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1B6E" w14:textId="529998FA" w:rsidR="00867BDD" w:rsidRDefault="00261B2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November </w:t>
      </w:r>
      <w:r w:rsidR="00D233CD">
        <w:rPr>
          <w:rFonts w:ascii="Palatino Linotype" w:hAnsi="Palatino Linotype"/>
        </w:rPr>
        <w:t>2020</w:t>
      </w:r>
    </w:p>
    <w:p w14:paraId="31B90EFF" w14:textId="77777777" w:rsidR="00105E46" w:rsidRDefault="00105E4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Dear Upward Bound </w:t>
      </w:r>
      <w:r w:rsidR="00913CA1">
        <w:rPr>
          <w:rFonts w:ascii="Palatino Linotype" w:hAnsi="Palatino Linotype"/>
        </w:rPr>
        <w:t xml:space="preserve">(UB) </w:t>
      </w:r>
      <w:r>
        <w:rPr>
          <w:rFonts w:ascii="Palatino Linotype" w:hAnsi="Palatino Linotype"/>
        </w:rPr>
        <w:t xml:space="preserve">and Upward Bound Math and Science </w:t>
      </w:r>
      <w:r w:rsidR="00913CA1">
        <w:rPr>
          <w:rFonts w:ascii="Palatino Linotype" w:hAnsi="Palatino Linotype"/>
        </w:rPr>
        <w:t xml:space="preserve">(UBMS) </w:t>
      </w:r>
      <w:r>
        <w:rPr>
          <w:rFonts w:ascii="Palatino Linotype" w:hAnsi="Palatino Linotype"/>
        </w:rPr>
        <w:t>Project Directors:</w:t>
      </w:r>
    </w:p>
    <w:p w14:paraId="481A6C4C" w14:textId="7D39EAE3" w:rsidR="00DB0F59" w:rsidRPr="00CA7975" w:rsidRDefault="00266F54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It is time to prepare your annual performance report (APR) for reporting year </w:t>
      </w:r>
      <w:r w:rsidR="00261B25">
        <w:rPr>
          <w:rFonts w:ascii="Palatino Linotype" w:hAnsi="Palatino Linotype"/>
        </w:rPr>
        <w:t>2019-20</w:t>
      </w:r>
      <w:r>
        <w:rPr>
          <w:rFonts w:ascii="Palatino Linotype" w:hAnsi="Palatino Linotype"/>
        </w:rPr>
        <w:t xml:space="preserve">, the </w:t>
      </w:r>
      <w:r w:rsidR="00261B25">
        <w:rPr>
          <w:rFonts w:ascii="Palatino Linotype" w:hAnsi="Palatino Linotype"/>
        </w:rPr>
        <w:t xml:space="preserve">third </w:t>
      </w:r>
      <w:r>
        <w:rPr>
          <w:rFonts w:ascii="Palatino Linotype" w:hAnsi="Palatino Linotype"/>
        </w:rPr>
        <w:t>ye</w:t>
      </w:r>
      <w:r w:rsidR="00222A81">
        <w:rPr>
          <w:rFonts w:ascii="Palatino Linotype" w:hAnsi="Palatino Linotype"/>
        </w:rPr>
        <w:t>ar of the 2017–</w:t>
      </w:r>
      <w:r w:rsidR="009E2DA6">
        <w:rPr>
          <w:rFonts w:ascii="Palatino Linotype" w:hAnsi="Palatino Linotype"/>
        </w:rPr>
        <w:t>22</w:t>
      </w:r>
      <w:r w:rsidR="00222A81">
        <w:rPr>
          <w:rFonts w:ascii="Palatino Linotype" w:hAnsi="Palatino Linotype"/>
        </w:rPr>
        <w:t xml:space="preserve"> grant cycle.  </w:t>
      </w:r>
      <w:r w:rsidR="00463E08">
        <w:rPr>
          <w:rFonts w:ascii="Palatino Linotype" w:hAnsi="Palatino Linotype"/>
        </w:rPr>
        <w:t xml:space="preserve">As of </w:t>
      </w:r>
      <w:r w:rsidR="00261B25" w:rsidRPr="00D801F4">
        <w:rPr>
          <w:rFonts w:ascii="Palatino Linotype" w:hAnsi="Palatino Linotype"/>
        </w:rPr>
        <w:t>November 1</w:t>
      </w:r>
      <w:r w:rsidR="00D801F4">
        <w:rPr>
          <w:rFonts w:ascii="Palatino Linotype" w:hAnsi="Palatino Linotype"/>
        </w:rPr>
        <w:t>7</w:t>
      </w:r>
      <w:r w:rsidR="00261B25" w:rsidRPr="00D801F4">
        <w:rPr>
          <w:rFonts w:ascii="Palatino Linotype" w:hAnsi="Palatino Linotype"/>
        </w:rPr>
        <w:t>,</w:t>
      </w:r>
      <w:r w:rsidR="00A51E8F" w:rsidRPr="00D801F4">
        <w:rPr>
          <w:rFonts w:ascii="Palatino Linotype" w:hAnsi="Palatino Linotype"/>
        </w:rPr>
        <w:t xml:space="preserve"> 2020</w:t>
      </w:r>
      <w:r w:rsidR="00463E08">
        <w:rPr>
          <w:rFonts w:ascii="Palatino Linotype" w:hAnsi="Palatino Linotype"/>
        </w:rPr>
        <w:t>, y</w:t>
      </w:r>
      <w:r w:rsidR="00DB0F59">
        <w:rPr>
          <w:rFonts w:ascii="Palatino Linotype" w:hAnsi="Palatino Linotype"/>
        </w:rPr>
        <w:t xml:space="preserve">ou </w:t>
      </w:r>
      <w:r>
        <w:rPr>
          <w:rFonts w:ascii="Palatino Linotype" w:hAnsi="Palatino Linotype"/>
        </w:rPr>
        <w:t>will</w:t>
      </w:r>
      <w:r w:rsidR="00DB0F59">
        <w:rPr>
          <w:rFonts w:ascii="Palatino Linotype" w:hAnsi="Palatino Linotype"/>
        </w:rPr>
        <w:t xml:space="preserve"> find the APR form and instructions, plus links to the secured UB-UBMS APR website maintained by our contractor, at </w:t>
      </w:r>
      <w:hyperlink r:id="rId10" w:tooltip="Link to report page for Upward Bound-Upward Bound Math Science" w:history="1">
        <w:r w:rsidR="00C21776" w:rsidRPr="00D01247">
          <w:rPr>
            <w:rStyle w:val="Hyperlink"/>
            <w:rFonts w:ascii="Palatino Linotype" w:hAnsi="Palatino Linotype"/>
          </w:rPr>
          <w:t>https://www2.ed.gov/programs/trioupbound/report.html</w:t>
        </w:r>
      </w:hyperlink>
      <w:r w:rsidR="00C21776">
        <w:rPr>
          <w:rFonts w:ascii="Palatino Linotype" w:hAnsi="Palatino Linotype"/>
        </w:rPr>
        <w:t>.</w:t>
      </w:r>
      <w:r w:rsidR="00463E08">
        <w:rPr>
          <w:rFonts w:ascii="Palatino Linotype" w:hAnsi="Palatino Linotype"/>
        </w:rPr>
        <w:t xml:space="preserve">  </w:t>
      </w:r>
      <w:r w:rsidR="00463E08" w:rsidRPr="00266F54">
        <w:rPr>
          <w:rFonts w:ascii="Palatino Linotype" w:hAnsi="Palatino Linotype"/>
          <w:b/>
        </w:rPr>
        <w:t>Your APR is due to us by</w:t>
      </w:r>
      <w:r w:rsidR="00927903">
        <w:rPr>
          <w:rFonts w:ascii="Palatino Linotype" w:hAnsi="Palatino Linotype"/>
          <w:b/>
        </w:rPr>
        <w:t xml:space="preserve"> </w:t>
      </w:r>
      <w:r w:rsidR="00FF6E56">
        <w:rPr>
          <w:rFonts w:ascii="Palatino Linotype" w:hAnsi="Palatino Linotype"/>
          <w:b/>
        </w:rPr>
        <w:t>Dece</w:t>
      </w:r>
      <w:r w:rsidR="00C66B36">
        <w:rPr>
          <w:rFonts w:ascii="Palatino Linotype" w:hAnsi="Palatino Linotype"/>
          <w:b/>
        </w:rPr>
        <w:t>mber 18,</w:t>
      </w:r>
      <w:r w:rsidR="00EB4B72" w:rsidRPr="00CA7975">
        <w:rPr>
          <w:rFonts w:ascii="Palatino Linotype" w:hAnsi="Palatino Linotype"/>
          <w:b/>
        </w:rPr>
        <w:t xml:space="preserve"> 2020</w:t>
      </w:r>
      <w:r w:rsidR="00C200B3" w:rsidRPr="00CA7975">
        <w:rPr>
          <w:rFonts w:ascii="Palatino Linotype" w:hAnsi="Palatino Linotype"/>
          <w:b/>
        </w:rPr>
        <w:t>.</w:t>
      </w:r>
      <w:r w:rsidR="00463E08" w:rsidRPr="00CA7975">
        <w:rPr>
          <w:rFonts w:ascii="Palatino Linotype" w:hAnsi="Palatino Linotype"/>
          <w:b/>
        </w:rPr>
        <w:t xml:space="preserve">  </w:t>
      </w:r>
    </w:p>
    <w:p w14:paraId="4AF840CA" w14:textId="0864C2A0" w:rsidR="00463E08" w:rsidRDefault="00DB0F59" w:rsidP="00FA5C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not rely solely on the UB-UBMS APR website </w:t>
      </w:r>
      <w:r w:rsidR="00A92DD1">
        <w:rPr>
          <w:rFonts w:ascii="Palatino Linotype" w:hAnsi="Palatino Linotype"/>
        </w:rPr>
        <w:t xml:space="preserve">in completing your APR; be sure to read thoroughly the U.S. Department of Education’s APR documents at the </w:t>
      </w:r>
      <w:r w:rsidR="00266F54">
        <w:rPr>
          <w:rFonts w:ascii="Palatino Linotype" w:hAnsi="Palatino Linotype"/>
        </w:rPr>
        <w:t xml:space="preserve">web </w:t>
      </w:r>
      <w:r w:rsidR="00A92DD1">
        <w:rPr>
          <w:rFonts w:ascii="Palatino Linotype" w:hAnsi="Palatino Linotype"/>
        </w:rPr>
        <w:t>address above.</w:t>
      </w:r>
      <w:r w:rsidR="00463E08">
        <w:rPr>
          <w:rFonts w:ascii="Palatino Linotype" w:hAnsi="Palatino Linotype"/>
        </w:rPr>
        <w:t xml:space="preserve">  Should you wish to revise your report after having submitted it, you may ask the Help Desk to “</w:t>
      </w:r>
      <w:proofErr w:type="spellStart"/>
      <w:r w:rsidR="00463E08">
        <w:rPr>
          <w:rFonts w:ascii="Palatino Linotype" w:hAnsi="Palatino Linotype"/>
        </w:rPr>
        <w:t>unsubmit</w:t>
      </w:r>
      <w:proofErr w:type="spellEnd"/>
      <w:r w:rsidR="00463E08">
        <w:rPr>
          <w:rFonts w:ascii="Palatino Linotype" w:hAnsi="Palatino Linotype"/>
        </w:rPr>
        <w:t>” it</w:t>
      </w:r>
      <w:r w:rsidR="00234519">
        <w:rPr>
          <w:rFonts w:ascii="Palatino Linotype" w:hAnsi="Palatino Linotype"/>
        </w:rPr>
        <w:t>, but you must make final submission</w:t>
      </w:r>
      <w:r w:rsidR="00463E08">
        <w:rPr>
          <w:rFonts w:ascii="Palatino Linotype" w:hAnsi="Palatino Linotype"/>
        </w:rPr>
        <w:t xml:space="preserve"> </w:t>
      </w:r>
      <w:r w:rsidR="00680433">
        <w:rPr>
          <w:rFonts w:ascii="Palatino Linotype" w:hAnsi="Palatino Linotype"/>
          <w:b/>
        </w:rPr>
        <w:t>no later than</w:t>
      </w:r>
      <w:r w:rsidR="00463E08" w:rsidRPr="00463E08">
        <w:rPr>
          <w:rFonts w:ascii="Palatino Linotype" w:hAnsi="Palatino Linotype"/>
          <w:b/>
        </w:rPr>
        <w:t xml:space="preserve"> the due date</w:t>
      </w:r>
      <w:r w:rsidR="00463E08">
        <w:rPr>
          <w:rFonts w:ascii="Palatino Linotype" w:hAnsi="Palatino Linotype"/>
        </w:rPr>
        <w:t>.</w:t>
      </w:r>
      <w:r w:rsidR="00AD1956">
        <w:rPr>
          <w:rFonts w:ascii="Palatino Linotype" w:hAnsi="Palatino Linotype"/>
        </w:rPr>
        <w:t xml:space="preserve">  </w:t>
      </w:r>
      <w:r w:rsidR="007F451A">
        <w:rPr>
          <w:rFonts w:ascii="Palatino Linotype" w:hAnsi="Palatino Linotype"/>
        </w:rPr>
        <w:t>Also r</w:t>
      </w:r>
      <w:r w:rsidR="00AD1956">
        <w:rPr>
          <w:rFonts w:ascii="Palatino Linotype" w:hAnsi="Palatino Linotype"/>
        </w:rPr>
        <w:t>emember tha</w:t>
      </w:r>
      <w:r w:rsidR="004E6F62">
        <w:rPr>
          <w:rFonts w:ascii="Palatino Linotype" w:hAnsi="Palatino Linotype"/>
        </w:rPr>
        <w:t>t,</w:t>
      </w:r>
      <w:r w:rsidR="007F451A">
        <w:rPr>
          <w:rFonts w:ascii="Palatino Linotype" w:hAnsi="Palatino Linotype"/>
        </w:rPr>
        <w:t xml:space="preserve"> </w:t>
      </w:r>
      <w:r w:rsidR="00463E08" w:rsidRPr="00913CA1">
        <w:rPr>
          <w:rFonts w:ascii="Palatino Linotype" w:hAnsi="Palatino Linotype"/>
          <w:b/>
        </w:rPr>
        <w:t xml:space="preserve">within five business days after final submission of your completed online APR, </w:t>
      </w:r>
      <w:r w:rsidR="00463E08" w:rsidRPr="00D34164">
        <w:rPr>
          <w:rFonts w:ascii="Palatino Linotype" w:hAnsi="Palatino Linotype"/>
        </w:rPr>
        <w:t>you must scan and upload a signed copy of Section I of the report form.</w:t>
      </w:r>
      <w:r w:rsidR="00222A81">
        <w:rPr>
          <w:rFonts w:ascii="Palatino Linotype" w:hAnsi="Palatino Linotype"/>
        </w:rPr>
        <w:t xml:space="preserve">  </w:t>
      </w:r>
      <w:r w:rsidR="00463E08">
        <w:rPr>
          <w:rFonts w:ascii="Palatino Linotype" w:hAnsi="Palatino Linotype"/>
        </w:rPr>
        <w:t>Section I must be signed both by the project director and certifying official</w:t>
      </w:r>
      <w:r w:rsidR="00680433">
        <w:rPr>
          <w:rFonts w:ascii="Palatino Linotype" w:hAnsi="Palatino Linotype"/>
        </w:rPr>
        <w:t>; you may wish to alert your certifying official of this requirement in advance.</w:t>
      </w:r>
    </w:p>
    <w:p w14:paraId="56BC180A" w14:textId="41711DE8" w:rsidR="002320B8" w:rsidRPr="007A69B4" w:rsidRDefault="00185607" w:rsidP="001F11C1">
      <w:pPr>
        <w:pStyle w:val="Heading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DB0F59" w:rsidRPr="004C2FF2">
        <w:rPr>
          <w:rFonts w:ascii="Palatino Linotype" w:hAnsi="Palatino Linotype"/>
          <w:sz w:val="24"/>
          <w:szCs w:val="24"/>
        </w:rPr>
        <w:t>otes specifically for</w:t>
      </w:r>
      <w:r w:rsidR="0033404E" w:rsidRPr="004C2FF2">
        <w:rPr>
          <w:rFonts w:ascii="Palatino Linotype" w:hAnsi="Palatino Linotype"/>
          <w:sz w:val="24"/>
          <w:szCs w:val="24"/>
        </w:rPr>
        <w:t xml:space="preserve"> the </w:t>
      </w:r>
      <w:r w:rsidR="00D30663">
        <w:rPr>
          <w:rFonts w:ascii="Palatino Linotype" w:hAnsi="Palatino Linotype"/>
          <w:sz w:val="24"/>
          <w:szCs w:val="24"/>
        </w:rPr>
        <w:t>2019-20</w:t>
      </w:r>
      <w:r w:rsidR="0033404E" w:rsidRPr="004C2FF2">
        <w:rPr>
          <w:rFonts w:ascii="Palatino Linotype" w:hAnsi="Palatino Linotype"/>
          <w:sz w:val="24"/>
          <w:szCs w:val="24"/>
        </w:rPr>
        <w:t xml:space="preserve"> AP</w:t>
      </w:r>
      <w:r w:rsidR="002320B8">
        <w:rPr>
          <w:rFonts w:ascii="Palatino Linotype" w:hAnsi="Palatino Linotype"/>
          <w:sz w:val="24"/>
          <w:szCs w:val="24"/>
        </w:rPr>
        <w:t>R</w:t>
      </w:r>
    </w:p>
    <w:p w14:paraId="176F21DF" w14:textId="0F0765CA" w:rsidR="007A69B4" w:rsidRDefault="007A69B4" w:rsidP="006D1ECE">
      <w:pPr>
        <w:spacing w:after="0"/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</w:pPr>
      <w:r>
        <w:rPr>
          <w:rStyle w:val="Heading2Char"/>
          <w:rFonts w:ascii="Palatino Linotype" w:hAnsi="Palatino Linotype"/>
          <w:i/>
          <w:iCs/>
          <w:color w:val="365F91" w:themeColor="accent1" w:themeShade="BF"/>
          <w:sz w:val="24"/>
          <w:szCs w:val="24"/>
        </w:rPr>
        <w:t>Preview of APR results:</w:t>
      </w:r>
      <w:r w:rsidR="00813D63">
        <w:rPr>
          <w:rStyle w:val="Heading2Char"/>
          <w:rFonts w:ascii="Palatino Linotype" w:hAnsi="Palatino Linotype"/>
          <w:i/>
          <w:iCs/>
          <w:color w:val="365F91" w:themeColor="accent1" w:themeShade="BF"/>
          <w:sz w:val="24"/>
          <w:szCs w:val="24"/>
        </w:rPr>
        <w:t xml:space="preserve"> </w:t>
      </w:r>
      <w:r w:rsidR="00813D63" w:rsidRPr="00475328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This year, </w:t>
      </w:r>
      <w:r w:rsidR="000A2EA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at the end of the APR’s “Review and Submit” section, </w:t>
      </w:r>
      <w:r w:rsidR="00475328" w:rsidRPr="00475328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you will </w:t>
      </w:r>
      <w:r w:rsidR="00475328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be able to view </w:t>
      </w:r>
      <w:r w:rsidR="00D61F0A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your </w:t>
      </w:r>
      <w:r w:rsidR="00712837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APR data and </w:t>
      </w:r>
      <w:r w:rsidR="00D61F0A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the </w:t>
      </w:r>
      <w:r w:rsidR="00712837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results of prior experience </w:t>
      </w:r>
      <w:r w:rsidR="00D61F0A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(PE) </w:t>
      </w:r>
      <w:r w:rsidR="00712837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calculations </w:t>
      </w:r>
      <w:r w:rsidR="007F3C06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for your project </w:t>
      </w:r>
      <w:r w:rsidR="00CB1311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in advance of </w:t>
      </w:r>
      <w:r w:rsidR="00541696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formally </w:t>
      </w:r>
      <w:r w:rsidR="00CB1311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submitting your APR</w:t>
      </w:r>
      <w:r w:rsidR="00C30858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. </w:t>
      </w:r>
      <w:r w:rsidR="00391D9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With this information, </w:t>
      </w:r>
      <w:r w:rsidR="000C0EA1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before submission </w:t>
      </w:r>
      <w:r w:rsidR="00391D9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you will be </w:t>
      </w:r>
      <w:r w:rsidR="008A7CF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able to identify</w:t>
      </w:r>
      <w:r w:rsidR="00391D9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results th</w:t>
      </w:r>
      <w:r w:rsidR="0075145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a</w:t>
      </w:r>
      <w:r w:rsidR="00391D99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t </w:t>
      </w:r>
      <w:r w:rsidR="00F31D3E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might </w:t>
      </w:r>
      <w:r w:rsidR="0075145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not </w:t>
      </w:r>
      <w:r w:rsidR="00F31D3E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be </w:t>
      </w:r>
      <w:r w:rsidR="0075145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what you </w:t>
      </w:r>
      <w:r w:rsidR="00E85892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had</w:t>
      </w:r>
      <w:r w:rsidR="0075145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expected. You will thus be able to review your data and </w:t>
      </w:r>
      <w:r w:rsidR="001471D1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correct</w:t>
      </w:r>
      <w:r w:rsidR="0075145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any errors you might have made</w:t>
      </w:r>
      <w:r w:rsidR="00C7360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, thus reducing </w:t>
      </w:r>
      <w:r w:rsidR="00E160EE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any </w:t>
      </w:r>
      <w:r w:rsidR="00C7360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need to ask the Help Desk to “</w:t>
      </w:r>
      <w:proofErr w:type="spellStart"/>
      <w:r w:rsidR="00C7360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unsubmit</w:t>
      </w:r>
      <w:proofErr w:type="spellEnd"/>
      <w:r w:rsidR="00C73604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>”</w:t>
      </w:r>
      <w:r w:rsidR="001471D1">
        <w:rPr>
          <w:rStyle w:val="Heading2Char"/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your APR at the last minute.</w:t>
      </w:r>
    </w:p>
    <w:p w14:paraId="085B4505" w14:textId="77777777" w:rsidR="00870A59" w:rsidRPr="00813D63" w:rsidRDefault="00870A59" w:rsidP="006D1ECE">
      <w:pPr>
        <w:spacing w:after="0"/>
        <w:rPr>
          <w:rStyle w:val="Heading2Char"/>
          <w:rFonts w:ascii="Palatino Linotype" w:hAnsi="Palatino Linotype"/>
          <w:b w:val="0"/>
          <w:bCs w:val="0"/>
          <w:color w:val="365F91" w:themeColor="accent1" w:themeShade="BF"/>
          <w:sz w:val="24"/>
          <w:szCs w:val="24"/>
        </w:rPr>
      </w:pPr>
    </w:p>
    <w:p w14:paraId="4E26DE97" w14:textId="63FA3690" w:rsidR="001C1B25" w:rsidRDefault="00C60EEF" w:rsidP="006D1ECE">
      <w:pPr>
        <w:spacing w:after="0"/>
        <w:rPr>
          <w:rFonts w:ascii="Palatino Linotype" w:hAnsi="Palatino Linotype"/>
        </w:rPr>
      </w:pPr>
      <w:r w:rsidRPr="001165AE">
        <w:rPr>
          <w:rStyle w:val="Heading2Char"/>
          <w:rFonts w:ascii="Palatino Linotype" w:hAnsi="Palatino Linotype"/>
          <w:i/>
          <w:iCs/>
          <w:color w:val="365F91" w:themeColor="accent1" w:themeShade="BF"/>
          <w:sz w:val="24"/>
          <w:szCs w:val="24"/>
        </w:rPr>
        <w:t>Move to case numbers</w:t>
      </w:r>
      <w:r w:rsidRPr="00527EBD">
        <w:rPr>
          <w:rFonts w:ascii="Palatino Linotype" w:hAnsi="Palatino Linotype"/>
          <w:b/>
          <w:bCs/>
          <w:i/>
          <w:iCs/>
          <w:sz w:val="24"/>
          <w:szCs w:val="24"/>
        </w:rPr>
        <w:t>:</w:t>
      </w:r>
      <w:r>
        <w:rPr>
          <w:rFonts w:ascii="Palatino Linotype" w:hAnsi="Palatino Linotype"/>
        </w:rPr>
        <w:t xml:space="preserve">  </w:t>
      </w:r>
      <w:r w:rsidR="00295611">
        <w:rPr>
          <w:rFonts w:ascii="Palatino Linotype" w:hAnsi="Palatino Linotype"/>
        </w:rPr>
        <w:t>You may recall that</w:t>
      </w:r>
      <w:r w:rsidR="009374DF">
        <w:rPr>
          <w:rFonts w:ascii="Palatino Linotype" w:hAnsi="Palatino Linotype"/>
        </w:rPr>
        <w:t xml:space="preserve">, by </w:t>
      </w:r>
      <w:r w:rsidR="00295611">
        <w:rPr>
          <w:rFonts w:ascii="Palatino Linotype" w:hAnsi="Palatino Linotype"/>
        </w:rPr>
        <w:t>the</w:t>
      </w:r>
      <w:r w:rsidR="009374DF">
        <w:rPr>
          <w:rFonts w:ascii="Palatino Linotype" w:hAnsi="Palatino Linotype"/>
        </w:rPr>
        <w:t xml:space="preserve"> end of the</w:t>
      </w:r>
      <w:r w:rsidR="00295611">
        <w:rPr>
          <w:rFonts w:ascii="Palatino Linotype" w:hAnsi="Palatino Linotype"/>
        </w:rPr>
        <w:t xml:space="preserve"> 2018-19 data collection</w:t>
      </w:r>
      <w:r w:rsidR="009374DF">
        <w:rPr>
          <w:rFonts w:ascii="Palatino Linotype" w:hAnsi="Palatino Linotype"/>
        </w:rPr>
        <w:t xml:space="preserve">, all TRIO programs with student-level data shifted from using Social Security numbers to </w:t>
      </w:r>
      <w:r w:rsidR="001123AA">
        <w:rPr>
          <w:rFonts w:ascii="Palatino Linotype" w:hAnsi="Palatino Linotype"/>
        </w:rPr>
        <w:t>case numbers</w:t>
      </w:r>
      <w:r w:rsidR="0058486F">
        <w:rPr>
          <w:rFonts w:ascii="Palatino Linotype" w:hAnsi="Palatino Linotype"/>
        </w:rPr>
        <w:t xml:space="preserve"> assigned by the Department</w:t>
      </w:r>
      <w:r w:rsidR="001123AA">
        <w:rPr>
          <w:rFonts w:ascii="Palatino Linotype" w:hAnsi="Palatino Linotype"/>
        </w:rPr>
        <w:t xml:space="preserve">.  In the download file that you will receive in the APR online process, </w:t>
      </w:r>
      <w:r w:rsidR="00C74CBD">
        <w:rPr>
          <w:rFonts w:ascii="Palatino Linotype" w:hAnsi="Palatino Linotype"/>
        </w:rPr>
        <w:t xml:space="preserve">you will see </w:t>
      </w:r>
      <w:r w:rsidR="004466CB">
        <w:rPr>
          <w:rFonts w:ascii="Palatino Linotype" w:hAnsi="Palatino Linotype"/>
        </w:rPr>
        <w:t>case</w:t>
      </w:r>
      <w:r w:rsidR="00C74CBD">
        <w:rPr>
          <w:rFonts w:ascii="Palatino Linotype" w:hAnsi="Palatino Linotype"/>
        </w:rPr>
        <w:t xml:space="preserve"> numbers</w:t>
      </w:r>
      <w:r w:rsidR="0058486F">
        <w:rPr>
          <w:rFonts w:ascii="Palatino Linotype" w:hAnsi="Palatino Linotype"/>
        </w:rPr>
        <w:t xml:space="preserve"> for </w:t>
      </w:r>
      <w:r w:rsidR="00524757">
        <w:rPr>
          <w:rFonts w:ascii="Palatino Linotype" w:hAnsi="Palatino Linotype"/>
        </w:rPr>
        <w:t xml:space="preserve">students that need to remain in your data file.  Please consult the General Instructions </w:t>
      </w:r>
      <w:r w:rsidR="00DF7BF9">
        <w:rPr>
          <w:rFonts w:ascii="Palatino Linotype" w:hAnsi="Palatino Linotype"/>
        </w:rPr>
        <w:t xml:space="preserve">for more information (pages </w:t>
      </w:r>
      <w:r w:rsidR="004466CB">
        <w:rPr>
          <w:rFonts w:ascii="Palatino Linotype" w:hAnsi="Palatino Linotype"/>
        </w:rPr>
        <w:t>3-4</w:t>
      </w:r>
      <w:r w:rsidR="00DF7BF9">
        <w:rPr>
          <w:rFonts w:ascii="Palatino Linotype" w:hAnsi="Palatino Linotype"/>
        </w:rPr>
        <w:t>).</w:t>
      </w:r>
    </w:p>
    <w:p w14:paraId="0F5643CF" w14:textId="77777777" w:rsidR="001E1DBA" w:rsidRPr="00AB3C6C" w:rsidRDefault="001E1DBA" w:rsidP="006D1ECE">
      <w:pPr>
        <w:spacing w:after="0"/>
        <w:rPr>
          <w:rFonts w:ascii="Palatino Linotype" w:hAnsi="Palatino Linotype"/>
        </w:rPr>
      </w:pPr>
    </w:p>
    <w:p w14:paraId="5620B5F4" w14:textId="447F9385" w:rsidR="00630E81" w:rsidRDefault="004D6645" w:rsidP="00185607">
      <w:pPr>
        <w:rPr>
          <w:rFonts w:ascii="Palatino Linotype" w:hAnsi="Palatino Linotype"/>
        </w:rPr>
      </w:pPr>
      <w:r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E</w:t>
      </w:r>
      <w:r w:rsidR="00E43054"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arn</w:t>
      </w:r>
      <w:r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ing</w:t>
      </w:r>
      <w:r w:rsidR="00E43054"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 xml:space="preserve"> </w:t>
      </w:r>
      <w:r w:rsidR="00185607"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prior experience (PE) points:</w:t>
      </w:r>
      <w:r w:rsidR="00185607">
        <w:rPr>
          <w:rFonts w:ascii="Palatino Linotype" w:hAnsi="Palatino Linotype"/>
          <w:color w:val="0070C0"/>
          <w:sz w:val="24"/>
          <w:szCs w:val="24"/>
        </w:rPr>
        <w:t xml:space="preserve">  </w:t>
      </w:r>
      <w:r w:rsidR="00185607">
        <w:rPr>
          <w:rFonts w:ascii="Palatino Linotype" w:hAnsi="Palatino Linotype"/>
        </w:rPr>
        <w:t>The years in which the Department assess</w:t>
      </w:r>
      <w:r w:rsidR="00152EB0">
        <w:rPr>
          <w:rFonts w:ascii="Palatino Linotype" w:hAnsi="Palatino Linotype"/>
        </w:rPr>
        <w:t>es</w:t>
      </w:r>
      <w:r w:rsidR="00185607">
        <w:rPr>
          <w:rFonts w:ascii="Palatino Linotype" w:hAnsi="Palatino Linotype"/>
        </w:rPr>
        <w:t xml:space="preserve"> prior experience are the second, third, and fourth of the 2017–22 cycle (that is, 2018–19, 2019–20, and 2020–21</w:t>
      </w:r>
      <w:r w:rsidR="0073646C">
        <w:rPr>
          <w:rFonts w:ascii="Palatino Linotype" w:hAnsi="Palatino Linotype"/>
        </w:rPr>
        <w:t xml:space="preserve"> for the UB programs</w:t>
      </w:r>
      <w:r w:rsidR="00185607">
        <w:rPr>
          <w:rFonts w:ascii="Palatino Linotype" w:hAnsi="Palatino Linotype"/>
        </w:rPr>
        <w:t>)</w:t>
      </w:r>
      <w:r w:rsidR="009D48B2">
        <w:rPr>
          <w:rFonts w:ascii="Palatino Linotype" w:hAnsi="Palatino Linotype"/>
        </w:rPr>
        <w:t xml:space="preserve">; thus, </w:t>
      </w:r>
      <w:r w:rsidR="00080BAA">
        <w:rPr>
          <w:rFonts w:ascii="Palatino Linotype" w:hAnsi="Palatino Linotype"/>
        </w:rPr>
        <w:t>this year’s report</w:t>
      </w:r>
      <w:r w:rsidR="009D48B2">
        <w:rPr>
          <w:rFonts w:ascii="Palatino Linotype" w:hAnsi="Palatino Linotype"/>
        </w:rPr>
        <w:t xml:space="preserve"> will </w:t>
      </w:r>
      <w:r w:rsidR="00A337E5">
        <w:rPr>
          <w:rFonts w:ascii="Palatino Linotype" w:hAnsi="Palatino Linotype"/>
        </w:rPr>
        <w:t xml:space="preserve">produce your </w:t>
      </w:r>
      <w:r w:rsidR="009B4C33">
        <w:rPr>
          <w:rFonts w:ascii="Palatino Linotype" w:hAnsi="Palatino Linotype"/>
        </w:rPr>
        <w:t xml:space="preserve">second </w:t>
      </w:r>
      <w:r w:rsidR="00A337E5">
        <w:rPr>
          <w:rFonts w:ascii="Palatino Linotype" w:hAnsi="Palatino Linotype"/>
        </w:rPr>
        <w:t xml:space="preserve">PE </w:t>
      </w:r>
      <w:r w:rsidR="006F32E0">
        <w:rPr>
          <w:rFonts w:ascii="Palatino Linotype" w:hAnsi="Palatino Linotype"/>
        </w:rPr>
        <w:t>assessment</w:t>
      </w:r>
      <w:r w:rsidR="00185607">
        <w:rPr>
          <w:rFonts w:ascii="Palatino Linotype" w:hAnsi="Palatino Linotype"/>
        </w:rPr>
        <w:t xml:space="preserve">. </w:t>
      </w:r>
      <w:r w:rsidR="00525335">
        <w:rPr>
          <w:rFonts w:ascii="Palatino Linotype" w:hAnsi="Palatino Linotype"/>
        </w:rPr>
        <w:t xml:space="preserve">  </w:t>
      </w:r>
      <w:r w:rsidR="005F38D1" w:rsidRPr="00266F54">
        <w:rPr>
          <w:rFonts w:ascii="Palatino Linotype" w:hAnsi="Palatino Linotype"/>
          <w:b/>
        </w:rPr>
        <w:t xml:space="preserve">Be sure to keep in mind that, in any of the three assessment years, if your project fails to </w:t>
      </w:r>
      <w:r w:rsidR="005F38D1" w:rsidRPr="00266F54">
        <w:rPr>
          <w:rFonts w:ascii="Palatino Linotype" w:hAnsi="Palatino Linotype"/>
          <w:b/>
        </w:rPr>
        <w:lastRenderedPageBreak/>
        <w:t>serve at least 90 percent of the agreed-upon number of students, you will earn no PE points at all for that year</w:t>
      </w:r>
      <w:r w:rsidR="00516F2C">
        <w:rPr>
          <w:rFonts w:ascii="Palatino Linotype" w:hAnsi="Palatino Linotype"/>
          <w:b/>
        </w:rPr>
        <w:t>.</w:t>
      </w:r>
      <w:r w:rsidR="005F38D1">
        <w:rPr>
          <w:rFonts w:ascii="Palatino Linotype" w:hAnsi="Palatino Linotype"/>
        </w:rPr>
        <w:t xml:space="preserve"> </w:t>
      </w:r>
      <w:r w:rsidR="005C003D">
        <w:rPr>
          <w:rFonts w:ascii="Palatino Linotype" w:hAnsi="Palatino Linotype"/>
        </w:rPr>
        <w:t xml:space="preserve"> </w:t>
      </w:r>
    </w:p>
    <w:p w14:paraId="4F17E6DB" w14:textId="759417BF" w:rsidR="00870A59" w:rsidRPr="00D178C4" w:rsidRDefault="004C03AA" w:rsidP="00301408">
      <w:pPr>
        <w:rPr>
          <w:rFonts w:ascii="Perpetua" w:hAnsi="Perpetua"/>
          <w:sz w:val="28"/>
          <w:szCs w:val="28"/>
        </w:rPr>
      </w:pPr>
      <w:r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Content of Section I:</w:t>
      </w:r>
      <w:r w:rsidR="002A3503" w:rsidRPr="001165AE">
        <w:rPr>
          <w:color w:val="365F91" w:themeColor="accent1" w:themeShade="BF"/>
        </w:rPr>
        <w:t xml:space="preserve">   </w:t>
      </w:r>
      <w:r w:rsidR="00325E36">
        <w:rPr>
          <w:rFonts w:ascii="Palatino Linotype" w:hAnsi="Palatino Linotype"/>
        </w:rPr>
        <w:t xml:space="preserve">This section retains last year’s four components: </w:t>
      </w:r>
      <w:r w:rsidR="00627CAE" w:rsidRPr="00902F29">
        <w:rPr>
          <w:rFonts w:ascii="Palatino Linotype" w:hAnsi="Palatino Linotype"/>
        </w:rPr>
        <w:t>Part</w:t>
      </w:r>
      <w:r w:rsidR="00DA7A53" w:rsidRPr="00902F29">
        <w:rPr>
          <w:rFonts w:ascii="Palatino Linotype" w:hAnsi="Palatino Linotype"/>
        </w:rPr>
        <w:t xml:space="preserve"> 1 </w:t>
      </w:r>
      <w:r w:rsidR="00875DF3">
        <w:rPr>
          <w:rFonts w:ascii="Palatino Linotype" w:hAnsi="Palatino Linotype"/>
        </w:rPr>
        <w:t>(</w:t>
      </w:r>
      <w:r w:rsidR="00C274A5" w:rsidRPr="009E0341">
        <w:rPr>
          <w:rFonts w:ascii="Palatino Linotype" w:hAnsi="Palatino Linotype"/>
        </w:rPr>
        <w:t>project identification</w:t>
      </w:r>
      <w:r w:rsidR="00614AB9" w:rsidRPr="009E0341">
        <w:rPr>
          <w:rFonts w:ascii="Palatino Linotype" w:hAnsi="Palatino Linotype"/>
        </w:rPr>
        <w:t>, certification, and warning)</w:t>
      </w:r>
      <w:r w:rsidR="00023C8C">
        <w:rPr>
          <w:rFonts w:ascii="Palatino Linotype" w:hAnsi="Palatino Linotype"/>
        </w:rPr>
        <w:t>;</w:t>
      </w:r>
      <w:r w:rsidR="00DD5DBF" w:rsidRPr="009E0341">
        <w:rPr>
          <w:rFonts w:ascii="Palatino Linotype" w:hAnsi="Palatino Linotype"/>
        </w:rPr>
        <w:t xml:space="preserve"> Part 2</w:t>
      </w:r>
      <w:r w:rsidR="002C275B" w:rsidRPr="009E0341">
        <w:rPr>
          <w:rFonts w:ascii="Palatino Linotype" w:hAnsi="Palatino Linotype"/>
        </w:rPr>
        <w:t xml:space="preserve"> </w:t>
      </w:r>
      <w:r w:rsidR="00325E36">
        <w:rPr>
          <w:rFonts w:ascii="Palatino Linotype" w:hAnsi="Palatino Linotype"/>
        </w:rPr>
        <w:t>(</w:t>
      </w:r>
      <w:r w:rsidR="00D87C7B" w:rsidRPr="009E0341">
        <w:rPr>
          <w:rFonts w:ascii="Palatino Linotype" w:hAnsi="Palatino Linotype"/>
        </w:rPr>
        <w:t>the competitive preference priority</w:t>
      </w:r>
      <w:r w:rsidR="00325E36">
        <w:rPr>
          <w:rFonts w:ascii="Palatino Linotype" w:hAnsi="Palatino Linotype"/>
        </w:rPr>
        <w:t>)</w:t>
      </w:r>
      <w:r w:rsidR="00023C8C">
        <w:rPr>
          <w:rFonts w:ascii="Palatino Linotype" w:hAnsi="Palatino Linotype"/>
        </w:rPr>
        <w:t>;</w:t>
      </w:r>
      <w:r w:rsidR="00A561E8" w:rsidRPr="009E0341">
        <w:rPr>
          <w:rFonts w:ascii="Palatino Linotype" w:hAnsi="Palatino Linotype"/>
        </w:rPr>
        <w:t xml:space="preserve"> </w:t>
      </w:r>
      <w:r w:rsidR="00CC1C47" w:rsidRPr="00973872">
        <w:rPr>
          <w:rFonts w:ascii="Palatino Linotype" w:hAnsi="Palatino Linotype"/>
        </w:rPr>
        <w:t>P</w:t>
      </w:r>
      <w:r w:rsidR="00F8249C" w:rsidRPr="00973872">
        <w:rPr>
          <w:rFonts w:ascii="Palatino Linotype" w:hAnsi="Palatino Linotype"/>
        </w:rPr>
        <w:t>art 3</w:t>
      </w:r>
      <w:r w:rsidR="00430630" w:rsidRPr="00973872">
        <w:rPr>
          <w:rFonts w:ascii="Palatino Linotype" w:hAnsi="Palatino Linotype"/>
        </w:rPr>
        <w:t xml:space="preserve"> </w:t>
      </w:r>
      <w:r w:rsidR="00134856">
        <w:rPr>
          <w:rFonts w:ascii="Palatino Linotype" w:hAnsi="Palatino Linotype"/>
        </w:rPr>
        <w:t>(</w:t>
      </w:r>
      <w:r w:rsidR="00AF592C" w:rsidRPr="00973872">
        <w:rPr>
          <w:rFonts w:ascii="Palatino Linotype" w:hAnsi="Palatino Linotype"/>
        </w:rPr>
        <w:t xml:space="preserve">information on </w:t>
      </w:r>
      <w:r w:rsidR="00EE6008" w:rsidRPr="00973872">
        <w:rPr>
          <w:rFonts w:ascii="Palatino Linotype" w:hAnsi="Palatino Linotype"/>
        </w:rPr>
        <w:t xml:space="preserve">supplemental </w:t>
      </w:r>
      <w:r w:rsidR="007F7877" w:rsidRPr="00973872">
        <w:rPr>
          <w:rFonts w:ascii="Palatino Linotype" w:hAnsi="Palatino Linotype"/>
        </w:rPr>
        <w:t xml:space="preserve">funding </w:t>
      </w:r>
      <w:r w:rsidR="00F374C1" w:rsidRPr="00973872">
        <w:rPr>
          <w:rFonts w:ascii="Palatino Linotype" w:hAnsi="Palatino Linotype"/>
        </w:rPr>
        <w:t xml:space="preserve">that </w:t>
      </w:r>
      <w:r w:rsidR="007F7877" w:rsidRPr="00973872">
        <w:rPr>
          <w:rFonts w:ascii="Palatino Linotype" w:hAnsi="Palatino Linotype"/>
        </w:rPr>
        <w:t xml:space="preserve">you may have received </w:t>
      </w:r>
      <w:r w:rsidR="00FA0892">
        <w:rPr>
          <w:rFonts w:ascii="Palatino Linotype" w:hAnsi="Palatino Linotype"/>
        </w:rPr>
        <w:t>in 2018</w:t>
      </w:r>
      <w:r w:rsidR="00B55008">
        <w:rPr>
          <w:rFonts w:ascii="Palatino Linotype" w:hAnsi="Palatino Linotype"/>
        </w:rPr>
        <w:t xml:space="preserve"> </w:t>
      </w:r>
      <w:r w:rsidR="007F7877" w:rsidRPr="00973872">
        <w:rPr>
          <w:rFonts w:ascii="Palatino Linotype" w:hAnsi="Palatino Linotype"/>
        </w:rPr>
        <w:t xml:space="preserve">for </w:t>
      </w:r>
      <w:r w:rsidR="003B23B2" w:rsidRPr="00973872">
        <w:rPr>
          <w:rFonts w:ascii="Palatino Linotype" w:hAnsi="Palatino Linotype"/>
        </w:rPr>
        <w:t xml:space="preserve">activities involving STEM </w:t>
      </w:r>
      <w:r w:rsidR="00BF049E" w:rsidRPr="00973872">
        <w:rPr>
          <w:rFonts w:ascii="Palatino Linotype" w:hAnsi="Palatino Linotype"/>
        </w:rPr>
        <w:t>education</w:t>
      </w:r>
      <w:r w:rsidR="00134856">
        <w:rPr>
          <w:rFonts w:ascii="Palatino Linotype" w:hAnsi="Palatino Linotype"/>
        </w:rPr>
        <w:t>)</w:t>
      </w:r>
      <w:r w:rsidR="00F374C1" w:rsidRPr="00973872">
        <w:rPr>
          <w:rFonts w:ascii="Palatino Linotype" w:hAnsi="Palatino Linotype"/>
        </w:rPr>
        <w:t xml:space="preserve">; </w:t>
      </w:r>
      <w:r w:rsidR="00134856">
        <w:rPr>
          <w:rFonts w:ascii="Palatino Linotype" w:hAnsi="Palatino Linotype"/>
        </w:rPr>
        <w:t xml:space="preserve">and </w:t>
      </w:r>
      <w:r w:rsidR="00C538F6" w:rsidRPr="00973872">
        <w:rPr>
          <w:rFonts w:ascii="Palatino Linotype" w:hAnsi="Palatino Linotype"/>
        </w:rPr>
        <w:t xml:space="preserve">Part 4 </w:t>
      </w:r>
      <w:r w:rsidR="007C5987">
        <w:rPr>
          <w:rFonts w:ascii="Palatino Linotype" w:hAnsi="Palatino Linotype"/>
        </w:rPr>
        <w:t>(</w:t>
      </w:r>
      <w:r w:rsidR="006E7B9A">
        <w:rPr>
          <w:rFonts w:ascii="Palatino Linotype" w:hAnsi="Palatino Linotype"/>
        </w:rPr>
        <w:t>data</w:t>
      </w:r>
      <w:r w:rsidR="00A713B1" w:rsidRPr="00917E8B">
        <w:rPr>
          <w:rFonts w:ascii="Palatino Linotype" w:hAnsi="Palatino Linotype"/>
        </w:rPr>
        <w:t xml:space="preserve"> on</w:t>
      </w:r>
      <w:r w:rsidR="00E727F5" w:rsidRPr="00917E8B">
        <w:rPr>
          <w:rFonts w:ascii="Palatino Linotype" w:hAnsi="Palatino Linotype"/>
        </w:rPr>
        <w:t xml:space="preserve"> target schools</w:t>
      </w:r>
      <w:r w:rsidR="007C5987">
        <w:rPr>
          <w:rFonts w:ascii="Palatino Linotype" w:hAnsi="Palatino Linotype"/>
        </w:rPr>
        <w:t>)</w:t>
      </w:r>
      <w:r w:rsidR="00D4736E" w:rsidRPr="00D60A7A">
        <w:rPr>
          <w:rFonts w:ascii="Palatino Linotype" w:hAnsi="Palatino Linotype"/>
        </w:rPr>
        <w:t>.</w:t>
      </w:r>
      <w:r w:rsidR="001A20BF">
        <w:t xml:space="preserve"> </w:t>
      </w:r>
      <w:r w:rsidR="006F2F11" w:rsidRPr="006F2F11">
        <w:rPr>
          <w:rFonts w:ascii="Perpetua" w:hAnsi="Perpetua"/>
          <w:sz w:val="28"/>
          <w:szCs w:val="28"/>
        </w:rPr>
        <w:t>Regarding Part 4, y</w:t>
      </w:r>
      <w:r w:rsidR="001A20BF" w:rsidRPr="006F2F11">
        <w:rPr>
          <w:rFonts w:ascii="Perpetua" w:hAnsi="Perpetua"/>
          <w:sz w:val="28"/>
          <w:szCs w:val="28"/>
        </w:rPr>
        <w:t>ou</w:t>
      </w:r>
      <w:r w:rsidR="001A20BF">
        <w:rPr>
          <w:rFonts w:ascii="Perpetua" w:hAnsi="Perpetua"/>
          <w:sz w:val="28"/>
          <w:szCs w:val="28"/>
        </w:rPr>
        <w:t xml:space="preserve"> may wish to </w:t>
      </w:r>
      <w:r w:rsidR="00DE1AFF">
        <w:rPr>
          <w:rFonts w:ascii="Perpetua" w:hAnsi="Perpetua"/>
          <w:sz w:val="28"/>
          <w:szCs w:val="28"/>
        </w:rPr>
        <w:t xml:space="preserve">see how TRIO has made this target school data available </w:t>
      </w:r>
      <w:r w:rsidR="00CE3372">
        <w:rPr>
          <w:rFonts w:ascii="Perpetua" w:hAnsi="Perpetua"/>
          <w:sz w:val="28"/>
          <w:szCs w:val="28"/>
        </w:rPr>
        <w:t>vi</w:t>
      </w:r>
      <w:r w:rsidR="008C1FE6">
        <w:rPr>
          <w:rFonts w:ascii="Perpetua" w:hAnsi="Perpetua"/>
          <w:sz w:val="28"/>
          <w:szCs w:val="28"/>
        </w:rPr>
        <w:t xml:space="preserve">a </w:t>
      </w:r>
      <w:r w:rsidR="00CE3372">
        <w:rPr>
          <w:rFonts w:ascii="Perpetua" w:hAnsi="Perpetua"/>
          <w:sz w:val="28"/>
          <w:szCs w:val="28"/>
        </w:rPr>
        <w:t>“</w:t>
      </w:r>
      <w:r w:rsidR="008C1FE6">
        <w:rPr>
          <w:rFonts w:ascii="Perpetua" w:hAnsi="Perpetua"/>
          <w:sz w:val="28"/>
          <w:szCs w:val="28"/>
        </w:rPr>
        <w:t>story</w:t>
      </w:r>
      <w:r w:rsidR="00CE3372">
        <w:rPr>
          <w:rFonts w:ascii="Perpetua" w:hAnsi="Perpetua"/>
          <w:sz w:val="28"/>
          <w:szCs w:val="28"/>
        </w:rPr>
        <w:t>” and</w:t>
      </w:r>
      <w:r w:rsidR="008C1FE6">
        <w:rPr>
          <w:rFonts w:ascii="Perpetua" w:hAnsi="Perpetua"/>
          <w:sz w:val="28"/>
          <w:szCs w:val="28"/>
        </w:rPr>
        <w:t xml:space="preserve"> “exploring” map</w:t>
      </w:r>
      <w:r w:rsidR="00CE3372">
        <w:rPr>
          <w:rFonts w:ascii="Perpetua" w:hAnsi="Perpetua"/>
          <w:sz w:val="28"/>
          <w:szCs w:val="28"/>
        </w:rPr>
        <w:t>s</w:t>
      </w:r>
      <w:r w:rsidR="008C1FE6">
        <w:rPr>
          <w:rFonts w:ascii="Perpetua" w:hAnsi="Perpetua"/>
          <w:sz w:val="28"/>
          <w:szCs w:val="28"/>
        </w:rPr>
        <w:t xml:space="preserve"> </w:t>
      </w:r>
      <w:r w:rsidR="00114087">
        <w:rPr>
          <w:rFonts w:ascii="Perpetua" w:hAnsi="Perpetua"/>
          <w:sz w:val="28"/>
          <w:szCs w:val="28"/>
        </w:rPr>
        <w:t xml:space="preserve">at </w:t>
      </w:r>
      <w:hyperlink r:id="rId11" w:anchor="maps" w:history="1">
        <w:r w:rsidR="00D2016B" w:rsidRPr="00FD50EB">
          <w:rPr>
            <w:rStyle w:val="Hyperlink"/>
            <w:rFonts w:ascii="Perpetua" w:hAnsi="Perpetua"/>
            <w:sz w:val="28"/>
            <w:szCs w:val="28"/>
          </w:rPr>
          <w:t>https://www2.ed.gov/about/offices/list/ope/trio/index.html#maps</w:t>
        </w:r>
      </w:hyperlink>
      <w:r w:rsidR="00D2016B">
        <w:rPr>
          <w:rFonts w:ascii="Perpetua" w:hAnsi="Perpetua"/>
          <w:sz w:val="28"/>
          <w:szCs w:val="28"/>
        </w:rPr>
        <w:t xml:space="preserve"> </w:t>
      </w:r>
      <w:r w:rsidR="00114087">
        <w:rPr>
          <w:rFonts w:ascii="Perpetua" w:hAnsi="Perpetua"/>
          <w:sz w:val="28"/>
          <w:szCs w:val="28"/>
        </w:rPr>
        <w:t>.</w:t>
      </w:r>
      <w:r w:rsidR="00D87C7B" w:rsidRPr="00D00DC8">
        <w:rPr>
          <w:rFonts w:ascii="Perpetua" w:hAnsi="Perpetua"/>
          <w:sz w:val="28"/>
          <w:szCs w:val="28"/>
        </w:rPr>
        <w:t xml:space="preserve"> </w:t>
      </w:r>
    </w:p>
    <w:p w14:paraId="1C3F281C" w14:textId="72406DC0" w:rsidR="002A3503" w:rsidRPr="00427DDD" w:rsidRDefault="002A3503" w:rsidP="002A3503">
      <w:pPr>
        <w:rPr>
          <w:rFonts w:ascii="Palatino Linotype" w:hAnsi="Palatino Linotype"/>
        </w:rPr>
      </w:pPr>
      <w:r w:rsidRPr="001165AE">
        <w:rPr>
          <w:rStyle w:val="Heading2Char"/>
          <w:rFonts w:ascii="Palatino Linotype" w:hAnsi="Palatino Linotype"/>
          <w:i/>
          <w:iCs/>
          <w:color w:val="365F91" w:themeColor="accent1" w:themeShade="BF"/>
          <w:sz w:val="24"/>
          <w:szCs w:val="24"/>
        </w:rPr>
        <w:t>Dropping older participant records from the APR</w:t>
      </w:r>
      <w:r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:</w:t>
      </w:r>
      <w:r>
        <w:rPr>
          <w:rFonts w:ascii="Palatino Linotype" w:hAnsi="Palatino Linotype"/>
        </w:rPr>
        <w:t xml:space="preserve">  Grantees that have participated in UB-UBMS for many years—</w:t>
      </w:r>
      <w:r w:rsidR="00427DDD">
        <w:rPr>
          <w:rFonts w:ascii="Palatino Linotype" w:hAnsi="Palatino Linotype"/>
        </w:rPr>
        <w:t>primarily</w:t>
      </w:r>
      <w:r>
        <w:rPr>
          <w:rFonts w:ascii="Palatino Linotype" w:hAnsi="Palatino Linotype"/>
        </w:rPr>
        <w:t xml:space="preserve"> those </w:t>
      </w:r>
      <w:r w:rsidR="00444019">
        <w:rPr>
          <w:rFonts w:ascii="Palatino Linotype" w:hAnsi="Palatino Linotype"/>
        </w:rPr>
        <w:t>that</w:t>
      </w:r>
      <w:r w:rsidR="00784A46">
        <w:rPr>
          <w:rFonts w:ascii="Palatino Linotype" w:hAnsi="Palatino Linotype"/>
        </w:rPr>
        <w:t xml:space="preserve"> held grants in the 2007–12 cycle—</w:t>
      </w:r>
      <w:r w:rsidR="0006145C">
        <w:rPr>
          <w:rFonts w:ascii="Palatino Linotype" w:hAnsi="Palatino Linotype"/>
        </w:rPr>
        <w:t>are aware</w:t>
      </w:r>
      <w:r w:rsidR="00784A46">
        <w:rPr>
          <w:rFonts w:ascii="Palatino Linotype" w:hAnsi="Palatino Linotype"/>
        </w:rPr>
        <w:t xml:space="preserve"> that </w:t>
      </w:r>
      <w:r w:rsidR="00266F54">
        <w:rPr>
          <w:rFonts w:ascii="Palatino Linotype" w:hAnsi="Palatino Linotype"/>
        </w:rPr>
        <w:t xml:space="preserve">TRIO </w:t>
      </w:r>
      <w:r w:rsidR="00784A46">
        <w:rPr>
          <w:rFonts w:ascii="Palatino Linotype" w:hAnsi="Palatino Linotype"/>
        </w:rPr>
        <w:t xml:space="preserve"> has identified </w:t>
      </w:r>
      <w:r w:rsidR="00427DDD">
        <w:rPr>
          <w:rFonts w:ascii="Palatino Linotype" w:hAnsi="Palatino Linotype"/>
        </w:rPr>
        <w:t>a large number of</w:t>
      </w:r>
      <w:r w:rsidR="00784A46">
        <w:rPr>
          <w:rFonts w:ascii="Palatino Linotype" w:hAnsi="Palatino Linotype"/>
        </w:rPr>
        <w:t xml:space="preserve"> prior-year participant records </w:t>
      </w:r>
      <w:r w:rsidR="00266F54">
        <w:rPr>
          <w:rFonts w:ascii="Palatino Linotype" w:hAnsi="Palatino Linotype"/>
        </w:rPr>
        <w:t xml:space="preserve">that the Department </w:t>
      </w:r>
      <w:r w:rsidR="00784A46">
        <w:rPr>
          <w:rFonts w:ascii="Palatino Linotype" w:hAnsi="Palatino Linotype"/>
        </w:rPr>
        <w:t>no longer need</w:t>
      </w:r>
      <w:r w:rsidR="00266F54">
        <w:rPr>
          <w:rFonts w:ascii="Palatino Linotype" w:hAnsi="Palatino Linotype"/>
        </w:rPr>
        <w:t>s</w:t>
      </w:r>
      <w:r w:rsidR="00784A46">
        <w:rPr>
          <w:rFonts w:ascii="Palatino Linotype" w:hAnsi="Palatino Linotype"/>
        </w:rPr>
        <w:t xml:space="preserve"> for PE cal</w:t>
      </w:r>
      <w:r w:rsidR="00427DDD">
        <w:rPr>
          <w:rFonts w:ascii="Palatino Linotype" w:hAnsi="Palatino Linotype"/>
        </w:rPr>
        <w:t xml:space="preserve">culations or for other important measures.  We </w:t>
      </w:r>
      <w:r w:rsidR="001733F2">
        <w:rPr>
          <w:rFonts w:ascii="Palatino Linotype" w:hAnsi="Palatino Linotype"/>
        </w:rPr>
        <w:t xml:space="preserve">are continuing to </w:t>
      </w:r>
      <w:r w:rsidR="00890AFD">
        <w:rPr>
          <w:rFonts w:ascii="Palatino Linotype" w:hAnsi="Palatino Linotype"/>
        </w:rPr>
        <w:t>eliminate such</w:t>
      </w:r>
      <w:r w:rsidR="00427DDD">
        <w:rPr>
          <w:rFonts w:ascii="Palatino Linotype" w:hAnsi="Palatino Linotype"/>
        </w:rPr>
        <w:t xml:space="preserve"> records from this year’s download file.  </w:t>
      </w:r>
      <w:r w:rsidR="00427DDD" w:rsidRPr="00427DDD">
        <w:rPr>
          <w:rFonts w:ascii="Palatino Linotype" w:hAnsi="Palatino Linotype"/>
          <w:b/>
        </w:rPr>
        <w:t xml:space="preserve">If one or more of your old records are among those we deleted, you </w:t>
      </w:r>
      <w:r w:rsidR="00A3782C">
        <w:rPr>
          <w:rFonts w:ascii="Palatino Linotype" w:hAnsi="Palatino Linotype"/>
          <w:b/>
        </w:rPr>
        <w:t>will not be able to</w:t>
      </w:r>
      <w:r w:rsidR="006E2290" w:rsidRPr="00427DDD">
        <w:rPr>
          <w:rFonts w:ascii="Palatino Linotype" w:hAnsi="Palatino Linotype"/>
          <w:b/>
        </w:rPr>
        <w:t xml:space="preserve"> report</w:t>
      </w:r>
      <w:r w:rsidR="00427DDD" w:rsidRPr="00427DDD">
        <w:rPr>
          <w:rFonts w:ascii="Palatino Linotype" w:hAnsi="Palatino Linotype"/>
          <w:b/>
        </w:rPr>
        <w:t xml:space="preserve"> on those specific individuals in </w:t>
      </w:r>
      <w:r w:rsidR="004677AC">
        <w:rPr>
          <w:rFonts w:ascii="Palatino Linotype" w:hAnsi="Palatino Linotype"/>
          <w:b/>
        </w:rPr>
        <w:t>2019-20</w:t>
      </w:r>
      <w:r w:rsidR="00427DDD" w:rsidRPr="00427DDD">
        <w:rPr>
          <w:rFonts w:ascii="Palatino Linotype" w:hAnsi="Palatino Linotype"/>
          <w:b/>
        </w:rPr>
        <w:t xml:space="preserve"> or thereafter.</w:t>
      </w:r>
      <w:r w:rsidR="00427DDD">
        <w:rPr>
          <w:rFonts w:ascii="Palatino Linotype" w:hAnsi="Palatino Linotype"/>
          <w:b/>
        </w:rPr>
        <w:t xml:space="preserve">  </w:t>
      </w:r>
      <w:r w:rsidR="00427DDD">
        <w:rPr>
          <w:rFonts w:ascii="Palatino Linotype" w:hAnsi="Palatino Linotype"/>
        </w:rPr>
        <w:t xml:space="preserve">Please see </w:t>
      </w:r>
      <w:r w:rsidR="00427DDD" w:rsidRPr="00C8555E">
        <w:rPr>
          <w:rFonts w:ascii="Palatino Linotype" w:hAnsi="Palatino Linotype"/>
        </w:rPr>
        <w:t>page</w:t>
      </w:r>
      <w:r w:rsidR="004076D0" w:rsidRPr="00C8555E">
        <w:rPr>
          <w:rFonts w:ascii="Palatino Linotype" w:hAnsi="Palatino Linotype"/>
        </w:rPr>
        <w:t>s</w:t>
      </w:r>
      <w:r w:rsidR="00427DDD" w:rsidRPr="00C8555E">
        <w:rPr>
          <w:rFonts w:ascii="Palatino Linotype" w:hAnsi="Palatino Linotype"/>
        </w:rPr>
        <w:t xml:space="preserve"> </w:t>
      </w:r>
      <w:r w:rsidR="00CE3372">
        <w:rPr>
          <w:rFonts w:ascii="Palatino Linotype" w:hAnsi="Palatino Linotype"/>
        </w:rPr>
        <w:t>2-3</w:t>
      </w:r>
      <w:r w:rsidR="00427DDD">
        <w:rPr>
          <w:rFonts w:ascii="Palatino Linotype" w:hAnsi="Palatino Linotype"/>
        </w:rPr>
        <w:t xml:space="preserve"> of the General Instructions, available at the web address above, </w:t>
      </w:r>
      <w:r w:rsidR="001C1A21">
        <w:rPr>
          <w:rFonts w:ascii="Palatino Linotype" w:hAnsi="Palatino Linotype"/>
        </w:rPr>
        <w:t>for further information.</w:t>
      </w:r>
    </w:p>
    <w:p w14:paraId="59D85809" w14:textId="0EC69D92" w:rsidR="00E8578C" w:rsidRPr="00E74C89" w:rsidRDefault="00DB0F59" w:rsidP="00C477D1">
      <w:pPr>
        <w:pStyle w:val="Heading1"/>
        <w:rPr>
          <w:rFonts w:ascii="Palatino Linotype" w:hAnsi="Palatino Linotype"/>
          <w:sz w:val="24"/>
          <w:szCs w:val="24"/>
        </w:rPr>
      </w:pPr>
      <w:r w:rsidRPr="00E74C89">
        <w:rPr>
          <w:rFonts w:ascii="Palatino Linotype" w:hAnsi="Palatino Linotype"/>
          <w:sz w:val="24"/>
          <w:szCs w:val="24"/>
        </w:rPr>
        <w:t>Other important reminders</w:t>
      </w:r>
    </w:p>
    <w:p w14:paraId="0157B65A" w14:textId="179B9765" w:rsidR="004C2FF2" w:rsidRPr="004C2FF2" w:rsidRDefault="004C2FF2" w:rsidP="004C2FF2">
      <w:pPr>
        <w:rPr>
          <w:rFonts w:ascii="Palatino Linotype" w:hAnsi="Palatino Linotype"/>
          <w:b/>
        </w:rPr>
      </w:pPr>
      <w:r w:rsidRPr="008E01B6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 xml:space="preserve">Establishing cohort year </w:t>
      </w:r>
      <w:r w:rsidR="00764632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2020:</w:t>
      </w:r>
      <w:r w:rsidRPr="008E01B6">
        <w:rPr>
          <w:rFonts w:ascii="Palatino Linotype" w:hAnsi="Palatino Linotype"/>
          <w:b/>
          <w:color w:val="365F91" w:themeColor="accent1" w:themeShade="BF"/>
          <w:sz w:val="24"/>
          <w:szCs w:val="24"/>
        </w:rPr>
        <w:t xml:space="preserve">  </w:t>
      </w:r>
      <w:r w:rsidRPr="004C2FF2">
        <w:rPr>
          <w:rFonts w:ascii="Palatino Linotype" w:hAnsi="Palatino Linotype"/>
        </w:rPr>
        <w:t xml:space="preserve">For </w:t>
      </w:r>
      <w:r w:rsidR="00F172E6">
        <w:rPr>
          <w:rFonts w:ascii="Palatino Linotype" w:hAnsi="Palatino Linotype"/>
        </w:rPr>
        <w:t xml:space="preserve">the members of the </w:t>
      </w:r>
      <w:r w:rsidR="00764632">
        <w:rPr>
          <w:rFonts w:ascii="Palatino Linotype" w:hAnsi="Palatino Linotype"/>
        </w:rPr>
        <w:t xml:space="preserve">2020 </w:t>
      </w:r>
      <w:r w:rsidR="00F172E6">
        <w:rPr>
          <w:rFonts w:ascii="Palatino Linotype" w:hAnsi="Palatino Linotype"/>
        </w:rPr>
        <w:t xml:space="preserve">postsecondary enrollment cohort—that is, </w:t>
      </w:r>
      <w:r w:rsidRPr="004C2FF2">
        <w:rPr>
          <w:rFonts w:ascii="Palatino Linotype" w:hAnsi="Palatino Linotype"/>
        </w:rPr>
        <w:t>those participants who graduate</w:t>
      </w:r>
      <w:r w:rsidR="00F172E6">
        <w:rPr>
          <w:rFonts w:ascii="Palatino Linotype" w:hAnsi="Palatino Linotype"/>
        </w:rPr>
        <w:t>d</w:t>
      </w:r>
      <w:r w:rsidRPr="004C2FF2">
        <w:rPr>
          <w:rFonts w:ascii="Palatino Linotype" w:hAnsi="Palatino Linotype"/>
        </w:rPr>
        <w:t xml:space="preserve"> with a regular secondary school diploma during school year </w:t>
      </w:r>
      <w:r w:rsidR="00764632">
        <w:rPr>
          <w:rFonts w:ascii="Palatino Linotype" w:hAnsi="Palatino Linotype"/>
        </w:rPr>
        <w:t>2019-20</w:t>
      </w:r>
      <w:r w:rsidRPr="004C2FF2">
        <w:rPr>
          <w:rFonts w:ascii="Palatino Linotype" w:hAnsi="Palatino Linotype"/>
        </w:rPr>
        <w:t xml:space="preserve"> and enroll</w:t>
      </w:r>
      <w:r w:rsidR="00F172E6">
        <w:rPr>
          <w:rFonts w:ascii="Palatino Linotype" w:hAnsi="Palatino Linotype"/>
        </w:rPr>
        <w:t>ed</w:t>
      </w:r>
      <w:r w:rsidRPr="004C2FF2">
        <w:rPr>
          <w:rFonts w:ascii="Palatino Linotype" w:hAnsi="Palatino Linotype"/>
        </w:rPr>
        <w:t xml:space="preserve"> in postsecondary education by fall </w:t>
      </w:r>
      <w:r w:rsidR="00C21776">
        <w:rPr>
          <w:rFonts w:ascii="Palatino Linotype" w:hAnsi="Palatino Linotype"/>
        </w:rPr>
        <w:t xml:space="preserve">term </w:t>
      </w:r>
      <w:r w:rsidR="00764632">
        <w:rPr>
          <w:rFonts w:ascii="Palatino Linotype" w:hAnsi="Palatino Linotype"/>
        </w:rPr>
        <w:t>2020</w:t>
      </w:r>
      <w:r w:rsidR="006F7D79">
        <w:rPr>
          <w:rFonts w:ascii="Palatino Linotype" w:hAnsi="Palatino Linotype"/>
        </w:rPr>
        <w:t>,</w:t>
      </w:r>
      <w:r w:rsidR="00100C5C">
        <w:rPr>
          <w:rFonts w:ascii="Palatino Linotype" w:hAnsi="Palatino Linotype"/>
        </w:rPr>
        <w:t xml:space="preserve"> or who received notification from their postsecondary institution of acceptance but deferred enrollment until the next academic semester</w:t>
      </w:r>
      <w:r w:rsidR="00F172E6">
        <w:rPr>
          <w:rFonts w:ascii="Palatino Linotype" w:hAnsi="Palatino Linotype"/>
        </w:rPr>
        <w:t>--</w:t>
      </w:r>
      <w:r w:rsidRPr="004C2FF2">
        <w:rPr>
          <w:rFonts w:ascii="Palatino Linotype" w:hAnsi="Palatino Linotype"/>
        </w:rPr>
        <w:t>please make every effort to report all relevant data in this year’s APR (</w:t>
      </w:r>
      <w:r w:rsidR="006F7D79">
        <w:rPr>
          <w:rFonts w:ascii="Palatino Linotype" w:hAnsi="Palatino Linotype"/>
        </w:rPr>
        <w:t>2019-20</w:t>
      </w:r>
      <w:r w:rsidRPr="004C2FF2">
        <w:rPr>
          <w:rFonts w:ascii="Palatino Linotype" w:hAnsi="Palatino Linotype"/>
        </w:rPr>
        <w:t xml:space="preserve">).  Not only must the dates of high school graduation and postsecondary enrollment be correct in your APR if a student is to be included in the </w:t>
      </w:r>
      <w:r w:rsidR="006F7D79">
        <w:rPr>
          <w:rFonts w:ascii="Palatino Linotype" w:hAnsi="Palatino Linotype"/>
        </w:rPr>
        <w:t xml:space="preserve">2020 </w:t>
      </w:r>
      <w:r w:rsidRPr="004C2FF2">
        <w:rPr>
          <w:rFonts w:ascii="Palatino Linotype" w:hAnsi="Palatino Linotype"/>
        </w:rPr>
        <w:t xml:space="preserve">cohort; you must also have coded the student as 3 (Received regular secondary school diploma) in the High School Graduation Status field (#34).  </w:t>
      </w:r>
      <w:r w:rsidRPr="004C2FF2">
        <w:rPr>
          <w:rFonts w:ascii="Palatino Linotype" w:hAnsi="Palatino Linotype"/>
          <w:b/>
        </w:rPr>
        <w:t xml:space="preserve">Once the Department accepts </w:t>
      </w:r>
      <w:r w:rsidR="009D1BF1">
        <w:rPr>
          <w:rFonts w:ascii="Palatino Linotype" w:hAnsi="Palatino Linotype"/>
          <w:b/>
        </w:rPr>
        <w:t xml:space="preserve">the </w:t>
      </w:r>
      <w:r w:rsidR="00D406C8">
        <w:rPr>
          <w:rFonts w:ascii="Palatino Linotype" w:hAnsi="Palatino Linotype"/>
          <w:b/>
        </w:rPr>
        <w:t>2019-20</w:t>
      </w:r>
      <w:r w:rsidRPr="004C2FF2">
        <w:rPr>
          <w:rFonts w:ascii="Palatino Linotype" w:hAnsi="Palatino Linotype"/>
          <w:b/>
        </w:rPr>
        <w:t xml:space="preserve"> APR, participants cannot be added to </w:t>
      </w:r>
      <w:r w:rsidR="009D1BF1">
        <w:rPr>
          <w:rFonts w:ascii="Palatino Linotype" w:hAnsi="Palatino Linotype"/>
          <w:b/>
        </w:rPr>
        <w:t xml:space="preserve">the </w:t>
      </w:r>
      <w:r w:rsidR="001D2229">
        <w:rPr>
          <w:rFonts w:ascii="Palatino Linotype" w:hAnsi="Palatino Linotype"/>
          <w:b/>
        </w:rPr>
        <w:t>2020</w:t>
      </w:r>
      <w:r w:rsidRPr="004C2FF2">
        <w:rPr>
          <w:rFonts w:ascii="Palatino Linotype" w:hAnsi="Palatino Linotype"/>
          <w:b/>
        </w:rPr>
        <w:t xml:space="preserve"> postsecondary education enrollment cohort.</w:t>
      </w:r>
    </w:p>
    <w:p w14:paraId="1CFB4C3A" w14:textId="77F01C2A" w:rsidR="004C2FF2" w:rsidRPr="004C2FF2" w:rsidRDefault="004C2FF2" w:rsidP="004C2FF2">
      <w:pPr>
        <w:rPr>
          <w:rFonts w:ascii="Palatino Linotype" w:hAnsi="Palatino Linotype"/>
          <w:b/>
        </w:rPr>
      </w:pPr>
      <w:r w:rsidRPr="004C2FF2">
        <w:rPr>
          <w:rFonts w:ascii="Palatino Linotype" w:eastAsiaTheme="majorEastAsia" w:hAnsi="Palatino Linotype" w:cstheme="majorBidi"/>
          <w:b/>
          <w:bCs/>
        </w:rPr>
        <w:t>For summer bridge participants in June- and July-start projects</w:t>
      </w:r>
      <w:r w:rsidRPr="004C2FF2">
        <w:rPr>
          <w:rFonts w:asciiTheme="majorHAnsi" w:eastAsiaTheme="majorEastAsia" w:hAnsiTheme="majorHAnsi" w:cstheme="majorBidi"/>
          <w:b/>
          <w:bCs/>
        </w:rPr>
        <w:t>,</w:t>
      </w:r>
      <w:r w:rsidRPr="004C2FF2">
        <w:rPr>
          <w:rFonts w:ascii="Palatino Linotype" w:hAnsi="Palatino Linotype"/>
        </w:rPr>
        <w:t xml:space="preserve"> you must provide postsecondary enrollment data </w:t>
      </w:r>
      <w:r w:rsidRPr="004C2FF2">
        <w:rPr>
          <w:rFonts w:ascii="Palatino Linotype" w:hAnsi="Palatino Linotype"/>
          <w:b/>
        </w:rPr>
        <w:t xml:space="preserve">in the </w:t>
      </w:r>
      <w:r w:rsidR="00005871">
        <w:rPr>
          <w:rFonts w:ascii="Palatino Linotype" w:hAnsi="Palatino Linotype"/>
          <w:b/>
        </w:rPr>
        <w:t>2019-20</w:t>
      </w:r>
      <w:r w:rsidRPr="004C2FF2">
        <w:rPr>
          <w:rFonts w:ascii="Palatino Linotype" w:hAnsi="Palatino Linotype"/>
          <w:b/>
        </w:rPr>
        <w:t xml:space="preserve"> APR</w:t>
      </w:r>
      <w:r w:rsidRPr="004C2FF2">
        <w:rPr>
          <w:rFonts w:ascii="Palatino Linotype" w:hAnsi="Palatino Linotype"/>
        </w:rPr>
        <w:t xml:space="preserve"> on participants served </w:t>
      </w:r>
      <w:r w:rsidR="00CD6BCA">
        <w:rPr>
          <w:rFonts w:ascii="Palatino Linotype" w:hAnsi="Palatino Linotype"/>
        </w:rPr>
        <w:t xml:space="preserve">in </w:t>
      </w:r>
      <w:r w:rsidR="00005871">
        <w:rPr>
          <w:rFonts w:ascii="Palatino Linotype" w:hAnsi="Palatino Linotype"/>
        </w:rPr>
        <w:t>2020</w:t>
      </w:r>
      <w:r w:rsidR="00005871" w:rsidRPr="004C2FF2">
        <w:rPr>
          <w:rFonts w:ascii="Palatino Linotype" w:hAnsi="Palatino Linotype"/>
        </w:rPr>
        <w:t xml:space="preserve"> </w:t>
      </w:r>
      <w:r w:rsidRPr="004C2FF2">
        <w:rPr>
          <w:rFonts w:ascii="Palatino Linotype" w:hAnsi="Palatino Linotype"/>
        </w:rPr>
        <w:t xml:space="preserve">summer bridge to include such students in the </w:t>
      </w:r>
      <w:r w:rsidR="00005871">
        <w:rPr>
          <w:rFonts w:ascii="Palatino Linotype" w:hAnsi="Palatino Linotype"/>
        </w:rPr>
        <w:t xml:space="preserve">2020 </w:t>
      </w:r>
      <w:r w:rsidRPr="004C2FF2">
        <w:rPr>
          <w:rFonts w:ascii="Palatino Linotype" w:hAnsi="Palatino Linotype"/>
        </w:rPr>
        <w:t xml:space="preserve">cohort, even though summer </w:t>
      </w:r>
      <w:r w:rsidR="00005871">
        <w:rPr>
          <w:rFonts w:ascii="Palatino Linotype" w:hAnsi="Palatino Linotype"/>
        </w:rPr>
        <w:t>2020</w:t>
      </w:r>
      <w:r w:rsidR="00005871" w:rsidRPr="004C2FF2">
        <w:rPr>
          <w:rFonts w:ascii="Palatino Linotype" w:hAnsi="Palatino Linotype"/>
        </w:rPr>
        <w:t xml:space="preserve"> </w:t>
      </w:r>
      <w:r w:rsidRPr="004C2FF2">
        <w:rPr>
          <w:rFonts w:ascii="Palatino Linotype" w:hAnsi="Palatino Linotype"/>
        </w:rPr>
        <w:t xml:space="preserve">is part of the </w:t>
      </w:r>
      <w:r w:rsidR="00005871">
        <w:rPr>
          <w:rFonts w:ascii="Palatino Linotype" w:hAnsi="Palatino Linotype"/>
        </w:rPr>
        <w:t>2020</w:t>
      </w:r>
      <w:r w:rsidR="00287C07">
        <w:rPr>
          <w:rFonts w:ascii="Palatino Linotype" w:hAnsi="Palatino Linotype"/>
        </w:rPr>
        <w:t>-21</w:t>
      </w:r>
      <w:r w:rsidRPr="004C2FF2">
        <w:rPr>
          <w:rFonts w:ascii="Palatino Linotype" w:hAnsi="Palatino Linotype"/>
        </w:rPr>
        <w:t xml:space="preserve"> reporting period for summer-start projects.</w:t>
      </w:r>
      <w:r w:rsidRPr="004C2FF2">
        <w:rPr>
          <w:rFonts w:ascii="Palatino Linotype" w:hAnsi="Palatino Linotype"/>
          <w:b/>
        </w:rPr>
        <w:t xml:space="preserve"> </w:t>
      </w:r>
    </w:p>
    <w:p w14:paraId="2082B495" w14:textId="2D1B9530" w:rsidR="001059B8" w:rsidRDefault="004C2FF2" w:rsidP="001059B8">
      <w:pPr>
        <w:rPr>
          <w:rFonts w:ascii="Palatino Linotype" w:hAnsi="Palatino Linotype"/>
        </w:rPr>
      </w:pPr>
      <w:r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 xml:space="preserve">Protecting </w:t>
      </w:r>
      <w:r w:rsidR="00E529A9"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personall</w:t>
      </w:r>
      <w:r w:rsidRPr="001165AE">
        <w:rPr>
          <w:rStyle w:val="Heading2Char"/>
          <w:rFonts w:ascii="Palatino Linotype" w:hAnsi="Palatino Linotype"/>
          <w:i/>
          <w:color w:val="365F91" w:themeColor="accent1" w:themeShade="BF"/>
          <w:sz w:val="24"/>
          <w:szCs w:val="24"/>
        </w:rPr>
        <w:t>y identifiable information (PII):</w:t>
      </w:r>
      <w:r w:rsidRPr="001165AE">
        <w:rPr>
          <w:rFonts w:ascii="Palatino Linotype" w:hAnsi="Palatino Linotype"/>
          <w:b/>
          <w:color w:val="365F91" w:themeColor="accent1" w:themeShade="BF"/>
          <w:sz w:val="24"/>
          <w:szCs w:val="24"/>
        </w:rPr>
        <w:t xml:space="preserve">  </w:t>
      </w:r>
      <w:r w:rsidRPr="004C2FF2">
        <w:rPr>
          <w:rFonts w:ascii="Palatino Linotype" w:hAnsi="Palatino Linotype"/>
        </w:rPr>
        <w:t xml:space="preserve">The only location in the APR in which you should provide participants’ birth dates is the data file that you will be uploading </w:t>
      </w:r>
      <w:r w:rsidRPr="004C2FF2">
        <w:rPr>
          <w:rFonts w:ascii="Palatino Linotype" w:hAnsi="Palatino Linotype"/>
        </w:rPr>
        <w:lastRenderedPageBreak/>
        <w:t xml:space="preserve">securely.  </w:t>
      </w:r>
      <w:r w:rsidRPr="004C2FF2">
        <w:rPr>
          <w:rFonts w:ascii="Palatino Linotype" w:hAnsi="Palatino Linotype"/>
          <w:b/>
        </w:rPr>
        <w:t xml:space="preserve">Do not </w:t>
      </w:r>
      <w:r w:rsidRPr="004C2FF2">
        <w:rPr>
          <w:rFonts w:ascii="Palatino Linotype" w:hAnsi="Palatino Linotype"/>
        </w:rPr>
        <w:t>include PII in such places as</w:t>
      </w:r>
      <w:r w:rsidR="00516F2C">
        <w:rPr>
          <w:rFonts w:ascii="Palatino Linotype" w:hAnsi="Palatino Linotype"/>
        </w:rPr>
        <w:t xml:space="preserve"> the text boxes within the APR w</w:t>
      </w:r>
      <w:r w:rsidRPr="004C2FF2">
        <w:rPr>
          <w:rFonts w:ascii="Palatino Linotype" w:hAnsi="Palatino Linotype"/>
        </w:rPr>
        <w:t>ebsite for the Current Participants and Eligibility Status Report and the Critical Fields Verification Report.</w:t>
      </w:r>
    </w:p>
    <w:p w14:paraId="49EB898A" w14:textId="0BA17B8C" w:rsidR="004C2FF2" w:rsidRPr="001059B8" w:rsidRDefault="004C2FF2" w:rsidP="00824F22">
      <w:pPr>
        <w:pStyle w:val="Heading2"/>
        <w:rPr>
          <w:rStyle w:val="Hyperlink"/>
          <w:rFonts w:ascii="Palatino Linotype" w:hAnsi="Palatino Linotype"/>
          <w:b w:val="0"/>
          <w:bCs w:val="0"/>
          <w:color w:val="auto"/>
          <w:sz w:val="22"/>
          <w:szCs w:val="22"/>
          <w:u w:val="none"/>
        </w:rPr>
      </w:pPr>
      <w:r w:rsidRPr="001165AE">
        <w:rPr>
          <w:rFonts w:ascii="Palatino Linotype" w:hAnsi="Palatino Linotype"/>
          <w:i/>
          <w:color w:val="365F91" w:themeColor="accent1" w:themeShade="BF"/>
          <w:sz w:val="24"/>
          <w:szCs w:val="24"/>
        </w:rPr>
        <w:t>The Help Desk</w:t>
      </w:r>
      <w:r w:rsidR="001A1522" w:rsidRPr="001165AE">
        <w:rPr>
          <w:rFonts w:ascii="Palatino Linotype" w:hAnsi="Palatino Linotype"/>
          <w:i/>
          <w:color w:val="365F91" w:themeColor="accent1" w:themeShade="BF"/>
          <w:sz w:val="24"/>
          <w:szCs w:val="24"/>
        </w:rPr>
        <w:t>:</w:t>
      </w:r>
      <w:r w:rsidR="008A07DC" w:rsidRPr="001165AE">
        <w:rPr>
          <w:rFonts w:ascii="Palatino Linotype" w:hAnsi="Palatino Linotype"/>
          <w:i/>
          <w:color w:val="365F91" w:themeColor="accent1" w:themeShade="BF"/>
          <w:sz w:val="24"/>
          <w:szCs w:val="24"/>
        </w:rPr>
        <w:t xml:space="preserve"> 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If you encounter te</w:t>
      </w:r>
      <w:r w:rsidR="00516F2C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chnical problems accessing the website or using the w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eb application, please contact the Help Desk by either telephone at (703) </w:t>
      </w:r>
      <w:r w:rsidR="00823770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885-8008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o</w:t>
      </w:r>
      <w:r w:rsidR="00823770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r email at </w:t>
      </w:r>
      <w:hyperlink r:id="rId12" w:history="1">
        <w:r w:rsidR="00ED57D7" w:rsidRPr="00824F22">
          <w:rPr>
            <w:rStyle w:val="Hyperlink"/>
            <w:rFonts w:ascii="Palatino Linotype" w:hAnsi="Palatino Linotype"/>
            <w:b w:val="0"/>
            <w:bCs w:val="0"/>
            <w:color w:val="auto"/>
            <w:sz w:val="22"/>
            <w:szCs w:val="22"/>
          </w:rPr>
          <w:t>generaltrio@collabralink.com</w:t>
        </w:r>
      </w:hyperlink>
      <w:r w:rsidR="00ED57D7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.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Please note that the Help Desk will try to contact projects within </w:t>
      </w:r>
      <w:r w:rsidR="00430CAB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two business days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of receiving </w:t>
      </w:r>
      <w:r w:rsidR="00B84485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a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telephone call or email. The Help Desk will be available to respond to your questions on weekdays that are not Federal holidays </w:t>
      </w:r>
      <w:r w:rsidR="00516F2C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from the “go-live” date of the w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eb application through </w:t>
      </w:r>
      <w:r w:rsidR="00287C07">
        <w:rPr>
          <w:rFonts w:ascii="Palatino Linotype" w:hAnsi="Palatino Linotype"/>
          <w:b w:val="0"/>
          <w:bCs w:val="0"/>
          <w:color w:val="auto"/>
          <w:sz w:val="22"/>
          <w:szCs w:val="22"/>
        </w:rPr>
        <w:t>December 18, 2020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. During peak times, it may take longer for you to receive a response; thus, I encourage you to prepare and submit your performance report as soon as you have collected complete data.</w:t>
      </w:r>
      <w:r w:rsidR="00B84485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For any questions regarding the APR requirements, please contact your program specialist directly; to ascertain his or her name, telephone number, and </w:t>
      </w:r>
      <w:r w:rsidR="00B84485"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e</w:t>
      </w:r>
      <w:r w:rsidRPr="00824F22">
        <w:rPr>
          <w:rFonts w:ascii="Palatino Linotype" w:hAnsi="Palatino Linotype"/>
          <w:b w:val="0"/>
          <w:bCs w:val="0"/>
          <w:color w:val="auto"/>
          <w:sz w:val="22"/>
          <w:szCs w:val="22"/>
        </w:rPr>
        <w:t>mail address, please visit</w:t>
      </w:r>
      <w:r w:rsidRPr="00824F22">
        <w:rPr>
          <w:color w:val="auto"/>
        </w:rPr>
        <w:t xml:space="preserve"> </w:t>
      </w:r>
      <w:hyperlink r:id="rId13" w:tooltip="Link to TRIO staff directory" w:history="1">
        <w:r w:rsidRPr="007E7377">
          <w:rPr>
            <w:rStyle w:val="Hyperlink"/>
            <w:rFonts w:ascii="Palatino Linotype" w:hAnsi="Palatino Linotype"/>
            <w:b w:val="0"/>
            <w:bCs w:val="0"/>
            <w:sz w:val="22"/>
            <w:szCs w:val="22"/>
          </w:rPr>
          <w:t>http://www2.ed.gov/about/offices/list/ope/trio/staffdirectory-cupt.html.</w:t>
        </w:r>
      </w:hyperlink>
    </w:p>
    <w:p w14:paraId="2FA895A3" w14:textId="77777777" w:rsidR="00B42534" w:rsidRDefault="00B42534" w:rsidP="004C2FF2">
      <w:pPr>
        <w:rPr>
          <w:rFonts w:ascii="Palatino Linotype" w:hAnsi="Palatino Linotype"/>
        </w:rPr>
      </w:pPr>
    </w:p>
    <w:p w14:paraId="6C083F42" w14:textId="27096D08" w:rsidR="004C2FF2" w:rsidRPr="004C2FF2" w:rsidRDefault="004C2FF2" w:rsidP="004C2FF2">
      <w:pPr>
        <w:rPr>
          <w:rFonts w:ascii="Palatino Linotype" w:hAnsi="Palatino Linotype"/>
          <w:b/>
          <w:i/>
        </w:rPr>
      </w:pPr>
      <w:r w:rsidRPr="004C2FF2">
        <w:rPr>
          <w:rFonts w:ascii="Palatino Linotype" w:hAnsi="Palatino Linotype"/>
        </w:rPr>
        <w:t xml:space="preserve">Thank you for the time and effort you devote to </w:t>
      </w:r>
      <w:r w:rsidR="00100C5C">
        <w:rPr>
          <w:rFonts w:ascii="Palatino Linotype" w:hAnsi="Palatino Linotype"/>
        </w:rPr>
        <w:t>preparing your APR</w:t>
      </w:r>
      <w:r w:rsidRPr="004C2FF2">
        <w:rPr>
          <w:rFonts w:ascii="Palatino Linotype" w:hAnsi="Palatino Linotype"/>
        </w:rPr>
        <w:t xml:space="preserve"> each year and for your commitment to providing complete and accurate data. Please retain source documents in readily accessible form so that they can be verified during an on-site visit. </w:t>
      </w:r>
    </w:p>
    <w:p w14:paraId="43E3C24D" w14:textId="77777777" w:rsidR="00B60266" w:rsidRDefault="004C2FF2">
      <w:pPr>
        <w:rPr>
          <w:rFonts w:ascii="Palatino Linotype" w:hAnsi="Palatino Linotype"/>
        </w:rPr>
      </w:pPr>
      <w:r w:rsidRPr="004C2FF2">
        <w:rPr>
          <w:rFonts w:ascii="Palatino Linotype" w:hAnsi="Palatino Linotype"/>
        </w:rPr>
        <w:t xml:space="preserve">Sincerely, </w:t>
      </w:r>
      <w:r w:rsidRPr="004C2FF2">
        <w:rPr>
          <w:rFonts w:ascii="Palatino Linotype" w:hAnsi="Palatino Linotype"/>
        </w:rPr>
        <w:br/>
      </w:r>
      <w:r w:rsidRPr="004C2FF2">
        <w:rPr>
          <w:rFonts w:ascii="Palatino Linotype" w:hAnsi="Palatino Linotype"/>
        </w:rPr>
        <w:br/>
      </w:r>
    </w:p>
    <w:p w14:paraId="3E68A164" w14:textId="091187CD" w:rsidR="00DB0F59" w:rsidRPr="00DB0F59" w:rsidRDefault="004C2FF2" w:rsidP="00B60266">
      <w:pPr>
        <w:rPr>
          <w:rFonts w:ascii="Palatino Linotype" w:hAnsi="Palatino Linotype"/>
          <w:b/>
        </w:rPr>
      </w:pPr>
      <w:r w:rsidRPr="004C2FF2">
        <w:rPr>
          <w:rFonts w:ascii="Palatino Linotype" w:hAnsi="Palatino Linotype"/>
        </w:rPr>
        <w:t>Gaby Watts</w:t>
      </w:r>
      <w:r w:rsidRPr="004C2FF2">
        <w:rPr>
          <w:rFonts w:ascii="Palatino Linotype" w:hAnsi="Palatino Linotype"/>
        </w:rPr>
        <w:br/>
        <w:t>Director</w:t>
      </w:r>
      <w:r w:rsidRPr="004C2FF2">
        <w:rPr>
          <w:rFonts w:ascii="Palatino Linotype" w:hAnsi="Palatino Linotype"/>
        </w:rPr>
        <w:br/>
        <w:t>TRIO Upward Bound and Educational Opportunity Centers Division</w:t>
      </w:r>
      <w:r w:rsidRPr="004C2FF2">
        <w:rPr>
          <w:rFonts w:ascii="Palatino Linotype" w:hAnsi="Palatino Linotype"/>
        </w:rPr>
        <w:br/>
        <w:t>Student Service</w:t>
      </w:r>
    </w:p>
    <w:sectPr w:rsidR="00DB0F59" w:rsidRPr="00DB0F5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8595" w14:textId="77777777" w:rsidR="0068491D" w:rsidRDefault="0068491D" w:rsidP="00516F2C">
      <w:pPr>
        <w:spacing w:after="0" w:line="240" w:lineRule="auto"/>
      </w:pPr>
      <w:r>
        <w:separator/>
      </w:r>
    </w:p>
  </w:endnote>
  <w:endnote w:type="continuationSeparator" w:id="0">
    <w:p w14:paraId="656DF272" w14:textId="77777777" w:rsidR="0068491D" w:rsidRDefault="0068491D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25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4D321" w14:textId="74311017" w:rsidR="00516F2C" w:rsidRDefault="00516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12764" w14:textId="77777777" w:rsidR="00516F2C" w:rsidRDefault="0051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6024" w14:textId="77777777" w:rsidR="0068491D" w:rsidRDefault="0068491D" w:rsidP="00516F2C">
      <w:pPr>
        <w:spacing w:after="0" w:line="240" w:lineRule="auto"/>
      </w:pPr>
      <w:r>
        <w:separator/>
      </w:r>
    </w:p>
  </w:footnote>
  <w:footnote w:type="continuationSeparator" w:id="0">
    <w:p w14:paraId="6F2DC78E" w14:textId="77777777" w:rsidR="0068491D" w:rsidRDefault="0068491D" w:rsidP="0051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6"/>
    <w:rsid w:val="00003559"/>
    <w:rsid w:val="000035AD"/>
    <w:rsid w:val="00004443"/>
    <w:rsid w:val="00005871"/>
    <w:rsid w:val="00007B07"/>
    <w:rsid w:val="00017AC9"/>
    <w:rsid w:val="00021972"/>
    <w:rsid w:val="00021BF6"/>
    <w:rsid w:val="00023C8C"/>
    <w:rsid w:val="000247C3"/>
    <w:rsid w:val="00045CFC"/>
    <w:rsid w:val="00057333"/>
    <w:rsid w:val="000609D7"/>
    <w:rsid w:val="0006145C"/>
    <w:rsid w:val="0006419B"/>
    <w:rsid w:val="00080BAA"/>
    <w:rsid w:val="00082D02"/>
    <w:rsid w:val="00097A75"/>
    <w:rsid w:val="00097E74"/>
    <w:rsid w:val="000A1468"/>
    <w:rsid w:val="000A2EA9"/>
    <w:rsid w:val="000C0EA1"/>
    <w:rsid w:val="000C1D34"/>
    <w:rsid w:val="000F18BD"/>
    <w:rsid w:val="000F26CA"/>
    <w:rsid w:val="000F4901"/>
    <w:rsid w:val="00100C5C"/>
    <w:rsid w:val="001059B8"/>
    <w:rsid w:val="00105E46"/>
    <w:rsid w:val="00106069"/>
    <w:rsid w:val="001123AA"/>
    <w:rsid w:val="00114087"/>
    <w:rsid w:val="001165AE"/>
    <w:rsid w:val="0011732A"/>
    <w:rsid w:val="00117F9C"/>
    <w:rsid w:val="001234E6"/>
    <w:rsid w:val="00132BD3"/>
    <w:rsid w:val="00134856"/>
    <w:rsid w:val="00143053"/>
    <w:rsid w:val="00143E76"/>
    <w:rsid w:val="00144817"/>
    <w:rsid w:val="001471D1"/>
    <w:rsid w:val="00152EB0"/>
    <w:rsid w:val="001562CE"/>
    <w:rsid w:val="001666E2"/>
    <w:rsid w:val="00170634"/>
    <w:rsid w:val="00172DBF"/>
    <w:rsid w:val="001733F2"/>
    <w:rsid w:val="00174BF9"/>
    <w:rsid w:val="001751CF"/>
    <w:rsid w:val="00185607"/>
    <w:rsid w:val="00187097"/>
    <w:rsid w:val="001A1134"/>
    <w:rsid w:val="001A1522"/>
    <w:rsid w:val="001A20BF"/>
    <w:rsid w:val="001B01CA"/>
    <w:rsid w:val="001B15F0"/>
    <w:rsid w:val="001C1A21"/>
    <w:rsid w:val="001C1B25"/>
    <w:rsid w:val="001C4476"/>
    <w:rsid w:val="001D2229"/>
    <w:rsid w:val="001D393A"/>
    <w:rsid w:val="001D4BA2"/>
    <w:rsid w:val="001E0919"/>
    <w:rsid w:val="001E0F14"/>
    <w:rsid w:val="001E1DBA"/>
    <w:rsid w:val="001F11C1"/>
    <w:rsid w:val="001F5F1D"/>
    <w:rsid w:val="001F69AF"/>
    <w:rsid w:val="001F7923"/>
    <w:rsid w:val="002020EC"/>
    <w:rsid w:val="00205A27"/>
    <w:rsid w:val="00216A9A"/>
    <w:rsid w:val="00222A81"/>
    <w:rsid w:val="002320B8"/>
    <w:rsid w:val="00234519"/>
    <w:rsid w:val="0023546F"/>
    <w:rsid w:val="002356DD"/>
    <w:rsid w:val="002437B2"/>
    <w:rsid w:val="00261B25"/>
    <w:rsid w:val="00263654"/>
    <w:rsid w:val="00266F54"/>
    <w:rsid w:val="002752FF"/>
    <w:rsid w:val="0028695D"/>
    <w:rsid w:val="00287113"/>
    <w:rsid w:val="00287C07"/>
    <w:rsid w:val="00295611"/>
    <w:rsid w:val="002A3503"/>
    <w:rsid w:val="002A5AFB"/>
    <w:rsid w:val="002A673F"/>
    <w:rsid w:val="002B188D"/>
    <w:rsid w:val="002C275B"/>
    <w:rsid w:val="002C3FEC"/>
    <w:rsid w:val="002C645C"/>
    <w:rsid w:val="002D008A"/>
    <w:rsid w:val="002E4D8A"/>
    <w:rsid w:val="002F1F3E"/>
    <w:rsid w:val="00301408"/>
    <w:rsid w:val="00317B3E"/>
    <w:rsid w:val="00320024"/>
    <w:rsid w:val="00325E36"/>
    <w:rsid w:val="003312D7"/>
    <w:rsid w:val="00332300"/>
    <w:rsid w:val="00333C75"/>
    <w:rsid w:val="0033404E"/>
    <w:rsid w:val="0033697D"/>
    <w:rsid w:val="00340D1A"/>
    <w:rsid w:val="003415E1"/>
    <w:rsid w:val="00364DE7"/>
    <w:rsid w:val="00372CA6"/>
    <w:rsid w:val="00384400"/>
    <w:rsid w:val="00387FF5"/>
    <w:rsid w:val="00391D99"/>
    <w:rsid w:val="00393B10"/>
    <w:rsid w:val="0039658C"/>
    <w:rsid w:val="0039795E"/>
    <w:rsid w:val="003979E0"/>
    <w:rsid w:val="003A6206"/>
    <w:rsid w:val="003B08E6"/>
    <w:rsid w:val="003B23B2"/>
    <w:rsid w:val="003C4DED"/>
    <w:rsid w:val="003D5D69"/>
    <w:rsid w:val="003D6FF3"/>
    <w:rsid w:val="004076D0"/>
    <w:rsid w:val="004175BE"/>
    <w:rsid w:val="00427DDD"/>
    <w:rsid w:val="00430630"/>
    <w:rsid w:val="00430CAB"/>
    <w:rsid w:val="00444019"/>
    <w:rsid w:val="004445ED"/>
    <w:rsid w:val="004466CB"/>
    <w:rsid w:val="004511F9"/>
    <w:rsid w:val="00454704"/>
    <w:rsid w:val="00460DC4"/>
    <w:rsid w:val="00461957"/>
    <w:rsid w:val="00463E08"/>
    <w:rsid w:val="004677AC"/>
    <w:rsid w:val="00474F81"/>
    <w:rsid w:val="00475328"/>
    <w:rsid w:val="0048020E"/>
    <w:rsid w:val="004804D3"/>
    <w:rsid w:val="00491894"/>
    <w:rsid w:val="004A49D7"/>
    <w:rsid w:val="004B2CC6"/>
    <w:rsid w:val="004B38B7"/>
    <w:rsid w:val="004C03AA"/>
    <w:rsid w:val="004C2FF2"/>
    <w:rsid w:val="004D4E3D"/>
    <w:rsid w:val="004D5C5E"/>
    <w:rsid w:val="004D6645"/>
    <w:rsid w:val="004E1993"/>
    <w:rsid w:val="004E430B"/>
    <w:rsid w:val="004E4B94"/>
    <w:rsid w:val="004E6F62"/>
    <w:rsid w:val="004F131E"/>
    <w:rsid w:val="00506A05"/>
    <w:rsid w:val="0051217F"/>
    <w:rsid w:val="00512E48"/>
    <w:rsid w:val="00514FBB"/>
    <w:rsid w:val="00516F2C"/>
    <w:rsid w:val="00520084"/>
    <w:rsid w:val="00524757"/>
    <w:rsid w:val="00525335"/>
    <w:rsid w:val="00527EBD"/>
    <w:rsid w:val="00541696"/>
    <w:rsid w:val="0054301A"/>
    <w:rsid w:val="00544F03"/>
    <w:rsid w:val="00545ACD"/>
    <w:rsid w:val="005468FB"/>
    <w:rsid w:val="005775B1"/>
    <w:rsid w:val="005839D3"/>
    <w:rsid w:val="0058486F"/>
    <w:rsid w:val="005959E1"/>
    <w:rsid w:val="005B3B8A"/>
    <w:rsid w:val="005C003D"/>
    <w:rsid w:val="005C680E"/>
    <w:rsid w:val="005E08C8"/>
    <w:rsid w:val="005E48E3"/>
    <w:rsid w:val="005F0A1D"/>
    <w:rsid w:val="005F2CF0"/>
    <w:rsid w:val="005F38D1"/>
    <w:rsid w:val="005F4E4E"/>
    <w:rsid w:val="005F5454"/>
    <w:rsid w:val="006005CA"/>
    <w:rsid w:val="00614AB9"/>
    <w:rsid w:val="00627CAE"/>
    <w:rsid w:val="00630E81"/>
    <w:rsid w:val="00631861"/>
    <w:rsid w:val="00634525"/>
    <w:rsid w:val="00635D17"/>
    <w:rsid w:val="00637D96"/>
    <w:rsid w:val="0064101A"/>
    <w:rsid w:val="00655D9C"/>
    <w:rsid w:val="00663396"/>
    <w:rsid w:val="006663C4"/>
    <w:rsid w:val="00667365"/>
    <w:rsid w:val="00680433"/>
    <w:rsid w:val="00683BCD"/>
    <w:rsid w:val="0068491D"/>
    <w:rsid w:val="00686E07"/>
    <w:rsid w:val="006871EC"/>
    <w:rsid w:val="0069129E"/>
    <w:rsid w:val="00692296"/>
    <w:rsid w:val="0069599E"/>
    <w:rsid w:val="006A2F06"/>
    <w:rsid w:val="006B4E7F"/>
    <w:rsid w:val="006B6BBB"/>
    <w:rsid w:val="006B6D5B"/>
    <w:rsid w:val="006D1ECE"/>
    <w:rsid w:val="006D4C3A"/>
    <w:rsid w:val="006E2290"/>
    <w:rsid w:val="006E62CB"/>
    <w:rsid w:val="006E7B9A"/>
    <w:rsid w:val="006F2F11"/>
    <w:rsid w:val="006F2F14"/>
    <w:rsid w:val="006F32E0"/>
    <w:rsid w:val="006F4C6D"/>
    <w:rsid w:val="006F7D79"/>
    <w:rsid w:val="007008E8"/>
    <w:rsid w:val="0071001C"/>
    <w:rsid w:val="007106EE"/>
    <w:rsid w:val="0071227E"/>
    <w:rsid w:val="00712837"/>
    <w:rsid w:val="00722333"/>
    <w:rsid w:val="0073646C"/>
    <w:rsid w:val="00751454"/>
    <w:rsid w:val="00753600"/>
    <w:rsid w:val="0075383D"/>
    <w:rsid w:val="00756049"/>
    <w:rsid w:val="00757A64"/>
    <w:rsid w:val="00761B48"/>
    <w:rsid w:val="00764632"/>
    <w:rsid w:val="00766A62"/>
    <w:rsid w:val="00770935"/>
    <w:rsid w:val="00773140"/>
    <w:rsid w:val="0077599D"/>
    <w:rsid w:val="007834B6"/>
    <w:rsid w:val="00784A46"/>
    <w:rsid w:val="00791FF9"/>
    <w:rsid w:val="007A69B4"/>
    <w:rsid w:val="007A739A"/>
    <w:rsid w:val="007C0E33"/>
    <w:rsid w:val="007C5987"/>
    <w:rsid w:val="007D3F7A"/>
    <w:rsid w:val="007E021F"/>
    <w:rsid w:val="007E143E"/>
    <w:rsid w:val="007E7377"/>
    <w:rsid w:val="007F3C06"/>
    <w:rsid w:val="007F451A"/>
    <w:rsid w:val="007F6D05"/>
    <w:rsid w:val="007F7877"/>
    <w:rsid w:val="00803CA5"/>
    <w:rsid w:val="00805579"/>
    <w:rsid w:val="008078BA"/>
    <w:rsid w:val="008100DF"/>
    <w:rsid w:val="00813D63"/>
    <w:rsid w:val="00816F28"/>
    <w:rsid w:val="00817006"/>
    <w:rsid w:val="00821A19"/>
    <w:rsid w:val="00823770"/>
    <w:rsid w:val="00824F22"/>
    <w:rsid w:val="00830F5B"/>
    <w:rsid w:val="00835A25"/>
    <w:rsid w:val="008472F1"/>
    <w:rsid w:val="008553E2"/>
    <w:rsid w:val="008636FF"/>
    <w:rsid w:val="00867BDD"/>
    <w:rsid w:val="00870A59"/>
    <w:rsid w:val="008727D2"/>
    <w:rsid w:val="00875DF3"/>
    <w:rsid w:val="008824FA"/>
    <w:rsid w:val="00890AFD"/>
    <w:rsid w:val="00895884"/>
    <w:rsid w:val="008A07DC"/>
    <w:rsid w:val="008A7CF9"/>
    <w:rsid w:val="008B7595"/>
    <w:rsid w:val="008B7E7D"/>
    <w:rsid w:val="008C1FE6"/>
    <w:rsid w:val="008E01B6"/>
    <w:rsid w:val="00901DF5"/>
    <w:rsid w:val="00902F29"/>
    <w:rsid w:val="00903233"/>
    <w:rsid w:val="00913CA1"/>
    <w:rsid w:val="00917E8B"/>
    <w:rsid w:val="00927903"/>
    <w:rsid w:val="009319ED"/>
    <w:rsid w:val="00933535"/>
    <w:rsid w:val="009374DF"/>
    <w:rsid w:val="00941074"/>
    <w:rsid w:val="0094385D"/>
    <w:rsid w:val="00944892"/>
    <w:rsid w:val="00945A8C"/>
    <w:rsid w:val="00947C80"/>
    <w:rsid w:val="00953128"/>
    <w:rsid w:val="009534B5"/>
    <w:rsid w:val="009563EA"/>
    <w:rsid w:val="00962FF0"/>
    <w:rsid w:val="00972846"/>
    <w:rsid w:val="00973154"/>
    <w:rsid w:val="00973872"/>
    <w:rsid w:val="00975825"/>
    <w:rsid w:val="00977EA1"/>
    <w:rsid w:val="00980B60"/>
    <w:rsid w:val="00982425"/>
    <w:rsid w:val="0098509D"/>
    <w:rsid w:val="009A0AB7"/>
    <w:rsid w:val="009B4C33"/>
    <w:rsid w:val="009B669D"/>
    <w:rsid w:val="009C0EC5"/>
    <w:rsid w:val="009C1C60"/>
    <w:rsid w:val="009D1BF1"/>
    <w:rsid w:val="009D33B9"/>
    <w:rsid w:val="009D48B2"/>
    <w:rsid w:val="009E0341"/>
    <w:rsid w:val="009E2DA6"/>
    <w:rsid w:val="00A0016F"/>
    <w:rsid w:val="00A0077C"/>
    <w:rsid w:val="00A07475"/>
    <w:rsid w:val="00A16A02"/>
    <w:rsid w:val="00A174A7"/>
    <w:rsid w:val="00A200F7"/>
    <w:rsid w:val="00A23683"/>
    <w:rsid w:val="00A25C3F"/>
    <w:rsid w:val="00A264E7"/>
    <w:rsid w:val="00A337E5"/>
    <w:rsid w:val="00A35D97"/>
    <w:rsid w:val="00A3755B"/>
    <w:rsid w:val="00A3782C"/>
    <w:rsid w:val="00A403E8"/>
    <w:rsid w:val="00A51CA9"/>
    <w:rsid w:val="00A51E8F"/>
    <w:rsid w:val="00A525F1"/>
    <w:rsid w:val="00A53A56"/>
    <w:rsid w:val="00A561E8"/>
    <w:rsid w:val="00A713B1"/>
    <w:rsid w:val="00A763B2"/>
    <w:rsid w:val="00A76CBF"/>
    <w:rsid w:val="00A774B4"/>
    <w:rsid w:val="00A84685"/>
    <w:rsid w:val="00A86A89"/>
    <w:rsid w:val="00A87B0C"/>
    <w:rsid w:val="00A91341"/>
    <w:rsid w:val="00A92DD1"/>
    <w:rsid w:val="00AA70DE"/>
    <w:rsid w:val="00AB14D9"/>
    <w:rsid w:val="00AB305A"/>
    <w:rsid w:val="00AB3B2D"/>
    <w:rsid w:val="00AB3C6C"/>
    <w:rsid w:val="00AC21E3"/>
    <w:rsid w:val="00AC7BE3"/>
    <w:rsid w:val="00AD0777"/>
    <w:rsid w:val="00AD1956"/>
    <w:rsid w:val="00AF592C"/>
    <w:rsid w:val="00B1249D"/>
    <w:rsid w:val="00B2079D"/>
    <w:rsid w:val="00B23F4C"/>
    <w:rsid w:val="00B24D3C"/>
    <w:rsid w:val="00B32968"/>
    <w:rsid w:val="00B3544D"/>
    <w:rsid w:val="00B3755C"/>
    <w:rsid w:val="00B42534"/>
    <w:rsid w:val="00B45F2D"/>
    <w:rsid w:val="00B55008"/>
    <w:rsid w:val="00B5592B"/>
    <w:rsid w:val="00B60266"/>
    <w:rsid w:val="00B70E78"/>
    <w:rsid w:val="00B74F50"/>
    <w:rsid w:val="00B81F7F"/>
    <w:rsid w:val="00B84485"/>
    <w:rsid w:val="00BA1ADD"/>
    <w:rsid w:val="00BB0C59"/>
    <w:rsid w:val="00BC36DB"/>
    <w:rsid w:val="00BC6478"/>
    <w:rsid w:val="00BE1AFC"/>
    <w:rsid w:val="00BE69D2"/>
    <w:rsid w:val="00BF049E"/>
    <w:rsid w:val="00BF4D94"/>
    <w:rsid w:val="00BF5782"/>
    <w:rsid w:val="00C0593C"/>
    <w:rsid w:val="00C07D98"/>
    <w:rsid w:val="00C12990"/>
    <w:rsid w:val="00C200B3"/>
    <w:rsid w:val="00C21776"/>
    <w:rsid w:val="00C274A5"/>
    <w:rsid w:val="00C303EE"/>
    <w:rsid w:val="00C30858"/>
    <w:rsid w:val="00C32457"/>
    <w:rsid w:val="00C32F10"/>
    <w:rsid w:val="00C3517F"/>
    <w:rsid w:val="00C3602B"/>
    <w:rsid w:val="00C477D1"/>
    <w:rsid w:val="00C518B5"/>
    <w:rsid w:val="00C51D28"/>
    <w:rsid w:val="00C53083"/>
    <w:rsid w:val="00C53397"/>
    <w:rsid w:val="00C538F6"/>
    <w:rsid w:val="00C60383"/>
    <w:rsid w:val="00C60EEF"/>
    <w:rsid w:val="00C66B36"/>
    <w:rsid w:val="00C73604"/>
    <w:rsid w:val="00C7386D"/>
    <w:rsid w:val="00C74CBD"/>
    <w:rsid w:val="00C75CF8"/>
    <w:rsid w:val="00C8555E"/>
    <w:rsid w:val="00C956C9"/>
    <w:rsid w:val="00CA06B2"/>
    <w:rsid w:val="00CA18A5"/>
    <w:rsid w:val="00CA7975"/>
    <w:rsid w:val="00CB1311"/>
    <w:rsid w:val="00CB3B3A"/>
    <w:rsid w:val="00CB4AEB"/>
    <w:rsid w:val="00CB647C"/>
    <w:rsid w:val="00CC047F"/>
    <w:rsid w:val="00CC1C47"/>
    <w:rsid w:val="00CD6BCA"/>
    <w:rsid w:val="00CE3372"/>
    <w:rsid w:val="00CE5DD6"/>
    <w:rsid w:val="00CF3C59"/>
    <w:rsid w:val="00D00DC8"/>
    <w:rsid w:val="00D13E76"/>
    <w:rsid w:val="00D16A19"/>
    <w:rsid w:val="00D178C4"/>
    <w:rsid w:val="00D2016B"/>
    <w:rsid w:val="00D20F96"/>
    <w:rsid w:val="00D233CD"/>
    <w:rsid w:val="00D24D65"/>
    <w:rsid w:val="00D27342"/>
    <w:rsid w:val="00D279A4"/>
    <w:rsid w:val="00D30663"/>
    <w:rsid w:val="00D306EB"/>
    <w:rsid w:val="00D34164"/>
    <w:rsid w:val="00D37FA5"/>
    <w:rsid w:val="00D406C8"/>
    <w:rsid w:val="00D435E8"/>
    <w:rsid w:val="00D4736E"/>
    <w:rsid w:val="00D53580"/>
    <w:rsid w:val="00D53D09"/>
    <w:rsid w:val="00D60A7A"/>
    <w:rsid w:val="00D61F0A"/>
    <w:rsid w:val="00D63BB0"/>
    <w:rsid w:val="00D70805"/>
    <w:rsid w:val="00D70A87"/>
    <w:rsid w:val="00D801F4"/>
    <w:rsid w:val="00D8318A"/>
    <w:rsid w:val="00D87C7B"/>
    <w:rsid w:val="00D87E48"/>
    <w:rsid w:val="00D90574"/>
    <w:rsid w:val="00D90772"/>
    <w:rsid w:val="00DA601E"/>
    <w:rsid w:val="00DA7A53"/>
    <w:rsid w:val="00DB0F59"/>
    <w:rsid w:val="00DB1E26"/>
    <w:rsid w:val="00DB3EA2"/>
    <w:rsid w:val="00DB5B56"/>
    <w:rsid w:val="00DC0FB8"/>
    <w:rsid w:val="00DC5668"/>
    <w:rsid w:val="00DD12DE"/>
    <w:rsid w:val="00DD5DBF"/>
    <w:rsid w:val="00DE1AFF"/>
    <w:rsid w:val="00DE3D66"/>
    <w:rsid w:val="00DF7BF9"/>
    <w:rsid w:val="00E03C3F"/>
    <w:rsid w:val="00E0425B"/>
    <w:rsid w:val="00E064A0"/>
    <w:rsid w:val="00E1579A"/>
    <w:rsid w:val="00E160EE"/>
    <w:rsid w:val="00E16A14"/>
    <w:rsid w:val="00E249D3"/>
    <w:rsid w:val="00E34459"/>
    <w:rsid w:val="00E4136A"/>
    <w:rsid w:val="00E43054"/>
    <w:rsid w:val="00E529A9"/>
    <w:rsid w:val="00E56A7A"/>
    <w:rsid w:val="00E64D00"/>
    <w:rsid w:val="00E658AD"/>
    <w:rsid w:val="00E70145"/>
    <w:rsid w:val="00E727F5"/>
    <w:rsid w:val="00E733D6"/>
    <w:rsid w:val="00E74C89"/>
    <w:rsid w:val="00E76E3B"/>
    <w:rsid w:val="00E8578C"/>
    <w:rsid w:val="00E85892"/>
    <w:rsid w:val="00E94AC6"/>
    <w:rsid w:val="00E94E8B"/>
    <w:rsid w:val="00EB1A9F"/>
    <w:rsid w:val="00EB4B72"/>
    <w:rsid w:val="00EC1495"/>
    <w:rsid w:val="00ED0E95"/>
    <w:rsid w:val="00ED1217"/>
    <w:rsid w:val="00ED4BF1"/>
    <w:rsid w:val="00ED4C45"/>
    <w:rsid w:val="00ED57D7"/>
    <w:rsid w:val="00ED5A6A"/>
    <w:rsid w:val="00EE116F"/>
    <w:rsid w:val="00EE6008"/>
    <w:rsid w:val="00EF4827"/>
    <w:rsid w:val="00EF7743"/>
    <w:rsid w:val="00F00994"/>
    <w:rsid w:val="00F04E0E"/>
    <w:rsid w:val="00F171E0"/>
    <w:rsid w:val="00F172E6"/>
    <w:rsid w:val="00F31796"/>
    <w:rsid w:val="00F31D3E"/>
    <w:rsid w:val="00F374C1"/>
    <w:rsid w:val="00F4335B"/>
    <w:rsid w:val="00F436BF"/>
    <w:rsid w:val="00F616A1"/>
    <w:rsid w:val="00F808B0"/>
    <w:rsid w:val="00F8249C"/>
    <w:rsid w:val="00F85E85"/>
    <w:rsid w:val="00F8767C"/>
    <w:rsid w:val="00F97B04"/>
    <w:rsid w:val="00FA0892"/>
    <w:rsid w:val="00FA3DA4"/>
    <w:rsid w:val="00FA5CD5"/>
    <w:rsid w:val="00FB258D"/>
    <w:rsid w:val="00FB7786"/>
    <w:rsid w:val="00FC3758"/>
    <w:rsid w:val="00FC478C"/>
    <w:rsid w:val="00FD0B03"/>
    <w:rsid w:val="00FD25D8"/>
    <w:rsid w:val="00FE1EC0"/>
    <w:rsid w:val="00FE3C9C"/>
    <w:rsid w:val="00FE5C8F"/>
    <w:rsid w:val="00FE7451"/>
    <w:rsid w:val="00FF5CBF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E499"/>
  <w15:docId w15:val="{A8BBC8F8-30DA-4B68-8003-9E0D2C0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A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2C"/>
  </w:style>
  <w:style w:type="paragraph" w:styleId="Footer">
    <w:name w:val="footer"/>
    <w:basedOn w:val="Normal"/>
    <w:link w:val="FooterChar"/>
    <w:uiPriority w:val="99"/>
    <w:unhideWhenUsed/>
    <w:rsid w:val="0051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2C"/>
  </w:style>
  <w:style w:type="paragraph" w:styleId="Revision">
    <w:name w:val="Revision"/>
    <w:hidden/>
    <w:uiPriority w:val="99"/>
    <w:semiHidden/>
    <w:rsid w:val="003014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1C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2.ed.gov/about/offices/list/ope/trio/staffdirectory-cup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neraltrio@collabrali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.gov/about/offices/list/ope/trio/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programs/trioupbound/report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23d3fbf9a79b05748d927c54369ac6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b830169611718f47007c9bc0a0428a2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F5272-9E9E-45A4-ADB6-FC5DA518B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466E0-701A-4DC2-B0A5-95D6AA641B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286A0-8916-4988-A819-C29D6B66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DB039-00F0-4498-81A7-E0B7B6417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Kathy</dc:creator>
  <cp:lastModifiedBy>Myers, Terri L.</cp:lastModifiedBy>
  <cp:revision>2</cp:revision>
  <cp:lastPrinted>2020-11-06T03:29:00Z</cp:lastPrinted>
  <dcterms:created xsi:type="dcterms:W3CDTF">2020-11-16T13:59:00Z</dcterms:created>
  <dcterms:modified xsi:type="dcterms:W3CDTF">2020-11-16T13:59:00Z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