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74AA2" w14:textId="53851998" w:rsidR="004C47BD" w:rsidRPr="00413D0A" w:rsidRDefault="004C47BD" w:rsidP="004C47BD">
      <w:pPr>
        <w:rPr>
          <w:b/>
          <w:sz w:val="18"/>
          <w:szCs w:val="18"/>
        </w:rPr>
      </w:pPr>
    </w:p>
    <w:p w14:paraId="4877291D" w14:textId="65FED3A6"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14:paraId="1E7107B7" w14:textId="4CB37DC8"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282C04">
        <w:rPr>
          <w:b/>
          <w:sz w:val="22"/>
          <w:szCs w:val="22"/>
        </w:rPr>
        <w:t>12/31/</w:t>
      </w:r>
      <w:r w:rsidR="0035535B">
        <w:rPr>
          <w:b/>
          <w:sz w:val="22"/>
          <w:szCs w:val="22"/>
        </w:rPr>
        <w:t>2022</w:t>
      </w:r>
    </w:p>
    <w:p w14:paraId="7141CA93" w14:textId="77777777" w:rsidR="00A26061" w:rsidRPr="00602900" w:rsidRDefault="00A26061" w:rsidP="005F494E">
      <w:pPr>
        <w:tabs>
          <w:tab w:val="left" w:pos="7200"/>
        </w:tabs>
        <w:ind w:left="7290" w:right="-540"/>
        <w:rPr>
          <w:b/>
          <w:sz w:val="20"/>
          <w:szCs w:val="20"/>
        </w:rPr>
      </w:pPr>
    </w:p>
    <w:p w14:paraId="0405541B" w14:textId="77777777"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14:paraId="5B783618" w14:textId="335F6951" w:rsidR="00CE7A16" w:rsidRPr="00322C87" w:rsidRDefault="007B6D21" w:rsidP="00D87218">
      <w:pPr>
        <w:pStyle w:val="Title"/>
      </w:pPr>
      <w:r w:rsidRPr="00717FAC">
        <w:t>Annual Performance Report</w:t>
      </w:r>
      <w:r w:rsidR="00C53C76" w:rsidRPr="00717FAC">
        <w:t xml:space="preserve"> </w:t>
      </w:r>
      <w:r w:rsidR="00D13EF5">
        <w:t>2020-21</w:t>
      </w:r>
    </w:p>
    <w:p w14:paraId="2DC02FF4" w14:textId="77777777" w:rsidR="00D87218" w:rsidRDefault="00D87218" w:rsidP="00D87218">
      <w:pPr>
        <w:pStyle w:val="Title"/>
      </w:pPr>
    </w:p>
    <w:p w14:paraId="40FC796F" w14:textId="77777777" w:rsidR="00D87218" w:rsidRPr="00717FAC" w:rsidRDefault="00D87218" w:rsidP="00D87218">
      <w:pPr>
        <w:pStyle w:val="Heading1"/>
      </w:pPr>
      <w:r>
        <w:t>INTRODUCTION</w:t>
      </w:r>
    </w:p>
    <w:p w14:paraId="30CB7057" w14:textId="77777777"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14:paraId="07A18B5B" w14:textId="77777777" w:rsidR="007B6D21" w:rsidRPr="00DD1B8D" w:rsidRDefault="007B6D21" w:rsidP="008075A8">
      <w:pPr>
        <w:tabs>
          <w:tab w:val="left" w:pos="-720"/>
          <w:tab w:val="left" w:pos="360"/>
        </w:tabs>
        <w:suppressAutoHyphens/>
        <w:ind w:left="360" w:right="-630" w:hanging="360"/>
        <w:rPr>
          <w:b/>
          <w:sz w:val="22"/>
          <w:szCs w:val="22"/>
        </w:rPr>
      </w:pPr>
    </w:p>
    <w:p w14:paraId="5B6BDC0D" w14:textId="77777777"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w:t>
      </w:r>
      <w:proofErr w:type="gramStart"/>
      <w:r w:rsidR="00F825E0">
        <w:rPr>
          <w:sz w:val="22"/>
          <w:szCs w:val="22"/>
        </w:rPr>
        <w:t>programs as a whole</w:t>
      </w:r>
      <w:proofErr w:type="gramEnd"/>
      <w:r w:rsidR="00F825E0">
        <w:rPr>
          <w:sz w:val="22"/>
          <w:szCs w:val="22"/>
        </w:rPr>
        <w:t xml:space="preserv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14:paraId="53E5CF30" w14:textId="77777777" w:rsidR="007B6D21" w:rsidRPr="00DD1B8D" w:rsidRDefault="007B6D21" w:rsidP="00CE7A16">
      <w:pPr>
        <w:tabs>
          <w:tab w:val="left" w:pos="-720"/>
          <w:tab w:val="left" w:pos="450"/>
        </w:tabs>
        <w:suppressAutoHyphens/>
        <w:ind w:right="-450"/>
        <w:rPr>
          <w:sz w:val="22"/>
          <w:szCs w:val="22"/>
        </w:rPr>
      </w:pPr>
    </w:p>
    <w:p w14:paraId="324A56EE" w14:textId="77777777"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14:paraId="68F5B0EA" w14:textId="77777777"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14:paraId="3490F3A6" w14:textId="77777777"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xml:space="preserve">, as </w:t>
      </w:r>
      <w:proofErr w:type="gramStart"/>
      <w:r w:rsidRPr="006C59A0">
        <w:rPr>
          <w:sz w:val="22"/>
          <w:szCs w:val="22"/>
        </w:rPr>
        <w:t>amended;</w:t>
      </w:r>
      <w:proofErr w:type="gramEnd"/>
    </w:p>
    <w:p w14:paraId="37DFFDB3"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14:paraId="27148010"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14:paraId="5881BCF4" w14:textId="77777777"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14:paraId="043AC000" w14:textId="77777777"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14:paraId="5CE46DEE" w14:textId="77777777" w:rsidR="00D87218" w:rsidRDefault="00D87218" w:rsidP="00D87218"/>
    <w:p w14:paraId="425A2A90" w14:textId="77777777"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14:paraId="181FADC2" w14:textId="77777777" w:rsidR="007B6D21" w:rsidRPr="00DD1B8D" w:rsidRDefault="007B6D21" w:rsidP="00CE7A16">
      <w:pPr>
        <w:tabs>
          <w:tab w:val="left" w:pos="-720"/>
          <w:tab w:val="left" w:pos="360"/>
          <w:tab w:val="left" w:pos="450"/>
        </w:tabs>
        <w:suppressAutoHyphens/>
        <w:ind w:left="360" w:right="-450" w:hanging="360"/>
        <w:rPr>
          <w:sz w:val="22"/>
          <w:szCs w:val="22"/>
        </w:rPr>
      </w:pPr>
    </w:p>
    <w:p w14:paraId="12599DFB" w14:textId="77777777"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w:t>
      </w:r>
      <w:proofErr w:type="gramStart"/>
      <w:r w:rsidR="00F7384E" w:rsidRPr="000E3EC4">
        <w:rPr>
          <w:rFonts w:eastAsia="Calibri"/>
          <w:i w:val="0"/>
        </w:rPr>
        <w:t xml:space="preserve">period of </w:t>
      </w:r>
      <w:r w:rsidR="00D06CF4">
        <w:rPr>
          <w:rFonts w:eastAsia="Calibri"/>
          <w:i w:val="0"/>
        </w:rPr>
        <w:t>time</w:t>
      </w:r>
      <w:proofErr w:type="gramEnd"/>
      <w:r w:rsidR="00D06CF4">
        <w:rPr>
          <w:rFonts w:eastAsia="Calibri"/>
          <w:i w:val="0"/>
        </w:rPr>
        <w:t xml:space="preserve"> is covered in the report?</w:t>
      </w:r>
    </w:p>
    <w:p w14:paraId="130E69FF" w14:textId="77777777" w:rsidR="001E0732" w:rsidRDefault="00F7384E" w:rsidP="0059435D">
      <w:pPr>
        <w:ind w:left="1080"/>
        <w:rPr>
          <w:rFonts w:eastAsia="Calibri"/>
          <w:b/>
        </w:rPr>
      </w:pPr>
      <w:r w:rsidRPr="000E3EC4">
        <w:rPr>
          <w:rFonts w:eastAsia="Calibri"/>
          <w:b/>
        </w:rPr>
        <w:t>For which students should the grantee provide data?</w:t>
      </w:r>
    </w:p>
    <w:p w14:paraId="2B051DE0" w14:textId="77777777" w:rsidR="00D06CF4" w:rsidRDefault="00D06CF4" w:rsidP="0059435D">
      <w:pPr>
        <w:ind w:left="1080"/>
        <w:rPr>
          <w:rFonts w:eastAsia="Calibri"/>
          <w:b/>
        </w:rPr>
      </w:pPr>
    </w:p>
    <w:p w14:paraId="7E57E3BA" w14:textId="77777777"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14:paraId="0CC8501C" w14:textId="77777777"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14:paraId="7BB5E742" w14:textId="77777777"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14:paraId="0C75CBD0" w14:textId="77777777" w:rsidR="001725A2" w:rsidRPr="001725A2" w:rsidRDefault="001725A2" w:rsidP="001725A2">
      <w:pPr>
        <w:rPr>
          <w:rFonts w:eastAsia="Calibri"/>
        </w:rPr>
      </w:pPr>
    </w:p>
    <w:p w14:paraId="1E188F5B" w14:textId="77777777"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14:paraId="2F4050A7" w14:textId="77777777"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14:paraId="5162F228" w14:textId="77777777"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14:paraId="5BF0BA0D" w14:textId="77777777" w:rsidR="005D7872" w:rsidRPr="00F06630" w:rsidRDefault="005D7872" w:rsidP="00215187">
      <w:pPr>
        <w:rPr>
          <w:rFonts w:ascii="Perpetua" w:eastAsiaTheme="minorHAnsi" w:hAnsi="Perpetua" w:cstheme="minorBidi"/>
          <w:b/>
          <w:sz w:val="22"/>
          <w:szCs w:val="22"/>
        </w:rPr>
      </w:pPr>
    </w:p>
    <w:p w14:paraId="3D1E768A" w14:textId="37FDBF48"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A07355">
        <w:rPr>
          <w:rFonts w:eastAsia="Calibri"/>
          <w:sz w:val="22"/>
          <w:szCs w:val="22"/>
        </w:rPr>
        <w:t>starting with the 2017-18 APR,</w:t>
      </w:r>
      <w:r w:rsidR="00BB581F" w:rsidRPr="00936FD6">
        <w:rPr>
          <w:rFonts w:eastAsia="Calibri"/>
          <w:sz w:val="22"/>
          <w:szCs w:val="22"/>
        </w:rPr>
        <w:t xml:space="preserve"> </w:t>
      </w:r>
      <w:r w:rsidR="00637C60" w:rsidRPr="00936FD6">
        <w:rPr>
          <w:rFonts w:eastAsia="Calibri"/>
          <w:sz w:val="22"/>
          <w:szCs w:val="22"/>
        </w:rPr>
        <w:t xml:space="preserve">we </w:t>
      </w:r>
      <w:r w:rsidR="00A07355">
        <w:rPr>
          <w:rFonts w:eastAsia="Calibri"/>
          <w:sz w:val="22"/>
          <w:szCs w:val="22"/>
        </w:rPr>
        <w:t xml:space="preserve">have been able to </w:t>
      </w:r>
      <w:r w:rsidR="00637C60" w:rsidRPr="00936FD6">
        <w:rPr>
          <w:rFonts w:eastAsia="Calibri"/>
          <w:sz w:val="22"/>
          <w:szCs w:val="22"/>
        </w:rPr>
        <w:t>identif</w:t>
      </w:r>
      <w:r w:rsidR="00A07355">
        <w:rPr>
          <w:rFonts w:eastAsia="Calibri"/>
          <w:sz w:val="22"/>
          <w:szCs w:val="22"/>
        </w:rPr>
        <w:t>y</w:t>
      </w:r>
      <w:r w:rsidR="00AA2E3D" w:rsidRPr="00936FD6">
        <w:rPr>
          <w:rFonts w:eastAsia="Calibri"/>
          <w:sz w:val="22"/>
          <w:szCs w:val="22"/>
        </w:rPr>
        <w:t xml:space="preserve">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for these purposes</w:t>
      </w:r>
      <w:r w:rsidR="00B0579C">
        <w:rPr>
          <w:rFonts w:eastAsia="Calibri"/>
          <w:sz w:val="22"/>
          <w:szCs w:val="22"/>
        </w:rPr>
        <w:t>--chiefly</w:t>
      </w:r>
      <w:r w:rsidR="000A3146">
        <w:rPr>
          <w:rFonts w:eastAsia="Calibri"/>
          <w:sz w:val="22"/>
          <w:szCs w:val="22"/>
        </w:rPr>
        <w:t xml:space="preserve"> prior-year participants in the postsecondary enrollment cohorts 2008 through 201</w:t>
      </w:r>
      <w:r w:rsidR="00E74716">
        <w:rPr>
          <w:rFonts w:eastAsia="Calibri"/>
          <w:sz w:val="22"/>
          <w:szCs w:val="22"/>
        </w:rPr>
        <w:t>3</w:t>
      </w:r>
      <w:r w:rsidR="000A3146">
        <w:rPr>
          <w:rFonts w:eastAsia="Calibri"/>
          <w:sz w:val="22"/>
          <w:szCs w:val="22"/>
        </w:rPr>
        <w:t>.</w:t>
      </w:r>
      <w:r w:rsidR="008151E6" w:rsidRPr="00250F7B">
        <w:rPr>
          <w:rFonts w:eastAsia="Calibri"/>
          <w:sz w:val="22"/>
          <w:szCs w:val="22"/>
        </w:rPr>
        <w:t xml:space="preserve">  </w:t>
      </w:r>
    </w:p>
    <w:p w14:paraId="54B66299" w14:textId="566C8A0D" w:rsidR="00DA49FD" w:rsidRDefault="00DA49FD" w:rsidP="00CB1096">
      <w:pPr>
        <w:spacing w:after="200"/>
        <w:jc w:val="both"/>
        <w:rPr>
          <w:rFonts w:eastAsia="Calibri"/>
          <w:sz w:val="22"/>
          <w:szCs w:val="22"/>
        </w:rPr>
      </w:pPr>
      <w:r>
        <w:rPr>
          <w:rFonts w:eastAsia="Calibri"/>
          <w:sz w:val="22"/>
          <w:szCs w:val="22"/>
        </w:rPr>
        <w:t xml:space="preserve">For the </w:t>
      </w:r>
      <w:r w:rsidR="0040346D">
        <w:rPr>
          <w:rFonts w:eastAsia="Calibri"/>
          <w:sz w:val="22"/>
          <w:szCs w:val="22"/>
        </w:rPr>
        <w:t>2020-21</w:t>
      </w:r>
      <w:r>
        <w:rPr>
          <w:rFonts w:eastAsia="Calibri"/>
          <w:sz w:val="22"/>
          <w:szCs w:val="22"/>
        </w:rPr>
        <w:t xml:space="preserve"> APR, we are </w:t>
      </w:r>
      <w:r w:rsidR="00FB4488">
        <w:rPr>
          <w:rFonts w:eastAsia="Calibri"/>
          <w:sz w:val="22"/>
          <w:szCs w:val="22"/>
        </w:rPr>
        <w:t xml:space="preserve">requiring </w:t>
      </w:r>
      <w:r>
        <w:rPr>
          <w:rFonts w:eastAsia="Calibri"/>
          <w:sz w:val="22"/>
          <w:szCs w:val="22"/>
        </w:rPr>
        <w:t xml:space="preserve">projects to drop participants with a cohort of </w:t>
      </w:r>
      <w:r w:rsidR="0040346D">
        <w:rPr>
          <w:rFonts w:eastAsia="Calibri"/>
          <w:sz w:val="22"/>
          <w:szCs w:val="22"/>
        </w:rPr>
        <w:t>2014</w:t>
      </w:r>
      <w:r>
        <w:rPr>
          <w:rFonts w:eastAsia="Calibri"/>
          <w:sz w:val="22"/>
          <w:szCs w:val="22"/>
        </w:rPr>
        <w:t xml:space="preserve">, </w:t>
      </w:r>
      <w:proofErr w:type="gramStart"/>
      <w:r>
        <w:rPr>
          <w:rFonts w:eastAsia="Calibri"/>
          <w:sz w:val="22"/>
          <w:szCs w:val="22"/>
        </w:rPr>
        <w:t>and also</w:t>
      </w:r>
      <w:proofErr w:type="gramEnd"/>
      <w:r>
        <w:rPr>
          <w:rFonts w:eastAsia="Calibri"/>
          <w:sz w:val="22"/>
          <w:szCs w:val="22"/>
        </w:rPr>
        <w:t xml:space="preserve"> to drop certain other participants based on criteria shown in the table below.  Further</w:t>
      </w:r>
      <w:r w:rsidR="00157B20">
        <w:rPr>
          <w:rFonts w:eastAsia="Calibri"/>
          <w:sz w:val="22"/>
          <w:szCs w:val="22"/>
        </w:rPr>
        <w:t xml:space="preserve"> points about your </w:t>
      </w:r>
      <w:r w:rsidR="0040346D">
        <w:rPr>
          <w:rFonts w:eastAsia="Calibri"/>
          <w:sz w:val="22"/>
          <w:szCs w:val="22"/>
        </w:rPr>
        <w:t>2020-21</w:t>
      </w:r>
      <w:r w:rsidR="00157B20">
        <w:rPr>
          <w:rFonts w:eastAsia="Calibri"/>
          <w:sz w:val="22"/>
          <w:szCs w:val="22"/>
        </w:rPr>
        <w:t xml:space="preserve"> APR file</w:t>
      </w:r>
      <w:r>
        <w:rPr>
          <w:rFonts w:eastAsia="Calibri"/>
          <w:sz w:val="22"/>
          <w:szCs w:val="22"/>
        </w:rPr>
        <w:t>:</w:t>
      </w:r>
    </w:p>
    <w:p w14:paraId="73F178F2" w14:textId="6FDE1143"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 xml:space="preserve">—that is, those students for whom Participant Status (field #27) is 1 (new) </w:t>
      </w:r>
      <w:r w:rsidR="0041170E">
        <w:rPr>
          <w:rFonts w:eastAsia="Calibri"/>
          <w:sz w:val="22"/>
          <w:szCs w:val="22"/>
        </w:rPr>
        <w:t xml:space="preserve">or </w:t>
      </w:r>
      <w:r>
        <w:rPr>
          <w:rFonts w:eastAsia="Calibri"/>
          <w:sz w:val="22"/>
          <w:szCs w:val="22"/>
        </w:rPr>
        <w:t>6 (transfer).</w:t>
      </w:r>
    </w:p>
    <w:p w14:paraId="11B9D54D" w14:textId="02B508DF"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w:t>
      </w:r>
      <w:r w:rsidR="004E1842">
        <w:rPr>
          <w:rFonts w:eastAsia="Calibri"/>
          <w:sz w:val="22"/>
          <w:szCs w:val="22"/>
        </w:rPr>
        <w:t xml:space="preserve">or transfer </w:t>
      </w:r>
      <w:r w:rsidR="004473D4">
        <w:rPr>
          <w:rFonts w:eastAsia="Calibri"/>
          <w:sz w:val="22"/>
          <w:szCs w:val="22"/>
        </w:rPr>
        <w:t>the match file.</w:t>
      </w:r>
    </w:p>
    <w:p w14:paraId="2138A857" w14:textId="10882402"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w:t>
      </w:r>
      <w:r w:rsidR="00F72F62">
        <w:rPr>
          <w:rFonts w:eastAsia="Calibri"/>
          <w:sz w:val="22"/>
          <w:szCs w:val="22"/>
        </w:rPr>
        <w:t>2020-21</w:t>
      </w:r>
      <w:r w:rsidR="00157B20">
        <w:rPr>
          <w:rFonts w:eastAsia="Calibri"/>
          <w:sz w:val="22"/>
          <w:szCs w:val="22"/>
        </w:rPr>
        <w:t xml:space="preserve"> file any </w:t>
      </w:r>
      <w:r>
        <w:rPr>
          <w:rFonts w:eastAsia="Calibri"/>
          <w:sz w:val="22"/>
          <w:szCs w:val="22"/>
        </w:rPr>
        <w:t>records that the Department has dropped from the match file.</w:t>
      </w:r>
    </w:p>
    <w:p w14:paraId="159EE262" w14:textId="77777777" w:rsidR="006605E7" w:rsidRDefault="006605E7" w:rsidP="00AD56B1">
      <w:pPr>
        <w:pStyle w:val="ListParagraph"/>
        <w:spacing w:after="200"/>
        <w:jc w:val="both"/>
        <w:rPr>
          <w:rFonts w:eastAsia="Calibri"/>
          <w:sz w:val="22"/>
          <w:szCs w:val="22"/>
        </w:rPr>
      </w:pPr>
    </w:p>
    <w:p w14:paraId="0B5F75BD" w14:textId="0980161F" w:rsidR="00DA49FD" w:rsidRPr="00F12BD0" w:rsidRDefault="00A16855">
      <w:pPr>
        <w:spacing w:after="200"/>
        <w:jc w:val="both"/>
        <w:rPr>
          <w:rFonts w:eastAsia="Calibri"/>
          <w:sz w:val="22"/>
          <w:szCs w:val="22"/>
        </w:rPr>
      </w:pPr>
      <w:r>
        <w:rPr>
          <w:rFonts w:eastAsia="Calibri"/>
          <w:sz w:val="22"/>
          <w:szCs w:val="22"/>
        </w:rPr>
        <w:t>UB-UBMS projects’ staff members may remember from the 2018-19</w:t>
      </w:r>
      <w:r w:rsidR="002F7F0E">
        <w:rPr>
          <w:rFonts w:eastAsia="Calibri"/>
          <w:sz w:val="22"/>
          <w:szCs w:val="22"/>
        </w:rPr>
        <w:t xml:space="preserve"> and 2019-20</w:t>
      </w:r>
      <w:r>
        <w:rPr>
          <w:rFonts w:eastAsia="Calibri"/>
          <w:sz w:val="22"/>
          <w:szCs w:val="22"/>
        </w:rPr>
        <w:t xml:space="preserve"> APR process</w:t>
      </w:r>
      <w:r w:rsidR="002F7F0E">
        <w:rPr>
          <w:rFonts w:eastAsia="Calibri"/>
          <w:sz w:val="22"/>
          <w:szCs w:val="22"/>
        </w:rPr>
        <w:t>es</w:t>
      </w:r>
      <w:r>
        <w:rPr>
          <w:rFonts w:eastAsia="Calibri"/>
          <w:sz w:val="22"/>
          <w:szCs w:val="22"/>
        </w:rPr>
        <w:t xml:space="preserve"> that </w:t>
      </w:r>
      <w:r w:rsidR="00F969FE">
        <w:rPr>
          <w:rFonts w:eastAsia="Calibri"/>
          <w:sz w:val="22"/>
          <w:szCs w:val="22"/>
        </w:rPr>
        <w:t xml:space="preserve">TRIO </w:t>
      </w:r>
      <w:r w:rsidR="00A1366E">
        <w:rPr>
          <w:rFonts w:eastAsia="Calibri"/>
          <w:sz w:val="22"/>
          <w:szCs w:val="22"/>
        </w:rPr>
        <w:t xml:space="preserve">now uses </w:t>
      </w:r>
      <w:r w:rsidR="00A1366E" w:rsidRPr="00925B13">
        <w:rPr>
          <w:rFonts w:eastAsia="Calibri"/>
          <w:b/>
          <w:bCs/>
          <w:sz w:val="22"/>
          <w:szCs w:val="22"/>
        </w:rPr>
        <w:t>case numbers</w:t>
      </w:r>
      <w:r w:rsidR="00A1366E">
        <w:rPr>
          <w:rFonts w:eastAsia="Calibri"/>
          <w:sz w:val="22"/>
          <w:szCs w:val="22"/>
        </w:rPr>
        <w:t xml:space="preserve"> to</w:t>
      </w:r>
      <w:r w:rsidR="00F969FE">
        <w:rPr>
          <w:rFonts w:eastAsia="Calibri"/>
          <w:sz w:val="22"/>
          <w:szCs w:val="22"/>
        </w:rPr>
        <w:t xml:space="preserve"> ensure the presence </w:t>
      </w:r>
      <w:r w:rsidR="004622D9">
        <w:rPr>
          <w:rFonts w:eastAsia="Calibri"/>
          <w:sz w:val="22"/>
          <w:szCs w:val="22"/>
        </w:rPr>
        <w:t xml:space="preserve">in your </w:t>
      </w:r>
      <w:r w:rsidR="002F7F0E">
        <w:rPr>
          <w:rFonts w:eastAsia="Calibri"/>
          <w:sz w:val="22"/>
          <w:szCs w:val="22"/>
        </w:rPr>
        <w:t>2020-21</w:t>
      </w:r>
      <w:r w:rsidR="004622D9">
        <w:rPr>
          <w:rFonts w:eastAsia="Calibri"/>
          <w:sz w:val="22"/>
          <w:szCs w:val="22"/>
        </w:rPr>
        <w:t xml:space="preserve"> APR </w:t>
      </w:r>
      <w:r w:rsidR="00F969FE">
        <w:rPr>
          <w:rFonts w:eastAsia="Calibri"/>
          <w:sz w:val="22"/>
          <w:szCs w:val="22"/>
        </w:rPr>
        <w:t>of</w:t>
      </w:r>
      <w:r w:rsidR="006605E7" w:rsidRPr="00710333">
        <w:rPr>
          <w:rFonts w:eastAsia="Calibri"/>
          <w:sz w:val="22"/>
          <w:szCs w:val="22"/>
        </w:rPr>
        <w:t xml:space="preserve"> all </w:t>
      </w:r>
      <w:r w:rsidR="006605E7">
        <w:rPr>
          <w:rFonts w:eastAsia="Calibri"/>
          <w:sz w:val="22"/>
          <w:szCs w:val="22"/>
        </w:rPr>
        <w:t>records in the match file</w:t>
      </w:r>
      <w:r w:rsidR="00C27874">
        <w:rPr>
          <w:rFonts w:eastAsia="Calibri"/>
          <w:sz w:val="22"/>
          <w:szCs w:val="22"/>
        </w:rPr>
        <w:t xml:space="preserve">; the case numbers are also used to </w:t>
      </w:r>
      <w:r w:rsidR="00ED7E4A">
        <w:rPr>
          <w:rFonts w:eastAsia="Calibri"/>
          <w:sz w:val="22"/>
          <w:szCs w:val="22"/>
        </w:rPr>
        <w:t>e</w:t>
      </w:r>
      <w:r w:rsidR="006605E7">
        <w:rPr>
          <w:rFonts w:eastAsia="Calibri"/>
          <w:sz w:val="22"/>
          <w:szCs w:val="22"/>
        </w:rPr>
        <w:t xml:space="preserve">xclude </w:t>
      </w:r>
      <w:r w:rsidR="00C27874">
        <w:rPr>
          <w:rFonts w:eastAsia="Calibri"/>
          <w:sz w:val="22"/>
          <w:szCs w:val="22"/>
        </w:rPr>
        <w:t xml:space="preserve">records </w:t>
      </w:r>
      <w:r w:rsidR="006605E7">
        <w:rPr>
          <w:rFonts w:eastAsia="Calibri"/>
          <w:sz w:val="22"/>
          <w:szCs w:val="22"/>
        </w:rPr>
        <w:t>that TRIO has dropped from the file</w:t>
      </w:r>
      <w:r w:rsidR="008E53D1">
        <w:rPr>
          <w:rFonts w:eastAsia="Calibri"/>
          <w:sz w:val="22"/>
          <w:szCs w:val="22"/>
        </w:rPr>
        <w:t>.</w:t>
      </w:r>
      <w:r w:rsidR="00915E8C">
        <w:rPr>
          <w:rFonts w:eastAsia="Calibri"/>
          <w:sz w:val="22"/>
          <w:szCs w:val="22"/>
        </w:rPr>
        <w:t xml:space="preserve"> </w:t>
      </w:r>
      <w:r w:rsidR="006605E7">
        <w:rPr>
          <w:rFonts w:eastAsia="Calibri"/>
          <w:sz w:val="22"/>
          <w:szCs w:val="22"/>
        </w:rPr>
        <w:t xml:space="preserve">You must include in your </w:t>
      </w:r>
      <w:r w:rsidR="002F7F0E">
        <w:rPr>
          <w:rFonts w:eastAsia="Calibri"/>
          <w:sz w:val="22"/>
          <w:szCs w:val="22"/>
        </w:rPr>
        <w:t>2020-21</w:t>
      </w:r>
      <w:r w:rsidR="006605E7">
        <w:rPr>
          <w:rFonts w:eastAsia="Calibri"/>
          <w:sz w:val="22"/>
          <w:szCs w:val="22"/>
        </w:rPr>
        <w:t xml:space="preserve"> APR all records with a case number; you may not include </w:t>
      </w:r>
      <w:r w:rsidR="00047D54">
        <w:rPr>
          <w:rFonts w:eastAsia="Calibri"/>
          <w:sz w:val="22"/>
          <w:szCs w:val="22"/>
        </w:rPr>
        <w:t>any records</w:t>
      </w:r>
      <w:r w:rsidR="006605E7">
        <w:rPr>
          <w:rFonts w:eastAsia="Calibri"/>
          <w:sz w:val="22"/>
          <w:szCs w:val="22"/>
        </w:rPr>
        <w:t xml:space="preserve"> lacking a case number</w:t>
      </w:r>
      <w:r w:rsidR="00047D54">
        <w:rPr>
          <w:rFonts w:eastAsia="Calibri"/>
          <w:sz w:val="22"/>
          <w:szCs w:val="22"/>
        </w:rPr>
        <w:t xml:space="preserve">, </w:t>
      </w:r>
      <w:proofErr w:type="gramStart"/>
      <w:r w:rsidR="00047D54">
        <w:rPr>
          <w:rFonts w:eastAsia="Calibri"/>
          <w:sz w:val="22"/>
          <w:szCs w:val="22"/>
        </w:rPr>
        <w:t>with the exception of</w:t>
      </w:r>
      <w:proofErr w:type="gramEnd"/>
      <w:r w:rsidR="00047D54">
        <w:rPr>
          <w:rFonts w:eastAsia="Calibri"/>
          <w:sz w:val="22"/>
          <w:szCs w:val="22"/>
        </w:rPr>
        <w:t xml:space="preserve"> new and transfer participants</w:t>
      </w:r>
      <w:r w:rsidR="006605E7">
        <w:rPr>
          <w:rFonts w:eastAsia="Calibri"/>
          <w:sz w:val="22"/>
          <w:szCs w:val="22"/>
        </w:rPr>
        <w:t xml:space="preserve">. </w:t>
      </w:r>
      <w:proofErr w:type="gramStart"/>
      <w:r w:rsidR="00047D54">
        <w:rPr>
          <w:rFonts w:eastAsia="Calibri"/>
          <w:sz w:val="22"/>
          <w:szCs w:val="22"/>
        </w:rPr>
        <w:t>All of</w:t>
      </w:r>
      <w:proofErr w:type="gramEnd"/>
      <w:r w:rsidR="00047D54">
        <w:rPr>
          <w:rFonts w:eastAsia="Calibri"/>
          <w:sz w:val="22"/>
          <w:szCs w:val="22"/>
        </w:rPr>
        <w:t xml:space="preserve">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sidR="006605E7">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r w:rsidR="000A1A38">
        <w:rPr>
          <w:rFonts w:eastAsia="Calibri"/>
          <w:sz w:val="22"/>
          <w:szCs w:val="22"/>
        </w:rPr>
        <w:t>.</w:t>
      </w:r>
    </w:p>
    <w:p w14:paraId="3721D5B9" w14:textId="619E0E69" w:rsidR="008F7610" w:rsidRDefault="007623C0" w:rsidP="00BB7D00">
      <w:pPr>
        <w:spacing w:after="200"/>
        <w:jc w:val="both"/>
      </w:pPr>
      <w:r>
        <w:rPr>
          <w:rFonts w:eastAsia="Calibri"/>
          <w:sz w:val="22"/>
          <w:szCs w:val="22"/>
        </w:rPr>
        <w:t xml:space="preserve">For the </w:t>
      </w:r>
      <w:r w:rsidR="00F95958">
        <w:rPr>
          <w:rFonts w:eastAsia="Calibri"/>
          <w:sz w:val="22"/>
          <w:szCs w:val="22"/>
        </w:rPr>
        <w:t>2020-21</w:t>
      </w:r>
      <w:r>
        <w:rPr>
          <w:rFonts w:eastAsia="Calibri"/>
          <w:sz w:val="22"/>
          <w:szCs w:val="22"/>
        </w:rPr>
        <w:t xml:space="preserve">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w:t>
      </w:r>
      <w:r w:rsidR="00F95958">
        <w:rPr>
          <w:rFonts w:eastAsia="Calibri"/>
          <w:sz w:val="22"/>
          <w:szCs w:val="22"/>
        </w:rPr>
        <w:t>20</w:t>
      </w:r>
      <w:r w:rsidR="000369D9">
        <w:rPr>
          <w:rFonts w:eastAsia="Calibri"/>
          <w:sz w:val="22"/>
          <w:szCs w:val="22"/>
        </w:rPr>
        <w:t>19-20</w:t>
      </w:r>
      <w:r w:rsidR="003564A1">
        <w:rPr>
          <w:rFonts w:eastAsia="Calibri"/>
          <w:sz w:val="22"/>
          <w:szCs w:val="22"/>
        </w:rPr>
        <w:t xml:space="preserve">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w:t>
      </w:r>
      <w:proofErr w:type="gramStart"/>
      <w:r w:rsidR="007A1A83">
        <w:rPr>
          <w:rFonts w:eastAsia="Calibri"/>
          <w:sz w:val="22"/>
          <w:szCs w:val="22"/>
        </w:rPr>
        <w:t>date</w:t>
      </w:r>
      <w:r w:rsidR="001A6CCC">
        <w:rPr>
          <w:rFonts w:eastAsia="Calibri"/>
          <w:sz w:val="22"/>
          <w:szCs w:val="22"/>
        </w:rPr>
        <w:t>, if</w:t>
      </w:r>
      <w:proofErr w:type="gramEnd"/>
      <w:r w:rsidR="001A6CCC">
        <w:rPr>
          <w:rFonts w:eastAsia="Calibri"/>
          <w:sz w:val="22"/>
          <w:szCs w:val="22"/>
        </w:rPr>
        <w:t xml:space="preserve"> you wish to do so. P</w:t>
      </w:r>
      <w:r w:rsidR="007A1A83">
        <w:rPr>
          <w:rFonts w:eastAsia="Calibri"/>
          <w:sz w:val="22"/>
          <w:szCs w:val="22"/>
        </w:rPr>
        <w:t xml:space="preserve">lease note that, once participants met one of the criteria, they were not included in </w:t>
      </w:r>
      <w:r w:rsidR="007A1A83">
        <w:rPr>
          <w:rFonts w:eastAsia="Calibri"/>
          <w:sz w:val="22"/>
          <w:szCs w:val="22"/>
        </w:rPr>
        <w:lastRenderedPageBreak/>
        <w:t>the remaining criteria.  For example, if a participant met both criterion 2 and criterion 3, the participant would be included in the count for criterion 2 only.</w:t>
      </w:r>
      <w:r w:rsidR="003564A1">
        <w:rPr>
          <w:rFonts w:eastAsia="Calibri"/>
          <w:sz w:val="22"/>
          <w:szCs w:val="22"/>
        </w:rPr>
        <w:t xml:space="preserve">  </w:t>
      </w:r>
      <w:bookmarkStart w:id="0" w:name="_Hlk48817242"/>
    </w:p>
    <w:p w14:paraId="5AE04AF4" w14:textId="77777777" w:rsidR="00B47361" w:rsidRDefault="00B47361" w:rsidP="00B47361">
      <w:pPr>
        <w:pStyle w:val="Tabletitle"/>
        <w:keepLines/>
      </w:pPr>
      <w:bookmarkStart w:id="1" w:name="_Toc518652162"/>
      <w:bookmarkStart w:id="2" w:name="_Toc78882331"/>
      <w:r>
        <w:t>Exhibit 1.</w:t>
      </w:r>
      <w:r>
        <w:tab/>
      </w:r>
      <w:bookmarkEnd w:id="1"/>
      <w:r>
        <w:t>Number of records dropped from 2020–21 APRs by criteria for selecting records to drop</w:t>
      </w:r>
      <w:bookmarkEnd w:id="2"/>
      <w:r>
        <w:t xml:space="preserve"> </w:t>
      </w:r>
    </w:p>
    <w:tbl>
      <w:tblPr>
        <w:tblStyle w:val="Style1"/>
        <w:tblW w:w="5000" w:type="pct"/>
        <w:tblLayout w:type="fixed"/>
        <w:tblLook w:val="04A0" w:firstRow="1" w:lastRow="0" w:firstColumn="1" w:lastColumn="0" w:noHBand="0" w:noVBand="1"/>
      </w:tblPr>
      <w:tblGrid>
        <w:gridCol w:w="7290"/>
        <w:gridCol w:w="1080"/>
        <w:gridCol w:w="990"/>
      </w:tblGrid>
      <w:tr w:rsidR="00B47361" w:rsidRPr="00870065" w14:paraId="03DD124D" w14:textId="77777777" w:rsidTr="00D8632C">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val="restart"/>
            <w:noWrap/>
            <w:hideMark/>
          </w:tcPr>
          <w:p w14:paraId="69A858EA" w14:textId="77777777" w:rsidR="00B47361" w:rsidRPr="00870065" w:rsidRDefault="00B47361" w:rsidP="00D8632C">
            <w:pPr>
              <w:pStyle w:val="Tabletext"/>
              <w:rPr>
                <w:sz w:val="18"/>
                <w:szCs w:val="18"/>
              </w:rPr>
            </w:pPr>
          </w:p>
        </w:tc>
        <w:tc>
          <w:tcPr>
            <w:tcW w:w="1106" w:type="pct"/>
            <w:gridSpan w:val="2"/>
            <w:tcBorders>
              <w:top w:val="single" w:sz="24" w:space="0" w:color="auto"/>
              <w:bottom w:val="single" w:sz="4" w:space="0" w:color="auto"/>
            </w:tcBorders>
            <w:noWrap/>
            <w:vAlign w:val="bottom"/>
          </w:tcPr>
          <w:p w14:paraId="7A6806E2" w14:textId="77777777" w:rsidR="00B47361" w:rsidRPr="00870065" w:rsidRDefault="00B47361" w:rsidP="00D8632C">
            <w:pPr>
              <w:jc w:val="center"/>
              <w:rPr>
                <w:bCs/>
                <w:color w:val="000000"/>
                <w:sz w:val="18"/>
                <w:szCs w:val="18"/>
              </w:rPr>
            </w:pPr>
          </w:p>
        </w:tc>
      </w:tr>
      <w:tr w:rsidR="00B47361" w:rsidRPr="009D6F47" w14:paraId="4E0E5A19" w14:textId="77777777" w:rsidTr="00D8632C">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noWrap/>
            <w:hideMark/>
          </w:tcPr>
          <w:p w14:paraId="5313D3BC" w14:textId="77777777" w:rsidR="00B47361" w:rsidRPr="00870065" w:rsidRDefault="00B47361" w:rsidP="00D8632C">
            <w:pPr>
              <w:pStyle w:val="Tabletext"/>
              <w:rPr>
                <w:sz w:val="18"/>
                <w:szCs w:val="18"/>
              </w:rPr>
            </w:pPr>
          </w:p>
        </w:tc>
        <w:tc>
          <w:tcPr>
            <w:tcW w:w="577" w:type="pct"/>
            <w:tcBorders>
              <w:top w:val="single" w:sz="4" w:space="0" w:color="auto"/>
            </w:tcBorders>
            <w:noWrap/>
            <w:hideMark/>
          </w:tcPr>
          <w:p w14:paraId="3AAEC33E" w14:textId="77777777" w:rsidR="00B47361" w:rsidRPr="009D6F47" w:rsidRDefault="00B47361" w:rsidP="00D8632C">
            <w:pPr>
              <w:jc w:val="right"/>
              <w:rPr>
                <w:bCs/>
                <w:color w:val="000000"/>
                <w:sz w:val="18"/>
                <w:szCs w:val="18"/>
              </w:rPr>
            </w:pPr>
            <w:r w:rsidRPr="009D6F47">
              <w:rPr>
                <w:bCs/>
                <w:color w:val="000000"/>
                <w:sz w:val="18"/>
                <w:szCs w:val="18"/>
              </w:rPr>
              <w:t>Number</w:t>
            </w:r>
          </w:p>
        </w:tc>
        <w:tc>
          <w:tcPr>
            <w:tcW w:w="529" w:type="pct"/>
            <w:tcBorders>
              <w:top w:val="single" w:sz="4" w:space="0" w:color="auto"/>
            </w:tcBorders>
            <w:noWrap/>
            <w:hideMark/>
          </w:tcPr>
          <w:p w14:paraId="5D84E33C" w14:textId="77777777" w:rsidR="00B47361" w:rsidRPr="009D6F47" w:rsidRDefault="00B47361" w:rsidP="00D8632C">
            <w:pPr>
              <w:jc w:val="right"/>
              <w:rPr>
                <w:bCs/>
                <w:color w:val="000000"/>
                <w:sz w:val="18"/>
                <w:szCs w:val="18"/>
              </w:rPr>
            </w:pPr>
            <w:r w:rsidRPr="009D6F47">
              <w:rPr>
                <w:bCs/>
                <w:color w:val="000000"/>
                <w:sz w:val="18"/>
                <w:szCs w:val="18"/>
              </w:rPr>
              <w:t>Percent</w:t>
            </w:r>
          </w:p>
        </w:tc>
      </w:tr>
      <w:tr w:rsidR="00B47361" w:rsidRPr="009D6F47" w14:paraId="7FA6CE4D" w14:textId="77777777" w:rsidTr="00D8632C">
        <w:trPr>
          <w:cantSplit/>
        </w:trPr>
        <w:tc>
          <w:tcPr>
            <w:tcW w:w="3894" w:type="pct"/>
            <w:noWrap/>
            <w:vAlign w:val="bottom"/>
            <w:hideMark/>
          </w:tcPr>
          <w:p w14:paraId="17A3611A" w14:textId="77777777" w:rsidR="00B47361" w:rsidRPr="009D6F47" w:rsidRDefault="00B47361" w:rsidP="00D8632C">
            <w:pPr>
              <w:pStyle w:val="Table-total"/>
              <w:rPr>
                <w:sz w:val="18"/>
                <w:szCs w:val="18"/>
              </w:rPr>
            </w:pPr>
            <w:r w:rsidRPr="009D6F47">
              <w:rPr>
                <w:sz w:val="18"/>
                <w:szCs w:val="18"/>
              </w:rPr>
              <w:t xml:space="preserve">Total records in </w:t>
            </w:r>
            <w:r>
              <w:rPr>
                <w:sz w:val="18"/>
                <w:szCs w:val="18"/>
              </w:rPr>
              <w:t>2019–20</w:t>
            </w:r>
            <w:r w:rsidRPr="009D6F47">
              <w:rPr>
                <w:sz w:val="18"/>
                <w:szCs w:val="18"/>
              </w:rPr>
              <w:t xml:space="preserve"> APR</w:t>
            </w:r>
          </w:p>
        </w:tc>
        <w:tc>
          <w:tcPr>
            <w:tcW w:w="577" w:type="pct"/>
            <w:noWrap/>
            <w:vAlign w:val="bottom"/>
          </w:tcPr>
          <w:p w14:paraId="71D0EB1F" w14:textId="77777777" w:rsidR="00B47361" w:rsidRPr="009D6F47" w:rsidRDefault="00B47361" w:rsidP="00D8632C">
            <w:pPr>
              <w:pStyle w:val="Tablenumbers"/>
              <w:rPr>
                <w:szCs w:val="18"/>
              </w:rPr>
            </w:pPr>
            <w:r>
              <w:rPr>
                <w:szCs w:val="18"/>
              </w:rPr>
              <w:t>225,817</w:t>
            </w:r>
          </w:p>
        </w:tc>
        <w:tc>
          <w:tcPr>
            <w:tcW w:w="529" w:type="pct"/>
            <w:noWrap/>
            <w:vAlign w:val="bottom"/>
          </w:tcPr>
          <w:p w14:paraId="76D90BCE" w14:textId="77777777" w:rsidR="00B47361" w:rsidRPr="009D6F47" w:rsidRDefault="00B47361" w:rsidP="00D8632C">
            <w:pPr>
              <w:pStyle w:val="Tablenumbers"/>
              <w:rPr>
                <w:szCs w:val="18"/>
              </w:rPr>
            </w:pPr>
            <w:r w:rsidRPr="009D6F47">
              <w:rPr>
                <w:szCs w:val="18"/>
              </w:rPr>
              <w:t>100.0</w:t>
            </w:r>
          </w:p>
        </w:tc>
      </w:tr>
      <w:tr w:rsidR="00B47361" w:rsidRPr="009D6F47" w14:paraId="32C7A978" w14:textId="77777777" w:rsidTr="00D8632C">
        <w:trPr>
          <w:cantSplit/>
        </w:trPr>
        <w:tc>
          <w:tcPr>
            <w:tcW w:w="3894" w:type="pct"/>
            <w:noWrap/>
            <w:vAlign w:val="bottom"/>
          </w:tcPr>
          <w:p w14:paraId="3D45528A" w14:textId="180A3427" w:rsidR="00B47361" w:rsidRPr="009D6F47" w:rsidRDefault="00B47361" w:rsidP="00D8632C">
            <w:pPr>
              <w:pStyle w:val="Table-total"/>
              <w:ind w:left="0" w:firstLine="0"/>
              <w:rPr>
                <w:sz w:val="18"/>
                <w:szCs w:val="18"/>
              </w:rPr>
            </w:pPr>
            <w:r w:rsidRPr="009D6F47">
              <w:rPr>
                <w:sz w:val="18"/>
                <w:szCs w:val="18"/>
              </w:rPr>
              <w:t>Records not dropped from APR</w:t>
            </w:r>
            <w:r w:rsidR="005643E8">
              <w:rPr>
                <w:sz w:val="18"/>
                <w:szCs w:val="18"/>
              </w:rPr>
              <w:t>s</w:t>
            </w:r>
          </w:p>
        </w:tc>
        <w:tc>
          <w:tcPr>
            <w:tcW w:w="577" w:type="pct"/>
            <w:noWrap/>
            <w:vAlign w:val="bottom"/>
          </w:tcPr>
          <w:p w14:paraId="277C47A2" w14:textId="77777777" w:rsidR="00B47361" w:rsidRPr="009D6F47" w:rsidRDefault="00B47361" w:rsidP="00D8632C">
            <w:pPr>
              <w:pStyle w:val="Tablenumbers"/>
              <w:rPr>
                <w:szCs w:val="18"/>
              </w:rPr>
            </w:pPr>
            <w:r>
              <w:rPr>
                <w:szCs w:val="18"/>
              </w:rPr>
              <w:t>206,083</w:t>
            </w:r>
          </w:p>
        </w:tc>
        <w:tc>
          <w:tcPr>
            <w:tcW w:w="529" w:type="pct"/>
            <w:noWrap/>
            <w:vAlign w:val="bottom"/>
          </w:tcPr>
          <w:p w14:paraId="65D4E0F9" w14:textId="77777777" w:rsidR="00B47361" w:rsidRPr="009D6F47" w:rsidRDefault="00B47361" w:rsidP="00D8632C">
            <w:pPr>
              <w:pStyle w:val="Tablenumbers"/>
              <w:rPr>
                <w:szCs w:val="18"/>
              </w:rPr>
            </w:pPr>
            <w:r>
              <w:rPr>
                <w:szCs w:val="18"/>
              </w:rPr>
              <w:t>91.3</w:t>
            </w:r>
          </w:p>
        </w:tc>
      </w:tr>
      <w:tr w:rsidR="00B47361" w:rsidRPr="009D6F47" w14:paraId="32BEC43F" w14:textId="77777777" w:rsidTr="00D8632C">
        <w:trPr>
          <w:cantSplit/>
        </w:trPr>
        <w:tc>
          <w:tcPr>
            <w:tcW w:w="3894" w:type="pct"/>
            <w:noWrap/>
            <w:vAlign w:val="bottom"/>
          </w:tcPr>
          <w:p w14:paraId="30BD217C" w14:textId="77777777" w:rsidR="00B47361" w:rsidRPr="009D6F47" w:rsidRDefault="00B47361" w:rsidP="00D8632C">
            <w:pPr>
              <w:pStyle w:val="Table-total"/>
              <w:ind w:left="0" w:firstLine="0"/>
              <w:rPr>
                <w:sz w:val="18"/>
                <w:szCs w:val="18"/>
              </w:rPr>
            </w:pPr>
            <w:r w:rsidRPr="009D6F47">
              <w:rPr>
                <w:sz w:val="18"/>
                <w:szCs w:val="18"/>
              </w:rPr>
              <w:t>Records selected to be dropped</w:t>
            </w:r>
          </w:p>
        </w:tc>
        <w:tc>
          <w:tcPr>
            <w:tcW w:w="577" w:type="pct"/>
            <w:noWrap/>
            <w:vAlign w:val="bottom"/>
          </w:tcPr>
          <w:p w14:paraId="62BA510F" w14:textId="77777777" w:rsidR="00B47361" w:rsidRPr="009D6F47" w:rsidRDefault="00B47361" w:rsidP="00D8632C">
            <w:pPr>
              <w:pStyle w:val="Tablenumbers"/>
              <w:rPr>
                <w:szCs w:val="18"/>
              </w:rPr>
            </w:pPr>
            <w:r>
              <w:rPr>
                <w:szCs w:val="18"/>
              </w:rPr>
              <w:t>19,734</w:t>
            </w:r>
          </w:p>
        </w:tc>
        <w:tc>
          <w:tcPr>
            <w:tcW w:w="529" w:type="pct"/>
            <w:noWrap/>
            <w:vAlign w:val="bottom"/>
          </w:tcPr>
          <w:p w14:paraId="20C4A370" w14:textId="77777777" w:rsidR="00B47361" w:rsidRPr="009D6F47" w:rsidRDefault="00B47361" w:rsidP="00D8632C">
            <w:pPr>
              <w:pStyle w:val="Tablenumbers"/>
              <w:rPr>
                <w:szCs w:val="18"/>
              </w:rPr>
            </w:pPr>
            <w:r>
              <w:rPr>
                <w:szCs w:val="18"/>
              </w:rPr>
              <w:t>8.7</w:t>
            </w:r>
          </w:p>
        </w:tc>
      </w:tr>
      <w:tr w:rsidR="00B47361" w:rsidRPr="009D6F47" w14:paraId="199A4A1F" w14:textId="77777777" w:rsidTr="00D8632C">
        <w:trPr>
          <w:cantSplit/>
        </w:trPr>
        <w:tc>
          <w:tcPr>
            <w:tcW w:w="3894" w:type="pct"/>
            <w:noWrap/>
            <w:vAlign w:val="bottom"/>
          </w:tcPr>
          <w:p w14:paraId="5B7B8671" w14:textId="77777777" w:rsidR="00B47361" w:rsidRPr="009D6F47" w:rsidRDefault="00B47361" w:rsidP="00D8632C">
            <w:pPr>
              <w:pStyle w:val="Table-subgroup1"/>
              <w:ind w:left="389" w:hanging="317"/>
              <w:rPr>
                <w:sz w:val="18"/>
                <w:szCs w:val="18"/>
              </w:rPr>
            </w:pPr>
            <w:r w:rsidRPr="009D6F47">
              <w:rPr>
                <w:sz w:val="18"/>
                <w:szCs w:val="18"/>
              </w:rPr>
              <w:t xml:space="preserve">Criterion 1 – </w:t>
            </w:r>
            <w:proofErr w:type="spellStart"/>
            <w:r w:rsidRPr="009D6F47">
              <w:rPr>
                <w:sz w:val="18"/>
                <w:szCs w:val="18"/>
              </w:rPr>
              <w:t>PSECohort</w:t>
            </w:r>
            <w:proofErr w:type="spellEnd"/>
            <w:r w:rsidRPr="009D6F47">
              <w:rPr>
                <w:sz w:val="18"/>
                <w:szCs w:val="18"/>
              </w:rPr>
              <w:t xml:space="preserve"> = </w:t>
            </w:r>
            <w:r>
              <w:rPr>
                <w:sz w:val="18"/>
                <w:szCs w:val="18"/>
              </w:rPr>
              <w:t>2014 or earlier cohort</w:t>
            </w:r>
          </w:p>
        </w:tc>
        <w:tc>
          <w:tcPr>
            <w:tcW w:w="577" w:type="pct"/>
            <w:noWrap/>
            <w:vAlign w:val="bottom"/>
          </w:tcPr>
          <w:p w14:paraId="2CE189EC" w14:textId="77777777" w:rsidR="00B47361" w:rsidRPr="009D6F47" w:rsidRDefault="00B47361" w:rsidP="00D8632C">
            <w:pPr>
              <w:pStyle w:val="Tablenumbers"/>
              <w:rPr>
                <w:szCs w:val="18"/>
              </w:rPr>
            </w:pPr>
            <w:r>
              <w:rPr>
                <w:szCs w:val="18"/>
              </w:rPr>
              <w:t>14,597</w:t>
            </w:r>
          </w:p>
        </w:tc>
        <w:tc>
          <w:tcPr>
            <w:tcW w:w="529" w:type="pct"/>
            <w:noWrap/>
            <w:vAlign w:val="bottom"/>
          </w:tcPr>
          <w:p w14:paraId="6374F9A6" w14:textId="77777777" w:rsidR="00B47361" w:rsidRPr="009D6F47" w:rsidRDefault="00B47361" w:rsidP="00D8632C">
            <w:pPr>
              <w:pStyle w:val="Tablenumbers"/>
              <w:rPr>
                <w:szCs w:val="18"/>
              </w:rPr>
            </w:pPr>
            <w:r>
              <w:rPr>
                <w:szCs w:val="18"/>
              </w:rPr>
              <w:t>6.5</w:t>
            </w:r>
          </w:p>
        </w:tc>
      </w:tr>
      <w:tr w:rsidR="00B47361" w:rsidRPr="009D6F47" w14:paraId="517B8BBE" w14:textId="77777777" w:rsidTr="00D8632C">
        <w:trPr>
          <w:cantSplit/>
        </w:trPr>
        <w:tc>
          <w:tcPr>
            <w:tcW w:w="3894" w:type="pct"/>
            <w:noWrap/>
            <w:vAlign w:val="bottom"/>
          </w:tcPr>
          <w:p w14:paraId="4F1A418E" w14:textId="77777777" w:rsidR="00B47361" w:rsidRPr="009D6F47" w:rsidRDefault="00B47361" w:rsidP="00D8632C">
            <w:pPr>
              <w:pStyle w:val="Table-subgroup1"/>
              <w:ind w:left="389" w:hanging="317"/>
              <w:rPr>
                <w:sz w:val="18"/>
                <w:szCs w:val="18"/>
              </w:rPr>
            </w:pPr>
            <w:r w:rsidRPr="009D6F47">
              <w:rPr>
                <w:sz w:val="18"/>
                <w:szCs w:val="18"/>
              </w:rPr>
              <w:t xml:space="preserve">Criterion 2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BachDegree</w:t>
            </w:r>
            <w:r>
              <w:rPr>
                <w:sz w:val="18"/>
                <w:szCs w:val="18"/>
              </w:rPr>
              <w:t>D</w:t>
            </w:r>
            <w:r w:rsidRPr="009D6F47">
              <w:rPr>
                <w:sz w:val="18"/>
                <w:szCs w:val="18"/>
              </w:rPr>
              <w:t>T</w:t>
            </w:r>
            <w:proofErr w:type="spellEnd"/>
            <w:r w:rsidRPr="009D6F47">
              <w:rPr>
                <w:sz w:val="18"/>
                <w:szCs w:val="18"/>
              </w:rPr>
              <w:t xml:space="preserve"> has a date value</w:t>
            </w:r>
          </w:p>
        </w:tc>
        <w:tc>
          <w:tcPr>
            <w:tcW w:w="577" w:type="pct"/>
            <w:noWrap/>
            <w:vAlign w:val="bottom"/>
          </w:tcPr>
          <w:p w14:paraId="3D51CA90" w14:textId="77777777" w:rsidR="00B47361" w:rsidRPr="009D6F47" w:rsidRDefault="00B47361" w:rsidP="00D8632C">
            <w:pPr>
              <w:pStyle w:val="Tablenumbers"/>
              <w:rPr>
                <w:szCs w:val="18"/>
              </w:rPr>
            </w:pPr>
            <w:r>
              <w:rPr>
                <w:szCs w:val="18"/>
              </w:rPr>
              <w:t>168</w:t>
            </w:r>
          </w:p>
        </w:tc>
        <w:tc>
          <w:tcPr>
            <w:tcW w:w="529" w:type="pct"/>
            <w:noWrap/>
            <w:vAlign w:val="bottom"/>
          </w:tcPr>
          <w:p w14:paraId="05D4D853" w14:textId="77777777" w:rsidR="00B47361" w:rsidRPr="009D6F47" w:rsidRDefault="00B47361" w:rsidP="00D8632C">
            <w:pPr>
              <w:pStyle w:val="Tablenumbers"/>
              <w:rPr>
                <w:szCs w:val="18"/>
              </w:rPr>
            </w:pPr>
            <w:r>
              <w:rPr>
                <w:szCs w:val="18"/>
              </w:rPr>
              <w:t>0.1</w:t>
            </w:r>
          </w:p>
        </w:tc>
      </w:tr>
      <w:tr w:rsidR="00B47361" w:rsidRPr="009D6F47" w14:paraId="4149C9EA" w14:textId="77777777" w:rsidTr="00D8632C">
        <w:trPr>
          <w:cantSplit/>
        </w:trPr>
        <w:tc>
          <w:tcPr>
            <w:tcW w:w="3894" w:type="pct"/>
            <w:noWrap/>
            <w:vAlign w:val="bottom"/>
          </w:tcPr>
          <w:p w14:paraId="0BACDC95" w14:textId="77777777" w:rsidR="00B47361" w:rsidRPr="009D6F47" w:rsidRDefault="00B47361" w:rsidP="00D8632C">
            <w:pPr>
              <w:pStyle w:val="Table-subgroup1"/>
              <w:ind w:left="389" w:hanging="317"/>
              <w:rPr>
                <w:sz w:val="18"/>
                <w:szCs w:val="18"/>
              </w:rPr>
            </w:pPr>
            <w:r w:rsidRPr="009D6F47">
              <w:rPr>
                <w:sz w:val="18"/>
                <w:szCs w:val="18"/>
              </w:rPr>
              <w:t xml:space="preserve">Criterion 3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FirstEnrollDT</w:t>
            </w:r>
            <w:proofErr w:type="spellEnd"/>
            <w:r w:rsidRPr="009D6F47">
              <w:rPr>
                <w:sz w:val="18"/>
                <w:szCs w:val="18"/>
              </w:rPr>
              <w:t xml:space="preserve"> is on or before 8/31/201</w:t>
            </w:r>
            <w:r>
              <w:rPr>
                <w:sz w:val="18"/>
                <w:szCs w:val="18"/>
              </w:rPr>
              <w:t>4</w:t>
            </w:r>
          </w:p>
        </w:tc>
        <w:tc>
          <w:tcPr>
            <w:tcW w:w="577" w:type="pct"/>
            <w:noWrap/>
            <w:vAlign w:val="bottom"/>
          </w:tcPr>
          <w:p w14:paraId="0196EA78" w14:textId="77777777" w:rsidR="00B47361" w:rsidRPr="009D6F47" w:rsidRDefault="00B47361" w:rsidP="00D8632C">
            <w:pPr>
              <w:pStyle w:val="Tablenumbers"/>
              <w:rPr>
                <w:szCs w:val="18"/>
              </w:rPr>
            </w:pPr>
            <w:r>
              <w:rPr>
                <w:szCs w:val="18"/>
              </w:rPr>
              <w:t>1,565</w:t>
            </w:r>
          </w:p>
        </w:tc>
        <w:tc>
          <w:tcPr>
            <w:tcW w:w="529" w:type="pct"/>
            <w:noWrap/>
            <w:vAlign w:val="bottom"/>
          </w:tcPr>
          <w:p w14:paraId="15ADA2C3" w14:textId="77777777" w:rsidR="00B47361" w:rsidRPr="009D6F47" w:rsidRDefault="00B47361" w:rsidP="00D8632C">
            <w:pPr>
              <w:pStyle w:val="Tablenumbers"/>
              <w:rPr>
                <w:szCs w:val="18"/>
              </w:rPr>
            </w:pPr>
            <w:r>
              <w:rPr>
                <w:szCs w:val="18"/>
              </w:rPr>
              <w:t>0.7</w:t>
            </w:r>
          </w:p>
        </w:tc>
      </w:tr>
      <w:tr w:rsidR="00B47361" w:rsidRPr="009D6F47" w14:paraId="684111B7" w14:textId="77777777" w:rsidTr="00D8632C">
        <w:trPr>
          <w:cantSplit/>
        </w:trPr>
        <w:tc>
          <w:tcPr>
            <w:tcW w:w="3894" w:type="pct"/>
            <w:noWrap/>
            <w:vAlign w:val="bottom"/>
          </w:tcPr>
          <w:p w14:paraId="46D3E864" w14:textId="77777777" w:rsidR="00B47361" w:rsidRPr="009D6F47" w:rsidRDefault="00B47361" w:rsidP="00D8632C">
            <w:pPr>
              <w:pStyle w:val="Table-subgroup1"/>
              <w:ind w:left="389" w:hanging="317"/>
              <w:rPr>
                <w:sz w:val="18"/>
                <w:szCs w:val="18"/>
              </w:rPr>
            </w:pPr>
            <w:r w:rsidRPr="009D6F47">
              <w:rPr>
                <w:sz w:val="18"/>
                <w:szCs w:val="18"/>
              </w:rPr>
              <w:t xml:space="preserve">Criterion 4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HsgradDT</w:t>
            </w:r>
            <w:proofErr w:type="spellEnd"/>
            <w:r w:rsidRPr="009D6F47">
              <w:rPr>
                <w:sz w:val="18"/>
                <w:szCs w:val="18"/>
              </w:rPr>
              <w:t xml:space="preserve"> is on or before 8/31/201</w:t>
            </w:r>
            <w:r>
              <w:rPr>
                <w:sz w:val="18"/>
                <w:szCs w:val="18"/>
              </w:rPr>
              <w:t>4</w:t>
            </w:r>
            <w:r w:rsidRPr="009D6F47">
              <w:rPr>
                <w:sz w:val="18"/>
                <w:szCs w:val="18"/>
              </w:rPr>
              <w:t xml:space="preserve"> AND </w:t>
            </w:r>
            <w:proofErr w:type="spellStart"/>
            <w:r w:rsidRPr="009D6F47">
              <w:rPr>
                <w:sz w:val="18"/>
                <w:szCs w:val="18"/>
              </w:rPr>
              <w:t>FirstEnrollDT</w:t>
            </w:r>
            <w:proofErr w:type="spellEnd"/>
            <w:r w:rsidRPr="009D6F47">
              <w:rPr>
                <w:sz w:val="18"/>
                <w:szCs w:val="18"/>
              </w:rPr>
              <w:t xml:space="preserve"> is not after 8/31/201</w:t>
            </w:r>
            <w:r>
              <w:rPr>
                <w:sz w:val="18"/>
                <w:szCs w:val="18"/>
              </w:rPr>
              <w:t>4</w:t>
            </w:r>
          </w:p>
        </w:tc>
        <w:tc>
          <w:tcPr>
            <w:tcW w:w="577" w:type="pct"/>
            <w:noWrap/>
            <w:vAlign w:val="bottom"/>
          </w:tcPr>
          <w:p w14:paraId="4A872656" w14:textId="77777777" w:rsidR="00B47361" w:rsidRPr="009D6F47" w:rsidRDefault="00B47361" w:rsidP="00D8632C">
            <w:pPr>
              <w:pStyle w:val="Tablenumbers"/>
              <w:rPr>
                <w:szCs w:val="18"/>
              </w:rPr>
            </w:pPr>
            <w:r>
              <w:rPr>
                <w:szCs w:val="18"/>
              </w:rPr>
              <w:t>2,520</w:t>
            </w:r>
          </w:p>
        </w:tc>
        <w:tc>
          <w:tcPr>
            <w:tcW w:w="529" w:type="pct"/>
            <w:noWrap/>
            <w:vAlign w:val="bottom"/>
          </w:tcPr>
          <w:p w14:paraId="3DD67B32" w14:textId="77777777" w:rsidR="00B47361" w:rsidRPr="009D6F47" w:rsidRDefault="00B47361" w:rsidP="00D8632C">
            <w:pPr>
              <w:pStyle w:val="Tablenumbers"/>
              <w:rPr>
                <w:szCs w:val="18"/>
              </w:rPr>
            </w:pPr>
            <w:r>
              <w:rPr>
                <w:szCs w:val="18"/>
              </w:rPr>
              <w:t>1.1</w:t>
            </w:r>
          </w:p>
        </w:tc>
      </w:tr>
      <w:tr w:rsidR="00B47361" w:rsidRPr="00870065" w14:paraId="13B4BB49" w14:textId="77777777" w:rsidTr="00D8632C">
        <w:trPr>
          <w:cantSplit/>
        </w:trPr>
        <w:tc>
          <w:tcPr>
            <w:tcW w:w="3894" w:type="pct"/>
            <w:noWrap/>
            <w:vAlign w:val="bottom"/>
          </w:tcPr>
          <w:p w14:paraId="2351908B" w14:textId="77777777" w:rsidR="00B47361" w:rsidRPr="009D6F47" w:rsidRDefault="00B47361" w:rsidP="00D8632C">
            <w:pPr>
              <w:pStyle w:val="Table-subgroup1"/>
              <w:ind w:left="317" w:hanging="317"/>
              <w:rPr>
                <w:sz w:val="18"/>
                <w:szCs w:val="18"/>
              </w:rPr>
            </w:pPr>
            <w:r w:rsidRPr="009D6F47">
              <w:rPr>
                <w:sz w:val="18"/>
                <w:szCs w:val="18"/>
              </w:rPr>
              <w:t xml:space="preserve">Criterion 5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LastSerDT</w:t>
            </w:r>
            <w:proofErr w:type="spellEnd"/>
            <w:r w:rsidRPr="009D6F47">
              <w:rPr>
                <w:sz w:val="18"/>
                <w:szCs w:val="18"/>
              </w:rPr>
              <w:t xml:space="preserve"> is on or before 08/31/201</w:t>
            </w:r>
            <w:r>
              <w:rPr>
                <w:sz w:val="18"/>
                <w:szCs w:val="18"/>
              </w:rPr>
              <w:t>4 or unknown value (00/00/0000)</w:t>
            </w:r>
            <w:r w:rsidRPr="009D6F47">
              <w:rPr>
                <w:sz w:val="18"/>
                <w:szCs w:val="18"/>
              </w:rPr>
              <w:t xml:space="preserve"> AND </w:t>
            </w:r>
            <w:proofErr w:type="spellStart"/>
            <w:r w:rsidRPr="009D6F47">
              <w:rPr>
                <w:sz w:val="18"/>
                <w:szCs w:val="18"/>
              </w:rPr>
              <w:t>ProjEntryDT</w:t>
            </w:r>
            <w:proofErr w:type="spellEnd"/>
            <w:r w:rsidRPr="009D6F47">
              <w:rPr>
                <w:sz w:val="18"/>
                <w:szCs w:val="18"/>
              </w:rPr>
              <w:t xml:space="preserve"> is on or before 08/31/201</w:t>
            </w:r>
            <w:r>
              <w:rPr>
                <w:sz w:val="18"/>
                <w:szCs w:val="18"/>
              </w:rPr>
              <w:t>4</w:t>
            </w:r>
            <w:r w:rsidRPr="009D6F47">
              <w:rPr>
                <w:sz w:val="18"/>
                <w:szCs w:val="18"/>
              </w:rPr>
              <w:t xml:space="preserve"> AND </w:t>
            </w:r>
            <w:proofErr w:type="spellStart"/>
            <w:r w:rsidRPr="009D6F47">
              <w:rPr>
                <w:sz w:val="18"/>
                <w:szCs w:val="18"/>
              </w:rPr>
              <w:t>HsgradDT</w:t>
            </w:r>
            <w:proofErr w:type="spellEnd"/>
            <w:r w:rsidRPr="009D6F47">
              <w:rPr>
                <w:sz w:val="18"/>
                <w:szCs w:val="18"/>
              </w:rPr>
              <w:t xml:space="preserve"> is not after 8/31/201</w:t>
            </w:r>
            <w:r>
              <w:rPr>
                <w:sz w:val="18"/>
                <w:szCs w:val="18"/>
              </w:rPr>
              <w:t>4</w:t>
            </w:r>
            <w:r w:rsidRPr="009D6F47">
              <w:rPr>
                <w:sz w:val="18"/>
                <w:szCs w:val="18"/>
              </w:rPr>
              <w:t xml:space="preserve"> AND </w:t>
            </w:r>
            <w:proofErr w:type="spellStart"/>
            <w:r w:rsidRPr="009D6F47">
              <w:rPr>
                <w:sz w:val="18"/>
                <w:szCs w:val="18"/>
              </w:rPr>
              <w:t>FirstEnrollDT</w:t>
            </w:r>
            <w:proofErr w:type="spellEnd"/>
            <w:r w:rsidRPr="009D6F47">
              <w:rPr>
                <w:sz w:val="18"/>
                <w:szCs w:val="18"/>
              </w:rPr>
              <w:t xml:space="preserve"> is not after 8/31/201</w:t>
            </w:r>
            <w:r>
              <w:rPr>
                <w:sz w:val="18"/>
                <w:szCs w:val="18"/>
              </w:rPr>
              <w:t>4</w:t>
            </w:r>
            <w:r>
              <w:rPr>
                <w:sz w:val="18"/>
                <w:szCs w:val="18"/>
                <w:vertAlign w:val="superscript"/>
              </w:rPr>
              <w:t>a</w:t>
            </w:r>
            <w:r w:rsidRPr="009D6F47">
              <w:rPr>
                <w:sz w:val="18"/>
                <w:szCs w:val="18"/>
              </w:rPr>
              <w:t xml:space="preserve"> </w:t>
            </w:r>
          </w:p>
        </w:tc>
        <w:tc>
          <w:tcPr>
            <w:tcW w:w="577" w:type="pct"/>
            <w:noWrap/>
            <w:vAlign w:val="bottom"/>
          </w:tcPr>
          <w:p w14:paraId="0B22F007" w14:textId="77777777" w:rsidR="00B47361" w:rsidRPr="009D6F47" w:rsidRDefault="00B47361" w:rsidP="00D8632C">
            <w:pPr>
              <w:pStyle w:val="Tablenumbers"/>
              <w:rPr>
                <w:szCs w:val="18"/>
              </w:rPr>
            </w:pPr>
            <w:r>
              <w:rPr>
                <w:szCs w:val="18"/>
              </w:rPr>
              <w:t>884</w:t>
            </w:r>
          </w:p>
        </w:tc>
        <w:tc>
          <w:tcPr>
            <w:tcW w:w="529" w:type="pct"/>
            <w:noWrap/>
            <w:vAlign w:val="bottom"/>
          </w:tcPr>
          <w:p w14:paraId="565EF39D" w14:textId="77777777" w:rsidR="00B47361" w:rsidRPr="00870065" w:rsidRDefault="00B47361" w:rsidP="00D8632C">
            <w:pPr>
              <w:pStyle w:val="Tablenumbers"/>
              <w:rPr>
                <w:szCs w:val="18"/>
              </w:rPr>
            </w:pPr>
            <w:r>
              <w:rPr>
                <w:szCs w:val="18"/>
              </w:rPr>
              <w:t>0.4</w:t>
            </w:r>
          </w:p>
        </w:tc>
      </w:tr>
    </w:tbl>
    <w:p w14:paraId="17818C8E" w14:textId="77777777" w:rsidR="00B47361" w:rsidRDefault="00B47361" w:rsidP="00B47361">
      <w:pPr>
        <w:pStyle w:val="TablenotesLAST"/>
        <w:spacing w:after="0"/>
      </w:pPr>
      <w:r>
        <w:rPr>
          <w:vertAlign w:val="superscript"/>
        </w:rPr>
        <w:t>a</w:t>
      </w:r>
      <w:r w:rsidRPr="00357134">
        <w:rPr>
          <w:vertAlign w:val="superscript"/>
        </w:rPr>
        <w:t xml:space="preserve"> </w:t>
      </w:r>
      <w:r>
        <w:t xml:space="preserve">Participants who have a reserve code value in </w:t>
      </w:r>
      <w:proofErr w:type="spellStart"/>
      <w:r>
        <w:t>HsgradDT</w:t>
      </w:r>
      <w:proofErr w:type="spellEnd"/>
      <w:r>
        <w:t xml:space="preserve"> and/or </w:t>
      </w:r>
      <w:proofErr w:type="spellStart"/>
      <w:r>
        <w:t>FirstEnrollDT</w:t>
      </w:r>
      <w:proofErr w:type="spellEnd"/>
      <w:r>
        <w:t xml:space="preserve"> will be dropped </w:t>
      </w:r>
      <w:proofErr w:type="gramStart"/>
      <w:r>
        <w:t>as long as</w:t>
      </w:r>
      <w:proofErr w:type="gramEnd"/>
      <w:r>
        <w:t xml:space="preserve"> the other specifications of criterion 5 are met (i.e., there are no dates after 8/31/2014 </w:t>
      </w:r>
      <w:r w:rsidRPr="00C446FB">
        <w:t xml:space="preserve">in the </w:t>
      </w:r>
      <w:proofErr w:type="spellStart"/>
      <w:r w:rsidRPr="00C446FB">
        <w:t>LastSerDT</w:t>
      </w:r>
      <w:proofErr w:type="spellEnd"/>
      <w:r w:rsidRPr="00C446FB">
        <w:t xml:space="preserve">, </w:t>
      </w:r>
      <w:proofErr w:type="spellStart"/>
      <w:r w:rsidRPr="00C446FB">
        <w:t>ProjEntryDT</w:t>
      </w:r>
      <w:proofErr w:type="spellEnd"/>
      <w:r w:rsidRPr="00C446FB">
        <w:t xml:space="preserve">, </w:t>
      </w:r>
      <w:proofErr w:type="spellStart"/>
      <w:r w:rsidRPr="00C446FB">
        <w:t>HsgradD</w:t>
      </w:r>
      <w:proofErr w:type="spellEnd"/>
      <w:r w:rsidRPr="00C446FB">
        <w:t xml:space="preserve">, and </w:t>
      </w:r>
      <w:proofErr w:type="spellStart"/>
      <w:r w:rsidRPr="00C446FB">
        <w:t>FirstEnrollDT</w:t>
      </w:r>
      <w:proofErr w:type="spellEnd"/>
      <w:r w:rsidRPr="00C446FB">
        <w:t>)</w:t>
      </w:r>
      <w:r>
        <w:t>.</w:t>
      </w:r>
    </w:p>
    <w:p w14:paraId="5FF9DD6E" w14:textId="77777777" w:rsidR="00B47361" w:rsidRDefault="00B47361" w:rsidP="00B47361">
      <w:pPr>
        <w:pStyle w:val="TablenotesLAST"/>
        <w:spacing w:after="0"/>
      </w:pPr>
      <w:r>
        <w:t>NOTE: This exhibit presents results for the grantees that submitted 2019–20 APR data.</w:t>
      </w:r>
    </w:p>
    <w:p w14:paraId="0FB0A77F" w14:textId="77777777" w:rsidR="00B47361" w:rsidRPr="007065EC" w:rsidRDefault="00B47361" w:rsidP="00B47361">
      <w:pPr>
        <w:pStyle w:val="TablenotesLAST"/>
      </w:pPr>
      <w:r w:rsidRPr="00D16873">
        <w:t>SOURCE: U.S. Department of Education, Federal TRIO Programs, Upward Bound/Upward Bound Math-Science 2000–</w:t>
      </w:r>
      <w:r>
        <w:t>20</w:t>
      </w:r>
      <w:r w:rsidRPr="00D16873">
        <w:t xml:space="preserve"> longitudinal datafile.</w:t>
      </w:r>
    </w:p>
    <w:bookmarkEnd w:id="0"/>
    <w:p w14:paraId="29A629E3" w14:textId="1CE9ED1A"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9928C7">
        <w:rPr>
          <w:rFonts w:eastAsia="Calibri"/>
          <w:b/>
          <w:sz w:val="22"/>
          <w:szCs w:val="22"/>
        </w:rPr>
        <w:t>2020-21</w:t>
      </w:r>
      <w:r w:rsidR="00DB593B">
        <w:rPr>
          <w:rFonts w:eastAsia="Calibri"/>
          <w:b/>
          <w:sz w:val="22"/>
          <w:szCs w:val="22"/>
        </w:rPr>
        <w:t>.</w:t>
      </w:r>
    </w:p>
    <w:p w14:paraId="66A1B54A" w14:textId="77777777" w:rsidR="00F06630" w:rsidRPr="008F266A" w:rsidRDefault="00F06630" w:rsidP="00F06630">
      <w:pPr>
        <w:rPr>
          <w:rFonts w:eastAsia="Calibri"/>
          <w:sz w:val="22"/>
          <w:szCs w:val="22"/>
        </w:rPr>
      </w:pPr>
    </w:p>
    <w:p w14:paraId="64B4D131" w14:textId="66C9299C"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F73469">
        <w:rPr>
          <w:rFonts w:eastAsia="Calibri"/>
          <w:sz w:val="22"/>
          <w:szCs w:val="22"/>
        </w:rPr>
        <w:t>2020-21</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14:paraId="07CA2191" w14:textId="7C7D51DA"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14:paraId="70766634" w14:textId="77777777" w:rsidR="00F55577" w:rsidRDefault="00F55577" w:rsidP="00FC439D">
      <w:pPr>
        <w:pStyle w:val="Heading2"/>
        <w:numPr>
          <w:ilvl w:val="0"/>
          <w:numId w:val="25"/>
        </w:numPr>
        <w:rPr>
          <w:rFonts w:eastAsia="Calibri"/>
        </w:rPr>
      </w:pPr>
      <w:r w:rsidRPr="00FC439D">
        <w:rPr>
          <w:rFonts w:eastAsia="Calibri"/>
          <w:i w:val="0"/>
        </w:rPr>
        <w:t>What are case numbers?</w:t>
      </w:r>
    </w:p>
    <w:p w14:paraId="093BD161" w14:textId="77777777" w:rsidR="00F55577" w:rsidRDefault="00F55577" w:rsidP="00FC439D">
      <w:pPr>
        <w:rPr>
          <w:rFonts w:eastAsia="Calibri"/>
        </w:rPr>
      </w:pPr>
    </w:p>
    <w:p w14:paraId="56DC2CB6" w14:textId="2CFC4412"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w:t>
      </w:r>
      <w:r w:rsidR="0057217F">
        <w:rPr>
          <w:rFonts w:eastAsia="Calibri"/>
          <w:sz w:val="22"/>
          <w:szCs w:val="22"/>
        </w:rPr>
        <w:t xml:space="preserve">and in the other </w:t>
      </w:r>
      <w:r w:rsidR="000D45DB">
        <w:rPr>
          <w:rFonts w:eastAsia="Calibri"/>
          <w:sz w:val="22"/>
          <w:szCs w:val="22"/>
        </w:rPr>
        <w:t>TRIO programs that gather data at the student level in 2</w:t>
      </w:r>
      <w:r w:rsidR="00655E8E">
        <w:rPr>
          <w:rFonts w:eastAsia="Calibri"/>
          <w:sz w:val="22"/>
          <w:szCs w:val="22"/>
        </w:rPr>
        <w:t>0</w:t>
      </w:r>
      <w:r w:rsidR="000D45DB">
        <w:rPr>
          <w:rFonts w:eastAsia="Calibri"/>
          <w:sz w:val="22"/>
          <w:szCs w:val="22"/>
        </w:rPr>
        <w:t xml:space="preserve">18-19, </w:t>
      </w:r>
      <w:r w:rsidRPr="00C16023">
        <w:rPr>
          <w:rFonts w:eastAsia="Calibri"/>
          <w:sz w:val="22"/>
          <w:szCs w:val="22"/>
        </w:rPr>
        <w:t xml:space="preserve">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 xml:space="preserve">a </w:t>
      </w:r>
      <w:r w:rsidR="0013217C">
        <w:rPr>
          <w:rFonts w:eastAsia="Calibri"/>
          <w:sz w:val="22"/>
          <w:szCs w:val="22"/>
        </w:rPr>
        <w:lastRenderedPageBreak/>
        <w:t>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proofErr w:type="spellStart"/>
      <w:r w:rsidRPr="00C16023">
        <w:rPr>
          <w:rFonts w:eastAsia="Calibri"/>
          <w:sz w:val="22"/>
          <w:szCs w:val="22"/>
        </w:rPr>
        <w:t>PartCD</w:t>
      </w:r>
      <w:proofErr w:type="spellEnd"/>
      <w:r w:rsidR="00F63FDC" w:rsidRPr="00C16023">
        <w:rPr>
          <w:rFonts w:eastAsia="Calibri"/>
          <w:sz w:val="22"/>
          <w:szCs w:val="22"/>
        </w:rPr>
        <w:t xml:space="preserve">, field #27), the system will provide a case number when the grantee submits its APR. </w:t>
      </w:r>
    </w:p>
    <w:p w14:paraId="57AC1DFA" w14:textId="77777777" w:rsidR="00F63FDC" w:rsidRDefault="00F63FDC" w:rsidP="00FC439D">
      <w:pPr>
        <w:jc w:val="both"/>
        <w:rPr>
          <w:rFonts w:eastAsia="Calibri"/>
        </w:rPr>
      </w:pPr>
    </w:p>
    <w:p w14:paraId="0106F430" w14:textId="5C48E957" w:rsidR="00F63FDC" w:rsidRDefault="00F63FDC" w:rsidP="00FC439D">
      <w:pPr>
        <w:jc w:val="both"/>
        <w:rPr>
          <w:rFonts w:eastAsia="Calibri"/>
          <w:sz w:val="22"/>
          <w:szCs w:val="22"/>
        </w:rPr>
      </w:pPr>
      <w:r w:rsidRPr="00C16023">
        <w:rPr>
          <w:rFonts w:eastAsia="Calibri"/>
          <w:sz w:val="22"/>
          <w:szCs w:val="22"/>
        </w:rPr>
        <w:t xml:space="preserve">Case numbers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no longer collect</w:t>
      </w:r>
      <w:r w:rsidR="004C0614">
        <w:rPr>
          <w:rFonts w:eastAsia="Calibri"/>
          <w:sz w:val="22"/>
          <w:szCs w:val="22"/>
        </w:rPr>
        <w:t>s</w:t>
      </w:r>
      <w:r w:rsidRPr="00C16023">
        <w:rPr>
          <w:rFonts w:eastAsia="Calibri"/>
          <w:sz w:val="22"/>
          <w:szCs w:val="22"/>
        </w:rPr>
        <w:t xml:space="preserve">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xml:space="preserve">.  </w:t>
      </w:r>
    </w:p>
    <w:p w14:paraId="02D28C4A" w14:textId="77777777" w:rsidR="0013217C" w:rsidRDefault="0013217C" w:rsidP="00FC439D">
      <w:pPr>
        <w:jc w:val="both"/>
        <w:rPr>
          <w:rFonts w:eastAsia="Calibri"/>
          <w:sz w:val="22"/>
          <w:szCs w:val="22"/>
        </w:rPr>
      </w:pPr>
    </w:p>
    <w:p w14:paraId="625CA4DC" w14:textId="48E2A6E4" w:rsidR="0013217C" w:rsidRDefault="0013217C" w:rsidP="00FC439D">
      <w:pPr>
        <w:pStyle w:val="ListParagraph"/>
        <w:ind w:left="0"/>
        <w:jc w:val="both"/>
        <w:rPr>
          <w:rFonts w:eastAsia="Calibri"/>
          <w:sz w:val="22"/>
          <w:szCs w:val="22"/>
        </w:rPr>
      </w:pPr>
      <w:r w:rsidRPr="00C16023">
        <w:rPr>
          <w:rFonts w:eastAsia="Calibri"/>
          <w:sz w:val="22"/>
          <w:szCs w:val="22"/>
        </w:rPr>
        <w:t xml:space="preserve">In preparing their </w:t>
      </w:r>
      <w:r w:rsidR="00F765E8">
        <w:rPr>
          <w:rFonts w:eastAsia="Calibri"/>
          <w:sz w:val="22"/>
          <w:szCs w:val="22"/>
        </w:rPr>
        <w:t>2020-21</w:t>
      </w:r>
      <w:r w:rsidRPr="00C16023">
        <w:rPr>
          <w:rFonts w:eastAsia="Calibri"/>
          <w:sz w:val="22"/>
          <w:szCs w:val="22"/>
        </w:rPr>
        <w:t xml:space="preserve">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w:t>
      </w:r>
      <w:proofErr w:type="gramStart"/>
      <w:r w:rsidRPr="00C16023">
        <w:rPr>
          <w:rFonts w:eastAsia="Calibri"/>
          <w:sz w:val="22"/>
          <w:szCs w:val="22"/>
        </w:rPr>
        <w:t>each individual</w:t>
      </w:r>
      <w:proofErr w:type="gramEnd"/>
      <w:r w:rsidRPr="00C16023">
        <w:rPr>
          <w:rFonts w:eastAsia="Calibri"/>
          <w:sz w:val="22"/>
          <w:szCs w:val="22"/>
        </w:rPr>
        <w:t xml:space="preserve"> in the match file, grantees must provide values</w:t>
      </w:r>
      <w:r w:rsidR="00AE5F75">
        <w:rPr>
          <w:rFonts w:eastAsia="Calibri"/>
          <w:sz w:val="22"/>
          <w:szCs w:val="22"/>
        </w:rPr>
        <w:t xml:space="preserve"> in their A</w:t>
      </w:r>
      <w:r w:rsidR="001A2695">
        <w:rPr>
          <w:rFonts w:eastAsia="Calibri"/>
          <w:sz w:val="22"/>
          <w:szCs w:val="22"/>
        </w:rPr>
        <w:t>PR</w:t>
      </w:r>
      <w:r w:rsidRPr="00C16023">
        <w:rPr>
          <w:rFonts w:eastAsia="Calibri"/>
          <w:sz w:val="22"/>
          <w:szCs w:val="22"/>
        </w:rPr>
        <w:t xml:space="preserve">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14:paraId="172D772F" w14:textId="77777777" w:rsidR="0013217C" w:rsidRDefault="0013217C" w:rsidP="00FC439D">
      <w:pPr>
        <w:pStyle w:val="ListParagraph"/>
        <w:ind w:left="0"/>
        <w:jc w:val="both"/>
        <w:rPr>
          <w:rFonts w:eastAsia="Calibri"/>
          <w:sz w:val="22"/>
          <w:szCs w:val="22"/>
        </w:rPr>
      </w:pPr>
    </w:p>
    <w:p w14:paraId="4641F67A" w14:textId="77777777" w:rsidR="0013217C" w:rsidRDefault="0013217C" w:rsidP="00FC439D">
      <w:pPr>
        <w:pStyle w:val="ListParagraph"/>
        <w:ind w:left="0"/>
        <w:jc w:val="both"/>
        <w:rPr>
          <w:rFonts w:eastAsia="Calibri"/>
          <w:sz w:val="22"/>
          <w:szCs w:val="22"/>
        </w:rPr>
      </w:pPr>
      <w:r>
        <w:rPr>
          <w:rFonts w:eastAsia="Calibri"/>
          <w:sz w:val="22"/>
          <w:szCs w:val="22"/>
        </w:rPr>
        <w:t>Case number (field #4)</w:t>
      </w:r>
    </w:p>
    <w:p w14:paraId="6B998D32" w14:textId="77777777" w:rsidR="0013217C" w:rsidRDefault="0013217C" w:rsidP="00FC439D">
      <w:pPr>
        <w:pStyle w:val="ListParagraph"/>
        <w:ind w:left="0"/>
        <w:jc w:val="both"/>
        <w:rPr>
          <w:rFonts w:eastAsia="Calibri"/>
          <w:sz w:val="22"/>
          <w:szCs w:val="22"/>
        </w:rPr>
      </w:pPr>
      <w:r>
        <w:rPr>
          <w:rFonts w:eastAsia="Calibri"/>
          <w:sz w:val="22"/>
          <w:szCs w:val="22"/>
        </w:rPr>
        <w:t>Last name (field #5)</w:t>
      </w:r>
    </w:p>
    <w:p w14:paraId="7CCAA00F" w14:textId="77777777" w:rsidR="0013217C" w:rsidRDefault="0013217C" w:rsidP="00FC439D">
      <w:pPr>
        <w:pStyle w:val="ListParagraph"/>
        <w:ind w:left="0"/>
        <w:jc w:val="both"/>
        <w:rPr>
          <w:rFonts w:eastAsia="Calibri"/>
          <w:sz w:val="22"/>
          <w:szCs w:val="22"/>
        </w:rPr>
      </w:pPr>
      <w:r>
        <w:rPr>
          <w:rFonts w:eastAsia="Calibri"/>
          <w:sz w:val="22"/>
          <w:szCs w:val="22"/>
        </w:rPr>
        <w:t>First name (field #6)</w:t>
      </w:r>
    </w:p>
    <w:p w14:paraId="046B6B0B" w14:textId="77777777" w:rsidR="0013217C" w:rsidRDefault="0013217C" w:rsidP="00FC439D">
      <w:pPr>
        <w:pStyle w:val="ListParagraph"/>
        <w:ind w:left="0"/>
        <w:jc w:val="both"/>
        <w:rPr>
          <w:rFonts w:eastAsia="Calibri"/>
          <w:sz w:val="22"/>
          <w:szCs w:val="22"/>
        </w:rPr>
      </w:pPr>
      <w:r>
        <w:rPr>
          <w:rFonts w:eastAsia="Calibri"/>
          <w:sz w:val="22"/>
          <w:szCs w:val="22"/>
        </w:rPr>
        <w:t>Date of birth (field #8)</w:t>
      </w:r>
    </w:p>
    <w:p w14:paraId="27F647C2" w14:textId="77777777"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14:paraId="2E2BB13F" w14:textId="77777777" w:rsidR="0013217C" w:rsidRPr="00C16023" w:rsidRDefault="0013217C" w:rsidP="00FC439D">
      <w:pPr>
        <w:pStyle w:val="ListParagraph"/>
        <w:ind w:left="0"/>
        <w:jc w:val="both"/>
        <w:rPr>
          <w:rFonts w:eastAsia="Calibri"/>
          <w:sz w:val="22"/>
          <w:szCs w:val="22"/>
        </w:rPr>
      </w:pPr>
    </w:p>
    <w:p w14:paraId="5D3B9A92" w14:textId="7F15CC6A"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t>
      </w:r>
      <w:proofErr w:type="gramStart"/>
      <w:r w:rsidRPr="00CC7913">
        <w:rPr>
          <w:rFonts w:eastAsia="Calibri"/>
          <w:sz w:val="22"/>
          <w:szCs w:val="22"/>
        </w:rPr>
        <w:t>with the exception of</w:t>
      </w:r>
      <w:proofErr w:type="gramEnd"/>
      <w:r w:rsidRPr="00CC7913">
        <w:rPr>
          <w:rFonts w:eastAsia="Calibri"/>
          <w:sz w:val="22"/>
          <w:szCs w:val="22"/>
        </w:rPr>
        <w:t xml:space="preserve"> participants who are coded “new” or “transfer” in </w:t>
      </w:r>
      <w:r>
        <w:rPr>
          <w:rFonts w:eastAsia="Calibri"/>
          <w:sz w:val="22"/>
          <w:szCs w:val="22"/>
        </w:rPr>
        <w:t>the Participant Status field (</w:t>
      </w:r>
      <w:proofErr w:type="spellStart"/>
      <w:r>
        <w:rPr>
          <w:rFonts w:eastAsia="Calibri"/>
          <w:sz w:val="22"/>
          <w:szCs w:val="22"/>
        </w:rPr>
        <w:t>PartCD</w:t>
      </w:r>
      <w:proofErr w:type="spellEnd"/>
      <w:r>
        <w:rPr>
          <w:rFonts w:eastAsia="Calibri"/>
          <w:sz w:val="22"/>
          <w:szCs w:val="22"/>
        </w:rPr>
        <w:t>,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w:t>
      </w:r>
      <w:r w:rsidR="00DC0D09">
        <w:rPr>
          <w:rFonts w:eastAsia="Calibri"/>
          <w:sz w:val="22"/>
          <w:szCs w:val="22"/>
        </w:rPr>
        <w:t>2019-20</w:t>
      </w:r>
      <w:r w:rsidR="00DC0D09" w:rsidRPr="00CC7913">
        <w:rPr>
          <w:rFonts w:eastAsia="Calibri"/>
          <w:sz w:val="22"/>
          <w:szCs w:val="22"/>
        </w:rPr>
        <w:t xml:space="preserve"> </w:t>
      </w:r>
      <w:r w:rsidRPr="00CC7913">
        <w:rPr>
          <w:rFonts w:eastAsia="Calibri"/>
          <w:sz w:val="22"/>
          <w:szCs w:val="22"/>
        </w:rPr>
        <w:t xml:space="preserve">file (for example, participants with a cohort of </w:t>
      </w:r>
      <w:r w:rsidR="00DC0D09">
        <w:rPr>
          <w:rFonts w:eastAsia="Calibri"/>
          <w:sz w:val="22"/>
          <w:szCs w:val="22"/>
        </w:rPr>
        <w:t>2014)</w:t>
      </w:r>
      <w:r w:rsidRPr="00CC7913">
        <w:rPr>
          <w:rFonts w:eastAsia="Calibri"/>
          <w:sz w:val="22"/>
          <w:szCs w:val="22"/>
        </w:rPr>
        <w:t xml:space="preserve"> must not appear in the upload file.</w:t>
      </w:r>
    </w:p>
    <w:p w14:paraId="52A5C754" w14:textId="77777777" w:rsidR="004D0828" w:rsidRPr="00C16023" w:rsidRDefault="004D0828" w:rsidP="00FC439D">
      <w:pPr>
        <w:jc w:val="both"/>
        <w:rPr>
          <w:rFonts w:eastAsia="Calibri"/>
          <w:sz w:val="22"/>
          <w:szCs w:val="22"/>
        </w:rPr>
      </w:pPr>
    </w:p>
    <w:p w14:paraId="3CDCB7C2" w14:textId="77777777"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14:paraId="7A8269EF" w14:textId="77777777" w:rsidR="00A50584" w:rsidRPr="00DD29F7" w:rsidRDefault="00A50584" w:rsidP="00FC439D">
      <w:pPr>
        <w:tabs>
          <w:tab w:val="left" w:pos="-720"/>
        </w:tabs>
        <w:suppressAutoHyphens/>
        <w:ind w:left="720"/>
        <w:jc w:val="both"/>
        <w:rPr>
          <w:b/>
          <w:sz w:val="22"/>
          <w:szCs w:val="22"/>
        </w:rPr>
      </w:pPr>
    </w:p>
    <w:p w14:paraId="7826FB91" w14:textId="56EC7C08" w:rsidR="00A50584" w:rsidRDefault="00441F99">
      <w:pPr>
        <w:tabs>
          <w:tab w:val="left" w:pos="-720"/>
        </w:tabs>
        <w:suppressAutoHyphens/>
        <w:jc w:val="both"/>
        <w:rPr>
          <w:sz w:val="22"/>
          <w:szCs w:val="22"/>
        </w:rPr>
      </w:pPr>
      <w:r w:rsidRPr="00F82EDA">
        <w:rPr>
          <w:sz w:val="22"/>
          <w:szCs w:val="22"/>
        </w:rPr>
        <w:t xml:space="preserve">For the </w:t>
      </w:r>
      <w:r w:rsidR="00B04DD9" w:rsidRPr="00F82EDA">
        <w:rPr>
          <w:sz w:val="22"/>
          <w:szCs w:val="22"/>
        </w:rPr>
        <w:t>2017–22</w:t>
      </w:r>
      <w:r w:rsidRPr="00F82EDA">
        <w:rPr>
          <w:sz w:val="22"/>
          <w:szCs w:val="22"/>
        </w:rPr>
        <w:t xml:space="preserve"> grant cycle, t</w:t>
      </w:r>
      <w:r w:rsidR="002F6889" w:rsidRPr="00F82EDA">
        <w:rPr>
          <w:sz w:val="22"/>
          <w:szCs w:val="22"/>
        </w:rPr>
        <w:t xml:space="preserve">he Department </w:t>
      </w:r>
      <w:r w:rsidR="00DC168B" w:rsidRPr="00F82EDA">
        <w:rPr>
          <w:sz w:val="22"/>
          <w:szCs w:val="22"/>
        </w:rPr>
        <w:t>originally intended to</w:t>
      </w:r>
      <w:r w:rsidR="00B04DD9" w:rsidRPr="00F82EDA">
        <w:rPr>
          <w:sz w:val="22"/>
          <w:szCs w:val="22"/>
        </w:rPr>
        <w:t xml:space="preserve"> </w:t>
      </w:r>
      <w:r w:rsidR="002F6889" w:rsidRPr="00F82EDA">
        <w:rPr>
          <w:sz w:val="22"/>
          <w:szCs w:val="22"/>
        </w:rPr>
        <w:t>calculate PE points</w:t>
      </w:r>
      <w:r w:rsidR="00272ADA" w:rsidRPr="00F82EDA">
        <w:rPr>
          <w:sz w:val="22"/>
          <w:szCs w:val="22"/>
        </w:rPr>
        <w:t xml:space="preserve"> using data submitted in the </w:t>
      </w:r>
      <w:r w:rsidR="00B04DD9" w:rsidRPr="00F82EDA">
        <w:rPr>
          <w:sz w:val="22"/>
          <w:szCs w:val="22"/>
        </w:rPr>
        <w:t>2018–19, 2019–20, and 2020–21</w:t>
      </w:r>
      <w:r w:rsidR="00272ADA" w:rsidRPr="00F82EDA">
        <w:rPr>
          <w:sz w:val="22"/>
          <w:szCs w:val="22"/>
        </w:rPr>
        <w:t xml:space="preserve"> APRs</w:t>
      </w:r>
      <w:r w:rsidR="00314B3F" w:rsidRPr="00F82EDA">
        <w:rPr>
          <w:sz w:val="22"/>
          <w:szCs w:val="22"/>
        </w:rPr>
        <w:t xml:space="preserve"> for the Upward Bound programs and McNair</w:t>
      </w:r>
      <w:r w:rsidR="00FC2227" w:rsidRPr="00F82EDA">
        <w:rPr>
          <w:sz w:val="22"/>
          <w:szCs w:val="22"/>
        </w:rPr>
        <w:t>;</w:t>
      </w:r>
      <w:r w:rsidR="00DC110C" w:rsidRPr="00F82EDA">
        <w:rPr>
          <w:sz w:val="22"/>
          <w:szCs w:val="22"/>
        </w:rPr>
        <w:t xml:space="preserve"> </w:t>
      </w:r>
      <w:r w:rsidR="00FC2227" w:rsidRPr="00F82EDA">
        <w:rPr>
          <w:sz w:val="22"/>
          <w:szCs w:val="22"/>
        </w:rPr>
        <w:t>t</w:t>
      </w:r>
      <w:r w:rsidR="00081757" w:rsidRPr="00F82EDA">
        <w:rPr>
          <w:sz w:val="22"/>
          <w:szCs w:val="22"/>
        </w:rPr>
        <w:t xml:space="preserve">his plan reflected the </w:t>
      </w:r>
      <w:r w:rsidR="00DE363C" w:rsidRPr="00F82EDA">
        <w:rPr>
          <w:sz w:val="22"/>
          <w:szCs w:val="22"/>
        </w:rPr>
        <w:t xml:space="preserve">procedure used in the previous grant cycle (2012-17).  </w:t>
      </w:r>
      <w:r w:rsidR="00BC440D" w:rsidRPr="00F82EDA">
        <w:rPr>
          <w:sz w:val="22"/>
          <w:szCs w:val="22"/>
        </w:rPr>
        <w:t xml:space="preserve">However, </w:t>
      </w:r>
      <w:proofErr w:type="gramStart"/>
      <w:r w:rsidR="00BC440D" w:rsidRPr="00F82EDA">
        <w:rPr>
          <w:sz w:val="22"/>
          <w:szCs w:val="22"/>
        </w:rPr>
        <w:t>i</w:t>
      </w:r>
      <w:r w:rsidR="00131A15" w:rsidRPr="00F82EDA">
        <w:rPr>
          <w:sz w:val="22"/>
          <w:szCs w:val="22"/>
        </w:rPr>
        <w:t>n light of</w:t>
      </w:r>
      <w:proofErr w:type="gramEnd"/>
      <w:r w:rsidR="00131A15" w:rsidRPr="00F82EDA">
        <w:rPr>
          <w:sz w:val="22"/>
          <w:szCs w:val="22"/>
        </w:rPr>
        <w:t xml:space="preserve"> the </w:t>
      </w:r>
      <w:r w:rsidR="00CD0D34" w:rsidRPr="00F82EDA">
        <w:rPr>
          <w:sz w:val="22"/>
          <w:szCs w:val="22"/>
        </w:rPr>
        <w:t xml:space="preserve">difficulties many projects have </w:t>
      </w:r>
      <w:r w:rsidR="001C1F4C" w:rsidRPr="00F82EDA">
        <w:rPr>
          <w:sz w:val="22"/>
          <w:szCs w:val="22"/>
        </w:rPr>
        <w:t xml:space="preserve">faced in 2019-20 and 2020-21 due to the COVID pandemic, </w:t>
      </w:r>
      <w:r w:rsidR="00181842" w:rsidRPr="00F82EDA">
        <w:rPr>
          <w:sz w:val="22"/>
          <w:szCs w:val="22"/>
        </w:rPr>
        <w:t xml:space="preserve">the Department </w:t>
      </w:r>
      <w:r w:rsidR="00BC440D" w:rsidRPr="00F82EDA">
        <w:rPr>
          <w:sz w:val="22"/>
          <w:szCs w:val="22"/>
        </w:rPr>
        <w:t>decided to</w:t>
      </w:r>
      <w:r w:rsidR="00502485" w:rsidRPr="00F82EDA">
        <w:rPr>
          <w:sz w:val="22"/>
          <w:szCs w:val="22"/>
        </w:rPr>
        <w:t xml:space="preserve"> </w:t>
      </w:r>
      <w:r w:rsidR="00B25DB0" w:rsidRPr="00F82EDA">
        <w:rPr>
          <w:sz w:val="22"/>
          <w:szCs w:val="22"/>
        </w:rPr>
        <w:t xml:space="preserve">calculate PE points using the </w:t>
      </w:r>
      <w:r w:rsidR="00D4657A" w:rsidRPr="00F82EDA">
        <w:rPr>
          <w:sz w:val="22"/>
          <w:szCs w:val="22"/>
        </w:rPr>
        <w:t xml:space="preserve">average of the </w:t>
      </w:r>
      <w:r w:rsidR="00B25DB0" w:rsidRPr="00F82EDA">
        <w:rPr>
          <w:sz w:val="22"/>
          <w:szCs w:val="22"/>
        </w:rPr>
        <w:t xml:space="preserve">highest scoring </w:t>
      </w:r>
      <w:r w:rsidR="00B25DB0" w:rsidRPr="00DF02A5">
        <w:rPr>
          <w:b/>
          <w:bCs/>
          <w:sz w:val="22"/>
          <w:szCs w:val="22"/>
        </w:rPr>
        <w:t>two years</w:t>
      </w:r>
      <w:r w:rsidR="00B25DB0" w:rsidRPr="00DF02A5">
        <w:rPr>
          <w:sz w:val="22"/>
          <w:szCs w:val="22"/>
        </w:rPr>
        <w:t xml:space="preserve"> of dat</w:t>
      </w:r>
      <w:r w:rsidR="006C6315" w:rsidRPr="00DF02A5">
        <w:rPr>
          <w:sz w:val="22"/>
          <w:szCs w:val="22"/>
        </w:rPr>
        <w:t xml:space="preserve">a from the four years </w:t>
      </w:r>
      <w:r w:rsidR="00B47E17" w:rsidRPr="00DF02A5">
        <w:rPr>
          <w:sz w:val="22"/>
          <w:szCs w:val="22"/>
        </w:rPr>
        <w:t>2017-18,</w:t>
      </w:r>
      <w:r w:rsidR="00F260B7" w:rsidRPr="00DF02A5">
        <w:rPr>
          <w:sz w:val="22"/>
          <w:szCs w:val="22"/>
        </w:rPr>
        <w:t xml:space="preserve"> </w:t>
      </w:r>
      <w:r w:rsidR="00B47E17" w:rsidRPr="00DF02A5">
        <w:rPr>
          <w:sz w:val="22"/>
          <w:szCs w:val="22"/>
        </w:rPr>
        <w:t>201</w:t>
      </w:r>
      <w:r w:rsidR="00F260B7" w:rsidRPr="00DF02A5">
        <w:rPr>
          <w:sz w:val="22"/>
          <w:szCs w:val="22"/>
        </w:rPr>
        <w:t>8</w:t>
      </w:r>
      <w:r w:rsidR="00B47E17" w:rsidRPr="00DF02A5">
        <w:rPr>
          <w:sz w:val="22"/>
          <w:szCs w:val="22"/>
        </w:rPr>
        <w:t>-19, 2019-20, and 202</w:t>
      </w:r>
      <w:r w:rsidR="00F260B7" w:rsidRPr="00DF02A5">
        <w:rPr>
          <w:sz w:val="22"/>
          <w:szCs w:val="22"/>
        </w:rPr>
        <w:t>0-21.</w:t>
      </w:r>
      <w:r w:rsidR="00FD2378" w:rsidRPr="00DF02A5">
        <w:rPr>
          <w:sz w:val="22"/>
          <w:szCs w:val="22"/>
        </w:rPr>
        <w:t xml:space="preserve"> </w:t>
      </w:r>
      <w:r w:rsidR="00BC440D" w:rsidRPr="00DF02A5">
        <w:rPr>
          <w:sz w:val="22"/>
          <w:szCs w:val="22"/>
        </w:rPr>
        <w:t xml:space="preserve"> </w:t>
      </w:r>
      <w:r w:rsidR="002F6889" w:rsidRPr="00DF02A5">
        <w:rPr>
          <w:sz w:val="22"/>
          <w:szCs w:val="22"/>
        </w:rPr>
        <w:t xml:space="preserve">Further information on PE calculations may be found in these instructions and in the appendix </w:t>
      </w:r>
      <w:r w:rsidR="009A0198" w:rsidRPr="00DF02A5">
        <w:rPr>
          <w:sz w:val="22"/>
          <w:szCs w:val="22"/>
        </w:rPr>
        <w:t xml:space="preserve">that will be </w:t>
      </w:r>
      <w:r w:rsidR="002F6889" w:rsidRPr="00DF02A5">
        <w:rPr>
          <w:sz w:val="22"/>
          <w:szCs w:val="22"/>
        </w:rPr>
        <w:t xml:space="preserve">available </w:t>
      </w:r>
      <w:r w:rsidR="00D11904" w:rsidRPr="00DF02A5">
        <w:rPr>
          <w:sz w:val="22"/>
          <w:szCs w:val="22"/>
        </w:rPr>
        <w:t xml:space="preserve">on the UB and UBMS </w:t>
      </w:r>
      <w:r w:rsidR="0053588C" w:rsidRPr="00DF02A5">
        <w:rPr>
          <w:sz w:val="22"/>
          <w:szCs w:val="22"/>
        </w:rPr>
        <w:t xml:space="preserve">web </w:t>
      </w:r>
      <w:r w:rsidR="00D11904" w:rsidRPr="00DF02A5">
        <w:rPr>
          <w:sz w:val="22"/>
          <w:szCs w:val="22"/>
        </w:rPr>
        <w:t>pages devoted to performance and the APRs.</w:t>
      </w:r>
      <w:r w:rsidR="003B522D" w:rsidRPr="00DF02A5">
        <w:rPr>
          <w:sz w:val="22"/>
          <w:szCs w:val="22"/>
        </w:rPr>
        <w:t xml:space="preserve">  </w:t>
      </w:r>
      <w:r w:rsidR="002204B7" w:rsidRPr="00DF02A5">
        <w:rPr>
          <w:sz w:val="22"/>
          <w:szCs w:val="22"/>
        </w:rPr>
        <w:t>(</w:t>
      </w:r>
      <w:r w:rsidR="003B522D" w:rsidRPr="00DF02A5">
        <w:rPr>
          <w:sz w:val="22"/>
          <w:szCs w:val="22"/>
        </w:rPr>
        <w:t xml:space="preserve">While data </w:t>
      </w:r>
      <w:r w:rsidR="00706556" w:rsidRPr="00DF02A5">
        <w:rPr>
          <w:sz w:val="22"/>
          <w:szCs w:val="22"/>
        </w:rPr>
        <w:t xml:space="preserve">in the </w:t>
      </w:r>
      <w:r w:rsidR="003B522D" w:rsidRPr="00DF02A5">
        <w:rPr>
          <w:sz w:val="22"/>
          <w:szCs w:val="22"/>
        </w:rPr>
        <w:t xml:space="preserve"> </w:t>
      </w:r>
      <w:r w:rsidR="00B04DD9" w:rsidRPr="00DF02A5">
        <w:rPr>
          <w:sz w:val="22"/>
          <w:szCs w:val="22"/>
        </w:rPr>
        <w:t>2021–22</w:t>
      </w:r>
      <w:r w:rsidR="003B522D" w:rsidRPr="00DF02A5">
        <w:rPr>
          <w:sz w:val="22"/>
          <w:szCs w:val="22"/>
        </w:rPr>
        <w:t xml:space="preserve"> APRs will not be used to calculate PE points, the Department </w:t>
      </w:r>
      <w:r w:rsidR="005E7A0C" w:rsidRPr="00DF02A5">
        <w:rPr>
          <w:sz w:val="22"/>
          <w:szCs w:val="22"/>
        </w:rPr>
        <w:t>will provide</w:t>
      </w:r>
      <w:r w:rsidR="003B522D" w:rsidRPr="00DF02A5">
        <w:rPr>
          <w:sz w:val="22"/>
          <w:szCs w:val="22"/>
        </w:rPr>
        <w:t xml:space="preserve"> </w:t>
      </w:r>
      <w:r w:rsidR="00DB3D0B" w:rsidRPr="00DF02A5">
        <w:rPr>
          <w:sz w:val="22"/>
          <w:szCs w:val="22"/>
        </w:rPr>
        <w:t>in th</w:t>
      </w:r>
      <w:r w:rsidR="00EA2E99" w:rsidRPr="00DF02A5">
        <w:rPr>
          <w:sz w:val="22"/>
          <w:szCs w:val="22"/>
        </w:rPr>
        <w:t>at</w:t>
      </w:r>
      <w:r w:rsidR="00DB3D0B" w:rsidRPr="00DF02A5">
        <w:rPr>
          <w:sz w:val="22"/>
          <w:szCs w:val="22"/>
        </w:rPr>
        <w:t xml:space="preserve"> year </w:t>
      </w:r>
      <w:r w:rsidR="003B522D" w:rsidRPr="00DF02A5">
        <w:rPr>
          <w:sz w:val="22"/>
          <w:szCs w:val="22"/>
        </w:rPr>
        <w:t>a Standard Objectives Report in lieu of the PE Points Report to help grantees continue to monitor their accomplishments.</w:t>
      </w:r>
      <w:r w:rsidR="002204B7" w:rsidRPr="00DF02A5">
        <w:rPr>
          <w:sz w:val="22"/>
          <w:szCs w:val="22"/>
        </w:rPr>
        <w:t>)</w:t>
      </w:r>
    </w:p>
    <w:p w14:paraId="0A8DF2B9" w14:textId="77777777" w:rsidR="000708BD" w:rsidRDefault="000708BD">
      <w:pPr>
        <w:tabs>
          <w:tab w:val="left" w:pos="-720"/>
        </w:tabs>
        <w:suppressAutoHyphens/>
        <w:jc w:val="both"/>
        <w:rPr>
          <w:sz w:val="22"/>
          <w:szCs w:val="22"/>
        </w:rPr>
      </w:pPr>
    </w:p>
    <w:p w14:paraId="02A55F3B" w14:textId="1AD58182"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w:t>
      </w:r>
      <w:r w:rsidR="00812DD8">
        <w:rPr>
          <w:sz w:val="22"/>
          <w:szCs w:val="22"/>
        </w:rPr>
        <w:t xml:space="preserve">four </w:t>
      </w:r>
      <w:r>
        <w:rPr>
          <w:sz w:val="22"/>
          <w:szCs w:val="22"/>
        </w:rPr>
        <w:t xml:space="preserve">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proofErr w:type="spellStart"/>
      <w:r w:rsidR="0091397B">
        <w:rPr>
          <w:sz w:val="22"/>
          <w:szCs w:val="22"/>
        </w:rPr>
        <w:t>if</w:t>
      </w:r>
      <w:proofErr w:type="spellEnd"/>
      <w:r w:rsidR="0091397B">
        <w:rPr>
          <w:sz w:val="22"/>
          <w:szCs w:val="22"/>
        </w:rPr>
        <w:t xml:space="preserve">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1" w:history="1">
        <w:r w:rsidR="006D10F7" w:rsidRPr="006D10F7">
          <w:rPr>
            <w:color w:val="0000FF"/>
            <w:u w:val="single"/>
          </w:rPr>
          <w:t>https://www2.ed.gov/programs/trioupbound/report.html</w:t>
        </w:r>
      </w:hyperlink>
      <w:r w:rsidR="006D10F7">
        <w:t xml:space="preserve"> </w:t>
      </w:r>
      <w:r w:rsidR="007C1E61">
        <w:rPr>
          <w:sz w:val="22"/>
          <w:szCs w:val="22"/>
        </w:rPr>
        <w:t>.</w:t>
      </w:r>
    </w:p>
    <w:p w14:paraId="1D42FA81" w14:textId="77777777" w:rsidR="00451C14" w:rsidRPr="004058E9" w:rsidRDefault="007B6D21" w:rsidP="00FC439D">
      <w:pPr>
        <w:pStyle w:val="Heading2"/>
        <w:numPr>
          <w:ilvl w:val="0"/>
          <w:numId w:val="25"/>
        </w:numPr>
        <w:jc w:val="both"/>
        <w:rPr>
          <w:i w:val="0"/>
        </w:rPr>
      </w:pPr>
      <w:r w:rsidRPr="004058E9">
        <w:rPr>
          <w:i w:val="0"/>
        </w:rPr>
        <w:t>W</w:t>
      </w:r>
      <w:r w:rsidR="00CE7A16" w:rsidRPr="004058E9">
        <w:rPr>
          <w:i w:val="0"/>
        </w:rPr>
        <w:t>hat information must be submitted?</w:t>
      </w:r>
    </w:p>
    <w:p w14:paraId="2D90F6D1" w14:textId="77777777" w:rsidR="00007ECB" w:rsidRPr="00DD1B8D" w:rsidRDefault="00007ECB" w:rsidP="00CC7913">
      <w:pPr>
        <w:tabs>
          <w:tab w:val="left" w:pos="-720"/>
          <w:tab w:val="left" w:pos="0"/>
        </w:tabs>
        <w:ind w:right="-450"/>
        <w:jc w:val="both"/>
        <w:rPr>
          <w:sz w:val="22"/>
          <w:szCs w:val="22"/>
        </w:rPr>
      </w:pPr>
    </w:p>
    <w:p w14:paraId="2D597323" w14:textId="77777777"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14:paraId="5BA2DCEE" w14:textId="77777777" w:rsidR="006F23E7" w:rsidRPr="00DD29F7" w:rsidRDefault="006F23E7" w:rsidP="003916C1">
      <w:pPr>
        <w:tabs>
          <w:tab w:val="left" w:pos="-720"/>
          <w:tab w:val="left" w:pos="360"/>
        </w:tabs>
        <w:ind w:left="360" w:right="-450"/>
        <w:jc w:val="both"/>
        <w:rPr>
          <w:sz w:val="22"/>
          <w:szCs w:val="22"/>
        </w:rPr>
      </w:pPr>
    </w:p>
    <w:p w14:paraId="120280CA" w14:textId="77777777" w:rsidR="00B96E08" w:rsidRDefault="006F23E7" w:rsidP="003916C1">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14:paraId="05136F32" w14:textId="77777777" w:rsidR="006F23E7" w:rsidRDefault="006F23E7" w:rsidP="00A33835">
      <w:pPr>
        <w:pStyle w:val="BodyTextIndent"/>
        <w:ind w:left="1440" w:firstLine="0"/>
        <w:jc w:val="both"/>
        <w:rPr>
          <w:sz w:val="22"/>
          <w:szCs w:val="22"/>
        </w:rPr>
      </w:pPr>
    </w:p>
    <w:p w14:paraId="559D9247" w14:textId="77777777"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14:paraId="190181B7" w14:textId="77777777" w:rsidR="00451C14" w:rsidRPr="00DD1B8D" w:rsidRDefault="00451C14" w:rsidP="00DD29F7">
      <w:pPr>
        <w:tabs>
          <w:tab w:val="left" w:pos="-720"/>
          <w:tab w:val="left" w:pos="0"/>
        </w:tabs>
        <w:suppressAutoHyphens/>
        <w:ind w:left="720" w:right="-450"/>
        <w:rPr>
          <w:b/>
          <w:sz w:val="22"/>
          <w:szCs w:val="22"/>
        </w:rPr>
      </w:pPr>
    </w:p>
    <w:p w14:paraId="69DA0DBD" w14:textId="08E2FCD7"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14:paraId="6D4DF7B4" w14:textId="77777777" w:rsidR="00451C14" w:rsidRPr="00DD1B8D" w:rsidRDefault="00451C14" w:rsidP="00007ECB">
      <w:pPr>
        <w:tabs>
          <w:tab w:val="left" w:pos="-720"/>
          <w:tab w:val="left" w:pos="0"/>
        </w:tabs>
        <w:suppressAutoHyphens/>
        <w:ind w:right="-450"/>
        <w:rPr>
          <w:sz w:val="22"/>
          <w:szCs w:val="22"/>
        </w:rPr>
      </w:pPr>
    </w:p>
    <w:p w14:paraId="6324B1BE" w14:textId="40F3E466" w:rsidR="006F23E7" w:rsidRPr="008C3792"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215A5E" w:rsidRPr="00DF02A5">
        <w:rPr>
          <w:b/>
          <w:bCs/>
          <w:sz w:val="22"/>
          <w:szCs w:val="22"/>
        </w:rPr>
        <w:t xml:space="preserve">The </w:t>
      </w:r>
      <w:r w:rsidR="000833A5" w:rsidRPr="00DF02A5">
        <w:rPr>
          <w:b/>
          <w:bCs/>
          <w:sz w:val="22"/>
          <w:szCs w:val="22"/>
        </w:rPr>
        <w:t xml:space="preserve">online APR will be available on November 1, 2021, with a full-stop deadline for submission of </w:t>
      </w:r>
      <w:r w:rsidR="008C3792" w:rsidRPr="00DF02A5">
        <w:rPr>
          <w:b/>
          <w:bCs/>
          <w:sz w:val="22"/>
          <w:szCs w:val="22"/>
        </w:rPr>
        <w:t>November 30, 2021.</w:t>
      </w:r>
      <w:r w:rsidR="008C3792">
        <w:rPr>
          <w:sz w:val="22"/>
          <w:szCs w:val="22"/>
        </w:rPr>
        <w:t xml:space="preserve">  Meeting the deadline </w:t>
      </w:r>
      <w:r w:rsidR="004252DF">
        <w:rPr>
          <w:sz w:val="22"/>
          <w:szCs w:val="22"/>
        </w:rPr>
        <w:t xml:space="preserve">is critical to the Department’s </w:t>
      </w:r>
      <w:r w:rsidR="007336C3">
        <w:rPr>
          <w:sz w:val="22"/>
          <w:szCs w:val="22"/>
        </w:rPr>
        <w:t xml:space="preserve">ability to award UB-UBMS grants </w:t>
      </w:r>
      <w:r w:rsidR="00247730">
        <w:rPr>
          <w:sz w:val="22"/>
          <w:szCs w:val="22"/>
        </w:rPr>
        <w:t xml:space="preserve">on schedule </w:t>
      </w:r>
      <w:r w:rsidR="00616F4B">
        <w:rPr>
          <w:sz w:val="22"/>
          <w:szCs w:val="22"/>
        </w:rPr>
        <w:t xml:space="preserve">for the 2022-27 </w:t>
      </w:r>
      <w:r w:rsidR="00BB6AE5">
        <w:rPr>
          <w:sz w:val="22"/>
          <w:szCs w:val="22"/>
        </w:rPr>
        <w:t>grant c</w:t>
      </w:r>
      <w:r w:rsidR="00B9367F">
        <w:rPr>
          <w:sz w:val="22"/>
          <w:szCs w:val="22"/>
        </w:rPr>
        <w:t>ycle</w:t>
      </w:r>
      <w:r w:rsidR="00247730">
        <w:rPr>
          <w:sz w:val="22"/>
          <w:szCs w:val="22"/>
        </w:rPr>
        <w:t>.</w:t>
      </w:r>
    </w:p>
    <w:p w14:paraId="11C3C1E2" w14:textId="77777777" w:rsidR="00007ECB" w:rsidRPr="004058E9" w:rsidRDefault="00007ECB" w:rsidP="00C212C1">
      <w:pPr>
        <w:pStyle w:val="Heading2"/>
        <w:numPr>
          <w:ilvl w:val="0"/>
          <w:numId w:val="25"/>
        </w:numPr>
        <w:rPr>
          <w:i w:val="0"/>
        </w:rPr>
      </w:pPr>
      <w:r w:rsidRPr="004058E9">
        <w:rPr>
          <w:i w:val="0"/>
        </w:rPr>
        <w:t>How may the report be submitted?</w:t>
      </w:r>
    </w:p>
    <w:p w14:paraId="1DF1B83F" w14:textId="77777777" w:rsidR="00007ECB" w:rsidRPr="00DD1B8D" w:rsidRDefault="00007ECB" w:rsidP="00007ECB">
      <w:pPr>
        <w:tabs>
          <w:tab w:val="left" w:pos="-720"/>
        </w:tabs>
        <w:suppressAutoHyphens/>
        <w:ind w:left="360" w:right="-450"/>
        <w:jc w:val="both"/>
        <w:rPr>
          <w:sz w:val="22"/>
          <w:szCs w:val="22"/>
        </w:rPr>
      </w:pPr>
    </w:p>
    <w:p w14:paraId="5D3604C1" w14:textId="101B861C"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w:t>
      </w:r>
      <w:r w:rsidR="008B63B6">
        <w:rPr>
          <w:sz w:val="22"/>
          <w:szCs w:val="22"/>
        </w:rPr>
        <w:t>f</w:t>
      </w:r>
      <w:r w:rsidRPr="00B974BD">
        <w:rPr>
          <w:sz w:val="22"/>
          <w:szCs w:val="22"/>
        </w:rPr>
        <w:t xml:space="preserve">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w:t>
      </w:r>
      <w:r w:rsidR="004544D7">
        <w:rPr>
          <w:sz w:val="22"/>
          <w:szCs w:val="22"/>
        </w:rPr>
        <w:t>Y</w:t>
      </w:r>
      <w:r w:rsidR="0074233E">
        <w:rPr>
          <w:sz w:val="22"/>
          <w:szCs w:val="22"/>
        </w:rPr>
        <w:t>ou may wish to alert your certifying official of this requirement in advance.</w:t>
      </w:r>
    </w:p>
    <w:p w14:paraId="7C613EF8" w14:textId="77777777" w:rsidR="00007ECB" w:rsidRPr="00DD1B8D" w:rsidRDefault="00007ECB" w:rsidP="00007ECB">
      <w:pPr>
        <w:tabs>
          <w:tab w:val="left" w:pos="-720"/>
        </w:tabs>
        <w:suppressAutoHyphens/>
        <w:ind w:left="360" w:right="-450"/>
        <w:jc w:val="both"/>
        <w:rPr>
          <w:sz w:val="22"/>
          <w:szCs w:val="22"/>
        </w:rPr>
      </w:pPr>
    </w:p>
    <w:p w14:paraId="39B9AEA6" w14:textId="036F2B1A" w:rsidR="00451C14" w:rsidRPr="00DD1B8D" w:rsidRDefault="00007ECB" w:rsidP="0050369C">
      <w:pPr>
        <w:pStyle w:val="BodyTextIndent3"/>
        <w:ind w:left="0" w:right="-450"/>
        <w:jc w:val="both"/>
        <w:rPr>
          <w:b w:val="0"/>
          <w:bCs/>
          <w:sz w:val="22"/>
          <w:szCs w:val="22"/>
        </w:rPr>
      </w:pPr>
      <w:r w:rsidRPr="00DD1B8D">
        <w:rPr>
          <w:b w:val="0"/>
          <w:bCs/>
          <w:sz w:val="22"/>
          <w:szCs w:val="22"/>
        </w:rPr>
        <w:t>Because the APR requests personal and confidential information on project</w:t>
      </w:r>
      <w:r w:rsidR="009B7E21">
        <w:rPr>
          <w:b w:val="0"/>
          <w:bCs/>
          <w:sz w:val="22"/>
          <w:szCs w:val="22"/>
        </w:rPr>
        <w:t>s’</w:t>
      </w:r>
      <w:r w:rsidRPr="00DD1B8D">
        <w:rPr>
          <w:b w:val="0"/>
          <w:bCs/>
          <w:sz w:val="22"/>
          <w:szCs w:val="22"/>
        </w:rPr>
        <w:t xml:space="preserve">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14:paraId="236DE834" w14:textId="77777777" w:rsidR="00007ECB" w:rsidRPr="00DD1B8D" w:rsidRDefault="00007ECB" w:rsidP="00007ECB">
      <w:pPr>
        <w:pStyle w:val="BodyTextIndent3"/>
        <w:ind w:left="360" w:right="-450"/>
        <w:jc w:val="both"/>
        <w:rPr>
          <w:b w:val="0"/>
          <w:bCs/>
          <w:sz w:val="22"/>
          <w:szCs w:val="22"/>
        </w:rPr>
      </w:pPr>
    </w:p>
    <w:p w14:paraId="4A71DAD2" w14:textId="77777777"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14:paraId="0CE49285" w14:textId="77777777" w:rsidR="00007ECB" w:rsidRPr="00DD1B8D" w:rsidRDefault="00007ECB" w:rsidP="00007ECB">
      <w:pPr>
        <w:tabs>
          <w:tab w:val="left" w:pos="-720"/>
          <w:tab w:val="left" w:pos="450"/>
        </w:tabs>
        <w:suppressAutoHyphens/>
        <w:ind w:left="180" w:right="-450"/>
        <w:rPr>
          <w:sz w:val="22"/>
          <w:szCs w:val="22"/>
        </w:rPr>
      </w:pPr>
    </w:p>
    <w:p w14:paraId="37D59ED5" w14:textId="77777777" w:rsidR="00EC1C50" w:rsidRDefault="00DD6D1C" w:rsidP="00007ECB">
      <w:pPr>
        <w:tabs>
          <w:tab w:val="left" w:pos="-720"/>
          <w:tab w:val="left" w:pos="450"/>
        </w:tabs>
        <w:suppressAutoHyphens/>
        <w:ind w:left="180" w:right="-450"/>
        <w:rPr>
          <w:sz w:val="22"/>
          <w:szCs w:val="22"/>
        </w:rPr>
      </w:pPr>
      <w:hyperlink r:id="rId12"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14:paraId="193B12CB" w14:textId="77777777" w:rsidR="00007ECB" w:rsidRPr="00DD1B8D" w:rsidRDefault="00DD6D1C" w:rsidP="00007ECB">
      <w:pPr>
        <w:tabs>
          <w:tab w:val="left" w:pos="-720"/>
          <w:tab w:val="left" w:pos="450"/>
        </w:tabs>
        <w:suppressAutoHyphens/>
        <w:ind w:left="180" w:right="-450"/>
        <w:rPr>
          <w:sz w:val="22"/>
          <w:szCs w:val="22"/>
        </w:rPr>
      </w:pPr>
      <w:hyperlink r:id="rId13"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14:paraId="0A4CBF2E" w14:textId="77777777" w:rsidR="00007ECB" w:rsidRPr="00DD1B8D" w:rsidRDefault="00007ECB" w:rsidP="00007ECB">
      <w:pPr>
        <w:tabs>
          <w:tab w:val="left" w:pos="-720"/>
          <w:tab w:val="left" w:pos="450"/>
        </w:tabs>
        <w:suppressAutoHyphens/>
        <w:ind w:left="360" w:right="-450"/>
        <w:rPr>
          <w:sz w:val="22"/>
          <w:szCs w:val="22"/>
        </w:rPr>
      </w:pPr>
    </w:p>
    <w:p w14:paraId="3D4EFB7D" w14:textId="77777777"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14:paraId="1A12B198" w14:textId="77777777" w:rsidR="00007ECB" w:rsidRPr="00DD1B8D" w:rsidRDefault="00007ECB" w:rsidP="00007ECB">
      <w:pPr>
        <w:pStyle w:val="BodyTextIndent3"/>
        <w:tabs>
          <w:tab w:val="left" w:pos="450"/>
          <w:tab w:val="left" w:pos="900"/>
        </w:tabs>
        <w:ind w:left="360" w:right="-450"/>
        <w:rPr>
          <w:b w:val="0"/>
          <w:sz w:val="22"/>
          <w:szCs w:val="22"/>
        </w:rPr>
      </w:pPr>
    </w:p>
    <w:p w14:paraId="5A33DD1F"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14:paraId="12B6E45A" w14:textId="77777777"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14:paraId="0D630E5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14:paraId="2C2ACC12"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lastRenderedPageBreak/>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14:paraId="00E3908E" w14:textId="76BEB356"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14:paraId="0CF2EC9F" w14:textId="1C0796CC" w:rsidR="00FC190A" w:rsidRPr="00DD1B8D" w:rsidRDefault="00FC190A" w:rsidP="00007ECB">
      <w:pPr>
        <w:pStyle w:val="BodyTextIndent3"/>
        <w:numPr>
          <w:ilvl w:val="0"/>
          <w:numId w:val="3"/>
        </w:numPr>
        <w:tabs>
          <w:tab w:val="clear" w:pos="1800"/>
          <w:tab w:val="left" w:pos="810"/>
        </w:tabs>
        <w:ind w:left="810" w:right="-450" w:hanging="270"/>
        <w:jc w:val="both"/>
        <w:rPr>
          <w:b w:val="0"/>
          <w:sz w:val="22"/>
          <w:szCs w:val="22"/>
        </w:rPr>
      </w:pPr>
      <w:r>
        <w:rPr>
          <w:b w:val="0"/>
          <w:sz w:val="22"/>
          <w:szCs w:val="22"/>
        </w:rPr>
        <w:t xml:space="preserve"> A “Preview PE Report” button that will allow </w:t>
      </w:r>
      <w:r w:rsidR="003710CF">
        <w:rPr>
          <w:b w:val="0"/>
          <w:sz w:val="22"/>
          <w:szCs w:val="22"/>
        </w:rPr>
        <w:t xml:space="preserve">you to </w:t>
      </w:r>
      <w:r w:rsidR="00F3216C">
        <w:rPr>
          <w:b w:val="0"/>
          <w:sz w:val="22"/>
          <w:szCs w:val="22"/>
        </w:rPr>
        <w:t>see your PE results prior to submission.</w:t>
      </w:r>
    </w:p>
    <w:p w14:paraId="352D4C0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14:paraId="25CAD4CE" w14:textId="3F09D950"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14:paraId="7152B884" w14:textId="2E273AFF"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 xml:space="preserve">once a grantee has successfully submitted an APR </w:t>
      </w:r>
      <w:r w:rsidR="00E64EDA" w:rsidRPr="00DF02A5">
        <w:rPr>
          <w:b w:val="0"/>
          <w:sz w:val="22"/>
          <w:szCs w:val="22"/>
        </w:rPr>
        <w:t xml:space="preserve">for </w:t>
      </w:r>
      <w:r w:rsidR="00E64EDA" w:rsidRPr="0056501B">
        <w:rPr>
          <w:b w:val="0"/>
          <w:sz w:val="22"/>
          <w:szCs w:val="22"/>
        </w:rPr>
        <w:t xml:space="preserve">one of the </w:t>
      </w:r>
      <w:r w:rsidR="00BE5BEC" w:rsidRPr="0056501B">
        <w:rPr>
          <w:b w:val="0"/>
          <w:sz w:val="22"/>
          <w:szCs w:val="22"/>
        </w:rPr>
        <w:t xml:space="preserve">four </w:t>
      </w:r>
      <w:r w:rsidR="00E64EDA" w:rsidRPr="0056501B">
        <w:rPr>
          <w:b w:val="0"/>
          <w:sz w:val="22"/>
          <w:szCs w:val="22"/>
        </w:rPr>
        <w:t>years used for PE calculations (</w:t>
      </w:r>
      <w:r w:rsidR="0093026E" w:rsidRPr="0056501B">
        <w:rPr>
          <w:b w:val="0"/>
          <w:sz w:val="22"/>
          <w:szCs w:val="22"/>
        </w:rPr>
        <w:t xml:space="preserve">2017-18, </w:t>
      </w:r>
      <w:r w:rsidR="0074233E" w:rsidRPr="0056501B">
        <w:rPr>
          <w:b w:val="0"/>
          <w:sz w:val="22"/>
          <w:szCs w:val="22"/>
        </w:rPr>
        <w:t>2018–19, 2019–20, and 2020–21</w:t>
      </w:r>
      <w:r w:rsidR="00E64EDA" w:rsidRPr="0056501B">
        <w:rPr>
          <w:b w:val="0"/>
          <w:sz w:val="22"/>
          <w:szCs w:val="22"/>
        </w:rPr>
        <w:t>)</w:t>
      </w:r>
      <w:r w:rsidR="00E64EDA" w:rsidRPr="00E85231">
        <w:rPr>
          <w:b w:val="0"/>
          <w:sz w:val="22"/>
          <w:szCs w:val="22"/>
        </w:rPr>
        <w:t>.</w:t>
      </w:r>
      <w:r w:rsidR="00343502" w:rsidRPr="00E85231">
        <w:rPr>
          <w:b w:val="0"/>
          <w:sz w:val="22"/>
          <w:szCs w:val="22"/>
        </w:rPr>
        <w:t xml:space="preserve">  In the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w:t>
      </w:r>
      <w:r w:rsidR="0093026E">
        <w:rPr>
          <w:b w:val="0"/>
          <w:sz w:val="22"/>
          <w:szCs w:val="22"/>
        </w:rPr>
        <w:t>first four</w:t>
      </w:r>
      <w:r w:rsidR="00B83994" w:rsidRPr="00E85231">
        <w:rPr>
          <w:b w:val="0"/>
          <w:sz w:val="22"/>
          <w:szCs w:val="22"/>
        </w:rPr>
        <w:t xml:space="preserve"> years.</w:t>
      </w:r>
    </w:p>
    <w:p w14:paraId="0D7D81B3" w14:textId="77777777" w:rsidR="00007ECB" w:rsidRPr="00E85231" w:rsidRDefault="00007ECB" w:rsidP="00B852CF">
      <w:pPr>
        <w:pStyle w:val="BodyTextIndent3"/>
        <w:tabs>
          <w:tab w:val="left" w:pos="450"/>
          <w:tab w:val="left" w:pos="900"/>
        </w:tabs>
        <w:ind w:left="0" w:right="-450"/>
        <w:jc w:val="both"/>
        <w:rPr>
          <w:b w:val="0"/>
          <w:sz w:val="22"/>
          <w:szCs w:val="22"/>
        </w:rPr>
      </w:pPr>
    </w:p>
    <w:p w14:paraId="22E574E3" w14:textId="4BC4874A"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14:paraId="57C1FF88" w14:textId="77777777" w:rsidR="00007ECB" w:rsidRPr="00DD1B8D" w:rsidRDefault="00007ECB" w:rsidP="00007ECB">
      <w:pPr>
        <w:pStyle w:val="BodyTextIndent3"/>
        <w:tabs>
          <w:tab w:val="left" w:pos="450"/>
          <w:tab w:val="left" w:pos="900"/>
        </w:tabs>
        <w:ind w:right="-450"/>
        <w:rPr>
          <w:b w:val="0"/>
          <w:sz w:val="22"/>
          <w:szCs w:val="22"/>
        </w:rPr>
      </w:pPr>
    </w:p>
    <w:p w14:paraId="0AEFBFB7" w14:textId="197AD590" w:rsidR="001114AD" w:rsidRDefault="001114AD" w:rsidP="001114AD">
      <w:pPr>
        <w:pStyle w:val="BodyTextIndent3"/>
        <w:ind w:left="0" w:right="-450"/>
        <w:jc w:val="both"/>
        <w:rPr>
          <w:b w:val="0"/>
          <w:sz w:val="22"/>
          <w:szCs w:val="22"/>
        </w:rPr>
      </w:pPr>
      <w:r w:rsidRPr="00D34584">
        <w:rPr>
          <w:b w:val="0"/>
          <w:sz w:val="22"/>
          <w:szCs w:val="22"/>
        </w:rPr>
        <w:t>Taking advantage of the “Preview PE Report” button will allow you determine whether the APR system’s calculations match your expectations; if you discover errors, you will have an opportunity to make corrections without having to ask the Help Desk to “</w:t>
      </w:r>
      <w:proofErr w:type="spellStart"/>
      <w:r w:rsidRPr="00D34584">
        <w:rPr>
          <w:b w:val="0"/>
          <w:sz w:val="22"/>
          <w:szCs w:val="22"/>
        </w:rPr>
        <w:t>unsubmit</w:t>
      </w:r>
      <w:proofErr w:type="spellEnd"/>
      <w:r w:rsidRPr="00D34584">
        <w:rPr>
          <w:b w:val="0"/>
          <w:sz w:val="22"/>
          <w:szCs w:val="22"/>
        </w:rPr>
        <w:t>” your APR.</w:t>
      </w:r>
    </w:p>
    <w:p w14:paraId="185FA45F" w14:textId="77777777" w:rsidR="006A728A" w:rsidRPr="00D34584" w:rsidRDefault="006A728A" w:rsidP="001114AD">
      <w:pPr>
        <w:pStyle w:val="BodyTextIndent3"/>
        <w:ind w:left="0" w:right="-450"/>
        <w:jc w:val="both"/>
        <w:rPr>
          <w:b w:val="0"/>
          <w:sz w:val="22"/>
          <w:szCs w:val="22"/>
        </w:rPr>
      </w:pPr>
    </w:p>
    <w:p w14:paraId="32125509" w14:textId="574E326B" w:rsidR="00DE300D" w:rsidRDefault="00007ECB" w:rsidP="0050369C">
      <w:pPr>
        <w:pStyle w:val="BodyTextIndent3"/>
        <w:ind w:left="0" w:right="-450"/>
        <w:jc w:val="both"/>
        <w:rPr>
          <w:b w:val="0"/>
          <w:sz w:val="22"/>
          <w:szCs w:val="22"/>
        </w:rPr>
      </w:pPr>
      <w:r w:rsidRPr="001114AD">
        <w:rPr>
          <w:b w:val="0"/>
          <w:bCs/>
          <w:sz w:val="22"/>
          <w:szCs w:val="22"/>
        </w:rPr>
        <w:t xml:space="preserve">If for any reason, and </w:t>
      </w:r>
      <w:r w:rsidRPr="00A62B2E">
        <w:rPr>
          <w:b w:val="0"/>
          <w:bCs/>
          <w:sz w:val="22"/>
          <w:szCs w:val="22"/>
        </w:rPr>
        <w:t>prior to the deadline date</w:t>
      </w:r>
      <w:r w:rsidRPr="00A62B2E">
        <w:rPr>
          <w:bCs/>
          <w:sz w:val="22"/>
          <w:szCs w:val="22"/>
        </w:rPr>
        <w:t>, you need to revise your performance report data after it has been submitted, please contact the APR Help Desk as soon as possible</w:t>
      </w:r>
      <w:r w:rsidR="00EC1C50" w:rsidRPr="00A62B2E">
        <w:rPr>
          <w:bCs/>
          <w:sz w:val="22"/>
          <w:szCs w:val="22"/>
        </w:rPr>
        <w:t>,</w:t>
      </w:r>
      <w:r w:rsidRPr="00A62B2E">
        <w:rPr>
          <w:bCs/>
          <w:sz w:val="22"/>
          <w:szCs w:val="22"/>
        </w:rPr>
        <w:t xml:space="preserve"> </w:t>
      </w:r>
      <w:r w:rsidRPr="00573473">
        <w:rPr>
          <w:bCs/>
          <w:sz w:val="22"/>
          <w:szCs w:val="22"/>
        </w:rPr>
        <w:t xml:space="preserve">but prior to </w:t>
      </w:r>
      <w:r w:rsidR="001907D2" w:rsidRPr="00573473">
        <w:rPr>
          <w:bCs/>
          <w:sz w:val="22"/>
          <w:szCs w:val="22"/>
        </w:rPr>
        <w:t>the deadline date</w:t>
      </w:r>
      <w:r w:rsidR="00663AAA">
        <w:rPr>
          <w:b w:val="0"/>
          <w:sz w:val="22"/>
          <w:szCs w:val="22"/>
        </w:rPr>
        <w:t>.</w:t>
      </w:r>
    </w:p>
    <w:p w14:paraId="4A2B4148" w14:textId="1DCB2ED9" w:rsidR="00CD0681" w:rsidRPr="004058E9" w:rsidRDefault="00CD0681" w:rsidP="002125AC">
      <w:pPr>
        <w:pStyle w:val="Heading2"/>
        <w:numPr>
          <w:ilvl w:val="0"/>
          <w:numId w:val="25"/>
        </w:numPr>
        <w:rPr>
          <w:i w:val="0"/>
        </w:rPr>
      </w:pPr>
      <w:r>
        <w:rPr>
          <w:i w:val="0"/>
        </w:rPr>
        <w:t xml:space="preserve"> Who can provide additional information on submitting the APR?</w:t>
      </w:r>
    </w:p>
    <w:p w14:paraId="787453E0" w14:textId="77777777" w:rsidR="00CD0681" w:rsidRPr="00DD1B8D" w:rsidRDefault="00CD0681" w:rsidP="00CD0681">
      <w:pPr>
        <w:tabs>
          <w:tab w:val="left" w:pos="-720"/>
          <w:tab w:val="left" w:pos="450"/>
        </w:tabs>
        <w:suppressAutoHyphens/>
        <w:ind w:left="720" w:right="-450"/>
        <w:rPr>
          <w:sz w:val="22"/>
          <w:szCs w:val="22"/>
        </w:rPr>
      </w:pPr>
    </w:p>
    <w:p w14:paraId="21C2A7B8" w14:textId="77777777" w:rsidR="00CD0681" w:rsidRPr="00DD1B8D" w:rsidRDefault="00CD0681" w:rsidP="00CD0681">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Pr>
          <w:b w:val="0"/>
          <w:sz w:val="22"/>
          <w:szCs w:val="22"/>
        </w:rPr>
        <w:t>website</w:t>
      </w:r>
      <w:r w:rsidRPr="00DD1B8D">
        <w:rPr>
          <w:b w:val="0"/>
          <w:sz w:val="22"/>
          <w:szCs w:val="22"/>
        </w:rPr>
        <w:t xml:space="preserve"> address provided above.</w:t>
      </w:r>
    </w:p>
    <w:p w14:paraId="43A914B0" w14:textId="77777777" w:rsidR="00CD0681" w:rsidRPr="00DD1B8D" w:rsidRDefault="00CD0681" w:rsidP="00CD0681">
      <w:pPr>
        <w:pStyle w:val="BodyTextIndent3"/>
        <w:ind w:left="0" w:right="-450"/>
        <w:jc w:val="both"/>
        <w:rPr>
          <w:b w:val="0"/>
          <w:sz w:val="22"/>
          <w:szCs w:val="22"/>
        </w:rPr>
      </w:pPr>
    </w:p>
    <w:p w14:paraId="488B6B6B" w14:textId="77777777" w:rsidR="00CD0681" w:rsidRDefault="00CD0681" w:rsidP="00CD0681">
      <w:pPr>
        <w:tabs>
          <w:tab w:val="left" w:pos="-720"/>
        </w:tabs>
        <w:suppressAutoHyphens/>
        <w:ind w:right="-450"/>
        <w:jc w:val="both"/>
        <w:rPr>
          <w:sz w:val="22"/>
          <w:szCs w:val="22"/>
        </w:rPr>
      </w:pPr>
      <w:r w:rsidRPr="00DD1B8D">
        <w:rPr>
          <w:sz w:val="22"/>
          <w:szCs w:val="22"/>
        </w:rPr>
        <w:t xml:space="preserve">If </w:t>
      </w:r>
      <w:r>
        <w:rPr>
          <w:sz w:val="22"/>
          <w:szCs w:val="22"/>
        </w:rPr>
        <w:t>you have</w:t>
      </w:r>
      <w:r w:rsidRPr="00DD1B8D">
        <w:rPr>
          <w:sz w:val="22"/>
          <w:szCs w:val="22"/>
        </w:rPr>
        <w:t xml:space="preserve"> technical problems accessing the </w:t>
      </w:r>
      <w:r>
        <w:rPr>
          <w:sz w:val="22"/>
          <w:szCs w:val="22"/>
        </w:rPr>
        <w:t>website</w:t>
      </w:r>
      <w:r w:rsidRPr="00DD1B8D">
        <w:rPr>
          <w:sz w:val="22"/>
          <w:szCs w:val="22"/>
        </w:rPr>
        <w:t xml:space="preserve"> or using the </w:t>
      </w:r>
      <w:r>
        <w:rPr>
          <w:sz w:val="22"/>
          <w:szCs w:val="22"/>
        </w:rPr>
        <w:t>web</w:t>
      </w:r>
      <w:r w:rsidRPr="00DD1B8D">
        <w:rPr>
          <w:sz w:val="22"/>
          <w:szCs w:val="22"/>
        </w:rPr>
        <w:t xml:space="preserve"> application, please contact the APR Help Desk at (703) </w:t>
      </w:r>
      <w:r>
        <w:rPr>
          <w:sz w:val="22"/>
          <w:szCs w:val="22"/>
        </w:rPr>
        <w:t>885-8008</w:t>
      </w:r>
      <w:r w:rsidRPr="00DD1B8D">
        <w:rPr>
          <w:sz w:val="22"/>
          <w:szCs w:val="22"/>
        </w:rPr>
        <w:t xml:space="preserve"> or via email at </w:t>
      </w:r>
      <w:hyperlink r:id="rId14" w:history="1">
        <w:proofErr w:type="spellStart"/>
        <w:r w:rsidRPr="00B57DFC">
          <w:rPr>
            <w:rStyle w:val="Hyperlink"/>
            <w:sz w:val="22"/>
            <w:szCs w:val="22"/>
          </w:rPr>
          <w:t>generaltrio</w:t>
        </w:r>
        <w:proofErr w:type="spellEnd"/>
        <w:r>
          <w:rPr>
            <w:rStyle w:val="Hyperlink"/>
            <w:sz w:val="22"/>
            <w:szCs w:val="22"/>
          </w:rPr>
          <w:t xml:space="preserve"> </w:t>
        </w:r>
        <w:r w:rsidRPr="00B57DFC">
          <w:rPr>
            <w:rStyle w:val="Hyperlink"/>
            <w:sz w:val="22"/>
            <w:szCs w:val="22"/>
          </w:rPr>
          <w:t>@collabralink.com</w:t>
        </w:r>
      </w:hyperlink>
      <w:r w:rsidRPr="00DD1B8D">
        <w:rPr>
          <w:sz w:val="22"/>
          <w:szCs w:val="22"/>
        </w:rPr>
        <w:t xml:space="preserve">. </w:t>
      </w:r>
    </w:p>
    <w:p w14:paraId="7ADB4D23" w14:textId="77777777" w:rsidR="00CD0681" w:rsidRPr="00B406A2" w:rsidRDefault="00CD0681" w:rsidP="0050369C">
      <w:pPr>
        <w:pStyle w:val="BodyTextIndent3"/>
        <w:ind w:left="0" w:right="-450"/>
        <w:jc w:val="both"/>
        <w:rPr>
          <w:b w:val="0"/>
          <w:sz w:val="22"/>
          <w:szCs w:val="22"/>
        </w:rPr>
      </w:pPr>
    </w:p>
    <w:p w14:paraId="374C71A6" w14:textId="068DE43A" w:rsidR="00B06642" w:rsidRPr="004058E9" w:rsidRDefault="00B06642" w:rsidP="002125AC">
      <w:pPr>
        <w:pStyle w:val="Heading2"/>
        <w:numPr>
          <w:ilvl w:val="0"/>
          <w:numId w:val="25"/>
        </w:numPr>
        <w:rPr>
          <w:i w:val="0"/>
        </w:rPr>
      </w:pPr>
      <w:r>
        <w:rPr>
          <w:i w:val="0"/>
        </w:rPr>
        <w:t>Confidentiality/Privacy Act Information</w:t>
      </w:r>
    </w:p>
    <w:p w14:paraId="0AB0D10A" w14:textId="77777777" w:rsidR="00B06642" w:rsidRPr="00DD1B8D" w:rsidRDefault="00B06642" w:rsidP="00B06642">
      <w:pPr>
        <w:tabs>
          <w:tab w:val="left" w:pos="-720"/>
          <w:tab w:val="left" w:pos="450"/>
        </w:tabs>
        <w:suppressAutoHyphens/>
        <w:ind w:left="720" w:right="-450"/>
        <w:rPr>
          <w:sz w:val="22"/>
          <w:szCs w:val="22"/>
        </w:rPr>
      </w:pPr>
    </w:p>
    <w:p w14:paraId="3C50170B" w14:textId="77777777" w:rsidR="00B06642" w:rsidRPr="00CB1096" w:rsidRDefault="00B06642" w:rsidP="00B06642">
      <w:pPr>
        <w:rPr>
          <w:sz w:val="22"/>
          <w:szCs w:val="22"/>
        </w:rPr>
      </w:pPr>
      <w:r w:rsidRPr="00CB1096">
        <w:rPr>
          <w:sz w:val="22"/>
          <w:szCs w:val="22"/>
        </w:rPr>
        <w:t>No assurances of confidentiality are provided.</w:t>
      </w:r>
    </w:p>
    <w:p w14:paraId="6790D37D" w14:textId="77777777" w:rsidR="00B06642" w:rsidRPr="001979BA" w:rsidRDefault="00B06642" w:rsidP="00B06642">
      <w:pPr>
        <w:tabs>
          <w:tab w:val="left" w:pos="-720"/>
        </w:tabs>
        <w:suppressAutoHyphens/>
        <w:ind w:right="-450"/>
        <w:rPr>
          <w:sz w:val="22"/>
          <w:szCs w:val="22"/>
        </w:rPr>
      </w:pPr>
    </w:p>
    <w:p w14:paraId="3A0E6217" w14:textId="77777777"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14:paraId="54D5D39D" w14:textId="77777777"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14:paraId="2A23FDE9" w14:textId="77777777"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w:t>
      </w:r>
      <w:r w:rsidRPr="00B57DFC">
        <w:rPr>
          <w:rFonts w:eastAsia="Calibri"/>
          <w:iCs/>
          <w:sz w:val="22"/>
          <w:szCs w:val="22"/>
        </w:rPr>
        <w:lastRenderedPageBreak/>
        <w:t xml:space="preserve">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14:paraId="41D09F3F" w14:textId="77777777" w:rsidR="00DD29F7" w:rsidRDefault="00067E20" w:rsidP="00DD29F7">
      <w:pPr>
        <w:tabs>
          <w:tab w:val="left" w:pos="-720"/>
        </w:tabs>
        <w:suppressAutoHyphens/>
        <w:ind w:right="-450"/>
        <w:jc w:val="both"/>
        <w:rPr>
          <w:sz w:val="22"/>
          <w:szCs w:val="22"/>
        </w:rPr>
      </w:pPr>
      <w:r>
        <w:rPr>
          <w:sz w:val="22"/>
          <w:szCs w:val="22"/>
        </w:rPr>
        <w:br w:type="page"/>
      </w:r>
    </w:p>
    <w:p w14:paraId="7B7A184A" w14:textId="77777777" w:rsidR="00DD29F7" w:rsidRDefault="00DD29F7" w:rsidP="00DD29F7">
      <w:pPr>
        <w:tabs>
          <w:tab w:val="left" w:pos="-720"/>
        </w:tabs>
        <w:suppressAutoHyphens/>
        <w:ind w:right="-450"/>
        <w:jc w:val="both"/>
        <w:rPr>
          <w:sz w:val="22"/>
          <w:szCs w:val="22"/>
        </w:rPr>
      </w:pPr>
    </w:p>
    <w:p w14:paraId="1602B803" w14:textId="77777777" w:rsidR="00AA5280" w:rsidRPr="004058E9" w:rsidRDefault="00AA5280" w:rsidP="00D52008">
      <w:pPr>
        <w:pStyle w:val="Heading1"/>
      </w:pPr>
      <w:r w:rsidRPr="004058E9">
        <w:t>GETTING STARTED</w:t>
      </w:r>
    </w:p>
    <w:p w14:paraId="0159F893" w14:textId="77777777" w:rsidR="00AA5280" w:rsidRPr="00DD1B8D" w:rsidRDefault="00AA5280" w:rsidP="00AA5280">
      <w:pPr>
        <w:tabs>
          <w:tab w:val="left" w:pos="450"/>
        </w:tabs>
        <w:ind w:right="-450"/>
        <w:rPr>
          <w:sz w:val="22"/>
          <w:szCs w:val="22"/>
        </w:rPr>
      </w:pPr>
    </w:p>
    <w:p w14:paraId="73A1DCB1" w14:textId="77777777"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14:paraId="239C6279" w14:textId="77777777" w:rsidR="008D70AD" w:rsidRPr="008D70AD" w:rsidRDefault="00DD6D1C" w:rsidP="008D70AD">
      <w:pPr>
        <w:tabs>
          <w:tab w:val="left" w:pos="-1890"/>
        </w:tabs>
        <w:ind w:right="-450"/>
        <w:rPr>
          <w:bCs/>
          <w:sz w:val="22"/>
          <w:szCs w:val="22"/>
        </w:rPr>
      </w:pPr>
      <w:hyperlink r:id="rId15"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14:paraId="417A77D3" w14:textId="77777777" w:rsidR="008D70AD" w:rsidRPr="008D70AD" w:rsidRDefault="00DD6D1C" w:rsidP="008D70AD">
      <w:pPr>
        <w:tabs>
          <w:tab w:val="left" w:pos="-1890"/>
        </w:tabs>
        <w:ind w:right="-450"/>
        <w:rPr>
          <w:bCs/>
          <w:sz w:val="22"/>
          <w:szCs w:val="22"/>
        </w:rPr>
      </w:pPr>
      <w:hyperlink r:id="rId16"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14:paraId="1253B884" w14:textId="77777777" w:rsidR="00240C65" w:rsidRDefault="00990569" w:rsidP="00F80B28">
      <w:pPr>
        <w:tabs>
          <w:tab w:val="left" w:pos="-1890"/>
        </w:tabs>
        <w:ind w:right="-450"/>
        <w:rPr>
          <w:bCs/>
          <w:sz w:val="22"/>
          <w:szCs w:val="22"/>
        </w:rPr>
      </w:pPr>
      <w:r>
        <w:rPr>
          <w:bCs/>
          <w:sz w:val="22"/>
          <w:szCs w:val="22"/>
        </w:rPr>
        <w:t xml:space="preserve">you will need to click on </w:t>
      </w:r>
      <w:hyperlink r:id="rId17" w:tooltip="Link to contractor's annual performance report site" w:history="1">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14:paraId="30DA51C8" w14:textId="77777777"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14:paraId="4280377A" w14:textId="77777777"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14:paraId="4BDD2AA5" w14:textId="515F1841"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14:paraId="7EB9E849" w14:textId="77777777"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14:paraId="3D112B63"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14:paraId="56BA39F9"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14:paraId="414EEA76"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14:paraId="0B858504"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 xml:space="preserve">at least one non-alphanumeric special character (e.g., :, !, @, #, $, </w:t>
      </w:r>
      <w:proofErr w:type="gramStart"/>
      <w:r w:rsidRPr="006F5468">
        <w:rPr>
          <w:iCs/>
          <w:color w:val="222222"/>
          <w:sz w:val="22"/>
          <w:szCs w:val="22"/>
        </w:rPr>
        <w:t>&amp;,</w:t>
      </w:r>
      <w:proofErr w:type="gramEnd"/>
      <w:r w:rsidRPr="006F5468">
        <w:rPr>
          <w:iCs/>
          <w:color w:val="222222"/>
          <w:sz w:val="22"/>
          <w:szCs w:val="22"/>
        </w:rPr>
        <w:t xml:space="preserve"> *, %, /, +, -).</w:t>
      </w:r>
    </w:p>
    <w:p w14:paraId="1C4C9D42" w14:textId="77777777"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14:paraId="4239A64C" w14:textId="77777777"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14:paraId="38AD89BA" w14:textId="483251B3"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14:paraId="74896F6C" w14:textId="4D7522EF"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14:paraId="57846DAE"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14:paraId="0E709856" w14:textId="5E6EF1CA" w:rsidR="00240C65" w:rsidRPr="00B239C8" w:rsidRDefault="00FF33C8"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Also note</w:t>
      </w:r>
      <w:r w:rsidR="00240C65">
        <w:rPr>
          <w:iCs/>
          <w:color w:val="222222"/>
          <w:sz w:val="22"/>
          <w:szCs w:val="22"/>
        </w:rPr>
        <w:t xml:space="preserve"> </w:t>
      </w:r>
      <w:r w:rsidR="00240C65" w:rsidRPr="006F5468">
        <w:rPr>
          <w:iCs/>
          <w:color w:val="222222"/>
          <w:sz w:val="22"/>
          <w:szCs w:val="22"/>
        </w:rPr>
        <w:t>that, after three failed attempts to access the website, you will be required to reset your password using the security questions established at registration.</w:t>
      </w:r>
    </w:p>
    <w:p w14:paraId="1090D2D8" w14:textId="77777777" w:rsidR="00240C65" w:rsidRPr="00F80B28" w:rsidRDefault="00240C65" w:rsidP="00F80B28">
      <w:pPr>
        <w:tabs>
          <w:tab w:val="left" w:pos="-1890"/>
        </w:tabs>
        <w:ind w:right="-450"/>
        <w:rPr>
          <w:bCs/>
          <w:sz w:val="22"/>
          <w:szCs w:val="22"/>
        </w:rPr>
      </w:pPr>
    </w:p>
    <w:p w14:paraId="1EF55368" w14:textId="77777777" w:rsidR="00AA5280" w:rsidRPr="00DD1B8D" w:rsidRDefault="00AA5280" w:rsidP="00AA5280">
      <w:pPr>
        <w:tabs>
          <w:tab w:val="left" w:pos="450"/>
        </w:tabs>
        <w:ind w:right="-450"/>
        <w:rPr>
          <w:sz w:val="22"/>
          <w:szCs w:val="22"/>
        </w:rPr>
      </w:pPr>
    </w:p>
    <w:p w14:paraId="448D7354" w14:textId="77777777" w:rsidR="00A60D06" w:rsidRDefault="00A60D06">
      <w:pPr>
        <w:rPr>
          <w:b/>
          <w:bCs/>
          <w:sz w:val="28"/>
        </w:rPr>
      </w:pPr>
      <w:r>
        <w:br w:type="page"/>
      </w:r>
    </w:p>
    <w:p w14:paraId="018E405A" w14:textId="77777777" w:rsidR="00CC4FD3" w:rsidRDefault="00D52008" w:rsidP="00D52008">
      <w:pPr>
        <w:pStyle w:val="Heading1"/>
      </w:pPr>
      <w:r>
        <w:lastRenderedPageBreak/>
        <w:t>SECTION I</w:t>
      </w:r>
    </w:p>
    <w:p w14:paraId="49476036" w14:textId="77777777" w:rsidR="00D52008" w:rsidRPr="00D52008" w:rsidRDefault="00D52008" w:rsidP="00D52008"/>
    <w:p w14:paraId="5242D534" w14:textId="77777777"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14:paraId="68FA0C2C" w14:textId="77777777" w:rsidR="00C65E0B" w:rsidRPr="00D52008" w:rsidRDefault="00C65E0B" w:rsidP="00C212C1">
      <w:pPr>
        <w:pStyle w:val="Heading2"/>
        <w:numPr>
          <w:ilvl w:val="0"/>
          <w:numId w:val="26"/>
        </w:numPr>
        <w:rPr>
          <w:i w:val="0"/>
        </w:rPr>
      </w:pPr>
      <w:r w:rsidRPr="00D52008">
        <w:rPr>
          <w:i w:val="0"/>
        </w:rPr>
        <w:t>Section I, Part 1</w:t>
      </w:r>
    </w:p>
    <w:p w14:paraId="5BB1DD7B" w14:textId="77777777" w:rsidR="00C65E0B" w:rsidRPr="00B2609A" w:rsidRDefault="00C65E0B" w:rsidP="00B2609A">
      <w:pPr>
        <w:tabs>
          <w:tab w:val="left" w:pos="-900"/>
          <w:tab w:val="left" w:pos="-720"/>
        </w:tabs>
        <w:ind w:right="-450"/>
        <w:jc w:val="both"/>
        <w:rPr>
          <w:sz w:val="22"/>
          <w:szCs w:val="22"/>
        </w:rPr>
      </w:pPr>
    </w:p>
    <w:p w14:paraId="518AAE4B" w14:textId="2D9CD3BD"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14:paraId="504D61B1" w14:textId="77777777" w:rsidR="00C65E0B" w:rsidRPr="00B2609A" w:rsidRDefault="00C65E0B" w:rsidP="00B2609A">
      <w:pPr>
        <w:tabs>
          <w:tab w:val="left" w:pos="-900"/>
          <w:tab w:val="left" w:pos="-720"/>
        </w:tabs>
        <w:ind w:right="-450"/>
        <w:jc w:val="both"/>
        <w:rPr>
          <w:sz w:val="22"/>
          <w:szCs w:val="22"/>
        </w:rPr>
      </w:pPr>
    </w:p>
    <w:p w14:paraId="43A99319" w14:textId="77777777" w:rsidR="00CC4FD3" w:rsidRDefault="00C65E0B" w:rsidP="00B2609A">
      <w:pPr>
        <w:tabs>
          <w:tab w:val="left" w:pos="-900"/>
          <w:tab w:val="left" w:pos="-720"/>
        </w:tabs>
        <w:ind w:right="-450"/>
        <w:jc w:val="both"/>
        <w:rPr>
          <w:sz w:val="22"/>
          <w:szCs w:val="22"/>
        </w:rPr>
      </w:pPr>
      <w:r w:rsidRPr="00B2609A">
        <w:rPr>
          <w:sz w:val="22"/>
          <w:szCs w:val="22"/>
        </w:rPr>
        <w:t xml:space="preserve">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w:t>
      </w:r>
      <w:proofErr w:type="gramStart"/>
      <w:r w:rsidRPr="00B2609A">
        <w:rPr>
          <w:sz w:val="22"/>
          <w:szCs w:val="22"/>
        </w:rPr>
        <w:t>states,</w:t>
      </w:r>
      <w:r w:rsidR="00251E88">
        <w:rPr>
          <w:sz w:val="22"/>
          <w:szCs w:val="22"/>
        </w:rPr>
        <w:t xml:space="preserve"> </w:t>
      </w:r>
      <w:r w:rsidRPr="00B2609A">
        <w:rPr>
          <w:sz w:val="22"/>
          <w:szCs w:val="22"/>
        </w:rPr>
        <w:t>yet</w:t>
      </w:r>
      <w:proofErr w:type="gramEnd"/>
      <w:r w:rsidRPr="00B2609A">
        <w:rPr>
          <w:sz w:val="22"/>
          <w:szCs w:val="22"/>
        </w:rPr>
        <w:t xml:space="preserve">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14:paraId="5B7D1114" w14:textId="77777777" w:rsidR="00837CF2" w:rsidRDefault="00837CF2" w:rsidP="00B2609A">
      <w:pPr>
        <w:tabs>
          <w:tab w:val="left" w:pos="-900"/>
          <w:tab w:val="left" w:pos="-720"/>
        </w:tabs>
        <w:ind w:right="-450"/>
        <w:jc w:val="both"/>
        <w:rPr>
          <w:sz w:val="22"/>
          <w:szCs w:val="22"/>
        </w:rPr>
      </w:pPr>
    </w:p>
    <w:p w14:paraId="680514CA" w14:textId="77777777"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14:paraId="25FB7222" w14:textId="77777777"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14:paraId="3A5659A5" w14:textId="77777777" w:rsidR="004975EC" w:rsidRDefault="004975EC" w:rsidP="003B5D76">
      <w:pPr>
        <w:tabs>
          <w:tab w:val="left" w:pos="-720"/>
          <w:tab w:val="left" w:pos="450"/>
        </w:tabs>
        <w:suppressAutoHyphens/>
        <w:ind w:right="-450"/>
        <w:jc w:val="both"/>
        <w:rPr>
          <w:sz w:val="22"/>
          <w:szCs w:val="22"/>
        </w:rPr>
      </w:pPr>
    </w:p>
    <w:p w14:paraId="1DB9D9DF" w14:textId="77777777"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14:paraId="7DE80C0F" w14:textId="77777777" w:rsidR="003A0694" w:rsidRDefault="003A0694" w:rsidP="003B5D76">
      <w:pPr>
        <w:tabs>
          <w:tab w:val="left" w:pos="-720"/>
          <w:tab w:val="left" w:pos="450"/>
        </w:tabs>
        <w:suppressAutoHyphens/>
        <w:ind w:right="-450"/>
        <w:jc w:val="both"/>
        <w:rPr>
          <w:sz w:val="22"/>
          <w:szCs w:val="22"/>
        </w:rPr>
      </w:pPr>
    </w:p>
    <w:p w14:paraId="4A23A9AA" w14:textId="77777777"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14:paraId="5530AF4E" w14:textId="77777777" w:rsidR="001E007E" w:rsidRDefault="001E007E" w:rsidP="001E007E"/>
    <w:p w14:paraId="47C2274A" w14:textId="02B9FF96" w:rsidR="0080070F" w:rsidRPr="007614D4" w:rsidRDefault="009B1CA8" w:rsidP="001E007E">
      <w:pPr>
        <w:rPr>
          <w:rFonts w:eastAsia="Calibri"/>
          <w:bCs/>
          <w:sz w:val="22"/>
          <w:szCs w:val="22"/>
        </w:rPr>
      </w:pPr>
      <w:r w:rsidRPr="008267C5">
        <w:rPr>
          <w:rFonts w:eastAsia="Calibri"/>
          <w:b/>
          <w:sz w:val="22"/>
          <w:szCs w:val="22"/>
        </w:rPr>
        <w:t xml:space="preserve">Background </w:t>
      </w:r>
      <w:r w:rsidR="00800542" w:rsidRPr="008267C5">
        <w:rPr>
          <w:rFonts w:eastAsia="Calibri"/>
          <w:b/>
          <w:sz w:val="22"/>
          <w:szCs w:val="22"/>
        </w:rPr>
        <w:t>for the 2018-19 and 2019-20 APRs</w:t>
      </w:r>
      <w:r w:rsidR="00800542" w:rsidRPr="007614D4">
        <w:rPr>
          <w:rFonts w:eastAsia="Calibri"/>
          <w:bCs/>
          <w:sz w:val="22"/>
          <w:szCs w:val="22"/>
        </w:rPr>
        <w:t xml:space="preserve">: </w:t>
      </w:r>
      <w:r w:rsidR="0080070F" w:rsidRPr="007614D4">
        <w:rPr>
          <w:rFonts w:eastAsia="Calibri"/>
          <w:bCs/>
          <w:sz w:val="22"/>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0080070F" w:rsidRPr="007614D4">
        <w:rPr>
          <w:rFonts w:eastAsia="Calibri"/>
          <w:bCs/>
          <w:i/>
          <w:sz w:val="22"/>
          <w:szCs w:val="22"/>
        </w:rPr>
        <w:t>Federal Register</w:t>
      </w:r>
      <w:r w:rsidR="0080070F" w:rsidRPr="007614D4">
        <w:rPr>
          <w:rFonts w:eastAsia="Calibri"/>
          <w:bCs/>
          <w:sz w:val="22"/>
          <w:szCs w:val="22"/>
        </w:rPr>
        <w:t xml:space="preserve"> on March 2, 2018.  </w:t>
      </w:r>
      <w:r w:rsidR="00CE6788" w:rsidRPr="007614D4">
        <w:rPr>
          <w:rFonts w:eastAsia="Calibri"/>
          <w:bCs/>
          <w:sz w:val="22"/>
          <w:szCs w:val="22"/>
        </w:rPr>
        <w:t xml:space="preserve">Grantees that received formal </w:t>
      </w:r>
      <w:r w:rsidR="005D4BCD" w:rsidRPr="007614D4">
        <w:rPr>
          <w:rFonts w:eastAsia="Calibri"/>
          <w:bCs/>
          <w:sz w:val="22"/>
          <w:szCs w:val="22"/>
        </w:rPr>
        <w:t xml:space="preserve">approval to carry over supplemental STEM funds into the 2019-20 </w:t>
      </w:r>
      <w:r w:rsidR="00443974" w:rsidRPr="007614D4">
        <w:rPr>
          <w:rFonts w:eastAsia="Calibri"/>
          <w:bCs/>
          <w:sz w:val="22"/>
          <w:szCs w:val="22"/>
        </w:rPr>
        <w:t xml:space="preserve">reporting period </w:t>
      </w:r>
      <w:r w:rsidR="00004A77" w:rsidRPr="007614D4">
        <w:rPr>
          <w:rFonts w:eastAsia="Calibri"/>
          <w:bCs/>
          <w:sz w:val="22"/>
          <w:szCs w:val="22"/>
        </w:rPr>
        <w:t xml:space="preserve">were </w:t>
      </w:r>
      <w:r w:rsidR="00A56BA3" w:rsidRPr="007614D4">
        <w:rPr>
          <w:rFonts w:eastAsia="Calibri"/>
          <w:bCs/>
          <w:sz w:val="22"/>
          <w:szCs w:val="22"/>
        </w:rPr>
        <w:t>required</w:t>
      </w:r>
      <w:r w:rsidR="00443974" w:rsidRPr="007614D4">
        <w:rPr>
          <w:rFonts w:eastAsia="Calibri"/>
          <w:bCs/>
          <w:sz w:val="22"/>
          <w:szCs w:val="22"/>
        </w:rPr>
        <w:t xml:space="preserve"> to report on their </w:t>
      </w:r>
      <w:r w:rsidR="00A43B64" w:rsidRPr="007614D4">
        <w:rPr>
          <w:rFonts w:eastAsia="Calibri"/>
          <w:bCs/>
          <w:sz w:val="22"/>
          <w:szCs w:val="22"/>
        </w:rPr>
        <w:t>work in Section I, Part 3</w:t>
      </w:r>
      <w:r w:rsidR="00A56BA3" w:rsidRPr="007614D4">
        <w:rPr>
          <w:rFonts w:eastAsia="Calibri"/>
          <w:bCs/>
          <w:sz w:val="22"/>
          <w:szCs w:val="22"/>
        </w:rPr>
        <w:t>.</w:t>
      </w:r>
      <w:r w:rsidR="00A43B64" w:rsidRPr="007614D4">
        <w:rPr>
          <w:rFonts w:eastAsia="Calibri"/>
          <w:bCs/>
          <w:sz w:val="22"/>
          <w:szCs w:val="22"/>
        </w:rPr>
        <w:t xml:space="preserve"> </w:t>
      </w:r>
      <w:r w:rsidR="00A56BA3" w:rsidRPr="007614D4">
        <w:rPr>
          <w:rFonts w:eastAsia="Calibri"/>
          <w:bCs/>
          <w:sz w:val="22"/>
          <w:szCs w:val="22"/>
        </w:rPr>
        <w:t>P</w:t>
      </w:r>
      <w:r w:rsidR="006D3C9C" w:rsidRPr="007614D4">
        <w:rPr>
          <w:rFonts w:eastAsia="Calibri"/>
          <w:bCs/>
          <w:sz w:val="22"/>
          <w:szCs w:val="22"/>
        </w:rPr>
        <w:t xml:space="preserve">rojects that reported fully in the 2018-19 APR </w:t>
      </w:r>
      <w:r w:rsidR="004528C4" w:rsidRPr="007614D4">
        <w:rPr>
          <w:rFonts w:eastAsia="Calibri"/>
          <w:bCs/>
          <w:sz w:val="22"/>
          <w:szCs w:val="22"/>
        </w:rPr>
        <w:t xml:space="preserve">were </w:t>
      </w:r>
      <w:r w:rsidR="00B647D1" w:rsidRPr="007614D4">
        <w:rPr>
          <w:rFonts w:eastAsia="Calibri"/>
          <w:bCs/>
          <w:sz w:val="22"/>
          <w:szCs w:val="22"/>
        </w:rPr>
        <w:t>welcome</w:t>
      </w:r>
      <w:r w:rsidR="007A2D33" w:rsidRPr="007614D4">
        <w:rPr>
          <w:rFonts w:eastAsia="Calibri"/>
          <w:bCs/>
          <w:sz w:val="22"/>
          <w:szCs w:val="22"/>
        </w:rPr>
        <w:t xml:space="preserve"> to provide an update in Part 3</w:t>
      </w:r>
      <w:r w:rsidR="00D20282" w:rsidRPr="007614D4">
        <w:rPr>
          <w:rFonts w:eastAsia="Calibri"/>
          <w:bCs/>
          <w:sz w:val="22"/>
          <w:szCs w:val="22"/>
        </w:rPr>
        <w:t xml:space="preserve">, though this </w:t>
      </w:r>
      <w:r w:rsidR="004528C4" w:rsidRPr="007614D4">
        <w:rPr>
          <w:rFonts w:eastAsia="Calibri"/>
          <w:bCs/>
          <w:sz w:val="22"/>
          <w:szCs w:val="22"/>
        </w:rPr>
        <w:t xml:space="preserve">was </w:t>
      </w:r>
      <w:r w:rsidR="00D20282" w:rsidRPr="007614D4">
        <w:rPr>
          <w:rFonts w:eastAsia="Calibri"/>
          <w:bCs/>
          <w:sz w:val="22"/>
          <w:szCs w:val="22"/>
        </w:rPr>
        <w:t>not required.</w:t>
      </w:r>
    </w:p>
    <w:p w14:paraId="7D7CA780" w14:textId="31AFF30A" w:rsidR="00800542" w:rsidRDefault="00F37D13" w:rsidP="001E007E">
      <w:pPr>
        <w:rPr>
          <w:rFonts w:eastAsia="Calibri"/>
          <w:bCs/>
          <w:sz w:val="22"/>
          <w:szCs w:val="22"/>
        </w:rPr>
      </w:pPr>
      <w:r w:rsidRPr="007614D4">
        <w:rPr>
          <w:rFonts w:eastAsia="Calibri"/>
          <w:b/>
          <w:sz w:val="22"/>
          <w:szCs w:val="22"/>
        </w:rPr>
        <w:lastRenderedPageBreak/>
        <w:t>2020-21 APR</w:t>
      </w:r>
      <w:r w:rsidRPr="00573473">
        <w:rPr>
          <w:rFonts w:eastAsia="Calibri"/>
          <w:bCs/>
          <w:sz w:val="22"/>
          <w:szCs w:val="22"/>
        </w:rPr>
        <w:t xml:space="preserve">:  </w:t>
      </w:r>
      <w:r w:rsidR="003579DF" w:rsidRPr="00573473">
        <w:rPr>
          <w:rFonts w:eastAsia="Calibri"/>
          <w:bCs/>
          <w:sz w:val="22"/>
          <w:szCs w:val="22"/>
        </w:rPr>
        <w:t xml:space="preserve">Some of the projects </w:t>
      </w:r>
      <w:r w:rsidR="000402B6" w:rsidRPr="00573473">
        <w:rPr>
          <w:rFonts w:eastAsia="Calibri"/>
          <w:bCs/>
          <w:sz w:val="22"/>
          <w:szCs w:val="22"/>
        </w:rPr>
        <w:t xml:space="preserve">that intended to complete STEM supplemental funding activities in 2019-20 were not able to do so, in some cases because of the COVID pandemic.  With approval </w:t>
      </w:r>
      <w:r w:rsidR="002E7263">
        <w:rPr>
          <w:rFonts w:eastAsia="Calibri"/>
          <w:bCs/>
          <w:sz w:val="22"/>
          <w:szCs w:val="22"/>
        </w:rPr>
        <w:t xml:space="preserve">from </w:t>
      </w:r>
      <w:r w:rsidR="00341930">
        <w:rPr>
          <w:rFonts w:eastAsia="Calibri"/>
          <w:bCs/>
          <w:sz w:val="22"/>
          <w:szCs w:val="22"/>
        </w:rPr>
        <w:t>TRIO</w:t>
      </w:r>
      <w:r w:rsidR="002E7263">
        <w:rPr>
          <w:rFonts w:eastAsia="Calibri"/>
          <w:bCs/>
          <w:sz w:val="22"/>
          <w:szCs w:val="22"/>
        </w:rPr>
        <w:t xml:space="preserve">, some of these projects continued to advance the STEM work in the 2020-21 reporting period; still, not </w:t>
      </w:r>
      <w:proofErr w:type="gramStart"/>
      <w:r w:rsidR="002E7263">
        <w:rPr>
          <w:rFonts w:eastAsia="Calibri"/>
          <w:bCs/>
          <w:sz w:val="22"/>
          <w:szCs w:val="22"/>
        </w:rPr>
        <w:t>all of</w:t>
      </w:r>
      <w:proofErr w:type="gramEnd"/>
      <w:r w:rsidR="002E7263">
        <w:rPr>
          <w:rFonts w:eastAsia="Calibri"/>
          <w:bCs/>
          <w:sz w:val="22"/>
          <w:szCs w:val="22"/>
        </w:rPr>
        <w:t xml:space="preserve"> these projects have exhausted </w:t>
      </w:r>
      <w:r w:rsidR="00101D94">
        <w:rPr>
          <w:rFonts w:eastAsia="Calibri"/>
          <w:bCs/>
          <w:sz w:val="22"/>
          <w:szCs w:val="22"/>
        </w:rPr>
        <w:t>the funds they had originally been awarded.</w:t>
      </w:r>
    </w:p>
    <w:p w14:paraId="35751B1F" w14:textId="689E4FE6" w:rsidR="00101D94" w:rsidRDefault="00101D94" w:rsidP="001E007E">
      <w:pPr>
        <w:rPr>
          <w:rFonts w:eastAsia="Calibri"/>
          <w:bCs/>
          <w:sz w:val="22"/>
          <w:szCs w:val="22"/>
        </w:rPr>
      </w:pPr>
    </w:p>
    <w:p w14:paraId="1C6C0A04" w14:textId="4A524C73" w:rsidR="00101D94" w:rsidRPr="00447B2E" w:rsidRDefault="00101D94" w:rsidP="001E007E">
      <w:pPr>
        <w:rPr>
          <w:rFonts w:eastAsia="Calibri"/>
          <w:bCs/>
          <w:sz w:val="22"/>
          <w:szCs w:val="22"/>
        </w:rPr>
      </w:pPr>
      <w:r>
        <w:rPr>
          <w:rFonts w:eastAsia="Calibri"/>
          <w:bCs/>
          <w:sz w:val="22"/>
          <w:szCs w:val="22"/>
        </w:rPr>
        <w:t xml:space="preserve">In Section I, Part 3, </w:t>
      </w:r>
      <w:r w:rsidR="009C5643">
        <w:rPr>
          <w:rFonts w:eastAsia="Calibri"/>
          <w:bCs/>
          <w:sz w:val="22"/>
          <w:szCs w:val="22"/>
        </w:rPr>
        <w:t xml:space="preserve">only projects that attempted to deliver services in 2020-21 </w:t>
      </w:r>
      <w:r w:rsidR="00B05337">
        <w:rPr>
          <w:rFonts w:eastAsia="Calibri"/>
          <w:bCs/>
          <w:sz w:val="22"/>
          <w:szCs w:val="22"/>
        </w:rPr>
        <w:t xml:space="preserve">with “carried over” supplemental funding </w:t>
      </w:r>
      <w:r w:rsidR="00066774">
        <w:rPr>
          <w:rFonts w:eastAsia="Calibri"/>
          <w:bCs/>
          <w:sz w:val="22"/>
          <w:szCs w:val="22"/>
        </w:rPr>
        <w:t xml:space="preserve">from the Department </w:t>
      </w:r>
      <w:proofErr w:type="gramStart"/>
      <w:r w:rsidR="00066774">
        <w:rPr>
          <w:rFonts w:eastAsia="Calibri"/>
          <w:bCs/>
          <w:sz w:val="22"/>
          <w:szCs w:val="22"/>
        </w:rPr>
        <w:t>are</w:t>
      </w:r>
      <w:proofErr w:type="gramEnd"/>
      <w:r w:rsidR="00066774">
        <w:rPr>
          <w:rFonts w:eastAsia="Calibri"/>
          <w:bCs/>
          <w:sz w:val="22"/>
          <w:szCs w:val="22"/>
        </w:rPr>
        <w:t xml:space="preserve"> </w:t>
      </w:r>
      <w:r w:rsidR="00066774" w:rsidRPr="00573473">
        <w:rPr>
          <w:rFonts w:eastAsia="Calibri"/>
          <w:b/>
          <w:sz w:val="22"/>
          <w:szCs w:val="22"/>
        </w:rPr>
        <w:t>r</w:t>
      </w:r>
      <w:r w:rsidR="00894F5D" w:rsidRPr="00573473">
        <w:rPr>
          <w:rFonts w:eastAsia="Calibri"/>
          <w:b/>
          <w:sz w:val="22"/>
          <w:szCs w:val="22"/>
        </w:rPr>
        <w:t>equired</w:t>
      </w:r>
      <w:r w:rsidR="00894F5D">
        <w:rPr>
          <w:rFonts w:eastAsia="Calibri"/>
          <w:bCs/>
          <w:sz w:val="22"/>
          <w:szCs w:val="22"/>
        </w:rPr>
        <w:t xml:space="preserve"> to report on their activities</w:t>
      </w:r>
      <w:r w:rsidR="00A46A85">
        <w:rPr>
          <w:rFonts w:eastAsia="Calibri"/>
          <w:bCs/>
          <w:sz w:val="22"/>
          <w:szCs w:val="22"/>
        </w:rPr>
        <w:t xml:space="preserve">, as indicated in the </w:t>
      </w:r>
      <w:r w:rsidR="00903838">
        <w:rPr>
          <w:rFonts w:eastAsia="Calibri"/>
          <w:bCs/>
          <w:sz w:val="22"/>
          <w:szCs w:val="22"/>
        </w:rPr>
        <w:t xml:space="preserve">electronic version of the APR.  </w:t>
      </w:r>
      <w:r w:rsidR="00436E7F">
        <w:rPr>
          <w:rFonts w:eastAsia="Calibri"/>
          <w:bCs/>
          <w:sz w:val="22"/>
          <w:szCs w:val="22"/>
        </w:rPr>
        <w:t xml:space="preserve">If </w:t>
      </w:r>
      <w:r w:rsidR="00276742">
        <w:rPr>
          <w:rFonts w:eastAsia="Calibri"/>
          <w:bCs/>
          <w:sz w:val="22"/>
          <w:szCs w:val="22"/>
        </w:rPr>
        <w:t>your</w:t>
      </w:r>
      <w:r w:rsidR="00436E7F">
        <w:rPr>
          <w:rFonts w:eastAsia="Calibri"/>
          <w:bCs/>
          <w:sz w:val="22"/>
          <w:szCs w:val="22"/>
        </w:rPr>
        <w:t xml:space="preserve"> project reported fully in the 2018-19 and/or 2019-20 APRs, but </w:t>
      </w:r>
      <w:r w:rsidR="00276742">
        <w:rPr>
          <w:rFonts w:eastAsia="Calibri"/>
          <w:bCs/>
          <w:sz w:val="22"/>
          <w:szCs w:val="22"/>
        </w:rPr>
        <w:t xml:space="preserve">you wish to provide follow-up information, we would welcome your additional </w:t>
      </w:r>
      <w:r w:rsidR="0023310D">
        <w:rPr>
          <w:rFonts w:eastAsia="Calibri"/>
          <w:bCs/>
          <w:sz w:val="22"/>
          <w:szCs w:val="22"/>
        </w:rPr>
        <w:t>information.</w:t>
      </w:r>
    </w:p>
    <w:p w14:paraId="050113F8" w14:textId="1567B523" w:rsidR="004528C4" w:rsidRDefault="004528C4" w:rsidP="001E007E">
      <w:pPr>
        <w:rPr>
          <w:rFonts w:eastAsia="Calibri"/>
          <w:bCs/>
          <w:szCs w:val="22"/>
        </w:rPr>
      </w:pPr>
    </w:p>
    <w:p w14:paraId="497C8572" w14:textId="77777777" w:rsidR="00F8041C" w:rsidRPr="00A33835" w:rsidRDefault="00F8041C" w:rsidP="00F8041C">
      <w:pPr>
        <w:pStyle w:val="ListParagraph"/>
        <w:numPr>
          <w:ilvl w:val="0"/>
          <w:numId w:val="26"/>
        </w:numPr>
        <w:rPr>
          <w:rFonts w:eastAsia="Calibri"/>
          <w:b/>
          <w:bCs/>
          <w:szCs w:val="22"/>
        </w:rPr>
      </w:pPr>
      <w:r w:rsidRPr="00A33835">
        <w:rPr>
          <w:rFonts w:eastAsia="Calibri"/>
          <w:b/>
          <w:bCs/>
          <w:szCs w:val="22"/>
        </w:rPr>
        <w:t xml:space="preserve">Section I, Part 4:  </w:t>
      </w:r>
      <w:r w:rsidR="008517F8" w:rsidRPr="00A33835">
        <w:rPr>
          <w:rFonts w:eastAsia="Calibri"/>
          <w:b/>
          <w:bCs/>
          <w:szCs w:val="22"/>
        </w:rPr>
        <w:t>Information on Target Schools</w:t>
      </w:r>
    </w:p>
    <w:p w14:paraId="491840DA" w14:textId="77777777" w:rsidR="0028074A" w:rsidRDefault="0028074A" w:rsidP="0028074A">
      <w:pPr>
        <w:rPr>
          <w:rFonts w:eastAsia="Calibri"/>
          <w:b/>
          <w:bCs/>
          <w:szCs w:val="22"/>
        </w:rPr>
      </w:pPr>
    </w:p>
    <w:p w14:paraId="427CCE40" w14:textId="7D5F10CD"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proofErr w:type="gramStart"/>
      <w:r w:rsidR="0028074A">
        <w:rPr>
          <w:rFonts w:eastAsia="Calibri"/>
          <w:bCs/>
          <w:szCs w:val="22"/>
        </w:rPr>
        <w:t>So as to</w:t>
      </w:r>
      <w:proofErr w:type="gramEnd"/>
      <w:r w:rsidR="0028074A">
        <w:rPr>
          <w:rFonts w:eastAsia="Calibri"/>
          <w:bCs/>
          <w:szCs w:val="22"/>
        </w:rPr>
        <w:t xml:space="preserve">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w:t>
      </w:r>
      <w:r w:rsidR="001262C6">
        <w:rPr>
          <w:rFonts w:eastAsia="Calibri"/>
          <w:bCs/>
          <w:szCs w:val="22"/>
        </w:rPr>
        <w:t xml:space="preserve">during the reporting period </w:t>
      </w:r>
      <w:r w:rsidR="005842B6">
        <w:rPr>
          <w:rFonts w:eastAsia="Calibri"/>
          <w:bCs/>
          <w:szCs w:val="22"/>
        </w:rPr>
        <w:t xml:space="preserve">(that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14:paraId="49014C09" w14:textId="77777777" w:rsidR="00BF15BF" w:rsidRDefault="00BF15BF">
      <w:pPr>
        <w:rPr>
          <w:rFonts w:eastAsia="Calibri"/>
          <w:bCs/>
          <w:szCs w:val="22"/>
        </w:rPr>
      </w:pPr>
      <w:r>
        <w:rPr>
          <w:rFonts w:eastAsia="Calibri"/>
          <w:bCs/>
          <w:szCs w:val="22"/>
        </w:rPr>
        <w:br w:type="page"/>
      </w:r>
    </w:p>
    <w:p w14:paraId="51CEC67E" w14:textId="31CC6CB6"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w:t>
      </w:r>
      <w:proofErr w:type="gramStart"/>
      <w:r w:rsidR="004E310B" w:rsidRPr="004058E9">
        <w:t>L</w:t>
      </w:r>
      <w:r w:rsidR="00D52008">
        <w:t>IST</w:t>
      </w:r>
      <w:r w:rsidR="007532CD">
        <w:t>;</w:t>
      </w:r>
      <w:proofErr w:type="gramEnd"/>
    </w:p>
    <w:p w14:paraId="04A1A5B8" w14:textId="77777777" w:rsidR="006070D4" w:rsidRPr="00930347" w:rsidRDefault="00930347" w:rsidP="00377F63">
      <w:pPr>
        <w:pStyle w:val="Heading1"/>
        <w:rPr>
          <w:szCs w:val="28"/>
        </w:rPr>
      </w:pPr>
      <w:r>
        <w:rPr>
          <w:szCs w:val="28"/>
        </w:rPr>
        <w:t>RATIONALE FOR FIELDS</w:t>
      </w:r>
    </w:p>
    <w:p w14:paraId="485F446F" w14:textId="77777777" w:rsidR="006070D4" w:rsidRDefault="006070D4" w:rsidP="00D70E5D"/>
    <w:p w14:paraId="09D11FD5" w14:textId="77777777"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w:t>
      </w:r>
      <w:proofErr w:type="gramStart"/>
      <w:r w:rsidR="00F825E0">
        <w:rPr>
          <w:sz w:val="22"/>
          <w:szCs w:val="22"/>
        </w:rPr>
        <w:t>in light of</w:t>
      </w:r>
      <w:proofErr w:type="gramEnd"/>
      <w:r w:rsidR="00F825E0">
        <w:rPr>
          <w:sz w:val="22"/>
          <w:szCs w:val="22"/>
        </w:rPr>
        <w:t xml:space="preserve">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14:paraId="36BEE920" w14:textId="77777777" w:rsidR="00F825E0" w:rsidRDefault="00F825E0" w:rsidP="00D70E5D">
      <w:pPr>
        <w:rPr>
          <w:sz w:val="22"/>
          <w:szCs w:val="22"/>
        </w:rPr>
      </w:pPr>
    </w:p>
    <w:p w14:paraId="550233AF" w14:textId="77777777"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14:paraId="5085B037" w14:textId="77777777"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46893AAD" w14:textId="77777777" w:rsidTr="00D412F4">
        <w:trPr>
          <w:tblHeader/>
        </w:trPr>
        <w:tc>
          <w:tcPr>
            <w:tcW w:w="1278" w:type="dxa"/>
            <w:shd w:val="clear" w:color="auto" w:fill="auto"/>
          </w:tcPr>
          <w:p w14:paraId="33C6208C" w14:textId="77777777" w:rsidR="00271B7B" w:rsidRPr="00A26061" w:rsidRDefault="00271B7B" w:rsidP="00C476CD">
            <w:pPr>
              <w:rPr>
                <w:b/>
                <w:sz w:val="22"/>
                <w:szCs w:val="22"/>
              </w:rPr>
            </w:pPr>
            <w:r w:rsidRPr="00A26061">
              <w:rPr>
                <w:b/>
                <w:sz w:val="22"/>
                <w:szCs w:val="22"/>
              </w:rPr>
              <w:t>Field #</w:t>
            </w:r>
          </w:p>
        </w:tc>
        <w:tc>
          <w:tcPr>
            <w:tcW w:w="3771" w:type="dxa"/>
            <w:shd w:val="clear" w:color="auto" w:fill="auto"/>
          </w:tcPr>
          <w:p w14:paraId="52DB6A48" w14:textId="77777777" w:rsidR="00271B7B" w:rsidRPr="00A26061" w:rsidRDefault="00271B7B" w:rsidP="006070D4">
            <w:pPr>
              <w:rPr>
                <w:b/>
                <w:sz w:val="22"/>
                <w:szCs w:val="22"/>
              </w:rPr>
            </w:pPr>
            <w:r w:rsidRPr="00A26061">
              <w:rPr>
                <w:b/>
                <w:sz w:val="22"/>
                <w:szCs w:val="22"/>
              </w:rPr>
              <w:t>Field Name</w:t>
            </w:r>
          </w:p>
        </w:tc>
      </w:tr>
      <w:tr w:rsidR="007C3B93" w:rsidRPr="009F5749" w14:paraId="2FFDA98C" w14:textId="77777777" w:rsidTr="009F5749">
        <w:tc>
          <w:tcPr>
            <w:tcW w:w="1278" w:type="dxa"/>
            <w:shd w:val="clear" w:color="auto" w:fill="auto"/>
          </w:tcPr>
          <w:p w14:paraId="199CD59E" w14:textId="77777777"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14:paraId="30BBCEEA" w14:textId="77777777" w:rsidR="007C3B93" w:rsidRPr="009F5749" w:rsidRDefault="00FE5E96" w:rsidP="006070D4">
            <w:pPr>
              <w:rPr>
                <w:sz w:val="22"/>
                <w:szCs w:val="22"/>
              </w:rPr>
            </w:pPr>
            <w:r>
              <w:rPr>
                <w:sz w:val="22"/>
                <w:szCs w:val="22"/>
              </w:rPr>
              <w:t>Criteria for determining high-risk status</w:t>
            </w:r>
          </w:p>
        </w:tc>
      </w:tr>
      <w:tr w:rsidR="007C3B93" w:rsidRPr="009F5749" w14:paraId="21F118C8" w14:textId="77777777" w:rsidTr="009F5749">
        <w:tc>
          <w:tcPr>
            <w:tcW w:w="1278" w:type="dxa"/>
            <w:shd w:val="clear" w:color="auto" w:fill="auto"/>
          </w:tcPr>
          <w:p w14:paraId="315E1EBA" w14:textId="77777777"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14:paraId="02CD8843" w14:textId="77777777" w:rsidR="007C3B93" w:rsidRPr="009F5749" w:rsidRDefault="007C3B93" w:rsidP="007C3B93">
            <w:pPr>
              <w:rPr>
                <w:sz w:val="22"/>
                <w:szCs w:val="22"/>
              </w:rPr>
            </w:pPr>
            <w:r w:rsidRPr="009F5749">
              <w:rPr>
                <w:sz w:val="22"/>
                <w:szCs w:val="22"/>
              </w:rPr>
              <w:t>Disconnected Youth</w:t>
            </w:r>
          </w:p>
        </w:tc>
      </w:tr>
      <w:tr w:rsidR="007C3B93" w:rsidRPr="009F5749" w14:paraId="224535B3" w14:textId="77777777" w:rsidTr="009F5749">
        <w:tc>
          <w:tcPr>
            <w:tcW w:w="1278" w:type="dxa"/>
            <w:shd w:val="clear" w:color="auto" w:fill="auto"/>
          </w:tcPr>
          <w:p w14:paraId="39506B1A" w14:textId="77777777"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14:paraId="5D29A8FF" w14:textId="77777777" w:rsidR="007C3B93" w:rsidRPr="009F5749" w:rsidRDefault="007C3B93" w:rsidP="006070D4">
            <w:pPr>
              <w:rPr>
                <w:sz w:val="22"/>
                <w:szCs w:val="22"/>
              </w:rPr>
            </w:pPr>
            <w:r w:rsidRPr="009F5749">
              <w:rPr>
                <w:sz w:val="22"/>
                <w:szCs w:val="22"/>
              </w:rPr>
              <w:t>Served by Another Federally Funded College Access Program</w:t>
            </w:r>
          </w:p>
        </w:tc>
      </w:tr>
    </w:tbl>
    <w:p w14:paraId="5429DF8E" w14:textId="77777777" w:rsidR="007C3B93" w:rsidRDefault="007C3B93" w:rsidP="00D70E5D">
      <w:pPr>
        <w:rPr>
          <w:sz w:val="22"/>
          <w:szCs w:val="22"/>
        </w:rPr>
      </w:pPr>
    </w:p>
    <w:p w14:paraId="65722805" w14:textId="77777777"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14:paraId="6776350F" w14:textId="77777777"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19744867" w14:textId="77777777" w:rsidTr="00D412F4">
        <w:trPr>
          <w:tblHeader/>
        </w:trPr>
        <w:tc>
          <w:tcPr>
            <w:tcW w:w="1278" w:type="dxa"/>
            <w:shd w:val="clear" w:color="auto" w:fill="auto"/>
          </w:tcPr>
          <w:p w14:paraId="3CDE7A35"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3E032376" w14:textId="77777777" w:rsidR="00271B7B" w:rsidRPr="00C10FA7" w:rsidRDefault="00271B7B" w:rsidP="009515F0">
            <w:pPr>
              <w:rPr>
                <w:b/>
                <w:sz w:val="22"/>
                <w:szCs w:val="22"/>
              </w:rPr>
            </w:pPr>
            <w:r w:rsidRPr="00C10FA7">
              <w:rPr>
                <w:b/>
                <w:sz w:val="22"/>
                <w:szCs w:val="22"/>
              </w:rPr>
              <w:t>Field Name</w:t>
            </w:r>
          </w:p>
        </w:tc>
      </w:tr>
      <w:tr w:rsidR="009515F0" w:rsidRPr="009F5749" w14:paraId="23FB39A9" w14:textId="77777777" w:rsidTr="009F5749">
        <w:tc>
          <w:tcPr>
            <w:tcW w:w="1278" w:type="dxa"/>
            <w:shd w:val="clear" w:color="auto" w:fill="auto"/>
          </w:tcPr>
          <w:p w14:paraId="1D0A456D" w14:textId="77777777"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14:paraId="2E162E4E" w14:textId="77777777"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14:paraId="366062FD" w14:textId="77777777" w:rsidTr="009F5749">
        <w:tc>
          <w:tcPr>
            <w:tcW w:w="1278" w:type="dxa"/>
            <w:shd w:val="clear" w:color="auto" w:fill="auto"/>
          </w:tcPr>
          <w:p w14:paraId="77DFBB45" w14:textId="77777777"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14:paraId="5D202CB7" w14:textId="77777777" w:rsidR="009515F0" w:rsidRPr="009F5749" w:rsidRDefault="009515F0" w:rsidP="009515F0">
            <w:pPr>
              <w:rPr>
                <w:sz w:val="22"/>
                <w:szCs w:val="22"/>
              </w:rPr>
            </w:pPr>
            <w:r w:rsidRPr="009F5749">
              <w:rPr>
                <w:sz w:val="22"/>
                <w:szCs w:val="22"/>
              </w:rPr>
              <w:t>Advanced Placement (AP) or International Baccalaureate (IB) Course Completed</w:t>
            </w:r>
          </w:p>
        </w:tc>
      </w:tr>
    </w:tbl>
    <w:p w14:paraId="2AC25D14" w14:textId="77777777" w:rsidR="009515F0" w:rsidRDefault="009515F0" w:rsidP="00D70E5D">
      <w:pPr>
        <w:rPr>
          <w:sz w:val="22"/>
          <w:szCs w:val="22"/>
        </w:rPr>
      </w:pPr>
    </w:p>
    <w:p w14:paraId="7D798195" w14:textId="77777777" w:rsidR="007C3B93" w:rsidRDefault="007C3B93" w:rsidP="00D70E5D">
      <w:pPr>
        <w:rPr>
          <w:sz w:val="22"/>
          <w:szCs w:val="22"/>
        </w:rPr>
      </w:pPr>
      <w:r>
        <w:rPr>
          <w:sz w:val="22"/>
          <w:szCs w:val="22"/>
        </w:rPr>
        <w:t>Four fields were added to allow the Department to determine progress towards the performance measures:</w:t>
      </w:r>
    </w:p>
    <w:p w14:paraId="396D2F9C" w14:textId="77777777"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14:paraId="1D0D6599" w14:textId="77777777" w:rsidTr="00D412F4">
        <w:trPr>
          <w:tblHeader/>
        </w:trPr>
        <w:tc>
          <w:tcPr>
            <w:tcW w:w="1278" w:type="dxa"/>
            <w:shd w:val="clear" w:color="auto" w:fill="auto"/>
          </w:tcPr>
          <w:p w14:paraId="2CC83E87"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9138621" w14:textId="77777777" w:rsidR="00271B7B" w:rsidRPr="00C10FA7" w:rsidRDefault="00271B7B" w:rsidP="006070D4">
            <w:pPr>
              <w:rPr>
                <w:b/>
                <w:sz w:val="22"/>
                <w:szCs w:val="22"/>
              </w:rPr>
            </w:pPr>
            <w:r w:rsidRPr="00C10FA7">
              <w:rPr>
                <w:b/>
                <w:sz w:val="22"/>
                <w:szCs w:val="22"/>
              </w:rPr>
              <w:t>Field Name</w:t>
            </w:r>
          </w:p>
        </w:tc>
      </w:tr>
      <w:tr w:rsidR="007C3B93" w:rsidRPr="009F5749" w14:paraId="4DDDA5FE" w14:textId="77777777" w:rsidTr="009F5749">
        <w:tc>
          <w:tcPr>
            <w:tcW w:w="1278" w:type="dxa"/>
            <w:shd w:val="clear" w:color="auto" w:fill="auto"/>
          </w:tcPr>
          <w:p w14:paraId="25FF6E9B"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14:paraId="534309D9" w14:textId="77777777" w:rsidR="007C3B93" w:rsidRPr="009F5749" w:rsidRDefault="007C3B93" w:rsidP="006070D4">
            <w:pPr>
              <w:rPr>
                <w:sz w:val="22"/>
                <w:szCs w:val="22"/>
              </w:rPr>
            </w:pPr>
            <w:r w:rsidRPr="009F5749">
              <w:rPr>
                <w:sz w:val="22"/>
                <w:szCs w:val="22"/>
              </w:rPr>
              <w:t>Advanced Math Courses Completed</w:t>
            </w:r>
          </w:p>
        </w:tc>
      </w:tr>
      <w:tr w:rsidR="007C3B93" w:rsidRPr="009F5749" w14:paraId="6061843E" w14:textId="77777777" w:rsidTr="009F5749">
        <w:tc>
          <w:tcPr>
            <w:tcW w:w="1278" w:type="dxa"/>
            <w:shd w:val="clear" w:color="auto" w:fill="auto"/>
          </w:tcPr>
          <w:p w14:paraId="4B35EB26"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14:paraId="6E8ADD87" w14:textId="77777777"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14:paraId="499972B9" w14:textId="77777777" w:rsidTr="009F5749">
        <w:tc>
          <w:tcPr>
            <w:tcW w:w="1278" w:type="dxa"/>
            <w:shd w:val="clear" w:color="auto" w:fill="auto"/>
          </w:tcPr>
          <w:p w14:paraId="181B36A3"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14:paraId="670BC535" w14:textId="77777777" w:rsidR="007C3B93" w:rsidRPr="009F5749" w:rsidRDefault="007C3B93" w:rsidP="006070D4">
            <w:pPr>
              <w:rPr>
                <w:sz w:val="22"/>
                <w:szCs w:val="22"/>
              </w:rPr>
            </w:pPr>
            <w:r w:rsidRPr="009F5749">
              <w:rPr>
                <w:sz w:val="22"/>
                <w:szCs w:val="22"/>
              </w:rPr>
              <w:t>Postsecondary Remediation</w:t>
            </w:r>
          </w:p>
        </w:tc>
      </w:tr>
      <w:tr w:rsidR="007C3B93" w:rsidRPr="009F5749" w14:paraId="01ED654F" w14:textId="77777777" w:rsidTr="009F5749">
        <w:tc>
          <w:tcPr>
            <w:tcW w:w="1278" w:type="dxa"/>
            <w:shd w:val="clear" w:color="auto" w:fill="auto"/>
          </w:tcPr>
          <w:p w14:paraId="1ED2EF56"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14:paraId="1D347EB3" w14:textId="77777777"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14:paraId="0B5437BB" w14:textId="77777777" w:rsidR="007C3B93" w:rsidRDefault="007C3B93" w:rsidP="00D70E5D">
      <w:pPr>
        <w:rPr>
          <w:sz w:val="22"/>
          <w:szCs w:val="22"/>
        </w:rPr>
      </w:pPr>
    </w:p>
    <w:p w14:paraId="38EAC4F9" w14:textId="77777777"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14:paraId="21934C3B" w14:textId="77777777"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14:paraId="2AE03E70" w14:textId="77777777"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14:paraId="77C821B4" w14:textId="77777777" w:rsidR="00095383" w:rsidRPr="00DD1B8D" w:rsidRDefault="00095383" w:rsidP="003B5D76">
      <w:pPr>
        <w:tabs>
          <w:tab w:val="left" w:pos="-720"/>
          <w:tab w:val="left" w:pos="450"/>
        </w:tabs>
        <w:suppressAutoHyphens/>
        <w:ind w:right="-450"/>
        <w:jc w:val="both"/>
        <w:rPr>
          <w:b/>
          <w:sz w:val="22"/>
          <w:szCs w:val="22"/>
        </w:rPr>
      </w:pPr>
    </w:p>
    <w:p w14:paraId="53C2007C" w14:textId="77777777" w:rsidR="007B6D21" w:rsidRPr="00CD5E15" w:rsidRDefault="007B6D21" w:rsidP="00C212C1">
      <w:pPr>
        <w:pStyle w:val="Heading2"/>
        <w:numPr>
          <w:ilvl w:val="0"/>
          <w:numId w:val="26"/>
        </w:numPr>
        <w:rPr>
          <w:i w:val="0"/>
        </w:rPr>
      </w:pPr>
      <w:r w:rsidRPr="00CD5E15">
        <w:rPr>
          <w:i w:val="0"/>
        </w:rPr>
        <w:t>Who should be included on the annual data file?</w:t>
      </w:r>
    </w:p>
    <w:p w14:paraId="549965E5" w14:textId="77777777" w:rsidR="007B6D21" w:rsidRPr="00DD1B8D" w:rsidRDefault="007B6D21" w:rsidP="003B5D76">
      <w:pPr>
        <w:tabs>
          <w:tab w:val="left" w:pos="-720"/>
          <w:tab w:val="left" w:pos="450"/>
        </w:tabs>
        <w:suppressAutoHyphens/>
        <w:ind w:right="-450"/>
        <w:jc w:val="both"/>
        <w:rPr>
          <w:sz w:val="22"/>
          <w:szCs w:val="22"/>
        </w:rPr>
      </w:pPr>
    </w:p>
    <w:p w14:paraId="1BE6DBA9" w14:textId="77777777"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14:paraId="0285913B" w14:textId="77777777"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14:paraId="592125B3" w14:textId="77777777" w:rsidR="00095383" w:rsidRDefault="00095383" w:rsidP="00E87918">
      <w:pPr>
        <w:pStyle w:val="ListParagraph"/>
        <w:tabs>
          <w:tab w:val="left" w:pos="-720"/>
          <w:tab w:val="left" w:pos="450"/>
        </w:tabs>
        <w:suppressAutoHyphens/>
        <w:ind w:left="0" w:right="-450"/>
        <w:jc w:val="both"/>
        <w:rPr>
          <w:sz w:val="22"/>
          <w:szCs w:val="22"/>
        </w:rPr>
      </w:pPr>
    </w:p>
    <w:p w14:paraId="67B036BE" w14:textId="2E158486"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data fields</w:t>
      </w:r>
      <w:r w:rsidR="00DD5CCA">
        <w:rPr>
          <w:sz w:val="22"/>
          <w:szCs w:val="22"/>
        </w:rPr>
        <w:t>,</w:t>
      </w:r>
      <w:r w:rsidRPr="00DD1B8D">
        <w:rPr>
          <w:sz w:val="22"/>
          <w:szCs w:val="22"/>
        </w:rPr>
        <w:t xml:space="preserve">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14:paraId="6E310B62" w14:textId="77777777"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964"/>
      </w:tblGrid>
      <w:tr w:rsidR="00B21D4A" w:rsidRPr="00FC6386" w14:paraId="2AFC7FB3" w14:textId="77777777" w:rsidTr="00F1542E">
        <w:trPr>
          <w:tblHeader/>
        </w:trPr>
        <w:tc>
          <w:tcPr>
            <w:tcW w:w="1876" w:type="pct"/>
          </w:tcPr>
          <w:p w14:paraId="6A8EB22C" w14:textId="77777777"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14:paraId="7F5640AF" w14:textId="77777777"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14:paraId="005DA84A" w14:textId="77777777" w:rsidTr="00F1542E">
        <w:tc>
          <w:tcPr>
            <w:tcW w:w="1876" w:type="pct"/>
          </w:tcPr>
          <w:p w14:paraId="33BBAEE6"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14:paraId="42318239"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14:paraId="66037D14" w14:textId="77777777" w:rsidTr="00F1542E">
        <w:tc>
          <w:tcPr>
            <w:tcW w:w="1876" w:type="pct"/>
          </w:tcPr>
          <w:p w14:paraId="240DE1B9"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14:paraId="43992A95"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14:paraId="2E4AFEEE" w14:textId="77777777" w:rsidTr="00F1542E">
        <w:tc>
          <w:tcPr>
            <w:tcW w:w="1876" w:type="pct"/>
          </w:tcPr>
          <w:p w14:paraId="2EE25823"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14:paraId="3C5BF176"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14:paraId="0E22B9BF" w14:textId="77777777" w:rsidR="00B7118C" w:rsidRPr="00DD1B8D" w:rsidRDefault="00B7118C" w:rsidP="00C710A4">
      <w:pPr>
        <w:pStyle w:val="BodyText"/>
        <w:tabs>
          <w:tab w:val="left" w:pos="-720"/>
          <w:tab w:val="left" w:pos="450"/>
        </w:tabs>
        <w:suppressAutoHyphens/>
        <w:ind w:right="-450"/>
        <w:jc w:val="both"/>
        <w:rPr>
          <w:b w:val="0"/>
          <w:sz w:val="22"/>
          <w:szCs w:val="22"/>
        </w:rPr>
      </w:pPr>
    </w:p>
    <w:p w14:paraId="653C7A39" w14:textId="77777777" w:rsidR="00D06CF4" w:rsidRDefault="00D06CF4" w:rsidP="00424DED">
      <w:pPr>
        <w:pStyle w:val="ListParagraph"/>
        <w:tabs>
          <w:tab w:val="left" w:pos="-720"/>
          <w:tab w:val="left" w:pos="450"/>
        </w:tabs>
        <w:suppressAutoHyphens/>
        <w:ind w:left="0" w:right="-450"/>
        <w:jc w:val="both"/>
        <w:rPr>
          <w:b/>
          <w:sz w:val="22"/>
          <w:szCs w:val="22"/>
        </w:rPr>
      </w:pPr>
    </w:p>
    <w:p w14:paraId="5C29D27E" w14:textId="798E4FD8"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F72269">
        <w:rPr>
          <w:sz w:val="22"/>
          <w:szCs w:val="22"/>
        </w:rPr>
        <w:t>2020-2021</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F72269">
        <w:rPr>
          <w:sz w:val="22"/>
          <w:szCs w:val="22"/>
        </w:rPr>
        <w:t>2019-20</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w:t>
      </w:r>
      <w:proofErr w:type="gramStart"/>
      <w:r>
        <w:rPr>
          <w:sz w:val="22"/>
          <w:szCs w:val="22"/>
        </w:rPr>
        <w:t>table</w:t>
      </w:r>
      <w:r w:rsidR="00E21A8A">
        <w:rPr>
          <w:sz w:val="22"/>
          <w:szCs w:val="22"/>
        </w:rPr>
        <w:t>, and</w:t>
      </w:r>
      <w:proofErr w:type="gramEnd"/>
      <w:r w:rsidR="00E21A8A">
        <w:rPr>
          <w:sz w:val="22"/>
          <w:szCs w:val="22"/>
        </w:rPr>
        <w:t xml:space="preserve"> are identified in Sec</w:t>
      </w:r>
      <w:r w:rsidR="0064205B">
        <w:rPr>
          <w:sz w:val="22"/>
          <w:szCs w:val="22"/>
        </w:rPr>
        <w:t>tion II by a checkmark in the section’s fifth column</w:t>
      </w:r>
      <w:r>
        <w:rPr>
          <w:b/>
          <w:sz w:val="22"/>
          <w:szCs w:val="22"/>
        </w:rPr>
        <w:t>.</w:t>
      </w:r>
    </w:p>
    <w:p w14:paraId="4B7D1A4B" w14:textId="77777777"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437"/>
      </w:tblGrid>
      <w:tr w:rsidR="00B21D4A" w:rsidRPr="00C10FA7" w14:paraId="06AE77A2" w14:textId="77777777" w:rsidTr="00F1542E">
        <w:trPr>
          <w:tblHeader/>
        </w:trPr>
        <w:tc>
          <w:tcPr>
            <w:tcW w:w="1256" w:type="pct"/>
            <w:shd w:val="clear" w:color="auto" w:fill="auto"/>
          </w:tcPr>
          <w:p w14:paraId="19668604" w14:textId="77777777"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14:paraId="0D3007F8" w14:textId="77777777"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14:paraId="58884F5B" w14:textId="77777777" w:rsidTr="00F1542E">
        <w:tc>
          <w:tcPr>
            <w:tcW w:w="1256" w:type="pct"/>
            <w:shd w:val="clear" w:color="auto" w:fill="auto"/>
          </w:tcPr>
          <w:p w14:paraId="6E3040B7" w14:textId="77777777"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14:paraId="4C2F9588" w14:textId="77777777"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14:paraId="5D8F5DF4" w14:textId="77777777" w:rsidTr="00F1542E">
        <w:tc>
          <w:tcPr>
            <w:tcW w:w="1256" w:type="pct"/>
            <w:shd w:val="clear" w:color="auto" w:fill="auto"/>
          </w:tcPr>
          <w:p w14:paraId="005944CF" w14:textId="77777777"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14:paraId="7BB15824" w14:textId="77777777"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14:paraId="3FB08AD7" w14:textId="77777777" w:rsidTr="00F1542E">
        <w:tc>
          <w:tcPr>
            <w:tcW w:w="1256" w:type="pct"/>
            <w:shd w:val="clear" w:color="auto" w:fill="auto"/>
          </w:tcPr>
          <w:p w14:paraId="6014520C" w14:textId="77777777"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14:paraId="069C9298" w14:textId="77777777"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14:paraId="417293C7" w14:textId="77777777" w:rsidTr="00F1542E">
        <w:tc>
          <w:tcPr>
            <w:tcW w:w="1256" w:type="pct"/>
            <w:shd w:val="clear" w:color="auto" w:fill="auto"/>
          </w:tcPr>
          <w:p w14:paraId="72CB27BA" w14:textId="77777777"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14:paraId="76C011AA" w14:textId="77777777"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14:paraId="7692E462" w14:textId="77777777" w:rsidTr="00F1542E">
        <w:tc>
          <w:tcPr>
            <w:tcW w:w="1256" w:type="pct"/>
            <w:shd w:val="clear" w:color="auto" w:fill="auto"/>
          </w:tcPr>
          <w:p w14:paraId="639C1E38" w14:textId="77777777"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14:paraId="77403DE1" w14:textId="77777777"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14:paraId="1F6A9B79" w14:textId="77777777" w:rsidTr="00F1542E">
        <w:tc>
          <w:tcPr>
            <w:tcW w:w="1256" w:type="pct"/>
            <w:shd w:val="clear" w:color="auto" w:fill="auto"/>
          </w:tcPr>
          <w:p w14:paraId="7C508958" w14:textId="77777777"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14:paraId="38B1FE03" w14:textId="77777777"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14:paraId="57DB3763" w14:textId="77777777" w:rsidR="00CD5E15" w:rsidRDefault="00CD5E15" w:rsidP="005B3D0F">
      <w:pPr>
        <w:numPr>
          <w:ilvl w:val="1"/>
          <w:numId w:val="0"/>
        </w:numPr>
        <w:tabs>
          <w:tab w:val="left" w:pos="-1620"/>
        </w:tabs>
        <w:ind w:right="-450"/>
        <w:rPr>
          <w:sz w:val="22"/>
          <w:szCs w:val="22"/>
        </w:rPr>
      </w:pPr>
    </w:p>
    <w:p w14:paraId="0FE8C748" w14:textId="77777777" w:rsidR="00D06CF4" w:rsidRDefault="00D06CF4" w:rsidP="00671F60">
      <w:pPr>
        <w:numPr>
          <w:ilvl w:val="1"/>
          <w:numId w:val="0"/>
        </w:numPr>
        <w:tabs>
          <w:tab w:val="left" w:pos="-1620"/>
        </w:tabs>
        <w:ind w:right="-450"/>
        <w:jc w:val="both"/>
        <w:rPr>
          <w:sz w:val="22"/>
          <w:szCs w:val="22"/>
        </w:rPr>
      </w:pPr>
    </w:p>
    <w:p w14:paraId="7031C15D" w14:textId="77777777"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14:paraId="3FD3ED11" w14:textId="77777777"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893"/>
      </w:tblGrid>
      <w:tr w:rsidR="00B21D4A" w:rsidRPr="00C10FA7" w14:paraId="4147180E" w14:textId="77777777" w:rsidTr="00F1542E">
        <w:trPr>
          <w:tblHeader/>
        </w:trPr>
        <w:tc>
          <w:tcPr>
            <w:tcW w:w="1101" w:type="pct"/>
            <w:shd w:val="clear" w:color="auto" w:fill="auto"/>
          </w:tcPr>
          <w:p w14:paraId="403A8EC0"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14:paraId="218332F8"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14:paraId="1CD65013" w14:textId="77777777" w:rsidTr="00F1542E">
        <w:tc>
          <w:tcPr>
            <w:tcW w:w="1101" w:type="pct"/>
            <w:shd w:val="clear" w:color="auto" w:fill="auto"/>
          </w:tcPr>
          <w:p w14:paraId="5F72A142" w14:textId="77777777"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14:paraId="4BA14874" w14:textId="77777777" w:rsidR="00B21D4A" w:rsidRDefault="00B21D4A" w:rsidP="009F5749">
            <w:pPr>
              <w:numPr>
                <w:ilvl w:val="1"/>
                <w:numId w:val="0"/>
              </w:numPr>
              <w:tabs>
                <w:tab w:val="left" w:pos="-1620"/>
              </w:tabs>
              <w:ind w:right="-450"/>
              <w:rPr>
                <w:sz w:val="22"/>
                <w:szCs w:val="22"/>
              </w:rPr>
            </w:pPr>
            <w:r>
              <w:rPr>
                <w:sz w:val="22"/>
                <w:szCs w:val="22"/>
              </w:rPr>
              <w:t>High School Graduation Status</w:t>
            </w:r>
          </w:p>
          <w:p w14:paraId="05655E10" w14:textId="77777777" w:rsidR="00B21D4A" w:rsidRPr="00C10FA7" w:rsidRDefault="00B21D4A" w:rsidP="009F5749">
            <w:pPr>
              <w:numPr>
                <w:ilvl w:val="1"/>
                <w:numId w:val="0"/>
              </w:numPr>
              <w:tabs>
                <w:tab w:val="left" w:pos="-1620"/>
              </w:tabs>
              <w:ind w:right="-450"/>
              <w:rPr>
                <w:sz w:val="22"/>
                <w:szCs w:val="22"/>
              </w:rPr>
            </w:pPr>
          </w:p>
        </w:tc>
      </w:tr>
      <w:tr w:rsidR="00B21D4A" w:rsidRPr="00C10FA7" w14:paraId="4C927577" w14:textId="77777777" w:rsidTr="00F1542E">
        <w:tc>
          <w:tcPr>
            <w:tcW w:w="1101" w:type="pct"/>
            <w:shd w:val="clear" w:color="auto" w:fill="auto"/>
          </w:tcPr>
          <w:p w14:paraId="64CAAE95" w14:textId="77777777"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14:paraId="4E98877C" w14:textId="77777777"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14:paraId="1BC57913" w14:textId="77777777" w:rsidTr="00F1542E">
        <w:tc>
          <w:tcPr>
            <w:tcW w:w="1101" w:type="pct"/>
            <w:shd w:val="clear" w:color="auto" w:fill="auto"/>
          </w:tcPr>
          <w:p w14:paraId="29B132C5" w14:textId="77777777"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14:paraId="0DF56F8F"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14:paraId="0250164F" w14:textId="77777777" w:rsidTr="00F1542E">
        <w:tc>
          <w:tcPr>
            <w:tcW w:w="1101" w:type="pct"/>
            <w:shd w:val="clear" w:color="auto" w:fill="auto"/>
          </w:tcPr>
          <w:p w14:paraId="01C28341" w14:textId="77777777"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14:paraId="1E3214AE"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14:paraId="36CC93E7" w14:textId="7777777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14:paraId="55747691" w14:textId="77777777"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14:paraId="6FF57669" w14:textId="77777777"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14:paraId="76C03FCA" w14:textId="77777777" w:rsidTr="00F1542E">
        <w:tc>
          <w:tcPr>
            <w:tcW w:w="1101" w:type="pct"/>
            <w:shd w:val="clear" w:color="auto" w:fill="auto"/>
          </w:tcPr>
          <w:p w14:paraId="6152E533" w14:textId="77777777"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14:paraId="442FBF07"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14:paraId="485C16D4" w14:textId="77777777" w:rsidR="00D93FB9" w:rsidRPr="000C7656" w:rsidRDefault="00D93FB9" w:rsidP="00DF780B">
      <w:pPr>
        <w:rPr>
          <w:vanish/>
          <w:sz w:val="22"/>
          <w:szCs w:val="22"/>
        </w:rPr>
      </w:pPr>
    </w:p>
    <w:p w14:paraId="0FE492F8" w14:textId="77777777" w:rsidR="00727710" w:rsidRDefault="00727710"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14:paraId="4EE6E04D" w14:textId="77777777"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14:paraId="0A37CA42" w14:textId="77777777" w:rsidR="005B3D0F" w:rsidRPr="001838CF" w:rsidRDefault="005B3D0F" w:rsidP="005B3D0F">
      <w:pPr>
        <w:numPr>
          <w:ilvl w:val="1"/>
          <w:numId w:val="0"/>
        </w:numPr>
        <w:tabs>
          <w:tab w:val="num" w:pos="720"/>
        </w:tabs>
        <w:ind w:left="720" w:hanging="360"/>
        <w:rPr>
          <w:sz w:val="22"/>
          <w:szCs w:val="22"/>
          <w:u w:val="single"/>
        </w:rPr>
      </w:pPr>
    </w:p>
    <w:p w14:paraId="1957091D" w14:textId="77777777"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14:paraId="3B056DC9" w14:textId="77777777"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23"/>
        <w:gridCol w:w="5952"/>
      </w:tblGrid>
      <w:tr w:rsidR="00B21D4A" w:rsidRPr="00631355" w14:paraId="00837686" w14:textId="77777777" w:rsidTr="00F1542E">
        <w:trPr>
          <w:tblHeader/>
        </w:trPr>
        <w:tc>
          <w:tcPr>
            <w:tcW w:w="1071" w:type="pct"/>
            <w:shd w:val="clear" w:color="auto" w:fill="auto"/>
          </w:tcPr>
          <w:p w14:paraId="5A518019" w14:textId="77777777"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14:paraId="03AC353F" w14:textId="77777777"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14:paraId="5AD9A850" w14:textId="77777777" w:rsidTr="00F1542E">
        <w:tc>
          <w:tcPr>
            <w:tcW w:w="1071" w:type="pct"/>
            <w:shd w:val="clear" w:color="auto" w:fill="auto"/>
          </w:tcPr>
          <w:p w14:paraId="4E66B4D7" w14:textId="77777777"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14:paraId="553484DB" w14:textId="77777777" w:rsidR="00B21D4A" w:rsidRPr="00631355" w:rsidRDefault="00B21D4A" w:rsidP="00631355">
            <w:pPr>
              <w:numPr>
                <w:ilvl w:val="1"/>
                <w:numId w:val="0"/>
              </w:numPr>
              <w:tabs>
                <w:tab w:val="num" w:pos="630"/>
              </w:tabs>
              <w:rPr>
                <w:sz w:val="22"/>
                <w:szCs w:val="22"/>
              </w:rPr>
            </w:pPr>
            <w:r w:rsidRPr="00631355">
              <w:rPr>
                <w:sz w:val="22"/>
                <w:szCs w:val="22"/>
              </w:rPr>
              <w:t xml:space="preserve">Deceased or </w:t>
            </w:r>
            <w:proofErr w:type="gramStart"/>
            <w:r w:rsidRPr="00631355">
              <w:rPr>
                <w:sz w:val="22"/>
                <w:szCs w:val="22"/>
              </w:rPr>
              <w:t>Incapacitated</w:t>
            </w:r>
            <w:proofErr w:type="gramEnd"/>
          </w:p>
        </w:tc>
      </w:tr>
      <w:tr w:rsidR="00B21D4A" w:rsidRPr="00631355" w14:paraId="528050B9" w14:textId="77777777" w:rsidTr="00F1542E">
        <w:trPr>
          <w:trHeight w:val="287"/>
        </w:trPr>
        <w:tc>
          <w:tcPr>
            <w:tcW w:w="1071" w:type="pct"/>
            <w:shd w:val="clear" w:color="auto" w:fill="auto"/>
          </w:tcPr>
          <w:p w14:paraId="6B1AEE56" w14:textId="77777777"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14:paraId="03363AF4" w14:textId="77777777"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14:paraId="2EAC43E3" w14:textId="77777777" w:rsidTr="00F1542E">
        <w:trPr>
          <w:trHeight w:val="20"/>
        </w:trPr>
        <w:tc>
          <w:tcPr>
            <w:tcW w:w="1071" w:type="pct"/>
            <w:shd w:val="clear" w:color="auto" w:fill="auto"/>
          </w:tcPr>
          <w:p w14:paraId="1FA597E3" w14:textId="77777777"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14:paraId="2EC09F4E" w14:textId="77777777"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14:paraId="7AF60C55" w14:textId="77777777" w:rsidTr="00F1542E">
        <w:tc>
          <w:tcPr>
            <w:tcW w:w="1071" w:type="pct"/>
            <w:shd w:val="clear" w:color="auto" w:fill="auto"/>
          </w:tcPr>
          <w:p w14:paraId="21B5190F" w14:textId="77777777"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14:paraId="3B8F13C4" w14:textId="77777777"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14:paraId="0FB1EE5D" w14:textId="77777777" w:rsidTr="00F1542E">
        <w:tc>
          <w:tcPr>
            <w:tcW w:w="1071" w:type="pct"/>
            <w:shd w:val="clear" w:color="auto" w:fill="auto"/>
          </w:tcPr>
          <w:p w14:paraId="4C4419AE" w14:textId="77777777"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14:paraId="6B9A0B57" w14:textId="77777777"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14:paraId="5E686FD8" w14:textId="77777777" w:rsidTr="00F1542E">
        <w:trPr>
          <w:cantSplit/>
        </w:trPr>
        <w:tc>
          <w:tcPr>
            <w:tcW w:w="1071" w:type="pct"/>
            <w:shd w:val="clear" w:color="auto" w:fill="auto"/>
          </w:tcPr>
          <w:p w14:paraId="38120CAC" w14:textId="77777777" w:rsidR="00B21D4A" w:rsidRPr="00631355" w:rsidRDefault="00B21D4A" w:rsidP="00631355">
            <w:pPr>
              <w:numPr>
                <w:ilvl w:val="1"/>
                <w:numId w:val="0"/>
              </w:numPr>
              <w:tabs>
                <w:tab w:val="num" w:pos="630"/>
              </w:tabs>
              <w:rPr>
                <w:sz w:val="22"/>
                <w:szCs w:val="22"/>
              </w:rPr>
            </w:pPr>
          </w:p>
          <w:p w14:paraId="277D06BE" w14:textId="77777777"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14:paraId="02785BDA" w14:textId="77777777"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14:paraId="1BC14E24" w14:textId="77777777" w:rsidTr="00F1542E">
        <w:tc>
          <w:tcPr>
            <w:tcW w:w="1071" w:type="pct"/>
            <w:shd w:val="clear" w:color="auto" w:fill="auto"/>
          </w:tcPr>
          <w:p w14:paraId="67978D68" w14:textId="77777777"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14:paraId="3C18BAC1" w14:textId="77777777"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14:paraId="2BB988CE" w14:textId="77777777" w:rsidTr="00F1542E">
        <w:tc>
          <w:tcPr>
            <w:tcW w:w="1071" w:type="pct"/>
            <w:shd w:val="clear" w:color="auto" w:fill="auto"/>
          </w:tcPr>
          <w:p w14:paraId="61DF6E41" w14:textId="77777777"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14:paraId="53958FC6" w14:textId="77777777"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14:paraId="1F508AD8" w14:textId="77777777" w:rsidTr="00F1542E">
        <w:tc>
          <w:tcPr>
            <w:tcW w:w="1071" w:type="pct"/>
            <w:shd w:val="clear" w:color="auto" w:fill="auto"/>
          </w:tcPr>
          <w:p w14:paraId="07C21391" w14:textId="77777777"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14:paraId="3B755527" w14:textId="77777777"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14:paraId="40C1848A" w14:textId="77777777" w:rsidTr="00F1542E">
        <w:tc>
          <w:tcPr>
            <w:tcW w:w="1071" w:type="pct"/>
            <w:shd w:val="clear" w:color="auto" w:fill="auto"/>
          </w:tcPr>
          <w:p w14:paraId="6FEB337E" w14:textId="77777777"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14:paraId="2D235D5D" w14:textId="77777777"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14:paraId="4257329B" w14:textId="77777777" w:rsidTr="00F1542E">
        <w:tc>
          <w:tcPr>
            <w:tcW w:w="1071" w:type="pct"/>
            <w:shd w:val="clear" w:color="auto" w:fill="auto"/>
          </w:tcPr>
          <w:p w14:paraId="5B066E1C" w14:textId="77777777"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14:paraId="20BB090E"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14:paraId="0FBF3CD6" w14:textId="77777777" w:rsidTr="00F1542E">
        <w:tc>
          <w:tcPr>
            <w:tcW w:w="1071" w:type="pct"/>
            <w:shd w:val="clear" w:color="auto" w:fill="auto"/>
          </w:tcPr>
          <w:p w14:paraId="263D39F4" w14:textId="77777777"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14:paraId="15E510B9"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14:paraId="4B27C36C" w14:textId="77777777" w:rsidTr="00F1542E">
        <w:trPr>
          <w:trHeight w:val="305"/>
        </w:trPr>
        <w:tc>
          <w:tcPr>
            <w:tcW w:w="1071" w:type="pct"/>
            <w:shd w:val="clear" w:color="auto" w:fill="auto"/>
          </w:tcPr>
          <w:p w14:paraId="368D96FD" w14:textId="77777777"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14:paraId="70E6390E" w14:textId="77777777"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14:paraId="646F796C" w14:textId="77777777" w:rsidTr="00F1542E">
        <w:tc>
          <w:tcPr>
            <w:tcW w:w="1071" w:type="pct"/>
            <w:shd w:val="clear" w:color="auto" w:fill="auto"/>
          </w:tcPr>
          <w:p w14:paraId="4F80F175" w14:textId="77777777"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14:paraId="20BBEC93" w14:textId="77777777"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14:paraId="58CFFCE3" w14:textId="77777777" w:rsidTr="00F1542E">
        <w:tc>
          <w:tcPr>
            <w:tcW w:w="1071" w:type="pct"/>
            <w:shd w:val="clear" w:color="auto" w:fill="auto"/>
          </w:tcPr>
          <w:p w14:paraId="23922304" w14:textId="77777777"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14:paraId="385610D1" w14:textId="77777777"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14:paraId="72F2F978" w14:textId="77777777" w:rsidTr="00F1542E">
        <w:trPr>
          <w:trHeight w:val="323"/>
        </w:trPr>
        <w:tc>
          <w:tcPr>
            <w:tcW w:w="1071" w:type="pct"/>
            <w:shd w:val="clear" w:color="auto" w:fill="auto"/>
          </w:tcPr>
          <w:p w14:paraId="3E257DEF" w14:textId="77777777"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14:paraId="3F5D2220" w14:textId="77777777"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14:paraId="07C2E086" w14:textId="77777777" w:rsidTr="00F1542E">
        <w:tc>
          <w:tcPr>
            <w:tcW w:w="1071" w:type="pct"/>
            <w:shd w:val="clear" w:color="auto" w:fill="auto"/>
          </w:tcPr>
          <w:p w14:paraId="6E59543F" w14:textId="77777777"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14:paraId="7401E534" w14:textId="77777777"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14:paraId="6A4A0757" w14:textId="77777777" w:rsidTr="00F1542E">
        <w:tc>
          <w:tcPr>
            <w:tcW w:w="1071" w:type="pct"/>
            <w:shd w:val="clear" w:color="auto" w:fill="auto"/>
          </w:tcPr>
          <w:p w14:paraId="5A2C260E" w14:textId="77777777"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14:paraId="6ABCDBD2" w14:textId="77777777"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14:paraId="4DBB30A8" w14:textId="77777777" w:rsidTr="00F1542E">
        <w:tc>
          <w:tcPr>
            <w:tcW w:w="1071" w:type="pct"/>
            <w:shd w:val="clear" w:color="auto" w:fill="auto"/>
          </w:tcPr>
          <w:p w14:paraId="35087EB4" w14:textId="77777777"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14:paraId="21F1A106" w14:textId="77777777"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14:paraId="0970A33F" w14:textId="77777777" w:rsidTr="00F1542E">
        <w:tc>
          <w:tcPr>
            <w:tcW w:w="1071" w:type="pct"/>
            <w:shd w:val="clear" w:color="auto" w:fill="auto"/>
          </w:tcPr>
          <w:p w14:paraId="21466FD4" w14:textId="77777777"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14:paraId="263CE6D8" w14:textId="77777777"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14:paraId="3FE93440" w14:textId="77777777" w:rsidTr="00F1542E">
        <w:tc>
          <w:tcPr>
            <w:tcW w:w="1071" w:type="pct"/>
            <w:shd w:val="clear" w:color="auto" w:fill="auto"/>
          </w:tcPr>
          <w:p w14:paraId="413352E5" w14:textId="77777777"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14:paraId="68FFFF12" w14:textId="77777777"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14:paraId="32124DD3" w14:textId="77777777" w:rsidTr="00F1542E">
        <w:trPr>
          <w:trHeight w:val="251"/>
        </w:trPr>
        <w:tc>
          <w:tcPr>
            <w:tcW w:w="1071" w:type="pct"/>
            <w:shd w:val="clear" w:color="auto" w:fill="auto"/>
          </w:tcPr>
          <w:p w14:paraId="70864580" w14:textId="77777777"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14:paraId="6A253FED" w14:textId="77777777"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14:paraId="1059E32B" w14:textId="77777777" w:rsidTr="00F1542E">
        <w:tc>
          <w:tcPr>
            <w:tcW w:w="1071" w:type="pct"/>
            <w:shd w:val="clear" w:color="auto" w:fill="auto"/>
          </w:tcPr>
          <w:p w14:paraId="0340729F" w14:textId="77777777"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14:paraId="5A79DE81" w14:textId="77777777"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14:paraId="517076AF" w14:textId="77777777" w:rsidTr="00F1542E">
        <w:tc>
          <w:tcPr>
            <w:tcW w:w="1071" w:type="pct"/>
            <w:shd w:val="clear" w:color="auto" w:fill="auto"/>
          </w:tcPr>
          <w:p w14:paraId="636CAD1B" w14:textId="77777777"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14:paraId="5B39BF65" w14:textId="77777777"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14:paraId="503627E9" w14:textId="77777777" w:rsidTr="00F1542E">
        <w:tc>
          <w:tcPr>
            <w:tcW w:w="1071" w:type="pct"/>
            <w:shd w:val="clear" w:color="auto" w:fill="auto"/>
          </w:tcPr>
          <w:p w14:paraId="6285EE1D" w14:textId="77777777"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14:paraId="470CC6DF" w14:textId="77777777"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14:paraId="5B8EB4CD" w14:textId="77777777" w:rsidTr="00F1542E">
        <w:tc>
          <w:tcPr>
            <w:tcW w:w="1071" w:type="pct"/>
            <w:shd w:val="clear" w:color="auto" w:fill="auto"/>
          </w:tcPr>
          <w:p w14:paraId="48A5F9C0" w14:textId="77777777"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14:paraId="226B0801" w14:textId="77777777"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14:paraId="7F1ECC40" w14:textId="77777777"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14:paraId="1E696A69" w14:textId="77777777" w:rsidTr="00F1542E">
        <w:tc>
          <w:tcPr>
            <w:tcW w:w="1071" w:type="pct"/>
            <w:shd w:val="clear" w:color="auto" w:fill="auto"/>
          </w:tcPr>
          <w:p w14:paraId="0CBAF890" w14:textId="77777777"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14:paraId="7BDE68DA" w14:textId="77777777"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14:paraId="4D23F152" w14:textId="77777777" w:rsidR="0064205B" w:rsidRDefault="0064205B" w:rsidP="005B3D0F">
      <w:pPr>
        <w:numPr>
          <w:ilvl w:val="1"/>
          <w:numId w:val="0"/>
        </w:numPr>
        <w:tabs>
          <w:tab w:val="num" w:pos="630"/>
        </w:tabs>
        <w:ind w:left="360"/>
        <w:rPr>
          <w:sz w:val="22"/>
          <w:szCs w:val="22"/>
        </w:rPr>
      </w:pPr>
    </w:p>
    <w:p w14:paraId="76EDB2F3" w14:textId="77777777" w:rsidR="0064205B" w:rsidRDefault="0064205B" w:rsidP="00671F60">
      <w:pPr>
        <w:numPr>
          <w:ilvl w:val="1"/>
          <w:numId w:val="0"/>
        </w:numPr>
        <w:tabs>
          <w:tab w:val="num" w:pos="630"/>
        </w:tabs>
        <w:jc w:val="both"/>
        <w:rPr>
          <w:sz w:val="22"/>
          <w:szCs w:val="22"/>
        </w:rPr>
      </w:pPr>
      <w:r>
        <w:rPr>
          <w:sz w:val="22"/>
          <w:szCs w:val="22"/>
        </w:rPr>
        <w:lastRenderedPageBreak/>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w:t>
      </w:r>
      <w:proofErr w:type="gramStart"/>
      <w:r>
        <w:rPr>
          <w:sz w:val="22"/>
          <w:szCs w:val="22"/>
        </w:rPr>
        <w:t>updating, but</w:t>
      </w:r>
      <w:proofErr w:type="gramEnd"/>
      <w:r>
        <w:rPr>
          <w:sz w:val="22"/>
          <w:szCs w:val="22"/>
        </w:rPr>
        <w:t xml:space="preserve"> may be updated if the grantee finds that previously reported content was erroneous.</w:t>
      </w:r>
    </w:p>
    <w:p w14:paraId="17F6FE27" w14:textId="77777777"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786"/>
      </w:tblGrid>
      <w:tr w:rsidR="00B21D4A" w:rsidRPr="00C10FA7" w14:paraId="12D2C779" w14:textId="77777777" w:rsidTr="00F1542E">
        <w:trPr>
          <w:tblHeader/>
        </w:trPr>
        <w:tc>
          <w:tcPr>
            <w:tcW w:w="1113" w:type="pct"/>
            <w:shd w:val="clear" w:color="auto" w:fill="auto"/>
          </w:tcPr>
          <w:p w14:paraId="7980EAF7" w14:textId="77777777"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14:paraId="61C30CE6" w14:textId="77777777"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14:paraId="6DBD8D22" w14:textId="77777777" w:rsidTr="00F1542E">
        <w:tc>
          <w:tcPr>
            <w:tcW w:w="1113" w:type="pct"/>
            <w:shd w:val="clear" w:color="auto" w:fill="auto"/>
          </w:tcPr>
          <w:p w14:paraId="3B3B205C" w14:textId="77777777"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14:paraId="66553420" w14:textId="77777777"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14:paraId="10F91CBC" w14:textId="77777777" w:rsidTr="00F1542E">
        <w:tc>
          <w:tcPr>
            <w:tcW w:w="1113" w:type="pct"/>
            <w:shd w:val="clear" w:color="auto" w:fill="auto"/>
          </w:tcPr>
          <w:p w14:paraId="1BDC4591" w14:textId="77777777"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14:paraId="6C659B06" w14:textId="77777777"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14:paraId="13FF9797" w14:textId="77777777" w:rsidTr="00F1542E">
        <w:tc>
          <w:tcPr>
            <w:tcW w:w="1113" w:type="pct"/>
            <w:shd w:val="clear" w:color="auto" w:fill="auto"/>
          </w:tcPr>
          <w:p w14:paraId="3FD00CF9" w14:textId="77777777"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14:paraId="2B8E7A89" w14:textId="77777777"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14:paraId="069471D1" w14:textId="7777777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14:paraId="4F6729B6" w14:textId="77777777"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14:paraId="43B80B40" w14:textId="77777777"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14:paraId="317598B7" w14:textId="77777777" w:rsidTr="00F1542E">
        <w:trPr>
          <w:trHeight w:val="287"/>
        </w:trPr>
        <w:tc>
          <w:tcPr>
            <w:tcW w:w="1113" w:type="pct"/>
            <w:shd w:val="clear" w:color="auto" w:fill="auto"/>
          </w:tcPr>
          <w:p w14:paraId="07DF110E" w14:textId="77777777"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14:paraId="139E0D6C" w14:textId="77777777"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14:paraId="0A34EE0C" w14:textId="77777777" w:rsidTr="00F1542E">
        <w:trPr>
          <w:trHeight w:val="70"/>
        </w:trPr>
        <w:tc>
          <w:tcPr>
            <w:tcW w:w="1113" w:type="pct"/>
            <w:shd w:val="clear" w:color="auto" w:fill="auto"/>
          </w:tcPr>
          <w:p w14:paraId="07706BF7" w14:textId="77777777"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14:paraId="7EEAA124" w14:textId="77777777"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14:paraId="2B9D0187" w14:textId="77777777"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14:paraId="4150503D" w14:textId="77777777" w:rsidR="0093780D" w:rsidRDefault="0093780D" w:rsidP="0093780D">
      <w:pPr>
        <w:tabs>
          <w:tab w:val="left" w:pos="450"/>
          <w:tab w:val="left" w:pos="1260"/>
        </w:tabs>
        <w:ind w:right="-432"/>
        <w:jc w:val="both"/>
        <w:rPr>
          <w:sz w:val="22"/>
          <w:szCs w:val="22"/>
        </w:rPr>
      </w:pPr>
    </w:p>
    <w:p w14:paraId="412316D7" w14:textId="77777777"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14:paraId="7A301868" w14:textId="77777777" w:rsidR="002E5082" w:rsidRDefault="002E5082" w:rsidP="0024054D">
      <w:pPr>
        <w:tabs>
          <w:tab w:val="left" w:pos="450"/>
          <w:tab w:val="left" w:pos="1260"/>
        </w:tabs>
        <w:ind w:right="-432"/>
        <w:jc w:val="both"/>
        <w:rPr>
          <w:sz w:val="22"/>
          <w:szCs w:val="22"/>
        </w:rPr>
      </w:pPr>
    </w:p>
    <w:p w14:paraId="222559F9" w14:textId="77777777"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w:t>
      </w:r>
      <w:proofErr w:type="gramStart"/>
      <w:r w:rsidR="00FE556E">
        <w:rPr>
          <w:sz w:val="22"/>
          <w:szCs w:val="22"/>
        </w:rPr>
        <w:t>slashes</w:t>
      </w:r>
      <w:proofErr w:type="gramEnd"/>
      <w:r w:rsidR="00FE556E">
        <w:rPr>
          <w:sz w:val="22"/>
          <w:szCs w:val="22"/>
        </w:rPr>
        <w:t xml:space="preserve"> and </w:t>
      </w:r>
      <w:r w:rsidR="0024054D" w:rsidRPr="008075A8">
        <w:rPr>
          <w:sz w:val="22"/>
          <w:szCs w:val="22"/>
        </w:rPr>
        <w:t>use the zero before one-digit months and days.</w:t>
      </w:r>
    </w:p>
    <w:p w14:paraId="0DF9799B" w14:textId="77777777" w:rsidR="002E5082" w:rsidRPr="00CD5E15" w:rsidRDefault="002E5082" w:rsidP="00C212C1">
      <w:pPr>
        <w:pStyle w:val="Heading2"/>
        <w:numPr>
          <w:ilvl w:val="0"/>
          <w:numId w:val="26"/>
        </w:numPr>
        <w:rPr>
          <w:i w:val="0"/>
        </w:rPr>
      </w:pPr>
      <w:r w:rsidRPr="00CD5E15">
        <w:rPr>
          <w:i w:val="0"/>
        </w:rPr>
        <w:t>How should “Not Applicable” and “Unknown” be reported?</w:t>
      </w:r>
    </w:p>
    <w:p w14:paraId="36BAE21C" w14:textId="77777777" w:rsidR="006070D4" w:rsidRDefault="006070D4" w:rsidP="006070D4">
      <w:pPr>
        <w:tabs>
          <w:tab w:val="left" w:pos="450"/>
          <w:tab w:val="left" w:pos="1260"/>
        </w:tabs>
        <w:ind w:right="-432"/>
        <w:jc w:val="both"/>
        <w:rPr>
          <w:sz w:val="22"/>
          <w:szCs w:val="22"/>
        </w:rPr>
      </w:pPr>
    </w:p>
    <w:p w14:paraId="3A812BDB" w14:textId="77777777" w:rsidR="006070D4" w:rsidRDefault="006070D4" w:rsidP="006070D4">
      <w:pPr>
        <w:tabs>
          <w:tab w:val="left" w:pos="450"/>
          <w:tab w:val="left" w:pos="1260"/>
        </w:tabs>
        <w:ind w:right="-432"/>
        <w:jc w:val="both"/>
        <w:rPr>
          <w:sz w:val="22"/>
          <w:szCs w:val="22"/>
        </w:rPr>
      </w:pPr>
      <w:proofErr w:type="gramStart"/>
      <w:r>
        <w:rPr>
          <w:sz w:val="22"/>
          <w:szCs w:val="22"/>
        </w:rPr>
        <w:t>With the exception of</w:t>
      </w:r>
      <w:proofErr w:type="gramEnd"/>
      <w:r>
        <w:rPr>
          <w:sz w:val="22"/>
          <w:szCs w:val="22"/>
        </w:rPr>
        <w:t xml:space="preserve">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14:paraId="087C48AE" w14:textId="77777777" w:rsidR="006070D4" w:rsidRPr="00CD5E15" w:rsidRDefault="006070D4" w:rsidP="00C212C1">
      <w:pPr>
        <w:pStyle w:val="Heading2"/>
        <w:numPr>
          <w:ilvl w:val="0"/>
          <w:numId w:val="26"/>
        </w:numPr>
        <w:rPr>
          <w:i w:val="0"/>
        </w:rPr>
      </w:pPr>
      <w:r w:rsidRPr="00CD5E15">
        <w:rPr>
          <w:i w:val="0"/>
        </w:rPr>
        <w:t>Where are the objectives found?</w:t>
      </w:r>
    </w:p>
    <w:p w14:paraId="22FCDFB4" w14:textId="77777777" w:rsidR="006070D4" w:rsidRDefault="006070D4" w:rsidP="006070D4">
      <w:pPr>
        <w:tabs>
          <w:tab w:val="left" w:pos="450"/>
          <w:tab w:val="left" w:pos="1260"/>
        </w:tabs>
        <w:ind w:right="-432"/>
        <w:jc w:val="both"/>
        <w:rPr>
          <w:sz w:val="22"/>
          <w:szCs w:val="22"/>
        </w:rPr>
      </w:pPr>
    </w:p>
    <w:p w14:paraId="5A1EC179" w14:textId="0920E073"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w:t>
      </w:r>
      <w:r w:rsidR="00971949">
        <w:rPr>
          <w:sz w:val="22"/>
          <w:szCs w:val="22"/>
        </w:rPr>
        <w:t xml:space="preserve">in </w:t>
      </w:r>
      <w:r w:rsidR="00611FA9">
        <w:rPr>
          <w:sz w:val="22"/>
          <w:szCs w:val="22"/>
        </w:rPr>
        <w:t>percentages) you have set for your project’s objectives.</w:t>
      </w:r>
    </w:p>
    <w:p w14:paraId="68F12AED" w14:textId="77777777"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14:paraId="0708BC7D" w14:textId="77777777" w:rsidR="002E5082" w:rsidRPr="00E21405" w:rsidRDefault="00CD5E15" w:rsidP="00CD5E15">
      <w:pPr>
        <w:pStyle w:val="Heading1"/>
      </w:pPr>
      <w:r>
        <w:t>FOR</w:t>
      </w:r>
      <w:r w:rsidR="002F05D3">
        <w:t xml:space="preserve"> </w:t>
      </w:r>
      <w:r>
        <w:t>SPECIFIC</w:t>
      </w:r>
      <w:r w:rsidR="002F05D3">
        <w:t xml:space="preserve"> </w:t>
      </w:r>
      <w:r>
        <w:t>FIELDS</w:t>
      </w:r>
    </w:p>
    <w:p w14:paraId="7533BA95" w14:textId="77777777"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14:paraId="5C89E8A7" w14:textId="77777777" w:rsidR="007B6D21" w:rsidRPr="00CD5E15" w:rsidRDefault="008F2FDF" w:rsidP="001725A2">
      <w:pPr>
        <w:pStyle w:val="Heading2"/>
        <w:numPr>
          <w:ilvl w:val="0"/>
          <w:numId w:val="26"/>
        </w:numPr>
        <w:spacing w:before="0" w:after="0"/>
        <w:rPr>
          <w:i w:val="0"/>
        </w:rPr>
      </w:pPr>
      <w:r w:rsidRPr="00CD5E15">
        <w:rPr>
          <w:i w:val="0"/>
        </w:rPr>
        <w:t xml:space="preserve">Project Identifiers </w:t>
      </w:r>
    </w:p>
    <w:p w14:paraId="31AF38B1" w14:textId="77777777" w:rsidR="007B6D21" w:rsidRPr="008075A8" w:rsidRDefault="007B6D21" w:rsidP="001725A2">
      <w:pPr>
        <w:tabs>
          <w:tab w:val="left" w:pos="-720"/>
          <w:tab w:val="left" w:pos="450"/>
        </w:tabs>
        <w:suppressAutoHyphens/>
        <w:ind w:right="-450"/>
        <w:rPr>
          <w:b/>
          <w:sz w:val="22"/>
          <w:szCs w:val="22"/>
        </w:rPr>
      </w:pPr>
    </w:p>
    <w:p w14:paraId="2A1EB8F7" w14:textId="77777777"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14:paraId="77AAAD53" w14:textId="77777777" w:rsidR="00AA213B" w:rsidRDefault="00AA213B" w:rsidP="001725A2">
      <w:pPr>
        <w:tabs>
          <w:tab w:val="left" w:pos="-720"/>
          <w:tab w:val="left" w:pos="450"/>
        </w:tabs>
        <w:suppressAutoHyphens/>
        <w:ind w:right="-432"/>
        <w:jc w:val="both"/>
        <w:rPr>
          <w:color w:val="000000"/>
          <w:sz w:val="22"/>
          <w:szCs w:val="22"/>
        </w:rPr>
      </w:pPr>
    </w:p>
    <w:p w14:paraId="69C841EF" w14:textId="77777777"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14:paraId="42966689" w14:textId="77777777" w:rsidR="0080232E" w:rsidRDefault="0080232E" w:rsidP="001725A2">
      <w:pPr>
        <w:tabs>
          <w:tab w:val="left" w:pos="-720"/>
          <w:tab w:val="left" w:pos="990"/>
        </w:tabs>
        <w:suppressAutoHyphens/>
        <w:ind w:right="-432"/>
        <w:rPr>
          <w:b/>
          <w:sz w:val="22"/>
          <w:szCs w:val="22"/>
        </w:rPr>
      </w:pPr>
    </w:p>
    <w:p w14:paraId="1EE86126" w14:textId="77777777"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14:paraId="53E3BE4D" w14:textId="77777777" w:rsidR="007B6D21" w:rsidRPr="008075A8" w:rsidRDefault="007B6D21" w:rsidP="001725A2">
      <w:pPr>
        <w:tabs>
          <w:tab w:val="left" w:pos="-720"/>
          <w:tab w:val="left" w:pos="450"/>
        </w:tabs>
        <w:suppressAutoHyphens/>
        <w:ind w:right="-432"/>
        <w:rPr>
          <w:b/>
          <w:sz w:val="22"/>
          <w:szCs w:val="22"/>
        </w:rPr>
      </w:pPr>
    </w:p>
    <w:p w14:paraId="63088575" w14:textId="57663DDF"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w:t>
      </w:r>
      <w:proofErr w:type="gramStart"/>
      <w:r w:rsidRPr="00A50D7F">
        <w:rPr>
          <w:sz w:val="22"/>
          <w:szCs w:val="22"/>
        </w:rPr>
        <w:t>forward-funded</w:t>
      </w:r>
      <w:proofErr w:type="gramEnd"/>
      <w:r w:rsidRPr="00A50D7F">
        <w:rPr>
          <w:sz w:val="22"/>
          <w:szCs w:val="22"/>
        </w:rPr>
        <w:t>. Therefore, as an example, fiscal year</w:t>
      </w:r>
      <w:r w:rsidR="00447B2E">
        <w:rPr>
          <w:sz w:val="22"/>
          <w:szCs w:val="22"/>
        </w:rPr>
        <w:t xml:space="preserve"> </w:t>
      </w:r>
      <w:r w:rsidR="009E07D5">
        <w:rPr>
          <w:sz w:val="22"/>
          <w:szCs w:val="22"/>
        </w:rPr>
        <w:t>2020</w:t>
      </w:r>
      <w:r w:rsidR="00650BC1">
        <w:rPr>
          <w:sz w:val="22"/>
          <w:szCs w:val="22"/>
        </w:rPr>
        <w:t xml:space="preserve">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9E07D5">
        <w:rPr>
          <w:sz w:val="22"/>
          <w:szCs w:val="22"/>
        </w:rPr>
        <w:t>2020-21</w:t>
      </w:r>
      <w:r w:rsidRPr="00A50D7F">
        <w:rPr>
          <w:sz w:val="22"/>
          <w:szCs w:val="22"/>
        </w:rPr>
        <w:t xml:space="preserve"> program year. Thus, the data file for Batch Year </w:t>
      </w:r>
      <w:r w:rsidR="009E07D5">
        <w:rPr>
          <w:sz w:val="22"/>
          <w:szCs w:val="22"/>
        </w:rPr>
        <w:t>2020</w:t>
      </w:r>
      <w:r w:rsidR="009E07D5"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9E07D5">
        <w:rPr>
          <w:sz w:val="22"/>
          <w:szCs w:val="22"/>
        </w:rPr>
        <w:t>2020-21</w:t>
      </w:r>
      <w:r w:rsidR="00B852CF">
        <w:rPr>
          <w:sz w:val="22"/>
          <w:szCs w:val="22"/>
        </w:rPr>
        <w:t>.</w:t>
      </w:r>
    </w:p>
    <w:p w14:paraId="58F4D283" w14:textId="77777777"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14:paraId="433CD2D7" w14:textId="77777777" w:rsidR="008F2FDF" w:rsidRDefault="008F2FDF" w:rsidP="001725A2">
      <w:pPr>
        <w:pStyle w:val="Heading2"/>
        <w:numPr>
          <w:ilvl w:val="0"/>
          <w:numId w:val="26"/>
        </w:numPr>
        <w:spacing w:before="0" w:after="0"/>
        <w:rPr>
          <w:i w:val="0"/>
        </w:rPr>
      </w:pPr>
      <w:r w:rsidRPr="00CD5E15">
        <w:rPr>
          <w:i w:val="0"/>
        </w:rPr>
        <w:t>Participants’ Demographic Information</w:t>
      </w:r>
    </w:p>
    <w:p w14:paraId="0F71677D" w14:textId="77777777" w:rsidR="00CD5E15" w:rsidRPr="00CD5E15" w:rsidRDefault="00CD5E15" w:rsidP="001725A2"/>
    <w:p w14:paraId="0C9BD0AC" w14:textId="77777777"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14:paraId="50A11B0B" w14:textId="77777777" w:rsidR="00D7382B" w:rsidRPr="00D7382B" w:rsidRDefault="00D7382B" w:rsidP="001725A2">
      <w:pPr>
        <w:autoSpaceDE w:val="0"/>
        <w:autoSpaceDN w:val="0"/>
        <w:adjustRightInd w:val="0"/>
        <w:rPr>
          <w:color w:val="000000"/>
          <w:sz w:val="23"/>
          <w:szCs w:val="23"/>
        </w:rPr>
      </w:pPr>
    </w:p>
    <w:p w14:paraId="4F97568D" w14:textId="740EFB9E"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s 3–4</w:t>
      </w:r>
      <w:r w:rsidR="006D0C95">
        <w:rPr>
          <w:b w:val="0"/>
          <w:bCs w:val="0"/>
          <w:color w:val="000000"/>
          <w:sz w:val="22"/>
          <w:szCs w:val="22"/>
        </w:rPr>
        <w:t xml:space="preserve"> </w:t>
      </w:r>
      <w:r>
        <w:rPr>
          <w:b w:val="0"/>
          <w:bCs w:val="0"/>
          <w:color w:val="000000"/>
          <w:sz w:val="22"/>
          <w:szCs w:val="22"/>
        </w:rPr>
        <w:t>of these instructions.</w:t>
      </w:r>
    </w:p>
    <w:p w14:paraId="7BE04C17" w14:textId="77777777" w:rsidR="00D7382B" w:rsidRDefault="00D7382B" w:rsidP="001725A2">
      <w:pPr>
        <w:pStyle w:val="BodyText"/>
        <w:tabs>
          <w:tab w:val="left" w:pos="450"/>
        </w:tabs>
        <w:ind w:right="-522"/>
        <w:jc w:val="both"/>
        <w:rPr>
          <w:b w:val="0"/>
          <w:bCs w:val="0"/>
          <w:color w:val="000000"/>
          <w:sz w:val="23"/>
          <w:szCs w:val="23"/>
        </w:rPr>
      </w:pPr>
    </w:p>
    <w:p w14:paraId="66D40BA2" w14:textId="77777777"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14:paraId="6FCF3AAA" w14:textId="77777777" w:rsidR="00D7382B" w:rsidRPr="008075A8" w:rsidRDefault="00D7382B" w:rsidP="001725A2">
      <w:pPr>
        <w:tabs>
          <w:tab w:val="left" w:pos="450"/>
        </w:tabs>
        <w:ind w:right="-522"/>
        <w:jc w:val="both"/>
        <w:rPr>
          <w:sz w:val="22"/>
          <w:szCs w:val="22"/>
        </w:rPr>
      </w:pPr>
    </w:p>
    <w:p w14:paraId="7C0A6C69" w14:textId="5E2846D4"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9E07D5">
        <w:rPr>
          <w:b w:val="0"/>
          <w:bCs w:val="0"/>
          <w:color w:val="000000"/>
          <w:sz w:val="22"/>
          <w:szCs w:val="22"/>
        </w:rPr>
        <w:t>2019-20</w:t>
      </w:r>
      <w:r w:rsidR="00584548" w:rsidRPr="00A50D7F">
        <w:rPr>
          <w:b w:val="0"/>
          <w:bCs w:val="0"/>
          <w:color w:val="000000"/>
          <w:sz w:val="22"/>
          <w:szCs w:val="22"/>
        </w:rPr>
        <w:t xml:space="preserve"> APR (except for students new in </w:t>
      </w:r>
      <w:r w:rsidR="009E07D5">
        <w:rPr>
          <w:b w:val="0"/>
          <w:bCs w:val="0"/>
          <w:color w:val="000000"/>
          <w:sz w:val="22"/>
          <w:szCs w:val="22"/>
        </w:rPr>
        <w:t>2020-21</w:t>
      </w:r>
      <w:r w:rsidR="00062BC9">
        <w:rPr>
          <w:b w:val="0"/>
          <w:bCs w:val="0"/>
          <w:color w:val="000000"/>
          <w:sz w:val="22"/>
          <w:szCs w:val="22"/>
        </w:rPr>
        <w:t xml:space="preserve">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14:paraId="36EE04A3" w14:textId="77777777" w:rsidR="00D7382B" w:rsidRPr="00A50D7F" w:rsidRDefault="00D7382B" w:rsidP="001725A2">
      <w:pPr>
        <w:pStyle w:val="BodyText"/>
        <w:tabs>
          <w:tab w:val="left" w:pos="450"/>
        </w:tabs>
        <w:ind w:right="-522"/>
        <w:jc w:val="both"/>
        <w:rPr>
          <w:b w:val="0"/>
          <w:bCs w:val="0"/>
          <w:sz w:val="22"/>
          <w:szCs w:val="22"/>
        </w:rPr>
      </w:pPr>
    </w:p>
    <w:p w14:paraId="6434AADE" w14:textId="77777777"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14:paraId="538BF5B1" w14:textId="77777777" w:rsidR="00E97DD5" w:rsidRDefault="00E97DD5" w:rsidP="001725A2">
      <w:pPr>
        <w:pStyle w:val="BodyText"/>
        <w:tabs>
          <w:tab w:val="left" w:pos="450"/>
        </w:tabs>
        <w:ind w:right="-522"/>
        <w:jc w:val="both"/>
        <w:rPr>
          <w:bCs w:val="0"/>
          <w:sz w:val="22"/>
          <w:szCs w:val="22"/>
        </w:rPr>
      </w:pPr>
    </w:p>
    <w:p w14:paraId="3B5D687C"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14:paraId="097E2714"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7ADEF6D" w14:textId="77777777" w:rsidR="00AA213B" w:rsidRPr="00A50D7F" w:rsidRDefault="00DD6D1C"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8"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14:paraId="76C6F52C" w14:textId="77777777"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9B88B40" w14:textId="77777777"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14:paraId="47C2F03D" w14:textId="77777777"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1C8733C5"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14:paraId="09D9DDB8"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061B8475"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14:paraId="68B54136"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lastRenderedPageBreak/>
        <w:t xml:space="preserve">Field 11: 2, No, participant is not identified </w:t>
      </w:r>
      <w:r w:rsidR="00EC7312" w:rsidRPr="00B90621">
        <w:rPr>
          <w:b w:val="0"/>
          <w:sz w:val="22"/>
          <w:szCs w:val="22"/>
        </w:rPr>
        <w:t>as American Indian/Alaskan Native</w:t>
      </w:r>
    </w:p>
    <w:p w14:paraId="0C93A41D" w14:textId="77777777"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14:paraId="170BAACE"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14:paraId="35A45224"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14:paraId="7BEFF67B" w14:textId="77777777"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14:paraId="3FCFD0DC" w14:textId="77777777"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14:paraId="228C4B49" w14:textId="77777777"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14:paraId="7B30EE4E" w14:textId="77777777"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14:paraId="1F332EC8" w14:textId="77777777"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14:paraId="09967FA8" w14:textId="77777777" w:rsidR="00C212C1" w:rsidRDefault="00C212C1" w:rsidP="001725A2"/>
    <w:p w14:paraId="6DAC1111" w14:textId="77777777" w:rsidR="00C212C1" w:rsidRPr="00C212C1" w:rsidRDefault="00C212C1" w:rsidP="001725A2">
      <w:pPr>
        <w:pStyle w:val="Heading2"/>
        <w:numPr>
          <w:ilvl w:val="0"/>
          <w:numId w:val="26"/>
        </w:numPr>
        <w:spacing w:before="0" w:after="0"/>
        <w:rPr>
          <w:i w:val="0"/>
        </w:rPr>
      </w:pPr>
      <w:r w:rsidRPr="00C212C1">
        <w:rPr>
          <w:i w:val="0"/>
        </w:rPr>
        <w:t>Eligibility Information</w:t>
      </w:r>
    </w:p>
    <w:p w14:paraId="7D17AC7D" w14:textId="77777777" w:rsidR="00A6486E" w:rsidRPr="00A6486E" w:rsidRDefault="00A6486E" w:rsidP="001725A2">
      <w:pPr>
        <w:jc w:val="both"/>
      </w:pPr>
    </w:p>
    <w:p w14:paraId="1041263B" w14:textId="77777777"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14:paraId="2E6471C9" w14:textId="77777777" w:rsidR="001725A2" w:rsidRDefault="001725A2" w:rsidP="001725A2">
      <w:pPr>
        <w:jc w:val="both"/>
        <w:rPr>
          <w:sz w:val="22"/>
          <w:szCs w:val="22"/>
        </w:rPr>
      </w:pPr>
    </w:p>
    <w:p w14:paraId="5E6E0961" w14:textId="77777777"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14:paraId="3E6AB484" w14:textId="77777777" w:rsidR="004152BB" w:rsidRPr="002B5B98" w:rsidRDefault="004152BB" w:rsidP="001725A2">
      <w:pPr>
        <w:jc w:val="both"/>
        <w:rPr>
          <w:sz w:val="22"/>
          <w:szCs w:val="22"/>
        </w:rPr>
      </w:pPr>
    </w:p>
    <w:p w14:paraId="1E9C0379" w14:textId="77777777"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14:paraId="623DF26D" w14:textId="77777777" w:rsidR="00B5790E" w:rsidRPr="002B5B98" w:rsidRDefault="00B5790E" w:rsidP="001725A2">
      <w:pPr>
        <w:jc w:val="both"/>
        <w:rPr>
          <w:sz w:val="22"/>
          <w:szCs w:val="22"/>
        </w:rPr>
      </w:pPr>
    </w:p>
    <w:p w14:paraId="7D8A25A6" w14:textId="2CB66B3A"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14:paraId="37D33A48" w14:textId="77777777" w:rsidR="006B2A38" w:rsidRPr="002B5B98" w:rsidRDefault="006B2A38" w:rsidP="001725A2">
      <w:pPr>
        <w:jc w:val="both"/>
        <w:rPr>
          <w:sz w:val="22"/>
          <w:szCs w:val="22"/>
        </w:rPr>
      </w:pPr>
    </w:p>
    <w:p w14:paraId="3D6FA211" w14:textId="77777777"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14:paraId="7EA92BB5" w14:textId="77777777" w:rsidR="00A63527" w:rsidRPr="002B5B98" w:rsidRDefault="00A63527" w:rsidP="001725A2">
      <w:pPr>
        <w:pStyle w:val="Heading4"/>
        <w:tabs>
          <w:tab w:val="left" w:pos="450"/>
        </w:tabs>
        <w:spacing w:before="0" w:after="0"/>
        <w:ind w:right="-342"/>
        <w:jc w:val="both"/>
        <w:rPr>
          <w:sz w:val="23"/>
          <w:szCs w:val="23"/>
        </w:rPr>
      </w:pPr>
    </w:p>
    <w:p w14:paraId="3AFEAE2C" w14:textId="77777777"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14:paraId="576CABB8" w14:textId="77777777"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14:paraId="7F049499" w14:textId="77777777"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2B5B98">
        <w:rPr>
          <w:bCs/>
          <w:sz w:val="22"/>
          <w:szCs w:val="22"/>
        </w:rPr>
        <w:lastRenderedPageBreak/>
        <w:t xml:space="preserve">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14:paraId="6DC59ADB" w14:textId="77777777" w:rsidR="00B87BA0" w:rsidRPr="002B5B98" w:rsidRDefault="00B87BA0" w:rsidP="001725A2">
      <w:pPr>
        <w:jc w:val="both"/>
        <w:rPr>
          <w:b/>
          <w:sz w:val="22"/>
          <w:szCs w:val="22"/>
        </w:rPr>
      </w:pPr>
    </w:p>
    <w:p w14:paraId="50D2A557" w14:textId="77777777"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14:paraId="3C1DD618" w14:textId="77777777" w:rsidR="007A0DFC" w:rsidRDefault="007A0DFC" w:rsidP="001725A2">
      <w:pPr>
        <w:jc w:val="both"/>
        <w:rPr>
          <w:sz w:val="22"/>
          <w:szCs w:val="22"/>
        </w:rPr>
      </w:pPr>
    </w:p>
    <w:p w14:paraId="5FAB283D" w14:textId="77777777"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14:paraId="44339DFA" w14:textId="77777777" w:rsidR="001838CF" w:rsidRPr="001838CF" w:rsidRDefault="001838CF" w:rsidP="001725A2"/>
    <w:p w14:paraId="0B40564B" w14:textId="77777777"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14:paraId="3E3B1FE3" w14:textId="77777777" w:rsidR="00C212C1" w:rsidRPr="00C212C1" w:rsidRDefault="00C212C1" w:rsidP="001725A2"/>
    <w:p w14:paraId="7D431A7B" w14:textId="77777777"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 xml:space="preserve">participants first served as ninth-graders or rising </w:t>
      </w:r>
      <w:proofErr w:type="gramStart"/>
      <w:r w:rsidR="00780862" w:rsidRPr="00A51BFE">
        <w:rPr>
          <w:sz w:val="22"/>
          <w:szCs w:val="22"/>
        </w:rPr>
        <w:t>ninth-graders</w:t>
      </w:r>
      <w:proofErr w:type="gramEnd"/>
      <w:r w:rsidR="00780862" w:rsidRPr="00A51BFE">
        <w:rPr>
          <w:sz w:val="22"/>
          <w:szCs w:val="22"/>
        </w:rPr>
        <w:t>.</w:t>
      </w:r>
    </w:p>
    <w:p w14:paraId="125BEAC8" w14:textId="77777777" w:rsidR="00F81CDB" w:rsidRDefault="00F81CDB" w:rsidP="001725A2"/>
    <w:p w14:paraId="6B4AA523" w14:textId="77777777"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14:paraId="29AE2F8B" w14:textId="77777777" w:rsidR="00E477BF" w:rsidRDefault="00E477BF" w:rsidP="001725A2">
      <w:pPr>
        <w:rPr>
          <w:sz w:val="22"/>
          <w:szCs w:val="22"/>
        </w:rPr>
      </w:pPr>
    </w:p>
    <w:p w14:paraId="1A62BCD8" w14:textId="77777777"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14:paraId="58F359AC" w14:textId="77777777" w:rsidR="004243B7" w:rsidRDefault="004243B7" w:rsidP="001725A2">
      <w:pPr>
        <w:rPr>
          <w:sz w:val="22"/>
          <w:szCs w:val="22"/>
        </w:rPr>
      </w:pPr>
    </w:p>
    <w:p w14:paraId="0AC405F6" w14:textId="77777777"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14:paraId="1D25661E" w14:textId="77777777" w:rsidR="00F81CDB" w:rsidRDefault="004F0864" w:rsidP="001725A2">
      <w:r>
        <w:rPr>
          <w:sz w:val="22"/>
          <w:szCs w:val="22"/>
        </w:rPr>
        <w:t xml:space="preserve"> </w:t>
      </w:r>
    </w:p>
    <w:p w14:paraId="3ECB45C5" w14:textId="77777777"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14:paraId="17406B3D" w14:textId="77777777" w:rsidR="003D03CD" w:rsidRDefault="003D03CD" w:rsidP="001725A2">
      <w:pPr>
        <w:rPr>
          <w:sz w:val="22"/>
          <w:szCs w:val="22"/>
        </w:rPr>
      </w:pPr>
    </w:p>
    <w:p w14:paraId="1D5EC061" w14:textId="77777777"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14:paraId="57070C13" w14:textId="77777777" w:rsidR="004A3A30" w:rsidRDefault="004A3A30" w:rsidP="001725A2">
      <w:pPr>
        <w:pStyle w:val="BodyText"/>
        <w:tabs>
          <w:tab w:val="left" w:pos="450"/>
        </w:tabs>
        <w:ind w:right="-450"/>
        <w:jc w:val="both"/>
        <w:rPr>
          <w:bCs w:val="0"/>
          <w:sz w:val="22"/>
          <w:szCs w:val="22"/>
        </w:rPr>
      </w:pPr>
    </w:p>
    <w:p w14:paraId="44670FA4" w14:textId="77777777"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14:paraId="40CFDF25" w14:textId="77777777" w:rsidR="0027371D" w:rsidRDefault="0027371D" w:rsidP="001725A2">
      <w:pPr>
        <w:jc w:val="both"/>
        <w:rPr>
          <w:bCs/>
          <w:sz w:val="22"/>
          <w:szCs w:val="22"/>
        </w:rPr>
      </w:pPr>
    </w:p>
    <w:p w14:paraId="01B05CBF" w14:textId="77777777"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14:paraId="65E2B7BE" w14:textId="77777777" w:rsidR="003044FD" w:rsidRDefault="003044FD" w:rsidP="001725A2">
      <w:pPr>
        <w:jc w:val="both"/>
        <w:rPr>
          <w:sz w:val="22"/>
          <w:szCs w:val="22"/>
        </w:rPr>
      </w:pPr>
    </w:p>
    <w:p w14:paraId="45AFE23F" w14:textId="77777777"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14:paraId="07875CCA" w14:textId="77777777" w:rsidR="00964AB0" w:rsidRDefault="00964AB0" w:rsidP="001725A2">
      <w:pPr>
        <w:pStyle w:val="BodyText"/>
        <w:tabs>
          <w:tab w:val="left" w:pos="450"/>
        </w:tabs>
        <w:ind w:right="-450"/>
        <w:jc w:val="both"/>
        <w:rPr>
          <w:b w:val="0"/>
          <w:bCs w:val="0"/>
          <w:sz w:val="22"/>
          <w:szCs w:val="22"/>
        </w:rPr>
      </w:pPr>
    </w:p>
    <w:p w14:paraId="6EFF52F3" w14:textId="77777777"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14:paraId="541E1C80" w14:textId="77777777" w:rsidR="008B62D2" w:rsidRDefault="008B62D2" w:rsidP="001725A2">
      <w:pPr>
        <w:pStyle w:val="BodyText"/>
        <w:tabs>
          <w:tab w:val="left" w:pos="450"/>
        </w:tabs>
        <w:ind w:right="-450"/>
        <w:jc w:val="both"/>
        <w:rPr>
          <w:bCs w:val="0"/>
          <w:sz w:val="22"/>
          <w:szCs w:val="22"/>
        </w:rPr>
      </w:pPr>
    </w:p>
    <w:p w14:paraId="22384DD1" w14:textId="77777777" w:rsidR="008B62D2" w:rsidRDefault="00A75B55" w:rsidP="001725A2">
      <w:pPr>
        <w:pStyle w:val="BodyText"/>
        <w:tabs>
          <w:tab w:val="left" w:pos="450"/>
        </w:tabs>
        <w:ind w:right="-450"/>
        <w:jc w:val="both"/>
        <w:rPr>
          <w:b w:val="0"/>
          <w:sz w:val="22"/>
          <w:szCs w:val="22"/>
        </w:rPr>
      </w:pPr>
      <w:r>
        <w:rPr>
          <w:b w:val="0"/>
          <w:sz w:val="22"/>
          <w:szCs w:val="22"/>
        </w:rPr>
        <w:t xml:space="preserve">In accordance with 34 CFR 645.3(c), a project, in selecting individuals to participate in an Upward Bound program, must determine that an individual needs academic support if he or she is to </w:t>
      </w:r>
      <w:proofErr w:type="gramStart"/>
      <w:r>
        <w:rPr>
          <w:b w:val="0"/>
          <w:sz w:val="22"/>
          <w:szCs w:val="22"/>
        </w:rPr>
        <w:t>pursue successfully</w:t>
      </w:r>
      <w:proofErr w:type="gramEnd"/>
      <w:r>
        <w:rPr>
          <w:b w:val="0"/>
          <w:sz w:val="22"/>
          <w:szCs w:val="22"/>
        </w:rPr>
        <w:t xml:space="preserve">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w:t>
      </w:r>
      <w:r>
        <w:rPr>
          <w:b w:val="0"/>
          <w:sz w:val="22"/>
          <w:szCs w:val="22"/>
        </w:rPr>
        <w:lastRenderedPageBreak/>
        <w:t xml:space="preserve">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14:paraId="650E134E" w14:textId="77777777" w:rsidR="004243B7" w:rsidRDefault="004243B7" w:rsidP="001725A2">
      <w:pPr>
        <w:pStyle w:val="BodyText"/>
        <w:tabs>
          <w:tab w:val="left" w:pos="450"/>
        </w:tabs>
        <w:ind w:right="-450"/>
        <w:jc w:val="both"/>
        <w:rPr>
          <w:b w:val="0"/>
          <w:sz w:val="22"/>
          <w:szCs w:val="22"/>
        </w:rPr>
      </w:pPr>
    </w:p>
    <w:p w14:paraId="68078301" w14:textId="77777777"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14:paraId="0339BE3E" w14:textId="77777777" w:rsidR="004102F7" w:rsidRDefault="004102F7" w:rsidP="001725A2">
      <w:pPr>
        <w:pStyle w:val="BodyText"/>
        <w:tabs>
          <w:tab w:val="left" w:pos="450"/>
        </w:tabs>
        <w:ind w:right="-450"/>
        <w:jc w:val="both"/>
        <w:rPr>
          <w:b w:val="0"/>
          <w:sz w:val="22"/>
          <w:szCs w:val="22"/>
        </w:rPr>
      </w:pPr>
    </w:p>
    <w:p w14:paraId="5944142F" w14:textId="77777777"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14:paraId="23C729BE" w14:textId="77777777" w:rsidR="0080232E" w:rsidRDefault="0080232E" w:rsidP="001725A2">
      <w:pPr>
        <w:pStyle w:val="BodyText"/>
        <w:tabs>
          <w:tab w:val="left" w:pos="450"/>
        </w:tabs>
        <w:ind w:right="-450"/>
        <w:jc w:val="both"/>
        <w:rPr>
          <w:sz w:val="22"/>
          <w:szCs w:val="22"/>
        </w:rPr>
      </w:pPr>
    </w:p>
    <w:p w14:paraId="2A992043" w14:textId="77777777"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w:t>
      </w:r>
      <w:proofErr w:type="spellStart"/>
      <w:r w:rsidR="002E02B2">
        <w:rPr>
          <w:b w:val="0"/>
          <w:sz w:val="22"/>
          <w:szCs w:val="22"/>
        </w:rPr>
        <w:t>persisters</w:t>
      </w:r>
      <w:proofErr w:type="spellEnd"/>
      <w:r w:rsidR="002E02B2">
        <w:rPr>
          <w:b w:val="0"/>
          <w:sz w:val="22"/>
          <w:szCs w:val="22"/>
        </w:rPr>
        <w:t xml:space="preserve"> for the retention and graduation objective.</w:t>
      </w:r>
    </w:p>
    <w:p w14:paraId="4F7773B2" w14:textId="77777777" w:rsidR="00AD60DB" w:rsidRDefault="00AD60DB" w:rsidP="001725A2">
      <w:pPr>
        <w:pStyle w:val="BodyText"/>
        <w:tabs>
          <w:tab w:val="left" w:pos="450"/>
        </w:tabs>
        <w:ind w:right="-450"/>
        <w:jc w:val="both"/>
        <w:rPr>
          <w:b w:val="0"/>
          <w:sz w:val="22"/>
          <w:szCs w:val="22"/>
        </w:rPr>
      </w:pPr>
    </w:p>
    <w:p w14:paraId="349E46D6" w14:textId="77777777" w:rsidR="008410E5" w:rsidRDefault="00CB0E99" w:rsidP="001725A2">
      <w:pPr>
        <w:pStyle w:val="BodyText"/>
        <w:tabs>
          <w:tab w:val="left" w:pos="450"/>
        </w:tabs>
        <w:ind w:right="-450"/>
        <w:jc w:val="both"/>
        <w:rPr>
          <w:b w:val="0"/>
          <w:sz w:val="22"/>
          <w:szCs w:val="22"/>
        </w:rPr>
      </w:pPr>
      <w:r>
        <w:rPr>
          <w:b w:val="0"/>
          <w:sz w:val="22"/>
          <w:szCs w:val="22"/>
        </w:rPr>
        <w:t>On the other hand:</w:t>
      </w:r>
    </w:p>
    <w:p w14:paraId="37104B0C" w14:textId="77777777"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14:paraId="071BD3E5" w14:textId="77777777"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14:paraId="519CA513" w14:textId="77777777"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14:paraId="01759C2E" w14:textId="77777777" w:rsidR="00593F5B" w:rsidRPr="00A01B66" w:rsidRDefault="00593F5B" w:rsidP="001725A2">
      <w:pPr>
        <w:pStyle w:val="BodyText"/>
        <w:tabs>
          <w:tab w:val="left" w:pos="450"/>
        </w:tabs>
        <w:ind w:right="-450"/>
        <w:jc w:val="both"/>
        <w:rPr>
          <w:i/>
          <w:sz w:val="22"/>
          <w:szCs w:val="22"/>
        </w:rPr>
      </w:pPr>
    </w:p>
    <w:p w14:paraId="17F52EC3" w14:textId="77777777"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14:paraId="340F9C19" w14:textId="77777777" w:rsidR="009D4CA3" w:rsidRDefault="009D4CA3" w:rsidP="001725A2">
      <w:pPr>
        <w:pStyle w:val="BodyText"/>
        <w:tabs>
          <w:tab w:val="left" w:pos="450"/>
        </w:tabs>
        <w:ind w:right="-450"/>
        <w:jc w:val="both"/>
        <w:rPr>
          <w:bCs w:val="0"/>
          <w:sz w:val="23"/>
          <w:szCs w:val="23"/>
        </w:rPr>
      </w:pPr>
    </w:p>
    <w:p w14:paraId="55E44555" w14:textId="77777777"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19"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14:paraId="3144B2B2" w14:textId="77777777" w:rsidR="002943A3" w:rsidRDefault="002943A3" w:rsidP="001725A2">
      <w:pPr>
        <w:autoSpaceDE w:val="0"/>
        <w:autoSpaceDN w:val="0"/>
        <w:adjustRightInd w:val="0"/>
        <w:jc w:val="both"/>
        <w:rPr>
          <w:color w:val="000000"/>
          <w:sz w:val="22"/>
          <w:szCs w:val="22"/>
        </w:rPr>
      </w:pPr>
    </w:p>
    <w:p w14:paraId="33882C88" w14:textId="77777777" w:rsidR="009D4CA3" w:rsidRDefault="009D4CA3" w:rsidP="001725A2">
      <w:pPr>
        <w:autoSpaceDE w:val="0"/>
        <w:autoSpaceDN w:val="0"/>
        <w:adjustRightInd w:val="0"/>
        <w:jc w:val="both"/>
        <w:rPr>
          <w:sz w:val="22"/>
          <w:szCs w:val="22"/>
        </w:rPr>
      </w:pPr>
      <w:r w:rsidRPr="00A51BFE">
        <w:rPr>
          <w:color w:val="000000"/>
          <w:sz w:val="22"/>
          <w:szCs w:val="22"/>
        </w:rPr>
        <w:t xml:space="preserve">For “rising” </w:t>
      </w:r>
      <w:proofErr w:type="gramStart"/>
      <w:r w:rsidRPr="00A51BFE">
        <w:rPr>
          <w:color w:val="000000"/>
          <w:sz w:val="22"/>
          <w:szCs w:val="22"/>
        </w:rPr>
        <w:t>ninth-</w:t>
      </w:r>
      <w:r w:rsidRPr="00A51BFE">
        <w:rPr>
          <w:sz w:val="22"/>
          <w:szCs w:val="22"/>
        </w:rPr>
        <w:t>graders</w:t>
      </w:r>
      <w:proofErr w:type="gramEnd"/>
      <w:r w:rsidRPr="00A51BFE">
        <w:rPr>
          <w:sz w:val="22"/>
          <w:szCs w:val="22"/>
        </w:rPr>
        <w:t xml:space="preserve">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14:paraId="0A213D65" w14:textId="77777777" w:rsidR="00AD6A97" w:rsidRDefault="00AD6A97" w:rsidP="001725A2">
      <w:pPr>
        <w:autoSpaceDE w:val="0"/>
        <w:autoSpaceDN w:val="0"/>
        <w:adjustRightInd w:val="0"/>
        <w:jc w:val="both"/>
        <w:rPr>
          <w:sz w:val="22"/>
          <w:szCs w:val="22"/>
        </w:rPr>
      </w:pPr>
    </w:p>
    <w:p w14:paraId="383CF2F4" w14:textId="77777777"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14:paraId="15415B60" w14:textId="77777777" w:rsidR="009D4CA3" w:rsidRPr="00A51BFE" w:rsidRDefault="009D4CA3" w:rsidP="001725A2">
      <w:pPr>
        <w:autoSpaceDE w:val="0"/>
        <w:autoSpaceDN w:val="0"/>
        <w:adjustRightInd w:val="0"/>
        <w:jc w:val="both"/>
        <w:rPr>
          <w:sz w:val="22"/>
          <w:szCs w:val="22"/>
        </w:rPr>
      </w:pPr>
    </w:p>
    <w:p w14:paraId="075B3876" w14:textId="77777777" w:rsidR="00AD522E" w:rsidRDefault="00AD522E" w:rsidP="001725A2">
      <w:pPr>
        <w:pStyle w:val="BodyText"/>
        <w:tabs>
          <w:tab w:val="left" w:pos="450"/>
        </w:tabs>
        <w:ind w:right="-450"/>
        <w:jc w:val="both"/>
        <w:rPr>
          <w:b w:val="0"/>
          <w:bCs w:val="0"/>
          <w:sz w:val="22"/>
          <w:szCs w:val="22"/>
        </w:rPr>
      </w:pPr>
    </w:p>
    <w:p w14:paraId="5191BE63" w14:textId="77777777"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14:paraId="5F41CCA8" w14:textId="77777777" w:rsidR="003B7143" w:rsidRPr="003B7143" w:rsidRDefault="003B7143" w:rsidP="001725A2"/>
    <w:p w14:paraId="7A552A0F" w14:textId="77777777"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14:paraId="303B8A45" w14:textId="77777777"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14:paraId="7734469D" w14:textId="77777777"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14:paraId="2B85F52A" w14:textId="77777777" w:rsidR="002E02B2" w:rsidRDefault="002E02B2" w:rsidP="001725A2">
      <w:pPr>
        <w:tabs>
          <w:tab w:val="left" w:pos="-720"/>
          <w:tab w:val="left" w:pos="450"/>
        </w:tabs>
        <w:suppressAutoHyphens/>
        <w:jc w:val="both"/>
        <w:rPr>
          <w:color w:val="000000"/>
          <w:sz w:val="22"/>
          <w:szCs w:val="22"/>
        </w:rPr>
      </w:pPr>
    </w:p>
    <w:p w14:paraId="4D1B171C" w14:textId="77777777"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14:paraId="2352789F" w14:textId="77777777" w:rsidR="00F90780" w:rsidRDefault="00F90780" w:rsidP="001725A2">
      <w:pPr>
        <w:tabs>
          <w:tab w:val="left" w:pos="-720"/>
          <w:tab w:val="left" w:pos="450"/>
        </w:tabs>
        <w:suppressAutoHyphens/>
        <w:ind w:right="-450"/>
        <w:jc w:val="both"/>
        <w:rPr>
          <w:b/>
          <w:sz w:val="22"/>
          <w:szCs w:val="22"/>
        </w:rPr>
      </w:pPr>
    </w:p>
    <w:p w14:paraId="2DEA315F" w14:textId="77777777"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14:paraId="0C74D98A" w14:textId="77777777" w:rsidR="00462546" w:rsidRPr="00462546" w:rsidRDefault="00462546" w:rsidP="001725A2">
      <w:pPr>
        <w:pStyle w:val="BodyText2"/>
        <w:tabs>
          <w:tab w:val="left" w:pos="450"/>
        </w:tabs>
        <w:ind w:right="-450"/>
        <w:jc w:val="both"/>
        <w:rPr>
          <w:b/>
          <w:bCs/>
          <w:szCs w:val="22"/>
        </w:rPr>
      </w:pPr>
    </w:p>
    <w:p w14:paraId="79CA364E"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For new participants, enter the student’s grade at the time he or she first received UB services from the project that is submitting the report. For students served first during the summer component, select “rising” </w:t>
      </w:r>
      <w:proofErr w:type="gramStart"/>
      <w:r w:rsidRPr="00A51BFE">
        <w:rPr>
          <w:color w:val="000000"/>
          <w:sz w:val="22"/>
          <w:szCs w:val="22"/>
        </w:rPr>
        <w:t>ninth-grader</w:t>
      </w:r>
      <w:proofErr w:type="gramEnd"/>
      <w:r w:rsidRPr="00A51BFE">
        <w:rPr>
          <w:color w:val="000000"/>
          <w:sz w:val="22"/>
          <w:szCs w:val="22"/>
        </w:rPr>
        <w:t xml:space="preserve">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14:paraId="5D9250DC" w14:textId="77777777" w:rsidR="00462546" w:rsidRPr="00A51BFE" w:rsidRDefault="00462546" w:rsidP="001725A2">
      <w:pPr>
        <w:autoSpaceDE w:val="0"/>
        <w:autoSpaceDN w:val="0"/>
        <w:adjustRightInd w:val="0"/>
        <w:jc w:val="both"/>
        <w:rPr>
          <w:color w:val="000000"/>
          <w:sz w:val="22"/>
          <w:szCs w:val="22"/>
        </w:rPr>
      </w:pPr>
    </w:p>
    <w:p w14:paraId="5134F1F2"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xml:space="preserve">, consider that student to have been served in the summer before grade 10; </w:t>
      </w:r>
      <w:proofErr w:type="gramStart"/>
      <w:r w:rsidRPr="00A51BFE">
        <w:rPr>
          <w:color w:val="000000"/>
          <w:sz w:val="22"/>
          <w:szCs w:val="22"/>
        </w:rPr>
        <w:t>thus</w:t>
      </w:r>
      <w:proofErr w:type="gramEnd"/>
      <w:r w:rsidRPr="00A51BFE">
        <w:rPr>
          <w:color w:val="000000"/>
          <w:sz w:val="22"/>
          <w:szCs w:val="22"/>
        </w:rPr>
        <w:t xml:space="preserve"> you would select option 10 (10th grade) in field #2</w:t>
      </w:r>
      <w:r w:rsidR="00B21699">
        <w:rPr>
          <w:color w:val="000000"/>
          <w:sz w:val="22"/>
          <w:szCs w:val="22"/>
        </w:rPr>
        <w:t>5</w:t>
      </w:r>
      <w:r w:rsidRPr="00A51BFE">
        <w:rPr>
          <w:color w:val="000000"/>
          <w:sz w:val="22"/>
          <w:szCs w:val="22"/>
        </w:rPr>
        <w:t xml:space="preserve">. </w:t>
      </w:r>
    </w:p>
    <w:p w14:paraId="7732AB93" w14:textId="77777777" w:rsidR="00462546" w:rsidRPr="00A51BFE" w:rsidRDefault="00462546" w:rsidP="001725A2">
      <w:pPr>
        <w:autoSpaceDE w:val="0"/>
        <w:autoSpaceDN w:val="0"/>
        <w:adjustRightInd w:val="0"/>
        <w:jc w:val="both"/>
        <w:rPr>
          <w:color w:val="000000"/>
          <w:sz w:val="22"/>
          <w:szCs w:val="22"/>
        </w:rPr>
      </w:pPr>
    </w:p>
    <w:p w14:paraId="6DED1E5C" w14:textId="77777777"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14:paraId="3CB2A848" w14:textId="77777777" w:rsidR="00A6486E" w:rsidRPr="00A50D7F" w:rsidRDefault="00A6486E" w:rsidP="001725A2">
      <w:pPr>
        <w:pStyle w:val="BodyText2"/>
        <w:tabs>
          <w:tab w:val="left" w:pos="450"/>
        </w:tabs>
        <w:ind w:right="-450"/>
        <w:jc w:val="both"/>
        <w:rPr>
          <w:bCs/>
          <w:szCs w:val="22"/>
        </w:rPr>
      </w:pPr>
    </w:p>
    <w:p w14:paraId="2CEEAB8C" w14:textId="7FD34897"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00D54EEB">
        <w:rPr>
          <w:b/>
          <w:color w:val="000000"/>
          <w:sz w:val="22"/>
          <w:szCs w:val="22"/>
        </w:rPr>
        <w:t xml:space="preserve"> (#25)</w:t>
      </w:r>
      <w:r w:rsidRPr="006F1C0A">
        <w:rPr>
          <w:b/>
          <w:color w:val="000000"/>
          <w:sz w:val="22"/>
          <w:szCs w:val="22"/>
        </w:rPr>
        <w:t>.</w:t>
      </w:r>
      <w:r w:rsidRPr="006F1C0A">
        <w:rPr>
          <w:color w:val="000000"/>
          <w:sz w:val="22"/>
          <w:szCs w:val="22"/>
        </w:rPr>
        <w:t xml:space="preserve"> </w:t>
      </w:r>
    </w:p>
    <w:p w14:paraId="5B37E815" w14:textId="77777777" w:rsidR="00462546" w:rsidRDefault="00462546" w:rsidP="001725A2">
      <w:pPr>
        <w:pStyle w:val="BodyText2"/>
        <w:tabs>
          <w:tab w:val="left" w:pos="450"/>
        </w:tabs>
        <w:ind w:right="-450"/>
        <w:jc w:val="both"/>
        <w:rPr>
          <w:bCs/>
          <w:szCs w:val="22"/>
        </w:rPr>
      </w:pPr>
    </w:p>
    <w:p w14:paraId="0ACF5FC0"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14:paraId="5098EE5D" w14:textId="77777777" w:rsidR="00605B2A" w:rsidRPr="00605B2A" w:rsidRDefault="00605B2A" w:rsidP="001725A2">
      <w:pPr>
        <w:pStyle w:val="Default"/>
        <w:jc w:val="both"/>
        <w:rPr>
          <w:rFonts w:ascii="Times New Roman" w:hAnsi="Times New Roman" w:cs="Times New Roman"/>
          <w:bCs/>
          <w:sz w:val="22"/>
          <w:szCs w:val="22"/>
        </w:rPr>
      </w:pPr>
    </w:p>
    <w:p w14:paraId="15FD46AC" w14:textId="77777777"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w:t>
      </w:r>
      <w:proofErr w:type="spellStart"/>
      <w:r>
        <w:rPr>
          <w:rFonts w:ascii="Times New Roman" w:hAnsi="Times New Roman" w:cs="Times New Roman"/>
          <w:bCs/>
          <w:sz w:val="22"/>
          <w:szCs w:val="22"/>
        </w:rPr>
        <w:t>PartCD</w:t>
      </w:r>
      <w:proofErr w:type="spellEnd"/>
      <w:r>
        <w:rPr>
          <w:rFonts w:ascii="Times New Roman" w:hAnsi="Times New Roman" w:cs="Times New Roman"/>
          <w:bCs/>
          <w:sz w:val="22"/>
          <w:szCs w:val="22"/>
        </w:rPr>
        <w:t>).  If the participant is reported as a “prior participant” (option 4 in field #27), in field #26 you must select option 1, 2, 9, or 0.  If the participant is reported as a “current participant” (option 1, 2, 3 or 6 in field #27), in field #26 you must select option 3, 4, 9 or 0.</w:t>
      </w:r>
    </w:p>
    <w:p w14:paraId="308CE2A4" w14:textId="77777777" w:rsidR="002E02B2" w:rsidRDefault="002E02B2" w:rsidP="001725A2">
      <w:pPr>
        <w:pStyle w:val="Default"/>
        <w:jc w:val="both"/>
        <w:rPr>
          <w:rFonts w:ascii="Times New Roman" w:hAnsi="Times New Roman" w:cs="Times New Roman"/>
          <w:bCs/>
          <w:sz w:val="22"/>
          <w:szCs w:val="22"/>
        </w:rPr>
      </w:pPr>
    </w:p>
    <w:p w14:paraId="27DF8339" w14:textId="77777777"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14:paraId="44B9ECC9" w14:textId="77777777" w:rsidR="00593F5B" w:rsidRDefault="00593F5B" w:rsidP="001725A2">
      <w:pPr>
        <w:pStyle w:val="Heading3"/>
        <w:spacing w:before="0" w:after="0"/>
        <w:rPr>
          <w:rFonts w:ascii="Times New Roman" w:hAnsi="Times New Roman"/>
          <w:b/>
          <w:sz w:val="22"/>
          <w:szCs w:val="22"/>
        </w:rPr>
      </w:pPr>
    </w:p>
    <w:p w14:paraId="2BBDB50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14:paraId="27D5ED56" w14:textId="77777777" w:rsidR="00462546" w:rsidRDefault="00462546" w:rsidP="001725A2">
      <w:pPr>
        <w:pStyle w:val="Default"/>
        <w:jc w:val="both"/>
        <w:rPr>
          <w:rFonts w:ascii="Times New Roman" w:hAnsi="Times New Roman" w:cs="Times New Roman"/>
          <w:b/>
          <w:bCs/>
          <w:sz w:val="22"/>
          <w:szCs w:val="22"/>
        </w:rPr>
      </w:pPr>
    </w:p>
    <w:p w14:paraId="54FECD63" w14:textId="77777777"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14:paraId="4E1A444D" w14:textId="77777777" w:rsidR="00462546" w:rsidRPr="00A51BFE" w:rsidRDefault="00462546" w:rsidP="001725A2">
      <w:pPr>
        <w:pStyle w:val="Default"/>
        <w:jc w:val="both"/>
        <w:rPr>
          <w:rFonts w:ascii="Times New Roman" w:hAnsi="Times New Roman" w:cs="Times New Roman"/>
          <w:sz w:val="22"/>
          <w:szCs w:val="22"/>
        </w:rPr>
      </w:pPr>
    </w:p>
    <w:p w14:paraId="60BB290B"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14:paraId="07227A7E"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14:paraId="50C1F20A"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14:paraId="3B6F414D"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14:paraId="3628EE61" w14:textId="77777777"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14:paraId="5B4DDD0C" w14:textId="77777777" w:rsidR="002E02B2" w:rsidRDefault="002E02B2" w:rsidP="001725A2">
      <w:pPr>
        <w:autoSpaceDE w:val="0"/>
        <w:autoSpaceDN w:val="0"/>
        <w:adjustRightInd w:val="0"/>
        <w:jc w:val="both"/>
        <w:rPr>
          <w:color w:val="000000"/>
          <w:sz w:val="22"/>
          <w:szCs w:val="22"/>
        </w:rPr>
      </w:pPr>
    </w:p>
    <w:p w14:paraId="5525FF15" w14:textId="77777777"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w:t>
      </w:r>
      <w:proofErr w:type="gramStart"/>
      <w:r w:rsidR="00C85AC5">
        <w:rPr>
          <w:color w:val="000000"/>
          <w:sz w:val="22"/>
          <w:szCs w:val="22"/>
        </w:rPr>
        <w:t>#27,</w:t>
      </w:r>
      <w:proofErr w:type="gramEnd"/>
      <w:r w:rsidR="00C85AC5">
        <w:rPr>
          <w:color w:val="000000"/>
          <w:sz w:val="22"/>
          <w:szCs w:val="22"/>
        </w:rPr>
        <w:t xml:space="preserve"> of the APR form for definitions of the participant status options.</w:t>
      </w:r>
    </w:p>
    <w:p w14:paraId="2DB7ADC9" w14:textId="77777777" w:rsidR="00C07151" w:rsidRPr="002E02B2" w:rsidRDefault="00C07151" w:rsidP="001725A2">
      <w:pPr>
        <w:autoSpaceDE w:val="0"/>
        <w:autoSpaceDN w:val="0"/>
        <w:adjustRightInd w:val="0"/>
        <w:jc w:val="both"/>
        <w:rPr>
          <w:color w:val="000000"/>
          <w:sz w:val="22"/>
          <w:szCs w:val="22"/>
        </w:rPr>
      </w:pPr>
    </w:p>
    <w:p w14:paraId="7A92B3BC" w14:textId="4DBCD8B7"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3D1E98">
        <w:rPr>
          <w:sz w:val="22"/>
          <w:szCs w:val="22"/>
        </w:rPr>
        <w:t>202</w:t>
      </w:r>
      <w:r w:rsidR="00F162F3">
        <w:rPr>
          <w:sz w:val="22"/>
          <w:szCs w:val="22"/>
        </w:rPr>
        <w:t>1</w:t>
      </w:r>
      <w:r w:rsidR="00FE7861" w:rsidRPr="00A51BFE">
        <w:rPr>
          <w:sz w:val="22"/>
          <w:szCs w:val="22"/>
        </w:rPr>
        <w:t xml:space="preserve">, in a project with a June 1 start date cannot be considered a participant in </w:t>
      </w:r>
      <w:r w:rsidR="009A2B5B">
        <w:rPr>
          <w:sz w:val="22"/>
          <w:szCs w:val="22"/>
        </w:rPr>
        <w:t xml:space="preserve">the </w:t>
      </w:r>
      <w:r w:rsidR="00F162F3">
        <w:rPr>
          <w:sz w:val="22"/>
          <w:szCs w:val="22"/>
        </w:rPr>
        <w:t>2020-21</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F60F43">
        <w:rPr>
          <w:sz w:val="22"/>
          <w:szCs w:val="22"/>
        </w:rPr>
        <w:t>2021-22</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14:paraId="69062A95" w14:textId="77777777" w:rsidR="00C07151" w:rsidRDefault="00C07151" w:rsidP="001725A2">
      <w:pPr>
        <w:pStyle w:val="Default"/>
        <w:jc w:val="both"/>
        <w:rPr>
          <w:rFonts w:ascii="Times New Roman" w:hAnsi="Times New Roman" w:cs="Times New Roman"/>
          <w:sz w:val="22"/>
          <w:szCs w:val="22"/>
        </w:rPr>
      </w:pPr>
    </w:p>
    <w:p w14:paraId="2C9C7690" w14:textId="77777777"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w:t>
      </w:r>
      <w:proofErr w:type="gramStart"/>
      <w:r w:rsidRPr="00A51BFE">
        <w:rPr>
          <w:rFonts w:ascii="Times New Roman" w:hAnsi="Times New Roman" w:cs="Times New Roman"/>
          <w:sz w:val="22"/>
          <w:szCs w:val="22"/>
        </w:rPr>
        <w:t>project, or</w:t>
      </w:r>
      <w:proofErr w:type="gramEnd"/>
      <w:r w:rsidRPr="00A51BFE">
        <w:rPr>
          <w:rFonts w:ascii="Times New Roman" w:hAnsi="Times New Roman" w:cs="Times New Roman"/>
          <w:sz w:val="22"/>
          <w:szCs w:val="22"/>
        </w:rPr>
        <w:t xml:space="preserve">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14:paraId="097D4363" w14:textId="77777777" w:rsidR="004B46A4" w:rsidRPr="00A51BFE" w:rsidRDefault="004B46A4" w:rsidP="001725A2">
      <w:pPr>
        <w:pStyle w:val="Default"/>
        <w:jc w:val="both"/>
        <w:rPr>
          <w:rFonts w:ascii="Times New Roman" w:hAnsi="Times New Roman" w:cs="Times New Roman"/>
          <w:sz w:val="22"/>
          <w:szCs w:val="22"/>
        </w:rPr>
      </w:pPr>
    </w:p>
    <w:p w14:paraId="258EF4F9" w14:textId="77777777"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14:paraId="7858BD49" w14:textId="77777777" w:rsidR="004B46A4" w:rsidRDefault="004B46A4" w:rsidP="001725A2">
      <w:pPr>
        <w:pStyle w:val="Default"/>
        <w:jc w:val="both"/>
        <w:rPr>
          <w:rFonts w:ascii="Times New Roman" w:hAnsi="Times New Roman" w:cs="Times New Roman"/>
          <w:b/>
          <w:bCs/>
          <w:sz w:val="22"/>
          <w:szCs w:val="22"/>
        </w:rPr>
      </w:pPr>
    </w:p>
    <w:p w14:paraId="7F6288A2"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14:paraId="0220BD72" w14:textId="77777777" w:rsidR="00462546" w:rsidRDefault="00462546" w:rsidP="001725A2">
      <w:pPr>
        <w:pStyle w:val="BodyText2"/>
        <w:tabs>
          <w:tab w:val="left" w:pos="450"/>
        </w:tabs>
        <w:ind w:right="-450"/>
        <w:jc w:val="both"/>
        <w:rPr>
          <w:bCs/>
          <w:szCs w:val="22"/>
        </w:rPr>
      </w:pPr>
    </w:p>
    <w:p w14:paraId="3D106501" w14:textId="0414A4F3"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046213">
        <w:rPr>
          <w:bCs/>
          <w:color w:val="030A13"/>
          <w:szCs w:val="22"/>
        </w:rPr>
        <w:t xml:space="preserve">—not </w:t>
      </w:r>
      <w:r w:rsidR="0037118A">
        <w:rPr>
          <w:bCs/>
          <w:color w:val="030A13"/>
          <w:szCs w:val="22"/>
        </w:rPr>
        <w:t xml:space="preserve">in </w:t>
      </w:r>
      <w:r w:rsidR="00046213">
        <w:rPr>
          <w:bCs/>
          <w:color w:val="030A13"/>
          <w:szCs w:val="22"/>
        </w:rPr>
        <w:t>the academic year--</w:t>
      </w:r>
      <w:r w:rsidR="00D90B83">
        <w:rPr>
          <w:bCs/>
          <w:color w:val="030A13"/>
          <w:szCs w:val="22"/>
        </w:rPr>
        <w:t xml:space="preserve">of the reporting </w:t>
      </w:r>
      <w:proofErr w:type="gramStart"/>
      <w:r w:rsidR="00D90B83">
        <w:rPr>
          <w:bCs/>
          <w:color w:val="030A13"/>
          <w:szCs w:val="22"/>
        </w:rPr>
        <w:t>year</w:t>
      </w:r>
      <w:r w:rsidRPr="00C85AC5">
        <w:rPr>
          <w:bCs/>
          <w:color w:val="030A13"/>
          <w:szCs w:val="22"/>
        </w:rPr>
        <w:t>, since</w:t>
      </w:r>
      <w:proofErr w:type="gramEnd"/>
      <w:r w:rsidRPr="00C85AC5">
        <w:rPr>
          <w:bCs/>
          <w:color w:val="030A13"/>
          <w:szCs w:val="22"/>
        </w:rPr>
        <w:t xml:space="preserv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14:paraId="38FF9FBF" w14:textId="77777777" w:rsidR="00462546" w:rsidRDefault="00462546" w:rsidP="001725A2">
      <w:pPr>
        <w:pStyle w:val="BodyText2"/>
        <w:tabs>
          <w:tab w:val="left" w:pos="450"/>
        </w:tabs>
        <w:ind w:right="-450"/>
        <w:jc w:val="both"/>
        <w:rPr>
          <w:bCs/>
          <w:szCs w:val="22"/>
        </w:rPr>
      </w:pPr>
    </w:p>
    <w:p w14:paraId="41A03EB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14:paraId="3B922A7A" w14:textId="77777777" w:rsidR="00461D13" w:rsidRDefault="00461D13" w:rsidP="001725A2">
      <w:pPr>
        <w:pStyle w:val="BodyText2"/>
        <w:tabs>
          <w:tab w:val="left" w:pos="450"/>
        </w:tabs>
        <w:ind w:right="-450"/>
        <w:jc w:val="both"/>
        <w:rPr>
          <w:szCs w:val="22"/>
        </w:rPr>
      </w:pPr>
    </w:p>
    <w:p w14:paraId="71744ECD" w14:textId="77777777"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14:paraId="16000F6D" w14:textId="77777777" w:rsidR="00593F5B" w:rsidRDefault="00593F5B" w:rsidP="001725A2">
      <w:pPr>
        <w:pStyle w:val="Heading3"/>
        <w:spacing w:before="0" w:after="0"/>
        <w:rPr>
          <w:rFonts w:ascii="Times New Roman" w:hAnsi="Times New Roman"/>
          <w:b/>
          <w:sz w:val="22"/>
          <w:szCs w:val="22"/>
        </w:rPr>
      </w:pPr>
    </w:p>
    <w:p w14:paraId="1B5C934E"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14:paraId="498BCE7C" w14:textId="77777777" w:rsidR="00462546" w:rsidRDefault="00462546" w:rsidP="001725A2">
      <w:pPr>
        <w:pStyle w:val="BodyText2"/>
        <w:tabs>
          <w:tab w:val="left" w:pos="450"/>
        </w:tabs>
        <w:ind w:right="-450"/>
        <w:jc w:val="both"/>
        <w:rPr>
          <w:b/>
          <w:bCs/>
          <w:sz w:val="23"/>
          <w:szCs w:val="23"/>
        </w:rPr>
      </w:pPr>
    </w:p>
    <w:p w14:paraId="137D38E7" w14:textId="4A7CE343"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914584">
        <w:rPr>
          <w:color w:val="000000"/>
          <w:sz w:val="22"/>
          <w:szCs w:val="22"/>
        </w:rPr>
        <w:t>2020-21</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914584">
        <w:rPr>
          <w:color w:val="000000"/>
          <w:sz w:val="22"/>
          <w:szCs w:val="22"/>
        </w:rPr>
        <w:t>2021-22</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w:t>
      </w:r>
      <w:proofErr w:type="gramStart"/>
      <w:r w:rsidR="00462546" w:rsidRPr="00A51BFE">
        <w:rPr>
          <w:color w:val="000000"/>
          <w:sz w:val="22"/>
          <w:szCs w:val="22"/>
        </w:rPr>
        <w:t>eighth-graders</w:t>
      </w:r>
      <w:proofErr w:type="gramEnd"/>
      <w:r w:rsidR="00462546" w:rsidRPr="00A51BFE">
        <w:rPr>
          <w:color w:val="000000"/>
          <w:sz w:val="22"/>
          <w:szCs w:val="22"/>
        </w:rPr>
        <w:t xml:space="preserve"> </w:t>
      </w:r>
      <w:r w:rsidR="001F3E33">
        <w:rPr>
          <w:color w:val="000000"/>
          <w:sz w:val="22"/>
          <w:szCs w:val="22"/>
        </w:rPr>
        <w:t>in September</w:t>
      </w:r>
      <w:r w:rsidR="00865475">
        <w:rPr>
          <w:color w:val="000000"/>
          <w:sz w:val="22"/>
          <w:szCs w:val="22"/>
        </w:rPr>
        <w:t>-</w:t>
      </w:r>
      <w:r w:rsidR="001F3E33">
        <w:rPr>
          <w:color w:val="000000"/>
          <w:sz w:val="22"/>
          <w:szCs w:val="22"/>
        </w:rPr>
        <w:t xml:space="preserve"> or October-start projects </w:t>
      </w:r>
      <w:r w:rsidR="00462546" w:rsidRPr="00A51BFE">
        <w:rPr>
          <w:color w:val="000000"/>
          <w:sz w:val="22"/>
          <w:szCs w:val="22"/>
        </w:rPr>
        <w:t xml:space="preserve">to allow reporting of students who joined the project as </w:t>
      </w:r>
      <w:r w:rsidR="00462546" w:rsidRPr="00A51BFE">
        <w:rPr>
          <w:color w:val="000000"/>
          <w:sz w:val="22"/>
          <w:szCs w:val="22"/>
        </w:rPr>
        <w:lastRenderedPageBreak/>
        <w:t>rising ninth-graders in t</w:t>
      </w:r>
      <w:r w:rsidRPr="00A51BFE">
        <w:rPr>
          <w:color w:val="000000"/>
          <w:sz w:val="22"/>
          <w:szCs w:val="22"/>
        </w:rPr>
        <w:t xml:space="preserve">he summer of </w:t>
      </w:r>
      <w:r w:rsidR="00B044CF">
        <w:rPr>
          <w:color w:val="000000"/>
          <w:sz w:val="22"/>
          <w:szCs w:val="22"/>
        </w:rPr>
        <w:t>20</w:t>
      </w:r>
      <w:r w:rsidR="003F3649">
        <w:rPr>
          <w:color w:val="000000"/>
          <w:sz w:val="22"/>
          <w:szCs w:val="22"/>
        </w:rPr>
        <w:t>20</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920D3F">
        <w:rPr>
          <w:color w:val="000000"/>
          <w:sz w:val="22"/>
          <w:szCs w:val="22"/>
        </w:rPr>
        <w:t>2020-21</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8C0462">
        <w:rPr>
          <w:color w:val="000000"/>
          <w:sz w:val="22"/>
          <w:szCs w:val="22"/>
        </w:rPr>
        <w:t>202</w:t>
      </w:r>
      <w:r w:rsidR="004629C5">
        <w:rPr>
          <w:color w:val="000000"/>
          <w:sz w:val="22"/>
          <w:szCs w:val="22"/>
        </w:rPr>
        <w:t>1</w:t>
      </w:r>
      <w:r w:rsidR="00462546" w:rsidRPr="00A51BFE">
        <w:rPr>
          <w:color w:val="000000"/>
          <w:sz w:val="22"/>
          <w:szCs w:val="22"/>
        </w:rPr>
        <w:t xml:space="preserve">). </w:t>
      </w:r>
    </w:p>
    <w:p w14:paraId="45FC9ED4" w14:textId="77777777" w:rsidR="00156B5B" w:rsidRDefault="00156B5B" w:rsidP="001725A2">
      <w:pPr>
        <w:autoSpaceDE w:val="0"/>
        <w:autoSpaceDN w:val="0"/>
        <w:adjustRightInd w:val="0"/>
        <w:jc w:val="both"/>
        <w:rPr>
          <w:color w:val="000000"/>
          <w:sz w:val="22"/>
          <w:szCs w:val="22"/>
        </w:rPr>
      </w:pPr>
    </w:p>
    <w:p w14:paraId="07660B9A" w14:textId="77777777"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14:paraId="70D7CB97" w14:textId="77777777" w:rsidR="0052757B" w:rsidRPr="002B5B98" w:rsidRDefault="0052757B" w:rsidP="001725A2">
      <w:pPr>
        <w:autoSpaceDE w:val="0"/>
        <w:autoSpaceDN w:val="0"/>
        <w:adjustRightInd w:val="0"/>
        <w:jc w:val="both"/>
        <w:rPr>
          <w:b/>
          <w:bCs/>
          <w:sz w:val="22"/>
          <w:szCs w:val="22"/>
        </w:rPr>
      </w:pPr>
    </w:p>
    <w:p w14:paraId="21AA45FC" w14:textId="2E1D81F4"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14:paraId="1C4B9E34" w14:textId="77777777" w:rsidR="00E70590" w:rsidRDefault="00E70590" w:rsidP="001725A2">
      <w:pPr>
        <w:pStyle w:val="BodyText2"/>
        <w:tabs>
          <w:tab w:val="left" w:pos="450"/>
        </w:tabs>
        <w:ind w:right="-450"/>
        <w:jc w:val="both"/>
        <w:rPr>
          <w:b/>
          <w:bCs/>
          <w:sz w:val="23"/>
          <w:szCs w:val="23"/>
        </w:rPr>
      </w:pPr>
    </w:p>
    <w:p w14:paraId="1C00F993"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14:paraId="6C733738"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14:paraId="1B1A4FBD"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14:paraId="5B71CAD1" w14:textId="77777777" w:rsidR="00E70590" w:rsidRPr="00A51BFE" w:rsidRDefault="00E70590" w:rsidP="001725A2">
      <w:pPr>
        <w:autoSpaceDE w:val="0"/>
        <w:autoSpaceDN w:val="0"/>
        <w:adjustRightInd w:val="0"/>
        <w:jc w:val="both"/>
        <w:rPr>
          <w:color w:val="000000"/>
          <w:sz w:val="22"/>
          <w:szCs w:val="22"/>
        </w:rPr>
      </w:pPr>
    </w:p>
    <w:p w14:paraId="377EA6DE" w14:textId="77777777"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14:paraId="10D45E8E" w14:textId="77777777" w:rsidR="00581D7F" w:rsidRDefault="00581D7F" w:rsidP="001725A2">
      <w:pPr>
        <w:pStyle w:val="BodyText2"/>
        <w:tabs>
          <w:tab w:val="left" w:pos="450"/>
        </w:tabs>
        <w:jc w:val="both"/>
        <w:rPr>
          <w:color w:val="000000"/>
          <w:szCs w:val="22"/>
        </w:rPr>
      </w:pPr>
    </w:p>
    <w:p w14:paraId="3E3C2123" w14:textId="77777777"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14:paraId="23D0145B" w14:textId="77777777" w:rsidR="007872A5" w:rsidRPr="00D90610" w:rsidRDefault="007872A5" w:rsidP="001725A2">
      <w:pPr>
        <w:pStyle w:val="BodyText"/>
        <w:tabs>
          <w:tab w:val="left" w:pos="450"/>
        </w:tabs>
        <w:ind w:right="-450"/>
        <w:jc w:val="both"/>
        <w:rPr>
          <w:b w:val="0"/>
          <w:sz w:val="22"/>
          <w:szCs w:val="22"/>
        </w:rPr>
      </w:pPr>
    </w:p>
    <w:p w14:paraId="00A9BC55" w14:textId="77777777"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 xml:space="preserve">e on academic performance using GPAs, the Department will use the GPAs </w:t>
      </w:r>
      <w:proofErr w:type="gramStart"/>
      <w:r w:rsidRPr="000F04EE">
        <w:rPr>
          <w:sz w:val="22"/>
          <w:szCs w:val="22"/>
        </w:rPr>
        <w:t>entered into</w:t>
      </w:r>
      <w:proofErr w:type="gramEnd"/>
      <w:r w:rsidRPr="000F04EE">
        <w:rPr>
          <w:sz w:val="22"/>
          <w:szCs w:val="22"/>
        </w:rPr>
        <w:t xml:space="preserve"> field #3</w:t>
      </w:r>
      <w:r w:rsidR="00107037">
        <w:rPr>
          <w:sz w:val="22"/>
          <w:szCs w:val="22"/>
        </w:rPr>
        <w:t>2</w:t>
      </w:r>
      <w:r w:rsidR="004C4DCD">
        <w:rPr>
          <w:sz w:val="22"/>
          <w:szCs w:val="22"/>
        </w:rPr>
        <w:t>, which may be weighted</w:t>
      </w:r>
      <w:r w:rsidR="0014640B">
        <w:rPr>
          <w:sz w:val="22"/>
          <w:szCs w:val="22"/>
        </w:rPr>
        <w:t>.</w:t>
      </w:r>
    </w:p>
    <w:p w14:paraId="0AAAB11E" w14:textId="77777777" w:rsidR="00A5485E" w:rsidRPr="0062280C" w:rsidRDefault="00A5485E" w:rsidP="001725A2">
      <w:pPr>
        <w:pStyle w:val="BodyText"/>
        <w:tabs>
          <w:tab w:val="left" w:pos="450"/>
        </w:tabs>
        <w:ind w:right="-450"/>
        <w:jc w:val="both"/>
        <w:rPr>
          <w:sz w:val="22"/>
          <w:szCs w:val="22"/>
        </w:rPr>
      </w:pPr>
    </w:p>
    <w:p w14:paraId="51599421" w14:textId="77777777"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14:paraId="74949F39" w14:textId="77777777" w:rsidR="006446B5" w:rsidRPr="0062280C" w:rsidRDefault="006446B5" w:rsidP="001725A2">
      <w:pPr>
        <w:pStyle w:val="BodyText"/>
        <w:tabs>
          <w:tab w:val="left" w:pos="450"/>
        </w:tabs>
        <w:ind w:right="-450"/>
        <w:jc w:val="both"/>
        <w:rPr>
          <w:sz w:val="22"/>
          <w:szCs w:val="22"/>
        </w:rPr>
      </w:pPr>
    </w:p>
    <w:p w14:paraId="04AD3F27"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14:paraId="055C6EF3" w14:textId="77777777" w:rsidR="006242E3" w:rsidRPr="0062280C" w:rsidRDefault="006242E3" w:rsidP="001725A2">
      <w:pPr>
        <w:pStyle w:val="BodyText"/>
        <w:tabs>
          <w:tab w:val="left" w:pos="450"/>
        </w:tabs>
        <w:ind w:right="-450"/>
        <w:jc w:val="both"/>
        <w:rPr>
          <w:b w:val="0"/>
          <w:sz w:val="23"/>
          <w:szCs w:val="23"/>
        </w:rPr>
      </w:pPr>
    </w:p>
    <w:p w14:paraId="46190119" w14:textId="34275842"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w:t>
      </w:r>
      <w:r w:rsidR="004E7347">
        <w:rPr>
          <w:b w:val="0"/>
          <w:color w:val="000000"/>
          <w:sz w:val="22"/>
          <w:szCs w:val="22"/>
        </w:rPr>
        <w:t>it</w:t>
      </w:r>
      <w:r>
        <w:rPr>
          <w:b w:val="0"/>
          <w:color w:val="000000"/>
          <w:sz w:val="22"/>
          <w:szCs w:val="22"/>
        </w:rPr>
        <w:t xml:space="preserve">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14:paraId="484BE4FD" w14:textId="77777777" w:rsidR="00474BF9" w:rsidRDefault="00474BF9" w:rsidP="001725A2">
      <w:pPr>
        <w:pStyle w:val="BodyText"/>
        <w:tabs>
          <w:tab w:val="left" w:pos="450"/>
        </w:tabs>
        <w:ind w:right="-450"/>
        <w:jc w:val="both"/>
        <w:rPr>
          <w:b w:val="0"/>
          <w:sz w:val="22"/>
          <w:szCs w:val="22"/>
        </w:rPr>
      </w:pPr>
    </w:p>
    <w:p w14:paraId="229C8DA3" w14:textId="77777777"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14:paraId="6AF263E1" w14:textId="77777777" w:rsidR="006242E3" w:rsidRPr="0062280C" w:rsidRDefault="006242E3" w:rsidP="001725A2">
      <w:pPr>
        <w:pStyle w:val="BodyText"/>
        <w:tabs>
          <w:tab w:val="left" w:pos="450"/>
        </w:tabs>
        <w:ind w:right="-450"/>
        <w:jc w:val="both"/>
        <w:rPr>
          <w:sz w:val="23"/>
          <w:szCs w:val="23"/>
        </w:rPr>
      </w:pPr>
    </w:p>
    <w:p w14:paraId="6FEE9B62"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14:paraId="2FCBE721" w14:textId="77777777" w:rsidR="00785D2C" w:rsidRPr="0062280C" w:rsidRDefault="00785D2C" w:rsidP="001725A2">
      <w:pPr>
        <w:pStyle w:val="BodyText"/>
        <w:tabs>
          <w:tab w:val="left" w:pos="450"/>
        </w:tabs>
        <w:ind w:right="-450"/>
        <w:jc w:val="both"/>
        <w:rPr>
          <w:sz w:val="23"/>
          <w:szCs w:val="23"/>
        </w:rPr>
      </w:pPr>
    </w:p>
    <w:p w14:paraId="3C6E9F73" w14:textId="77777777"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proofErr w:type="gramStart"/>
      <w:r w:rsidR="00EC5537">
        <w:rPr>
          <w:b w:val="0"/>
          <w:sz w:val="22"/>
          <w:szCs w:val="22"/>
        </w:rPr>
        <w:t>actually</w:t>
      </w:r>
      <w:r w:rsidR="00EC5537" w:rsidRPr="0062280C">
        <w:rPr>
          <w:b w:val="0"/>
          <w:sz w:val="22"/>
          <w:szCs w:val="22"/>
        </w:rPr>
        <w:t xml:space="preserve"> </w:t>
      </w:r>
      <w:r w:rsidRPr="0062280C">
        <w:rPr>
          <w:b w:val="0"/>
          <w:sz w:val="22"/>
          <w:szCs w:val="22"/>
        </w:rPr>
        <w:t>occurred</w:t>
      </w:r>
      <w:proofErr w:type="gramEnd"/>
      <w:r w:rsidRPr="0062280C">
        <w:rPr>
          <w:b w:val="0"/>
          <w:sz w:val="22"/>
          <w:szCs w:val="22"/>
        </w:rPr>
        <w:t xml:space="preserve">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14:paraId="7AE7DD09" w14:textId="77777777" w:rsidR="001725A2" w:rsidRPr="0062280C" w:rsidRDefault="001725A2" w:rsidP="001725A2">
      <w:pPr>
        <w:pStyle w:val="BodyText"/>
        <w:tabs>
          <w:tab w:val="left" w:pos="450"/>
        </w:tabs>
        <w:ind w:right="-450"/>
        <w:jc w:val="both"/>
        <w:rPr>
          <w:b w:val="0"/>
          <w:sz w:val="22"/>
          <w:szCs w:val="22"/>
        </w:rPr>
      </w:pPr>
    </w:p>
    <w:p w14:paraId="2C178F71" w14:textId="77777777"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14:paraId="1EE6AE8E" w14:textId="77777777" w:rsidR="003764B3" w:rsidRPr="0062280C" w:rsidRDefault="003764B3" w:rsidP="001725A2">
      <w:pPr>
        <w:pStyle w:val="BodyText"/>
        <w:tabs>
          <w:tab w:val="left" w:pos="450"/>
        </w:tabs>
        <w:ind w:right="-450"/>
        <w:jc w:val="both"/>
        <w:rPr>
          <w:sz w:val="23"/>
          <w:szCs w:val="23"/>
        </w:rPr>
      </w:pPr>
    </w:p>
    <w:p w14:paraId="12C34286" w14:textId="77777777"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14:paraId="67DBC659" w14:textId="77777777" w:rsidR="00474BF9" w:rsidRDefault="00474BF9" w:rsidP="001725A2">
      <w:pPr>
        <w:pStyle w:val="BodyText"/>
        <w:tabs>
          <w:tab w:val="left" w:pos="450"/>
        </w:tabs>
        <w:ind w:right="-450"/>
        <w:jc w:val="both"/>
        <w:rPr>
          <w:b w:val="0"/>
          <w:sz w:val="23"/>
          <w:szCs w:val="23"/>
        </w:rPr>
      </w:pPr>
    </w:p>
    <w:p w14:paraId="755542F5" w14:textId="79D7D277"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7E55CC">
        <w:rPr>
          <w:b w:val="0"/>
          <w:sz w:val="23"/>
          <w:szCs w:val="23"/>
        </w:rPr>
        <w:t>2020-21</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7E55CC">
        <w:rPr>
          <w:b w:val="0"/>
          <w:sz w:val="23"/>
          <w:szCs w:val="23"/>
        </w:rPr>
        <w:t xml:space="preserve">2020 </w:t>
      </w:r>
      <w:r w:rsidR="00154EAA">
        <w:rPr>
          <w:b w:val="0"/>
          <w:sz w:val="23"/>
          <w:szCs w:val="23"/>
        </w:rPr>
        <w:t>and 08/31/</w:t>
      </w:r>
      <w:r w:rsidR="007E55CC">
        <w:rPr>
          <w:b w:val="0"/>
          <w:sz w:val="23"/>
          <w:szCs w:val="23"/>
        </w:rPr>
        <w:t>2021</w:t>
      </w:r>
      <w:r w:rsidR="006E490A">
        <w:rPr>
          <w:b w:val="0"/>
          <w:sz w:val="23"/>
          <w:szCs w:val="23"/>
        </w:rPr>
        <w:t>.</w:t>
      </w:r>
    </w:p>
    <w:p w14:paraId="62F6B028" w14:textId="77777777" w:rsidR="00474BF9" w:rsidRPr="0062280C" w:rsidRDefault="00474BF9" w:rsidP="001725A2">
      <w:pPr>
        <w:pStyle w:val="BodyText"/>
        <w:tabs>
          <w:tab w:val="left" w:pos="450"/>
        </w:tabs>
        <w:ind w:right="-450"/>
        <w:jc w:val="both"/>
        <w:rPr>
          <w:b w:val="0"/>
          <w:sz w:val="23"/>
          <w:szCs w:val="23"/>
        </w:rPr>
      </w:pPr>
    </w:p>
    <w:p w14:paraId="2CD0D1D0" w14:textId="77777777"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14:paraId="620DE5E3" w14:textId="77777777" w:rsidR="00E3588E" w:rsidRPr="0062280C" w:rsidRDefault="00E3588E" w:rsidP="001725A2">
      <w:pPr>
        <w:pStyle w:val="BodyText"/>
        <w:tabs>
          <w:tab w:val="left" w:pos="450"/>
        </w:tabs>
        <w:ind w:right="-450"/>
        <w:jc w:val="both"/>
        <w:rPr>
          <w:sz w:val="23"/>
          <w:szCs w:val="23"/>
        </w:rPr>
      </w:pPr>
    </w:p>
    <w:p w14:paraId="4A3920B0" w14:textId="193A48A4"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382F32">
        <w:rPr>
          <w:b w:val="0"/>
          <w:sz w:val="22"/>
          <w:szCs w:val="22"/>
        </w:rPr>
        <w:t>2020-21</w:t>
      </w:r>
      <w:r>
        <w:rPr>
          <w:b w:val="0"/>
          <w:sz w:val="22"/>
          <w:szCs w:val="22"/>
        </w:rPr>
        <w:t>) who persisted in school during the next academic year (</w:t>
      </w:r>
      <w:r w:rsidR="003C2F55">
        <w:rPr>
          <w:b w:val="0"/>
          <w:sz w:val="22"/>
          <w:szCs w:val="22"/>
        </w:rPr>
        <w:t>i.e</w:t>
      </w:r>
      <w:r>
        <w:rPr>
          <w:b w:val="0"/>
          <w:sz w:val="22"/>
          <w:szCs w:val="22"/>
        </w:rPr>
        <w:t xml:space="preserve">., </w:t>
      </w:r>
      <w:r w:rsidR="00382F32">
        <w:rPr>
          <w:b w:val="0"/>
          <w:sz w:val="22"/>
          <w:szCs w:val="22"/>
        </w:rPr>
        <w:t>2021-22</w:t>
      </w:r>
      <w:r>
        <w:rPr>
          <w:b w:val="0"/>
          <w:sz w:val="22"/>
          <w:szCs w:val="22"/>
        </w:rPr>
        <w:t>) at the next grade level or had graduated high school with a regular diploma.</w:t>
      </w:r>
    </w:p>
    <w:p w14:paraId="0CA7D702" w14:textId="77777777" w:rsidR="00581D7F" w:rsidRDefault="00581D7F" w:rsidP="001725A2">
      <w:pPr>
        <w:pStyle w:val="BodyText"/>
        <w:tabs>
          <w:tab w:val="left" w:pos="450"/>
        </w:tabs>
        <w:ind w:right="-450"/>
        <w:jc w:val="both"/>
        <w:rPr>
          <w:b w:val="0"/>
          <w:sz w:val="22"/>
          <w:szCs w:val="22"/>
        </w:rPr>
      </w:pPr>
    </w:p>
    <w:p w14:paraId="1DF01DC1" w14:textId="77777777"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field #54 (</w:t>
      </w:r>
      <w:proofErr w:type="spellStart"/>
      <w:r>
        <w:rPr>
          <w:rFonts w:eastAsia="Calibri"/>
          <w:sz w:val="22"/>
          <w:szCs w:val="22"/>
        </w:rPr>
        <w:t>PSECohort</w:t>
      </w:r>
      <w:proofErr w:type="spellEnd"/>
      <w:r>
        <w:rPr>
          <w:rFonts w:eastAsia="Calibri"/>
          <w:sz w:val="22"/>
          <w:szCs w:val="22"/>
        </w:rPr>
        <w:t xml:space="preserve">) </w:t>
      </w:r>
      <w:r w:rsidR="00A64775">
        <w:rPr>
          <w:rFonts w:eastAsia="Calibri"/>
          <w:sz w:val="22"/>
          <w:szCs w:val="22"/>
        </w:rPr>
        <w:t>to determine if they persisted.</w:t>
      </w:r>
      <w:r w:rsidR="00DA1BE6">
        <w:rPr>
          <w:rFonts w:eastAsia="Calibri"/>
          <w:sz w:val="22"/>
          <w:szCs w:val="22"/>
        </w:rPr>
        <w:t xml:space="preserve"> </w:t>
      </w:r>
    </w:p>
    <w:p w14:paraId="1FB2272B" w14:textId="77777777" w:rsidR="00CA6FBC" w:rsidRDefault="00CA6FBC" w:rsidP="001725A2">
      <w:pPr>
        <w:pStyle w:val="BodyText"/>
        <w:tabs>
          <w:tab w:val="left" w:pos="450"/>
        </w:tabs>
        <w:ind w:right="-450"/>
        <w:jc w:val="both"/>
        <w:rPr>
          <w:b w:val="0"/>
          <w:sz w:val="22"/>
          <w:szCs w:val="22"/>
        </w:rPr>
      </w:pPr>
    </w:p>
    <w:p w14:paraId="10955CFD" w14:textId="18CCB6CC" w:rsidR="00FF4E96" w:rsidRPr="00B1773C" w:rsidRDefault="00FF4E96" w:rsidP="001725A2">
      <w:pPr>
        <w:pStyle w:val="Heading3"/>
        <w:spacing w:before="0" w:after="0"/>
        <w:rPr>
          <w:rFonts w:ascii="Times New Roman" w:hAnsi="Times New Roman"/>
          <w:b/>
          <w:sz w:val="22"/>
          <w:szCs w:val="22"/>
        </w:rPr>
      </w:pPr>
      <w:r w:rsidRPr="00B1773C">
        <w:rPr>
          <w:rFonts w:ascii="Times New Roman" w:hAnsi="Times New Roman"/>
          <w:b/>
          <w:sz w:val="22"/>
          <w:szCs w:val="22"/>
        </w:rPr>
        <w:t>Fields #</w:t>
      </w:r>
      <w:r w:rsidR="00107037" w:rsidRPr="00B1773C">
        <w:rPr>
          <w:rFonts w:ascii="Times New Roman" w:hAnsi="Times New Roman"/>
          <w:b/>
          <w:sz w:val="22"/>
          <w:szCs w:val="22"/>
        </w:rPr>
        <w:t>38–39</w:t>
      </w:r>
      <w:r w:rsidRPr="00B1773C">
        <w:rPr>
          <w:rFonts w:ascii="Times New Roman" w:hAnsi="Times New Roman"/>
          <w:b/>
          <w:sz w:val="22"/>
          <w:szCs w:val="22"/>
        </w:rPr>
        <w:t xml:space="preserve">—High School Proficiency </w:t>
      </w:r>
    </w:p>
    <w:p w14:paraId="4D1D0A82" w14:textId="77777777" w:rsidR="00AD64CA" w:rsidRPr="00B1773C" w:rsidRDefault="00AD64CA" w:rsidP="001725A2">
      <w:pPr>
        <w:pStyle w:val="BodyText"/>
        <w:tabs>
          <w:tab w:val="left" w:pos="450"/>
        </w:tabs>
        <w:ind w:right="-450"/>
        <w:jc w:val="both"/>
        <w:rPr>
          <w:sz w:val="22"/>
          <w:szCs w:val="22"/>
        </w:rPr>
      </w:pPr>
    </w:p>
    <w:p w14:paraId="6E290AB2" w14:textId="77777777" w:rsidR="000761FF" w:rsidRPr="00662858" w:rsidRDefault="000761FF" w:rsidP="001725A2">
      <w:pPr>
        <w:pStyle w:val="BodyText"/>
        <w:tabs>
          <w:tab w:val="left" w:pos="450"/>
        </w:tabs>
        <w:ind w:right="-450"/>
        <w:jc w:val="both"/>
        <w:rPr>
          <w:b w:val="0"/>
          <w:sz w:val="22"/>
          <w:szCs w:val="22"/>
        </w:rPr>
      </w:pPr>
      <w:r w:rsidRPr="00662858">
        <w:rPr>
          <w:b w:val="0"/>
          <w:sz w:val="22"/>
          <w:szCs w:val="22"/>
        </w:rPr>
        <w:t xml:space="preserve">Projects must use only assessments that specifically indicate whether the student achieved at the proficient level. (Assessments designed for </w:t>
      </w:r>
      <w:r w:rsidRPr="00662858">
        <w:rPr>
          <w:b w:val="0"/>
          <w:i/>
          <w:iCs/>
          <w:sz w:val="22"/>
          <w:szCs w:val="22"/>
        </w:rPr>
        <w:t xml:space="preserve">No Child Left Behind </w:t>
      </w:r>
      <w:r w:rsidRPr="00662858">
        <w:rPr>
          <w:b w:val="0"/>
          <w:sz w:val="22"/>
          <w:szCs w:val="22"/>
        </w:rPr>
        <w:t xml:space="preserve">accountability are examples of such tests.) If a student did not originally meet the standard, but then subsequently did so </w:t>
      </w:r>
      <w:r w:rsidR="0082248C" w:rsidRPr="00662858">
        <w:rPr>
          <w:b w:val="0"/>
          <w:sz w:val="22"/>
          <w:szCs w:val="22"/>
        </w:rPr>
        <w:t>by the end of his or her senior year</w:t>
      </w:r>
      <w:r w:rsidRPr="00662858">
        <w:rPr>
          <w:b w:val="0"/>
          <w:sz w:val="22"/>
          <w:szCs w:val="22"/>
        </w:rPr>
        <w:t xml:space="preserve">, the project should choose option </w:t>
      </w:r>
      <w:r w:rsidR="00154EAA" w:rsidRPr="00662858">
        <w:rPr>
          <w:b w:val="0"/>
          <w:sz w:val="22"/>
          <w:szCs w:val="22"/>
        </w:rPr>
        <w:t>3</w:t>
      </w:r>
      <w:r w:rsidRPr="00662858">
        <w:rPr>
          <w:b w:val="0"/>
          <w:sz w:val="22"/>
          <w:szCs w:val="22"/>
        </w:rPr>
        <w:t>, “Yes</w:t>
      </w:r>
      <w:r w:rsidR="00C7278D" w:rsidRPr="00662858">
        <w:rPr>
          <w:b w:val="0"/>
          <w:sz w:val="22"/>
          <w:szCs w:val="22"/>
        </w:rPr>
        <w:t>.</w:t>
      </w:r>
      <w:r w:rsidRPr="00662858">
        <w:rPr>
          <w:b w:val="0"/>
          <w:sz w:val="22"/>
          <w:szCs w:val="22"/>
        </w:rPr>
        <w:t>”</w:t>
      </w:r>
      <w:r w:rsidR="00A05D1A" w:rsidRPr="00662858">
        <w:rPr>
          <w:b w:val="0"/>
          <w:sz w:val="22"/>
          <w:szCs w:val="22"/>
        </w:rPr>
        <w:t xml:space="preserve"> </w:t>
      </w:r>
    </w:p>
    <w:p w14:paraId="378C36F7" w14:textId="77777777" w:rsidR="0082248C" w:rsidRPr="00662858" w:rsidRDefault="0082248C" w:rsidP="001725A2">
      <w:pPr>
        <w:autoSpaceDE w:val="0"/>
        <w:autoSpaceDN w:val="0"/>
        <w:adjustRightInd w:val="0"/>
        <w:jc w:val="both"/>
        <w:rPr>
          <w:color w:val="000000"/>
          <w:sz w:val="22"/>
          <w:szCs w:val="22"/>
        </w:rPr>
      </w:pPr>
    </w:p>
    <w:p w14:paraId="4D1C6C0E" w14:textId="67889044" w:rsidR="006242E3" w:rsidRDefault="000761FF" w:rsidP="001725A2">
      <w:pPr>
        <w:pStyle w:val="BodyText"/>
        <w:tabs>
          <w:tab w:val="left" w:pos="450"/>
        </w:tabs>
        <w:ind w:right="-450"/>
        <w:jc w:val="both"/>
        <w:rPr>
          <w:b w:val="0"/>
          <w:bCs w:val="0"/>
          <w:color w:val="000000"/>
          <w:sz w:val="22"/>
          <w:szCs w:val="22"/>
        </w:rPr>
      </w:pPr>
      <w:r w:rsidRPr="00662858">
        <w:rPr>
          <w:b w:val="0"/>
          <w:bCs w:val="0"/>
          <w:color w:val="000000"/>
          <w:sz w:val="22"/>
          <w:szCs w:val="22"/>
        </w:rPr>
        <w:t xml:space="preserve">A few grantees have reported </w:t>
      </w:r>
      <w:proofErr w:type="gramStart"/>
      <w:r w:rsidRPr="00662858">
        <w:rPr>
          <w:b w:val="0"/>
          <w:bCs w:val="0"/>
          <w:color w:val="000000"/>
          <w:sz w:val="22"/>
          <w:szCs w:val="22"/>
        </w:rPr>
        <w:t>experiencing difficulty</w:t>
      </w:r>
      <w:proofErr w:type="gramEnd"/>
      <w:r w:rsidRPr="00662858">
        <w:rPr>
          <w:b w:val="0"/>
          <w:bCs w:val="0"/>
          <w:color w:val="000000"/>
          <w:sz w:val="22"/>
          <w:szCs w:val="22"/>
        </w:rPr>
        <w:t xml:space="preserve"> in getting reliable data for students' results on state achievement tests. If a grantee does not think that test data are reliable for a student, the grantee should choose "Unknown" for field #</w:t>
      </w:r>
      <w:r w:rsidR="00107037" w:rsidRPr="00662858">
        <w:rPr>
          <w:b w:val="0"/>
          <w:bCs w:val="0"/>
          <w:color w:val="000000"/>
          <w:sz w:val="22"/>
          <w:szCs w:val="22"/>
        </w:rPr>
        <w:t xml:space="preserve">38 </w:t>
      </w:r>
      <w:r w:rsidRPr="00662858">
        <w:rPr>
          <w:b w:val="0"/>
          <w:bCs w:val="0"/>
          <w:color w:val="000000"/>
          <w:sz w:val="22"/>
          <w:szCs w:val="22"/>
        </w:rPr>
        <w:t>and/or #</w:t>
      </w:r>
      <w:r w:rsidR="00107037" w:rsidRPr="00662858">
        <w:rPr>
          <w:b w:val="0"/>
          <w:bCs w:val="0"/>
          <w:color w:val="000000"/>
          <w:sz w:val="22"/>
          <w:szCs w:val="22"/>
        </w:rPr>
        <w:t xml:space="preserve">39 </w:t>
      </w:r>
      <w:r w:rsidRPr="00662858">
        <w:rPr>
          <w:b w:val="0"/>
          <w:bCs w:val="0"/>
          <w:color w:val="000000"/>
          <w:sz w:val="22"/>
          <w:szCs w:val="22"/>
        </w:rPr>
        <w:t>for that student. It is</w:t>
      </w:r>
      <w:r w:rsidR="005E3690" w:rsidRPr="00662858">
        <w:rPr>
          <w:b w:val="0"/>
          <w:bCs w:val="0"/>
          <w:color w:val="000000"/>
          <w:sz w:val="22"/>
          <w:szCs w:val="22"/>
        </w:rPr>
        <w:t>,</w:t>
      </w:r>
      <w:r w:rsidRPr="00662858">
        <w:rPr>
          <w:b w:val="0"/>
          <w:bCs w:val="0"/>
          <w:color w:val="000000"/>
          <w:sz w:val="22"/>
          <w:szCs w:val="22"/>
        </w:rPr>
        <w:t xml:space="preserve"> of course</w:t>
      </w:r>
      <w:r w:rsidR="005E3690" w:rsidRPr="00662858">
        <w:rPr>
          <w:b w:val="0"/>
          <w:bCs w:val="0"/>
          <w:color w:val="000000"/>
          <w:sz w:val="22"/>
          <w:szCs w:val="22"/>
        </w:rPr>
        <w:t>,</w:t>
      </w:r>
      <w:r w:rsidRPr="00662858">
        <w:rPr>
          <w:b w:val="0"/>
          <w:bCs w:val="0"/>
          <w:color w:val="000000"/>
          <w:sz w:val="22"/>
          <w:szCs w:val="22"/>
        </w:rPr>
        <w:t xml:space="preserve"> in the project's interest to make every effort to collect reliable test data </w:t>
      </w:r>
      <w:proofErr w:type="gramStart"/>
      <w:r w:rsidRPr="00662858">
        <w:rPr>
          <w:b w:val="0"/>
          <w:bCs w:val="0"/>
          <w:color w:val="000000"/>
          <w:sz w:val="22"/>
          <w:szCs w:val="22"/>
        </w:rPr>
        <w:t>so as to</w:t>
      </w:r>
      <w:proofErr w:type="gramEnd"/>
      <w:r w:rsidRPr="00662858">
        <w:rPr>
          <w:b w:val="0"/>
          <w:bCs w:val="0"/>
          <w:color w:val="000000"/>
          <w:sz w:val="22"/>
          <w:szCs w:val="22"/>
        </w:rPr>
        <w:t xml:space="preserve"> be able to demonstrate the extent to which the project has met its targets for the academic achievement objective</w:t>
      </w:r>
      <w:r w:rsidR="001B3A0B" w:rsidRPr="00662858">
        <w:rPr>
          <w:b w:val="0"/>
          <w:bCs w:val="0"/>
          <w:color w:val="000000"/>
          <w:sz w:val="22"/>
          <w:szCs w:val="22"/>
        </w:rPr>
        <w:t>.</w:t>
      </w:r>
    </w:p>
    <w:p w14:paraId="7D137669" w14:textId="77777777" w:rsidR="001B3A0B" w:rsidRPr="0062280C" w:rsidRDefault="001B3A0B" w:rsidP="001725A2">
      <w:pPr>
        <w:pStyle w:val="BodyText"/>
        <w:tabs>
          <w:tab w:val="left" w:pos="450"/>
        </w:tabs>
        <w:ind w:right="-450"/>
        <w:jc w:val="both"/>
        <w:rPr>
          <w:b w:val="0"/>
          <w:bCs w:val="0"/>
          <w:color w:val="000000"/>
          <w:sz w:val="22"/>
          <w:szCs w:val="22"/>
        </w:rPr>
      </w:pPr>
    </w:p>
    <w:p w14:paraId="566A4541" w14:textId="6C018468"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14:paraId="45EFA53B" w14:textId="77777777" w:rsidR="006C2B64" w:rsidRPr="0062280C" w:rsidRDefault="006C2B64" w:rsidP="001725A2">
      <w:pPr>
        <w:pStyle w:val="BodyText"/>
        <w:tabs>
          <w:tab w:val="left" w:pos="450"/>
        </w:tabs>
        <w:ind w:right="-450"/>
        <w:jc w:val="both"/>
        <w:rPr>
          <w:sz w:val="22"/>
          <w:szCs w:val="22"/>
        </w:rPr>
      </w:pPr>
    </w:p>
    <w:p w14:paraId="15A2A160" w14:textId="77777777" w:rsidR="002452DD" w:rsidRPr="0062280C" w:rsidRDefault="002452DD" w:rsidP="001725A2">
      <w:pPr>
        <w:pStyle w:val="BodyText"/>
        <w:tabs>
          <w:tab w:val="left" w:pos="450"/>
        </w:tabs>
        <w:ind w:right="-450"/>
        <w:jc w:val="both"/>
        <w:rPr>
          <w:b w:val="0"/>
          <w:sz w:val="22"/>
          <w:szCs w:val="22"/>
        </w:rPr>
      </w:pPr>
      <w:r w:rsidRPr="0062280C">
        <w:rPr>
          <w:b w:val="0"/>
          <w:sz w:val="22"/>
          <w:szCs w:val="22"/>
        </w:rPr>
        <w:t xml:space="preserve">This data is being gathered </w:t>
      </w:r>
      <w:proofErr w:type="gramStart"/>
      <w:r w:rsidRPr="0062280C">
        <w:rPr>
          <w:b w:val="0"/>
          <w:sz w:val="22"/>
          <w:szCs w:val="22"/>
        </w:rPr>
        <w:t>so as to</w:t>
      </w:r>
      <w:proofErr w:type="gramEnd"/>
      <w:r w:rsidRPr="0062280C">
        <w:rPr>
          <w:b w:val="0"/>
          <w:sz w:val="22"/>
          <w:szCs w:val="22"/>
        </w:rPr>
        <w:t xml:space="preserve">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w:t>
      </w:r>
      <w:r w:rsidRPr="0062280C">
        <w:rPr>
          <w:b w:val="0"/>
          <w:sz w:val="22"/>
          <w:szCs w:val="22"/>
        </w:rPr>
        <w:lastRenderedPageBreak/>
        <w:t>other fields in the APR may help TRIO to identify subgroups of national datasets that may have greater validity for comparative purposes than would a broader group.</w:t>
      </w:r>
    </w:p>
    <w:p w14:paraId="1B15AAA8" w14:textId="77777777" w:rsidR="00BE5D34" w:rsidRPr="0062280C" w:rsidRDefault="00BE5D34" w:rsidP="001725A2">
      <w:pPr>
        <w:pStyle w:val="BodyText"/>
        <w:tabs>
          <w:tab w:val="left" w:pos="450"/>
        </w:tabs>
        <w:ind w:right="-450"/>
        <w:jc w:val="both"/>
        <w:rPr>
          <w:b w:val="0"/>
          <w:sz w:val="22"/>
          <w:szCs w:val="22"/>
        </w:rPr>
      </w:pPr>
    </w:p>
    <w:p w14:paraId="2940AD26" w14:textId="77777777"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14:paraId="313F5489" w14:textId="77777777" w:rsidR="006C2B64" w:rsidRPr="0062280C" w:rsidRDefault="006C2B64" w:rsidP="001725A2">
      <w:pPr>
        <w:pStyle w:val="BodyText"/>
        <w:tabs>
          <w:tab w:val="left" w:pos="450"/>
        </w:tabs>
        <w:ind w:right="-450"/>
        <w:jc w:val="both"/>
        <w:rPr>
          <w:sz w:val="22"/>
          <w:szCs w:val="22"/>
        </w:rPr>
      </w:pPr>
    </w:p>
    <w:p w14:paraId="659ADB6B" w14:textId="77777777"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14:paraId="00E074F0" w14:textId="77777777" w:rsidR="002452DD" w:rsidRPr="00D90610" w:rsidRDefault="002452DD" w:rsidP="001725A2">
      <w:pPr>
        <w:jc w:val="both"/>
        <w:rPr>
          <w:bCs/>
          <w:sz w:val="22"/>
          <w:szCs w:val="22"/>
        </w:rPr>
      </w:pPr>
    </w:p>
    <w:p w14:paraId="3DF2BF3A" w14:textId="77777777"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 xml:space="preserve">The International Baccalaureate (IB) Diploma Program is normally offered over the course of two years in high school. </w:t>
      </w:r>
      <w:proofErr w:type="gramStart"/>
      <w:r w:rsidRPr="00D90610">
        <w:rPr>
          <w:b w:val="0"/>
          <w:sz w:val="22"/>
          <w:szCs w:val="22"/>
        </w:rPr>
        <w:t>In order to</w:t>
      </w:r>
      <w:proofErr w:type="gramEnd"/>
      <w:r w:rsidRPr="00D90610">
        <w:rPr>
          <w:b w:val="0"/>
          <w:sz w:val="22"/>
          <w:szCs w:val="22"/>
        </w:rPr>
        <w:t xml:space="preserve"> participate in the IB Diploma Program, the participant must have attended a World School authorized by the IB organization to offer the Diploma Program.</w:t>
      </w:r>
    </w:p>
    <w:p w14:paraId="249EFC13" w14:textId="77777777" w:rsidR="00124C13" w:rsidRDefault="00124C13" w:rsidP="001725A2">
      <w:pPr>
        <w:pStyle w:val="BodyText"/>
        <w:tabs>
          <w:tab w:val="left" w:pos="450"/>
        </w:tabs>
        <w:ind w:right="-450"/>
        <w:jc w:val="both"/>
        <w:rPr>
          <w:b w:val="0"/>
          <w:bCs w:val="0"/>
          <w:sz w:val="23"/>
          <w:szCs w:val="23"/>
        </w:rPr>
      </w:pPr>
    </w:p>
    <w:p w14:paraId="02392858" w14:textId="77777777"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14:paraId="65CD575D" w14:textId="77777777" w:rsidR="00124C13" w:rsidRDefault="00124C13" w:rsidP="001725A2">
      <w:pPr>
        <w:pStyle w:val="BodyText"/>
        <w:tabs>
          <w:tab w:val="left" w:pos="450"/>
        </w:tabs>
        <w:ind w:right="-450"/>
        <w:jc w:val="both"/>
        <w:rPr>
          <w:b w:val="0"/>
          <w:bCs w:val="0"/>
          <w:sz w:val="23"/>
          <w:szCs w:val="23"/>
        </w:rPr>
      </w:pPr>
    </w:p>
    <w:p w14:paraId="119D68C0" w14:textId="77777777"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14:paraId="5EC84FAF" w14:textId="77777777" w:rsidR="00AC20CD" w:rsidRDefault="00AC20CD" w:rsidP="001725A2">
      <w:pPr>
        <w:pStyle w:val="BodyText"/>
        <w:tabs>
          <w:tab w:val="left" w:pos="450"/>
        </w:tabs>
        <w:ind w:right="-450"/>
        <w:jc w:val="both"/>
        <w:rPr>
          <w:b w:val="0"/>
          <w:sz w:val="22"/>
          <w:szCs w:val="22"/>
        </w:rPr>
      </w:pPr>
    </w:p>
    <w:p w14:paraId="45A5E6C8" w14:textId="77777777"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xml:space="preserve">, regardless of whether they </w:t>
      </w:r>
      <w:proofErr w:type="gramStart"/>
      <w:r w:rsidR="007A6D22" w:rsidRPr="0003721C">
        <w:rPr>
          <w:sz w:val="22"/>
          <w:szCs w:val="22"/>
        </w:rPr>
        <w:t>actually earned</w:t>
      </w:r>
      <w:proofErr w:type="gramEnd"/>
      <w:r w:rsidR="007A6D22" w:rsidRPr="0003721C">
        <w:rPr>
          <w:sz w:val="22"/>
          <w:szCs w:val="22"/>
        </w:rPr>
        <w:t xml:space="preserve">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14:paraId="08936A51" w14:textId="77777777" w:rsidR="005A7B05" w:rsidRDefault="005A7B05" w:rsidP="001725A2">
      <w:pPr>
        <w:jc w:val="both"/>
        <w:rPr>
          <w:bCs/>
          <w:sz w:val="22"/>
          <w:szCs w:val="22"/>
        </w:rPr>
      </w:pPr>
    </w:p>
    <w:p w14:paraId="1A6248DF" w14:textId="77777777"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14:paraId="47924344" w14:textId="77777777" w:rsidR="001D2056" w:rsidRDefault="001D2056" w:rsidP="001725A2">
      <w:pPr>
        <w:pStyle w:val="BodyText"/>
        <w:tabs>
          <w:tab w:val="left" w:pos="450"/>
        </w:tabs>
        <w:ind w:right="-450"/>
        <w:jc w:val="both"/>
        <w:rPr>
          <w:b w:val="0"/>
          <w:sz w:val="22"/>
          <w:szCs w:val="22"/>
        </w:rPr>
      </w:pPr>
    </w:p>
    <w:p w14:paraId="512B60A4" w14:textId="17C7F7C8"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830773">
        <w:rPr>
          <w:b w:val="0"/>
          <w:sz w:val="22"/>
          <w:szCs w:val="22"/>
        </w:rPr>
        <w:t>2021</w:t>
      </w:r>
      <w:r w:rsidR="00E5628B">
        <w:rPr>
          <w:b w:val="0"/>
          <w:sz w:val="22"/>
          <w:szCs w:val="22"/>
        </w:rPr>
        <w:t xml:space="preserve">) subsequently enrolled in a program of postsecondary education (for example, in fall </w:t>
      </w:r>
      <w:r w:rsidR="00903E9E">
        <w:rPr>
          <w:b w:val="0"/>
          <w:sz w:val="22"/>
          <w:szCs w:val="22"/>
        </w:rPr>
        <w:t xml:space="preserve">2021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14:paraId="082764B9" w14:textId="77777777" w:rsidR="00205639" w:rsidRDefault="00205639" w:rsidP="00542A80">
      <w:pPr>
        <w:pStyle w:val="BodyText"/>
        <w:tabs>
          <w:tab w:val="left" w:pos="450"/>
        </w:tabs>
        <w:ind w:right="-450"/>
        <w:jc w:val="both"/>
        <w:rPr>
          <w:b w:val="0"/>
          <w:sz w:val="22"/>
          <w:szCs w:val="22"/>
        </w:rPr>
      </w:pPr>
    </w:p>
    <w:p w14:paraId="6A4FCB52" w14:textId="77777777"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14:paraId="1237F8E3" w14:textId="77777777" w:rsidR="002020C9" w:rsidRDefault="002020C9" w:rsidP="00676AAD">
      <w:pPr>
        <w:pStyle w:val="BodyText"/>
        <w:tabs>
          <w:tab w:val="left" w:pos="450"/>
        </w:tabs>
        <w:ind w:right="-450"/>
        <w:jc w:val="both"/>
        <w:rPr>
          <w:b w:val="0"/>
          <w:sz w:val="22"/>
          <w:szCs w:val="22"/>
        </w:rPr>
      </w:pPr>
    </w:p>
    <w:p w14:paraId="0853C5C1" w14:textId="61296653" w:rsidR="002020C9" w:rsidRDefault="002020C9" w:rsidP="00542A80">
      <w:pPr>
        <w:pStyle w:val="BodyText"/>
        <w:tabs>
          <w:tab w:val="left" w:pos="450"/>
        </w:tabs>
        <w:ind w:right="-450"/>
        <w:jc w:val="both"/>
        <w:rPr>
          <w:b w:val="0"/>
          <w:sz w:val="22"/>
          <w:szCs w:val="22"/>
        </w:rPr>
      </w:pPr>
      <w:r>
        <w:rPr>
          <w:b w:val="0"/>
          <w:sz w:val="22"/>
          <w:szCs w:val="22"/>
        </w:rPr>
        <w:lastRenderedPageBreak/>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w:t>
      </w:r>
      <w:r w:rsidR="00455589">
        <w:rPr>
          <w:b w:val="0"/>
          <w:sz w:val="22"/>
          <w:szCs w:val="22"/>
        </w:rPr>
        <w:t xml:space="preserve"> </w:t>
      </w:r>
      <w:proofErr w:type="gramStart"/>
      <w:r w:rsidR="008936F0">
        <w:rPr>
          <w:b w:val="0"/>
          <w:sz w:val="22"/>
          <w:szCs w:val="22"/>
        </w:rPr>
        <w:t>thus</w:t>
      </w:r>
      <w:proofErr w:type="gramEnd"/>
      <w:r w:rsidR="0065621F">
        <w:rPr>
          <w:b w:val="0"/>
          <w:sz w:val="22"/>
          <w:szCs w:val="22"/>
        </w:rPr>
        <w:t xml:space="preserve"> </w:t>
      </w:r>
      <w:r w:rsidR="008936F0">
        <w:rPr>
          <w:b w:val="0"/>
          <w:sz w:val="22"/>
          <w:szCs w:val="22"/>
        </w:rPr>
        <w:t>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14:paraId="10D633D0" w14:textId="77777777" w:rsidR="005A7B05" w:rsidRDefault="005A7B05" w:rsidP="00542A80">
      <w:pPr>
        <w:pStyle w:val="BodyText"/>
        <w:tabs>
          <w:tab w:val="left" w:pos="450"/>
        </w:tabs>
        <w:ind w:right="-450"/>
        <w:jc w:val="both"/>
        <w:rPr>
          <w:b w:val="0"/>
          <w:sz w:val="22"/>
          <w:szCs w:val="22"/>
        </w:rPr>
      </w:pPr>
    </w:p>
    <w:p w14:paraId="048E7CF8" w14:textId="77777777"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14:paraId="695CF7BB" w14:textId="77777777" w:rsidR="00205639" w:rsidRDefault="00205639">
      <w:pPr>
        <w:pStyle w:val="BodyText"/>
        <w:tabs>
          <w:tab w:val="left" w:pos="450"/>
        </w:tabs>
        <w:ind w:right="-450"/>
        <w:jc w:val="both"/>
        <w:rPr>
          <w:b w:val="0"/>
          <w:sz w:val="22"/>
          <w:szCs w:val="22"/>
        </w:rPr>
      </w:pPr>
    </w:p>
    <w:p w14:paraId="2E989F45" w14:textId="77777777"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14:paraId="3022E7D8" w14:textId="77777777" w:rsidR="000761FF" w:rsidRDefault="000761FF" w:rsidP="001725A2">
      <w:pPr>
        <w:pStyle w:val="BodyText"/>
        <w:tabs>
          <w:tab w:val="left" w:pos="450"/>
        </w:tabs>
        <w:ind w:right="-450"/>
        <w:jc w:val="both"/>
        <w:rPr>
          <w:sz w:val="22"/>
          <w:szCs w:val="22"/>
        </w:rPr>
      </w:pPr>
    </w:p>
    <w:p w14:paraId="462511C6" w14:textId="6B85BD12"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In this field, the Department needs data on all current and prior</w:t>
      </w:r>
      <w:r w:rsidR="006E1562">
        <w:rPr>
          <w:b w:val="0"/>
          <w:bCs w:val="0"/>
          <w:sz w:val="22"/>
          <w:szCs w:val="22"/>
        </w:rPr>
        <w:t>-</w:t>
      </w:r>
      <w:r w:rsidR="00205639" w:rsidRPr="00C10FA7">
        <w:rPr>
          <w:b w:val="0"/>
          <w:bCs w:val="0"/>
          <w:sz w:val="22"/>
          <w:szCs w:val="22"/>
        </w:rPr>
        <w:t xml:space="preserve">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14:paraId="1727BDA3" w14:textId="77777777" w:rsidR="00BC3D62" w:rsidRDefault="00BC3D62" w:rsidP="001725A2">
      <w:pPr>
        <w:pStyle w:val="BodyText"/>
        <w:tabs>
          <w:tab w:val="left" w:pos="450"/>
        </w:tabs>
        <w:ind w:right="-450"/>
        <w:jc w:val="both"/>
        <w:rPr>
          <w:sz w:val="22"/>
          <w:szCs w:val="22"/>
        </w:rPr>
      </w:pPr>
    </w:p>
    <w:p w14:paraId="6AA2CE7C" w14:textId="77777777"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14:paraId="02D854B3" w14:textId="77777777" w:rsidR="00BA4C1E" w:rsidRDefault="00BA4C1E" w:rsidP="001725A2">
      <w:pPr>
        <w:pStyle w:val="BodyText"/>
        <w:tabs>
          <w:tab w:val="left" w:pos="450"/>
        </w:tabs>
        <w:ind w:right="-450"/>
        <w:jc w:val="both"/>
        <w:rPr>
          <w:sz w:val="22"/>
          <w:szCs w:val="22"/>
        </w:rPr>
      </w:pPr>
    </w:p>
    <w:p w14:paraId="40360ED9" w14:textId="77777777"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14:paraId="74E48109" w14:textId="77777777" w:rsidR="001725A2" w:rsidRPr="003D03CD" w:rsidRDefault="001725A2" w:rsidP="001725A2">
      <w:pPr>
        <w:pStyle w:val="BodyText"/>
        <w:tabs>
          <w:tab w:val="left" w:pos="450"/>
        </w:tabs>
        <w:ind w:right="-450"/>
        <w:jc w:val="both"/>
        <w:rPr>
          <w:b w:val="0"/>
          <w:sz w:val="22"/>
          <w:szCs w:val="22"/>
        </w:rPr>
      </w:pPr>
    </w:p>
    <w:p w14:paraId="7D371DD1" w14:textId="77777777"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14:paraId="467FDC54" w14:textId="77777777" w:rsidR="006135E4" w:rsidRDefault="006135E4" w:rsidP="001725A2">
      <w:pPr>
        <w:pStyle w:val="BodyText"/>
        <w:tabs>
          <w:tab w:val="left" w:pos="450"/>
        </w:tabs>
        <w:ind w:right="-450"/>
        <w:jc w:val="both"/>
        <w:rPr>
          <w:sz w:val="22"/>
          <w:szCs w:val="22"/>
        </w:rPr>
      </w:pPr>
    </w:p>
    <w:p w14:paraId="323450AB" w14:textId="77777777"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14:paraId="1C0774E8" w14:textId="77777777" w:rsidR="006135E4" w:rsidRPr="00A51BFE" w:rsidRDefault="006135E4" w:rsidP="001725A2">
      <w:pPr>
        <w:autoSpaceDE w:val="0"/>
        <w:autoSpaceDN w:val="0"/>
        <w:adjustRightInd w:val="0"/>
        <w:jc w:val="both"/>
        <w:rPr>
          <w:color w:val="000000"/>
          <w:sz w:val="22"/>
          <w:szCs w:val="22"/>
        </w:rPr>
      </w:pPr>
    </w:p>
    <w:p w14:paraId="651CB861" w14:textId="77777777"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14:paraId="19DA41C0" w14:textId="77777777" w:rsidR="00C065B0" w:rsidRDefault="00C065B0" w:rsidP="001725A2">
      <w:pPr>
        <w:autoSpaceDE w:val="0"/>
        <w:autoSpaceDN w:val="0"/>
        <w:adjustRightInd w:val="0"/>
        <w:jc w:val="both"/>
        <w:rPr>
          <w:color w:val="000000"/>
          <w:sz w:val="22"/>
          <w:szCs w:val="22"/>
        </w:rPr>
      </w:pPr>
    </w:p>
    <w:p w14:paraId="6519146D" w14:textId="77777777"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 xml:space="preserve">was still </w:t>
      </w:r>
      <w:r w:rsidR="00474BF9">
        <w:rPr>
          <w:color w:val="000000"/>
          <w:sz w:val="22"/>
          <w:szCs w:val="22"/>
        </w:rPr>
        <w:lastRenderedPageBreak/>
        <w:t>participating in UB or UBMS</w:t>
      </w:r>
      <w:r>
        <w:rPr>
          <w:color w:val="000000"/>
          <w:sz w:val="22"/>
          <w:szCs w:val="22"/>
        </w:rPr>
        <w:t>; enter a new date of last service if the student has again left the program or completed it.</w:t>
      </w:r>
    </w:p>
    <w:p w14:paraId="0E3183D9" w14:textId="77777777" w:rsidR="00593F5B" w:rsidRPr="00A51BFE" w:rsidRDefault="00593F5B" w:rsidP="001725A2">
      <w:pPr>
        <w:autoSpaceDE w:val="0"/>
        <w:autoSpaceDN w:val="0"/>
        <w:adjustRightInd w:val="0"/>
        <w:jc w:val="both"/>
        <w:rPr>
          <w:color w:val="000000"/>
          <w:sz w:val="22"/>
          <w:szCs w:val="22"/>
        </w:rPr>
      </w:pPr>
    </w:p>
    <w:p w14:paraId="1C9BE50A" w14:textId="77777777"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14:paraId="23AE75DE" w14:textId="77777777" w:rsidR="006135E4" w:rsidRPr="006135E4" w:rsidRDefault="006135E4" w:rsidP="001725A2">
      <w:pPr>
        <w:pStyle w:val="BodyText"/>
        <w:tabs>
          <w:tab w:val="left" w:pos="450"/>
        </w:tabs>
        <w:ind w:right="-450"/>
        <w:jc w:val="both"/>
        <w:rPr>
          <w:bCs w:val="0"/>
          <w:sz w:val="22"/>
          <w:szCs w:val="22"/>
        </w:rPr>
      </w:pPr>
    </w:p>
    <w:p w14:paraId="76EC9931" w14:textId="77777777"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14:paraId="6DBDDAF1" w14:textId="77777777" w:rsidR="003D03CD" w:rsidRDefault="003D03CD" w:rsidP="001725A2">
      <w:pPr>
        <w:pStyle w:val="BodyText"/>
        <w:tabs>
          <w:tab w:val="left" w:pos="450"/>
        </w:tabs>
        <w:jc w:val="both"/>
        <w:rPr>
          <w:b w:val="0"/>
          <w:sz w:val="22"/>
          <w:szCs w:val="22"/>
        </w:rPr>
      </w:pPr>
    </w:p>
    <w:p w14:paraId="2785505B" w14:textId="77777777" w:rsidR="003D03CD" w:rsidRPr="003D03CD" w:rsidRDefault="003D03CD" w:rsidP="001725A2">
      <w:pPr>
        <w:pStyle w:val="Heading2"/>
        <w:numPr>
          <w:ilvl w:val="0"/>
          <w:numId w:val="27"/>
        </w:numPr>
        <w:spacing w:before="0" w:after="0"/>
        <w:rPr>
          <w:i w:val="0"/>
          <w:szCs w:val="24"/>
        </w:rPr>
      </w:pPr>
      <w:r w:rsidRPr="003D03CD">
        <w:rPr>
          <w:i w:val="0"/>
        </w:rPr>
        <w:t>Project Services</w:t>
      </w:r>
    </w:p>
    <w:p w14:paraId="40686FD3" w14:textId="77777777" w:rsidR="001768CF" w:rsidRPr="00C10FA7" w:rsidRDefault="001768CF" w:rsidP="001725A2">
      <w:pPr>
        <w:pStyle w:val="BodyText"/>
        <w:tabs>
          <w:tab w:val="left" w:pos="450"/>
        </w:tabs>
        <w:ind w:right="-450"/>
        <w:jc w:val="both"/>
        <w:rPr>
          <w:sz w:val="22"/>
          <w:szCs w:val="22"/>
        </w:rPr>
      </w:pPr>
    </w:p>
    <w:p w14:paraId="0196D769" w14:textId="77777777"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14:paraId="12D27DE3" w14:textId="77777777" w:rsidR="0080232E" w:rsidRDefault="0080232E" w:rsidP="001725A2">
      <w:pPr>
        <w:pStyle w:val="BodyText"/>
        <w:tabs>
          <w:tab w:val="left" w:pos="450"/>
        </w:tabs>
        <w:ind w:right="-450"/>
        <w:jc w:val="both"/>
        <w:rPr>
          <w:bCs w:val="0"/>
          <w:sz w:val="22"/>
          <w:szCs w:val="22"/>
        </w:rPr>
      </w:pPr>
    </w:p>
    <w:p w14:paraId="30341D6C" w14:textId="77777777"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 xml:space="preserve">Use 9s, </w:t>
      </w:r>
      <w:proofErr w:type="gramStart"/>
      <w:r w:rsidRPr="00A51BFE">
        <w:rPr>
          <w:b/>
          <w:bCs/>
          <w:color w:val="000000"/>
          <w:sz w:val="22"/>
          <w:szCs w:val="22"/>
        </w:rPr>
        <w:t>Not</w:t>
      </w:r>
      <w:proofErr w:type="gramEnd"/>
      <w:r w:rsidRPr="00A51BFE">
        <w:rPr>
          <w:b/>
          <w:bCs/>
          <w:color w:val="000000"/>
          <w:sz w:val="22"/>
          <w:szCs w:val="22"/>
        </w:rPr>
        <w:t xml:space="preserve">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14:paraId="5A5980CD" w14:textId="77777777" w:rsidR="00234867" w:rsidRPr="006135E4" w:rsidRDefault="00234867" w:rsidP="001725A2">
      <w:pPr>
        <w:autoSpaceDE w:val="0"/>
        <w:autoSpaceDN w:val="0"/>
        <w:adjustRightInd w:val="0"/>
        <w:jc w:val="both"/>
        <w:rPr>
          <w:color w:val="000000"/>
          <w:sz w:val="23"/>
          <w:szCs w:val="23"/>
        </w:rPr>
      </w:pPr>
    </w:p>
    <w:p w14:paraId="36AF2262" w14:textId="77777777"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14:paraId="77C6ECF4" w14:textId="77777777" w:rsidR="008E35F6" w:rsidRDefault="008E35F6" w:rsidP="001725A2">
      <w:pPr>
        <w:pStyle w:val="BodyText"/>
        <w:tabs>
          <w:tab w:val="left" w:pos="450"/>
        </w:tabs>
        <w:ind w:right="-450"/>
        <w:jc w:val="both"/>
        <w:rPr>
          <w:b w:val="0"/>
          <w:bCs w:val="0"/>
          <w:color w:val="000000"/>
          <w:sz w:val="23"/>
          <w:szCs w:val="23"/>
        </w:rPr>
      </w:pPr>
    </w:p>
    <w:p w14:paraId="257D474D" w14:textId="77777777"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14:paraId="522515C9" w14:textId="77777777" w:rsidR="003D03CD" w:rsidRDefault="003D03CD" w:rsidP="001725A2">
      <w:pPr>
        <w:pStyle w:val="BodyText"/>
        <w:tabs>
          <w:tab w:val="left" w:pos="450"/>
        </w:tabs>
        <w:jc w:val="both"/>
        <w:rPr>
          <w:b w:val="0"/>
          <w:bCs w:val="0"/>
          <w:color w:val="000000"/>
          <w:sz w:val="22"/>
          <w:szCs w:val="22"/>
        </w:rPr>
      </w:pPr>
    </w:p>
    <w:p w14:paraId="73C19E6D" w14:textId="77777777"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14:paraId="65E7B6B4" w14:textId="77777777" w:rsidR="006135E4" w:rsidRPr="006135E4" w:rsidRDefault="006135E4" w:rsidP="001725A2">
      <w:pPr>
        <w:pStyle w:val="BodyText"/>
        <w:tabs>
          <w:tab w:val="left" w:pos="450"/>
        </w:tabs>
        <w:ind w:right="-450"/>
        <w:jc w:val="both"/>
        <w:rPr>
          <w:bCs w:val="0"/>
          <w:sz w:val="22"/>
          <w:szCs w:val="22"/>
        </w:rPr>
      </w:pPr>
    </w:p>
    <w:p w14:paraId="05590204" w14:textId="7F9B19D4"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w:t>
      </w:r>
      <w:r w:rsidRPr="0015221A">
        <w:rPr>
          <w:color w:val="000000"/>
          <w:sz w:val="22"/>
          <w:szCs w:val="22"/>
        </w:rPr>
        <w:t xml:space="preserve">(Note: In addition, </w:t>
      </w:r>
      <w:r w:rsidRPr="0015221A">
        <w:rPr>
          <w:b/>
          <w:color w:val="000000"/>
          <w:sz w:val="22"/>
          <w:szCs w:val="22"/>
        </w:rPr>
        <w:t xml:space="preserve">for projects with a reporting period </w:t>
      </w:r>
      <w:r w:rsidR="002F35BF" w:rsidRPr="0015221A">
        <w:rPr>
          <w:b/>
          <w:color w:val="000000"/>
          <w:sz w:val="22"/>
          <w:szCs w:val="22"/>
        </w:rPr>
        <w:t xml:space="preserve">beginning </w:t>
      </w:r>
      <w:r w:rsidRPr="0015221A">
        <w:rPr>
          <w:b/>
          <w:color w:val="000000"/>
          <w:sz w:val="22"/>
          <w:szCs w:val="22"/>
        </w:rPr>
        <w:t xml:space="preserve">June 1 </w:t>
      </w:r>
      <w:r w:rsidR="002F35BF" w:rsidRPr="0015221A">
        <w:rPr>
          <w:b/>
          <w:color w:val="000000"/>
          <w:sz w:val="22"/>
          <w:szCs w:val="22"/>
        </w:rPr>
        <w:t>or July 1</w:t>
      </w:r>
      <w:r w:rsidRPr="0015221A">
        <w:rPr>
          <w:b/>
          <w:color w:val="000000"/>
          <w:sz w:val="22"/>
          <w:szCs w:val="22"/>
        </w:rPr>
        <w:t>, please report on summer bridge participants’ postsecondary status at the first opportunity, i.e., in the fall after summer bridge,</w:t>
      </w:r>
      <w:r w:rsidRPr="0015221A">
        <w:rPr>
          <w:color w:val="000000"/>
          <w:sz w:val="22"/>
          <w:szCs w:val="22"/>
        </w:rPr>
        <w:t xml:space="preserve"> even though the summer bridge students will be included in the next year’s data file as “continuing participants” [field #</w:t>
      </w:r>
      <w:r w:rsidR="003406C4" w:rsidRPr="0015221A">
        <w:rPr>
          <w:color w:val="000000"/>
          <w:sz w:val="22"/>
          <w:szCs w:val="22"/>
        </w:rPr>
        <w:t>2</w:t>
      </w:r>
      <w:r w:rsidR="008A1B4F" w:rsidRPr="0015221A">
        <w:rPr>
          <w:color w:val="000000"/>
          <w:sz w:val="22"/>
          <w:szCs w:val="22"/>
        </w:rPr>
        <w:t>7</w:t>
      </w:r>
      <w:r w:rsidRPr="0015221A">
        <w:rPr>
          <w:color w:val="000000"/>
          <w:sz w:val="22"/>
          <w:szCs w:val="22"/>
        </w:rPr>
        <w:t xml:space="preserve">]. For example, for a project with a reporting period of </w:t>
      </w:r>
      <w:r w:rsidR="00154EAA" w:rsidRPr="0015221A">
        <w:rPr>
          <w:color w:val="000000"/>
          <w:sz w:val="22"/>
          <w:szCs w:val="22"/>
        </w:rPr>
        <w:t xml:space="preserve">June 1, </w:t>
      </w:r>
      <w:proofErr w:type="gramStart"/>
      <w:r w:rsidR="009E483B">
        <w:rPr>
          <w:color w:val="000000"/>
          <w:sz w:val="22"/>
          <w:szCs w:val="22"/>
        </w:rPr>
        <w:t>2020</w:t>
      </w:r>
      <w:proofErr w:type="gramEnd"/>
      <w:r w:rsidR="00154EAA" w:rsidRPr="0015221A">
        <w:rPr>
          <w:color w:val="000000"/>
          <w:sz w:val="22"/>
          <w:szCs w:val="22"/>
        </w:rPr>
        <w:t xml:space="preserve"> to May 31,</w:t>
      </w:r>
      <w:r w:rsidR="00DB5892" w:rsidRPr="0015221A">
        <w:rPr>
          <w:color w:val="000000"/>
          <w:sz w:val="22"/>
          <w:szCs w:val="22"/>
        </w:rPr>
        <w:t xml:space="preserve"> </w:t>
      </w:r>
      <w:r w:rsidR="0034390E">
        <w:rPr>
          <w:color w:val="000000"/>
          <w:sz w:val="22"/>
          <w:szCs w:val="22"/>
        </w:rPr>
        <w:t>2021</w:t>
      </w:r>
      <w:r w:rsidR="00154EAA" w:rsidRPr="0015221A">
        <w:rPr>
          <w:color w:val="000000"/>
          <w:sz w:val="22"/>
          <w:szCs w:val="22"/>
        </w:rPr>
        <w:t xml:space="preserve">, the grantee should report data on the </w:t>
      </w:r>
      <w:r w:rsidR="0093708B" w:rsidRPr="0015221A">
        <w:rPr>
          <w:color w:val="000000"/>
          <w:sz w:val="22"/>
          <w:szCs w:val="22"/>
        </w:rPr>
        <w:t xml:space="preserve">fall </w:t>
      </w:r>
      <w:r w:rsidR="0034390E">
        <w:rPr>
          <w:color w:val="000000"/>
          <w:sz w:val="22"/>
          <w:szCs w:val="22"/>
        </w:rPr>
        <w:t>2021</w:t>
      </w:r>
      <w:r w:rsidR="0034390E" w:rsidRPr="0015221A">
        <w:rPr>
          <w:color w:val="000000"/>
          <w:sz w:val="22"/>
          <w:szCs w:val="22"/>
        </w:rPr>
        <w:t xml:space="preserve"> </w:t>
      </w:r>
      <w:r w:rsidR="00154EAA" w:rsidRPr="00EF0A7F">
        <w:rPr>
          <w:color w:val="000000"/>
          <w:sz w:val="22"/>
          <w:szCs w:val="22"/>
        </w:rPr>
        <w:t xml:space="preserve">postsecondary </w:t>
      </w:r>
      <w:r w:rsidR="0093708B" w:rsidRPr="0015221A">
        <w:rPr>
          <w:color w:val="000000"/>
          <w:sz w:val="22"/>
          <w:szCs w:val="22"/>
        </w:rPr>
        <w:t>enrollmen</w:t>
      </w:r>
      <w:r w:rsidR="006816D6" w:rsidRPr="0015221A">
        <w:rPr>
          <w:color w:val="000000"/>
          <w:sz w:val="22"/>
          <w:szCs w:val="22"/>
        </w:rPr>
        <w:t>t</w:t>
      </w:r>
      <w:r w:rsidR="0093708B" w:rsidRPr="00EF0A7F">
        <w:rPr>
          <w:color w:val="000000"/>
          <w:sz w:val="22"/>
          <w:szCs w:val="22"/>
        </w:rPr>
        <w:t xml:space="preserve"> </w:t>
      </w:r>
      <w:r w:rsidR="00154EAA" w:rsidRPr="00EF0A7F">
        <w:rPr>
          <w:color w:val="000000"/>
          <w:sz w:val="22"/>
          <w:szCs w:val="22"/>
        </w:rPr>
        <w:t xml:space="preserve">of </w:t>
      </w:r>
      <w:r w:rsidR="0034390E">
        <w:rPr>
          <w:color w:val="000000"/>
          <w:sz w:val="22"/>
          <w:szCs w:val="22"/>
        </w:rPr>
        <w:t>2021</w:t>
      </w:r>
      <w:r w:rsidR="004342AA">
        <w:rPr>
          <w:color w:val="000000"/>
          <w:sz w:val="22"/>
          <w:szCs w:val="22"/>
        </w:rPr>
        <w:t xml:space="preserve"> </w:t>
      </w:r>
      <w:r w:rsidR="00154EAA" w:rsidRPr="00EF0A7F">
        <w:rPr>
          <w:color w:val="000000"/>
          <w:sz w:val="22"/>
          <w:szCs w:val="22"/>
        </w:rPr>
        <w:t xml:space="preserve">summer bridge participants in </w:t>
      </w:r>
      <w:r w:rsidR="008A0DF4" w:rsidRPr="00EF0A7F">
        <w:rPr>
          <w:color w:val="000000"/>
          <w:sz w:val="22"/>
          <w:szCs w:val="22"/>
        </w:rPr>
        <w:t xml:space="preserve">the </w:t>
      </w:r>
      <w:r w:rsidR="004342AA">
        <w:rPr>
          <w:color w:val="000000"/>
          <w:sz w:val="22"/>
          <w:szCs w:val="22"/>
        </w:rPr>
        <w:t>2020-21</w:t>
      </w:r>
      <w:r w:rsidR="00403D48" w:rsidRPr="00EF0A7F">
        <w:rPr>
          <w:color w:val="000000"/>
          <w:sz w:val="22"/>
          <w:szCs w:val="22"/>
        </w:rPr>
        <w:t xml:space="preserve"> </w:t>
      </w:r>
      <w:r w:rsidR="008A0DF4" w:rsidRPr="00EF0A7F">
        <w:rPr>
          <w:color w:val="000000"/>
          <w:sz w:val="22"/>
          <w:szCs w:val="22"/>
        </w:rPr>
        <w:t xml:space="preserve">APR </w:t>
      </w:r>
      <w:r w:rsidR="00154EAA" w:rsidRPr="00EF0A7F">
        <w:rPr>
          <w:color w:val="000000"/>
          <w:sz w:val="22"/>
          <w:szCs w:val="22"/>
        </w:rPr>
        <w:t>even though the grantee will include the</w:t>
      </w:r>
      <w:r w:rsidR="00A93379" w:rsidRPr="00EF0A7F">
        <w:rPr>
          <w:color w:val="000000"/>
          <w:sz w:val="22"/>
          <w:szCs w:val="22"/>
        </w:rPr>
        <w:t>se</w:t>
      </w:r>
      <w:r w:rsidR="00154EAA" w:rsidRPr="00EF0A7F">
        <w:rPr>
          <w:color w:val="000000"/>
          <w:sz w:val="22"/>
          <w:szCs w:val="22"/>
        </w:rPr>
        <w:t xml:space="preserve"> bridge students as continuing participants in the data file for </w:t>
      </w:r>
      <w:r w:rsidR="004342AA">
        <w:rPr>
          <w:color w:val="000000"/>
          <w:sz w:val="22"/>
          <w:szCs w:val="22"/>
        </w:rPr>
        <w:t>2021-22</w:t>
      </w:r>
      <w:r w:rsidR="00154EAA" w:rsidRPr="00EF0A7F">
        <w:rPr>
          <w:color w:val="000000"/>
          <w:sz w:val="22"/>
          <w:szCs w:val="22"/>
        </w:rPr>
        <w:t>.</w:t>
      </w:r>
      <w:r w:rsidR="00E151EF" w:rsidRPr="00EF0A7F">
        <w:rPr>
          <w:color w:val="000000"/>
          <w:sz w:val="22"/>
          <w:szCs w:val="22"/>
        </w:rPr>
        <w:t>)</w:t>
      </w:r>
      <w:r w:rsidR="00154EAA" w:rsidRPr="00A51BFE">
        <w:rPr>
          <w:color w:val="000000"/>
          <w:sz w:val="22"/>
          <w:szCs w:val="22"/>
        </w:rPr>
        <w:t xml:space="preserve"> </w:t>
      </w:r>
    </w:p>
    <w:p w14:paraId="42AF1923" w14:textId="77777777" w:rsidR="00D0034C" w:rsidRDefault="00D0034C" w:rsidP="001725A2">
      <w:pPr>
        <w:autoSpaceDE w:val="0"/>
        <w:autoSpaceDN w:val="0"/>
        <w:adjustRightInd w:val="0"/>
        <w:jc w:val="both"/>
        <w:rPr>
          <w:color w:val="000000"/>
          <w:sz w:val="23"/>
          <w:szCs w:val="23"/>
        </w:rPr>
      </w:pPr>
    </w:p>
    <w:p w14:paraId="52642AB5" w14:textId="77777777"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w:t>
      </w:r>
      <w:r w:rsidRPr="003976CE">
        <w:rPr>
          <w:b/>
          <w:bCs/>
          <w:color w:val="000000"/>
          <w:sz w:val="22"/>
          <w:szCs w:val="22"/>
        </w:rPr>
        <w:t xml:space="preserve">Students </w:t>
      </w:r>
      <w:r w:rsidR="00141EC8" w:rsidRPr="003976CE">
        <w:rPr>
          <w:b/>
          <w:bCs/>
          <w:color w:val="000000"/>
          <w:sz w:val="22"/>
          <w:szCs w:val="22"/>
        </w:rPr>
        <w:t xml:space="preserve">who participated </w:t>
      </w:r>
      <w:r w:rsidRPr="003976CE">
        <w:rPr>
          <w:b/>
          <w:bCs/>
          <w:color w:val="000000"/>
          <w:sz w:val="22"/>
          <w:szCs w:val="22"/>
        </w:rPr>
        <w:t xml:space="preserve">in dual enrollment programs should not be reported as enrolled in postsecondary education </w:t>
      </w:r>
      <w:r w:rsidR="00141EC8" w:rsidRPr="003976CE">
        <w:rPr>
          <w:b/>
          <w:bCs/>
          <w:color w:val="000000"/>
          <w:sz w:val="22"/>
          <w:szCs w:val="22"/>
        </w:rPr>
        <w:t xml:space="preserve">unless they enroll in a postsecondary program </w:t>
      </w:r>
      <w:r w:rsidRPr="003976CE">
        <w:rPr>
          <w:b/>
          <w:bCs/>
          <w:color w:val="000000"/>
          <w:sz w:val="22"/>
          <w:szCs w:val="22"/>
        </w:rPr>
        <w:t>after their high school graduation</w:t>
      </w:r>
      <w:r w:rsidRPr="00A51BFE">
        <w:rPr>
          <w:color w:val="000000"/>
          <w:sz w:val="22"/>
          <w:szCs w:val="22"/>
        </w:rPr>
        <w:t xml:space="preserve">. Please enter “9” or a series of “9s” </w:t>
      </w:r>
      <w:proofErr w:type="gramStart"/>
      <w:r w:rsidR="008A09CB">
        <w:rPr>
          <w:color w:val="000000"/>
          <w:sz w:val="22"/>
          <w:szCs w:val="22"/>
        </w:rPr>
        <w:t>where</w:t>
      </w:r>
      <w:proofErr w:type="gramEnd"/>
      <w:r w:rsidR="008A09CB">
        <w:rPr>
          <w:color w:val="000000"/>
          <w:sz w:val="22"/>
          <w:szCs w:val="22"/>
        </w:rPr>
        <w:t xml:space="preserve"> requested </w:t>
      </w:r>
      <w:r w:rsidRPr="00A51BFE">
        <w:rPr>
          <w:color w:val="000000"/>
          <w:sz w:val="22"/>
          <w:szCs w:val="22"/>
        </w:rPr>
        <w:t>for high school graduates who were not enrolled in a program of postsecondary education during or prior to the reporting period.</w:t>
      </w:r>
    </w:p>
    <w:p w14:paraId="67C7372C" w14:textId="77777777" w:rsidR="00154EAA" w:rsidRDefault="00154EAA" w:rsidP="001725A2">
      <w:pPr>
        <w:autoSpaceDE w:val="0"/>
        <w:autoSpaceDN w:val="0"/>
        <w:adjustRightInd w:val="0"/>
        <w:jc w:val="both"/>
        <w:rPr>
          <w:color w:val="000000"/>
          <w:sz w:val="22"/>
          <w:szCs w:val="22"/>
        </w:rPr>
      </w:pPr>
    </w:p>
    <w:p w14:paraId="609C6F85" w14:textId="77777777"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14:paraId="6C6F27AB" w14:textId="77777777" w:rsidR="00471E8A" w:rsidRDefault="00471E8A" w:rsidP="001725A2">
      <w:pPr>
        <w:autoSpaceDE w:val="0"/>
        <w:autoSpaceDN w:val="0"/>
        <w:adjustRightInd w:val="0"/>
        <w:rPr>
          <w:color w:val="000000"/>
          <w:sz w:val="23"/>
          <w:szCs w:val="23"/>
        </w:rPr>
      </w:pPr>
    </w:p>
    <w:p w14:paraId="7F51A99A" w14:textId="77777777"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14:paraId="7AE47B18" w14:textId="77777777" w:rsidR="00471E8A" w:rsidRPr="005E4239" w:rsidRDefault="00471E8A" w:rsidP="001725A2">
      <w:pPr>
        <w:autoSpaceDE w:val="0"/>
        <w:autoSpaceDN w:val="0"/>
        <w:adjustRightInd w:val="0"/>
        <w:rPr>
          <w:color w:val="000000"/>
          <w:sz w:val="22"/>
          <w:szCs w:val="22"/>
        </w:rPr>
      </w:pPr>
    </w:p>
    <w:p w14:paraId="2A533531" w14:textId="77777777"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14:paraId="552C5AD0" w14:textId="77777777" w:rsidR="00E75A50" w:rsidRDefault="00E75A50" w:rsidP="001725A2">
      <w:pPr>
        <w:autoSpaceDE w:val="0"/>
        <w:autoSpaceDN w:val="0"/>
        <w:adjustRightInd w:val="0"/>
        <w:rPr>
          <w:color w:val="000000"/>
          <w:sz w:val="22"/>
          <w:szCs w:val="22"/>
        </w:rPr>
      </w:pPr>
    </w:p>
    <w:p w14:paraId="21A4B861" w14:textId="77777777" w:rsidR="00593F5B" w:rsidRDefault="00593F5B" w:rsidP="001725A2">
      <w:pPr>
        <w:autoSpaceDE w:val="0"/>
        <w:autoSpaceDN w:val="0"/>
        <w:adjustRightInd w:val="0"/>
        <w:rPr>
          <w:color w:val="000000"/>
          <w:sz w:val="22"/>
          <w:szCs w:val="22"/>
        </w:rPr>
      </w:pPr>
    </w:p>
    <w:p w14:paraId="47421A69" w14:textId="77777777"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14:paraId="4DFBF853" w14:textId="77777777" w:rsidR="00E75A50" w:rsidRDefault="00E75A50" w:rsidP="001725A2">
      <w:pPr>
        <w:autoSpaceDE w:val="0"/>
        <w:autoSpaceDN w:val="0"/>
        <w:adjustRightInd w:val="0"/>
        <w:rPr>
          <w:b/>
          <w:color w:val="000000"/>
          <w:sz w:val="22"/>
          <w:szCs w:val="22"/>
        </w:rPr>
      </w:pPr>
    </w:p>
    <w:p w14:paraId="56725B3F" w14:textId="77777777"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14:paraId="7C236A95" w14:textId="77777777" w:rsidR="00E75A50" w:rsidRDefault="00E75A50" w:rsidP="001725A2">
      <w:pPr>
        <w:autoSpaceDE w:val="0"/>
        <w:autoSpaceDN w:val="0"/>
        <w:adjustRightInd w:val="0"/>
        <w:rPr>
          <w:color w:val="000000"/>
          <w:sz w:val="22"/>
          <w:szCs w:val="22"/>
        </w:rPr>
      </w:pPr>
    </w:p>
    <w:p w14:paraId="75BCC924" w14:textId="681718AA"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9B4344">
        <w:rPr>
          <w:color w:val="000000"/>
          <w:sz w:val="22"/>
          <w:szCs w:val="22"/>
        </w:rPr>
        <w:t>2020-21</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0F6C37">
        <w:rPr>
          <w:color w:val="000000"/>
          <w:sz w:val="22"/>
          <w:szCs w:val="22"/>
        </w:rPr>
        <w:t>2021</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0F6C37">
        <w:rPr>
          <w:color w:val="000000"/>
          <w:sz w:val="22"/>
          <w:szCs w:val="22"/>
        </w:rPr>
        <w:t>2020-21</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0016BA">
        <w:rPr>
          <w:color w:val="000000"/>
          <w:sz w:val="22"/>
          <w:szCs w:val="22"/>
        </w:rPr>
        <w:t>2020-21</w:t>
      </w:r>
      <w:r>
        <w:rPr>
          <w:color w:val="000000"/>
          <w:sz w:val="22"/>
          <w:szCs w:val="22"/>
        </w:rPr>
        <w:t xml:space="preserve"> APR, the participant will not be counted toward the project’s postsecondary enrollment objective and will not be included in the </w:t>
      </w:r>
      <w:r w:rsidR="000016BA">
        <w:rPr>
          <w:color w:val="000000"/>
          <w:sz w:val="22"/>
          <w:szCs w:val="22"/>
        </w:rPr>
        <w:t xml:space="preserve">2021 </w:t>
      </w:r>
      <w:r>
        <w:rPr>
          <w:color w:val="000000"/>
          <w:sz w:val="22"/>
          <w:szCs w:val="22"/>
        </w:rPr>
        <w:t xml:space="preserve">postsecondary education enrollment cohort.  </w:t>
      </w:r>
      <w:r w:rsidRPr="00E12426">
        <w:rPr>
          <w:b/>
          <w:color w:val="000000"/>
          <w:sz w:val="22"/>
          <w:szCs w:val="22"/>
        </w:rPr>
        <w:t xml:space="preserve">Once the Department accepts the </w:t>
      </w:r>
      <w:r w:rsidR="000016BA">
        <w:rPr>
          <w:b/>
          <w:color w:val="000000"/>
          <w:sz w:val="22"/>
          <w:szCs w:val="22"/>
        </w:rPr>
        <w:t>2020-21</w:t>
      </w:r>
      <w:r w:rsidRPr="00E12426">
        <w:rPr>
          <w:b/>
          <w:color w:val="000000"/>
          <w:sz w:val="22"/>
          <w:szCs w:val="22"/>
        </w:rPr>
        <w:t xml:space="preserve"> APR, participants cannot be added to the </w:t>
      </w:r>
      <w:r w:rsidR="006757F8">
        <w:rPr>
          <w:b/>
          <w:color w:val="000000"/>
          <w:sz w:val="22"/>
          <w:szCs w:val="22"/>
        </w:rPr>
        <w:t>2021</w:t>
      </w:r>
      <w:r w:rsidR="006757F8" w:rsidRPr="00E12426">
        <w:rPr>
          <w:b/>
          <w:color w:val="000000"/>
          <w:sz w:val="22"/>
          <w:szCs w:val="22"/>
        </w:rPr>
        <w:t xml:space="preserve"> </w:t>
      </w:r>
      <w:r w:rsidRPr="00E12426">
        <w:rPr>
          <w:b/>
          <w:color w:val="000000"/>
          <w:sz w:val="22"/>
          <w:szCs w:val="22"/>
        </w:rPr>
        <w:t>postsecondary education enrollment cohort.</w:t>
      </w:r>
    </w:p>
    <w:p w14:paraId="667D6363" w14:textId="77777777" w:rsidR="007059D5" w:rsidRDefault="007059D5" w:rsidP="001725A2">
      <w:pPr>
        <w:autoSpaceDE w:val="0"/>
        <w:autoSpaceDN w:val="0"/>
        <w:adjustRightInd w:val="0"/>
        <w:rPr>
          <w:b/>
          <w:color w:val="000000"/>
          <w:sz w:val="22"/>
          <w:szCs w:val="22"/>
        </w:rPr>
      </w:pPr>
    </w:p>
    <w:p w14:paraId="735AA9CC" w14:textId="121D60DD"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C5062C">
        <w:rPr>
          <w:b/>
          <w:color w:val="000000"/>
          <w:sz w:val="22"/>
          <w:szCs w:val="22"/>
        </w:rPr>
        <w:t>2020-21</w:t>
      </w:r>
      <w:r w:rsidRPr="00E12426">
        <w:rPr>
          <w:b/>
          <w:color w:val="000000"/>
          <w:sz w:val="22"/>
          <w:szCs w:val="22"/>
        </w:rPr>
        <w:t xml:space="preserve"> APR</w:t>
      </w:r>
      <w:r>
        <w:rPr>
          <w:color w:val="000000"/>
          <w:sz w:val="22"/>
          <w:szCs w:val="22"/>
        </w:rPr>
        <w:t xml:space="preserve"> </w:t>
      </w:r>
      <w:r w:rsidR="00CF4C31">
        <w:rPr>
          <w:color w:val="000000"/>
          <w:sz w:val="22"/>
          <w:szCs w:val="22"/>
        </w:rPr>
        <w:t xml:space="preserve">for </w:t>
      </w:r>
      <w:r>
        <w:rPr>
          <w:color w:val="000000"/>
          <w:sz w:val="22"/>
          <w:szCs w:val="22"/>
        </w:rPr>
        <w:t xml:space="preserve">participants served in </w:t>
      </w:r>
      <w:r w:rsidR="00C5062C">
        <w:rPr>
          <w:color w:val="000000"/>
          <w:sz w:val="22"/>
          <w:szCs w:val="22"/>
        </w:rPr>
        <w:t xml:space="preserve">2021 </w:t>
      </w:r>
      <w:r>
        <w:rPr>
          <w:color w:val="000000"/>
          <w:sz w:val="22"/>
          <w:szCs w:val="22"/>
        </w:rPr>
        <w:t xml:space="preserve">summer bridge to include such students in the </w:t>
      </w:r>
      <w:r w:rsidR="00C5062C">
        <w:rPr>
          <w:color w:val="000000"/>
          <w:sz w:val="22"/>
          <w:szCs w:val="22"/>
        </w:rPr>
        <w:t xml:space="preserve">2021 </w:t>
      </w:r>
      <w:r>
        <w:rPr>
          <w:color w:val="000000"/>
          <w:sz w:val="22"/>
          <w:szCs w:val="22"/>
        </w:rPr>
        <w:t>cohort.</w:t>
      </w:r>
    </w:p>
    <w:p w14:paraId="7830F955" w14:textId="77777777" w:rsidR="00593F5B" w:rsidRPr="006952DE" w:rsidRDefault="00593F5B" w:rsidP="001725A2">
      <w:pPr>
        <w:autoSpaceDE w:val="0"/>
        <w:autoSpaceDN w:val="0"/>
        <w:adjustRightInd w:val="0"/>
        <w:rPr>
          <w:color w:val="000000"/>
          <w:sz w:val="22"/>
          <w:szCs w:val="22"/>
        </w:rPr>
      </w:pPr>
    </w:p>
    <w:p w14:paraId="09DA2665" w14:textId="77777777"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14:paraId="10FFB58E" w14:textId="77777777" w:rsidR="003406C4" w:rsidRDefault="003406C4" w:rsidP="001725A2">
      <w:pPr>
        <w:pStyle w:val="Default"/>
        <w:rPr>
          <w:rFonts w:ascii="Times New Roman" w:hAnsi="Times New Roman" w:cs="Times New Roman"/>
          <w:b/>
          <w:bCs/>
          <w:sz w:val="22"/>
          <w:szCs w:val="22"/>
        </w:rPr>
      </w:pPr>
    </w:p>
    <w:p w14:paraId="3CE4B94A" w14:textId="77777777"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14:paraId="2DA52845" w14:textId="77777777" w:rsidR="0043605D" w:rsidRDefault="0043605D" w:rsidP="001725A2">
      <w:pPr>
        <w:jc w:val="both"/>
        <w:rPr>
          <w:sz w:val="22"/>
          <w:szCs w:val="22"/>
        </w:rPr>
      </w:pPr>
    </w:p>
    <w:p w14:paraId="3406B77C" w14:textId="2374836C" w:rsidR="00E75A50" w:rsidRDefault="003406C4" w:rsidP="001725A2">
      <w:pPr>
        <w:jc w:val="both"/>
        <w:rPr>
          <w:sz w:val="22"/>
          <w:szCs w:val="22"/>
        </w:rPr>
      </w:pPr>
      <w:r w:rsidRPr="00D7484A">
        <w:rPr>
          <w:sz w:val="22"/>
          <w:szCs w:val="22"/>
        </w:rPr>
        <w:t xml:space="preserve">Once established, </w:t>
      </w:r>
      <w:r w:rsidR="00CB37C0">
        <w:rPr>
          <w:sz w:val="22"/>
          <w:szCs w:val="22"/>
        </w:rPr>
        <w:t>cohort year</w:t>
      </w:r>
      <w:r w:rsidR="006D0DA8">
        <w:rPr>
          <w:sz w:val="22"/>
          <w:szCs w:val="22"/>
        </w:rPr>
        <w:t xml:space="preserve"> data</w:t>
      </w:r>
      <w:r w:rsidR="00CB37C0">
        <w:rPr>
          <w:sz w:val="22"/>
          <w:szCs w:val="22"/>
        </w:rPr>
        <w:t xml:space="preserve"> </w:t>
      </w:r>
      <w:r w:rsidR="00491E62">
        <w:rPr>
          <w:sz w:val="22"/>
          <w:szCs w:val="22"/>
        </w:rPr>
        <w:t xml:space="preserve">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w:t>
      </w:r>
      <w:proofErr w:type="gramStart"/>
      <w:r w:rsidRPr="00D7484A">
        <w:rPr>
          <w:sz w:val="22"/>
          <w:szCs w:val="22"/>
        </w:rPr>
        <w:t>as a result of</w:t>
      </w:r>
      <w:proofErr w:type="gramEnd"/>
      <w:r w:rsidRPr="00D7484A">
        <w:rPr>
          <w:sz w:val="22"/>
          <w:szCs w:val="22"/>
        </w:rPr>
        <w:t xml:space="preserve">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0D0FF0">
        <w:rPr>
          <w:sz w:val="22"/>
          <w:szCs w:val="22"/>
        </w:rPr>
        <w:t>2021</w:t>
      </w:r>
      <w:r w:rsidR="000D0FF0"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w:t>
      </w:r>
      <w:proofErr w:type="gramStart"/>
      <w:r w:rsidRPr="00D7484A">
        <w:rPr>
          <w:sz w:val="22"/>
          <w:szCs w:val="22"/>
        </w:rPr>
        <w:t>actually graduated</w:t>
      </w:r>
      <w:proofErr w:type="gramEnd"/>
      <w:r w:rsidRPr="00D7484A">
        <w:rPr>
          <w:sz w:val="22"/>
          <w:szCs w:val="22"/>
        </w:rPr>
        <w:t xml:space="preserve"> from high school in academic year </w:t>
      </w:r>
      <w:r w:rsidR="000D0FF0">
        <w:rPr>
          <w:sz w:val="22"/>
          <w:szCs w:val="22"/>
        </w:rPr>
        <w:t>2020-21</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0D0FF0">
        <w:rPr>
          <w:sz w:val="22"/>
          <w:szCs w:val="22"/>
        </w:rPr>
        <w:t>2021</w:t>
      </w:r>
      <w:r w:rsidR="00FD2DF9">
        <w:rPr>
          <w:sz w:val="22"/>
          <w:szCs w:val="22"/>
        </w:rPr>
        <w:t>)</w:t>
      </w:r>
      <w:r w:rsidRPr="00D7484A">
        <w:rPr>
          <w:sz w:val="22"/>
          <w:szCs w:val="22"/>
        </w:rPr>
        <w:t xml:space="preserve"> or by the next academic term (e.g., spring term </w:t>
      </w:r>
      <w:r w:rsidR="000D0FF0">
        <w:rPr>
          <w:sz w:val="22"/>
          <w:szCs w:val="22"/>
        </w:rPr>
        <w:t>2022</w:t>
      </w:r>
      <w:r w:rsidRPr="00D7484A">
        <w:rPr>
          <w:sz w:val="22"/>
          <w:szCs w:val="22"/>
        </w:rPr>
        <w:t>) as a result of acceptance but deferred enrollment.</w:t>
      </w:r>
      <w:r w:rsidR="00DA1BE6">
        <w:rPr>
          <w:sz w:val="22"/>
          <w:szCs w:val="22"/>
        </w:rPr>
        <w:t xml:space="preserve"> </w:t>
      </w:r>
    </w:p>
    <w:p w14:paraId="00B9D06A" w14:textId="77777777" w:rsidR="00E75A50" w:rsidRDefault="00E75A50" w:rsidP="001725A2">
      <w:pPr>
        <w:jc w:val="both"/>
        <w:rPr>
          <w:sz w:val="22"/>
          <w:szCs w:val="22"/>
        </w:rPr>
      </w:pPr>
    </w:p>
    <w:p w14:paraId="737D271B" w14:textId="0A3F2176" w:rsidR="00E75A50" w:rsidRDefault="003406C4" w:rsidP="001725A2">
      <w:pPr>
        <w:jc w:val="both"/>
        <w:rPr>
          <w:sz w:val="22"/>
          <w:szCs w:val="22"/>
        </w:rPr>
      </w:pPr>
      <w:r w:rsidRPr="00D7484A">
        <w:rPr>
          <w:sz w:val="22"/>
          <w:szCs w:val="22"/>
        </w:rPr>
        <w:t xml:space="preserve">If a participant graduates from high school in spring </w:t>
      </w:r>
      <w:r w:rsidR="00CC055B">
        <w:rPr>
          <w:sz w:val="22"/>
          <w:szCs w:val="22"/>
        </w:rPr>
        <w:t>2021</w:t>
      </w:r>
      <w:r w:rsidR="00CC055B"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CC055B">
        <w:rPr>
          <w:sz w:val="22"/>
          <w:szCs w:val="22"/>
        </w:rPr>
        <w:t xml:space="preserve">2021 </w:t>
      </w:r>
      <w:r w:rsidR="00E75A50">
        <w:rPr>
          <w:sz w:val="22"/>
          <w:szCs w:val="22"/>
        </w:rPr>
        <w:t xml:space="preserve">and enrolls in postsecondary education by the fall of </w:t>
      </w:r>
      <w:r w:rsidR="00CC055B">
        <w:rPr>
          <w:sz w:val="22"/>
          <w:szCs w:val="22"/>
        </w:rPr>
        <w:t xml:space="preserve">2021 </w:t>
      </w:r>
      <w:r w:rsidR="00E75A50">
        <w:rPr>
          <w:sz w:val="22"/>
          <w:szCs w:val="22"/>
        </w:rPr>
        <w:t xml:space="preserve">but the project does not provide both the participant’s high school graduation date and postsecondary enrollment date in the </w:t>
      </w:r>
      <w:r w:rsidR="005513F0">
        <w:rPr>
          <w:sz w:val="22"/>
          <w:szCs w:val="22"/>
        </w:rPr>
        <w:t>2020-21</w:t>
      </w:r>
      <w:r w:rsidR="00E75A50">
        <w:rPr>
          <w:sz w:val="22"/>
          <w:szCs w:val="22"/>
        </w:rPr>
        <w:t xml:space="preserve"> APR, </w:t>
      </w:r>
      <w:r w:rsidR="00AE3291">
        <w:rPr>
          <w:sz w:val="22"/>
          <w:szCs w:val="22"/>
        </w:rPr>
        <w:t xml:space="preserve">data validations will prevent the grantee from selecting a </w:t>
      </w:r>
      <w:r w:rsidR="005513F0">
        <w:rPr>
          <w:sz w:val="22"/>
          <w:szCs w:val="22"/>
        </w:rPr>
        <w:t xml:space="preserve">2021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3464AD">
        <w:rPr>
          <w:sz w:val="22"/>
          <w:szCs w:val="22"/>
        </w:rPr>
        <w:t>fails to</w:t>
      </w:r>
      <w:r w:rsidR="00E75A50">
        <w:rPr>
          <w:sz w:val="22"/>
          <w:szCs w:val="22"/>
        </w:rPr>
        <w:t xml:space="preserve">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w:t>
      </w:r>
      <w:r w:rsidR="00E75A50">
        <w:rPr>
          <w:sz w:val="22"/>
          <w:szCs w:val="22"/>
        </w:rPr>
        <w:lastRenderedPageBreak/>
        <w:t xml:space="preserve">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w:t>
      </w:r>
      <w:proofErr w:type="gramStart"/>
      <w:r w:rsidR="00F77A41">
        <w:rPr>
          <w:sz w:val="22"/>
          <w:szCs w:val="22"/>
        </w:rPr>
        <w:t>status,</w:t>
      </w:r>
      <w:r w:rsidR="004C2BB3">
        <w:rPr>
          <w:sz w:val="22"/>
          <w:szCs w:val="22"/>
        </w:rPr>
        <w:t xml:space="preserve"> </w:t>
      </w:r>
      <w:r w:rsidR="00F77A41">
        <w:rPr>
          <w:sz w:val="22"/>
          <w:szCs w:val="22"/>
        </w:rPr>
        <w:t>but</w:t>
      </w:r>
      <w:proofErr w:type="gramEnd"/>
      <w:r w:rsidR="00F77A41">
        <w:rPr>
          <w:sz w:val="22"/>
          <w:szCs w:val="22"/>
        </w:rPr>
        <w:t xml:space="preserve"> believes he or she hasn’t graduated from high school, the project should choose 8888.</w:t>
      </w:r>
      <w:r w:rsidR="00E75A50">
        <w:rPr>
          <w:sz w:val="22"/>
          <w:szCs w:val="22"/>
        </w:rPr>
        <w:t xml:space="preserve">) </w:t>
      </w:r>
    </w:p>
    <w:p w14:paraId="23522448" w14:textId="77777777" w:rsidR="00E75A50" w:rsidRDefault="00E75A50" w:rsidP="001725A2">
      <w:pPr>
        <w:jc w:val="both"/>
        <w:rPr>
          <w:sz w:val="22"/>
          <w:szCs w:val="22"/>
        </w:rPr>
      </w:pPr>
    </w:p>
    <w:p w14:paraId="2146ABB6" w14:textId="77777777"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14:paraId="2F361885" w14:textId="77777777" w:rsidR="00E75A50" w:rsidRDefault="00E75A50" w:rsidP="001725A2">
      <w:pPr>
        <w:jc w:val="both"/>
        <w:rPr>
          <w:sz w:val="22"/>
          <w:szCs w:val="22"/>
        </w:rPr>
      </w:pPr>
    </w:p>
    <w:p w14:paraId="676E265D" w14:textId="77777777"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14:paraId="07C2B36D" w14:textId="77777777" w:rsidR="004D7F6F" w:rsidRPr="004D7F6F" w:rsidRDefault="004D7F6F" w:rsidP="001725A2">
      <w:pPr>
        <w:pStyle w:val="Default"/>
        <w:rPr>
          <w:rFonts w:ascii="Times New Roman" w:hAnsi="Times New Roman" w:cs="Times New Roman"/>
          <w:sz w:val="22"/>
          <w:szCs w:val="22"/>
        </w:rPr>
      </w:pPr>
    </w:p>
    <w:p w14:paraId="536A16D1" w14:textId="77777777"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14:paraId="27FA2EF0" w14:textId="2705A158" w:rsidR="004D7F6F" w:rsidRPr="003B4364" w:rsidRDefault="00DD6D1C" w:rsidP="001725A2">
      <w:pPr>
        <w:autoSpaceDE w:val="0"/>
        <w:autoSpaceDN w:val="0"/>
        <w:adjustRightInd w:val="0"/>
        <w:rPr>
          <w:color w:val="000000"/>
          <w:sz w:val="22"/>
          <w:szCs w:val="22"/>
        </w:rPr>
      </w:pPr>
      <w:hyperlink r:id="rId20" w:history="1">
        <w:r w:rsidR="00FE379D" w:rsidRPr="00FA51E4">
          <w:rPr>
            <w:rStyle w:val="Hyperlink"/>
          </w:rPr>
          <w:t>https://studentaid.gov/fafsa-app/FSCsearch</w:t>
        </w:r>
      </w:hyperlink>
      <w:r w:rsidR="00FE379D">
        <w:t xml:space="preserve"> .</w:t>
      </w:r>
    </w:p>
    <w:p w14:paraId="43E76CF4" w14:textId="77777777" w:rsidR="004D7F6F" w:rsidRPr="003B4364" w:rsidRDefault="004D7F6F" w:rsidP="001725A2">
      <w:pPr>
        <w:pStyle w:val="BodyText2"/>
        <w:tabs>
          <w:tab w:val="left" w:pos="450"/>
        </w:tabs>
        <w:ind w:right="-450"/>
        <w:jc w:val="both"/>
        <w:rPr>
          <w:color w:val="000000"/>
          <w:szCs w:val="22"/>
        </w:rPr>
      </w:pPr>
    </w:p>
    <w:p w14:paraId="204B9639" w14:textId="0B212373" w:rsidR="004D7F6F"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 xml:space="preserve">Since the Department does not request school names, these codes are particularly important, as they are </w:t>
      </w:r>
      <w:proofErr w:type="gramStart"/>
      <w:r w:rsidRPr="003B4364">
        <w:rPr>
          <w:rFonts w:ascii="Times New Roman" w:hAnsi="Times New Roman" w:cs="Times New Roman"/>
          <w:sz w:val="22"/>
          <w:szCs w:val="22"/>
        </w:rPr>
        <w:t>the means by which</w:t>
      </w:r>
      <w:proofErr w:type="gramEnd"/>
      <w:r w:rsidRPr="003B4364">
        <w:rPr>
          <w:rFonts w:ascii="Times New Roman" w:hAnsi="Times New Roman" w:cs="Times New Roman"/>
          <w:sz w:val="22"/>
          <w:szCs w:val="22"/>
        </w:rPr>
        <w:t xml:space="preserve">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14:paraId="0ECECA6C" w14:textId="77777777" w:rsidR="004D7F6F" w:rsidRPr="003B4364" w:rsidRDefault="004D7F6F" w:rsidP="001725A2">
      <w:pPr>
        <w:pStyle w:val="Default"/>
        <w:jc w:val="both"/>
        <w:rPr>
          <w:rFonts w:ascii="Times New Roman" w:hAnsi="Times New Roman" w:cs="Times New Roman"/>
          <w:sz w:val="22"/>
          <w:szCs w:val="22"/>
        </w:rPr>
      </w:pPr>
    </w:p>
    <w:p w14:paraId="2E38502D" w14:textId="4F42CC07"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7A6F99">
        <w:rPr>
          <w:szCs w:val="22"/>
        </w:rPr>
        <w:t>2021</w:t>
      </w:r>
      <w:r w:rsidR="007A6F99" w:rsidRPr="003B4364">
        <w:rPr>
          <w:szCs w:val="22"/>
        </w:rPr>
        <w:t xml:space="preserve"> </w:t>
      </w:r>
      <w:r w:rsidRPr="003B4364">
        <w:rPr>
          <w:szCs w:val="22"/>
        </w:rPr>
        <w:t xml:space="preserve">(that is, after the end of the </w:t>
      </w:r>
      <w:r w:rsidR="007A6F99">
        <w:rPr>
          <w:szCs w:val="22"/>
        </w:rPr>
        <w:t>2020-21</w:t>
      </w:r>
      <w:r w:rsidRPr="003B4364">
        <w:rPr>
          <w:szCs w:val="22"/>
        </w:rPr>
        <w:t xml:space="preserve"> reporting period), please </w:t>
      </w:r>
      <w:r w:rsidRPr="00C31BE3">
        <w:rPr>
          <w:b/>
          <w:szCs w:val="22"/>
        </w:rPr>
        <w:t>do provide</w:t>
      </w:r>
      <w:r w:rsidRPr="003B4364">
        <w:rPr>
          <w:szCs w:val="22"/>
        </w:rPr>
        <w:t xml:space="preserve"> the code of the institution.</w:t>
      </w:r>
    </w:p>
    <w:p w14:paraId="41689801" w14:textId="77777777" w:rsidR="00756F1D" w:rsidRDefault="00756F1D" w:rsidP="001725A2">
      <w:pPr>
        <w:pStyle w:val="BodyText2"/>
        <w:tabs>
          <w:tab w:val="left" w:pos="450"/>
        </w:tabs>
        <w:ind w:right="-450"/>
        <w:jc w:val="both"/>
        <w:rPr>
          <w:szCs w:val="22"/>
        </w:rPr>
      </w:pPr>
    </w:p>
    <w:p w14:paraId="649C270B" w14:textId="77777777"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14:paraId="5592B22D" w14:textId="77777777" w:rsidR="002C6AAB" w:rsidRDefault="002C6AAB" w:rsidP="001725A2">
      <w:pPr>
        <w:jc w:val="both"/>
        <w:rPr>
          <w:b/>
          <w:sz w:val="22"/>
          <w:szCs w:val="22"/>
        </w:rPr>
      </w:pPr>
    </w:p>
    <w:p w14:paraId="77CA58BD" w14:textId="509A12A4"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5A3CED">
        <w:rPr>
          <w:rFonts w:ascii="Times New Roman" w:hAnsi="Times New Roman"/>
          <w:b/>
          <w:sz w:val="22"/>
          <w:szCs w:val="22"/>
        </w:rPr>
        <w:t>2021-22</w:t>
      </w:r>
    </w:p>
    <w:p w14:paraId="28BB362F" w14:textId="77777777" w:rsidR="007E68A1" w:rsidRDefault="007E68A1" w:rsidP="001725A2">
      <w:pPr>
        <w:jc w:val="both"/>
        <w:rPr>
          <w:b/>
          <w:sz w:val="22"/>
          <w:szCs w:val="22"/>
        </w:rPr>
      </w:pPr>
    </w:p>
    <w:p w14:paraId="311A75BA" w14:textId="41C9FF36"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DE76ED">
        <w:rPr>
          <w:sz w:val="22"/>
          <w:szCs w:val="22"/>
        </w:rPr>
        <w:t>2021-22</w:t>
      </w:r>
      <w:r w:rsidR="00E151EF">
        <w:rPr>
          <w:sz w:val="22"/>
          <w:szCs w:val="22"/>
        </w:rPr>
        <w:t>.</w:t>
      </w:r>
    </w:p>
    <w:p w14:paraId="5F233370" w14:textId="77777777" w:rsidR="002C6AAB" w:rsidRDefault="002C6AAB" w:rsidP="001725A2">
      <w:pPr>
        <w:jc w:val="both"/>
        <w:rPr>
          <w:sz w:val="22"/>
          <w:szCs w:val="22"/>
        </w:rPr>
      </w:pPr>
    </w:p>
    <w:p w14:paraId="64794BD7" w14:textId="77777777"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14:paraId="1C5F767C" w14:textId="77777777" w:rsidR="002C6AAB" w:rsidRPr="00F7191B" w:rsidRDefault="002C6AAB" w:rsidP="001725A2">
      <w:pPr>
        <w:jc w:val="both"/>
        <w:rPr>
          <w:b/>
          <w:sz w:val="22"/>
          <w:szCs w:val="22"/>
        </w:rPr>
      </w:pPr>
    </w:p>
    <w:p w14:paraId="155144CC" w14:textId="77777777"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14:paraId="69C9001A" w14:textId="77777777" w:rsidR="00F7191B" w:rsidRPr="00A51BFE" w:rsidRDefault="00F7191B" w:rsidP="001725A2">
      <w:pPr>
        <w:jc w:val="both"/>
        <w:rPr>
          <w:sz w:val="22"/>
          <w:szCs w:val="22"/>
        </w:rPr>
      </w:pPr>
    </w:p>
    <w:p w14:paraId="5F15D5E9" w14:textId="77777777"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14:paraId="63BC3E22" w14:textId="77777777" w:rsidR="0015768B" w:rsidRDefault="0015768B" w:rsidP="001725A2">
      <w:pPr>
        <w:jc w:val="both"/>
        <w:rPr>
          <w:sz w:val="22"/>
          <w:szCs w:val="22"/>
        </w:rPr>
      </w:pPr>
    </w:p>
    <w:p w14:paraId="47A88D2C" w14:textId="77777777"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14:paraId="283C9D43" w14:textId="77777777" w:rsidR="00F7191B" w:rsidRPr="0080232E" w:rsidRDefault="00F7191B" w:rsidP="001725A2">
      <w:pPr>
        <w:jc w:val="both"/>
        <w:rPr>
          <w:sz w:val="23"/>
          <w:szCs w:val="23"/>
        </w:rPr>
      </w:pPr>
    </w:p>
    <w:p w14:paraId="3869E9BC" w14:textId="77777777"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w:t>
      </w:r>
      <w:r>
        <w:rPr>
          <w:sz w:val="22"/>
          <w:szCs w:val="22"/>
        </w:rPr>
        <w:lastRenderedPageBreak/>
        <w:t xml:space="preserve">postsecondary instruction, use option 1 </w:t>
      </w:r>
      <w:r w:rsidR="008A09CB">
        <w:rPr>
          <w:sz w:val="22"/>
          <w:szCs w:val="22"/>
        </w:rPr>
        <w:t>(“Yes, attained bachelor’s degree”) to indicate that the student has accomplished the equivalent of a bachelor’s degree, though a degree was not awarded.</w:t>
      </w:r>
    </w:p>
    <w:p w14:paraId="52389555" w14:textId="77777777" w:rsidR="005E4239" w:rsidRDefault="005E4239" w:rsidP="001725A2">
      <w:pPr>
        <w:rPr>
          <w:b/>
          <w:sz w:val="22"/>
          <w:szCs w:val="22"/>
        </w:rPr>
      </w:pPr>
    </w:p>
    <w:p w14:paraId="5FC5B505" w14:textId="77777777"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14:paraId="3EBE642C" w14:textId="77777777" w:rsidR="005555E9" w:rsidRDefault="005555E9" w:rsidP="001725A2">
      <w:pPr>
        <w:pStyle w:val="BodyText2"/>
        <w:tabs>
          <w:tab w:val="left" w:pos="450"/>
        </w:tabs>
        <w:ind w:right="-450"/>
        <w:rPr>
          <w:b/>
          <w:szCs w:val="22"/>
        </w:rPr>
      </w:pPr>
    </w:p>
    <w:p w14:paraId="2915C048" w14:textId="7D508817"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744AD7">
        <w:rPr>
          <w:sz w:val="22"/>
          <w:szCs w:val="22"/>
        </w:rPr>
        <w:t>2020-21</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14:paraId="427E4AE5" w14:textId="77777777" w:rsidR="00593F5B" w:rsidRPr="00E12426" w:rsidRDefault="00593F5B" w:rsidP="001725A2">
      <w:pPr>
        <w:jc w:val="both"/>
        <w:rPr>
          <w:rFonts w:ascii="Arial" w:hAnsi="Arial" w:cs="Arial"/>
          <w:bCs/>
          <w:sz w:val="22"/>
          <w:szCs w:val="22"/>
        </w:rPr>
      </w:pPr>
    </w:p>
    <w:p w14:paraId="020C0AA3" w14:textId="77777777"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14:paraId="2300C1B8" w14:textId="5EA8E41C" w:rsidR="00720B18" w:rsidRDefault="00F358A5" w:rsidP="00F358A5">
      <w:pPr>
        <w:tabs>
          <w:tab w:val="left" w:pos="6430"/>
        </w:tabs>
        <w:jc w:val="both"/>
        <w:rPr>
          <w:b/>
          <w:sz w:val="22"/>
          <w:szCs w:val="22"/>
        </w:rPr>
      </w:pPr>
      <w:r>
        <w:rPr>
          <w:b/>
          <w:sz w:val="22"/>
          <w:szCs w:val="22"/>
        </w:rPr>
        <w:tab/>
      </w:r>
    </w:p>
    <w:p w14:paraId="6F1473A7" w14:textId="1581D384"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744AD7">
        <w:rPr>
          <w:sz w:val="22"/>
          <w:szCs w:val="22"/>
        </w:rPr>
        <w:t xml:space="preserve">2021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14:paraId="7EA5CD44" w14:textId="77777777" w:rsidR="00004AFA" w:rsidRDefault="00004AFA" w:rsidP="001725A2">
      <w:pPr>
        <w:jc w:val="both"/>
        <w:rPr>
          <w:sz w:val="22"/>
          <w:szCs w:val="22"/>
        </w:rPr>
      </w:pPr>
    </w:p>
    <w:p w14:paraId="39C0B6CB" w14:textId="77777777"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14:paraId="313164C9" w14:textId="77777777" w:rsidR="00DF1FFC" w:rsidRDefault="00DF1FFC" w:rsidP="001725A2">
      <w:pPr>
        <w:jc w:val="both"/>
        <w:rPr>
          <w:sz w:val="22"/>
          <w:szCs w:val="22"/>
        </w:rPr>
      </w:pPr>
    </w:p>
    <w:p w14:paraId="4EF44118" w14:textId="77777777"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14:paraId="0B7219E7" w14:textId="77777777" w:rsidR="00DF1FFC" w:rsidRDefault="00DF1FFC" w:rsidP="001725A2">
      <w:pPr>
        <w:jc w:val="both"/>
        <w:rPr>
          <w:sz w:val="22"/>
          <w:szCs w:val="22"/>
        </w:rPr>
      </w:pPr>
    </w:p>
    <w:p w14:paraId="335860C6" w14:textId="03E4820A" w:rsidR="00DF1FFC" w:rsidRDefault="00DF1FFC" w:rsidP="001725A2">
      <w:pPr>
        <w:jc w:val="both"/>
        <w:rPr>
          <w:sz w:val="22"/>
          <w:szCs w:val="22"/>
        </w:rPr>
      </w:pPr>
      <w:r>
        <w:rPr>
          <w:sz w:val="22"/>
          <w:szCs w:val="22"/>
        </w:rPr>
        <w:t xml:space="preserve">In reporting year </w:t>
      </w:r>
      <w:r w:rsidR="00744AD7">
        <w:rPr>
          <w:sz w:val="22"/>
          <w:szCs w:val="22"/>
        </w:rPr>
        <w:t>2020-21</w:t>
      </w:r>
      <w:r>
        <w:rPr>
          <w:sz w:val="22"/>
          <w:szCs w:val="22"/>
        </w:rPr>
        <w:t xml:space="preserve">, grantees with awards in the </w:t>
      </w:r>
      <w:r w:rsidR="00B016D2">
        <w:rPr>
          <w:sz w:val="22"/>
          <w:szCs w:val="22"/>
        </w:rPr>
        <w:t xml:space="preserve"> 2012-17</w:t>
      </w:r>
      <w:r>
        <w:rPr>
          <w:sz w:val="22"/>
          <w:szCs w:val="22"/>
        </w:rPr>
        <w:t xml:space="preserve"> cycle will report in this field on whether participants in the </w:t>
      </w:r>
      <w:r w:rsidR="00744AD7">
        <w:rPr>
          <w:sz w:val="22"/>
          <w:szCs w:val="22"/>
        </w:rPr>
        <w:t xml:space="preserve">2015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05403D">
        <w:rPr>
          <w:sz w:val="22"/>
          <w:szCs w:val="22"/>
        </w:rPr>
        <w:t>2021</w:t>
      </w:r>
      <w:r>
        <w:rPr>
          <w:sz w:val="22"/>
          <w:szCs w:val="22"/>
        </w:rPr>
        <w:t>).  This data will be used to determine whether the grantee m</w:t>
      </w:r>
      <w:r w:rsidR="000A6951">
        <w:rPr>
          <w:sz w:val="22"/>
          <w:szCs w:val="22"/>
        </w:rPr>
        <w:t>e</w:t>
      </w:r>
      <w:r>
        <w:rPr>
          <w:sz w:val="22"/>
          <w:szCs w:val="22"/>
        </w:rPr>
        <w:t>ets its target for the postsecondary completion objective.</w:t>
      </w:r>
    </w:p>
    <w:p w14:paraId="60856C10" w14:textId="77777777" w:rsidR="000A6951" w:rsidRDefault="000A6951" w:rsidP="001725A2">
      <w:pPr>
        <w:jc w:val="both"/>
        <w:rPr>
          <w:sz w:val="22"/>
          <w:szCs w:val="22"/>
        </w:rPr>
      </w:pPr>
    </w:p>
    <w:p w14:paraId="798F7D5F" w14:textId="77777777"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14:paraId="10C9A45E" w14:textId="77777777" w:rsidR="00D7484A" w:rsidRDefault="00D7484A" w:rsidP="001725A2">
      <w:pPr>
        <w:jc w:val="both"/>
        <w:rPr>
          <w:rFonts w:ascii="Arial" w:hAnsi="Arial" w:cs="Arial"/>
          <w:bCs/>
          <w:sz w:val="18"/>
          <w:szCs w:val="18"/>
        </w:rPr>
      </w:pPr>
    </w:p>
    <w:p w14:paraId="22B3718F" w14:textId="105B738D" w:rsidR="0057401F" w:rsidRDefault="00B26ADE" w:rsidP="001725A2">
      <w:pPr>
        <w:jc w:val="both"/>
        <w:rPr>
          <w:sz w:val="22"/>
          <w:szCs w:val="22"/>
        </w:rPr>
      </w:pPr>
      <w:r>
        <w:rPr>
          <w:sz w:val="22"/>
          <w:szCs w:val="22"/>
        </w:rPr>
        <w:t xml:space="preserve">In reporting year </w:t>
      </w:r>
      <w:r w:rsidR="007B1998">
        <w:rPr>
          <w:sz w:val="22"/>
          <w:szCs w:val="22"/>
        </w:rPr>
        <w:t>2020-21</w:t>
      </w:r>
      <w:r>
        <w:rPr>
          <w:sz w:val="22"/>
          <w:szCs w:val="22"/>
        </w:rPr>
        <w:t xml:space="preserve">, grantees with awards in the </w:t>
      </w:r>
      <w:r w:rsidR="007B1998">
        <w:rPr>
          <w:sz w:val="22"/>
          <w:szCs w:val="22"/>
        </w:rPr>
        <w:t xml:space="preserve"> 2012-17</w:t>
      </w:r>
      <w:r>
        <w:rPr>
          <w:sz w:val="22"/>
          <w:szCs w:val="22"/>
        </w:rPr>
        <w:t xml:space="preserve"> cycle will report in this field on whether </w:t>
      </w:r>
      <w:r w:rsidRPr="008E0789">
        <w:rPr>
          <w:b/>
          <w:sz w:val="22"/>
          <w:szCs w:val="22"/>
        </w:rPr>
        <w:t>UBMS</w:t>
      </w:r>
      <w:r>
        <w:rPr>
          <w:sz w:val="22"/>
          <w:szCs w:val="22"/>
        </w:rPr>
        <w:t xml:space="preserve"> participants in the </w:t>
      </w:r>
      <w:r w:rsidR="007B1998">
        <w:rPr>
          <w:sz w:val="22"/>
          <w:szCs w:val="22"/>
        </w:rPr>
        <w:t xml:space="preserve">2015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82544E">
        <w:rPr>
          <w:sz w:val="22"/>
          <w:szCs w:val="22"/>
        </w:rPr>
        <w:t>2021</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w:t>
      </w:r>
      <w:r w:rsidR="00E75EA1">
        <w:rPr>
          <w:sz w:val="22"/>
          <w:szCs w:val="22"/>
        </w:rPr>
        <w:t xml:space="preserve">8, </w:t>
      </w:r>
      <w:r w:rsidR="00662E39">
        <w:rPr>
          <w:sz w:val="22"/>
          <w:szCs w:val="22"/>
        </w:rPr>
        <w:t>“NA, participant in regular UB program</w:t>
      </w:r>
      <w:r w:rsidR="00D56F60">
        <w:rPr>
          <w:sz w:val="22"/>
          <w:szCs w:val="22"/>
        </w:rPr>
        <w:t>.</w:t>
      </w:r>
      <w:r w:rsidR="00662E39">
        <w:rPr>
          <w:sz w:val="22"/>
          <w:szCs w:val="22"/>
        </w:rPr>
        <w:t>”</w:t>
      </w:r>
      <w:r w:rsidR="00DA1BE6">
        <w:rPr>
          <w:sz w:val="22"/>
          <w:szCs w:val="22"/>
        </w:rPr>
        <w:t xml:space="preserve"> </w:t>
      </w:r>
    </w:p>
    <w:p w14:paraId="59183265" w14:textId="77777777" w:rsidR="0057401F" w:rsidRDefault="0057401F" w:rsidP="001725A2">
      <w:pPr>
        <w:jc w:val="both"/>
        <w:rPr>
          <w:sz w:val="22"/>
          <w:szCs w:val="22"/>
        </w:rPr>
      </w:pPr>
    </w:p>
    <w:p w14:paraId="1052366B" w14:textId="77777777" w:rsidR="0057401F" w:rsidRDefault="0057401F" w:rsidP="001725A2">
      <w:pPr>
        <w:jc w:val="both"/>
        <w:rPr>
          <w:sz w:val="22"/>
          <w:szCs w:val="22"/>
        </w:rPr>
      </w:pPr>
      <w:r>
        <w:rPr>
          <w:sz w:val="22"/>
          <w:szCs w:val="22"/>
        </w:rPr>
        <w:t>Choose option 1 if the participant earned a postsecondary degree in one of the following fields of study:</w:t>
      </w:r>
    </w:p>
    <w:p w14:paraId="3CFE65A9" w14:textId="77777777" w:rsidR="0057401F" w:rsidRDefault="0057401F" w:rsidP="001725A2">
      <w:pPr>
        <w:numPr>
          <w:ilvl w:val="0"/>
          <w:numId w:val="39"/>
        </w:numPr>
        <w:jc w:val="both"/>
        <w:rPr>
          <w:sz w:val="22"/>
          <w:szCs w:val="22"/>
        </w:rPr>
      </w:pPr>
      <w:r>
        <w:rPr>
          <w:sz w:val="22"/>
          <w:szCs w:val="22"/>
        </w:rPr>
        <w:t>Computer and Information Sciences</w:t>
      </w:r>
    </w:p>
    <w:p w14:paraId="068EE67B" w14:textId="77777777" w:rsidR="0057401F" w:rsidRDefault="0057401F" w:rsidP="001725A2">
      <w:pPr>
        <w:numPr>
          <w:ilvl w:val="0"/>
          <w:numId w:val="39"/>
        </w:numPr>
        <w:jc w:val="both"/>
        <w:rPr>
          <w:sz w:val="22"/>
          <w:szCs w:val="22"/>
        </w:rPr>
      </w:pPr>
      <w:r>
        <w:rPr>
          <w:sz w:val="22"/>
          <w:szCs w:val="22"/>
        </w:rPr>
        <w:t>Engineering</w:t>
      </w:r>
    </w:p>
    <w:p w14:paraId="332CA73E" w14:textId="77777777"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14:paraId="5318D5F5" w14:textId="77777777" w:rsidR="0057401F" w:rsidRDefault="0057401F" w:rsidP="001725A2">
      <w:pPr>
        <w:numPr>
          <w:ilvl w:val="0"/>
          <w:numId w:val="39"/>
        </w:numPr>
        <w:jc w:val="both"/>
        <w:rPr>
          <w:sz w:val="22"/>
          <w:szCs w:val="22"/>
        </w:rPr>
      </w:pPr>
      <w:r>
        <w:rPr>
          <w:sz w:val="22"/>
          <w:szCs w:val="22"/>
        </w:rPr>
        <w:t>Mathematics</w:t>
      </w:r>
    </w:p>
    <w:p w14:paraId="7AD4E913" w14:textId="77777777"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14:paraId="54FE6C45" w14:textId="77777777" w:rsidR="000B15E8" w:rsidRDefault="000B15E8" w:rsidP="001725A2">
      <w:pPr>
        <w:jc w:val="both"/>
        <w:rPr>
          <w:sz w:val="22"/>
          <w:szCs w:val="22"/>
        </w:rPr>
      </w:pPr>
    </w:p>
    <w:p w14:paraId="3F8C8256" w14:textId="77777777"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14:paraId="0C70ECF8" w14:textId="77777777" w:rsidR="0057401F" w:rsidRDefault="0057401F" w:rsidP="001725A2">
      <w:pPr>
        <w:jc w:val="both"/>
        <w:rPr>
          <w:sz w:val="22"/>
          <w:szCs w:val="22"/>
        </w:rPr>
      </w:pPr>
    </w:p>
    <w:p w14:paraId="633FA3C2" w14:textId="77777777" w:rsidR="0057401F" w:rsidRPr="00A123AA" w:rsidRDefault="0057401F" w:rsidP="001725A2">
      <w:pPr>
        <w:rPr>
          <w:rFonts w:eastAsia="Calibri"/>
          <w:sz w:val="22"/>
          <w:szCs w:val="22"/>
        </w:rPr>
      </w:pPr>
      <w:r w:rsidRPr="00A123AA">
        <w:rPr>
          <w:rFonts w:eastAsia="Calibri"/>
          <w:sz w:val="22"/>
          <w:szCs w:val="22"/>
        </w:rPr>
        <w:t xml:space="preserve">For a list of majors under each of these fields of study, please refer to pages 6 and 7 of the survey </w:t>
      </w:r>
      <w:proofErr w:type="gramStart"/>
      <w:r w:rsidRPr="00A123AA">
        <w:rPr>
          <w:rFonts w:eastAsia="Calibri"/>
          <w:sz w:val="22"/>
          <w:szCs w:val="22"/>
        </w:rPr>
        <w:t>instrument</w:t>
      </w:r>
      <w:proofErr w:type="gramEnd"/>
      <w:r w:rsidRPr="00A123AA">
        <w:rPr>
          <w:rFonts w:eastAsia="Calibri"/>
          <w:sz w:val="22"/>
          <w:szCs w:val="22"/>
        </w:rPr>
        <w:t xml:space="preserve"> for the National Science Foundation’s Survey of Earned Doctorates (SED) for 2012–13 at</w:t>
      </w:r>
    </w:p>
    <w:p w14:paraId="1B7A3620" w14:textId="27F576F8" w:rsidR="0057401F" w:rsidRPr="00A123AA" w:rsidRDefault="0057401F" w:rsidP="001725A2">
      <w:pPr>
        <w:rPr>
          <w:rFonts w:eastAsia="Calibri"/>
          <w:sz w:val="22"/>
          <w:szCs w:val="22"/>
        </w:rPr>
      </w:pPr>
    </w:p>
    <w:p w14:paraId="3A7B2BA3" w14:textId="77777777" w:rsidR="0057401F" w:rsidRPr="00A123AA" w:rsidRDefault="00DD6D1C" w:rsidP="001725A2">
      <w:pPr>
        <w:rPr>
          <w:rFonts w:eastAsia="Calibri"/>
          <w:sz w:val="22"/>
          <w:szCs w:val="22"/>
        </w:rPr>
      </w:pPr>
      <w:hyperlink r:id="rId21"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14:paraId="2245E708" w14:textId="77777777" w:rsidR="003510EE" w:rsidRDefault="003510EE" w:rsidP="001725A2">
      <w:pPr>
        <w:jc w:val="both"/>
        <w:rPr>
          <w:b/>
          <w:sz w:val="22"/>
          <w:szCs w:val="22"/>
        </w:rPr>
      </w:pPr>
    </w:p>
    <w:p w14:paraId="6EBCD713" w14:textId="77777777"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14:paraId="5D93E471" w14:textId="77777777" w:rsidR="00205E1D" w:rsidRDefault="00205E1D" w:rsidP="001725A2">
      <w:pPr>
        <w:jc w:val="both"/>
        <w:rPr>
          <w:sz w:val="22"/>
          <w:szCs w:val="22"/>
        </w:rPr>
      </w:pPr>
    </w:p>
    <w:p w14:paraId="0DAFBCAA" w14:textId="77777777"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w:t>
      </w:r>
      <w:proofErr w:type="gramStart"/>
      <w:r w:rsidRPr="00E12426">
        <w:rPr>
          <w:sz w:val="22"/>
          <w:szCs w:val="22"/>
        </w:rPr>
        <w:t>first</w:t>
      </w:r>
      <w:proofErr w:type="gramEnd"/>
      <w:r w:rsidRPr="00E12426">
        <w:rPr>
          <w:sz w:val="22"/>
          <w:szCs w:val="22"/>
        </w:rPr>
        <w:t xml:space="preserve"> and last name) in field #67.  </w:t>
      </w:r>
      <w:r w:rsidRPr="00E12426">
        <w:rPr>
          <w:b/>
          <w:sz w:val="22"/>
          <w:szCs w:val="22"/>
        </w:rPr>
        <w:t>Note that the first and last names provided in fields #5 and 6 (</w:t>
      </w:r>
      <w:proofErr w:type="spellStart"/>
      <w:r w:rsidRPr="00E12426">
        <w:rPr>
          <w:b/>
          <w:sz w:val="22"/>
          <w:szCs w:val="22"/>
        </w:rPr>
        <w:t>LastNM</w:t>
      </w:r>
      <w:proofErr w:type="spellEnd"/>
      <w:r w:rsidRPr="00E12426">
        <w:rPr>
          <w:b/>
          <w:sz w:val="22"/>
          <w:szCs w:val="22"/>
        </w:rPr>
        <w:t xml:space="preserve"> and </w:t>
      </w:r>
      <w:proofErr w:type="spellStart"/>
      <w:r w:rsidRPr="00E12426">
        <w:rPr>
          <w:b/>
          <w:sz w:val="22"/>
          <w:szCs w:val="22"/>
        </w:rPr>
        <w:t>FirstNM</w:t>
      </w:r>
      <w:proofErr w:type="spellEnd"/>
      <w:r w:rsidRPr="00E12426">
        <w:rPr>
          <w:b/>
          <w:sz w:val="22"/>
          <w:szCs w:val="22"/>
        </w:rPr>
        <w:t>) remain identifiers that the Department will use to track the student; thus fields #5 and 6 must not change from year to year.</w:t>
      </w:r>
    </w:p>
    <w:p w14:paraId="29E571AB" w14:textId="77777777" w:rsidR="001725A2" w:rsidRPr="00E12426" w:rsidRDefault="001725A2" w:rsidP="001725A2">
      <w:pPr>
        <w:rPr>
          <w:b/>
          <w:sz w:val="22"/>
          <w:szCs w:val="22"/>
        </w:rPr>
      </w:pPr>
    </w:p>
    <w:p w14:paraId="62467187" w14:textId="77777777"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14:paraId="437E4207" w14:textId="77777777" w:rsidR="001725A2" w:rsidRPr="00E12426" w:rsidRDefault="001725A2" w:rsidP="001725A2">
      <w:pPr>
        <w:rPr>
          <w:sz w:val="22"/>
          <w:szCs w:val="22"/>
        </w:rPr>
      </w:pPr>
    </w:p>
    <w:p w14:paraId="5DB7D54B" w14:textId="77777777" w:rsidR="00F07509" w:rsidRDefault="00F07509" w:rsidP="001725A2">
      <w:pPr>
        <w:rPr>
          <w:sz w:val="22"/>
          <w:szCs w:val="22"/>
        </w:rPr>
      </w:pPr>
      <w:r w:rsidRPr="00E12426">
        <w:rPr>
          <w:sz w:val="22"/>
          <w:szCs w:val="22"/>
        </w:rPr>
        <w:t>If the student has not changed his or her name, the project need not complete field #67.</w:t>
      </w:r>
    </w:p>
    <w:p w14:paraId="707E7469" w14:textId="77777777" w:rsidR="00E24C53" w:rsidRPr="00E12426" w:rsidRDefault="00E24C53" w:rsidP="00D824C4">
      <w:pPr>
        <w:spacing w:after="200" w:line="276" w:lineRule="auto"/>
        <w:rPr>
          <w:sz w:val="22"/>
          <w:szCs w:val="22"/>
        </w:rPr>
      </w:pPr>
    </w:p>
    <w:p w14:paraId="3E44DC00" w14:textId="77777777" w:rsidR="00624762" w:rsidRDefault="00C10FA7" w:rsidP="006216A9">
      <w:pPr>
        <w:pStyle w:val="Heading1"/>
      </w:pPr>
      <w:r>
        <w:br w:type="page"/>
      </w:r>
      <w:r w:rsidR="006216A9">
        <w:lastRenderedPageBreak/>
        <w:t>DEFINITIONS THAT APPLY</w:t>
      </w:r>
    </w:p>
    <w:p w14:paraId="72B8CF94" w14:textId="77777777" w:rsidR="00340BF0" w:rsidRDefault="00340BF0" w:rsidP="00D044F8">
      <w:pPr>
        <w:framePr w:w="4680" w:wrap="auto" w:hAnchor="text" w:x="6570"/>
        <w:rPr>
          <w:b/>
          <w:bCs/>
          <w:sz w:val="22"/>
          <w:szCs w:val="22"/>
        </w:rPr>
        <w:sectPr w:rsidR="00340BF0" w:rsidSect="00343502">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space="864"/>
          <w:docGrid w:linePitch="360"/>
        </w:sectPr>
      </w:pPr>
    </w:p>
    <w:p w14:paraId="370049F7" w14:textId="77777777" w:rsidR="006216A9" w:rsidRDefault="006216A9" w:rsidP="00437A87">
      <w:pPr>
        <w:tabs>
          <w:tab w:val="left" w:pos="990"/>
        </w:tabs>
        <w:ind w:left="-180" w:right="-900"/>
        <w:rPr>
          <w:b/>
          <w:bCs/>
          <w:sz w:val="22"/>
          <w:szCs w:val="22"/>
          <w:u w:val="single"/>
        </w:rPr>
      </w:pPr>
    </w:p>
    <w:p w14:paraId="21226379" w14:textId="77777777"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14:paraId="3F4ECB29" w14:textId="77777777" w:rsidR="00A459A2" w:rsidRDefault="00A459A2" w:rsidP="00AB5317">
      <w:pPr>
        <w:autoSpaceDE w:val="0"/>
        <w:autoSpaceDN w:val="0"/>
        <w:adjustRightInd w:val="0"/>
        <w:rPr>
          <w:b/>
          <w:bCs/>
          <w:sz w:val="22"/>
          <w:szCs w:val="22"/>
        </w:rPr>
      </w:pPr>
    </w:p>
    <w:p w14:paraId="4CD4B232"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14:paraId="16C4FAE3" w14:textId="77777777" w:rsidR="000A6951" w:rsidRPr="00D758BB" w:rsidRDefault="000A6951" w:rsidP="00E9293D">
      <w:pPr>
        <w:autoSpaceDE w:val="0"/>
        <w:autoSpaceDN w:val="0"/>
        <w:adjustRightInd w:val="0"/>
        <w:jc w:val="both"/>
        <w:rPr>
          <w:sz w:val="22"/>
          <w:szCs w:val="22"/>
        </w:rPr>
      </w:pPr>
    </w:p>
    <w:p w14:paraId="1DD99E53"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14:paraId="409B910C" w14:textId="77777777" w:rsidR="000A6951" w:rsidRPr="00D758BB" w:rsidRDefault="000A6951" w:rsidP="00E9293D">
      <w:pPr>
        <w:autoSpaceDE w:val="0"/>
        <w:autoSpaceDN w:val="0"/>
        <w:adjustRightInd w:val="0"/>
        <w:jc w:val="both"/>
        <w:rPr>
          <w:bCs/>
          <w:sz w:val="22"/>
          <w:szCs w:val="22"/>
        </w:rPr>
      </w:pPr>
    </w:p>
    <w:p w14:paraId="2B184A5C" w14:textId="77777777"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14:paraId="5DE96C75" w14:textId="77777777" w:rsidR="000A6951" w:rsidRPr="00D758BB" w:rsidRDefault="000A6951" w:rsidP="00E9293D">
      <w:pPr>
        <w:autoSpaceDE w:val="0"/>
        <w:autoSpaceDN w:val="0"/>
        <w:adjustRightInd w:val="0"/>
        <w:jc w:val="both"/>
        <w:rPr>
          <w:sz w:val="22"/>
          <w:szCs w:val="22"/>
        </w:rPr>
      </w:pPr>
    </w:p>
    <w:p w14:paraId="5EF2B7D1" w14:textId="77777777"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14:paraId="2082BBAC" w14:textId="77777777" w:rsidR="000A6951" w:rsidRPr="00D758BB" w:rsidRDefault="000A6951" w:rsidP="00E9293D">
      <w:pPr>
        <w:autoSpaceDE w:val="0"/>
        <w:autoSpaceDN w:val="0"/>
        <w:adjustRightInd w:val="0"/>
        <w:jc w:val="both"/>
        <w:rPr>
          <w:sz w:val="22"/>
          <w:szCs w:val="22"/>
        </w:rPr>
      </w:pPr>
    </w:p>
    <w:p w14:paraId="52667ACB" w14:textId="77777777"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14:paraId="40819842" w14:textId="77777777" w:rsidR="000A6951" w:rsidRPr="00D758BB" w:rsidRDefault="000A6951" w:rsidP="000053A1">
      <w:pPr>
        <w:autoSpaceDE w:val="0"/>
        <w:autoSpaceDN w:val="0"/>
        <w:adjustRightInd w:val="0"/>
        <w:jc w:val="both"/>
        <w:rPr>
          <w:sz w:val="22"/>
          <w:szCs w:val="22"/>
        </w:rPr>
      </w:pPr>
    </w:p>
    <w:p w14:paraId="46BB0600" w14:textId="77777777"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 xml:space="preserve">spring term) </w:t>
      </w:r>
      <w:proofErr w:type="gramStart"/>
      <w:r w:rsidR="000A6951" w:rsidRPr="00D758BB">
        <w:rPr>
          <w:sz w:val="22"/>
          <w:szCs w:val="22"/>
        </w:rPr>
        <w:t>as a result of</w:t>
      </w:r>
      <w:proofErr w:type="gramEnd"/>
      <w:r w:rsidR="000A6951" w:rsidRPr="00D758BB">
        <w:rPr>
          <w:sz w:val="22"/>
          <w:szCs w:val="22"/>
        </w:rPr>
        <w:t xml:space="preserve">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14:paraId="0FE208AB" w14:textId="77777777" w:rsidR="00CE58C6" w:rsidRPr="00D758BB" w:rsidRDefault="00CE58C6" w:rsidP="00437A87">
      <w:pPr>
        <w:tabs>
          <w:tab w:val="left" w:pos="990"/>
        </w:tabs>
        <w:ind w:left="-180" w:right="-900"/>
        <w:jc w:val="both"/>
        <w:rPr>
          <w:b/>
          <w:bCs/>
          <w:sz w:val="22"/>
          <w:szCs w:val="22"/>
          <w:u w:val="single"/>
        </w:rPr>
      </w:pPr>
    </w:p>
    <w:p w14:paraId="6D73335A" w14:textId="77777777"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14:paraId="7785FC7A" w14:textId="77777777" w:rsidR="00FA63A3" w:rsidRDefault="00FA63A3" w:rsidP="00437A87">
      <w:pPr>
        <w:tabs>
          <w:tab w:val="left" w:pos="990"/>
        </w:tabs>
        <w:ind w:left="-180" w:right="-900"/>
        <w:jc w:val="both"/>
        <w:rPr>
          <w:b/>
          <w:bCs/>
          <w:sz w:val="22"/>
          <w:szCs w:val="22"/>
          <w:u w:val="single"/>
        </w:rPr>
      </w:pPr>
    </w:p>
    <w:p w14:paraId="6A33CD07" w14:textId="77777777"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14:paraId="604D775B" w14:textId="77777777" w:rsidR="00FA63A3" w:rsidRDefault="00FA63A3" w:rsidP="00786D9A">
      <w:pPr>
        <w:rPr>
          <w:color w:val="000000"/>
          <w:sz w:val="22"/>
          <w:szCs w:val="22"/>
        </w:rPr>
      </w:pPr>
    </w:p>
    <w:p w14:paraId="16E8DAE4"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w:t>
      </w:r>
      <w:proofErr w:type="gramStart"/>
      <w:r w:rsidRPr="00C63905">
        <w:rPr>
          <w:color w:val="000000"/>
          <w:sz w:val="22"/>
          <w:szCs w:val="22"/>
        </w:rPr>
        <w:t>grade;</w:t>
      </w:r>
      <w:proofErr w:type="gramEnd"/>
    </w:p>
    <w:p w14:paraId="7E2227D4" w14:textId="77777777" w:rsidR="00247B1D" w:rsidRDefault="00247B1D" w:rsidP="00247B1D">
      <w:pPr>
        <w:ind w:left="1440"/>
        <w:rPr>
          <w:color w:val="000000"/>
          <w:sz w:val="22"/>
          <w:szCs w:val="22"/>
        </w:rPr>
      </w:pPr>
    </w:p>
    <w:p w14:paraId="7F5EE965" w14:textId="77777777" w:rsidR="00247B1D" w:rsidRDefault="00247B1D" w:rsidP="00222E20">
      <w:pPr>
        <w:numPr>
          <w:ilvl w:val="1"/>
          <w:numId w:val="37"/>
        </w:numPr>
        <w:rPr>
          <w:color w:val="000000"/>
          <w:sz w:val="22"/>
          <w:szCs w:val="22"/>
        </w:rPr>
      </w:pPr>
      <w:r>
        <w:rPr>
          <w:color w:val="000000"/>
          <w:sz w:val="22"/>
          <w:szCs w:val="22"/>
        </w:rPr>
        <w:t xml:space="preserve">The percentage of UB students who graduated from secondary school with a regular secondary school </w:t>
      </w:r>
      <w:proofErr w:type="gramStart"/>
      <w:r>
        <w:rPr>
          <w:color w:val="000000"/>
          <w:sz w:val="22"/>
          <w:szCs w:val="22"/>
        </w:rPr>
        <w:t>diploma;</w:t>
      </w:r>
      <w:proofErr w:type="gramEnd"/>
    </w:p>
    <w:p w14:paraId="772CD1C8" w14:textId="77777777" w:rsidR="00FA63A3" w:rsidRPr="00C63905" w:rsidRDefault="00FA63A3" w:rsidP="00786D9A">
      <w:pPr>
        <w:rPr>
          <w:color w:val="000000"/>
          <w:sz w:val="22"/>
          <w:szCs w:val="22"/>
        </w:rPr>
      </w:pPr>
    </w:p>
    <w:p w14:paraId="0D78DCDF"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 xml:space="preserve">enrolled in postsecondary </w:t>
      </w:r>
      <w:proofErr w:type="gramStart"/>
      <w:r w:rsidRPr="00C63905">
        <w:rPr>
          <w:color w:val="000000"/>
          <w:sz w:val="22"/>
          <w:szCs w:val="22"/>
        </w:rPr>
        <w:t>education;</w:t>
      </w:r>
      <w:proofErr w:type="gramEnd"/>
    </w:p>
    <w:p w14:paraId="70BE0A2F" w14:textId="77777777" w:rsidR="00FA63A3" w:rsidRPr="00C63905" w:rsidRDefault="00FA63A3" w:rsidP="00786D9A">
      <w:pPr>
        <w:rPr>
          <w:color w:val="000000"/>
          <w:sz w:val="22"/>
          <w:szCs w:val="22"/>
        </w:rPr>
      </w:pPr>
    </w:p>
    <w:p w14:paraId="4599AF99"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enrolled in a program of postsecondary education by the fall term following graduation from high school who in the first year of postsecondary education placed into college-level math and English without need for </w:t>
      </w:r>
      <w:proofErr w:type="gramStart"/>
      <w:r w:rsidRPr="00C63905">
        <w:rPr>
          <w:color w:val="000000"/>
          <w:sz w:val="22"/>
          <w:szCs w:val="22"/>
        </w:rPr>
        <w:t>remediation;</w:t>
      </w:r>
      <w:proofErr w:type="gramEnd"/>
    </w:p>
    <w:p w14:paraId="33F26A9B" w14:textId="77777777" w:rsidR="00FA63A3" w:rsidRPr="00C63905" w:rsidRDefault="00FA63A3" w:rsidP="00786D9A">
      <w:pPr>
        <w:ind w:hanging="720"/>
        <w:rPr>
          <w:color w:val="000000"/>
          <w:sz w:val="22"/>
          <w:szCs w:val="22"/>
        </w:rPr>
      </w:pPr>
    </w:p>
    <w:p w14:paraId="75F096F8"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enrolled in a program of postsecondary education and graduate on time within four years for the bachelor’s degree and within two years for the associate </w:t>
      </w:r>
      <w:proofErr w:type="gramStart"/>
      <w:r w:rsidRPr="00C63905">
        <w:rPr>
          <w:color w:val="000000"/>
          <w:sz w:val="22"/>
          <w:szCs w:val="22"/>
        </w:rPr>
        <w:t>degree;</w:t>
      </w:r>
      <w:proofErr w:type="gramEnd"/>
    </w:p>
    <w:p w14:paraId="29DCA00E" w14:textId="77777777" w:rsidR="00FA63A3" w:rsidRPr="00C63905" w:rsidRDefault="00FA63A3" w:rsidP="00786D9A">
      <w:pPr>
        <w:ind w:hanging="720"/>
        <w:rPr>
          <w:color w:val="000000"/>
          <w:sz w:val="22"/>
          <w:szCs w:val="22"/>
        </w:rPr>
      </w:pPr>
    </w:p>
    <w:p w14:paraId="0FF50B96" w14:textId="77777777" w:rsidR="00FA63A3" w:rsidRDefault="00FA63A3" w:rsidP="00222E20">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w:t>
      </w:r>
      <w:proofErr w:type="gramStart"/>
      <w:r w:rsidR="005B3059">
        <w:rPr>
          <w:color w:val="000000"/>
          <w:sz w:val="22"/>
          <w:szCs w:val="22"/>
        </w:rPr>
        <w:t>enrollment</w:t>
      </w:r>
      <w:r w:rsidRPr="00C63905">
        <w:rPr>
          <w:color w:val="000000"/>
          <w:sz w:val="22"/>
          <w:szCs w:val="22"/>
        </w:rPr>
        <w:t>;</w:t>
      </w:r>
      <w:proofErr w:type="gramEnd"/>
    </w:p>
    <w:p w14:paraId="46CA2C71" w14:textId="77777777" w:rsidR="00B91CC5" w:rsidRPr="00C63905" w:rsidRDefault="00B91CC5" w:rsidP="00786D9A">
      <w:pPr>
        <w:rPr>
          <w:color w:val="000000"/>
          <w:sz w:val="22"/>
          <w:szCs w:val="22"/>
        </w:rPr>
      </w:pPr>
    </w:p>
    <w:p w14:paraId="5517D8AB"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14:paraId="0EE00E5C" w14:textId="77777777" w:rsidR="00FA63A3" w:rsidRPr="00C63905" w:rsidRDefault="00FA63A3" w:rsidP="00786D9A">
      <w:pPr>
        <w:rPr>
          <w:color w:val="000000"/>
          <w:sz w:val="22"/>
          <w:szCs w:val="22"/>
        </w:rPr>
      </w:pPr>
    </w:p>
    <w:p w14:paraId="4493AB06" w14:textId="77777777" w:rsidR="00FA63A3" w:rsidRDefault="00FA63A3" w:rsidP="00222E20">
      <w:pPr>
        <w:numPr>
          <w:ilvl w:val="1"/>
          <w:numId w:val="37"/>
        </w:numPr>
        <w:rPr>
          <w:color w:val="000000"/>
          <w:sz w:val="22"/>
          <w:szCs w:val="22"/>
        </w:rPr>
      </w:pPr>
      <w:r w:rsidRPr="00C63905">
        <w:rPr>
          <w:color w:val="000000"/>
          <w:sz w:val="22"/>
          <w:szCs w:val="22"/>
        </w:rPr>
        <w:t>The cost per successful participant.</w:t>
      </w:r>
    </w:p>
    <w:p w14:paraId="7014E995" w14:textId="77777777" w:rsidR="00F029BC" w:rsidRDefault="00F029BC" w:rsidP="00786D9A">
      <w:pPr>
        <w:rPr>
          <w:color w:val="000000"/>
          <w:sz w:val="22"/>
          <w:szCs w:val="22"/>
        </w:rPr>
      </w:pPr>
    </w:p>
    <w:p w14:paraId="6D51E240" w14:textId="77777777" w:rsidR="00F029BC" w:rsidRDefault="00F029BC" w:rsidP="00786D9A">
      <w:pPr>
        <w:rPr>
          <w:color w:val="000000"/>
          <w:sz w:val="22"/>
          <w:szCs w:val="22"/>
        </w:rPr>
      </w:pPr>
      <w:r>
        <w:rPr>
          <w:color w:val="000000"/>
          <w:sz w:val="22"/>
          <w:szCs w:val="22"/>
        </w:rPr>
        <w:t>An additional performance measure was established for UBMS projects only:</w:t>
      </w:r>
    </w:p>
    <w:p w14:paraId="7961AB74" w14:textId="77777777" w:rsidR="00F029BC" w:rsidRDefault="00F029BC" w:rsidP="00786D9A">
      <w:pPr>
        <w:rPr>
          <w:color w:val="000000"/>
          <w:sz w:val="22"/>
          <w:szCs w:val="22"/>
        </w:rPr>
      </w:pPr>
    </w:p>
    <w:p w14:paraId="32FB8B3C" w14:textId="77777777"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14:paraId="77194DA4" w14:textId="77777777" w:rsidR="00FA63A3" w:rsidRDefault="00FA63A3" w:rsidP="008E0789">
      <w:pPr>
        <w:tabs>
          <w:tab w:val="left" w:pos="990"/>
        </w:tabs>
        <w:ind w:left="540" w:right="-900"/>
        <w:jc w:val="both"/>
        <w:rPr>
          <w:b/>
          <w:bCs/>
          <w:sz w:val="22"/>
          <w:szCs w:val="22"/>
          <w:u w:val="single"/>
        </w:rPr>
      </w:pPr>
    </w:p>
    <w:p w14:paraId="20C48C68" w14:textId="77777777"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14:paraId="2F4B4720" w14:textId="77777777" w:rsidR="007B6D21" w:rsidRPr="00A50D7F" w:rsidRDefault="007B6D21" w:rsidP="00215A02">
      <w:pPr>
        <w:tabs>
          <w:tab w:val="left" w:pos="990"/>
        </w:tabs>
        <w:ind w:left="-180" w:right="-900"/>
        <w:jc w:val="both"/>
        <w:rPr>
          <w:b/>
          <w:bCs/>
          <w:sz w:val="22"/>
          <w:szCs w:val="22"/>
        </w:rPr>
      </w:pPr>
    </w:p>
    <w:p w14:paraId="75F46C31" w14:textId="77777777"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14:paraId="3CE77E46" w14:textId="77777777" w:rsidR="00F20334" w:rsidRPr="003B4364" w:rsidRDefault="00F20334" w:rsidP="00040867">
      <w:pPr>
        <w:tabs>
          <w:tab w:val="left" w:pos="-720"/>
          <w:tab w:val="left" w:pos="990"/>
        </w:tabs>
        <w:suppressAutoHyphens/>
        <w:rPr>
          <w:sz w:val="22"/>
          <w:szCs w:val="22"/>
        </w:rPr>
      </w:pPr>
      <w:r w:rsidRPr="003B4364">
        <w:rPr>
          <w:sz w:val="22"/>
          <w:szCs w:val="22"/>
        </w:rPr>
        <w:t xml:space="preserve"> </w:t>
      </w:r>
    </w:p>
    <w:p w14:paraId="17E4219E" w14:textId="77777777"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14:paraId="25EA6A3D" w14:textId="77777777" w:rsidR="007B6D21" w:rsidRPr="00917DE9" w:rsidRDefault="007B6D21" w:rsidP="00040867">
      <w:pPr>
        <w:tabs>
          <w:tab w:val="left" w:pos="-720"/>
          <w:tab w:val="left" w:pos="990"/>
        </w:tabs>
        <w:suppressAutoHyphens/>
        <w:rPr>
          <w:sz w:val="22"/>
          <w:szCs w:val="22"/>
        </w:rPr>
      </w:pPr>
    </w:p>
    <w:p w14:paraId="2CFA76B6" w14:textId="77777777"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14:paraId="1FA8E1B6" w14:textId="77777777" w:rsidR="00D758BB" w:rsidRPr="00917DE9" w:rsidRDefault="00D758BB" w:rsidP="00040867">
      <w:pPr>
        <w:tabs>
          <w:tab w:val="left" w:pos="-720"/>
          <w:tab w:val="left" w:pos="990"/>
        </w:tabs>
        <w:suppressAutoHyphens/>
        <w:rPr>
          <w:sz w:val="22"/>
          <w:szCs w:val="22"/>
        </w:rPr>
      </w:pPr>
    </w:p>
    <w:p w14:paraId="2CE7C26F" w14:textId="77777777"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14:paraId="521AE275" w14:textId="77777777" w:rsidR="007B6D21" w:rsidRPr="000C583D" w:rsidRDefault="007B6D21" w:rsidP="00040867">
      <w:pPr>
        <w:tabs>
          <w:tab w:val="left" w:pos="-720"/>
          <w:tab w:val="left" w:pos="990"/>
        </w:tabs>
        <w:suppressAutoHyphens/>
        <w:rPr>
          <w:sz w:val="22"/>
          <w:szCs w:val="22"/>
        </w:rPr>
      </w:pPr>
    </w:p>
    <w:p w14:paraId="6C6E7CF1" w14:textId="77777777"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14:paraId="65BC0C9B" w14:textId="77777777" w:rsidR="007B6D21" w:rsidRPr="00EF32D5" w:rsidRDefault="007B6D21" w:rsidP="00040867">
      <w:pPr>
        <w:tabs>
          <w:tab w:val="left" w:pos="-720"/>
          <w:tab w:val="left" w:pos="990"/>
        </w:tabs>
        <w:suppressAutoHyphens/>
        <w:rPr>
          <w:sz w:val="22"/>
          <w:szCs w:val="22"/>
        </w:rPr>
      </w:pPr>
    </w:p>
    <w:p w14:paraId="7A3C753D" w14:textId="77777777"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14:paraId="7C6AAAAE" w14:textId="77777777" w:rsidR="00D758BB" w:rsidRDefault="00D758BB" w:rsidP="00215A02">
      <w:pPr>
        <w:tabs>
          <w:tab w:val="left" w:pos="-720"/>
          <w:tab w:val="left" w:pos="990"/>
        </w:tabs>
        <w:suppressAutoHyphens/>
        <w:ind w:left="-180" w:right="-900"/>
        <w:jc w:val="both"/>
        <w:rPr>
          <w:sz w:val="22"/>
          <w:szCs w:val="22"/>
        </w:rPr>
      </w:pPr>
    </w:p>
    <w:p w14:paraId="2322C96D" w14:textId="77777777" w:rsidR="001768CF" w:rsidRPr="006216A9" w:rsidRDefault="001768CF" w:rsidP="006216A9">
      <w:pPr>
        <w:pStyle w:val="Heading2"/>
        <w:numPr>
          <w:ilvl w:val="0"/>
          <w:numId w:val="27"/>
        </w:numPr>
        <w:rPr>
          <w:i w:val="0"/>
        </w:rPr>
      </w:pPr>
      <w:r w:rsidRPr="006216A9">
        <w:rPr>
          <w:i w:val="0"/>
        </w:rPr>
        <w:t>Regulatory Definition of a Participant</w:t>
      </w:r>
    </w:p>
    <w:p w14:paraId="089629F3" w14:textId="77777777" w:rsidR="001768CF" w:rsidRDefault="001768CF" w:rsidP="00040867">
      <w:pPr>
        <w:tabs>
          <w:tab w:val="left" w:pos="-720"/>
          <w:tab w:val="left" w:pos="450"/>
        </w:tabs>
        <w:suppressAutoHyphens/>
        <w:jc w:val="both"/>
        <w:rPr>
          <w:b/>
          <w:sz w:val="22"/>
          <w:szCs w:val="22"/>
          <w:u w:val="single"/>
        </w:rPr>
      </w:pPr>
    </w:p>
    <w:p w14:paraId="03D41078" w14:textId="77777777"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14:paraId="7988801E" w14:textId="77777777" w:rsidR="001768CF" w:rsidRDefault="001768CF" w:rsidP="001768CF">
      <w:pPr>
        <w:tabs>
          <w:tab w:val="left" w:pos="-720"/>
          <w:tab w:val="left" w:pos="450"/>
        </w:tabs>
        <w:suppressAutoHyphens/>
        <w:ind w:right="-450"/>
        <w:jc w:val="both"/>
        <w:rPr>
          <w:bCs/>
          <w:sz w:val="22"/>
          <w:szCs w:val="22"/>
        </w:rPr>
      </w:pPr>
    </w:p>
    <w:p w14:paraId="04A7E567" w14:textId="77777777"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14:paraId="3818667A" w14:textId="77777777" w:rsidR="00040867" w:rsidRDefault="00040867" w:rsidP="00040867">
      <w:pPr>
        <w:tabs>
          <w:tab w:val="left" w:pos="-720"/>
          <w:tab w:val="left" w:pos="450"/>
        </w:tabs>
        <w:suppressAutoHyphens/>
        <w:jc w:val="both"/>
        <w:rPr>
          <w:bCs/>
          <w:sz w:val="22"/>
          <w:szCs w:val="22"/>
        </w:rPr>
      </w:pPr>
    </w:p>
    <w:p w14:paraId="1B2029CB"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 xml:space="preserve">Is determined to be eligible to participate in the project under 34 CFR </w:t>
      </w:r>
      <w:proofErr w:type="gramStart"/>
      <w:r>
        <w:rPr>
          <w:bCs/>
          <w:sz w:val="22"/>
          <w:szCs w:val="22"/>
        </w:rPr>
        <w:t>645.3;</w:t>
      </w:r>
      <w:proofErr w:type="gramEnd"/>
    </w:p>
    <w:p w14:paraId="3BF0118F"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14:paraId="03DE795D"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14:paraId="08E2932B" w14:textId="77777777" w:rsidR="00040867" w:rsidRDefault="00040867" w:rsidP="00040867">
      <w:pPr>
        <w:numPr>
          <w:ilvl w:val="2"/>
          <w:numId w:val="30"/>
        </w:numPr>
        <w:tabs>
          <w:tab w:val="left" w:pos="-720"/>
          <w:tab w:val="left" w:pos="450"/>
        </w:tabs>
        <w:suppressAutoHyphens/>
        <w:jc w:val="both"/>
        <w:rPr>
          <w:bCs/>
          <w:sz w:val="22"/>
          <w:szCs w:val="22"/>
        </w:rPr>
      </w:pPr>
      <w:r>
        <w:rPr>
          <w:bCs/>
          <w:sz w:val="22"/>
          <w:szCs w:val="22"/>
        </w:rPr>
        <w:t xml:space="preserve">Ten days in a summer component if the individual first enrolled in an Upward Bound project’s summer </w:t>
      </w:r>
      <w:proofErr w:type="gramStart"/>
      <w:r>
        <w:rPr>
          <w:bCs/>
          <w:sz w:val="22"/>
          <w:szCs w:val="22"/>
        </w:rPr>
        <w:t>component;</w:t>
      </w:r>
      <w:proofErr w:type="gramEnd"/>
      <w:r>
        <w:rPr>
          <w:bCs/>
          <w:sz w:val="22"/>
          <w:szCs w:val="22"/>
        </w:rPr>
        <w:t xml:space="preserve"> or</w:t>
      </w:r>
    </w:p>
    <w:p w14:paraId="77349CCE" w14:textId="77777777"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14:paraId="38706FEA" w14:textId="77777777" w:rsidR="001768CF" w:rsidRPr="00DD1B8D" w:rsidRDefault="001768CF" w:rsidP="001768CF">
      <w:pPr>
        <w:tabs>
          <w:tab w:val="left" w:pos="-720"/>
          <w:tab w:val="left" w:pos="450"/>
        </w:tabs>
        <w:suppressAutoHyphens/>
        <w:ind w:right="-450"/>
        <w:jc w:val="both"/>
        <w:rPr>
          <w:bCs/>
          <w:sz w:val="22"/>
          <w:szCs w:val="22"/>
        </w:rPr>
      </w:pPr>
    </w:p>
    <w:p w14:paraId="4C823F32" w14:textId="77777777"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14:paraId="3BBF3D2D" w14:textId="77777777" w:rsidR="007B6D21" w:rsidRPr="008075A8" w:rsidRDefault="007B6D21" w:rsidP="00215A02">
      <w:pPr>
        <w:tabs>
          <w:tab w:val="left" w:pos="990"/>
        </w:tabs>
        <w:ind w:left="-180" w:right="-900"/>
        <w:jc w:val="both"/>
        <w:rPr>
          <w:b/>
          <w:bCs/>
          <w:sz w:val="22"/>
          <w:szCs w:val="22"/>
        </w:rPr>
      </w:pPr>
    </w:p>
    <w:p w14:paraId="329AC349" w14:textId="77777777" w:rsidR="007B6D21" w:rsidRPr="0034269A" w:rsidRDefault="007B6D21" w:rsidP="00D51122">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14:paraId="76429C7C" w14:textId="77777777" w:rsidR="007B6D21" w:rsidRPr="0034269A" w:rsidRDefault="007B6D21" w:rsidP="00D51122">
      <w:pPr>
        <w:tabs>
          <w:tab w:val="left" w:pos="-720"/>
          <w:tab w:val="left" w:pos="990"/>
        </w:tabs>
        <w:suppressAutoHyphens/>
        <w:jc w:val="both"/>
        <w:rPr>
          <w:sz w:val="22"/>
          <w:szCs w:val="22"/>
        </w:rPr>
      </w:pPr>
    </w:p>
    <w:p w14:paraId="747A407F" w14:textId="77777777"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1109474B" w14:textId="77777777" w:rsidR="007B6D21" w:rsidRDefault="007B6D21" w:rsidP="00D51122">
      <w:pPr>
        <w:tabs>
          <w:tab w:val="left" w:pos="-720"/>
          <w:tab w:val="left" w:pos="990"/>
        </w:tabs>
        <w:suppressAutoHyphens/>
        <w:jc w:val="both"/>
        <w:rPr>
          <w:sz w:val="22"/>
          <w:szCs w:val="22"/>
        </w:rPr>
      </w:pPr>
    </w:p>
    <w:p w14:paraId="2C00C52A" w14:textId="77777777"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14:paraId="3498A996" w14:textId="77777777" w:rsidR="00505DD4" w:rsidRDefault="00505DD4" w:rsidP="00D51122">
      <w:pPr>
        <w:tabs>
          <w:tab w:val="left" w:pos="990"/>
        </w:tabs>
        <w:ind w:left="-180"/>
        <w:jc w:val="both"/>
        <w:rPr>
          <w:b/>
          <w:sz w:val="22"/>
          <w:szCs w:val="22"/>
          <w:u w:val="single"/>
        </w:rPr>
      </w:pPr>
    </w:p>
    <w:p w14:paraId="5FAEA45A" w14:textId="77777777"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14:paraId="49E3E7C3" w14:textId="77777777" w:rsidR="003B7143" w:rsidRDefault="003B7143" w:rsidP="00D51122">
      <w:pPr>
        <w:tabs>
          <w:tab w:val="left" w:pos="990"/>
        </w:tabs>
        <w:ind w:left="-180"/>
        <w:jc w:val="both"/>
        <w:rPr>
          <w:sz w:val="22"/>
          <w:szCs w:val="22"/>
        </w:rPr>
      </w:pPr>
    </w:p>
    <w:p w14:paraId="473F003A" w14:textId="77777777"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14:paraId="56F8897C" w14:textId="77777777" w:rsidR="001E5A58" w:rsidRDefault="001E5A58" w:rsidP="00D51122">
      <w:pPr>
        <w:tabs>
          <w:tab w:val="left" w:pos="990"/>
        </w:tabs>
        <w:ind w:left="-180"/>
        <w:jc w:val="both"/>
        <w:rPr>
          <w:sz w:val="22"/>
          <w:szCs w:val="22"/>
        </w:rPr>
      </w:pPr>
    </w:p>
    <w:p w14:paraId="17BF40C7" w14:textId="77777777"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14:paraId="1F24C6E5" w14:textId="77777777" w:rsidR="00FA63A3" w:rsidRDefault="00FA63A3" w:rsidP="00D51122">
      <w:pPr>
        <w:tabs>
          <w:tab w:val="left" w:pos="990"/>
        </w:tabs>
        <w:ind w:left="-180"/>
        <w:jc w:val="both"/>
        <w:rPr>
          <w:i/>
          <w:iCs/>
          <w:color w:val="000000"/>
          <w:sz w:val="22"/>
          <w:szCs w:val="22"/>
        </w:rPr>
      </w:pPr>
    </w:p>
    <w:p w14:paraId="60EF064C" w14:textId="77777777"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14:paraId="4CD179E9" w14:textId="77777777" w:rsidR="00872E3B" w:rsidRPr="008E0789" w:rsidRDefault="00872E3B" w:rsidP="00D51122">
      <w:pPr>
        <w:tabs>
          <w:tab w:val="left" w:pos="990"/>
        </w:tabs>
        <w:jc w:val="both"/>
        <w:rPr>
          <w:iCs/>
          <w:color w:val="000000"/>
          <w:sz w:val="22"/>
          <w:szCs w:val="22"/>
        </w:rPr>
      </w:pPr>
    </w:p>
    <w:p w14:paraId="1B3EB37E" w14:textId="77777777"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14:paraId="4F78A610" w14:textId="77777777" w:rsidR="00FA63A3" w:rsidRDefault="00FA63A3" w:rsidP="00D51122">
      <w:pPr>
        <w:tabs>
          <w:tab w:val="left" w:pos="990"/>
        </w:tabs>
        <w:jc w:val="both"/>
        <w:rPr>
          <w:i/>
          <w:iCs/>
          <w:color w:val="000000"/>
          <w:sz w:val="22"/>
          <w:szCs w:val="22"/>
        </w:rPr>
      </w:pPr>
    </w:p>
    <w:p w14:paraId="6287A3FA" w14:textId="77777777"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proofErr w:type="gramStart"/>
      <w:r w:rsidRPr="00610528">
        <w:rPr>
          <w:color w:val="000000"/>
          <w:sz w:val="22"/>
          <w:szCs w:val="22"/>
        </w:rPr>
        <w:t>means</w:t>
      </w:r>
      <w:proofErr w:type="gramEnd"/>
      <w:r w:rsidRPr="00610528">
        <w:rPr>
          <w:color w:val="000000"/>
          <w:sz w:val="22"/>
          <w:szCs w:val="22"/>
        </w:rPr>
        <w:t xml:space="preserve">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14:paraId="08AAAACE" w14:textId="77777777" w:rsidR="001D7685" w:rsidRDefault="001D7685" w:rsidP="00D51122">
      <w:pPr>
        <w:pStyle w:val="Default"/>
        <w:jc w:val="both"/>
        <w:rPr>
          <w:rFonts w:ascii="Times New Roman" w:hAnsi="Times New Roman" w:cs="Times New Roman"/>
          <w:b/>
          <w:bCs/>
          <w:color w:val="auto"/>
          <w:sz w:val="22"/>
          <w:szCs w:val="22"/>
          <w:u w:val="single"/>
        </w:rPr>
      </w:pPr>
    </w:p>
    <w:p w14:paraId="1667536A" w14:textId="05605E3B"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14:paraId="14F7D44A" w14:textId="77777777" w:rsidR="002C5349" w:rsidRPr="002C5349" w:rsidRDefault="002C5349" w:rsidP="00D51122">
      <w:pPr>
        <w:pStyle w:val="Default"/>
        <w:rPr>
          <w:rFonts w:ascii="Times New Roman" w:hAnsi="Times New Roman" w:cs="Times New Roman"/>
          <w:color w:val="auto"/>
          <w:sz w:val="22"/>
          <w:szCs w:val="22"/>
        </w:rPr>
      </w:pPr>
    </w:p>
    <w:p w14:paraId="0297D901"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14:paraId="166C9EBB" w14:textId="77777777" w:rsidR="001725A2" w:rsidRDefault="001725A2" w:rsidP="00D51122">
      <w:pPr>
        <w:pStyle w:val="Default"/>
        <w:jc w:val="both"/>
        <w:rPr>
          <w:rFonts w:ascii="Times New Roman" w:hAnsi="Times New Roman" w:cs="Times New Roman"/>
          <w:color w:val="auto"/>
          <w:sz w:val="22"/>
          <w:szCs w:val="22"/>
        </w:rPr>
      </w:pPr>
    </w:p>
    <w:p w14:paraId="60123B95" w14:textId="77777777"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14:paraId="3684B732" w14:textId="77777777"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14:paraId="1C74BA81"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 xml:space="preserve">(1) Established by a State educational agency (SEA) or local educational agency (LEA) and recognized as a rigorous secondary school program of study by the Secretary through the process described in 34 CFR 691.16(a) through (c) for the Academic Competitiveness Grant (ACG) </w:t>
      </w:r>
      <w:proofErr w:type="gramStart"/>
      <w:r w:rsidRPr="00EE3850">
        <w:rPr>
          <w:rFonts w:ascii="Times New Roman" w:hAnsi="Times New Roman" w:cs="Times New Roman"/>
          <w:sz w:val="22"/>
          <w:szCs w:val="22"/>
        </w:rPr>
        <w:t>Program;</w:t>
      </w:r>
      <w:proofErr w:type="gramEnd"/>
    </w:p>
    <w:p w14:paraId="4523A95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 xml:space="preserve">2005 school year or later school </w:t>
      </w:r>
      <w:proofErr w:type="gramStart"/>
      <w:r w:rsidRPr="00EE3850">
        <w:rPr>
          <w:rFonts w:ascii="Times New Roman" w:hAnsi="Times New Roman" w:cs="Times New Roman"/>
          <w:sz w:val="22"/>
          <w:szCs w:val="22"/>
        </w:rPr>
        <w:t>years;</w:t>
      </w:r>
      <w:proofErr w:type="gramEnd"/>
    </w:p>
    <w:p w14:paraId="0423B36B"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14:paraId="68A6B050"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w:t>
      </w:r>
      <w:proofErr w:type="spellStart"/>
      <w:r w:rsidRPr="00EE3850">
        <w:rPr>
          <w:rFonts w:ascii="Times New Roman" w:hAnsi="Times New Roman" w:cs="Times New Roman"/>
          <w:sz w:val="22"/>
          <w:szCs w:val="22"/>
        </w:rPr>
        <w:t>i</w:t>
      </w:r>
      <w:proofErr w:type="spellEnd"/>
      <w:r w:rsidRPr="00EE3850">
        <w:rPr>
          <w:rFonts w:ascii="Times New Roman" w:hAnsi="Times New Roman" w:cs="Times New Roman"/>
          <w:sz w:val="22"/>
          <w:szCs w:val="22"/>
        </w:rPr>
        <w:t>) Four years of English.</w:t>
      </w:r>
    </w:p>
    <w:p w14:paraId="5DC6DFD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14:paraId="3186928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14:paraId="12B000D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14:paraId="051CE9A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 xml:space="preserve">(v) One year of a language other than </w:t>
      </w:r>
      <w:proofErr w:type="gramStart"/>
      <w:r w:rsidRPr="00EE3850">
        <w:rPr>
          <w:rFonts w:ascii="Times New Roman" w:hAnsi="Times New Roman" w:cs="Times New Roman"/>
          <w:sz w:val="22"/>
          <w:szCs w:val="22"/>
        </w:rPr>
        <w:t>English;</w:t>
      </w:r>
      <w:proofErr w:type="gramEnd"/>
    </w:p>
    <w:p w14:paraId="413BC82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 xml:space="preserve">(4) A secondary school program identified by a State-level partnership that is recognized by the State Scholars Initiative of the Western Interstate Commission for Higher Education (WICHE), Boulder, </w:t>
      </w:r>
      <w:proofErr w:type="gramStart"/>
      <w:r w:rsidRPr="00EE3850">
        <w:rPr>
          <w:rFonts w:ascii="Times New Roman" w:hAnsi="Times New Roman" w:cs="Times New Roman"/>
          <w:sz w:val="22"/>
          <w:szCs w:val="22"/>
        </w:rPr>
        <w:t>Colorado;</w:t>
      </w:r>
      <w:proofErr w:type="gramEnd"/>
    </w:p>
    <w:p w14:paraId="2D7AC4B5" w14:textId="77777777"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14:paraId="59D9183D" w14:textId="77777777"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14:paraId="7883B6BF" w14:textId="77777777" w:rsidR="001725A2" w:rsidRDefault="001725A2" w:rsidP="001725A2">
      <w:pPr>
        <w:pStyle w:val="NormalWeb"/>
        <w:spacing w:before="0" w:beforeAutospacing="0" w:after="0" w:afterAutospacing="0"/>
        <w:rPr>
          <w:rFonts w:ascii="Times New Roman" w:hAnsi="Times New Roman" w:cs="Times New Roman"/>
          <w:sz w:val="22"/>
          <w:szCs w:val="22"/>
        </w:rPr>
      </w:pPr>
    </w:p>
    <w:p w14:paraId="7006AE60" w14:textId="77777777"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14:paraId="4B5C95C8" w14:textId="77777777"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14:paraId="39EAEBB4" w14:textId="77777777" w:rsidR="00CB722C" w:rsidRPr="00D8718C" w:rsidRDefault="00CB722C" w:rsidP="00CB722C">
      <w:pPr>
        <w:pStyle w:val="NormalWeb"/>
        <w:spacing w:before="0" w:beforeAutospacing="0" w:after="0" w:afterAutospacing="0"/>
        <w:rPr>
          <w:rFonts w:ascii="Times New Roman" w:hAnsi="Times New Roman" w:cs="Times New Roman"/>
          <w:sz w:val="22"/>
          <w:szCs w:val="22"/>
        </w:rPr>
      </w:pPr>
    </w:p>
    <w:p w14:paraId="04612E43" w14:textId="77777777"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14:paraId="1F3879F6" w14:textId="77777777" w:rsidR="002C5349" w:rsidRPr="002C5349" w:rsidRDefault="002C5349" w:rsidP="00D51122">
      <w:pPr>
        <w:pStyle w:val="Default"/>
        <w:rPr>
          <w:rFonts w:ascii="Times New Roman" w:hAnsi="Times New Roman" w:cs="Times New Roman"/>
          <w:color w:val="auto"/>
          <w:sz w:val="22"/>
          <w:szCs w:val="22"/>
        </w:rPr>
      </w:pPr>
    </w:p>
    <w:p w14:paraId="54AB9FFE" w14:textId="77777777"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14:paraId="5725B401" w14:textId="77777777" w:rsidR="002C5349" w:rsidRPr="002C5349" w:rsidRDefault="002C5349" w:rsidP="00D51122">
      <w:pPr>
        <w:pStyle w:val="Default"/>
        <w:rPr>
          <w:rFonts w:ascii="Times New Roman" w:hAnsi="Times New Roman" w:cs="Times New Roman"/>
          <w:color w:val="auto"/>
          <w:sz w:val="22"/>
          <w:szCs w:val="22"/>
        </w:rPr>
      </w:pPr>
    </w:p>
    <w:p w14:paraId="5C77774F" w14:textId="77777777"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14:paraId="6E28EF95" w14:textId="77777777" w:rsidR="002C5349" w:rsidRPr="002C5349" w:rsidRDefault="002C5349" w:rsidP="00D51122">
      <w:pPr>
        <w:pStyle w:val="Default"/>
        <w:jc w:val="both"/>
        <w:rPr>
          <w:rFonts w:ascii="Times New Roman" w:hAnsi="Times New Roman" w:cs="Times New Roman"/>
          <w:color w:val="auto"/>
          <w:sz w:val="22"/>
          <w:szCs w:val="22"/>
        </w:rPr>
      </w:pPr>
    </w:p>
    <w:p w14:paraId="337C17D2"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14:paraId="3AAAB452" w14:textId="77777777" w:rsidR="00E2707A" w:rsidRDefault="00E2707A" w:rsidP="00D51122">
      <w:pPr>
        <w:pStyle w:val="Default"/>
        <w:jc w:val="both"/>
        <w:rPr>
          <w:rFonts w:ascii="Times New Roman" w:hAnsi="Times New Roman" w:cs="Times New Roman"/>
          <w:color w:val="auto"/>
          <w:sz w:val="22"/>
          <w:szCs w:val="22"/>
        </w:rPr>
      </w:pPr>
    </w:p>
    <w:p w14:paraId="41D4903F" w14:textId="77777777" w:rsidR="00D758BB" w:rsidRPr="005E0583" w:rsidRDefault="00D758BB" w:rsidP="00D51122">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14:paraId="12AE8E4A" w14:textId="77777777" w:rsidR="00D758BB" w:rsidRPr="00D758BB" w:rsidRDefault="00D758BB" w:rsidP="00D51122">
      <w:pPr>
        <w:tabs>
          <w:tab w:val="left" w:pos="-720"/>
        </w:tabs>
        <w:suppressAutoHyphens/>
        <w:jc w:val="both"/>
      </w:pPr>
    </w:p>
    <w:p w14:paraId="4D9578B6" w14:textId="77777777"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14:paraId="7A44B10F" w14:textId="77777777" w:rsidR="00D758BB" w:rsidRPr="006216A9" w:rsidRDefault="00D758BB" w:rsidP="00D51122">
      <w:pPr>
        <w:pStyle w:val="Default"/>
        <w:jc w:val="both"/>
        <w:rPr>
          <w:rFonts w:ascii="Times New Roman" w:hAnsi="Times New Roman" w:cs="Times New Roman"/>
          <w:color w:val="auto"/>
          <w:sz w:val="22"/>
          <w:szCs w:val="22"/>
        </w:rPr>
      </w:pPr>
    </w:p>
    <w:p w14:paraId="38498F93" w14:textId="77777777"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14:paraId="7915CF71" w14:textId="77777777" w:rsidR="001B08E6" w:rsidRPr="000053A1" w:rsidRDefault="001B08E6" w:rsidP="00D51122">
      <w:pPr>
        <w:pStyle w:val="Default"/>
        <w:jc w:val="both"/>
        <w:rPr>
          <w:rFonts w:ascii="Times New Roman" w:hAnsi="Times New Roman" w:cs="Times New Roman"/>
          <w:b/>
          <w:color w:val="auto"/>
          <w:sz w:val="22"/>
          <w:szCs w:val="22"/>
          <w:u w:val="single"/>
        </w:rPr>
      </w:pPr>
    </w:p>
    <w:p w14:paraId="54C42879" w14:textId="77777777"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14:paraId="04517EB4" w14:textId="77777777" w:rsidR="009A7973" w:rsidRDefault="009A7973" w:rsidP="00D51122">
      <w:pPr>
        <w:jc w:val="both"/>
        <w:rPr>
          <w:sz w:val="22"/>
          <w:szCs w:val="22"/>
        </w:rPr>
      </w:pPr>
    </w:p>
    <w:p w14:paraId="45768393" w14:textId="77777777"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14:paraId="6EA2837A" w14:textId="77777777" w:rsidR="001E5A58" w:rsidRDefault="001E5A58" w:rsidP="00D51122">
      <w:pPr>
        <w:jc w:val="both"/>
        <w:rPr>
          <w:sz w:val="22"/>
          <w:szCs w:val="22"/>
        </w:rPr>
      </w:pPr>
    </w:p>
    <w:p w14:paraId="6B9AE0CB" w14:textId="77777777"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14:paraId="2FAEC728" w14:textId="77777777" w:rsidR="00A41BBF" w:rsidRDefault="00A41BBF" w:rsidP="00D51122">
      <w:pPr>
        <w:jc w:val="both"/>
        <w:rPr>
          <w:sz w:val="22"/>
          <w:szCs w:val="22"/>
          <w:u w:val="single"/>
        </w:rPr>
      </w:pPr>
    </w:p>
    <w:p w14:paraId="5F1B034D" w14:textId="77777777"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14:paraId="2A5A7C89" w14:textId="77777777" w:rsidR="00A41BBF" w:rsidRPr="005E0583" w:rsidRDefault="00A41BBF" w:rsidP="00D51122">
      <w:pPr>
        <w:jc w:val="both"/>
        <w:rPr>
          <w:b/>
          <w:sz w:val="22"/>
          <w:szCs w:val="22"/>
        </w:rPr>
      </w:pPr>
    </w:p>
    <w:p w14:paraId="6C686C42" w14:textId="77777777" w:rsidR="00F52505" w:rsidRDefault="001B08E6" w:rsidP="00D51122">
      <w:pPr>
        <w:pStyle w:val="Default"/>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For the purpose of</w:t>
      </w:r>
      <w:proofErr w:type="gramEnd"/>
      <w:r>
        <w:rPr>
          <w:rFonts w:ascii="Times New Roman" w:hAnsi="Times New Roman" w:cs="Times New Roman"/>
          <w:color w:val="auto"/>
          <w:sz w:val="22"/>
          <w:szCs w:val="22"/>
        </w:rPr>
        <w:t xml:space="preserve"> APR reporting, remedial education courses are defined as courses in reading, writing, or mathematics for college-level students lacking those skills necessary to perform college-level work at the level required by the institution.</w:t>
      </w:r>
    </w:p>
    <w:p w14:paraId="7D0E0DAB" w14:textId="77777777" w:rsidR="00644B73" w:rsidRDefault="00644B73" w:rsidP="00D51122">
      <w:pPr>
        <w:pStyle w:val="Default"/>
        <w:jc w:val="both"/>
        <w:rPr>
          <w:rFonts w:ascii="Times New Roman" w:hAnsi="Times New Roman" w:cs="Times New Roman"/>
          <w:color w:val="auto"/>
          <w:sz w:val="22"/>
          <w:szCs w:val="22"/>
        </w:rPr>
      </w:pPr>
    </w:p>
    <w:p w14:paraId="1F2F5654" w14:textId="3727C733"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24770B">
        <w:rPr>
          <w:rFonts w:ascii="Times New Roman" w:hAnsi="Times New Roman" w:cs="Times New Roman"/>
          <w:color w:val="auto"/>
          <w:sz w:val="22"/>
          <w:szCs w:val="22"/>
        </w:rPr>
        <w:t xml:space="preserve">November </w:t>
      </w:r>
      <w:r w:rsidR="002F34E7">
        <w:rPr>
          <w:rFonts w:ascii="Times New Roman" w:hAnsi="Times New Roman" w:cs="Times New Roman"/>
          <w:color w:val="auto"/>
          <w:sz w:val="22"/>
          <w:szCs w:val="22"/>
        </w:rPr>
        <w:t>2021</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14:paraId="760F9C12" w14:textId="77777777" w:rsidR="00F14E7D" w:rsidRDefault="00F14E7D" w:rsidP="00D51122">
      <w:pPr>
        <w:pStyle w:val="Default"/>
        <w:rPr>
          <w:rFonts w:ascii="Times New Roman" w:hAnsi="Times New Roman" w:cs="Times New Roman"/>
          <w:color w:val="auto"/>
          <w:sz w:val="22"/>
          <w:szCs w:val="22"/>
        </w:rPr>
      </w:pPr>
    </w:p>
    <w:p w14:paraId="4FE34A49" w14:textId="77777777"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6A98" w14:textId="77777777" w:rsidR="00D146CA" w:rsidRDefault="00D146CA">
      <w:r>
        <w:separator/>
      </w:r>
    </w:p>
  </w:endnote>
  <w:endnote w:type="continuationSeparator" w:id="0">
    <w:p w14:paraId="57469745" w14:textId="77777777" w:rsidR="00D146CA" w:rsidRDefault="00D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D9A5" w14:textId="0C11BE81" w:rsidR="0053588C" w:rsidRDefault="00027E57">
    <w:pPr>
      <w:pStyle w:val="Footer"/>
    </w:pPr>
    <w:r>
      <w:t>November</w:t>
    </w:r>
    <w:r w:rsidR="008C6969">
      <w:t xml:space="preserve"> 202</w:t>
    </w:r>
    <w:r w:rsidR="001C7459">
      <w:t>1</w:t>
    </w:r>
    <w:r w:rsidR="005358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268" w14:textId="77777777" w:rsidR="0053588C" w:rsidRDefault="0053588C">
    <w:pPr>
      <w:pStyle w:val="Footer"/>
    </w:pPr>
    <w:r>
      <w:t>February 2018</w:t>
    </w:r>
  </w:p>
  <w:p w14:paraId="17988581" w14:textId="77777777" w:rsidR="0053588C" w:rsidRDefault="005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506" w14:textId="77777777" w:rsidR="00D146CA" w:rsidRDefault="00D146CA">
      <w:r>
        <w:separator/>
      </w:r>
    </w:p>
  </w:footnote>
  <w:footnote w:type="continuationSeparator" w:id="0">
    <w:p w14:paraId="6C40566F" w14:textId="77777777" w:rsidR="00D146CA" w:rsidRDefault="00D1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2543" w14:textId="77777777" w:rsidR="0053588C" w:rsidRDefault="0053588C">
    <w:pPr>
      <w:pStyle w:val="Header"/>
      <w:jc w:val="right"/>
    </w:pPr>
    <w:r>
      <w:fldChar w:fldCharType="begin"/>
    </w:r>
    <w:r>
      <w:instrText xml:space="preserve"> PAGE   \* MERGEFORMAT </w:instrText>
    </w:r>
    <w:r>
      <w:fldChar w:fldCharType="separate"/>
    </w:r>
    <w:r w:rsidR="002E140E">
      <w:rPr>
        <w:noProof/>
      </w:rPr>
      <w:t>1</w:t>
    </w:r>
    <w:r>
      <w:rPr>
        <w:noProof/>
      </w:rPr>
      <w:fldChar w:fldCharType="end"/>
    </w:r>
  </w:p>
  <w:p w14:paraId="00992F0B" w14:textId="77777777" w:rsidR="0053588C" w:rsidRDefault="0053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095" w14:textId="77777777"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14:paraId="45070F77" w14:textId="77777777" w:rsidR="0053588C" w:rsidRDefault="005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msoBCD9"/>
      </v:shape>
    </w:pict>
  </w:numPicBullet>
  <w:abstractNum w:abstractNumId="0" w15:restartNumberingAfterBreak="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15:restartNumberingAfterBreak="0">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FD48CC"/>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8" w15:restartNumberingAfterBreak="0">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41"/>
  </w:num>
  <w:num w:numId="4">
    <w:abstractNumId w:val="42"/>
  </w:num>
  <w:num w:numId="5">
    <w:abstractNumId w:val="14"/>
  </w:num>
  <w:num w:numId="6">
    <w:abstractNumId w:val="19"/>
  </w:num>
  <w:num w:numId="7">
    <w:abstractNumId w:val="50"/>
  </w:num>
  <w:num w:numId="8">
    <w:abstractNumId w:val="2"/>
  </w:num>
  <w:num w:numId="9">
    <w:abstractNumId w:val="16"/>
  </w:num>
  <w:num w:numId="10">
    <w:abstractNumId w:val="8"/>
  </w:num>
  <w:num w:numId="11">
    <w:abstractNumId w:val="47"/>
  </w:num>
  <w:num w:numId="12">
    <w:abstractNumId w:val="32"/>
  </w:num>
  <w:num w:numId="13">
    <w:abstractNumId w:val="35"/>
  </w:num>
  <w:num w:numId="14">
    <w:abstractNumId w:val="46"/>
  </w:num>
  <w:num w:numId="15">
    <w:abstractNumId w:val="24"/>
  </w:num>
  <w:num w:numId="16">
    <w:abstractNumId w:val="40"/>
  </w:num>
  <w:num w:numId="17">
    <w:abstractNumId w:val="15"/>
  </w:num>
  <w:num w:numId="18">
    <w:abstractNumId w:val="1"/>
  </w:num>
  <w:num w:numId="19">
    <w:abstractNumId w:val="45"/>
  </w:num>
  <w:num w:numId="20">
    <w:abstractNumId w:val="22"/>
  </w:num>
  <w:num w:numId="21">
    <w:abstractNumId w:val="37"/>
  </w:num>
  <w:num w:numId="22">
    <w:abstractNumId w:val="44"/>
  </w:num>
  <w:num w:numId="23">
    <w:abstractNumId w:val="33"/>
  </w:num>
  <w:num w:numId="24">
    <w:abstractNumId w:val="12"/>
  </w:num>
  <w:num w:numId="25">
    <w:abstractNumId w:val="13"/>
  </w:num>
  <w:num w:numId="26">
    <w:abstractNumId w:val="3"/>
  </w:num>
  <w:num w:numId="27">
    <w:abstractNumId w:val="31"/>
  </w:num>
  <w:num w:numId="28">
    <w:abstractNumId w:val="34"/>
  </w:num>
  <w:num w:numId="29">
    <w:abstractNumId w:val="49"/>
  </w:num>
  <w:num w:numId="30">
    <w:abstractNumId w:val="18"/>
  </w:num>
  <w:num w:numId="31">
    <w:abstractNumId w:val="11"/>
  </w:num>
  <w:num w:numId="32">
    <w:abstractNumId w:val="43"/>
  </w:num>
  <w:num w:numId="33">
    <w:abstractNumId w:val="27"/>
  </w:num>
  <w:num w:numId="34">
    <w:abstractNumId w:val="21"/>
  </w:num>
  <w:num w:numId="35">
    <w:abstractNumId w:val="20"/>
  </w:num>
  <w:num w:numId="36">
    <w:abstractNumId w:val="4"/>
  </w:num>
  <w:num w:numId="37">
    <w:abstractNumId w:val="30"/>
  </w:num>
  <w:num w:numId="38">
    <w:abstractNumId w:val="26"/>
  </w:num>
  <w:num w:numId="39">
    <w:abstractNumId w:val="28"/>
  </w:num>
  <w:num w:numId="40">
    <w:abstractNumId w:val="5"/>
  </w:num>
  <w:num w:numId="41">
    <w:abstractNumId w:val="10"/>
  </w:num>
  <w:num w:numId="42">
    <w:abstractNumId w:val="9"/>
  </w:num>
  <w:num w:numId="43">
    <w:abstractNumId w:val="48"/>
  </w:num>
  <w:num w:numId="44">
    <w:abstractNumId w:val="17"/>
  </w:num>
  <w:num w:numId="45">
    <w:abstractNumId w:val="38"/>
  </w:num>
  <w:num w:numId="46">
    <w:abstractNumId w:val="36"/>
  </w:num>
  <w:num w:numId="47">
    <w:abstractNumId w:val="39"/>
  </w:num>
  <w:num w:numId="48">
    <w:abstractNumId w:val="6"/>
  </w:num>
  <w:num w:numId="49">
    <w:abstractNumId w:val="25"/>
  </w:num>
  <w:num w:numId="50">
    <w:abstractNumId w:val="29"/>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1172"/>
    <w:rsid w:val="0000153E"/>
    <w:rsid w:val="000016BA"/>
    <w:rsid w:val="00002A8B"/>
    <w:rsid w:val="000030B2"/>
    <w:rsid w:val="00003FFD"/>
    <w:rsid w:val="000046CA"/>
    <w:rsid w:val="00004A77"/>
    <w:rsid w:val="00004AFA"/>
    <w:rsid w:val="000053A1"/>
    <w:rsid w:val="00005709"/>
    <w:rsid w:val="00005B79"/>
    <w:rsid w:val="00007ECB"/>
    <w:rsid w:val="00010274"/>
    <w:rsid w:val="00013028"/>
    <w:rsid w:val="00013ABA"/>
    <w:rsid w:val="00014C67"/>
    <w:rsid w:val="00016754"/>
    <w:rsid w:val="000177CA"/>
    <w:rsid w:val="00024A82"/>
    <w:rsid w:val="00025624"/>
    <w:rsid w:val="00027E57"/>
    <w:rsid w:val="00027F3E"/>
    <w:rsid w:val="000306B1"/>
    <w:rsid w:val="00030AA0"/>
    <w:rsid w:val="000311D6"/>
    <w:rsid w:val="000327EB"/>
    <w:rsid w:val="0003317B"/>
    <w:rsid w:val="00033662"/>
    <w:rsid w:val="00033F69"/>
    <w:rsid w:val="000369A3"/>
    <w:rsid w:val="000369D9"/>
    <w:rsid w:val="0003721C"/>
    <w:rsid w:val="000402B6"/>
    <w:rsid w:val="00040867"/>
    <w:rsid w:val="00042021"/>
    <w:rsid w:val="00042921"/>
    <w:rsid w:val="00043543"/>
    <w:rsid w:val="00046213"/>
    <w:rsid w:val="0004717A"/>
    <w:rsid w:val="00047563"/>
    <w:rsid w:val="00047D54"/>
    <w:rsid w:val="000511BB"/>
    <w:rsid w:val="00052538"/>
    <w:rsid w:val="00052D98"/>
    <w:rsid w:val="0005403D"/>
    <w:rsid w:val="00054409"/>
    <w:rsid w:val="00055147"/>
    <w:rsid w:val="00056F09"/>
    <w:rsid w:val="000576A0"/>
    <w:rsid w:val="000601DC"/>
    <w:rsid w:val="00061850"/>
    <w:rsid w:val="00062740"/>
    <w:rsid w:val="00062BC9"/>
    <w:rsid w:val="00063485"/>
    <w:rsid w:val="000638CB"/>
    <w:rsid w:val="00063983"/>
    <w:rsid w:val="00063E93"/>
    <w:rsid w:val="00064AFA"/>
    <w:rsid w:val="0006594D"/>
    <w:rsid w:val="00066774"/>
    <w:rsid w:val="00067E20"/>
    <w:rsid w:val="00067E77"/>
    <w:rsid w:val="000707AF"/>
    <w:rsid w:val="000708BD"/>
    <w:rsid w:val="00070B1C"/>
    <w:rsid w:val="000728DF"/>
    <w:rsid w:val="00074324"/>
    <w:rsid w:val="00075AA4"/>
    <w:rsid w:val="00075E8B"/>
    <w:rsid w:val="000761FF"/>
    <w:rsid w:val="00076A22"/>
    <w:rsid w:val="000814F6"/>
    <w:rsid w:val="00081757"/>
    <w:rsid w:val="000833A5"/>
    <w:rsid w:val="00083AAD"/>
    <w:rsid w:val="00084856"/>
    <w:rsid w:val="000867DF"/>
    <w:rsid w:val="00086F72"/>
    <w:rsid w:val="00091BE2"/>
    <w:rsid w:val="00095383"/>
    <w:rsid w:val="000A1097"/>
    <w:rsid w:val="000A1A38"/>
    <w:rsid w:val="000A2454"/>
    <w:rsid w:val="000A2AA2"/>
    <w:rsid w:val="000A2E8D"/>
    <w:rsid w:val="000A3146"/>
    <w:rsid w:val="000A38E1"/>
    <w:rsid w:val="000A458D"/>
    <w:rsid w:val="000A4E11"/>
    <w:rsid w:val="000A54F8"/>
    <w:rsid w:val="000A65DC"/>
    <w:rsid w:val="000A6951"/>
    <w:rsid w:val="000B15E8"/>
    <w:rsid w:val="000B32A9"/>
    <w:rsid w:val="000B3CAB"/>
    <w:rsid w:val="000B41CC"/>
    <w:rsid w:val="000B4376"/>
    <w:rsid w:val="000C2349"/>
    <w:rsid w:val="000C29F6"/>
    <w:rsid w:val="000C2CAE"/>
    <w:rsid w:val="000C3AE2"/>
    <w:rsid w:val="000C3BA7"/>
    <w:rsid w:val="000C547A"/>
    <w:rsid w:val="000C583D"/>
    <w:rsid w:val="000C5DDF"/>
    <w:rsid w:val="000C7656"/>
    <w:rsid w:val="000D0FF0"/>
    <w:rsid w:val="000D33DC"/>
    <w:rsid w:val="000D426C"/>
    <w:rsid w:val="000D45DB"/>
    <w:rsid w:val="000D5F67"/>
    <w:rsid w:val="000D7825"/>
    <w:rsid w:val="000E0054"/>
    <w:rsid w:val="000E23C7"/>
    <w:rsid w:val="000E2971"/>
    <w:rsid w:val="000E3EC4"/>
    <w:rsid w:val="000E425A"/>
    <w:rsid w:val="000E4ACD"/>
    <w:rsid w:val="000E5FD9"/>
    <w:rsid w:val="000E6E02"/>
    <w:rsid w:val="000F00C7"/>
    <w:rsid w:val="000F04EE"/>
    <w:rsid w:val="000F065C"/>
    <w:rsid w:val="000F37BF"/>
    <w:rsid w:val="000F4C7E"/>
    <w:rsid w:val="000F6C37"/>
    <w:rsid w:val="000F781E"/>
    <w:rsid w:val="00100836"/>
    <w:rsid w:val="001010F2"/>
    <w:rsid w:val="00101D94"/>
    <w:rsid w:val="00102951"/>
    <w:rsid w:val="00102AEB"/>
    <w:rsid w:val="0010344C"/>
    <w:rsid w:val="00104270"/>
    <w:rsid w:val="0010471C"/>
    <w:rsid w:val="00104B0B"/>
    <w:rsid w:val="0010679F"/>
    <w:rsid w:val="00107037"/>
    <w:rsid w:val="00107811"/>
    <w:rsid w:val="00110D3B"/>
    <w:rsid w:val="001114AD"/>
    <w:rsid w:val="0011233C"/>
    <w:rsid w:val="0011471F"/>
    <w:rsid w:val="00115313"/>
    <w:rsid w:val="0011571D"/>
    <w:rsid w:val="00116F1F"/>
    <w:rsid w:val="00117533"/>
    <w:rsid w:val="00117B41"/>
    <w:rsid w:val="00122EDB"/>
    <w:rsid w:val="00124C13"/>
    <w:rsid w:val="00125793"/>
    <w:rsid w:val="00125EE8"/>
    <w:rsid w:val="001262C6"/>
    <w:rsid w:val="00130FBF"/>
    <w:rsid w:val="0013117B"/>
    <w:rsid w:val="00131A15"/>
    <w:rsid w:val="00131FD9"/>
    <w:rsid w:val="0013217C"/>
    <w:rsid w:val="00133A9B"/>
    <w:rsid w:val="00135311"/>
    <w:rsid w:val="00135EBB"/>
    <w:rsid w:val="001366A1"/>
    <w:rsid w:val="00136D04"/>
    <w:rsid w:val="001403E3"/>
    <w:rsid w:val="00141D7C"/>
    <w:rsid w:val="00141EC8"/>
    <w:rsid w:val="00144277"/>
    <w:rsid w:val="00144970"/>
    <w:rsid w:val="00145A3A"/>
    <w:rsid w:val="00145CF6"/>
    <w:rsid w:val="0014640B"/>
    <w:rsid w:val="00146765"/>
    <w:rsid w:val="00147934"/>
    <w:rsid w:val="00150EF3"/>
    <w:rsid w:val="0015221A"/>
    <w:rsid w:val="00154EAA"/>
    <w:rsid w:val="001555DB"/>
    <w:rsid w:val="00155CEE"/>
    <w:rsid w:val="00155F50"/>
    <w:rsid w:val="00156B5B"/>
    <w:rsid w:val="00156B60"/>
    <w:rsid w:val="00156C8D"/>
    <w:rsid w:val="0015768B"/>
    <w:rsid w:val="00157B20"/>
    <w:rsid w:val="00161987"/>
    <w:rsid w:val="00162331"/>
    <w:rsid w:val="001626A0"/>
    <w:rsid w:val="00163595"/>
    <w:rsid w:val="001635A3"/>
    <w:rsid w:val="00164AAF"/>
    <w:rsid w:val="00165626"/>
    <w:rsid w:val="00165DAE"/>
    <w:rsid w:val="00166F5E"/>
    <w:rsid w:val="00170ACD"/>
    <w:rsid w:val="00171D28"/>
    <w:rsid w:val="001725A2"/>
    <w:rsid w:val="00172F16"/>
    <w:rsid w:val="001768CF"/>
    <w:rsid w:val="00177625"/>
    <w:rsid w:val="001801BF"/>
    <w:rsid w:val="00181842"/>
    <w:rsid w:val="00181E76"/>
    <w:rsid w:val="00182515"/>
    <w:rsid w:val="001838CF"/>
    <w:rsid w:val="0018433A"/>
    <w:rsid w:val="00184B27"/>
    <w:rsid w:val="00186936"/>
    <w:rsid w:val="00187706"/>
    <w:rsid w:val="0019042B"/>
    <w:rsid w:val="001907D2"/>
    <w:rsid w:val="00190BF0"/>
    <w:rsid w:val="00193A57"/>
    <w:rsid w:val="00195CC7"/>
    <w:rsid w:val="00197805"/>
    <w:rsid w:val="001979BA"/>
    <w:rsid w:val="001A2695"/>
    <w:rsid w:val="001A2A4E"/>
    <w:rsid w:val="001A3EC4"/>
    <w:rsid w:val="001A4BFC"/>
    <w:rsid w:val="001A57A5"/>
    <w:rsid w:val="001A6916"/>
    <w:rsid w:val="001A6CCC"/>
    <w:rsid w:val="001A743B"/>
    <w:rsid w:val="001A7C1E"/>
    <w:rsid w:val="001B08E6"/>
    <w:rsid w:val="001B1009"/>
    <w:rsid w:val="001B2C68"/>
    <w:rsid w:val="001B3A0B"/>
    <w:rsid w:val="001B4950"/>
    <w:rsid w:val="001B64A4"/>
    <w:rsid w:val="001C04A0"/>
    <w:rsid w:val="001C1F4C"/>
    <w:rsid w:val="001C2D58"/>
    <w:rsid w:val="001C3518"/>
    <w:rsid w:val="001C5879"/>
    <w:rsid w:val="001C6985"/>
    <w:rsid w:val="001C7459"/>
    <w:rsid w:val="001D2056"/>
    <w:rsid w:val="001D406A"/>
    <w:rsid w:val="001D4ED9"/>
    <w:rsid w:val="001D6874"/>
    <w:rsid w:val="001D6B69"/>
    <w:rsid w:val="001D74AD"/>
    <w:rsid w:val="001D7685"/>
    <w:rsid w:val="001E007E"/>
    <w:rsid w:val="001E0732"/>
    <w:rsid w:val="001E0EC8"/>
    <w:rsid w:val="001E1280"/>
    <w:rsid w:val="001E1439"/>
    <w:rsid w:val="001E1926"/>
    <w:rsid w:val="001E1B04"/>
    <w:rsid w:val="001E2C5F"/>
    <w:rsid w:val="001E350A"/>
    <w:rsid w:val="001E3D95"/>
    <w:rsid w:val="001E58F0"/>
    <w:rsid w:val="001E5A58"/>
    <w:rsid w:val="001E7905"/>
    <w:rsid w:val="001E7F63"/>
    <w:rsid w:val="001F3191"/>
    <w:rsid w:val="001F3E33"/>
    <w:rsid w:val="001F3FD5"/>
    <w:rsid w:val="001F6AE2"/>
    <w:rsid w:val="00201170"/>
    <w:rsid w:val="002019E3"/>
    <w:rsid w:val="002020C9"/>
    <w:rsid w:val="0020453A"/>
    <w:rsid w:val="00205639"/>
    <w:rsid w:val="00205E1D"/>
    <w:rsid w:val="00206F95"/>
    <w:rsid w:val="002070C7"/>
    <w:rsid w:val="00207B7B"/>
    <w:rsid w:val="0021006F"/>
    <w:rsid w:val="002125AC"/>
    <w:rsid w:val="00212816"/>
    <w:rsid w:val="002131AE"/>
    <w:rsid w:val="00214741"/>
    <w:rsid w:val="00215187"/>
    <w:rsid w:val="00215A02"/>
    <w:rsid w:val="00215A5E"/>
    <w:rsid w:val="00216C51"/>
    <w:rsid w:val="00216D6C"/>
    <w:rsid w:val="00216EB5"/>
    <w:rsid w:val="00216F06"/>
    <w:rsid w:val="002174F5"/>
    <w:rsid w:val="00217A24"/>
    <w:rsid w:val="002204B7"/>
    <w:rsid w:val="002204C0"/>
    <w:rsid w:val="0022102B"/>
    <w:rsid w:val="00222AE8"/>
    <w:rsid w:val="00222C55"/>
    <w:rsid w:val="00222DC3"/>
    <w:rsid w:val="00222E20"/>
    <w:rsid w:val="00226D75"/>
    <w:rsid w:val="002271AA"/>
    <w:rsid w:val="002324B7"/>
    <w:rsid w:val="00232959"/>
    <w:rsid w:val="0023310D"/>
    <w:rsid w:val="002345D0"/>
    <w:rsid w:val="00234867"/>
    <w:rsid w:val="00234A2A"/>
    <w:rsid w:val="00235E04"/>
    <w:rsid w:val="00236862"/>
    <w:rsid w:val="002370F3"/>
    <w:rsid w:val="0023787E"/>
    <w:rsid w:val="0024054D"/>
    <w:rsid w:val="0024083E"/>
    <w:rsid w:val="00240BF0"/>
    <w:rsid w:val="00240C65"/>
    <w:rsid w:val="0024183F"/>
    <w:rsid w:val="00241A33"/>
    <w:rsid w:val="0024209B"/>
    <w:rsid w:val="0024300A"/>
    <w:rsid w:val="00243677"/>
    <w:rsid w:val="00243A14"/>
    <w:rsid w:val="00244E58"/>
    <w:rsid w:val="00244F6E"/>
    <w:rsid w:val="002452DD"/>
    <w:rsid w:val="00245AB1"/>
    <w:rsid w:val="00247487"/>
    <w:rsid w:val="0024770B"/>
    <w:rsid w:val="00247730"/>
    <w:rsid w:val="00247978"/>
    <w:rsid w:val="00247B1D"/>
    <w:rsid w:val="00250979"/>
    <w:rsid w:val="00250F7B"/>
    <w:rsid w:val="00251DF6"/>
    <w:rsid w:val="00251E88"/>
    <w:rsid w:val="00253109"/>
    <w:rsid w:val="00260308"/>
    <w:rsid w:val="00260B64"/>
    <w:rsid w:val="00261A02"/>
    <w:rsid w:val="00262063"/>
    <w:rsid w:val="00262A9E"/>
    <w:rsid w:val="00262D3C"/>
    <w:rsid w:val="00263323"/>
    <w:rsid w:val="00264688"/>
    <w:rsid w:val="0026556E"/>
    <w:rsid w:val="00265FFA"/>
    <w:rsid w:val="0027048D"/>
    <w:rsid w:val="002706EB"/>
    <w:rsid w:val="00270DCD"/>
    <w:rsid w:val="00271ADD"/>
    <w:rsid w:val="00271B7B"/>
    <w:rsid w:val="00271F75"/>
    <w:rsid w:val="0027259F"/>
    <w:rsid w:val="00272ADA"/>
    <w:rsid w:val="0027371D"/>
    <w:rsid w:val="0027382B"/>
    <w:rsid w:val="00274D16"/>
    <w:rsid w:val="002762BA"/>
    <w:rsid w:val="00276742"/>
    <w:rsid w:val="00276EFD"/>
    <w:rsid w:val="002779C2"/>
    <w:rsid w:val="0028074A"/>
    <w:rsid w:val="002827C2"/>
    <w:rsid w:val="00282C04"/>
    <w:rsid w:val="002844D0"/>
    <w:rsid w:val="00285203"/>
    <w:rsid w:val="002858AE"/>
    <w:rsid w:val="00285AE2"/>
    <w:rsid w:val="00287E45"/>
    <w:rsid w:val="00290431"/>
    <w:rsid w:val="00292CA3"/>
    <w:rsid w:val="00293CDE"/>
    <w:rsid w:val="002943A3"/>
    <w:rsid w:val="002963D5"/>
    <w:rsid w:val="00297FDA"/>
    <w:rsid w:val="002A0D7D"/>
    <w:rsid w:val="002A0F9F"/>
    <w:rsid w:val="002A152E"/>
    <w:rsid w:val="002A1650"/>
    <w:rsid w:val="002A640A"/>
    <w:rsid w:val="002B13F6"/>
    <w:rsid w:val="002B26BD"/>
    <w:rsid w:val="002B4128"/>
    <w:rsid w:val="002B4835"/>
    <w:rsid w:val="002B5B98"/>
    <w:rsid w:val="002B612A"/>
    <w:rsid w:val="002B6EA8"/>
    <w:rsid w:val="002C1222"/>
    <w:rsid w:val="002C160D"/>
    <w:rsid w:val="002C1E1C"/>
    <w:rsid w:val="002C2109"/>
    <w:rsid w:val="002C4F5D"/>
    <w:rsid w:val="002C5349"/>
    <w:rsid w:val="002C53E9"/>
    <w:rsid w:val="002C6AAB"/>
    <w:rsid w:val="002C797E"/>
    <w:rsid w:val="002D016F"/>
    <w:rsid w:val="002D15F0"/>
    <w:rsid w:val="002D17B8"/>
    <w:rsid w:val="002D18D1"/>
    <w:rsid w:val="002D2E26"/>
    <w:rsid w:val="002D37BA"/>
    <w:rsid w:val="002D3A32"/>
    <w:rsid w:val="002D52FA"/>
    <w:rsid w:val="002D6F98"/>
    <w:rsid w:val="002D744E"/>
    <w:rsid w:val="002E02B2"/>
    <w:rsid w:val="002E140E"/>
    <w:rsid w:val="002E19B9"/>
    <w:rsid w:val="002E3704"/>
    <w:rsid w:val="002E39FA"/>
    <w:rsid w:val="002E3AB3"/>
    <w:rsid w:val="002E5082"/>
    <w:rsid w:val="002E6EBB"/>
    <w:rsid w:val="002E7263"/>
    <w:rsid w:val="002F05D3"/>
    <w:rsid w:val="002F1DA4"/>
    <w:rsid w:val="002F34E7"/>
    <w:rsid w:val="002F35BF"/>
    <w:rsid w:val="002F5A47"/>
    <w:rsid w:val="002F6889"/>
    <w:rsid w:val="002F7F0E"/>
    <w:rsid w:val="00302D2B"/>
    <w:rsid w:val="003031CA"/>
    <w:rsid w:val="00303775"/>
    <w:rsid w:val="003044FD"/>
    <w:rsid w:val="00304F68"/>
    <w:rsid w:val="00306A07"/>
    <w:rsid w:val="003072B2"/>
    <w:rsid w:val="0030737B"/>
    <w:rsid w:val="00307C87"/>
    <w:rsid w:val="003124D9"/>
    <w:rsid w:val="00314686"/>
    <w:rsid w:val="00314B3F"/>
    <w:rsid w:val="003203B7"/>
    <w:rsid w:val="0032165F"/>
    <w:rsid w:val="00321D55"/>
    <w:rsid w:val="00321EB0"/>
    <w:rsid w:val="0032205F"/>
    <w:rsid w:val="00322C87"/>
    <w:rsid w:val="00324C47"/>
    <w:rsid w:val="00325C81"/>
    <w:rsid w:val="00326554"/>
    <w:rsid w:val="00326800"/>
    <w:rsid w:val="00326EE7"/>
    <w:rsid w:val="00327BF1"/>
    <w:rsid w:val="00330564"/>
    <w:rsid w:val="00330D39"/>
    <w:rsid w:val="0033301A"/>
    <w:rsid w:val="003347CF"/>
    <w:rsid w:val="00340001"/>
    <w:rsid w:val="00340613"/>
    <w:rsid w:val="003406C4"/>
    <w:rsid w:val="003406CD"/>
    <w:rsid w:val="00340BF0"/>
    <w:rsid w:val="00341008"/>
    <w:rsid w:val="0034161F"/>
    <w:rsid w:val="00341930"/>
    <w:rsid w:val="00341EEF"/>
    <w:rsid w:val="003422C6"/>
    <w:rsid w:val="0034269A"/>
    <w:rsid w:val="00343502"/>
    <w:rsid w:val="0034390E"/>
    <w:rsid w:val="00344113"/>
    <w:rsid w:val="00344274"/>
    <w:rsid w:val="00345DAA"/>
    <w:rsid w:val="00345DF0"/>
    <w:rsid w:val="003461FF"/>
    <w:rsid w:val="003464AD"/>
    <w:rsid w:val="003508B1"/>
    <w:rsid w:val="003509C0"/>
    <w:rsid w:val="003510EE"/>
    <w:rsid w:val="00352962"/>
    <w:rsid w:val="00354205"/>
    <w:rsid w:val="0035535B"/>
    <w:rsid w:val="00356245"/>
    <w:rsid w:val="003564A1"/>
    <w:rsid w:val="003579DF"/>
    <w:rsid w:val="00362525"/>
    <w:rsid w:val="00362886"/>
    <w:rsid w:val="00363D9E"/>
    <w:rsid w:val="00365406"/>
    <w:rsid w:val="00365F93"/>
    <w:rsid w:val="00370293"/>
    <w:rsid w:val="00370A68"/>
    <w:rsid w:val="0037104D"/>
    <w:rsid w:val="003710CF"/>
    <w:rsid w:val="0037118A"/>
    <w:rsid w:val="00372053"/>
    <w:rsid w:val="0037238E"/>
    <w:rsid w:val="00372B1B"/>
    <w:rsid w:val="00372F0B"/>
    <w:rsid w:val="00373FA8"/>
    <w:rsid w:val="003748F8"/>
    <w:rsid w:val="00375E51"/>
    <w:rsid w:val="003764B3"/>
    <w:rsid w:val="00376697"/>
    <w:rsid w:val="003776F8"/>
    <w:rsid w:val="00377B69"/>
    <w:rsid w:val="00377E86"/>
    <w:rsid w:val="00377F63"/>
    <w:rsid w:val="00382F32"/>
    <w:rsid w:val="0038337D"/>
    <w:rsid w:val="003844DC"/>
    <w:rsid w:val="003847AA"/>
    <w:rsid w:val="003847C2"/>
    <w:rsid w:val="0038720B"/>
    <w:rsid w:val="0039029F"/>
    <w:rsid w:val="0039034F"/>
    <w:rsid w:val="003916C1"/>
    <w:rsid w:val="003916E4"/>
    <w:rsid w:val="003923D3"/>
    <w:rsid w:val="00393611"/>
    <w:rsid w:val="00393651"/>
    <w:rsid w:val="00393DB4"/>
    <w:rsid w:val="00394BAC"/>
    <w:rsid w:val="00395E06"/>
    <w:rsid w:val="003974A8"/>
    <w:rsid w:val="003976CE"/>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3DCA"/>
    <w:rsid w:val="003B4364"/>
    <w:rsid w:val="003B44CF"/>
    <w:rsid w:val="003B4726"/>
    <w:rsid w:val="003B522D"/>
    <w:rsid w:val="003B5A7F"/>
    <w:rsid w:val="003B5D17"/>
    <w:rsid w:val="003B5D76"/>
    <w:rsid w:val="003B606B"/>
    <w:rsid w:val="003B7143"/>
    <w:rsid w:val="003B784D"/>
    <w:rsid w:val="003C0DBA"/>
    <w:rsid w:val="003C2F55"/>
    <w:rsid w:val="003C3AF7"/>
    <w:rsid w:val="003C4C26"/>
    <w:rsid w:val="003D0306"/>
    <w:rsid w:val="003D03CD"/>
    <w:rsid w:val="003D11F1"/>
    <w:rsid w:val="003D1D92"/>
    <w:rsid w:val="003D1E98"/>
    <w:rsid w:val="003D293D"/>
    <w:rsid w:val="003D3118"/>
    <w:rsid w:val="003D44E8"/>
    <w:rsid w:val="003D4714"/>
    <w:rsid w:val="003D55CD"/>
    <w:rsid w:val="003D5A4B"/>
    <w:rsid w:val="003D72BB"/>
    <w:rsid w:val="003D7DB5"/>
    <w:rsid w:val="003E1772"/>
    <w:rsid w:val="003E3617"/>
    <w:rsid w:val="003E51D2"/>
    <w:rsid w:val="003F0E59"/>
    <w:rsid w:val="003F35D2"/>
    <w:rsid w:val="003F3649"/>
    <w:rsid w:val="003F4184"/>
    <w:rsid w:val="003F577D"/>
    <w:rsid w:val="003F5C94"/>
    <w:rsid w:val="003F6B52"/>
    <w:rsid w:val="003F7C85"/>
    <w:rsid w:val="003F7ED1"/>
    <w:rsid w:val="0040047F"/>
    <w:rsid w:val="0040346D"/>
    <w:rsid w:val="00403D31"/>
    <w:rsid w:val="00403D48"/>
    <w:rsid w:val="004058E9"/>
    <w:rsid w:val="00406837"/>
    <w:rsid w:val="004070D1"/>
    <w:rsid w:val="004102F7"/>
    <w:rsid w:val="0041104B"/>
    <w:rsid w:val="0041170E"/>
    <w:rsid w:val="00412C6E"/>
    <w:rsid w:val="004137FA"/>
    <w:rsid w:val="00413D0A"/>
    <w:rsid w:val="004152BB"/>
    <w:rsid w:val="00415816"/>
    <w:rsid w:val="00415C22"/>
    <w:rsid w:val="004168E8"/>
    <w:rsid w:val="0042016B"/>
    <w:rsid w:val="004205DA"/>
    <w:rsid w:val="00420666"/>
    <w:rsid w:val="00421585"/>
    <w:rsid w:val="00421A9D"/>
    <w:rsid w:val="00424164"/>
    <w:rsid w:val="004243B7"/>
    <w:rsid w:val="0042443E"/>
    <w:rsid w:val="00424DED"/>
    <w:rsid w:val="004252DF"/>
    <w:rsid w:val="00427E8E"/>
    <w:rsid w:val="00431FA7"/>
    <w:rsid w:val="004330AA"/>
    <w:rsid w:val="004342AA"/>
    <w:rsid w:val="0043605D"/>
    <w:rsid w:val="00436E7F"/>
    <w:rsid w:val="00436F9B"/>
    <w:rsid w:val="00437A87"/>
    <w:rsid w:val="00440637"/>
    <w:rsid w:val="00441F99"/>
    <w:rsid w:val="004420CB"/>
    <w:rsid w:val="004431A1"/>
    <w:rsid w:val="0044345C"/>
    <w:rsid w:val="00443974"/>
    <w:rsid w:val="00444918"/>
    <w:rsid w:val="00444D5C"/>
    <w:rsid w:val="004456DA"/>
    <w:rsid w:val="004459B0"/>
    <w:rsid w:val="00445EFC"/>
    <w:rsid w:val="00446538"/>
    <w:rsid w:val="004473D4"/>
    <w:rsid w:val="004478F8"/>
    <w:rsid w:val="00447B2E"/>
    <w:rsid w:val="00447F23"/>
    <w:rsid w:val="00447FA3"/>
    <w:rsid w:val="004502BB"/>
    <w:rsid w:val="00451C14"/>
    <w:rsid w:val="004528C4"/>
    <w:rsid w:val="00452AF3"/>
    <w:rsid w:val="00453204"/>
    <w:rsid w:val="004544D7"/>
    <w:rsid w:val="00455589"/>
    <w:rsid w:val="004559DB"/>
    <w:rsid w:val="00456E2A"/>
    <w:rsid w:val="004603B1"/>
    <w:rsid w:val="00461670"/>
    <w:rsid w:val="00461D13"/>
    <w:rsid w:val="00461F81"/>
    <w:rsid w:val="004622D9"/>
    <w:rsid w:val="0046237A"/>
    <w:rsid w:val="00462546"/>
    <w:rsid w:val="004629C5"/>
    <w:rsid w:val="00464C10"/>
    <w:rsid w:val="00470BFC"/>
    <w:rsid w:val="0047142D"/>
    <w:rsid w:val="0047155D"/>
    <w:rsid w:val="004715CE"/>
    <w:rsid w:val="00471BAA"/>
    <w:rsid w:val="00471E8A"/>
    <w:rsid w:val="0047267E"/>
    <w:rsid w:val="00474BF9"/>
    <w:rsid w:val="00475C7F"/>
    <w:rsid w:val="00477538"/>
    <w:rsid w:val="00477C2F"/>
    <w:rsid w:val="004800C3"/>
    <w:rsid w:val="004825DA"/>
    <w:rsid w:val="00482BD8"/>
    <w:rsid w:val="00484BEF"/>
    <w:rsid w:val="004862AD"/>
    <w:rsid w:val="0048684D"/>
    <w:rsid w:val="00486A2F"/>
    <w:rsid w:val="00490758"/>
    <w:rsid w:val="00491E62"/>
    <w:rsid w:val="0049253A"/>
    <w:rsid w:val="004946AF"/>
    <w:rsid w:val="00495224"/>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614"/>
    <w:rsid w:val="004C08A3"/>
    <w:rsid w:val="004C0CE9"/>
    <w:rsid w:val="004C2B0F"/>
    <w:rsid w:val="004C2BB3"/>
    <w:rsid w:val="004C3CC9"/>
    <w:rsid w:val="004C3E5A"/>
    <w:rsid w:val="004C42C3"/>
    <w:rsid w:val="004C47BD"/>
    <w:rsid w:val="004C48C6"/>
    <w:rsid w:val="004C4C69"/>
    <w:rsid w:val="004C4DCD"/>
    <w:rsid w:val="004C615B"/>
    <w:rsid w:val="004C6C8C"/>
    <w:rsid w:val="004C7B62"/>
    <w:rsid w:val="004D04C7"/>
    <w:rsid w:val="004D0642"/>
    <w:rsid w:val="004D0828"/>
    <w:rsid w:val="004D1118"/>
    <w:rsid w:val="004D1ADF"/>
    <w:rsid w:val="004D2842"/>
    <w:rsid w:val="004D476F"/>
    <w:rsid w:val="004D51F3"/>
    <w:rsid w:val="004D64A5"/>
    <w:rsid w:val="004D77F8"/>
    <w:rsid w:val="004D7F6F"/>
    <w:rsid w:val="004E0A19"/>
    <w:rsid w:val="004E1842"/>
    <w:rsid w:val="004E2C5E"/>
    <w:rsid w:val="004E2D5D"/>
    <w:rsid w:val="004E310B"/>
    <w:rsid w:val="004E4698"/>
    <w:rsid w:val="004E52E5"/>
    <w:rsid w:val="004E5D0C"/>
    <w:rsid w:val="004E6943"/>
    <w:rsid w:val="004E6A29"/>
    <w:rsid w:val="004E6BF1"/>
    <w:rsid w:val="004E7139"/>
    <w:rsid w:val="004E7347"/>
    <w:rsid w:val="004E7763"/>
    <w:rsid w:val="004F0864"/>
    <w:rsid w:val="004F1244"/>
    <w:rsid w:val="004F26ED"/>
    <w:rsid w:val="004F3921"/>
    <w:rsid w:val="004F4A50"/>
    <w:rsid w:val="004F7BEC"/>
    <w:rsid w:val="005011FF"/>
    <w:rsid w:val="00501BDD"/>
    <w:rsid w:val="00502485"/>
    <w:rsid w:val="0050369C"/>
    <w:rsid w:val="00503C6F"/>
    <w:rsid w:val="00503EB4"/>
    <w:rsid w:val="00504E79"/>
    <w:rsid w:val="00505DD4"/>
    <w:rsid w:val="00507175"/>
    <w:rsid w:val="005075B6"/>
    <w:rsid w:val="00507619"/>
    <w:rsid w:val="00511869"/>
    <w:rsid w:val="005136E0"/>
    <w:rsid w:val="005137A0"/>
    <w:rsid w:val="005138C6"/>
    <w:rsid w:val="00514343"/>
    <w:rsid w:val="00516EBC"/>
    <w:rsid w:val="00526822"/>
    <w:rsid w:val="005269EC"/>
    <w:rsid w:val="0052757B"/>
    <w:rsid w:val="0052785E"/>
    <w:rsid w:val="005333AD"/>
    <w:rsid w:val="005335BA"/>
    <w:rsid w:val="00533C5B"/>
    <w:rsid w:val="00534F50"/>
    <w:rsid w:val="0053528F"/>
    <w:rsid w:val="0053588C"/>
    <w:rsid w:val="00535FFD"/>
    <w:rsid w:val="00537991"/>
    <w:rsid w:val="00541BF4"/>
    <w:rsid w:val="00541E9B"/>
    <w:rsid w:val="00542819"/>
    <w:rsid w:val="00542A80"/>
    <w:rsid w:val="00543A52"/>
    <w:rsid w:val="00543F70"/>
    <w:rsid w:val="005449F9"/>
    <w:rsid w:val="00544A46"/>
    <w:rsid w:val="00544B93"/>
    <w:rsid w:val="005451B0"/>
    <w:rsid w:val="00547DCE"/>
    <w:rsid w:val="005513F0"/>
    <w:rsid w:val="00551557"/>
    <w:rsid w:val="00551DEE"/>
    <w:rsid w:val="0055468D"/>
    <w:rsid w:val="0055476B"/>
    <w:rsid w:val="00555469"/>
    <w:rsid w:val="005555E9"/>
    <w:rsid w:val="0055581A"/>
    <w:rsid w:val="00557812"/>
    <w:rsid w:val="005629A4"/>
    <w:rsid w:val="005643E8"/>
    <w:rsid w:val="00564F60"/>
    <w:rsid w:val="0056501B"/>
    <w:rsid w:val="0056589B"/>
    <w:rsid w:val="00566669"/>
    <w:rsid w:val="005672F3"/>
    <w:rsid w:val="005701BD"/>
    <w:rsid w:val="00571077"/>
    <w:rsid w:val="0057150B"/>
    <w:rsid w:val="00571F94"/>
    <w:rsid w:val="0057217F"/>
    <w:rsid w:val="005723B0"/>
    <w:rsid w:val="00572A66"/>
    <w:rsid w:val="00573473"/>
    <w:rsid w:val="0057401F"/>
    <w:rsid w:val="00574CA7"/>
    <w:rsid w:val="005758EA"/>
    <w:rsid w:val="0057791A"/>
    <w:rsid w:val="005805AF"/>
    <w:rsid w:val="00581D7F"/>
    <w:rsid w:val="00581EEC"/>
    <w:rsid w:val="00582B9A"/>
    <w:rsid w:val="005842B6"/>
    <w:rsid w:val="00584548"/>
    <w:rsid w:val="00584A6C"/>
    <w:rsid w:val="005850B8"/>
    <w:rsid w:val="00585DFF"/>
    <w:rsid w:val="005862F0"/>
    <w:rsid w:val="005876EC"/>
    <w:rsid w:val="00587842"/>
    <w:rsid w:val="00587FCD"/>
    <w:rsid w:val="005903EC"/>
    <w:rsid w:val="005909ED"/>
    <w:rsid w:val="00591436"/>
    <w:rsid w:val="00592D96"/>
    <w:rsid w:val="00593F5B"/>
    <w:rsid w:val="0059435D"/>
    <w:rsid w:val="005A0845"/>
    <w:rsid w:val="005A09F2"/>
    <w:rsid w:val="005A1D67"/>
    <w:rsid w:val="005A24C2"/>
    <w:rsid w:val="005A3CED"/>
    <w:rsid w:val="005A7B05"/>
    <w:rsid w:val="005B1E7E"/>
    <w:rsid w:val="005B3059"/>
    <w:rsid w:val="005B3D0F"/>
    <w:rsid w:val="005B4BBF"/>
    <w:rsid w:val="005B6E51"/>
    <w:rsid w:val="005C01DC"/>
    <w:rsid w:val="005C0C36"/>
    <w:rsid w:val="005C20F2"/>
    <w:rsid w:val="005C24E0"/>
    <w:rsid w:val="005C36D9"/>
    <w:rsid w:val="005C6405"/>
    <w:rsid w:val="005D00AA"/>
    <w:rsid w:val="005D06AE"/>
    <w:rsid w:val="005D16FF"/>
    <w:rsid w:val="005D2107"/>
    <w:rsid w:val="005D2BD9"/>
    <w:rsid w:val="005D3DBD"/>
    <w:rsid w:val="005D4BCD"/>
    <w:rsid w:val="005D4DD8"/>
    <w:rsid w:val="005D5B2D"/>
    <w:rsid w:val="005D6585"/>
    <w:rsid w:val="005D7872"/>
    <w:rsid w:val="005D7CF2"/>
    <w:rsid w:val="005E0583"/>
    <w:rsid w:val="005E3690"/>
    <w:rsid w:val="005E4239"/>
    <w:rsid w:val="005E4E70"/>
    <w:rsid w:val="005E69A0"/>
    <w:rsid w:val="005E7A0C"/>
    <w:rsid w:val="005F1C31"/>
    <w:rsid w:val="005F1C4D"/>
    <w:rsid w:val="005F494E"/>
    <w:rsid w:val="006028C5"/>
    <w:rsid w:val="00602900"/>
    <w:rsid w:val="00602D00"/>
    <w:rsid w:val="00602F00"/>
    <w:rsid w:val="00603C26"/>
    <w:rsid w:val="00605447"/>
    <w:rsid w:val="006055E0"/>
    <w:rsid w:val="00605987"/>
    <w:rsid w:val="00605B2A"/>
    <w:rsid w:val="006070D4"/>
    <w:rsid w:val="00611E7A"/>
    <w:rsid w:val="00611FA9"/>
    <w:rsid w:val="006135D3"/>
    <w:rsid w:val="006135E4"/>
    <w:rsid w:val="0061508E"/>
    <w:rsid w:val="00616F4B"/>
    <w:rsid w:val="006173F7"/>
    <w:rsid w:val="0061754C"/>
    <w:rsid w:val="00617D49"/>
    <w:rsid w:val="00620193"/>
    <w:rsid w:val="00620FBF"/>
    <w:rsid w:val="006216A9"/>
    <w:rsid w:val="0062280C"/>
    <w:rsid w:val="006242E3"/>
    <w:rsid w:val="00624762"/>
    <w:rsid w:val="0062609E"/>
    <w:rsid w:val="0062645B"/>
    <w:rsid w:val="0062728A"/>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0BC1"/>
    <w:rsid w:val="00651FF8"/>
    <w:rsid w:val="0065369F"/>
    <w:rsid w:val="00654962"/>
    <w:rsid w:val="00655E8E"/>
    <w:rsid w:val="0065621F"/>
    <w:rsid w:val="006568E3"/>
    <w:rsid w:val="00656A0B"/>
    <w:rsid w:val="006579D9"/>
    <w:rsid w:val="006605E7"/>
    <w:rsid w:val="00660633"/>
    <w:rsid w:val="00661980"/>
    <w:rsid w:val="00662858"/>
    <w:rsid w:val="00662E39"/>
    <w:rsid w:val="00663AAA"/>
    <w:rsid w:val="0066476F"/>
    <w:rsid w:val="0066531D"/>
    <w:rsid w:val="006654F9"/>
    <w:rsid w:val="0066576C"/>
    <w:rsid w:val="00665878"/>
    <w:rsid w:val="00666D87"/>
    <w:rsid w:val="00670D28"/>
    <w:rsid w:val="00671F60"/>
    <w:rsid w:val="00673528"/>
    <w:rsid w:val="00675386"/>
    <w:rsid w:val="006757F8"/>
    <w:rsid w:val="00676AAD"/>
    <w:rsid w:val="006776F2"/>
    <w:rsid w:val="00680B8E"/>
    <w:rsid w:val="006816D6"/>
    <w:rsid w:val="00681B9C"/>
    <w:rsid w:val="0068244A"/>
    <w:rsid w:val="00683B1A"/>
    <w:rsid w:val="00683E9F"/>
    <w:rsid w:val="00683EEB"/>
    <w:rsid w:val="00684827"/>
    <w:rsid w:val="00684A82"/>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3F97"/>
    <w:rsid w:val="006A4128"/>
    <w:rsid w:val="006A728A"/>
    <w:rsid w:val="006A7FA3"/>
    <w:rsid w:val="006B0A10"/>
    <w:rsid w:val="006B15AD"/>
    <w:rsid w:val="006B1DE2"/>
    <w:rsid w:val="006B2981"/>
    <w:rsid w:val="006B2A38"/>
    <w:rsid w:val="006C24A3"/>
    <w:rsid w:val="006C2B64"/>
    <w:rsid w:val="006C4B17"/>
    <w:rsid w:val="006C59A0"/>
    <w:rsid w:val="006C6315"/>
    <w:rsid w:val="006C6AB2"/>
    <w:rsid w:val="006D0C95"/>
    <w:rsid w:val="006D0DA8"/>
    <w:rsid w:val="006D10F7"/>
    <w:rsid w:val="006D212B"/>
    <w:rsid w:val="006D28C5"/>
    <w:rsid w:val="006D3C9C"/>
    <w:rsid w:val="006D4484"/>
    <w:rsid w:val="006D68E9"/>
    <w:rsid w:val="006D7D37"/>
    <w:rsid w:val="006D7E3B"/>
    <w:rsid w:val="006E1562"/>
    <w:rsid w:val="006E490A"/>
    <w:rsid w:val="006E5358"/>
    <w:rsid w:val="006E59AF"/>
    <w:rsid w:val="006E59C8"/>
    <w:rsid w:val="006E65A7"/>
    <w:rsid w:val="006F1C0A"/>
    <w:rsid w:val="006F23E7"/>
    <w:rsid w:val="006F365F"/>
    <w:rsid w:val="006F379B"/>
    <w:rsid w:val="006F3E86"/>
    <w:rsid w:val="006F7CDE"/>
    <w:rsid w:val="0070231A"/>
    <w:rsid w:val="00704D63"/>
    <w:rsid w:val="007059D5"/>
    <w:rsid w:val="00706556"/>
    <w:rsid w:val="00707FEA"/>
    <w:rsid w:val="00710333"/>
    <w:rsid w:val="00710F74"/>
    <w:rsid w:val="00713D5F"/>
    <w:rsid w:val="00715C0D"/>
    <w:rsid w:val="00717FAC"/>
    <w:rsid w:val="00720B18"/>
    <w:rsid w:val="007211AA"/>
    <w:rsid w:val="00721A7C"/>
    <w:rsid w:val="007256BC"/>
    <w:rsid w:val="00725DFD"/>
    <w:rsid w:val="00726404"/>
    <w:rsid w:val="00726F68"/>
    <w:rsid w:val="00727710"/>
    <w:rsid w:val="0072778D"/>
    <w:rsid w:val="00730612"/>
    <w:rsid w:val="0073082D"/>
    <w:rsid w:val="00730D85"/>
    <w:rsid w:val="007323CD"/>
    <w:rsid w:val="00732404"/>
    <w:rsid w:val="00733052"/>
    <w:rsid w:val="007336C3"/>
    <w:rsid w:val="007339E8"/>
    <w:rsid w:val="007347F1"/>
    <w:rsid w:val="00735213"/>
    <w:rsid w:val="00740D6E"/>
    <w:rsid w:val="0074204B"/>
    <w:rsid w:val="0074233E"/>
    <w:rsid w:val="00743869"/>
    <w:rsid w:val="007446A1"/>
    <w:rsid w:val="0074491D"/>
    <w:rsid w:val="00744AD7"/>
    <w:rsid w:val="00744FCD"/>
    <w:rsid w:val="00745922"/>
    <w:rsid w:val="00746838"/>
    <w:rsid w:val="00747038"/>
    <w:rsid w:val="00747046"/>
    <w:rsid w:val="007502B8"/>
    <w:rsid w:val="00750926"/>
    <w:rsid w:val="00752EB1"/>
    <w:rsid w:val="007532CD"/>
    <w:rsid w:val="00753FB3"/>
    <w:rsid w:val="00755559"/>
    <w:rsid w:val="00756F1D"/>
    <w:rsid w:val="00757A4B"/>
    <w:rsid w:val="007614D4"/>
    <w:rsid w:val="00761BE9"/>
    <w:rsid w:val="007623C0"/>
    <w:rsid w:val="00762A80"/>
    <w:rsid w:val="00763A96"/>
    <w:rsid w:val="00764E5E"/>
    <w:rsid w:val="007651A2"/>
    <w:rsid w:val="007651A8"/>
    <w:rsid w:val="0076522B"/>
    <w:rsid w:val="00770188"/>
    <w:rsid w:val="00770355"/>
    <w:rsid w:val="00770F8D"/>
    <w:rsid w:val="00772C0C"/>
    <w:rsid w:val="007731E7"/>
    <w:rsid w:val="007740D7"/>
    <w:rsid w:val="007748CF"/>
    <w:rsid w:val="007751C0"/>
    <w:rsid w:val="007754B6"/>
    <w:rsid w:val="007756DE"/>
    <w:rsid w:val="007759CE"/>
    <w:rsid w:val="007759E0"/>
    <w:rsid w:val="007765D8"/>
    <w:rsid w:val="00777F89"/>
    <w:rsid w:val="00780259"/>
    <w:rsid w:val="0078035F"/>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4BA"/>
    <w:rsid w:val="00793CC0"/>
    <w:rsid w:val="007942C7"/>
    <w:rsid w:val="007A096C"/>
    <w:rsid w:val="007A0DFC"/>
    <w:rsid w:val="007A112E"/>
    <w:rsid w:val="007A1A83"/>
    <w:rsid w:val="007A1BC8"/>
    <w:rsid w:val="007A2D33"/>
    <w:rsid w:val="007A310D"/>
    <w:rsid w:val="007A4ADE"/>
    <w:rsid w:val="007A4C20"/>
    <w:rsid w:val="007A6CD5"/>
    <w:rsid w:val="007A6D22"/>
    <w:rsid w:val="007A6F99"/>
    <w:rsid w:val="007B0263"/>
    <w:rsid w:val="007B056E"/>
    <w:rsid w:val="007B1998"/>
    <w:rsid w:val="007B3E0A"/>
    <w:rsid w:val="007B446D"/>
    <w:rsid w:val="007B55E0"/>
    <w:rsid w:val="007B5C6A"/>
    <w:rsid w:val="007B6D21"/>
    <w:rsid w:val="007B787E"/>
    <w:rsid w:val="007C1E61"/>
    <w:rsid w:val="007C3328"/>
    <w:rsid w:val="007C332A"/>
    <w:rsid w:val="007C3B93"/>
    <w:rsid w:val="007C453F"/>
    <w:rsid w:val="007C5BB8"/>
    <w:rsid w:val="007C7323"/>
    <w:rsid w:val="007C7C15"/>
    <w:rsid w:val="007D1BBE"/>
    <w:rsid w:val="007D2A77"/>
    <w:rsid w:val="007D2DEF"/>
    <w:rsid w:val="007D2E1F"/>
    <w:rsid w:val="007D33BF"/>
    <w:rsid w:val="007D3AF2"/>
    <w:rsid w:val="007D4088"/>
    <w:rsid w:val="007D7091"/>
    <w:rsid w:val="007E35B8"/>
    <w:rsid w:val="007E55CC"/>
    <w:rsid w:val="007E5B45"/>
    <w:rsid w:val="007E68A1"/>
    <w:rsid w:val="007E75A2"/>
    <w:rsid w:val="007F01BD"/>
    <w:rsid w:val="007F1A36"/>
    <w:rsid w:val="007F1C54"/>
    <w:rsid w:val="007F4570"/>
    <w:rsid w:val="007F5A0D"/>
    <w:rsid w:val="007F6E57"/>
    <w:rsid w:val="007F7BC4"/>
    <w:rsid w:val="008000E2"/>
    <w:rsid w:val="00800542"/>
    <w:rsid w:val="0080070F"/>
    <w:rsid w:val="00800D54"/>
    <w:rsid w:val="00800F97"/>
    <w:rsid w:val="0080232E"/>
    <w:rsid w:val="00802984"/>
    <w:rsid w:val="008047CA"/>
    <w:rsid w:val="00807247"/>
    <w:rsid w:val="00807431"/>
    <w:rsid w:val="008075A8"/>
    <w:rsid w:val="0081297F"/>
    <w:rsid w:val="00812DD8"/>
    <w:rsid w:val="00813D1E"/>
    <w:rsid w:val="00814A80"/>
    <w:rsid w:val="008151E6"/>
    <w:rsid w:val="008157EC"/>
    <w:rsid w:val="00815B47"/>
    <w:rsid w:val="00816249"/>
    <w:rsid w:val="00821D22"/>
    <w:rsid w:val="0082248C"/>
    <w:rsid w:val="0082544E"/>
    <w:rsid w:val="008258E5"/>
    <w:rsid w:val="00826132"/>
    <w:rsid w:val="008267C5"/>
    <w:rsid w:val="00830773"/>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4791"/>
    <w:rsid w:val="00846C6F"/>
    <w:rsid w:val="008517F8"/>
    <w:rsid w:val="00853E92"/>
    <w:rsid w:val="00855657"/>
    <w:rsid w:val="0085574A"/>
    <w:rsid w:val="00856C56"/>
    <w:rsid w:val="008574F3"/>
    <w:rsid w:val="008608D9"/>
    <w:rsid w:val="00861767"/>
    <w:rsid w:val="00862E60"/>
    <w:rsid w:val="008634B6"/>
    <w:rsid w:val="008637BC"/>
    <w:rsid w:val="00864034"/>
    <w:rsid w:val="00865475"/>
    <w:rsid w:val="00866162"/>
    <w:rsid w:val="0087172D"/>
    <w:rsid w:val="00872E3B"/>
    <w:rsid w:val="0087376B"/>
    <w:rsid w:val="008743FB"/>
    <w:rsid w:val="00874870"/>
    <w:rsid w:val="00875155"/>
    <w:rsid w:val="00877547"/>
    <w:rsid w:val="0088089E"/>
    <w:rsid w:val="00883900"/>
    <w:rsid w:val="00883AB6"/>
    <w:rsid w:val="00885ADC"/>
    <w:rsid w:val="00886338"/>
    <w:rsid w:val="0088693A"/>
    <w:rsid w:val="00887E43"/>
    <w:rsid w:val="008911B9"/>
    <w:rsid w:val="00891509"/>
    <w:rsid w:val="00892FFA"/>
    <w:rsid w:val="0089350A"/>
    <w:rsid w:val="008936F0"/>
    <w:rsid w:val="00893BDB"/>
    <w:rsid w:val="00894F5D"/>
    <w:rsid w:val="0089583D"/>
    <w:rsid w:val="00895F09"/>
    <w:rsid w:val="008A09CB"/>
    <w:rsid w:val="008A0DF4"/>
    <w:rsid w:val="008A1B4F"/>
    <w:rsid w:val="008A3D93"/>
    <w:rsid w:val="008A5301"/>
    <w:rsid w:val="008A646E"/>
    <w:rsid w:val="008A7005"/>
    <w:rsid w:val="008B1CEA"/>
    <w:rsid w:val="008B4CAC"/>
    <w:rsid w:val="008B62D2"/>
    <w:rsid w:val="008B63B6"/>
    <w:rsid w:val="008B7DBF"/>
    <w:rsid w:val="008C0462"/>
    <w:rsid w:val="008C0831"/>
    <w:rsid w:val="008C1691"/>
    <w:rsid w:val="008C1A4F"/>
    <w:rsid w:val="008C2887"/>
    <w:rsid w:val="008C3792"/>
    <w:rsid w:val="008C4989"/>
    <w:rsid w:val="008C6969"/>
    <w:rsid w:val="008D092F"/>
    <w:rsid w:val="008D1304"/>
    <w:rsid w:val="008D20B5"/>
    <w:rsid w:val="008D3975"/>
    <w:rsid w:val="008D4893"/>
    <w:rsid w:val="008D4FA6"/>
    <w:rsid w:val="008D6375"/>
    <w:rsid w:val="008D70AD"/>
    <w:rsid w:val="008E0789"/>
    <w:rsid w:val="008E1603"/>
    <w:rsid w:val="008E35F6"/>
    <w:rsid w:val="008E35FB"/>
    <w:rsid w:val="008E3DFA"/>
    <w:rsid w:val="008E407C"/>
    <w:rsid w:val="008E4603"/>
    <w:rsid w:val="008E4F3A"/>
    <w:rsid w:val="008E53D1"/>
    <w:rsid w:val="008E73EC"/>
    <w:rsid w:val="008E7BCB"/>
    <w:rsid w:val="008F266A"/>
    <w:rsid w:val="008F2FDF"/>
    <w:rsid w:val="008F5078"/>
    <w:rsid w:val="008F7610"/>
    <w:rsid w:val="00900B3B"/>
    <w:rsid w:val="00902699"/>
    <w:rsid w:val="00903838"/>
    <w:rsid w:val="00903A14"/>
    <w:rsid w:val="00903E9E"/>
    <w:rsid w:val="00906428"/>
    <w:rsid w:val="0091126C"/>
    <w:rsid w:val="0091165B"/>
    <w:rsid w:val="0091397B"/>
    <w:rsid w:val="00914584"/>
    <w:rsid w:val="00915E8C"/>
    <w:rsid w:val="00916224"/>
    <w:rsid w:val="0091661C"/>
    <w:rsid w:val="00917CC6"/>
    <w:rsid w:val="00917DE9"/>
    <w:rsid w:val="00920D3F"/>
    <w:rsid w:val="00922138"/>
    <w:rsid w:val="009224FA"/>
    <w:rsid w:val="0092342A"/>
    <w:rsid w:val="009243A9"/>
    <w:rsid w:val="009247A5"/>
    <w:rsid w:val="00925277"/>
    <w:rsid w:val="0092538E"/>
    <w:rsid w:val="00925B13"/>
    <w:rsid w:val="00925BA3"/>
    <w:rsid w:val="0093026E"/>
    <w:rsid w:val="00930347"/>
    <w:rsid w:val="0093052B"/>
    <w:rsid w:val="009308C9"/>
    <w:rsid w:val="00930C6C"/>
    <w:rsid w:val="00932097"/>
    <w:rsid w:val="00932F86"/>
    <w:rsid w:val="00933184"/>
    <w:rsid w:val="009360AB"/>
    <w:rsid w:val="00936FD6"/>
    <w:rsid w:val="0093708B"/>
    <w:rsid w:val="00937518"/>
    <w:rsid w:val="009375D4"/>
    <w:rsid w:val="0093780D"/>
    <w:rsid w:val="00937C63"/>
    <w:rsid w:val="00941157"/>
    <w:rsid w:val="0094167A"/>
    <w:rsid w:val="0094364D"/>
    <w:rsid w:val="0094631C"/>
    <w:rsid w:val="009466E5"/>
    <w:rsid w:val="00950E8E"/>
    <w:rsid w:val="009515F0"/>
    <w:rsid w:val="00951E59"/>
    <w:rsid w:val="009537DF"/>
    <w:rsid w:val="009539A8"/>
    <w:rsid w:val="009543B4"/>
    <w:rsid w:val="0096079E"/>
    <w:rsid w:val="00961678"/>
    <w:rsid w:val="00961CEC"/>
    <w:rsid w:val="00962121"/>
    <w:rsid w:val="00963CCF"/>
    <w:rsid w:val="00964796"/>
    <w:rsid w:val="00964AB0"/>
    <w:rsid w:val="009658DD"/>
    <w:rsid w:val="00970A4D"/>
    <w:rsid w:val="009714EC"/>
    <w:rsid w:val="00971949"/>
    <w:rsid w:val="00972B05"/>
    <w:rsid w:val="009747CA"/>
    <w:rsid w:val="009748A2"/>
    <w:rsid w:val="00974C76"/>
    <w:rsid w:val="00974F38"/>
    <w:rsid w:val="009758C2"/>
    <w:rsid w:val="009765AA"/>
    <w:rsid w:val="009802F7"/>
    <w:rsid w:val="00980BA5"/>
    <w:rsid w:val="0098183E"/>
    <w:rsid w:val="00984F29"/>
    <w:rsid w:val="00990569"/>
    <w:rsid w:val="00990DCA"/>
    <w:rsid w:val="00991C92"/>
    <w:rsid w:val="009928C7"/>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1CA8"/>
    <w:rsid w:val="009B4344"/>
    <w:rsid w:val="009B54E4"/>
    <w:rsid w:val="009B57F9"/>
    <w:rsid w:val="009B6190"/>
    <w:rsid w:val="009B7E21"/>
    <w:rsid w:val="009C1717"/>
    <w:rsid w:val="009C2D05"/>
    <w:rsid w:val="009C4F62"/>
    <w:rsid w:val="009C5643"/>
    <w:rsid w:val="009D10F1"/>
    <w:rsid w:val="009D1339"/>
    <w:rsid w:val="009D2C4D"/>
    <w:rsid w:val="009D320F"/>
    <w:rsid w:val="009D4CA3"/>
    <w:rsid w:val="009D600C"/>
    <w:rsid w:val="009E07D5"/>
    <w:rsid w:val="009E2124"/>
    <w:rsid w:val="009E2629"/>
    <w:rsid w:val="009E28B2"/>
    <w:rsid w:val="009E2DEE"/>
    <w:rsid w:val="009E2FBE"/>
    <w:rsid w:val="009E34CD"/>
    <w:rsid w:val="009E408D"/>
    <w:rsid w:val="009E4297"/>
    <w:rsid w:val="009E4364"/>
    <w:rsid w:val="009E483B"/>
    <w:rsid w:val="009E4958"/>
    <w:rsid w:val="009E59CF"/>
    <w:rsid w:val="009E6B17"/>
    <w:rsid w:val="009E7232"/>
    <w:rsid w:val="009E72F0"/>
    <w:rsid w:val="009E7A13"/>
    <w:rsid w:val="009F078B"/>
    <w:rsid w:val="009F0F66"/>
    <w:rsid w:val="009F5749"/>
    <w:rsid w:val="009F5CF1"/>
    <w:rsid w:val="009F75CA"/>
    <w:rsid w:val="009F7DA2"/>
    <w:rsid w:val="009F7FD7"/>
    <w:rsid w:val="00A018FA"/>
    <w:rsid w:val="00A01B66"/>
    <w:rsid w:val="00A0227E"/>
    <w:rsid w:val="00A04949"/>
    <w:rsid w:val="00A05D1A"/>
    <w:rsid w:val="00A0676D"/>
    <w:rsid w:val="00A07355"/>
    <w:rsid w:val="00A11FEF"/>
    <w:rsid w:val="00A122C6"/>
    <w:rsid w:val="00A123AA"/>
    <w:rsid w:val="00A1366E"/>
    <w:rsid w:val="00A142C1"/>
    <w:rsid w:val="00A14416"/>
    <w:rsid w:val="00A149FD"/>
    <w:rsid w:val="00A15083"/>
    <w:rsid w:val="00A16855"/>
    <w:rsid w:val="00A17338"/>
    <w:rsid w:val="00A23BEB"/>
    <w:rsid w:val="00A23EF8"/>
    <w:rsid w:val="00A24D74"/>
    <w:rsid w:val="00A25679"/>
    <w:rsid w:val="00A26061"/>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3B64"/>
    <w:rsid w:val="00A44204"/>
    <w:rsid w:val="00A442C2"/>
    <w:rsid w:val="00A44E5E"/>
    <w:rsid w:val="00A44EFC"/>
    <w:rsid w:val="00A459A2"/>
    <w:rsid w:val="00A46A85"/>
    <w:rsid w:val="00A50584"/>
    <w:rsid w:val="00A50D7F"/>
    <w:rsid w:val="00A51BFE"/>
    <w:rsid w:val="00A528BF"/>
    <w:rsid w:val="00A5485E"/>
    <w:rsid w:val="00A548F7"/>
    <w:rsid w:val="00A56BA3"/>
    <w:rsid w:val="00A5746B"/>
    <w:rsid w:val="00A576BB"/>
    <w:rsid w:val="00A57847"/>
    <w:rsid w:val="00A60D06"/>
    <w:rsid w:val="00A62487"/>
    <w:rsid w:val="00A625C8"/>
    <w:rsid w:val="00A62B2E"/>
    <w:rsid w:val="00A633AF"/>
    <w:rsid w:val="00A63527"/>
    <w:rsid w:val="00A64775"/>
    <w:rsid w:val="00A6486E"/>
    <w:rsid w:val="00A651C4"/>
    <w:rsid w:val="00A65492"/>
    <w:rsid w:val="00A65505"/>
    <w:rsid w:val="00A70717"/>
    <w:rsid w:val="00A715B2"/>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38D6"/>
    <w:rsid w:val="00AA473C"/>
    <w:rsid w:val="00AA499B"/>
    <w:rsid w:val="00AA5280"/>
    <w:rsid w:val="00AA72BC"/>
    <w:rsid w:val="00AB1124"/>
    <w:rsid w:val="00AB154B"/>
    <w:rsid w:val="00AB5317"/>
    <w:rsid w:val="00AB5970"/>
    <w:rsid w:val="00AB634D"/>
    <w:rsid w:val="00AB6C49"/>
    <w:rsid w:val="00AB76D0"/>
    <w:rsid w:val="00AB7E41"/>
    <w:rsid w:val="00AC0681"/>
    <w:rsid w:val="00AC0A7F"/>
    <w:rsid w:val="00AC0AE6"/>
    <w:rsid w:val="00AC123F"/>
    <w:rsid w:val="00AC18C5"/>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0E3"/>
    <w:rsid w:val="00AE3291"/>
    <w:rsid w:val="00AE5F75"/>
    <w:rsid w:val="00AE5FB1"/>
    <w:rsid w:val="00AE7717"/>
    <w:rsid w:val="00AE792B"/>
    <w:rsid w:val="00AF0148"/>
    <w:rsid w:val="00AF2DCB"/>
    <w:rsid w:val="00AF3387"/>
    <w:rsid w:val="00AF4668"/>
    <w:rsid w:val="00AF7294"/>
    <w:rsid w:val="00AF73F2"/>
    <w:rsid w:val="00B009BB"/>
    <w:rsid w:val="00B009D9"/>
    <w:rsid w:val="00B016D2"/>
    <w:rsid w:val="00B02B6E"/>
    <w:rsid w:val="00B044CF"/>
    <w:rsid w:val="00B04CFA"/>
    <w:rsid w:val="00B04DD9"/>
    <w:rsid w:val="00B05337"/>
    <w:rsid w:val="00B0579C"/>
    <w:rsid w:val="00B0636B"/>
    <w:rsid w:val="00B06642"/>
    <w:rsid w:val="00B106CE"/>
    <w:rsid w:val="00B10974"/>
    <w:rsid w:val="00B10CB8"/>
    <w:rsid w:val="00B12132"/>
    <w:rsid w:val="00B13616"/>
    <w:rsid w:val="00B13FAF"/>
    <w:rsid w:val="00B15421"/>
    <w:rsid w:val="00B1602B"/>
    <w:rsid w:val="00B175E2"/>
    <w:rsid w:val="00B1773C"/>
    <w:rsid w:val="00B20655"/>
    <w:rsid w:val="00B21154"/>
    <w:rsid w:val="00B21699"/>
    <w:rsid w:val="00B21D4A"/>
    <w:rsid w:val="00B223FB"/>
    <w:rsid w:val="00B228B7"/>
    <w:rsid w:val="00B23083"/>
    <w:rsid w:val="00B2454A"/>
    <w:rsid w:val="00B25C1B"/>
    <w:rsid w:val="00B25DB0"/>
    <w:rsid w:val="00B2609A"/>
    <w:rsid w:val="00B26ADE"/>
    <w:rsid w:val="00B27AB9"/>
    <w:rsid w:val="00B30F8D"/>
    <w:rsid w:val="00B31A7D"/>
    <w:rsid w:val="00B355BD"/>
    <w:rsid w:val="00B35CE9"/>
    <w:rsid w:val="00B406A2"/>
    <w:rsid w:val="00B40796"/>
    <w:rsid w:val="00B41299"/>
    <w:rsid w:val="00B42363"/>
    <w:rsid w:val="00B43F45"/>
    <w:rsid w:val="00B444B6"/>
    <w:rsid w:val="00B45C63"/>
    <w:rsid w:val="00B47361"/>
    <w:rsid w:val="00B47E17"/>
    <w:rsid w:val="00B505FB"/>
    <w:rsid w:val="00B50D1C"/>
    <w:rsid w:val="00B5210E"/>
    <w:rsid w:val="00B55394"/>
    <w:rsid w:val="00B56D87"/>
    <w:rsid w:val="00B5790E"/>
    <w:rsid w:val="00B57DFC"/>
    <w:rsid w:val="00B61818"/>
    <w:rsid w:val="00B61CC1"/>
    <w:rsid w:val="00B61EB6"/>
    <w:rsid w:val="00B6301E"/>
    <w:rsid w:val="00B63054"/>
    <w:rsid w:val="00B64003"/>
    <w:rsid w:val="00B647D1"/>
    <w:rsid w:val="00B64A34"/>
    <w:rsid w:val="00B66276"/>
    <w:rsid w:val="00B67D3B"/>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264C"/>
    <w:rsid w:val="00B930E2"/>
    <w:rsid w:val="00B9312B"/>
    <w:rsid w:val="00B9367F"/>
    <w:rsid w:val="00B94025"/>
    <w:rsid w:val="00B94FDE"/>
    <w:rsid w:val="00B9595D"/>
    <w:rsid w:val="00B96E08"/>
    <w:rsid w:val="00B974BD"/>
    <w:rsid w:val="00B97C80"/>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6AE5"/>
    <w:rsid w:val="00BB7460"/>
    <w:rsid w:val="00BB7D00"/>
    <w:rsid w:val="00BB7F9E"/>
    <w:rsid w:val="00BC02E4"/>
    <w:rsid w:val="00BC14A4"/>
    <w:rsid w:val="00BC2A10"/>
    <w:rsid w:val="00BC2C69"/>
    <w:rsid w:val="00BC2E7F"/>
    <w:rsid w:val="00BC3D62"/>
    <w:rsid w:val="00BC440D"/>
    <w:rsid w:val="00BC5C8E"/>
    <w:rsid w:val="00BC5DF9"/>
    <w:rsid w:val="00BC5F66"/>
    <w:rsid w:val="00BC63C8"/>
    <w:rsid w:val="00BC6995"/>
    <w:rsid w:val="00BC7996"/>
    <w:rsid w:val="00BC79DA"/>
    <w:rsid w:val="00BC79F0"/>
    <w:rsid w:val="00BD4D0B"/>
    <w:rsid w:val="00BD6D7D"/>
    <w:rsid w:val="00BE02C8"/>
    <w:rsid w:val="00BE2165"/>
    <w:rsid w:val="00BE3BFD"/>
    <w:rsid w:val="00BE50FF"/>
    <w:rsid w:val="00BE5BEC"/>
    <w:rsid w:val="00BE5D34"/>
    <w:rsid w:val="00BE65EC"/>
    <w:rsid w:val="00BE7F88"/>
    <w:rsid w:val="00BF1298"/>
    <w:rsid w:val="00BF15BF"/>
    <w:rsid w:val="00BF5F34"/>
    <w:rsid w:val="00BF7060"/>
    <w:rsid w:val="00BF7824"/>
    <w:rsid w:val="00C00CE4"/>
    <w:rsid w:val="00C02245"/>
    <w:rsid w:val="00C023A9"/>
    <w:rsid w:val="00C065B0"/>
    <w:rsid w:val="00C06F09"/>
    <w:rsid w:val="00C07151"/>
    <w:rsid w:val="00C100E3"/>
    <w:rsid w:val="00C10FA7"/>
    <w:rsid w:val="00C11084"/>
    <w:rsid w:val="00C11C75"/>
    <w:rsid w:val="00C12559"/>
    <w:rsid w:val="00C130F3"/>
    <w:rsid w:val="00C153F8"/>
    <w:rsid w:val="00C16023"/>
    <w:rsid w:val="00C16436"/>
    <w:rsid w:val="00C17099"/>
    <w:rsid w:val="00C20107"/>
    <w:rsid w:val="00C20F61"/>
    <w:rsid w:val="00C212C1"/>
    <w:rsid w:val="00C21756"/>
    <w:rsid w:val="00C21CCA"/>
    <w:rsid w:val="00C2309B"/>
    <w:rsid w:val="00C237BC"/>
    <w:rsid w:val="00C250A9"/>
    <w:rsid w:val="00C25A0B"/>
    <w:rsid w:val="00C27874"/>
    <w:rsid w:val="00C27E85"/>
    <w:rsid w:val="00C31BE3"/>
    <w:rsid w:val="00C320E3"/>
    <w:rsid w:val="00C33776"/>
    <w:rsid w:val="00C33A79"/>
    <w:rsid w:val="00C34335"/>
    <w:rsid w:val="00C345A3"/>
    <w:rsid w:val="00C3570E"/>
    <w:rsid w:val="00C3599D"/>
    <w:rsid w:val="00C362BD"/>
    <w:rsid w:val="00C3718A"/>
    <w:rsid w:val="00C40BFC"/>
    <w:rsid w:val="00C416EB"/>
    <w:rsid w:val="00C4183D"/>
    <w:rsid w:val="00C42DFE"/>
    <w:rsid w:val="00C43170"/>
    <w:rsid w:val="00C443DC"/>
    <w:rsid w:val="00C45363"/>
    <w:rsid w:val="00C46219"/>
    <w:rsid w:val="00C46F4E"/>
    <w:rsid w:val="00C476CD"/>
    <w:rsid w:val="00C4785C"/>
    <w:rsid w:val="00C5062C"/>
    <w:rsid w:val="00C50846"/>
    <w:rsid w:val="00C50CD5"/>
    <w:rsid w:val="00C51532"/>
    <w:rsid w:val="00C5302A"/>
    <w:rsid w:val="00C53C76"/>
    <w:rsid w:val="00C55AA9"/>
    <w:rsid w:val="00C56A20"/>
    <w:rsid w:val="00C573BE"/>
    <w:rsid w:val="00C61B39"/>
    <w:rsid w:val="00C63421"/>
    <w:rsid w:val="00C63A46"/>
    <w:rsid w:val="00C647C9"/>
    <w:rsid w:val="00C65D5A"/>
    <w:rsid w:val="00C65E0B"/>
    <w:rsid w:val="00C6677B"/>
    <w:rsid w:val="00C66CC7"/>
    <w:rsid w:val="00C709AD"/>
    <w:rsid w:val="00C70D1D"/>
    <w:rsid w:val="00C710A4"/>
    <w:rsid w:val="00C721BC"/>
    <w:rsid w:val="00C722A7"/>
    <w:rsid w:val="00C7278D"/>
    <w:rsid w:val="00C74ED1"/>
    <w:rsid w:val="00C75345"/>
    <w:rsid w:val="00C80A8C"/>
    <w:rsid w:val="00C81747"/>
    <w:rsid w:val="00C81A10"/>
    <w:rsid w:val="00C81DDE"/>
    <w:rsid w:val="00C82521"/>
    <w:rsid w:val="00C82B83"/>
    <w:rsid w:val="00C83CCC"/>
    <w:rsid w:val="00C84786"/>
    <w:rsid w:val="00C85037"/>
    <w:rsid w:val="00C85AC5"/>
    <w:rsid w:val="00C865A7"/>
    <w:rsid w:val="00C90CDD"/>
    <w:rsid w:val="00C91583"/>
    <w:rsid w:val="00C942D2"/>
    <w:rsid w:val="00C94A03"/>
    <w:rsid w:val="00C97470"/>
    <w:rsid w:val="00CA04D6"/>
    <w:rsid w:val="00CA12E4"/>
    <w:rsid w:val="00CA1595"/>
    <w:rsid w:val="00CA3CF6"/>
    <w:rsid w:val="00CA5E31"/>
    <w:rsid w:val="00CA62D0"/>
    <w:rsid w:val="00CA6BC7"/>
    <w:rsid w:val="00CA6FBC"/>
    <w:rsid w:val="00CB0E99"/>
    <w:rsid w:val="00CB1096"/>
    <w:rsid w:val="00CB10FF"/>
    <w:rsid w:val="00CB2D07"/>
    <w:rsid w:val="00CB37C0"/>
    <w:rsid w:val="00CB570C"/>
    <w:rsid w:val="00CB6915"/>
    <w:rsid w:val="00CB722C"/>
    <w:rsid w:val="00CC01A4"/>
    <w:rsid w:val="00CC055B"/>
    <w:rsid w:val="00CC31D0"/>
    <w:rsid w:val="00CC376F"/>
    <w:rsid w:val="00CC4FD3"/>
    <w:rsid w:val="00CC56E0"/>
    <w:rsid w:val="00CC7913"/>
    <w:rsid w:val="00CC79F0"/>
    <w:rsid w:val="00CD0681"/>
    <w:rsid w:val="00CD0D34"/>
    <w:rsid w:val="00CD34D5"/>
    <w:rsid w:val="00CD378B"/>
    <w:rsid w:val="00CD395A"/>
    <w:rsid w:val="00CD5E15"/>
    <w:rsid w:val="00CD754A"/>
    <w:rsid w:val="00CD7F38"/>
    <w:rsid w:val="00CE131D"/>
    <w:rsid w:val="00CE3733"/>
    <w:rsid w:val="00CE43B7"/>
    <w:rsid w:val="00CE54CF"/>
    <w:rsid w:val="00CE58C6"/>
    <w:rsid w:val="00CE640C"/>
    <w:rsid w:val="00CE6788"/>
    <w:rsid w:val="00CE6D0D"/>
    <w:rsid w:val="00CE7A16"/>
    <w:rsid w:val="00CE7A4F"/>
    <w:rsid w:val="00CE7BA6"/>
    <w:rsid w:val="00CF1641"/>
    <w:rsid w:val="00CF1B0E"/>
    <w:rsid w:val="00CF1CFB"/>
    <w:rsid w:val="00CF2263"/>
    <w:rsid w:val="00CF443A"/>
    <w:rsid w:val="00CF47B6"/>
    <w:rsid w:val="00CF4C31"/>
    <w:rsid w:val="00CF6558"/>
    <w:rsid w:val="00CF6B35"/>
    <w:rsid w:val="00CF71DD"/>
    <w:rsid w:val="00CF76ED"/>
    <w:rsid w:val="00CF7991"/>
    <w:rsid w:val="00D0034C"/>
    <w:rsid w:val="00D0322E"/>
    <w:rsid w:val="00D044F8"/>
    <w:rsid w:val="00D06598"/>
    <w:rsid w:val="00D06CF4"/>
    <w:rsid w:val="00D0798F"/>
    <w:rsid w:val="00D11904"/>
    <w:rsid w:val="00D13EF5"/>
    <w:rsid w:val="00D146CA"/>
    <w:rsid w:val="00D14F2C"/>
    <w:rsid w:val="00D15990"/>
    <w:rsid w:val="00D169B3"/>
    <w:rsid w:val="00D16C5E"/>
    <w:rsid w:val="00D17254"/>
    <w:rsid w:val="00D17D4E"/>
    <w:rsid w:val="00D20282"/>
    <w:rsid w:val="00D20CF5"/>
    <w:rsid w:val="00D20EDC"/>
    <w:rsid w:val="00D21A00"/>
    <w:rsid w:val="00D23842"/>
    <w:rsid w:val="00D246EE"/>
    <w:rsid w:val="00D24D83"/>
    <w:rsid w:val="00D26388"/>
    <w:rsid w:val="00D30D8C"/>
    <w:rsid w:val="00D3384B"/>
    <w:rsid w:val="00D349E3"/>
    <w:rsid w:val="00D3663B"/>
    <w:rsid w:val="00D3669A"/>
    <w:rsid w:val="00D369C8"/>
    <w:rsid w:val="00D40444"/>
    <w:rsid w:val="00D4116C"/>
    <w:rsid w:val="00D412F4"/>
    <w:rsid w:val="00D4156F"/>
    <w:rsid w:val="00D41B8B"/>
    <w:rsid w:val="00D427EE"/>
    <w:rsid w:val="00D4291A"/>
    <w:rsid w:val="00D44207"/>
    <w:rsid w:val="00D44802"/>
    <w:rsid w:val="00D44BEF"/>
    <w:rsid w:val="00D44CC1"/>
    <w:rsid w:val="00D4657A"/>
    <w:rsid w:val="00D479EA"/>
    <w:rsid w:val="00D501A5"/>
    <w:rsid w:val="00D507EB"/>
    <w:rsid w:val="00D50B1E"/>
    <w:rsid w:val="00D51122"/>
    <w:rsid w:val="00D51262"/>
    <w:rsid w:val="00D52008"/>
    <w:rsid w:val="00D52B7E"/>
    <w:rsid w:val="00D53A23"/>
    <w:rsid w:val="00D54EEB"/>
    <w:rsid w:val="00D55AFD"/>
    <w:rsid w:val="00D563EB"/>
    <w:rsid w:val="00D5672C"/>
    <w:rsid w:val="00D56F60"/>
    <w:rsid w:val="00D5767B"/>
    <w:rsid w:val="00D623EE"/>
    <w:rsid w:val="00D63C5E"/>
    <w:rsid w:val="00D63E28"/>
    <w:rsid w:val="00D65B1E"/>
    <w:rsid w:val="00D661A8"/>
    <w:rsid w:val="00D66946"/>
    <w:rsid w:val="00D670EA"/>
    <w:rsid w:val="00D700E6"/>
    <w:rsid w:val="00D70E05"/>
    <w:rsid w:val="00D70E5D"/>
    <w:rsid w:val="00D7382B"/>
    <w:rsid w:val="00D7484A"/>
    <w:rsid w:val="00D74C91"/>
    <w:rsid w:val="00D755E4"/>
    <w:rsid w:val="00D758BB"/>
    <w:rsid w:val="00D77BE5"/>
    <w:rsid w:val="00D77DD0"/>
    <w:rsid w:val="00D80A5B"/>
    <w:rsid w:val="00D8143D"/>
    <w:rsid w:val="00D824C4"/>
    <w:rsid w:val="00D82F02"/>
    <w:rsid w:val="00D83851"/>
    <w:rsid w:val="00D84446"/>
    <w:rsid w:val="00D852F7"/>
    <w:rsid w:val="00D85B3C"/>
    <w:rsid w:val="00D86006"/>
    <w:rsid w:val="00D865B5"/>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2EC5"/>
    <w:rsid w:val="00DA3398"/>
    <w:rsid w:val="00DA3D30"/>
    <w:rsid w:val="00DA3E56"/>
    <w:rsid w:val="00DA49F5"/>
    <w:rsid w:val="00DA49FD"/>
    <w:rsid w:val="00DA7BA2"/>
    <w:rsid w:val="00DB1DF1"/>
    <w:rsid w:val="00DB27BB"/>
    <w:rsid w:val="00DB2A2F"/>
    <w:rsid w:val="00DB3D0B"/>
    <w:rsid w:val="00DB3D67"/>
    <w:rsid w:val="00DB49D7"/>
    <w:rsid w:val="00DB5892"/>
    <w:rsid w:val="00DB593B"/>
    <w:rsid w:val="00DB6B92"/>
    <w:rsid w:val="00DB7C36"/>
    <w:rsid w:val="00DC0D09"/>
    <w:rsid w:val="00DC110C"/>
    <w:rsid w:val="00DC168B"/>
    <w:rsid w:val="00DC1E34"/>
    <w:rsid w:val="00DC33B1"/>
    <w:rsid w:val="00DC35EF"/>
    <w:rsid w:val="00DC5AFE"/>
    <w:rsid w:val="00DC5ECA"/>
    <w:rsid w:val="00DC67B4"/>
    <w:rsid w:val="00DD0AE4"/>
    <w:rsid w:val="00DD1B8D"/>
    <w:rsid w:val="00DD29F7"/>
    <w:rsid w:val="00DD306A"/>
    <w:rsid w:val="00DD38F9"/>
    <w:rsid w:val="00DD545C"/>
    <w:rsid w:val="00DD5C3A"/>
    <w:rsid w:val="00DD5CCA"/>
    <w:rsid w:val="00DD6D1C"/>
    <w:rsid w:val="00DD7391"/>
    <w:rsid w:val="00DE300D"/>
    <w:rsid w:val="00DE3431"/>
    <w:rsid w:val="00DE363C"/>
    <w:rsid w:val="00DE5CCC"/>
    <w:rsid w:val="00DE6BBE"/>
    <w:rsid w:val="00DE76ED"/>
    <w:rsid w:val="00DF02A5"/>
    <w:rsid w:val="00DF1A26"/>
    <w:rsid w:val="00DF1FFC"/>
    <w:rsid w:val="00DF21A7"/>
    <w:rsid w:val="00DF38CD"/>
    <w:rsid w:val="00DF516B"/>
    <w:rsid w:val="00DF5F87"/>
    <w:rsid w:val="00DF65DC"/>
    <w:rsid w:val="00DF668A"/>
    <w:rsid w:val="00DF780B"/>
    <w:rsid w:val="00E03A7A"/>
    <w:rsid w:val="00E03C09"/>
    <w:rsid w:val="00E05944"/>
    <w:rsid w:val="00E06781"/>
    <w:rsid w:val="00E07CB8"/>
    <w:rsid w:val="00E106A6"/>
    <w:rsid w:val="00E107CE"/>
    <w:rsid w:val="00E10DA4"/>
    <w:rsid w:val="00E12426"/>
    <w:rsid w:val="00E151EF"/>
    <w:rsid w:val="00E16771"/>
    <w:rsid w:val="00E171FF"/>
    <w:rsid w:val="00E172A2"/>
    <w:rsid w:val="00E1743C"/>
    <w:rsid w:val="00E17F31"/>
    <w:rsid w:val="00E20015"/>
    <w:rsid w:val="00E20237"/>
    <w:rsid w:val="00E20451"/>
    <w:rsid w:val="00E20486"/>
    <w:rsid w:val="00E21405"/>
    <w:rsid w:val="00E21534"/>
    <w:rsid w:val="00E21A8A"/>
    <w:rsid w:val="00E22E85"/>
    <w:rsid w:val="00E2302A"/>
    <w:rsid w:val="00E24C53"/>
    <w:rsid w:val="00E25339"/>
    <w:rsid w:val="00E25AAF"/>
    <w:rsid w:val="00E25DAF"/>
    <w:rsid w:val="00E25DC2"/>
    <w:rsid w:val="00E26423"/>
    <w:rsid w:val="00E265F6"/>
    <w:rsid w:val="00E2707A"/>
    <w:rsid w:val="00E2760D"/>
    <w:rsid w:val="00E279CD"/>
    <w:rsid w:val="00E30E7A"/>
    <w:rsid w:val="00E33926"/>
    <w:rsid w:val="00E3455A"/>
    <w:rsid w:val="00E34F6C"/>
    <w:rsid w:val="00E3588E"/>
    <w:rsid w:val="00E362FA"/>
    <w:rsid w:val="00E36C52"/>
    <w:rsid w:val="00E41CDE"/>
    <w:rsid w:val="00E41E44"/>
    <w:rsid w:val="00E4330C"/>
    <w:rsid w:val="00E439AD"/>
    <w:rsid w:val="00E44D4D"/>
    <w:rsid w:val="00E44EEA"/>
    <w:rsid w:val="00E4628B"/>
    <w:rsid w:val="00E46CFF"/>
    <w:rsid w:val="00E46DEF"/>
    <w:rsid w:val="00E477BF"/>
    <w:rsid w:val="00E50ED7"/>
    <w:rsid w:val="00E5181F"/>
    <w:rsid w:val="00E5325D"/>
    <w:rsid w:val="00E53CA6"/>
    <w:rsid w:val="00E54FDB"/>
    <w:rsid w:val="00E553DA"/>
    <w:rsid w:val="00E5591E"/>
    <w:rsid w:val="00E559D6"/>
    <w:rsid w:val="00E5628B"/>
    <w:rsid w:val="00E56E77"/>
    <w:rsid w:val="00E5777C"/>
    <w:rsid w:val="00E57B6F"/>
    <w:rsid w:val="00E60109"/>
    <w:rsid w:val="00E629F2"/>
    <w:rsid w:val="00E64EDA"/>
    <w:rsid w:val="00E660EB"/>
    <w:rsid w:val="00E66D7B"/>
    <w:rsid w:val="00E70590"/>
    <w:rsid w:val="00E70F1D"/>
    <w:rsid w:val="00E728ED"/>
    <w:rsid w:val="00E74716"/>
    <w:rsid w:val="00E75A50"/>
    <w:rsid w:val="00E75CE7"/>
    <w:rsid w:val="00E75EA1"/>
    <w:rsid w:val="00E802A4"/>
    <w:rsid w:val="00E81418"/>
    <w:rsid w:val="00E81437"/>
    <w:rsid w:val="00E8144C"/>
    <w:rsid w:val="00E82F48"/>
    <w:rsid w:val="00E839FC"/>
    <w:rsid w:val="00E83DC9"/>
    <w:rsid w:val="00E848B0"/>
    <w:rsid w:val="00E85231"/>
    <w:rsid w:val="00E87918"/>
    <w:rsid w:val="00E90895"/>
    <w:rsid w:val="00E9293D"/>
    <w:rsid w:val="00E947FB"/>
    <w:rsid w:val="00E956AC"/>
    <w:rsid w:val="00E95A4F"/>
    <w:rsid w:val="00E96A60"/>
    <w:rsid w:val="00E97DD5"/>
    <w:rsid w:val="00EA1193"/>
    <w:rsid w:val="00EA13AA"/>
    <w:rsid w:val="00EA1E5B"/>
    <w:rsid w:val="00EA2E99"/>
    <w:rsid w:val="00EA5075"/>
    <w:rsid w:val="00EB1D60"/>
    <w:rsid w:val="00EB3A26"/>
    <w:rsid w:val="00EB3F79"/>
    <w:rsid w:val="00EB5089"/>
    <w:rsid w:val="00EC1C50"/>
    <w:rsid w:val="00EC2D88"/>
    <w:rsid w:val="00EC3B43"/>
    <w:rsid w:val="00EC40C3"/>
    <w:rsid w:val="00EC5537"/>
    <w:rsid w:val="00EC59B1"/>
    <w:rsid w:val="00EC7312"/>
    <w:rsid w:val="00ED036A"/>
    <w:rsid w:val="00ED06EB"/>
    <w:rsid w:val="00ED0AC6"/>
    <w:rsid w:val="00ED30AE"/>
    <w:rsid w:val="00ED4EFF"/>
    <w:rsid w:val="00ED64B6"/>
    <w:rsid w:val="00ED7B29"/>
    <w:rsid w:val="00ED7E4A"/>
    <w:rsid w:val="00EE32B6"/>
    <w:rsid w:val="00EE3850"/>
    <w:rsid w:val="00EE4220"/>
    <w:rsid w:val="00EE4EE9"/>
    <w:rsid w:val="00EE5C1E"/>
    <w:rsid w:val="00EE776B"/>
    <w:rsid w:val="00EF0527"/>
    <w:rsid w:val="00EF0A7F"/>
    <w:rsid w:val="00EF1786"/>
    <w:rsid w:val="00EF2959"/>
    <w:rsid w:val="00EF2AAD"/>
    <w:rsid w:val="00EF32D5"/>
    <w:rsid w:val="00EF4178"/>
    <w:rsid w:val="00EF42D0"/>
    <w:rsid w:val="00EF67FE"/>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D84"/>
    <w:rsid w:val="00F11F2D"/>
    <w:rsid w:val="00F12BD0"/>
    <w:rsid w:val="00F14E7D"/>
    <w:rsid w:val="00F151B7"/>
    <w:rsid w:val="00F1542E"/>
    <w:rsid w:val="00F15D54"/>
    <w:rsid w:val="00F162B4"/>
    <w:rsid w:val="00F162F3"/>
    <w:rsid w:val="00F1695A"/>
    <w:rsid w:val="00F17DC2"/>
    <w:rsid w:val="00F20334"/>
    <w:rsid w:val="00F2074D"/>
    <w:rsid w:val="00F210E5"/>
    <w:rsid w:val="00F21387"/>
    <w:rsid w:val="00F214CE"/>
    <w:rsid w:val="00F21F1E"/>
    <w:rsid w:val="00F229DC"/>
    <w:rsid w:val="00F260B7"/>
    <w:rsid w:val="00F2674A"/>
    <w:rsid w:val="00F269A2"/>
    <w:rsid w:val="00F27E1B"/>
    <w:rsid w:val="00F27E24"/>
    <w:rsid w:val="00F27F46"/>
    <w:rsid w:val="00F3216C"/>
    <w:rsid w:val="00F358A5"/>
    <w:rsid w:val="00F36C4A"/>
    <w:rsid w:val="00F37D13"/>
    <w:rsid w:val="00F4096E"/>
    <w:rsid w:val="00F414E9"/>
    <w:rsid w:val="00F41953"/>
    <w:rsid w:val="00F4239F"/>
    <w:rsid w:val="00F428D4"/>
    <w:rsid w:val="00F4309A"/>
    <w:rsid w:val="00F43441"/>
    <w:rsid w:val="00F43938"/>
    <w:rsid w:val="00F45709"/>
    <w:rsid w:val="00F4702C"/>
    <w:rsid w:val="00F4739B"/>
    <w:rsid w:val="00F50E92"/>
    <w:rsid w:val="00F51400"/>
    <w:rsid w:val="00F52505"/>
    <w:rsid w:val="00F53569"/>
    <w:rsid w:val="00F55577"/>
    <w:rsid w:val="00F55789"/>
    <w:rsid w:val="00F60665"/>
    <w:rsid w:val="00F60F43"/>
    <w:rsid w:val="00F62D08"/>
    <w:rsid w:val="00F63187"/>
    <w:rsid w:val="00F63FDC"/>
    <w:rsid w:val="00F6479F"/>
    <w:rsid w:val="00F65758"/>
    <w:rsid w:val="00F6575B"/>
    <w:rsid w:val="00F66328"/>
    <w:rsid w:val="00F66C87"/>
    <w:rsid w:val="00F706DE"/>
    <w:rsid w:val="00F714DB"/>
    <w:rsid w:val="00F7191B"/>
    <w:rsid w:val="00F71BF7"/>
    <w:rsid w:val="00F7225B"/>
    <w:rsid w:val="00F72269"/>
    <w:rsid w:val="00F72F62"/>
    <w:rsid w:val="00F73469"/>
    <w:rsid w:val="00F7384E"/>
    <w:rsid w:val="00F74209"/>
    <w:rsid w:val="00F75900"/>
    <w:rsid w:val="00F761E1"/>
    <w:rsid w:val="00F765E8"/>
    <w:rsid w:val="00F7709B"/>
    <w:rsid w:val="00F77203"/>
    <w:rsid w:val="00F77A41"/>
    <w:rsid w:val="00F8041C"/>
    <w:rsid w:val="00F80B28"/>
    <w:rsid w:val="00F80BAB"/>
    <w:rsid w:val="00F81CDB"/>
    <w:rsid w:val="00F822E8"/>
    <w:rsid w:val="00F825E0"/>
    <w:rsid w:val="00F82EBB"/>
    <w:rsid w:val="00F82EDA"/>
    <w:rsid w:val="00F8767F"/>
    <w:rsid w:val="00F90780"/>
    <w:rsid w:val="00F90BA5"/>
    <w:rsid w:val="00F91F76"/>
    <w:rsid w:val="00F92558"/>
    <w:rsid w:val="00F927EB"/>
    <w:rsid w:val="00F9327E"/>
    <w:rsid w:val="00F95958"/>
    <w:rsid w:val="00F969FE"/>
    <w:rsid w:val="00F977B1"/>
    <w:rsid w:val="00F97DDC"/>
    <w:rsid w:val="00FA0339"/>
    <w:rsid w:val="00FA33AA"/>
    <w:rsid w:val="00FA422B"/>
    <w:rsid w:val="00FA42DC"/>
    <w:rsid w:val="00FA4B37"/>
    <w:rsid w:val="00FA63A3"/>
    <w:rsid w:val="00FA6AA3"/>
    <w:rsid w:val="00FA7101"/>
    <w:rsid w:val="00FB0791"/>
    <w:rsid w:val="00FB132B"/>
    <w:rsid w:val="00FB1ACA"/>
    <w:rsid w:val="00FB260D"/>
    <w:rsid w:val="00FB4488"/>
    <w:rsid w:val="00FB484B"/>
    <w:rsid w:val="00FB5D11"/>
    <w:rsid w:val="00FB6938"/>
    <w:rsid w:val="00FB6D3A"/>
    <w:rsid w:val="00FC1601"/>
    <w:rsid w:val="00FC1748"/>
    <w:rsid w:val="00FC190A"/>
    <w:rsid w:val="00FC1B9B"/>
    <w:rsid w:val="00FC2227"/>
    <w:rsid w:val="00FC307C"/>
    <w:rsid w:val="00FC31A6"/>
    <w:rsid w:val="00FC439D"/>
    <w:rsid w:val="00FC4D4E"/>
    <w:rsid w:val="00FC5172"/>
    <w:rsid w:val="00FC5974"/>
    <w:rsid w:val="00FC612C"/>
    <w:rsid w:val="00FC6386"/>
    <w:rsid w:val="00FC6DAD"/>
    <w:rsid w:val="00FD14C8"/>
    <w:rsid w:val="00FD2378"/>
    <w:rsid w:val="00FD2DF9"/>
    <w:rsid w:val="00FD30BE"/>
    <w:rsid w:val="00FD585F"/>
    <w:rsid w:val="00FE28A1"/>
    <w:rsid w:val="00FE35FE"/>
    <w:rsid w:val="00FE379D"/>
    <w:rsid w:val="00FE3F0C"/>
    <w:rsid w:val="00FE4E36"/>
    <w:rsid w:val="00FE556E"/>
    <w:rsid w:val="00FE5E96"/>
    <w:rsid w:val="00FE6242"/>
    <w:rsid w:val="00FE62A9"/>
    <w:rsid w:val="00FE7861"/>
    <w:rsid w:val="00FF0182"/>
    <w:rsid w:val="00FF1DB0"/>
    <w:rsid w:val="00FF245E"/>
    <w:rsid w:val="00FF2B85"/>
    <w:rsid w:val="00FF33C8"/>
    <w:rsid w:val="00FF4769"/>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 w:type="paragraph" w:customStyle="1" w:styleId="Tabletitle">
    <w:name w:val="Table title"/>
    <w:rsid w:val="008F7610"/>
    <w:pPr>
      <w:keepNext/>
      <w:spacing w:before="240" w:after="60"/>
      <w:ind w:left="1267" w:hanging="1267"/>
      <w:outlineLvl w:val="4"/>
    </w:pPr>
    <w:rPr>
      <w:rFonts w:ascii="Arial" w:hAnsi="Arial" w:cs="Arial"/>
      <w:b/>
    </w:rPr>
  </w:style>
  <w:style w:type="paragraph" w:customStyle="1" w:styleId="Tablebody">
    <w:name w:val="Table body"/>
    <w:basedOn w:val="Tabletext"/>
    <w:rsid w:val="008F7610"/>
    <w:pPr>
      <w:ind w:left="0" w:firstLine="0"/>
    </w:pPr>
    <w:rPr>
      <w:rFonts w:eastAsia="Arial Unicode MS"/>
    </w:rPr>
  </w:style>
  <w:style w:type="paragraph" w:customStyle="1" w:styleId="TablenotesLAST">
    <w:name w:val="Table notes LAST"/>
    <w:basedOn w:val="Normal"/>
    <w:qFormat/>
    <w:rsid w:val="008F7610"/>
    <w:pPr>
      <w:spacing w:after="240"/>
    </w:pPr>
    <w:rPr>
      <w:rFonts w:ascii="Arial Narrow" w:hAnsi="Arial Narrow"/>
      <w:sz w:val="16"/>
      <w:szCs w:val="18"/>
    </w:rPr>
  </w:style>
  <w:style w:type="character" w:styleId="UnresolvedMention">
    <w:name w:val="Unresolved Mention"/>
    <w:basedOn w:val="DefaultParagraphFont"/>
    <w:uiPriority w:val="99"/>
    <w:semiHidden/>
    <w:unhideWhenUsed/>
    <w:rsid w:val="009D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riomathsci/performance.html" TargetMode="External"/><Relationship Id="rId18" Type="http://schemas.openxmlformats.org/officeDocument/2006/relationships/hyperlink" Target="http://www.gpo.gov/fdsys/pkg/FR-2007-10-19/pdf/E7-2061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c.org/PDFs/SED-Findings/SED12-13_fill.pdf" TargetMode="External"/><Relationship Id="rId7" Type="http://schemas.openxmlformats.org/officeDocument/2006/relationships/settings" Target="settings.xml"/><Relationship Id="rId12" Type="http://schemas.openxmlformats.org/officeDocument/2006/relationships/hyperlink" Target="http://www2.ed.gov/programs/trioupbound/performance.html" TargetMode="External"/><Relationship Id="rId17" Type="http://schemas.openxmlformats.org/officeDocument/2006/relationships/hyperlink" Target="https://trio.ed.gov/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2.ed.gov/programs/triomathsci/performance.html" TargetMode="External"/><Relationship Id="rId20" Type="http://schemas.openxmlformats.org/officeDocument/2006/relationships/hyperlink" Target="https://studentaid.gov/fafsa-app/FSC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2.ed.gov/programs/trioupbound/performanc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ces.ed.gov/ccd/schoo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trio@collabralink.com"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customXml/itemProps2.xml><?xml version="1.0" encoding="utf-8"?>
<ds:datastoreItem xmlns:ds="http://schemas.openxmlformats.org/officeDocument/2006/customXml" ds:itemID="{76442DEA-962B-4943-BD05-969D128CA898}">
  <ds:schemaRefs>
    <ds:schemaRef ds:uri="http://schemas.microsoft.com/office/2006/metadata/properties"/>
    <ds:schemaRef ds:uri="http://purl.org/dc/dcmitype/"/>
    <ds:schemaRef ds:uri="http://purl.org/dc/terms/"/>
    <ds:schemaRef ds:uri="http://schemas.microsoft.com/office/infopath/2007/PartnerControls"/>
    <ds:schemaRef ds:uri="f87c7b8b-c0e7-4b77-a067-2c707fd1239f"/>
    <ds:schemaRef ds:uri="02e41e38-1731-4866-b09a-6257d8bc047f"/>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1D5D3B9-2047-4E98-9BE6-8644E7585234}">
  <ds:schemaRefs>
    <ds:schemaRef ds:uri="http://schemas.microsoft.com/sharepoint/v3/contenttype/forms"/>
  </ds:schemaRefs>
</ds:datastoreItem>
</file>

<file path=customXml/itemProps4.xml><?xml version="1.0" encoding="utf-8"?>
<ds:datastoreItem xmlns:ds="http://schemas.openxmlformats.org/officeDocument/2006/customXml" ds:itemID="{C70AE4C7-1620-4BDE-A4F1-45134B89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14765</Words>
  <Characters>84161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FY 2020--2021 Annual Performance Report Instructions for the Upward Bound and UB Math-Science Programs (MS Word)</vt:lpstr>
    </vt:vector>
  </TitlesOfParts>
  <Company>U.S. Department of Education</Company>
  <LinksUpToDate>false</LinksUpToDate>
  <CharactersWithSpaces>98729</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2020-2021 Annual Performance Report Instructions for the Upward Bound and UB Math-Science Programs (MS Word)</dc:title>
  <dc:creator>US Department of Education;Morgan, Kathy</dc:creator>
  <cp:lastModifiedBy>Chin, David</cp:lastModifiedBy>
  <cp:revision>2</cp:revision>
  <cp:lastPrinted>2019-12-19T16:49:00Z</cp:lastPrinted>
  <dcterms:created xsi:type="dcterms:W3CDTF">2021-10-29T12:24:00Z</dcterms:created>
  <dcterms:modified xsi:type="dcterms:W3CDTF">2021-10-29T12:24:00Z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