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0AA56DF7"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w:t>
      </w:r>
      <w:r w:rsidR="00041B61">
        <w:rPr>
          <w:rFonts w:ascii="Constantia" w:eastAsia="Calibri" w:hAnsi="Constantia" w:cs="Constantia,BoldItalic"/>
          <w:b/>
          <w:bCs/>
          <w:i/>
          <w:iCs/>
          <w:color w:val="002060"/>
          <w:sz w:val="24"/>
          <w:szCs w:val="24"/>
        </w:rPr>
        <w:t>the Standard Objectives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64858FD9"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w:t>
      </w:r>
      <w:r w:rsidR="00EE3B13">
        <w:rPr>
          <w:rFonts w:ascii="Constantia" w:eastAsia="Calibri" w:hAnsi="Constantia" w:cs="Constantia,BoldItalic"/>
          <w:b/>
          <w:bCs/>
          <w:i/>
          <w:iCs/>
          <w:color w:val="002060"/>
          <w:sz w:val="24"/>
          <w:szCs w:val="24"/>
        </w:rPr>
        <w:t>21</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w:t>
      </w:r>
      <w:r w:rsidR="00EE3B13">
        <w:rPr>
          <w:rFonts w:ascii="Constantia" w:eastAsia="Calibri" w:hAnsi="Constantia" w:cs="Constantia,BoldItalic"/>
          <w:b/>
          <w:bCs/>
          <w:i/>
          <w:iCs/>
          <w:color w:val="002060"/>
          <w:sz w:val="24"/>
          <w:szCs w:val="24"/>
        </w:rPr>
        <w:t>6</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72ACE1B1" w:rsidR="00927A90"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 xml:space="preserve">sessing </w:t>
      </w:r>
      <w:r w:rsidR="00B44E62">
        <w:rPr>
          <w:rFonts w:ascii="Constantia" w:eastAsia="Calibri" w:hAnsi="Constantia" w:cs="Constantia,BoldItalic"/>
          <w:b/>
          <w:bCs/>
          <w:i/>
          <w:iCs/>
          <w:color w:val="002060"/>
          <w:sz w:val="24"/>
          <w:szCs w:val="24"/>
          <w:u w:val="single"/>
        </w:rPr>
        <w:t>standard objectives</w:t>
      </w:r>
      <w:r w:rsidR="008228E3">
        <w:rPr>
          <w:rFonts w:ascii="Constantia" w:eastAsia="Calibri" w:hAnsi="Constantia" w:cs="Constantia,BoldItalic"/>
          <w:b/>
          <w:bCs/>
          <w:i/>
          <w:iCs/>
          <w:color w:val="002060"/>
          <w:sz w:val="24"/>
          <w:szCs w:val="24"/>
          <w:u w:val="single"/>
        </w:rPr>
        <w:t xml:space="preserve"> </w:t>
      </w:r>
    </w:p>
    <w:p w14:paraId="0436F28A" w14:textId="77777777" w:rsidR="002746A3" w:rsidRDefault="002746A3" w:rsidP="00FE63E3">
      <w:pPr>
        <w:spacing w:after="0"/>
        <w:rPr>
          <w:rFonts w:ascii="Garamond" w:hAnsi="Garamond"/>
          <w:sz w:val="24"/>
          <w:szCs w:val="24"/>
        </w:rPr>
      </w:pPr>
    </w:p>
    <w:p w14:paraId="5FBB2EE2" w14:textId="4113CC0B" w:rsidR="002746A3" w:rsidRPr="00FE63E3" w:rsidRDefault="002746A3" w:rsidP="002746A3">
      <w:pPr>
        <w:rPr>
          <w:rFonts w:ascii="Constantia" w:hAnsi="Constantia"/>
          <w:sz w:val="20"/>
          <w:szCs w:val="20"/>
        </w:rPr>
      </w:pPr>
      <w:r w:rsidRPr="00FE63E3">
        <w:rPr>
          <w:rFonts w:ascii="Constantia" w:hAnsi="Constantia"/>
          <w:sz w:val="20"/>
          <w:szCs w:val="20"/>
        </w:rPr>
        <w:t xml:space="preserve">The 2021-22 program year for </w:t>
      </w:r>
      <w:r w:rsidR="002F6DD5" w:rsidRPr="00FE63E3">
        <w:rPr>
          <w:rFonts w:ascii="Constantia" w:hAnsi="Constantia"/>
          <w:sz w:val="20"/>
          <w:szCs w:val="20"/>
        </w:rPr>
        <w:t>Talent Search</w:t>
      </w:r>
      <w:r w:rsidRPr="00FE63E3">
        <w:rPr>
          <w:rFonts w:ascii="Constantia" w:hAnsi="Constantia"/>
          <w:sz w:val="20"/>
          <w:szCs w:val="20"/>
        </w:rPr>
        <w:t xml:space="preserve"> is the </w:t>
      </w:r>
      <w:r w:rsidR="002F6DD5" w:rsidRPr="00FE63E3">
        <w:rPr>
          <w:rFonts w:ascii="Constantia" w:hAnsi="Constantia"/>
          <w:sz w:val="20"/>
          <w:szCs w:val="20"/>
        </w:rPr>
        <w:t xml:space="preserve">first </w:t>
      </w:r>
      <w:r w:rsidRPr="00FE63E3">
        <w:rPr>
          <w:rFonts w:ascii="Constantia" w:hAnsi="Constantia"/>
          <w:sz w:val="20"/>
          <w:szCs w:val="20"/>
        </w:rPr>
        <w:t>year of the 20</w:t>
      </w:r>
      <w:r w:rsidR="002F6DD5" w:rsidRPr="00FE63E3">
        <w:rPr>
          <w:rFonts w:ascii="Constantia" w:hAnsi="Constantia"/>
          <w:sz w:val="20"/>
          <w:szCs w:val="20"/>
        </w:rPr>
        <w:t>21</w:t>
      </w:r>
      <w:r w:rsidRPr="00FE63E3">
        <w:rPr>
          <w:rFonts w:ascii="Constantia" w:hAnsi="Constantia"/>
          <w:sz w:val="20"/>
          <w:szCs w:val="20"/>
        </w:rPr>
        <w:t>-202</w:t>
      </w:r>
      <w:r w:rsidR="002F6DD5" w:rsidRPr="00FE63E3">
        <w:rPr>
          <w:rFonts w:ascii="Constantia" w:hAnsi="Constantia"/>
          <w:sz w:val="20"/>
          <w:szCs w:val="20"/>
        </w:rPr>
        <w:t>6</w:t>
      </w:r>
      <w:r w:rsidRPr="00FE63E3">
        <w:rPr>
          <w:rFonts w:ascii="Constantia" w:hAnsi="Constantia"/>
          <w:sz w:val="20"/>
          <w:szCs w:val="20"/>
        </w:rPr>
        <w:t xml:space="preserve"> grant award cycle.  Since APR data from the </w:t>
      </w:r>
      <w:r w:rsidR="002F6DD5" w:rsidRPr="00FE63E3">
        <w:rPr>
          <w:rFonts w:ascii="Constantia" w:hAnsi="Constantia"/>
          <w:sz w:val="20"/>
          <w:szCs w:val="20"/>
        </w:rPr>
        <w:t>first</w:t>
      </w:r>
      <w:r w:rsidRPr="00FE63E3">
        <w:rPr>
          <w:rFonts w:ascii="Constantia" w:hAnsi="Constantia"/>
          <w:sz w:val="20"/>
          <w:szCs w:val="20"/>
        </w:rPr>
        <w:t xml:space="preserve"> year of the funding cycle is not used to calculate Prior Experience no points will be awarded for this reporting period.  Your APR submission will still be used to calculate performance rates and compared to the targets for the Standard Objectives that have been approved in your grant award notice. Your APR Summary Report will still record scores associated with each Standard Objective.</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1FB4C574" w14:textId="31CEF4B0" w:rsidR="00CE737A" w:rsidRDefault="008228E3"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w:t>
      </w:r>
      <w:r w:rsidR="00CE737A">
        <w:rPr>
          <w:rFonts w:ascii="Constantia" w:hAnsi="Constantia"/>
          <w:sz w:val="20"/>
          <w:szCs w:val="20"/>
        </w:rPr>
        <w:t>calculation of</w:t>
      </w:r>
      <w:r>
        <w:rPr>
          <w:rFonts w:ascii="Constantia" w:hAnsi="Constantia"/>
          <w:sz w:val="20"/>
          <w:szCs w:val="20"/>
        </w:rPr>
        <w:t xml:space="preserve"> </w:t>
      </w:r>
      <w:r w:rsidR="00B44E62">
        <w:rPr>
          <w:rFonts w:ascii="Constantia" w:hAnsi="Constantia"/>
          <w:sz w:val="20"/>
          <w:szCs w:val="20"/>
        </w:rPr>
        <w:t xml:space="preserve">the standard objectives </w:t>
      </w:r>
      <w:r w:rsidR="00CE737A">
        <w:rPr>
          <w:rFonts w:ascii="Constantia" w:hAnsi="Constantia"/>
          <w:sz w:val="20"/>
          <w:szCs w:val="20"/>
        </w:rPr>
        <w:t>is based on:</w:t>
      </w:r>
      <w:r w:rsidR="00927A90"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14B843C0"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For the 20</w:t>
      </w:r>
      <w:r w:rsidR="00AB0473">
        <w:rPr>
          <w:rFonts w:ascii="Constantia" w:hAnsi="Constantia"/>
          <w:sz w:val="20"/>
          <w:szCs w:val="20"/>
        </w:rPr>
        <w:t>21</w:t>
      </w:r>
      <w:r w:rsidRPr="00166360">
        <w:rPr>
          <w:rFonts w:ascii="Constantia" w:hAnsi="Constantia"/>
          <w:sz w:val="20"/>
          <w:szCs w:val="20"/>
        </w:rPr>
        <w:t>-2</w:t>
      </w:r>
      <w:r w:rsidR="00AB0473">
        <w:rPr>
          <w:rFonts w:ascii="Constantia" w:hAnsi="Constantia"/>
          <w:sz w:val="20"/>
          <w:szCs w:val="20"/>
        </w:rPr>
        <w:t xml:space="preserve">6 </w:t>
      </w:r>
      <w:r w:rsidRPr="00166360">
        <w:rPr>
          <w:rFonts w:ascii="Constantia" w:hAnsi="Constantia"/>
          <w:sz w:val="20"/>
          <w:szCs w:val="20"/>
        </w:rPr>
        <w:t>grant cycle, a project</w:t>
      </w:r>
      <w:r w:rsidR="00166360" w:rsidRPr="00166360">
        <w:rPr>
          <w:rFonts w:ascii="Constantia" w:hAnsi="Constantia"/>
          <w:sz w:val="20"/>
          <w:szCs w:val="20"/>
        </w:rPr>
        <w:t xml:space="preserve"> that was previously fund</w:t>
      </w:r>
      <w:r w:rsidR="00982BEC">
        <w:rPr>
          <w:rFonts w:ascii="Constantia" w:hAnsi="Constantia"/>
          <w:sz w:val="20"/>
          <w:szCs w:val="20"/>
        </w:rPr>
        <w:t>ed</w:t>
      </w:r>
      <w:r w:rsidR="00166360" w:rsidRPr="00166360">
        <w:rPr>
          <w:rFonts w:ascii="Constantia" w:hAnsi="Constantia"/>
          <w:sz w:val="20"/>
          <w:szCs w:val="20"/>
        </w:rPr>
        <w:t xml:space="preserve"> in the </w:t>
      </w:r>
      <w:r w:rsidR="00736F34" w:rsidRPr="00166360">
        <w:rPr>
          <w:rFonts w:ascii="Constantia" w:hAnsi="Constantia"/>
          <w:sz w:val="20"/>
          <w:szCs w:val="20"/>
        </w:rPr>
        <w:t>2011-1</w:t>
      </w:r>
      <w:r w:rsidR="00736F34">
        <w:rPr>
          <w:rFonts w:ascii="Constantia" w:hAnsi="Constantia"/>
          <w:sz w:val="20"/>
          <w:szCs w:val="20"/>
        </w:rPr>
        <w:t>6</w:t>
      </w:r>
      <w:r w:rsidR="00736F34" w:rsidRPr="00736F34">
        <w:rPr>
          <w:rFonts w:ascii="Constantia" w:hAnsi="Constantia"/>
          <w:sz w:val="20"/>
          <w:szCs w:val="20"/>
        </w:rPr>
        <w:t xml:space="preserve"> </w:t>
      </w:r>
      <w:r w:rsidR="00736F34">
        <w:rPr>
          <w:rFonts w:ascii="Constantia" w:hAnsi="Constantia"/>
          <w:sz w:val="20"/>
          <w:szCs w:val="20"/>
        </w:rPr>
        <w:t xml:space="preserve">and </w:t>
      </w:r>
      <w:r w:rsidR="00677B21">
        <w:rPr>
          <w:rFonts w:ascii="Constantia" w:hAnsi="Constantia"/>
          <w:sz w:val="20"/>
          <w:szCs w:val="20"/>
        </w:rPr>
        <w:t xml:space="preserve">2016-21 </w:t>
      </w:r>
      <w:r w:rsidR="00166360" w:rsidRPr="00166360">
        <w:rPr>
          <w:rFonts w:ascii="Constantia" w:hAnsi="Constantia"/>
          <w:sz w:val="20"/>
          <w:szCs w:val="20"/>
        </w:rPr>
        <w:t>cycle</w:t>
      </w:r>
      <w:r w:rsidR="00736F34">
        <w:rPr>
          <w:rFonts w:ascii="Constantia" w:hAnsi="Constantia"/>
          <w:sz w:val="20"/>
          <w:szCs w:val="20"/>
        </w:rPr>
        <w:t>s</w:t>
      </w:r>
      <w:r w:rsidR="00166360" w:rsidRPr="00166360">
        <w:rPr>
          <w:rFonts w:ascii="Constantia" w:hAnsi="Constantia"/>
          <w:sz w:val="20"/>
          <w:szCs w:val="20"/>
        </w:rPr>
        <w:t xml:space="preserve"> can </w:t>
      </w:r>
      <w:r w:rsidRPr="00166360">
        <w:rPr>
          <w:rFonts w:ascii="Constantia" w:hAnsi="Constantia"/>
          <w:sz w:val="20"/>
          <w:szCs w:val="20"/>
        </w:rPr>
        <w:t>earn up to a total of 15 points for each year assessed</w:t>
      </w:r>
      <w:r w:rsidRPr="00060FA1">
        <w:rPr>
          <w:rFonts w:ascii="Constantia" w:hAnsi="Constantia"/>
          <w:sz w:val="20"/>
          <w:szCs w:val="20"/>
        </w:rPr>
        <w:t xml:space="preserve">. </w:t>
      </w:r>
      <w:r w:rsidR="00166360" w:rsidRPr="00060FA1">
        <w:rPr>
          <w:rFonts w:ascii="Constantia" w:hAnsi="Constantia"/>
          <w:sz w:val="20"/>
          <w:szCs w:val="20"/>
        </w:rPr>
        <w:t xml:space="preserve">Projects </w:t>
      </w:r>
      <w:r w:rsidR="00166360" w:rsidRPr="00166360">
        <w:rPr>
          <w:rFonts w:ascii="Constantia" w:hAnsi="Constantia"/>
          <w:sz w:val="20"/>
          <w:szCs w:val="20"/>
        </w:rPr>
        <w:t>first funded in the 20</w:t>
      </w:r>
      <w:r w:rsidR="00DC04E2">
        <w:rPr>
          <w:rFonts w:ascii="Constantia" w:hAnsi="Constantia"/>
          <w:sz w:val="20"/>
          <w:szCs w:val="20"/>
        </w:rPr>
        <w:t>21</w:t>
      </w:r>
      <w:r w:rsidR="00166360" w:rsidRPr="00166360">
        <w:rPr>
          <w:rFonts w:ascii="Constantia" w:hAnsi="Constantia"/>
          <w:sz w:val="20"/>
          <w:szCs w:val="20"/>
        </w:rPr>
        <w:t>–2</w:t>
      </w:r>
      <w:r w:rsidR="00DC04E2">
        <w:rPr>
          <w:rFonts w:ascii="Constantia" w:hAnsi="Constantia"/>
          <w:sz w:val="20"/>
          <w:szCs w:val="20"/>
        </w:rPr>
        <w:t>6</w:t>
      </w:r>
      <w:r w:rsidR="00166360" w:rsidRPr="00166360">
        <w:rPr>
          <w:rFonts w:ascii="Constantia" w:hAnsi="Constantia"/>
          <w:sz w:val="20"/>
          <w:szCs w:val="20"/>
        </w:rPr>
        <w:t xml:space="preserve"> cycle will not be able to report on</w:t>
      </w:r>
      <w:r w:rsidR="008817C8">
        <w:rPr>
          <w:rFonts w:ascii="Constantia" w:hAnsi="Constantia"/>
          <w:sz w:val="20"/>
          <w:szCs w:val="20"/>
        </w:rPr>
        <w:t xml:space="preserve"> postsecondary</w:t>
      </w:r>
      <w:r w:rsidR="00166360" w:rsidRPr="00166360">
        <w:rPr>
          <w:rFonts w:ascii="Constantia" w:hAnsi="Constantia"/>
          <w:sz w:val="20"/>
          <w:szCs w:val="20"/>
        </w:rPr>
        <w:t xml:space="preserve">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points for each year assessed. </w:t>
      </w:r>
    </w:p>
    <w:p w14:paraId="6EAC546D" w14:textId="77777777" w:rsidR="008228E3" w:rsidRDefault="008228E3" w:rsidP="008228E3">
      <w:pPr>
        <w:pStyle w:val="ListParagraph"/>
        <w:spacing w:line="240" w:lineRule="auto"/>
        <w:rPr>
          <w:rFonts w:ascii="Constantia" w:hAnsi="Constantia"/>
          <w:b/>
          <w:sz w:val="20"/>
          <w:szCs w:val="20"/>
        </w:rPr>
      </w:pPr>
    </w:p>
    <w:p w14:paraId="4D511091" w14:textId="7256EB39"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333F9" w:rsidRPr="00F347C8">
        <w:rPr>
          <w:rFonts w:ascii="Constantia" w:hAnsi="Constantia"/>
          <w:b/>
          <w:sz w:val="20"/>
          <w:szCs w:val="20"/>
        </w:rPr>
        <w:t xml:space="preserve">in the assessment year is </w:t>
      </w:r>
      <w:r w:rsidR="00C333F9" w:rsidRPr="00173E16">
        <w:rPr>
          <w:rFonts w:ascii="Constantia" w:hAnsi="Constantia"/>
          <w:b/>
          <w:i/>
          <w:iCs/>
          <w:sz w:val="20"/>
          <w:szCs w:val="20"/>
        </w:rPr>
        <w:t>not</w:t>
      </w:r>
      <w:r w:rsidR="00C333F9" w:rsidRPr="00F347C8">
        <w:rPr>
          <w:rFonts w:ascii="Constantia" w:hAnsi="Constantia"/>
          <w:b/>
          <w:sz w:val="20"/>
          <w:szCs w:val="20"/>
        </w:rPr>
        <w:t xml:space="preserve"> eligible to </w:t>
      </w:r>
      <w:r w:rsidR="00C333F9">
        <w:rPr>
          <w:rFonts w:ascii="Constantia" w:hAnsi="Constantia"/>
          <w:b/>
          <w:sz w:val="20"/>
          <w:szCs w:val="20"/>
        </w:rPr>
        <w:t>earn</w:t>
      </w:r>
      <w:r w:rsidR="00C333F9" w:rsidRPr="00F347C8">
        <w:rPr>
          <w:rFonts w:ascii="Constantia" w:hAnsi="Constantia"/>
          <w:b/>
          <w:sz w:val="20"/>
          <w:szCs w:val="20"/>
        </w:rPr>
        <w:t xml:space="preserve"> points for </w:t>
      </w:r>
      <w:r w:rsidR="00C333F9" w:rsidRPr="00173E16">
        <w:rPr>
          <w:rFonts w:ascii="Constantia" w:hAnsi="Constantia"/>
          <w:b/>
          <w:i/>
          <w:iCs/>
          <w:sz w:val="20"/>
          <w:szCs w:val="20"/>
        </w:rPr>
        <w:t>any</w:t>
      </w:r>
      <w:r w:rsidR="00C333F9" w:rsidRPr="00F347C8">
        <w:rPr>
          <w:rFonts w:ascii="Constantia" w:hAnsi="Constantia"/>
          <w:b/>
          <w:sz w:val="20"/>
          <w:szCs w:val="20"/>
        </w:rPr>
        <w:t xml:space="preserve"> of the </w:t>
      </w:r>
      <w:r w:rsidR="000648DE">
        <w:rPr>
          <w:rFonts w:ascii="Constantia" w:hAnsi="Constantia"/>
          <w:b/>
          <w:sz w:val="20"/>
          <w:szCs w:val="20"/>
        </w:rPr>
        <w:t>standard objectives</w:t>
      </w:r>
      <w:r w:rsidR="000648DE" w:rsidRPr="00F347C8">
        <w:rPr>
          <w:rFonts w:ascii="Constantia" w:hAnsi="Constantia"/>
          <w:b/>
          <w:sz w:val="20"/>
          <w:szCs w:val="20"/>
        </w:rPr>
        <w:t xml:space="preserve"> </w:t>
      </w:r>
      <w:r w:rsidR="00C333F9" w:rsidRPr="00F347C8">
        <w:rPr>
          <w:rFonts w:ascii="Constantia" w:hAnsi="Constantia"/>
          <w:b/>
          <w:sz w:val="20"/>
          <w:szCs w:val="20"/>
        </w:rPr>
        <w:t xml:space="preserve">in the assessment </w:t>
      </w:r>
      <w:r w:rsidR="00C333F9" w:rsidRPr="00B44F73">
        <w:rPr>
          <w:rFonts w:ascii="Constantia" w:hAnsi="Constantia"/>
          <w:b/>
          <w:sz w:val="20"/>
          <w:szCs w:val="20"/>
        </w:rPr>
        <w:t>year</w:t>
      </w:r>
      <w:r w:rsidR="00C333F9" w:rsidRPr="00110479">
        <w:rPr>
          <w:rFonts w:ascii="Constantia" w:hAnsi="Constantia"/>
          <w:b/>
          <w:sz w:val="24"/>
          <w:szCs w:val="24"/>
        </w:rPr>
        <w:t xml:space="preserve"> </w:t>
      </w:r>
      <w:r w:rsidR="00C333F9" w:rsidRPr="00110479">
        <w:rPr>
          <w:rFonts w:ascii="Constantia" w:hAnsi="Constantia"/>
          <w:b/>
          <w:sz w:val="20"/>
          <w:szCs w:val="20"/>
        </w:rPr>
        <w:t>(see</w:t>
      </w:r>
      <w:r w:rsidR="00C333F9" w:rsidRPr="00087993">
        <w:rPr>
          <w:rFonts w:ascii="Constantia" w:hAnsi="Constantia"/>
          <w:sz w:val="20"/>
          <w:szCs w:val="20"/>
        </w:rPr>
        <w:t xml:space="preserve"> </w:t>
      </w:r>
      <w:r w:rsidR="00C333F9" w:rsidRPr="00087993">
        <w:rPr>
          <w:rFonts w:ascii="Constantia" w:hAnsi="Constantia" w:cs="Arial"/>
          <w:b/>
          <w:bCs/>
          <w:sz w:val="20"/>
          <w:szCs w:val="20"/>
        </w:rPr>
        <w:t xml:space="preserve">34 CFR </w:t>
      </w:r>
      <w:r w:rsidR="00C333F9">
        <w:rPr>
          <w:rFonts w:ascii="Constantia" w:hAnsi="Constantia" w:cs="Arial"/>
          <w:b/>
          <w:bCs/>
          <w:sz w:val="20"/>
          <w:szCs w:val="20"/>
        </w:rPr>
        <w:t>643</w:t>
      </w:r>
      <w:r w:rsidR="00C333F9" w:rsidRPr="00087993">
        <w:rPr>
          <w:rFonts w:ascii="Constantia" w:hAnsi="Constantia" w:cs="Arial"/>
          <w:b/>
          <w:bCs/>
          <w:sz w:val="20"/>
          <w:szCs w:val="20"/>
        </w:rPr>
        <w:t>.22(</w:t>
      </w:r>
      <w:r w:rsidR="00C333F9">
        <w:rPr>
          <w:rFonts w:ascii="Constantia" w:hAnsi="Constantia" w:cs="Arial"/>
          <w:b/>
          <w:bCs/>
          <w:sz w:val="20"/>
          <w:szCs w:val="20"/>
        </w:rPr>
        <w:t>b</w:t>
      </w:r>
      <w:r w:rsidR="00C333F9" w:rsidRPr="00087993">
        <w:rPr>
          <w:rFonts w:ascii="Constantia" w:hAnsi="Constantia" w:cs="Arial"/>
          <w:b/>
          <w:bCs/>
          <w:sz w:val="20"/>
          <w:szCs w:val="20"/>
        </w:rPr>
        <w:t>)</w:t>
      </w:r>
      <w:r w:rsidR="00C333F9">
        <w:rPr>
          <w:rFonts w:ascii="Constantia" w:hAnsi="Constantia" w:cs="Arial"/>
          <w:b/>
          <w:bCs/>
          <w:sz w:val="20"/>
          <w:szCs w:val="20"/>
        </w:rPr>
        <w:t>)</w:t>
      </w:r>
      <w:r w:rsidR="00C333F9" w:rsidRPr="00087993">
        <w:rPr>
          <w:rFonts w:ascii="Constantia" w:hAnsi="Constantia"/>
          <w:b/>
          <w:sz w:val="20"/>
          <w:szCs w:val="20"/>
        </w:rPr>
        <w:t>.</w:t>
      </w:r>
      <w:r w:rsidR="00CE737A">
        <w:rPr>
          <w:rFonts w:ascii="Constantia" w:hAnsi="Constantia"/>
          <w:b/>
          <w:sz w:val="20"/>
          <w:szCs w:val="20"/>
        </w:rPr>
        <w:t xml:space="preserve"> </w:t>
      </w:r>
    </w:p>
    <w:p w14:paraId="39F5717A" w14:textId="04996CA5"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w:t>
      </w:r>
      <w:r w:rsidR="00E828D1">
        <w:rPr>
          <w:rFonts w:ascii="Constantia" w:hAnsi="Constantia"/>
          <w:sz w:val="20"/>
          <w:szCs w:val="20"/>
        </w:rPr>
        <w:t>s</w:t>
      </w:r>
      <w:r>
        <w:rPr>
          <w:rFonts w:ascii="Constantia" w:hAnsi="Constantia"/>
          <w:sz w:val="20"/>
          <w:szCs w:val="20"/>
        </w:rPr>
        <w:t xml:space="preserve">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0B8ADA7A"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333F9">
        <w:rPr>
          <w:rFonts w:ascii="Constantia" w:hAnsi="Constantia"/>
          <w:sz w:val="20"/>
          <w:szCs w:val="20"/>
        </w:rPr>
        <w:t xml:space="preserve">earn points </w:t>
      </w:r>
      <w:r w:rsidR="00CE737A">
        <w:rPr>
          <w:rFonts w:ascii="Constantia" w:hAnsi="Constantia"/>
          <w:sz w:val="20"/>
          <w:szCs w:val="20"/>
        </w:rPr>
        <w:t xml:space="preserve">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05A122D4" w:rsidR="00C333F9" w:rsidRDefault="00C333F9" w:rsidP="00E106C6">
      <w:pPr>
        <w:pStyle w:val="ListParagraph"/>
        <w:spacing w:line="240" w:lineRule="auto"/>
        <w:rPr>
          <w:rFonts w:ascii="Constantia" w:hAnsi="Constantia"/>
          <w:b/>
          <w:sz w:val="20"/>
          <w:szCs w:val="20"/>
        </w:rPr>
      </w:pPr>
      <w:r w:rsidRPr="00E106C6">
        <w:rPr>
          <w:rFonts w:ascii="Constantia" w:hAnsi="Constantia"/>
          <w:sz w:val="20"/>
          <w:szCs w:val="20"/>
        </w:rPr>
        <w:t>A</w:t>
      </w:r>
      <w:r w:rsidR="00B845D7">
        <w:rPr>
          <w:rFonts w:ascii="Constantia" w:hAnsi="Constantia"/>
          <w:sz w:val="20"/>
          <w:szCs w:val="20"/>
        </w:rPr>
        <w:t>ny</w:t>
      </w:r>
      <w:r w:rsidRPr="00E106C6">
        <w:rPr>
          <w:rFonts w:ascii="Constantia" w:hAnsi="Constantia"/>
          <w:sz w:val="20"/>
          <w:szCs w:val="20"/>
        </w:rPr>
        <w:t xml:space="preserve"> TS project funded in the current grant cycle (201</w:t>
      </w:r>
      <w:r w:rsidR="00E278FF">
        <w:rPr>
          <w:rFonts w:ascii="Constantia" w:hAnsi="Constantia"/>
          <w:sz w:val="20"/>
          <w:szCs w:val="20"/>
        </w:rPr>
        <w:t>21-26</w:t>
      </w:r>
      <w:r w:rsidRPr="00E106C6">
        <w:rPr>
          <w:rFonts w:ascii="Constantia" w:hAnsi="Constantia"/>
          <w:sz w:val="20"/>
          <w:szCs w:val="20"/>
        </w:rPr>
        <w:t xml:space="preserve">) that submits </w:t>
      </w:r>
      <w:r w:rsidR="00E828D1">
        <w:rPr>
          <w:rFonts w:ascii="Constantia" w:hAnsi="Constantia"/>
          <w:sz w:val="20"/>
          <w:szCs w:val="20"/>
        </w:rPr>
        <w:t>it</w:t>
      </w:r>
      <w:r w:rsidR="00455391">
        <w:rPr>
          <w:rFonts w:ascii="Constantia" w:hAnsi="Constantia"/>
          <w:sz w:val="20"/>
          <w:szCs w:val="20"/>
        </w:rPr>
        <w:t>s</w:t>
      </w:r>
      <w:r w:rsidR="00E828D1" w:rsidRPr="00E106C6">
        <w:rPr>
          <w:rFonts w:ascii="Constantia" w:hAnsi="Constantia"/>
          <w:sz w:val="20"/>
          <w:szCs w:val="20"/>
        </w:rPr>
        <w:t xml:space="preserve"> </w:t>
      </w:r>
      <w:r w:rsidRPr="00E106C6">
        <w:rPr>
          <w:rFonts w:ascii="Constantia" w:hAnsi="Constantia"/>
          <w:sz w:val="20"/>
          <w:szCs w:val="20"/>
        </w:rPr>
        <w:t>APR for the assessment year is eligible to earn point</w:t>
      </w:r>
      <w:r w:rsidRPr="00650236">
        <w:rPr>
          <w:rFonts w:ascii="Constantia" w:hAnsi="Constantia"/>
          <w:sz w:val="20"/>
          <w:szCs w:val="20"/>
        </w:rPr>
        <w:t xml:space="preserve">s for the following </w:t>
      </w:r>
      <w:r w:rsidR="000648DE">
        <w:rPr>
          <w:rFonts w:ascii="Constantia" w:hAnsi="Constantia"/>
          <w:sz w:val="20"/>
          <w:szCs w:val="20"/>
        </w:rPr>
        <w:t>standard objectives</w:t>
      </w:r>
      <w:r w:rsidRPr="00650236">
        <w:rPr>
          <w:rFonts w:ascii="Constantia" w:hAnsi="Constantia"/>
          <w:sz w:val="20"/>
          <w:szCs w:val="20"/>
        </w:rPr>
        <w:t xml:space="preserve">: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57293575" w14:textId="77777777" w:rsidR="00455391" w:rsidRPr="00E106C6" w:rsidRDefault="00455391" w:rsidP="00E106C6">
      <w:pPr>
        <w:pStyle w:val="ListParagraph"/>
        <w:spacing w:line="240" w:lineRule="auto"/>
        <w:rPr>
          <w:rFonts w:ascii="Constantia" w:hAnsi="Constantia"/>
          <w:sz w:val="20"/>
          <w:szCs w:val="20"/>
        </w:rPr>
      </w:pPr>
    </w:p>
    <w:p w14:paraId="71DD8541" w14:textId="7A729E5A" w:rsidR="00087993" w:rsidRPr="00CE737A" w:rsidRDefault="00083135"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Points are awarded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CE737A">
        <w:rPr>
          <w:rFonts w:ascii="Constantia" w:hAnsi="Constantia"/>
          <w:sz w:val="20"/>
          <w:szCs w:val="20"/>
        </w:rPr>
        <w:t xml:space="preserve"> </w:t>
      </w:r>
      <w:r w:rsidR="004A5964" w:rsidRPr="00CE737A">
        <w:rPr>
          <w:rFonts w:ascii="Constantia" w:hAnsi="Constantia"/>
          <w:sz w:val="20"/>
          <w:szCs w:val="20"/>
        </w:rPr>
        <w:t>If the calculated rate</w:t>
      </w:r>
      <w:r w:rsidR="00CE737A">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Secondary School Persistence; Secondary School Graduation (regular diploma); Secondary School Graduation (rigorous program of study);  Postsecondary Education Enrollment</w:t>
      </w:r>
      <w:r w:rsidR="00201B83">
        <w:rPr>
          <w:rFonts w:ascii="Constantia" w:hAnsi="Constantia"/>
          <w:sz w:val="20"/>
          <w:szCs w:val="20"/>
        </w:rPr>
        <w:t>; and Postsecondary Attainment</w:t>
      </w:r>
      <w:r w:rsidR="005D08D6" w:rsidRPr="00CE737A">
        <w:rPr>
          <w:rFonts w:ascii="Constantia" w:hAnsi="Constantia"/>
          <w:sz w:val="20"/>
          <w:szCs w:val="20"/>
        </w:rPr>
        <w:t xml:space="preserve"> </w:t>
      </w:r>
      <w:r w:rsidR="004A5964" w:rsidRPr="00CE737A">
        <w:rPr>
          <w:rFonts w:ascii="Constantia" w:hAnsi="Constantia"/>
          <w:sz w:val="20"/>
          <w:szCs w:val="20"/>
        </w:rPr>
        <w:t>objectives.</w:t>
      </w:r>
    </w:p>
    <w:p w14:paraId="5A4E054C" w14:textId="1A31D317"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lastRenderedPageBreak/>
        <w:t xml:space="preserve">The point of measurement for the </w:t>
      </w:r>
      <w:r w:rsidRPr="00B44F73">
        <w:rPr>
          <w:rFonts w:ascii="Constantia" w:eastAsia="Constantia" w:hAnsi="Constantia" w:cs="Constantia"/>
          <w:b/>
          <w:iCs/>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AD2857">
        <w:rPr>
          <w:rFonts w:ascii="Constantia" w:eastAsia="Constantia" w:hAnsi="Constantia" w:cs="Constantia"/>
          <w:sz w:val="20"/>
          <w:szCs w:val="20"/>
        </w:rPr>
        <w:t>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74AE03EE" w14:textId="558C2E6A" w:rsidR="00190082" w:rsidRDefault="00FB1FF6" w:rsidP="00427476">
      <w:pPr>
        <w:pStyle w:val="PlainText"/>
        <w:numPr>
          <w:ilvl w:val="0"/>
          <w:numId w:val="16"/>
        </w:numPr>
        <w:rPr>
          <w:rFonts w:ascii="Constantia" w:hAnsi="Constantia"/>
          <w:sz w:val="20"/>
          <w:szCs w:val="20"/>
        </w:rPr>
      </w:pPr>
      <w:r w:rsidRPr="00F25972">
        <w:rPr>
          <w:rFonts w:ascii="Constantia" w:hAnsi="Constantia"/>
          <w:sz w:val="20"/>
          <w:szCs w:val="20"/>
        </w:rPr>
        <w:t xml:space="preserve">A project that does </w:t>
      </w:r>
      <w:r w:rsidR="00905832" w:rsidRPr="00F25972">
        <w:rPr>
          <w:rFonts w:ascii="Constantia" w:hAnsi="Constantia"/>
          <w:sz w:val="20"/>
          <w:szCs w:val="20"/>
        </w:rPr>
        <w:t xml:space="preserve">not </w:t>
      </w:r>
      <w:r w:rsidRPr="00F25972">
        <w:rPr>
          <w:rFonts w:ascii="Constantia" w:hAnsi="Constantia"/>
          <w:sz w:val="20"/>
          <w:szCs w:val="20"/>
        </w:rPr>
        <w:t xml:space="preserve">submit an APR </w:t>
      </w:r>
      <w:r w:rsidR="00905832" w:rsidRPr="00F25972">
        <w:rPr>
          <w:rFonts w:ascii="Constantia" w:hAnsi="Constantia"/>
          <w:sz w:val="20"/>
          <w:szCs w:val="20"/>
        </w:rPr>
        <w:t>in</w:t>
      </w:r>
      <w:r w:rsidR="00CE737A" w:rsidRPr="00F25972">
        <w:rPr>
          <w:rFonts w:ascii="Constantia" w:hAnsi="Constantia"/>
          <w:sz w:val="20"/>
          <w:szCs w:val="20"/>
        </w:rPr>
        <w:t xml:space="preserve"> this reporting period will not receive </w:t>
      </w:r>
      <w:r w:rsidR="00AD2857" w:rsidRPr="00F25972">
        <w:rPr>
          <w:rFonts w:ascii="Constantia" w:hAnsi="Constantia"/>
          <w:sz w:val="20"/>
          <w:szCs w:val="20"/>
        </w:rPr>
        <w:t>points</w:t>
      </w:r>
      <w:r w:rsidR="00CE737A" w:rsidRPr="00F25972">
        <w:rPr>
          <w:rFonts w:ascii="Constantia" w:hAnsi="Constantia"/>
          <w:sz w:val="20"/>
          <w:szCs w:val="20"/>
        </w:rPr>
        <w:t>.</w:t>
      </w:r>
      <w:r w:rsidR="005D08D6" w:rsidRPr="00F25972">
        <w:rPr>
          <w:rFonts w:ascii="Constantia" w:hAnsi="Constantia"/>
          <w:sz w:val="20"/>
          <w:szCs w:val="20"/>
        </w:rPr>
        <w:t xml:space="preserve"> </w:t>
      </w:r>
    </w:p>
    <w:p w14:paraId="7DDD8945" w14:textId="77777777" w:rsidR="00FF670E" w:rsidRPr="00F25972" w:rsidRDefault="00FF670E" w:rsidP="00FF670E">
      <w:pPr>
        <w:pStyle w:val="PlainText"/>
        <w:rPr>
          <w:rFonts w:ascii="Constantia" w:hAnsi="Constantia"/>
          <w:sz w:val="20"/>
          <w:szCs w:val="20"/>
        </w:rPr>
      </w:pPr>
    </w:p>
    <w:p w14:paraId="52D9A677" w14:textId="3C3B53A1" w:rsidR="00CE737A" w:rsidRPr="00CE737A" w:rsidRDefault="00A031CA" w:rsidP="00171418">
      <w:pPr>
        <w:pStyle w:val="ListParagraph"/>
        <w:numPr>
          <w:ilvl w:val="0"/>
          <w:numId w:val="16"/>
        </w:numPr>
        <w:spacing w:line="240" w:lineRule="auto"/>
        <w:rPr>
          <w:rFonts w:ascii="Constantia" w:hAnsi="Constantia"/>
          <w:sz w:val="20"/>
          <w:szCs w:val="20"/>
        </w:rPr>
      </w:pPr>
      <w:r>
        <w:rPr>
          <w:rFonts w:ascii="Constantia" w:hAnsi="Constantia" w:cs="Tahoma"/>
          <w:sz w:val="20"/>
          <w:szCs w:val="20"/>
        </w:rPr>
        <w:t xml:space="preserve">After a project’s final submission of </w:t>
      </w:r>
      <w:r w:rsidR="00612F27">
        <w:rPr>
          <w:rFonts w:ascii="Constantia" w:hAnsi="Constantia" w:cs="Tahoma"/>
          <w:sz w:val="20"/>
          <w:szCs w:val="20"/>
        </w:rPr>
        <w:t xml:space="preserve">its </w:t>
      </w:r>
      <w:r w:rsidR="000D33A0">
        <w:rPr>
          <w:rFonts w:ascii="Constantia" w:hAnsi="Constantia" w:cs="Tahoma"/>
          <w:sz w:val="20"/>
          <w:szCs w:val="20"/>
        </w:rPr>
        <w:t>APR</w:t>
      </w:r>
      <w:r w:rsidR="00612F27">
        <w:rPr>
          <w:rFonts w:ascii="Constantia" w:hAnsi="Constantia" w:cs="Tahoma"/>
          <w:sz w:val="20"/>
          <w:szCs w:val="20"/>
        </w:rPr>
        <w:t>, t</w:t>
      </w:r>
      <w:r w:rsidR="00064D77" w:rsidRPr="00CE737A">
        <w:rPr>
          <w:rFonts w:ascii="Constantia" w:hAnsi="Constantia" w:cs="Tahoma"/>
          <w:sz w:val="20"/>
          <w:szCs w:val="20"/>
        </w:rPr>
        <w:t>he Department will not accept any ch</w:t>
      </w:r>
      <w:r w:rsidR="00CE737A" w:rsidRPr="00CE737A">
        <w:rPr>
          <w:rFonts w:ascii="Constantia" w:hAnsi="Constantia" w:cs="Tahoma"/>
          <w:sz w:val="20"/>
          <w:szCs w:val="20"/>
        </w:rPr>
        <w:t>anges to the project’s APR data</w:t>
      </w:r>
      <w:r w:rsidR="00064D77" w:rsidRPr="00CE737A">
        <w:rPr>
          <w:rFonts w:ascii="Constantia" w:hAnsi="Constantia" w:cs="Tahoma"/>
          <w:sz w:val="20"/>
          <w:szCs w:val="20"/>
        </w:rPr>
        <w:t>.</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57132DDA" w:rsidR="004F308B" w:rsidRPr="009F7065" w:rsidRDefault="0030413B"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Points</w:t>
      </w:r>
      <w:r w:rsidR="000648DE">
        <w:rPr>
          <w:rFonts w:ascii="Constantia" w:eastAsia="Calibri" w:hAnsi="Constantia" w:cs="Constantia"/>
          <w:sz w:val="20"/>
          <w:szCs w:val="20"/>
        </w:rPr>
        <w:t xml:space="preserve"> are assessed</w:t>
      </w:r>
      <w:r w:rsidR="004177DE">
        <w:rPr>
          <w:rFonts w:ascii="Constantia" w:eastAsia="Calibri" w:hAnsi="Constantia" w:cs="Constantia"/>
          <w:sz w:val="20"/>
          <w:szCs w:val="20"/>
        </w:rPr>
        <w:t xml:space="preserve">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2B98964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21D5E663"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w:t>
      </w:r>
      <w:r w:rsidR="00355DAD">
        <w:rPr>
          <w:rFonts w:ascii="Constantia" w:hAnsi="Constantia" w:cs="Calibri"/>
          <w:sz w:val="20"/>
          <w:szCs w:val="20"/>
        </w:rPr>
        <w:t>plus</w:t>
      </w:r>
      <w:r w:rsidRPr="00552410">
        <w:rPr>
          <w:rFonts w:ascii="Constantia" w:hAnsi="Constantia" w:cs="Calibri"/>
          <w:sz w:val="20"/>
          <w:szCs w:val="20"/>
        </w:rPr>
        <w:t xml:space="preserve"> students in the fifth year of high school in a dual enrollment program (Section III, A8), minus participants who are deceased (Section IV, B6). </w:t>
      </w:r>
    </w:p>
    <w:p w14:paraId="78765F3D" w14:textId="3492A0D3"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lastRenderedPageBreak/>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regular secondary school diploma within the standard number of years; plus those who received a regular secondary school 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r w:rsidR="00431361">
        <w:rPr>
          <w:rFonts w:ascii="Constantia" w:eastAsia="Constantia" w:hAnsi="Constantia" w:cs="Constantia"/>
          <w:sz w:val="20"/>
          <w:szCs w:val="20"/>
        </w:rPr>
        <w:t xml:space="preserve">who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14D8EDDB"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A27144">
        <w:rPr>
          <w:rFonts w:ascii="Constantia" w:eastAsia="Constantia" w:hAnsi="Constantia" w:cs="Constantia"/>
          <w:sz w:val="20"/>
          <w:szCs w:val="20"/>
        </w:rPr>
        <w:t>who</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t>
      </w:r>
      <w:r w:rsidR="00031DD3">
        <w:rPr>
          <w:rFonts w:ascii="Constantia" w:hAnsi="Constantia"/>
          <w:sz w:val="20"/>
          <w:szCs w:val="20"/>
        </w:rPr>
        <w:t>who</w:t>
      </w:r>
      <w:r w:rsidR="0004197E" w:rsidRPr="0004197E">
        <w:rPr>
          <w:rFonts w:ascii="Constantia" w:hAnsi="Constantia"/>
          <w:sz w:val="20"/>
          <w:szCs w:val="20"/>
        </w:rPr>
        <w:t xml:space="preserve"> receive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3236C6AD"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w:t>
      </w:r>
      <w:r w:rsidR="00AC5A2E">
        <w:rPr>
          <w:rFonts w:ascii="Constantia" w:hAnsi="Constantia" w:cs="Calibri"/>
          <w:sz w:val="20"/>
          <w:szCs w:val="20"/>
        </w:rPr>
        <w:t>ing</w:t>
      </w:r>
      <w:r w:rsidR="00D44694" w:rsidRPr="00552410">
        <w:rPr>
          <w:rFonts w:ascii="Constantia" w:hAnsi="Constantia" w:cs="Calibri"/>
          <w:sz w:val="20"/>
          <w:szCs w:val="20"/>
        </w:rPr>
        <w:t xml:space="preserve">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w:t>
      </w:r>
      <w:r w:rsidR="00CF603C">
        <w:rPr>
          <w:rFonts w:ascii="Constantia" w:hAnsi="Constantia" w:cs="Calibri"/>
          <w:sz w:val="20"/>
          <w:szCs w:val="20"/>
        </w:rPr>
        <w:t>thus,</w:t>
      </w:r>
      <w:r w:rsidR="00C05E01">
        <w:rPr>
          <w:rFonts w:ascii="Constantia" w:hAnsi="Constantia" w:cs="Calibri"/>
          <w:sz w:val="20"/>
          <w:szCs w:val="20"/>
        </w:rPr>
        <w:t xml:space="preserve">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5CA215BC"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 xml:space="preserve">cohort established six years prior to the current project year who attained at least one postsecondary credential by August 31 of the project year.  </w:t>
      </w:r>
      <w:r w:rsidR="00806300">
        <w:rPr>
          <w:rFonts w:ascii="Constantia" w:hAnsi="Constantia"/>
          <w:sz w:val="20"/>
          <w:szCs w:val="20"/>
        </w:rPr>
        <w:t>For example, for reporting period 2021-22</w:t>
      </w:r>
      <w:r w:rsidR="0051148C">
        <w:rPr>
          <w:rFonts w:ascii="Constantia" w:hAnsi="Constantia"/>
          <w:sz w:val="20"/>
          <w:szCs w:val="20"/>
        </w:rPr>
        <w:t xml:space="preserve">, the corresponding </w:t>
      </w:r>
      <w:r w:rsidR="003D6DA1">
        <w:rPr>
          <w:rFonts w:ascii="Constantia" w:hAnsi="Constantia"/>
          <w:sz w:val="20"/>
          <w:szCs w:val="20"/>
        </w:rPr>
        <w:t xml:space="preserve">postsecondary attainment </w:t>
      </w:r>
      <w:r w:rsidR="0051148C">
        <w:rPr>
          <w:rFonts w:ascii="Constantia" w:hAnsi="Constantia"/>
          <w:sz w:val="20"/>
          <w:szCs w:val="20"/>
        </w:rPr>
        <w:t xml:space="preserve">cohort is comprised of </w:t>
      </w:r>
      <w:r w:rsidR="00277095">
        <w:rPr>
          <w:rFonts w:ascii="Constantia" w:hAnsi="Constantia"/>
          <w:sz w:val="20"/>
          <w:szCs w:val="20"/>
        </w:rPr>
        <w:t>participants</w:t>
      </w:r>
      <w:r w:rsidR="00033800">
        <w:rPr>
          <w:rFonts w:ascii="Constantia" w:hAnsi="Constantia"/>
          <w:sz w:val="20"/>
          <w:szCs w:val="20"/>
        </w:rPr>
        <w:t xml:space="preserve"> served in project year 201</w:t>
      </w:r>
      <w:r w:rsidR="00BF5ABF">
        <w:rPr>
          <w:rFonts w:ascii="Constantia" w:hAnsi="Constantia"/>
          <w:sz w:val="20"/>
          <w:szCs w:val="20"/>
        </w:rPr>
        <w:t>4-15</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w:t>
      </w:r>
      <w:r w:rsidR="00BF5ABF">
        <w:rPr>
          <w:rFonts w:ascii="Constantia" w:hAnsi="Constantia"/>
          <w:sz w:val="20"/>
          <w:szCs w:val="20"/>
        </w:rPr>
        <w:t>5</w:t>
      </w:r>
      <w:r w:rsidR="00277095">
        <w:rPr>
          <w:rFonts w:ascii="Constantia" w:hAnsi="Constantia"/>
          <w:sz w:val="20"/>
          <w:szCs w:val="20"/>
        </w:rPr>
        <w:t>–1</w:t>
      </w:r>
      <w:r w:rsidR="00BF5ABF">
        <w:rPr>
          <w:rFonts w:ascii="Constantia" w:hAnsi="Constantia"/>
          <w:sz w:val="20"/>
          <w:szCs w:val="20"/>
        </w:rPr>
        <w:t>6</w:t>
      </w:r>
      <w:r w:rsidR="00277095">
        <w:rPr>
          <w:rFonts w:ascii="Constantia" w:hAnsi="Constantia"/>
          <w:sz w:val="20"/>
          <w:szCs w:val="20"/>
        </w:rPr>
        <w:t>,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w:t>
      </w:r>
      <w:r w:rsidR="009061D2">
        <w:rPr>
          <w:rFonts w:ascii="Constantia" w:hAnsi="Constantia"/>
          <w:sz w:val="20"/>
          <w:szCs w:val="20"/>
        </w:rPr>
        <w:t>Therefore, in</w:t>
      </w:r>
      <w:r w:rsidR="00B75320">
        <w:rPr>
          <w:rFonts w:ascii="Constantia" w:hAnsi="Constantia"/>
          <w:sz w:val="20"/>
          <w:szCs w:val="20"/>
        </w:rPr>
        <w:t xml:space="preserve"> order to </w:t>
      </w:r>
      <w:r w:rsidR="0010188F">
        <w:rPr>
          <w:rFonts w:ascii="Constantia" w:hAnsi="Constantia"/>
          <w:sz w:val="20"/>
          <w:szCs w:val="20"/>
        </w:rPr>
        <w:t xml:space="preserve">be eligible to </w:t>
      </w:r>
      <w:r w:rsidR="0071487C">
        <w:rPr>
          <w:rFonts w:ascii="Constantia" w:hAnsi="Constantia"/>
          <w:sz w:val="20"/>
          <w:szCs w:val="20"/>
        </w:rPr>
        <w:t xml:space="preserve">earn points </w:t>
      </w:r>
      <w:r w:rsidR="00B75320">
        <w:rPr>
          <w:rFonts w:ascii="Constantia" w:hAnsi="Constantia"/>
          <w:sz w:val="20"/>
          <w:szCs w:val="20"/>
        </w:rPr>
        <w:t>for the postsecondary attainment</w:t>
      </w:r>
      <w:r w:rsidR="006A154F">
        <w:rPr>
          <w:rFonts w:ascii="Constantia" w:hAnsi="Constantia"/>
          <w:sz w:val="20"/>
          <w:szCs w:val="20"/>
        </w:rPr>
        <w:t xml:space="preserve"> </w:t>
      </w:r>
      <w:r w:rsidR="009061D2">
        <w:rPr>
          <w:rFonts w:ascii="Constantia" w:hAnsi="Constantia"/>
          <w:sz w:val="20"/>
          <w:szCs w:val="20"/>
        </w:rPr>
        <w:t>objective</w:t>
      </w:r>
      <w:r w:rsidR="006A154F">
        <w:rPr>
          <w:rFonts w:ascii="Constantia" w:hAnsi="Constantia"/>
          <w:sz w:val="20"/>
          <w:szCs w:val="20"/>
        </w:rPr>
        <w:t>, the project must have been funded in 2015-16 and thereafter.</w:t>
      </w:r>
    </w:p>
    <w:p w14:paraId="0AFAA081" w14:textId="673FB020"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lastRenderedPageBreak/>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21A597AE" w14:textId="77777777" w:rsidR="005038E9" w:rsidRDefault="002658A8" w:rsidP="004549D2">
      <w:pPr>
        <w:numPr>
          <w:ilvl w:val="0"/>
          <w:numId w:val="47"/>
        </w:numPr>
        <w:spacing w:line="240" w:lineRule="atLeast"/>
        <w:rPr>
          <w:rFonts w:ascii="Constantia" w:hAnsi="Constantia" w:cs="Calibri"/>
          <w:sz w:val="20"/>
          <w:szCs w:val="20"/>
        </w:rPr>
      </w:pPr>
      <w:r w:rsidRPr="004D1ED0">
        <w:rPr>
          <w:rFonts w:ascii="Constantia" w:hAnsi="Constantia" w:cs="Calibri"/>
          <w:sz w:val="20"/>
          <w:szCs w:val="20"/>
        </w:rPr>
        <w:t xml:space="preserve">The </w:t>
      </w:r>
      <w:r w:rsidRPr="004D1ED0">
        <w:rPr>
          <w:rFonts w:ascii="Constantia" w:hAnsi="Constantia" w:cs="Calibri"/>
          <w:b/>
          <w:sz w:val="20"/>
          <w:szCs w:val="20"/>
          <w:u w:val="single"/>
        </w:rPr>
        <w:t>denominato</w:t>
      </w:r>
      <w:r w:rsidR="00552410" w:rsidRPr="004D1ED0">
        <w:rPr>
          <w:rFonts w:ascii="Constantia" w:hAnsi="Constantia" w:cs="Calibri"/>
          <w:b/>
          <w:sz w:val="20"/>
          <w:szCs w:val="20"/>
          <w:u w:val="single"/>
        </w:rPr>
        <w:t xml:space="preserve">r </w:t>
      </w:r>
      <w:r w:rsidR="00552410" w:rsidRPr="004D1ED0">
        <w:rPr>
          <w:rFonts w:ascii="Constantia" w:hAnsi="Constantia" w:cs="Calibri"/>
          <w:sz w:val="20"/>
          <w:szCs w:val="20"/>
        </w:rPr>
        <w:t xml:space="preserve">is the </w:t>
      </w:r>
      <w:r w:rsidR="00901CAD" w:rsidRPr="004D1ED0">
        <w:rPr>
          <w:rFonts w:ascii="Constantia" w:hAnsi="Constantia" w:cs="Calibri"/>
          <w:sz w:val="20"/>
          <w:szCs w:val="20"/>
        </w:rPr>
        <w:t xml:space="preserve">total </w:t>
      </w:r>
      <w:r w:rsidR="00552410" w:rsidRPr="004D1ED0">
        <w:rPr>
          <w:rFonts w:ascii="Constantia" w:hAnsi="Constantia" w:cs="Calibri"/>
          <w:sz w:val="20"/>
          <w:szCs w:val="20"/>
        </w:rPr>
        <w:t xml:space="preserve">number of participants in the cohort </w:t>
      </w:r>
      <w:r w:rsidR="00083135" w:rsidRPr="004D1ED0">
        <w:rPr>
          <w:rFonts w:ascii="Constantia" w:hAnsi="Constantia" w:cs="Calibri"/>
          <w:sz w:val="20"/>
          <w:szCs w:val="20"/>
        </w:rPr>
        <w:t>(Section</w:t>
      </w:r>
      <w:r w:rsidR="00B54145" w:rsidRPr="004D1ED0">
        <w:rPr>
          <w:rFonts w:ascii="Constantia" w:hAnsi="Constantia" w:cs="Calibri"/>
          <w:sz w:val="20"/>
          <w:szCs w:val="20"/>
        </w:rPr>
        <w:t xml:space="preserve"> IV. E</w:t>
      </w:r>
      <w:r w:rsidR="00901CAD" w:rsidRPr="004D1ED0">
        <w:rPr>
          <w:rFonts w:ascii="Constantia" w:hAnsi="Constantia" w:cs="Calibri"/>
          <w:sz w:val="20"/>
          <w:szCs w:val="20"/>
        </w:rPr>
        <w:t>9</w:t>
      </w:r>
      <w:r w:rsidR="00B54145" w:rsidRPr="004D1ED0">
        <w:rPr>
          <w:rFonts w:ascii="Constantia" w:hAnsi="Constantia" w:cs="Calibri"/>
          <w:sz w:val="20"/>
          <w:szCs w:val="20"/>
        </w:rPr>
        <w:t>)</w:t>
      </w:r>
      <w:r w:rsidR="00552410" w:rsidRPr="004D1ED0">
        <w:rPr>
          <w:rFonts w:ascii="Constantia" w:hAnsi="Constantia" w:cs="Calibri"/>
          <w:sz w:val="20"/>
          <w:szCs w:val="20"/>
        </w:rPr>
        <w:t>, minus participants who are deceased (Section IV.E</w:t>
      </w:r>
      <w:r w:rsidR="00B54145" w:rsidRPr="004D1ED0">
        <w:rPr>
          <w:rFonts w:ascii="Constantia" w:hAnsi="Constantia" w:cs="Calibri"/>
          <w:sz w:val="20"/>
          <w:szCs w:val="20"/>
        </w:rPr>
        <w:t>8</w:t>
      </w:r>
      <w:r w:rsidR="00552410" w:rsidRPr="004D1ED0">
        <w:rPr>
          <w:rFonts w:ascii="Constantia" w:hAnsi="Constantia" w:cs="Calibri"/>
          <w:sz w:val="20"/>
          <w:szCs w:val="20"/>
        </w:rPr>
        <w:t>).</w:t>
      </w:r>
      <w:r w:rsidR="001B01A2" w:rsidRPr="004549D2">
        <w:rPr>
          <w:rFonts w:ascii="Constantia" w:hAnsi="Constantia" w:cs="Calibri"/>
          <w:sz w:val="20"/>
          <w:szCs w:val="20"/>
        </w:rPr>
        <w:t xml:space="preserve">  Note:  </w:t>
      </w:r>
      <w:r w:rsidR="00FC1E1B" w:rsidRPr="004549D2">
        <w:rPr>
          <w:rFonts w:ascii="Constantia" w:hAnsi="Constantia" w:cs="Calibri"/>
          <w:sz w:val="20"/>
          <w:szCs w:val="20"/>
        </w:rPr>
        <w:t xml:space="preserve">For projects using random sampling for this objective, </w:t>
      </w:r>
      <w:r w:rsidR="00C8535E" w:rsidRPr="004549D2">
        <w:rPr>
          <w:rFonts w:ascii="Constantia" w:hAnsi="Constantia" w:cs="Calibri"/>
          <w:sz w:val="20"/>
          <w:szCs w:val="20"/>
        </w:rPr>
        <w:t xml:space="preserve">the denominator is the number of </w:t>
      </w:r>
      <w:r w:rsidR="00844D53" w:rsidRPr="004549D2">
        <w:rPr>
          <w:rFonts w:ascii="Constantia" w:hAnsi="Constantia" w:cs="Calibri"/>
          <w:sz w:val="20"/>
          <w:szCs w:val="20"/>
        </w:rPr>
        <w:t xml:space="preserve">cohort members </w:t>
      </w:r>
      <w:r w:rsidR="00C8535E" w:rsidRPr="004549D2">
        <w:rPr>
          <w:rFonts w:ascii="Constantia" w:hAnsi="Constantia" w:cs="Calibri"/>
          <w:sz w:val="20"/>
          <w:szCs w:val="20"/>
        </w:rPr>
        <w:t xml:space="preserve">in the random sample </w:t>
      </w:r>
      <w:r w:rsidR="00907A8B" w:rsidRPr="004549D2">
        <w:rPr>
          <w:rFonts w:ascii="Constantia" w:hAnsi="Constantia" w:cs="Calibri"/>
          <w:sz w:val="20"/>
          <w:szCs w:val="20"/>
        </w:rPr>
        <w:t xml:space="preserve">established using the </w:t>
      </w:r>
      <w:r w:rsidR="00F51904" w:rsidRPr="004549D2">
        <w:rPr>
          <w:rFonts w:ascii="Constantia" w:hAnsi="Constantia" w:cs="Calibri"/>
          <w:sz w:val="20"/>
          <w:szCs w:val="20"/>
        </w:rPr>
        <w:t xml:space="preserve">methodology stated </w:t>
      </w:r>
      <w:r w:rsidR="00326D28" w:rsidRPr="004549D2">
        <w:rPr>
          <w:rFonts w:ascii="Constantia" w:hAnsi="Constantia" w:cs="Calibri"/>
          <w:sz w:val="20"/>
          <w:szCs w:val="20"/>
        </w:rPr>
        <w:t>in the APR instructions</w:t>
      </w:r>
      <w:r w:rsidR="00D87081" w:rsidRPr="004549D2">
        <w:rPr>
          <w:rFonts w:ascii="Constantia" w:hAnsi="Constantia" w:cs="Calibri"/>
          <w:sz w:val="20"/>
          <w:szCs w:val="20"/>
        </w:rPr>
        <w:t>.</w:t>
      </w:r>
    </w:p>
    <w:p w14:paraId="5D2F22C5" w14:textId="6FE00665" w:rsidR="006B0D8F" w:rsidRPr="004549D2" w:rsidRDefault="00552410" w:rsidP="004549D2">
      <w:pPr>
        <w:numPr>
          <w:ilvl w:val="0"/>
          <w:numId w:val="47"/>
        </w:numPr>
        <w:spacing w:line="240" w:lineRule="atLeast"/>
        <w:rPr>
          <w:rFonts w:ascii="Constantia" w:hAnsi="Constantia" w:cs="Calibri"/>
          <w:sz w:val="20"/>
          <w:szCs w:val="20"/>
        </w:rPr>
      </w:pPr>
      <w:r w:rsidRPr="004549D2">
        <w:rPr>
          <w:rFonts w:ascii="Constantia" w:hAnsi="Constantia" w:cs="Calibri"/>
          <w:sz w:val="20"/>
          <w:szCs w:val="20"/>
        </w:rPr>
        <w:t xml:space="preserve">The </w:t>
      </w:r>
      <w:r w:rsidRPr="004549D2">
        <w:rPr>
          <w:rFonts w:ascii="Constantia" w:hAnsi="Constantia" w:cs="Calibri"/>
          <w:b/>
          <w:sz w:val="20"/>
          <w:szCs w:val="20"/>
          <w:u w:val="single"/>
        </w:rPr>
        <w:t>numerator</w:t>
      </w:r>
      <w:r w:rsidRPr="004549D2">
        <w:rPr>
          <w:rFonts w:ascii="Constantia" w:hAnsi="Constantia" w:cs="Calibri"/>
          <w:b/>
          <w:sz w:val="20"/>
          <w:szCs w:val="20"/>
        </w:rPr>
        <w:t xml:space="preserve"> </w:t>
      </w:r>
      <w:r w:rsidRPr="004549D2">
        <w:rPr>
          <w:rFonts w:ascii="Constantia" w:hAnsi="Constantia" w:cs="Calibri"/>
          <w:sz w:val="20"/>
          <w:szCs w:val="20"/>
        </w:rPr>
        <w:t>is the number of participants in the denominator who earned a postsecondary credential by August 31</w:t>
      </w:r>
      <w:r w:rsidR="0081108A">
        <w:rPr>
          <w:rFonts w:ascii="Constantia" w:hAnsi="Constantia" w:cs="Calibri"/>
          <w:sz w:val="20"/>
          <w:szCs w:val="20"/>
        </w:rPr>
        <w:t xml:space="preserve"> of the assessment year</w:t>
      </w:r>
      <w:r w:rsidRPr="004549D2">
        <w:rPr>
          <w:rFonts w:ascii="Constantia" w:hAnsi="Constantia" w:cs="Calibri"/>
          <w:sz w:val="20"/>
          <w:szCs w:val="20"/>
        </w:rPr>
        <w:t xml:space="preserve"> (Section IV.E6).</w:t>
      </w:r>
    </w:p>
    <w:sectPr w:rsidR="006B0D8F" w:rsidRPr="004549D2"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7B9" w14:textId="77777777" w:rsidR="00AA5850" w:rsidRDefault="00AA5850" w:rsidP="009E2445">
      <w:pPr>
        <w:spacing w:after="0" w:line="240" w:lineRule="auto"/>
      </w:pPr>
      <w:r>
        <w:separator/>
      </w:r>
    </w:p>
  </w:endnote>
  <w:endnote w:type="continuationSeparator" w:id="0">
    <w:p w14:paraId="74104BFD" w14:textId="77777777" w:rsidR="00AA5850" w:rsidRDefault="00AA5850"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DEE3" w14:textId="5C106E9F" w:rsidR="007B7FE6" w:rsidRPr="007B7FE6" w:rsidRDefault="00EB62EB"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April 2023</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6AD" w14:textId="77777777" w:rsidR="00AA5850" w:rsidRDefault="00AA5850" w:rsidP="009E2445">
      <w:pPr>
        <w:spacing w:after="0" w:line="240" w:lineRule="auto"/>
      </w:pPr>
      <w:r>
        <w:separator/>
      </w:r>
    </w:p>
  </w:footnote>
  <w:footnote w:type="continuationSeparator" w:id="0">
    <w:p w14:paraId="75641281" w14:textId="77777777" w:rsidR="00AA5850" w:rsidRDefault="00AA5850"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843624">
    <w:abstractNumId w:val="9"/>
  </w:num>
  <w:num w:numId="2" w16cid:durableId="1872256456">
    <w:abstractNumId w:val="36"/>
  </w:num>
  <w:num w:numId="3" w16cid:durableId="855077960">
    <w:abstractNumId w:val="11"/>
  </w:num>
  <w:num w:numId="4" w16cid:durableId="164370731">
    <w:abstractNumId w:val="18"/>
  </w:num>
  <w:num w:numId="5" w16cid:durableId="1179271291">
    <w:abstractNumId w:val="39"/>
  </w:num>
  <w:num w:numId="6" w16cid:durableId="622422054">
    <w:abstractNumId w:val="26"/>
  </w:num>
  <w:num w:numId="7" w16cid:durableId="547648916">
    <w:abstractNumId w:val="38"/>
  </w:num>
  <w:num w:numId="8" w16cid:durableId="206921125">
    <w:abstractNumId w:val="21"/>
  </w:num>
  <w:num w:numId="9" w16cid:durableId="489030460">
    <w:abstractNumId w:val="13"/>
  </w:num>
  <w:num w:numId="10" w16cid:durableId="1119571872">
    <w:abstractNumId w:val="42"/>
  </w:num>
  <w:num w:numId="11" w16cid:durableId="282733950">
    <w:abstractNumId w:val="28"/>
  </w:num>
  <w:num w:numId="12" w16cid:durableId="743184645">
    <w:abstractNumId w:val="3"/>
  </w:num>
  <w:num w:numId="13" w16cid:durableId="1280724797">
    <w:abstractNumId w:val="19"/>
  </w:num>
  <w:num w:numId="14" w16cid:durableId="854805431">
    <w:abstractNumId w:val="25"/>
  </w:num>
  <w:num w:numId="15" w16cid:durableId="1069496504">
    <w:abstractNumId w:val="23"/>
  </w:num>
  <w:num w:numId="16" w16cid:durableId="637537773">
    <w:abstractNumId w:val="22"/>
  </w:num>
  <w:num w:numId="17" w16cid:durableId="757992207">
    <w:abstractNumId w:val="33"/>
  </w:num>
  <w:num w:numId="18" w16cid:durableId="223299594">
    <w:abstractNumId w:val="32"/>
  </w:num>
  <w:num w:numId="19" w16cid:durableId="1328098175">
    <w:abstractNumId w:val="1"/>
  </w:num>
  <w:num w:numId="20" w16cid:durableId="1604921417">
    <w:abstractNumId w:val="2"/>
  </w:num>
  <w:num w:numId="21" w16cid:durableId="658340226">
    <w:abstractNumId w:val="29"/>
  </w:num>
  <w:num w:numId="22" w16cid:durableId="335419580">
    <w:abstractNumId w:val="12"/>
  </w:num>
  <w:num w:numId="23" w16cid:durableId="80879686">
    <w:abstractNumId w:val="5"/>
  </w:num>
  <w:num w:numId="24" w16cid:durableId="1754204642">
    <w:abstractNumId w:val="35"/>
  </w:num>
  <w:num w:numId="25" w16cid:durableId="673267388">
    <w:abstractNumId w:val="20"/>
  </w:num>
  <w:num w:numId="26" w16cid:durableId="1334452675">
    <w:abstractNumId w:val="10"/>
  </w:num>
  <w:num w:numId="27" w16cid:durableId="255090423">
    <w:abstractNumId w:val="43"/>
  </w:num>
  <w:num w:numId="28" w16cid:durableId="1186288415">
    <w:abstractNumId w:val="17"/>
  </w:num>
  <w:num w:numId="29" w16cid:durableId="1685982517">
    <w:abstractNumId w:val="44"/>
  </w:num>
  <w:num w:numId="30" w16cid:durableId="183785654">
    <w:abstractNumId w:val="0"/>
  </w:num>
  <w:num w:numId="31" w16cid:durableId="1471285072">
    <w:abstractNumId w:val="41"/>
  </w:num>
  <w:num w:numId="32" w16cid:durableId="297102805">
    <w:abstractNumId w:val="4"/>
  </w:num>
  <w:num w:numId="33" w16cid:durableId="1655910533">
    <w:abstractNumId w:val="31"/>
  </w:num>
  <w:num w:numId="34" w16cid:durableId="80301146">
    <w:abstractNumId w:val="15"/>
  </w:num>
  <w:num w:numId="35" w16cid:durableId="234050214">
    <w:abstractNumId w:val="40"/>
  </w:num>
  <w:num w:numId="36" w16cid:durableId="1119031677">
    <w:abstractNumId w:val="37"/>
  </w:num>
  <w:num w:numId="37" w16cid:durableId="8915155">
    <w:abstractNumId w:val="7"/>
  </w:num>
  <w:num w:numId="38" w16cid:durableId="247858464">
    <w:abstractNumId w:val="34"/>
  </w:num>
  <w:num w:numId="39" w16cid:durableId="1902598725">
    <w:abstractNumId w:val="14"/>
  </w:num>
  <w:num w:numId="40" w16cid:durableId="1174105381">
    <w:abstractNumId w:val="45"/>
  </w:num>
  <w:num w:numId="41" w16cid:durableId="927468379">
    <w:abstractNumId w:val="46"/>
  </w:num>
  <w:num w:numId="42" w16cid:durableId="446199443">
    <w:abstractNumId w:val="6"/>
  </w:num>
  <w:num w:numId="43" w16cid:durableId="1776712916">
    <w:abstractNumId w:val="24"/>
  </w:num>
  <w:num w:numId="44" w16cid:durableId="2020347140">
    <w:abstractNumId w:val="27"/>
  </w:num>
  <w:num w:numId="45" w16cid:durableId="376901525">
    <w:abstractNumId w:val="8"/>
  </w:num>
  <w:num w:numId="46" w16cid:durableId="1173912902">
    <w:abstractNumId w:val="16"/>
  </w:num>
  <w:num w:numId="47" w16cid:durableId="1585995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1DD3"/>
    <w:rsid w:val="00033800"/>
    <w:rsid w:val="00035FAF"/>
    <w:rsid w:val="000367C2"/>
    <w:rsid w:val="000412D6"/>
    <w:rsid w:val="0004197E"/>
    <w:rsid w:val="00041B61"/>
    <w:rsid w:val="000429B2"/>
    <w:rsid w:val="00044419"/>
    <w:rsid w:val="00054D37"/>
    <w:rsid w:val="00055851"/>
    <w:rsid w:val="00060FA1"/>
    <w:rsid w:val="0006368B"/>
    <w:rsid w:val="00063D16"/>
    <w:rsid w:val="000648DE"/>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33A0"/>
    <w:rsid w:val="000D6B20"/>
    <w:rsid w:val="000D7BD6"/>
    <w:rsid w:val="000E1441"/>
    <w:rsid w:val="000E1E63"/>
    <w:rsid w:val="000E2DAD"/>
    <w:rsid w:val="000E61A6"/>
    <w:rsid w:val="000E6CC1"/>
    <w:rsid w:val="000F0AB6"/>
    <w:rsid w:val="000F1E51"/>
    <w:rsid w:val="000F221E"/>
    <w:rsid w:val="000F2C25"/>
    <w:rsid w:val="000F3575"/>
    <w:rsid w:val="000F672B"/>
    <w:rsid w:val="0010188F"/>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18F0"/>
    <w:rsid w:val="00166360"/>
    <w:rsid w:val="00171418"/>
    <w:rsid w:val="001731F2"/>
    <w:rsid w:val="00173E16"/>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01A2"/>
    <w:rsid w:val="001B1776"/>
    <w:rsid w:val="001B33E2"/>
    <w:rsid w:val="001B34CF"/>
    <w:rsid w:val="001B5953"/>
    <w:rsid w:val="001C7D46"/>
    <w:rsid w:val="001F1810"/>
    <w:rsid w:val="001F56B9"/>
    <w:rsid w:val="00201A75"/>
    <w:rsid w:val="00201B83"/>
    <w:rsid w:val="00203F51"/>
    <w:rsid w:val="002052E3"/>
    <w:rsid w:val="0020623F"/>
    <w:rsid w:val="00206335"/>
    <w:rsid w:val="0020638C"/>
    <w:rsid w:val="00210579"/>
    <w:rsid w:val="00210CDA"/>
    <w:rsid w:val="002115C8"/>
    <w:rsid w:val="002132C8"/>
    <w:rsid w:val="002149B5"/>
    <w:rsid w:val="00214AA4"/>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6A3"/>
    <w:rsid w:val="00274EB4"/>
    <w:rsid w:val="00277095"/>
    <w:rsid w:val="002817A5"/>
    <w:rsid w:val="00292023"/>
    <w:rsid w:val="002929C4"/>
    <w:rsid w:val="00293B0C"/>
    <w:rsid w:val="00293B24"/>
    <w:rsid w:val="00297DC8"/>
    <w:rsid w:val="002A09C4"/>
    <w:rsid w:val="002A5825"/>
    <w:rsid w:val="002A76F1"/>
    <w:rsid w:val="002B1DF6"/>
    <w:rsid w:val="002B3B7A"/>
    <w:rsid w:val="002B3C0C"/>
    <w:rsid w:val="002C0F84"/>
    <w:rsid w:val="002C135E"/>
    <w:rsid w:val="002C3C42"/>
    <w:rsid w:val="002C5E97"/>
    <w:rsid w:val="002D27DF"/>
    <w:rsid w:val="002E02A9"/>
    <w:rsid w:val="002E0970"/>
    <w:rsid w:val="002E215C"/>
    <w:rsid w:val="002E2404"/>
    <w:rsid w:val="002E27F4"/>
    <w:rsid w:val="002E38AF"/>
    <w:rsid w:val="002E3932"/>
    <w:rsid w:val="002E4DF3"/>
    <w:rsid w:val="002E7EC9"/>
    <w:rsid w:val="002F0023"/>
    <w:rsid w:val="002F0C22"/>
    <w:rsid w:val="002F2423"/>
    <w:rsid w:val="002F305D"/>
    <w:rsid w:val="002F57D1"/>
    <w:rsid w:val="002F6DD5"/>
    <w:rsid w:val="0030413B"/>
    <w:rsid w:val="00307424"/>
    <w:rsid w:val="00307AE6"/>
    <w:rsid w:val="00314EC4"/>
    <w:rsid w:val="003176BB"/>
    <w:rsid w:val="00317D4F"/>
    <w:rsid w:val="003202D3"/>
    <w:rsid w:val="003238D9"/>
    <w:rsid w:val="00326134"/>
    <w:rsid w:val="00326D28"/>
    <w:rsid w:val="00334CC7"/>
    <w:rsid w:val="0033764A"/>
    <w:rsid w:val="00337FE6"/>
    <w:rsid w:val="00341091"/>
    <w:rsid w:val="00342C70"/>
    <w:rsid w:val="0034697B"/>
    <w:rsid w:val="003551EF"/>
    <w:rsid w:val="0035578D"/>
    <w:rsid w:val="00355CD9"/>
    <w:rsid w:val="00355DAD"/>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3ADD"/>
    <w:rsid w:val="00394704"/>
    <w:rsid w:val="00396F10"/>
    <w:rsid w:val="0039758F"/>
    <w:rsid w:val="003A336D"/>
    <w:rsid w:val="003B0905"/>
    <w:rsid w:val="003B1DCC"/>
    <w:rsid w:val="003B209A"/>
    <w:rsid w:val="003B5464"/>
    <w:rsid w:val="003B748A"/>
    <w:rsid w:val="003B7FF5"/>
    <w:rsid w:val="003C0F81"/>
    <w:rsid w:val="003C3B1A"/>
    <w:rsid w:val="003C426B"/>
    <w:rsid w:val="003C7FD8"/>
    <w:rsid w:val="003D3C2A"/>
    <w:rsid w:val="003D3EC1"/>
    <w:rsid w:val="003D6DA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4C77"/>
    <w:rsid w:val="0041658E"/>
    <w:rsid w:val="004177DE"/>
    <w:rsid w:val="00417894"/>
    <w:rsid w:val="00421D32"/>
    <w:rsid w:val="004221AA"/>
    <w:rsid w:val="00425BA9"/>
    <w:rsid w:val="004265C4"/>
    <w:rsid w:val="00431361"/>
    <w:rsid w:val="004325AF"/>
    <w:rsid w:val="00434414"/>
    <w:rsid w:val="00436CB1"/>
    <w:rsid w:val="0043714B"/>
    <w:rsid w:val="00437C4C"/>
    <w:rsid w:val="00441636"/>
    <w:rsid w:val="00445A4C"/>
    <w:rsid w:val="00445F1C"/>
    <w:rsid w:val="0044651C"/>
    <w:rsid w:val="00447BF6"/>
    <w:rsid w:val="00453834"/>
    <w:rsid w:val="004549D2"/>
    <w:rsid w:val="00454DDA"/>
    <w:rsid w:val="00455391"/>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1ED0"/>
    <w:rsid w:val="004D37CE"/>
    <w:rsid w:val="004D3E0A"/>
    <w:rsid w:val="004D77B8"/>
    <w:rsid w:val="004E0A92"/>
    <w:rsid w:val="004E4A54"/>
    <w:rsid w:val="004E594A"/>
    <w:rsid w:val="004F308B"/>
    <w:rsid w:val="004F3D49"/>
    <w:rsid w:val="004F4E64"/>
    <w:rsid w:val="004F5250"/>
    <w:rsid w:val="004F531D"/>
    <w:rsid w:val="004F6E10"/>
    <w:rsid w:val="00501D77"/>
    <w:rsid w:val="005038E9"/>
    <w:rsid w:val="0050514D"/>
    <w:rsid w:val="005105DA"/>
    <w:rsid w:val="0051148C"/>
    <w:rsid w:val="0051226B"/>
    <w:rsid w:val="00514D26"/>
    <w:rsid w:val="00515430"/>
    <w:rsid w:val="0051583B"/>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0798"/>
    <w:rsid w:val="005813CB"/>
    <w:rsid w:val="00581A1F"/>
    <w:rsid w:val="00594AB0"/>
    <w:rsid w:val="005A08FF"/>
    <w:rsid w:val="005A14AD"/>
    <w:rsid w:val="005A1F6F"/>
    <w:rsid w:val="005A2586"/>
    <w:rsid w:val="005A6164"/>
    <w:rsid w:val="005A6CCC"/>
    <w:rsid w:val="005B1B32"/>
    <w:rsid w:val="005B606B"/>
    <w:rsid w:val="005C17E6"/>
    <w:rsid w:val="005C2D70"/>
    <w:rsid w:val="005C3CE0"/>
    <w:rsid w:val="005C4CC1"/>
    <w:rsid w:val="005C5268"/>
    <w:rsid w:val="005C5656"/>
    <w:rsid w:val="005C5A55"/>
    <w:rsid w:val="005C7B49"/>
    <w:rsid w:val="005D08D6"/>
    <w:rsid w:val="005E193F"/>
    <w:rsid w:val="005E4CF2"/>
    <w:rsid w:val="005E79A5"/>
    <w:rsid w:val="005F5078"/>
    <w:rsid w:val="00601622"/>
    <w:rsid w:val="00604754"/>
    <w:rsid w:val="00604E33"/>
    <w:rsid w:val="0060746D"/>
    <w:rsid w:val="00612F27"/>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77B21"/>
    <w:rsid w:val="00686059"/>
    <w:rsid w:val="00686F64"/>
    <w:rsid w:val="0069096C"/>
    <w:rsid w:val="00690F65"/>
    <w:rsid w:val="00695937"/>
    <w:rsid w:val="006A154F"/>
    <w:rsid w:val="006A1574"/>
    <w:rsid w:val="006A19E2"/>
    <w:rsid w:val="006A372D"/>
    <w:rsid w:val="006A7D2E"/>
    <w:rsid w:val="006B0D8F"/>
    <w:rsid w:val="006B0F79"/>
    <w:rsid w:val="006B20FF"/>
    <w:rsid w:val="006B4691"/>
    <w:rsid w:val="006B4944"/>
    <w:rsid w:val="006B72CA"/>
    <w:rsid w:val="006C4444"/>
    <w:rsid w:val="006C4F5E"/>
    <w:rsid w:val="006D5691"/>
    <w:rsid w:val="006D5903"/>
    <w:rsid w:val="006D5B46"/>
    <w:rsid w:val="006E1DF9"/>
    <w:rsid w:val="006E299F"/>
    <w:rsid w:val="006E610F"/>
    <w:rsid w:val="006F05A8"/>
    <w:rsid w:val="006F0954"/>
    <w:rsid w:val="006F1583"/>
    <w:rsid w:val="006F2D75"/>
    <w:rsid w:val="006F7481"/>
    <w:rsid w:val="006F76FA"/>
    <w:rsid w:val="0070038A"/>
    <w:rsid w:val="0070065E"/>
    <w:rsid w:val="00701159"/>
    <w:rsid w:val="007022D3"/>
    <w:rsid w:val="0070418C"/>
    <w:rsid w:val="00704247"/>
    <w:rsid w:val="0071354E"/>
    <w:rsid w:val="0071487C"/>
    <w:rsid w:val="0071506B"/>
    <w:rsid w:val="00715083"/>
    <w:rsid w:val="00721964"/>
    <w:rsid w:val="007233CA"/>
    <w:rsid w:val="00725ECF"/>
    <w:rsid w:val="007265A3"/>
    <w:rsid w:val="00730E17"/>
    <w:rsid w:val="00734D63"/>
    <w:rsid w:val="00735749"/>
    <w:rsid w:val="00736F34"/>
    <w:rsid w:val="00741070"/>
    <w:rsid w:val="00742121"/>
    <w:rsid w:val="00743118"/>
    <w:rsid w:val="00745F87"/>
    <w:rsid w:val="00750CBD"/>
    <w:rsid w:val="00754BD9"/>
    <w:rsid w:val="00754F0E"/>
    <w:rsid w:val="00755A81"/>
    <w:rsid w:val="00761227"/>
    <w:rsid w:val="007718E6"/>
    <w:rsid w:val="007769C0"/>
    <w:rsid w:val="00776E21"/>
    <w:rsid w:val="00781499"/>
    <w:rsid w:val="00790BBA"/>
    <w:rsid w:val="0079216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6300"/>
    <w:rsid w:val="0080706E"/>
    <w:rsid w:val="0081108A"/>
    <w:rsid w:val="00811E7C"/>
    <w:rsid w:val="00812C14"/>
    <w:rsid w:val="00814B1B"/>
    <w:rsid w:val="0081625E"/>
    <w:rsid w:val="00816C60"/>
    <w:rsid w:val="008228E3"/>
    <w:rsid w:val="008254FC"/>
    <w:rsid w:val="00830A42"/>
    <w:rsid w:val="00833207"/>
    <w:rsid w:val="00835367"/>
    <w:rsid w:val="00835553"/>
    <w:rsid w:val="00841A3D"/>
    <w:rsid w:val="00844D53"/>
    <w:rsid w:val="00844E3B"/>
    <w:rsid w:val="00846BE5"/>
    <w:rsid w:val="0084784B"/>
    <w:rsid w:val="00850944"/>
    <w:rsid w:val="00855329"/>
    <w:rsid w:val="008609BA"/>
    <w:rsid w:val="00862230"/>
    <w:rsid w:val="008674E9"/>
    <w:rsid w:val="00870907"/>
    <w:rsid w:val="00870AFA"/>
    <w:rsid w:val="00872B2C"/>
    <w:rsid w:val="00874BA7"/>
    <w:rsid w:val="008817C8"/>
    <w:rsid w:val="008835D8"/>
    <w:rsid w:val="00892403"/>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138C"/>
    <w:rsid w:val="008D58F4"/>
    <w:rsid w:val="008D5E23"/>
    <w:rsid w:val="008D6DD6"/>
    <w:rsid w:val="008E1D13"/>
    <w:rsid w:val="008E35CB"/>
    <w:rsid w:val="008E39E2"/>
    <w:rsid w:val="008E4ABB"/>
    <w:rsid w:val="008E5001"/>
    <w:rsid w:val="008E5CF8"/>
    <w:rsid w:val="008F1927"/>
    <w:rsid w:val="008F1947"/>
    <w:rsid w:val="008F3606"/>
    <w:rsid w:val="008F5D13"/>
    <w:rsid w:val="00901CAD"/>
    <w:rsid w:val="00902B90"/>
    <w:rsid w:val="009038D9"/>
    <w:rsid w:val="0090407D"/>
    <w:rsid w:val="00905832"/>
    <w:rsid w:val="009061D2"/>
    <w:rsid w:val="00907A8B"/>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820"/>
    <w:rsid w:val="009759E8"/>
    <w:rsid w:val="009767FA"/>
    <w:rsid w:val="00976981"/>
    <w:rsid w:val="009769A4"/>
    <w:rsid w:val="00982BEC"/>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A7F53"/>
    <w:rsid w:val="009B1DCB"/>
    <w:rsid w:val="009B282C"/>
    <w:rsid w:val="009B4C15"/>
    <w:rsid w:val="009D0DA8"/>
    <w:rsid w:val="009D6698"/>
    <w:rsid w:val="009D74AF"/>
    <w:rsid w:val="009D7EC0"/>
    <w:rsid w:val="009E0776"/>
    <w:rsid w:val="009E1A70"/>
    <w:rsid w:val="009E2445"/>
    <w:rsid w:val="009E3054"/>
    <w:rsid w:val="009E329C"/>
    <w:rsid w:val="009E586B"/>
    <w:rsid w:val="009E6BF2"/>
    <w:rsid w:val="009F2512"/>
    <w:rsid w:val="009F3E35"/>
    <w:rsid w:val="00A00C20"/>
    <w:rsid w:val="00A00D0A"/>
    <w:rsid w:val="00A01B8F"/>
    <w:rsid w:val="00A031CA"/>
    <w:rsid w:val="00A04950"/>
    <w:rsid w:val="00A0513D"/>
    <w:rsid w:val="00A0785C"/>
    <w:rsid w:val="00A10C1E"/>
    <w:rsid w:val="00A1224B"/>
    <w:rsid w:val="00A12974"/>
    <w:rsid w:val="00A13FAE"/>
    <w:rsid w:val="00A161D2"/>
    <w:rsid w:val="00A27144"/>
    <w:rsid w:val="00A276BB"/>
    <w:rsid w:val="00A30687"/>
    <w:rsid w:val="00A341F6"/>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3371"/>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A5850"/>
    <w:rsid w:val="00AB0473"/>
    <w:rsid w:val="00AB0AC0"/>
    <w:rsid w:val="00AB3586"/>
    <w:rsid w:val="00AB3FCC"/>
    <w:rsid w:val="00AB4E49"/>
    <w:rsid w:val="00AB69E5"/>
    <w:rsid w:val="00AB7027"/>
    <w:rsid w:val="00AC010C"/>
    <w:rsid w:val="00AC2458"/>
    <w:rsid w:val="00AC3723"/>
    <w:rsid w:val="00AC5A2E"/>
    <w:rsid w:val="00AC6C14"/>
    <w:rsid w:val="00AC7DCF"/>
    <w:rsid w:val="00AD259E"/>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17054"/>
    <w:rsid w:val="00B2305F"/>
    <w:rsid w:val="00B25D05"/>
    <w:rsid w:val="00B40D38"/>
    <w:rsid w:val="00B41754"/>
    <w:rsid w:val="00B44E62"/>
    <w:rsid w:val="00B44F73"/>
    <w:rsid w:val="00B4713B"/>
    <w:rsid w:val="00B47BCD"/>
    <w:rsid w:val="00B50647"/>
    <w:rsid w:val="00B54145"/>
    <w:rsid w:val="00B56C04"/>
    <w:rsid w:val="00B65945"/>
    <w:rsid w:val="00B71E85"/>
    <w:rsid w:val="00B74A1E"/>
    <w:rsid w:val="00B75320"/>
    <w:rsid w:val="00B7696B"/>
    <w:rsid w:val="00B808D8"/>
    <w:rsid w:val="00B81040"/>
    <w:rsid w:val="00B8327F"/>
    <w:rsid w:val="00B8420C"/>
    <w:rsid w:val="00B845D7"/>
    <w:rsid w:val="00B953B4"/>
    <w:rsid w:val="00B96186"/>
    <w:rsid w:val="00BA033F"/>
    <w:rsid w:val="00BA0C61"/>
    <w:rsid w:val="00BA1DF3"/>
    <w:rsid w:val="00BA20DE"/>
    <w:rsid w:val="00BA7EA4"/>
    <w:rsid w:val="00BA7F5C"/>
    <w:rsid w:val="00BC1B66"/>
    <w:rsid w:val="00BC7C90"/>
    <w:rsid w:val="00BC7E88"/>
    <w:rsid w:val="00BD2C5F"/>
    <w:rsid w:val="00BD3CB5"/>
    <w:rsid w:val="00BE04C4"/>
    <w:rsid w:val="00BE3AF3"/>
    <w:rsid w:val="00BE45DD"/>
    <w:rsid w:val="00BE76DA"/>
    <w:rsid w:val="00BF2A1D"/>
    <w:rsid w:val="00BF5ABF"/>
    <w:rsid w:val="00BF61BD"/>
    <w:rsid w:val="00C026B5"/>
    <w:rsid w:val="00C05E01"/>
    <w:rsid w:val="00C063E7"/>
    <w:rsid w:val="00C10F4F"/>
    <w:rsid w:val="00C11A0A"/>
    <w:rsid w:val="00C168AC"/>
    <w:rsid w:val="00C203E2"/>
    <w:rsid w:val="00C21220"/>
    <w:rsid w:val="00C23D54"/>
    <w:rsid w:val="00C2456F"/>
    <w:rsid w:val="00C27499"/>
    <w:rsid w:val="00C3215F"/>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35E"/>
    <w:rsid w:val="00C85B4E"/>
    <w:rsid w:val="00C85CF9"/>
    <w:rsid w:val="00C954A2"/>
    <w:rsid w:val="00C96D64"/>
    <w:rsid w:val="00C972B2"/>
    <w:rsid w:val="00CA1F12"/>
    <w:rsid w:val="00CA2E62"/>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03C"/>
    <w:rsid w:val="00CF6B4B"/>
    <w:rsid w:val="00CF7954"/>
    <w:rsid w:val="00D024D5"/>
    <w:rsid w:val="00D03DD5"/>
    <w:rsid w:val="00D04047"/>
    <w:rsid w:val="00D04125"/>
    <w:rsid w:val="00D05136"/>
    <w:rsid w:val="00D05178"/>
    <w:rsid w:val="00D078ED"/>
    <w:rsid w:val="00D17F76"/>
    <w:rsid w:val="00D23434"/>
    <w:rsid w:val="00D26C63"/>
    <w:rsid w:val="00D30DF1"/>
    <w:rsid w:val="00D435D8"/>
    <w:rsid w:val="00D43C3B"/>
    <w:rsid w:val="00D44694"/>
    <w:rsid w:val="00D56D50"/>
    <w:rsid w:val="00D57A12"/>
    <w:rsid w:val="00D62717"/>
    <w:rsid w:val="00D658DC"/>
    <w:rsid w:val="00D71094"/>
    <w:rsid w:val="00D75A65"/>
    <w:rsid w:val="00D80B00"/>
    <w:rsid w:val="00D85493"/>
    <w:rsid w:val="00D87081"/>
    <w:rsid w:val="00D921EE"/>
    <w:rsid w:val="00D92C91"/>
    <w:rsid w:val="00DA0AA7"/>
    <w:rsid w:val="00DA190C"/>
    <w:rsid w:val="00DA30BA"/>
    <w:rsid w:val="00DB2A4B"/>
    <w:rsid w:val="00DB2C43"/>
    <w:rsid w:val="00DB2CDF"/>
    <w:rsid w:val="00DB3528"/>
    <w:rsid w:val="00DB61E1"/>
    <w:rsid w:val="00DB73B1"/>
    <w:rsid w:val="00DB7B0C"/>
    <w:rsid w:val="00DC04E2"/>
    <w:rsid w:val="00DC0F38"/>
    <w:rsid w:val="00DC1263"/>
    <w:rsid w:val="00DC2BE9"/>
    <w:rsid w:val="00DC3C00"/>
    <w:rsid w:val="00DC52B9"/>
    <w:rsid w:val="00DC54C3"/>
    <w:rsid w:val="00DC5671"/>
    <w:rsid w:val="00DC67C7"/>
    <w:rsid w:val="00DC6901"/>
    <w:rsid w:val="00DD184E"/>
    <w:rsid w:val="00DD2796"/>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236C1"/>
    <w:rsid w:val="00E278FF"/>
    <w:rsid w:val="00E340A8"/>
    <w:rsid w:val="00E377D8"/>
    <w:rsid w:val="00E40BB4"/>
    <w:rsid w:val="00E416A0"/>
    <w:rsid w:val="00E41AC2"/>
    <w:rsid w:val="00E431C9"/>
    <w:rsid w:val="00E46F94"/>
    <w:rsid w:val="00E509A1"/>
    <w:rsid w:val="00E526F1"/>
    <w:rsid w:val="00E57C56"/>
    <w:rsid w:val="00E64CC6"/>
    <w:rsid w:val="00E66A07"/>
    <w:rsid w:val="00E676ED"/>
    <w:rsid w:val="00E7101A"/>
    <w:rsid w:val="00E71136"/>
    <w:rsid w:val="00E73316"/>
    <w:rsid w:val="00E7637A"/>
    <w:rsid w:val="00E828D1"/>
    <w:rsid w:val="00E84AEA"/>
    <w:rsid w:val="00E8640E"/>
    <w:rsid w:val="00E90A5B"/>
    <w:rsid w:val="00E94D69"/>
    <w:rsid w:val="00E96999"/>
    <w:rsid w:val="00E97A1C"/>
    <w:rsid w:val="00EA022F"/>
    <w:rsid w:val="00EA200E"/>
    <w:rsid w:val="00EA3C2A"/>
    <w:rsid w:val="00EB0532"/>
    <w:rsid w:val="00EB3F99"/>
    <w:rsid w:val="00EB62EB"/>
    <w:rsid w:val="00EC2005"/>
    <w:rsid w:val="00EC2811"/>
    <w:rsid w:val="00EC402D"/>
    <w:rsid w:val="00EC4AC2"/>
    <w:rsid w:val="00EC60FF"/>
    <w:rsid w:val="00EC6377"/>
    <w:rsid w:val="00EC6BB9"/>
    <w:rsid w:val="00ED151D"/>
    <w:rsid w:val="00ED1EEE"/>
    <w:rsid w:val="00ED2FA8"/>
    <w:rsid w:val="00ED3AA4"/>
    <w:rsid w:val="00EE2BB4"/>
    <w:rsid w:val="00EE3B13"/>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25972"/>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1904"/>
    <w:rsid w:val="00F5251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1DF3"/>
    <w:rsid w:val="00F93C7A"/>
    <w:rsid w:val="00F940B4"/>
    <w:rsid w:val="00F952DF"/>
    <w:rsid w:val="00F95A54"/>
    <w:rsid w:val="00FA7027"/>
    <w:rsid w:val="00FB1FF6"/>
    <w:rsid w:val="00FB22C4"/>
    <w:rsid w:val="00FB3F6B"/>
    <w:rsid w:val="00FC1E1B"/>
    <w:rsid w:val="00FC5DEB"/>
    <w:rsid w:val="00FC7324"/>
    <w:rsid w:val="00FD1421"/>
    <w:rsid w:val="00FD258E"/>
    <w:rsid w:val="00FD2A7B"/>
    <w:rsid w:val="00FD5467"/>
    <w:rsid w:val="00FD6C96"/>
    <w:rsid w:val="00FD76FC"/>
    <w:rsid w:val="00FE30C0"/>
    <w:rsid w:val="00FE63E3"/>
    <w:rsid w:val="00FF0A22"/>
    <w:rsid w:val="00FF0EB9"/>
    <w:rsid w:val="00FF1D68"/>
    <w:rsid w:val="00FF670E"/>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2110-0607-4D7C-8A3B-E0A16F6A133F}">
  <ds:schemaRefs>
    <ds:schemaRef ds:uri="http://schemas.microsoft.com/sharepoint/v3/contenttype/forms"/>
  </ds:schemaRefs>
</ds:datastoreItem>
</file>

<file path=customXml/itemProps2.xml><?xml version="1.0" encoding="utf-8"?>
<ds:datastoreItem xmlns:ds="http://schemas.openxmlformats.org/officeDocument/2006/customXml" ds:itemID="{6617FD23-4393-472B-8263-5A7574AF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83C1A-EF33-4C33-ABF4-8029EBA86870}">
  <ds:schemaRefs>
    <ds:schemaRef ds:uri="http://www.w3.org/XML/1998/namespace"/>
    <ds:schemaRef ds:uri="http://schemas.microsoft.com/office/2006/documentManagement/types"/>
    <ds:schemaRef ds:uri="http://purl.org/dc/elements/1.1/"/>
    <ds:schemaRef ds:uri="02e41e38-1731-4866-b09a-6257d8bc047f"/>
    <ds:schemaRef ds:uri="http://schemas.microsoft.com/office/2006/metadata/properties"/>
    <ds:schemaRef ds:uri="http://schemas.openxmlformats.org/package/2006/metadata/core-properties"/>
    <ds:schemaRef ds:uri="f87c7b8b-c0e7-4b77-a067-2c707fd1239f"/>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291925E9-68A2-4B96-943A-11464524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- 2021-2022 Grant Cycle under the Talent Search Program (MS Word)</vt:lpstr>
    </vt:vector>
  </TitlesOfParts>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- 2021-2026 Grant Cycle under the Talent Search Program (MS Word)</dc:title>
  <dc:creator/>
  <cp:lastModifiedBy/>
  <cp:revision>1</cp:revision>
  <dcterms:created xsi:type="dcterms:W3CDTF">2023-04-03T19:47:00Z</dcterms:created>
  <dcterms:modified xsi:type="dcterms:W3CDTF">2023-04-03T19:47:00Z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