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078F"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bookmarkStart w:id="0" w:name="_GoBack"/>
      <w:bookmarkEnd w:id="0"/>
      <w:r>
        <w:rPr>
          <w:rFonts w:ascii="Constantia" w:eastAsia="Calibri" w:hAnsi="Constantia" w:cs="Constantia,BoldItalic"/>
          <w:b/>
          <w:bCs/>
          <w:i/>
          <w:iCs/>
          <w:color w:val="002060"/>
          <w:sz w:val="24"/>
          <w:szCs w:val="24"/>
        </w:rPr>
        <w:t>U. S. Department of Education</w:t>
      </w:r>
    </w:p>
    <w:p w14:paraId="0AB6D291"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22B8C172" w14:textId="5C2502CF"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 xml:space="preserve">Policies and Procedures for </w:t>
      </w:r>
      <w:r w:rsidR="000B4CCA">
        <w:rPr>
          <w:rFonts w:ascii="Constantia" w:eastAsia="Calibri" w:hAnsi="Constantia" w:cs="Constantia,BoldItalic"/>
          <w:b/>
          <w:bCs/>
          <w:i/>
          <w:iCs/>
          <w:color w:val="002060"/>
          <w:sz w:val="24"/>
          <w:szCs w:val="24"/>
        </w:rPr>
        <w:t xml:space="preserve">Prior Experience (PE) </w:t>
      </w:r>
      <w:r w:rsidR="003573A0">
        <w:rPr>
          <w:rFonts w:ascii="Constantia" w:eastAsia="Calibri" w:hAnsi="Constantia" w:cs="Constantia,BoldItalic"/>
          <w:b/>
          <w:bCs/>
          <w:i/>
          <w:iCs/>
          <w:color w:val="002060"/>
          <w:sz w:val="24"/>
          <w:szCs w:val="24"/>
        </w:rPr>
        <w:t>Assessment</w:t>
      </w:r>
      <w:r w:rsidR="000B4CCA">
        <w:rPr>
          <w:rFonts w:ascii="Constantia" w:eastAsia="Calibri" w:hAnsi="Constantia" w:cs="Constantia,BoldItalic"/>
          <w:b/>
          <w:bCs/>
          <w:i/>
          <w:iCs/>
          <w:color w:val="002060"/>
          <w:sz w:val="24"/>
          <w:szCs w:val="24"/>
        </w:rPr>
        <w:t>s</w:t>
      </w:r>
    </w:p>
    <w:p w14:paraId="24E1F1CE" w14:textId="77777777" w:rsidR="005527A9" w:rsidRDefault="00B04662"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Educational Opportunity Centers</w:t>
      </w:r>
      <w:r w:rsidR="00A01B8F">
        <w:rPr>
          <w:rFonts w:ascii="Constantia" w:eastAsia="Calibri" w:hAnsi="Constantia" w:cs="Constantia,BoldItalic"/>
          <w:b/>
          <w:bCs/>
          <w:i/>
          <w:iCs/>
          <w:color w:val="002060"/>
          <w:sz w:val="24"/>
          <w:szCs w:val="24"/>
        </w:rPr>
        <w:t xml:space="preserve"> (</w:t>
      </w:r>
      <w:r>
        <w:rPr>
          <w:rFonts w:ascii="Constantia" w:eastAsia="Calibri" w:hAnsi="Constantia" w:cs="Constantia,BoldItalic"/>
          <w:b/>
          <w:bCs/>
          <w:i/>
          <w:iCs/>
          <w:color w:val="002060"/>
          <w:sz w:val="24"/>
          <w:szCs w:val="24"/>
        </w:rPr>
        <w:t>EOC</w:t>
      </w:r>
      <w:r w:rsidR="005527A9">
        <w:rPr>
          <w:rFonts w:ascii="Constantia" w:eastAsia="Calibri" w:hAnsi="Constantia" w:cs="Constantia,BoldItalic"/>
          <w:b/>
          <w:bCs/>
          <w:i/>
          <w:iCs/>
          <w:color w:val="002060"/>
          <w:sz w:val="24"/>
          <w:szCs w:val="24"/>
        </w:rPr>
        <w:t>) Program</w:t>
      </w:r>
    </w:p>
    <w:p w14:paraId="0B0638F1"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324EE6">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324EE6">
        <w:rPr>
          <w:rFonts w:ascii="Constantia" w:eastAsia="Calibri" w:hAnsi="Constantia" w:cs="Constantia,BoldItalic"/>
          <w:b/>
          <w:bCs/>
          <w:i/>
          <w:iCs/>
          <w:color w:val="002060"/>
          <w:sz w:val="24"/>
          <w:szCs w:val="24"/>
        </w:rPr>
        <w:t>2</w:t>
      </w:r>
      <w:r>
        <w:rPr>
          <w:rFonts w:ascii="Constantia" w:eastAsia="Calibri" w:hAnsi="Constantia" w:cs="Constantia,BoldItalic"/>
          <w:b/>
          <w:bCs/>
          <w:i/>
          <w:iCs/>
          <w:color w:val="002060"/>
          <w:sz w:val="24"/>
          <w:szCs w:val="24"/>
        </w:rPr>
        <w:t>1</w:t>
      </w:r>
      <w:r w:rsidR="005527A9">
        <w:rPr>
          <w:rFonts w:ascii="Constantia" w:eastAsia="Calibri" w:hAnsi="Constantia" w:cs="Constantia,BoldItalic"/>
          <w:b/>
          <w:bCs/>
          <w:i/>
          <w:iCs/>
          <w:color w:val="002060"/>
          <w:sz w:val="24"/>
          <w:szCs w:val="24"/>
        </w:rPr>
        <w:t xml:space="preserve"> Grant Cycle</w:t>
      </w:r>
    </w:p>
    <w:p w14:paraId="08C32582"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182A94B" w14:textId="2810D5C1"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25560E" w:rsidRPr="0025560E">
        <w:rPr>
          <w:rFonts w:ascii="Constantia" w:eastAsia="Calibri" w:hAnsi="Constantia" w:cs="Constantia,BoldItalic"/>
          <w:b/>
          <w:bCs/>
          <w:i/>
          <w:iCs/>
          <w:color w:val="002060"/>
          <w:sz w:val="24"/>
          <w:szCs w:val="24"/>
          <w:u w:val="single"/>
        </w:rPr>
        <w:t xml:space="preserve">sessing </w:t>
      </w:r>
      <w:r w:rsidR="000B4CCA">
        <w:rPr>
          <w:rFonts w:ascii="Constantia" w:eastAsia="Calibri" w:hAnsi="Constantia" w:cs="Constantia,BoldItalic"/>
          <w:b/>
          <w:bCs/>
          <w:i/>
          <w:iCs/>
          <w:color w:val="002060"/>
          <w:sz w:val="24"/>
          <w:szCs w:val="24"/>
          <w:u w:val="single"/>
        </w:rPr>
        <w:t xml:space="preserve">prior experience (PE) points </w:t>
      </w:r>
    </w:p>
    <w:p w14:paraId="5DC4575E" w14:textId="77777777" w:rsidR="000B4CCA" w:rsidRPr="000F0AB6" w:rsidRDefault="000B4CCA" w:rsidP="003C0F81">
      <w:pPr>
        <w:autoSpaceDE w:val="0"/>
        <w:autoSpaceDN w:val="0"/>
        <w:adjustRightInd w:val="0"/>
        <w:spacing w:after="0" w:line="240" w:lineRule="auto"/>
        <w:rPr>
          <w:rFonts w:ascii="Constantia" w:eastAsia="Calibri" w:hAnsi="Constantia" w:cs="Constantia,BoldItalic"/>
          <w:color w:val="002060"/>
          <w:sz w:val="20"/>
          <w:szCs w:val="20"/>
        </w:rPr>
      </w:pPr>
    </w:p>
    <w:p w14:paraId="1D98F2B5" w14:textId="0FA3CE04" w:rsidR="000B4CCA" w:rsidRDefault="000B4CCA" w:rsidP="00FB1FF6">
      <w:pPr>
        <w:pStyle w:val="MediumGrid1-Accent21"/>
        <w:numPr>
          <w:ilvl w:val="0"/>
          <w:numId w:val="16"/>
        </w:numPr>
        <w:spacing w:line="240" w:lineRule="auto"/>
        <w:rPr>
          <w:rFonts w:ascii="Constantia" w:hAnsi="Constantia"/>
          <w:sz w:val="20"/>
          <w:szCs w:val="20"/>
        </w:rPr>
      </w:pPr>
      <w:r>
        <w:rPr>
          <w:rFonts w:ascii="Constantia" w:hAnsi="Constantia"/>
          <w:sz w:val="20"/>
          <w:szCs w:val="20"/>
        </w:rPr>
        <w:t xml:space="preserve">The PE assessment years are 2017-18, 2018-19, and 2019-20. </w:t>
      </w:r>
    </w:p>
    <w:p w14:paraId="03CCC736" w14:textId="55900DF0" w:rsidR="005527A9" w:rsidRDefault="005527A9" w:rsidP="00FB1FF6">
      <w:pPr>
        <w:pStyle w:val="MediumGrid1-Accent21"/>
        <w:numPr>
          <w:ilvl w:val="0"/>
          <w:numId w:val="16"/>
        </w:numPr>
        <w:spacing w:line="240" w:lineRule="auto"/>
        <w:rPr>
          <w:rFonts w:ascii="Constantia" w:hAnsi="Constantia"/>
          <w:sz w:val="20"/>
          <w:szCs w:val="20"/>
        </w:rPr>
      </w:pPr>
      <w:r>
        <w:rPr>
          <w:rFonts w:ascii="Constantia" w:hAnsi="Constantia"/>
          <w:sz w:val="20"/>
          <w:szCs w:val="20"/>
        </w:rPr>
        <w:t>The calculation of</w:t>
      </w:r>
      <w:r w:rsidR="003573A0">
        <w:rPr>
          <w:rFonts w:ascii="Constantia" w:hAnsi="Constantia"/>
          <w:sz w:val="20"/>
          <w:szCs w:val="20"/>
        </w:rPr>
        <w:t xml:space="preserve"> </w:t>
      </w:r>
      <w:r w:rsidR="000B4CCA">
        <w:rPr>
          <w:rFonts w:ascii="Constantia" w:hAnsi="Constantia"/>
          <w:sz w:val="20"/>
          <w:szCs w:val="20"/>
        </w:rPr>
        <w:t xml:space="preserve">PE points for the three assessment years </w:t>
      </w:r>
      <w:r w:rsidR="003573A0">
        <w:rPr>
          <w:rFonts w:ascii="Constantia" w:hAnsi="Constantia"/>
          <w:sz w:val="20"/>
          <w:szCs w:val="20"/>
        </w:rPr>
        <w:t>is based on:</w:t>
      </w:r>
      <w:r>
        <w:rPr>
          <w:rFonts w:ascii="Constantia" w:hAnsi="Constantia"/>
          <w:sz w:val="20"/>
          <w:szCs w:val="20"/>
        </w:rPr>
        <w:t xml:space="preserve"> </w:t>
      </w:r>
    </w:p>
    <w:p w14:paraId="62031411"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2B25CBE2"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640B72AB"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p>
    <w:p w14:paraId="263AF499" w14:textId="77777777" w:rsidR="0066748C" w:rsidRPr="008F5D13" w:rsidRDefault="0066748C" w:rsidP="0066748C">
      <w:pPr>
        <w:pStyle w:val="MediumGrid1-Accent21"/>
        <w:spacing w:line="240" w:lineRule="auto"/>
        <w:ind w:left="1440"/>
        <w:rPr>
          <w:rFonts w:ascii="Constantia" w:hAnsi="Constantia"/>
          <w:sz w:val="20"/>
          <w:szCs w:val="20"/>
        </w:rPr>
      </w:pPr>
    </w:p>
    <w:p w14:paraId="191F2B4E" w14:textId="56C7DD74" w:rsidR="00935E93" w:rsidRPr="00CC7177" w:rsidRDefault="00935E93" w:rsidP="00935E93">
      <w:pPr>
        <w:pStyle w:val="ListParagraph"/>
        <w:numPr>
          <w:ilvl w:val="0"/>
          <w:numId w:val="16"/>
        </w:numPr>
        <w:spacing w:line="240" w:lineRule="auto"/>
        <w:contextualSpacing/>
        <w:rPr>
          <w:rFonts w:ascii="Constantia" w:hAnsi="Constantia"/>
          <w:sz w:val="20"/>
          <w:szCs w:val="20"/>
        </w:rPr>
      </w:pPr>
      <w:r>
        <w:rPr>
          <w:rFonts w:ascii="Constantia" w:hAnsi="Constantia"/>
          <w:sz w:val="20"/>
          <w:szCs w:val="20"/>
        </w:rPr>
        <w:t>For the 2016-21</w:t>
      </w:r>
      <w:r w:rsidRPr="00CC7177">
        <w:rPr>
          <w:rFonts w:ascii="Constantia" w:hAnsi="Constantia"/>
          <w:sz w:val="20"/>
          <w:szCs w:val="20"/>
        </w:rPr>
        <w:t xml:space="preserve"> grant cycle, a project may </w:t>
      </w:r>
      <w:r>
        <w:rPr>
          <w:rFonts w:ascii="Constantia" w:hAnsi="Constantia"/>
          <w:sz w:val="20"/>
          <w:szCs w:val="20"/>
        </w:rPr>
        <w:t>only earn up to a total of 15</w:t>
      </w:r>
      <w:r w:rsidRPr="00CC7177">
        <w:rPr>
          <w:rFonts w:ascii="Constantia" w:hAnsi="Constantia"/>
          <w:sz w:val="20"/>
          <w:szCs w:val="20"/>
        </w:rPr>
        <w:t xml:space="preserve"> points for each year assessed</w:t>
      </w:r>
      <w:r>
        <w:rPr>
          <w:rFonts w:ascii="Constantia" w:hAnsi="Constantia"/>
          <w:sz w:val="20"/>
          <w:szCs w:val="20"/>
        </w:rPr>
        <w:t xml:space="preserve">.  </w:t>
      </w:r>
      <w:r w:rsidRPr="00CC7177">
        <w:rPr>
          <w:rFonts w:ascii="Constantia" w:hAnsi="Constantia"/>
          <w:sz w:val="20"/>
          <w:szCs w:val="20"/>
        </w:rPr>
        <w:t>The final PE score is the average of the scores for the three years assessed</w:t>
      </w:r>
      <w:r>
        <w:rPr>
          <w:rFonts w:ascii="Constantia" w:hAnsi="Constantia"/>
          <w:sz w:val="20"/>
          <w:szCs w:val="20"/>
        </w:rPr>
        <w:t xml:space="preserve"> (see 34 CFR 644</w:t>
      </w:r>
      <w:r w:rsidRPr="00CC7177">
        <w:rPr>
          <w:rFonts w:ascii="Constantia" w:hAnsi="Constantia"/>
          <w:sz w:val="20"/>
          <w:szCs w:val="20"/>
        </w:rPr>
        <w:t>.2</w:t>
      </w:r>
      <w:r>
        <w:rPr>
          <w:rFonts w:ascii="Constantia" w:hAnsi="Constantia"/>
          <w:sz w:val="20"/>
          <w:szCs w:val="20"/>
        </w:rPr>
        <w:t>2</w:t>
      </w:r>
      <w:r w:rsidRPr="00CC7177">
        <w:rPr>
          <w:rFonts w:ascii="Constantia" w:hAnsi="Constantia"/>
          <w:sz w:val="20"/>
          <w:szCs w:val="20"/>
        </w:rPr>
        <w:t>).</w:t>
      </w:r>
    </w:p>
    <w:p w14:paraId="4887B45D" w14:textId="77777777" w:rsidR="00935E93" w:rsidRDefault="00935E93" w:rsidP="009E7FC5">
      <w:pPr>
        <w:pStyle w:val="MediumGrid1-Accent21"/>
        <w:spacing w:line="240" w:lineRule="auto"/>
        <w:rPr>
          <w:rFonts w:ascii="Constantia" w:hAnsi="Constantia"/>
          <w:b/>
          <w:sz w:val="20"/>
          <w:szCs w:val="20"/>
        </w:rPr>
      </w:pPr>
    </w:p>
    <w:p w14:paraId="3EC64954" w14:textId="29CD62FC" w:rsidR="005527A9" w:rsidRDefault="00935E93" w:rsidP="00087993">
      <w:pPr>
        <w:pStyle w:val="MediumGrid1-Accent21"/>
        <w:numPr>
          <w:ilvl w:val="0"/>
          <w:numId w:val="16"/>
        </w:numPr>
        <w:spacing w:line="240" w:lineRule="auto"/>
        <w:rPr>
          <w:rFonts w:ascii="Constantia" w:hAnsi="Constantia"/>
          <w:b/>
          <w:sz w:val="20"/>
          <w:szCs w:val="20"/>
        </w:rPr>
      </w:pPr>
      <w:r w:rsidRPr="009E7FC5">
        <w:rPr>
          <w:rFonts w:ascii="Constantia" w:hAnsi="Constantia"/>
          <w:b/>
          <w:sz w:val="20"/>
          <w:szCs w:val="20"/>
        </w:rPr>
        <w:t xml:space="preserve">A project that served less than 90 percent of the number of students the project was funded to serve in the assessment year is </w:t>
      </w:r>
      <w:r w:rsidRPr="00F73DE4">
        <w:rPr>
          <w:rFonts w:ascii="Constantia" w:hAnsi="Constantia"/>
          <w:b/>
          <w:sz w:val="20"/>
          <w:szCs w:val="20"/>
          <w:u w:val="single"/>
        </w:rPr>
        <w:t>not</w:t>
      </w:r>
      <w:r w:rsidRPr="00F73DE4">
        <w:rPr>
          <w:rFonts w:ascii="Constantia" w:hAnsi="Constantia"/>
          <w:b/>
          <w:sz w:val="20"/>
          <w:szCs w:val="20"/>
        </w:rPr>
        <w:t xml:space="preserve"> eligible to earn points for </w:t>
      </w:r>
      <w:r w:rsidRPr="00F73DE4">
        <w:rPr>
          <w:rFonts w:ascii="Constantia" w:hAnsi="Constantia"/>
          <w:b/>
          <w:sz w:val="20"/>
          <w:szCs w:val="20"/>
          <w:u w:val="single"/>
        </w:rPr>
        <w:t>any</w:t>
      </w:r>
      <w:r w:rsidRPr="00F73DE4">
        <w:rPr>
          <w:rFonts w:ascii="Constantia" w:hAnsi="Constantia"/>
          <w:b/>
          <w:sz w:val="20"/>
          <w:szCs w:val="20"/>
        </w:rPr>
        <w:t xml:space="preserve"> of the PE criteria in the assessment </w:t>
      </w:r>
      <w:r w:rsidRPr="009E7FC5">
        <w:rPr>
          <w:rFonts w:ascii="Constantia" w:hAnsi="Constantia"/>
          <w:b/>
          <w:sz w:val="20"/>
          <w:szCs w:val="20"/>
        </w:rPr>
        <w:t>year</w:t>
      </w:r>
      <w:r w:rsidR="009E7FC5" w:rsidRPr="009E7FC5">
        <w:rPr>
          <w:rFonts w:ascii="Constantia" w:hAnsi="Constantia"/>
          <w:b/>
          <w:sz w:val="20"/>
          <w:szCs w:val="20"/>
        </w:rPr>
        <w:t xml:space="preserve"> </w:t>
      </w:r>
      <w:r w:rsidR="003573A0">
        <w:rPr>
          <w:rFonts w:ascii="Constantia" w:hAnsi="Constantia"/>
          <w:b/>
          <w:sz w:val="20"/>
          <w:szCs w:val="20"/>
        </w:rPr>
        <w:t xml:space="preserve">. </w:t>
      </w:r>
    </w:p>
    <w:p w14:paraId="57F7FAC0" w14:textId="77777777" w:rsidR="00F0488A" w:rsidRDefault="00EF687B"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5F5B6C6B" w14:textId="475B2900" w:rsidR="00087993" w:rsidRPr="009118C1" w:rsidRDefault="00EF687B" w:rsidP="009118C1">
      <w:pPr>
        <w:pStyle w:val="MediumGrid1-Accent21"/>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5A2E38">
        <w:rPr>
          <w:rFonts w:ascii="Constantia" w:hAnsi="Constantia"/>
          <w:sz w:val="20"/>
          <w:szCs w:val="20"/>
        </w:rPr>
        <w:t xml:space="preserve">earn PE points </w:t>
      </w:r>
      <w:r w:rsidRPr="009118C1">
        <w:rPr>
          <w:rFonts w:ascii="Constantia" w:hAnsi="Constantia"/>
          <w:sz w:val="20"/>
          <w:szCs w:val="20"/>
        </w:rPr>
        <w:t xml:space="preserve">for the Funded Number criterion, a project must serve at least the number funded to serve.  </w:t>
      </w:r>
      <w:r w:rsidR="003573A0">
        <w:rPr>
          <w:rFonts w:ascii="Constantia" w:hAnsi="Constantia"/>
          <w:sz w:val="20"/>
          <w:szCs w:val="20"/>
        </w:rPr>
        <w:t xml:space="preserve">Except for the one situation noted above, no rounding is applied to the Number Served rates. For example, if the calculated rate is 99.6, the rate will be 99 percent, not 100 percent. </w:t>
      </w:r>
    </w:p>
    <w:p w14:paraId="515B2873" w14:textId="77777777" w:rsidR="009118C1" w:rsidRPr="009118C1" w:rsidRDefault="009118C1" w:rsidP="009118C1">
      <w:pPr>
        <w:pStyle w:val="MediumGrid1-Accent21"/>
        <w:spacing w:line="240" w:lineRule="auto"/>
        <w:ind w:left="1440"/>
        <w:rPr>
          <w:rFonts w:ascii="Constantia" w:hAnsi="Constantia"/>
          <w:sz w:val="20"/>
          <w:szCs w:val="20"/>
        </w:rPr>
      </w:pPr>
    </w:p>
    <w:p w14:paraId="563B76F8" w14:textId="0EBF6428" w:rsidR="00CE4745" w:rsidRPr="00A11882" w:rsidRDefault="00CE4745" w:rsidP="00CE4745">
      <w:pPr>
        <w:pStyle w:val="ListParagraph"/>
        <w:numPr>
          <w:ilvl w:val="0"/>
          <w:numId w:val="16"/>
        </w:numPr>
        <w:spacing w:line="240" w:lineRule="auto"/>
        <w:contextualSpacing/>
        <w:rPr>
          <w:rFonts w:ascii="Constantia" w:hAnsi="Constantia"/>
          <w:b/>
          <w:sz w:val="20"/>
          <w:szCs w:val="20"/>
        </w:rPr>
      </w:pPr>
      <w:r>
        <w:rPr>
          <w:rFonts w:ascii="Constantia" w:hAnsi="Constantia"/>
          <w:sz w:val="20"/>
          <w:szCs w:val="20"/>
        </w:rPr>
        <w:t>A EOC</w:t>
      </w:r>
      <w:r w:rsidRPr="008F5D13">
        <w:rPr>
          <w:rFonts w:ascii="Constantia" w:hAnsi="Constantia"/>
          <w:sz w:val="20"/>
          <w:szCs w:val="20"/>
        </w:rPr>
        <w:t xml:space="preserve"> project funded</w:t>
      </w:r>
      <w:r>
        <w:rPr>
          <w:rFonts w:ascii="Constantia" w:hAnsi="Constantia"/>
          <w:sz w:val="20"/>
          <w:szCs w:val="20"/>
        </w:rPr>
        <w:t xml:space="preserve"> in the current grant cycle (2016-21) that submits</w:t>
      </w:r>
      <w:r w:rsidRPr="008F5D13">
        <w:rPr>
          <w:rFonts w:ascii="Constantia" w:hAnsi="Constantia"/>
          <w:sz w:val="20"/>
          <w:szCs w:val="20"/>
        </w:rPr>
        <w:t xml:space="preserve"> the APR for each of the assessment years is eligible to earn PE point</w:t>
      </w:r>
      <w:r>
        <w:rPr>
          <w:rFonts w:ascii="Constantia" w:hAnsi="Constantia"/>
          <w:sz w:val="20"/>
          <w:szCs w:val="20"/>
        </w:rPr>
        <w:t>s for the following PE criteria</w:t>
      </w:r>
      <w:r w:rsidRPr="008F5D13">
        <w:rPr>
          <w:rFonts w:ascii="Constantia" w:hAnsi="Constantia"/>
          <w:sz w:val="20"/>
          <w:szCs w:val="20"/>
        </w:rPr>
        <w:t xml:space="preserve">: </w:t>
      </w:r>
      <w:r>
        <w:rPr>
          <w:rFonts w:ascii="Constantia" w:hAnsi="Constantia"/>
          <w:sz w:val="20"/>
          <w:szCs w:val="20"/>
        </w:rPr>
        <w:t xml:space="preserve"> </w:t>
      </w:r>
      <w:r w:rsidRPr="00A11882">
        <w:rPr>
          <w:rFonts w:ascii="Constantia" w:hAnsi="Constantia"/>
          <w:b/>
          <w:sz w:val="20"/>
          <w:szCs w:val="20"/>
        </w:rPr>
        <w:t xml:space="preserve">Funded Number; Secondary School </w:t>
      </w:r>
      <w:r w:rsidR="00A11882" w:rsidRPr="00A11882">
        <w:rPr>
          <w:rFonts w:ascii="Constantia" w:hAnsi="Constantia"/>
          <w:b/>
          <w:sz w:val="20"/>
          <w:szCs w:val="20"/>
        </w:rPr>
        <w:t>Diploma</w:t>
      </w:r>
      <w:r w:rsidRPr="00A11882">
        <w:rPr>
          <w:rFonts w:ascii="Constantia" w:hAnsi="Constantia"/>
          <w:b/>
          <w:sz w:val="20"/>
          <w:szCs w:val="20"/>
        </w:rPr>
        <w:t>;</w:t>
      </w:r>
      <w:r w:rsidR="00A11882" w:rsidRPr="00A11882">
        <w:rPr>
          <w:rFonts w:ascii="Constantia" w:hAnsi="Constantia"/>
          <w:b/>
          <w:sz w:val="20"/>
          <w:szCs w:val="20"/>
        </w:rPr>
        <w:t xml:space="preserve"> Financial Aid Application;</w:t>
      </w:r>
      <w:r w:rsidRPr="00A11882">
        <w:rPr>
          <w:rFonts w:ascii="Constantia" w:hAnsi="Constantia"/>
          <w:b/>
          <w:sz w:val="20"/>
          <w:szCs w:val="20"/>
        </w:rPr>
        <w:t xml:space="preserve"> Postsecondary Education </w:t>
      </w:r>
      <w:r w:rsidR="00A11882" w:rsidRPr="00A11882">
        <w:rPr>
          <w:rFonts w:ascii="Constantia" w:hAnsi="Constantia"/>
          <w:b/>
          <w:sz w:val="20"/>
          <w:szCs w:val="20"/>
        </w:rPr>
        <w:t xml:space="preserve">Admissions; and Postsecondary Education </w:t>
      </w:r>
      <w:r w:rsidRPr="00A11882">
        <w:rPr>
          <w:rFonts w:ascii="Constantia" w:hAnsi="Constantia"/>
          <w:b/>
          <w:sz w:val="20"/>
          <w:szCs w:val="20"/>
        </w:rPr>
        <w:t>Enrollment.</w:t>
      </w:r>
    </w:p>
    <w:p w14:paraId="312BACFA" w14:textId="4F97819A" w:rsidR="00087993" w:rsidRPr="003573A0" w:rsidRDefault="005A2E38" w:rsidP="003573A0">
      <w:pPr>
        <w:pStyle w:val="MediumGrid1-Accent21"/>
        <w:numPr>
          <w:ilvl w:val="0"/>
          <w:numId w:val="16"/>
        </w:numPr>
        <w:spacing w:line="240" w:lineRule="auto"/>
        <w:rPr>
          <w:rFonts w:ascii="Constantia" w:hAnsi="Constantia"/>
          <w:sz w:val="20"/>
          <w:szCs w:val="20"/>
        </w:rPr>
      </w:pPr>
      <w:r>
        <w:rPr>
          <w:rFonts w:ascii="Constantia" w:hAnsi="Constantia"/>
          <w:sz w:val="20"/>
          <w:szCs w:val="20"/>
        </w:rPr>
        <w:t>PE points</w:t>
      </w:r>
      <w:r w:rsidR="00A11882">
        <w:rPr>
          <w:rFonts w:ascii="Constantia" w:hAnsi="Constantia"/>
          <w:sz w:val="20"/>
          <w:szCs w:val="20"/>
        </w:rPr>
        <w:t xml:space="preserve"> </w:t>
      </w:r>
      <w:r w:rsidR="00964301">
        <w:rPr>
          <w:rFonts w:ascii="Constantia" w:hAnsi="Constantia"/>
          <w:sz w:val="20"/>
          <w:szCs w:val="20"/>
        </w:rPr>
        <w:t xml:space="preserve">are </w:t>
      </w:r>
      <w:r w:rsidR="00A11882">
        <w:rPr>
          <w:rFonts w:ascii="Constantia" w:hAnsi="Constantia"/>
          <w:sz w:val="20"/>
          <w:szCs w:val="20"/>
        </w:rPr>
        <w:t>awarded</w:t>
      </w:r>
      <w:r w:rsidR="00CE4745">
        <w:rPr>
          <w:rFonts w:ascii="Constantia" w:hAnsi="Constantia"/>
          <w:sz w:val="20"/>
          <w:szCs w:val="20"/>
        </w:rPr>
        <w:t xml:space="preserve">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3573A0">
        <w:rPr>
          <w:rFonts w:ascii="Constantia" w:hAnsi="Constantia"/>
          <w:sz w:val="20"/>
          <w:szCs w:val="20"/>
        </w:rPr>
        <w:t xml:space="preserve"> </w:t>
      </w:r>
      <w:r w:rsidR="004A5964" w:rsidRPr="003573A0">
        <w:rPr>
          <w:rFonts w:ascii="Constantia" w:hAnsi="Constantia"/>
          <w:sz w:val="20"/>
          <w:szCs w:val="20"/>
        </w:rPr>
        <w:t>If the calculated rate</w:t>
      </w:r>
      <w:r w:rsidR="003573A0">
        <w:rPr>
          <w:rFonts w:ascii="Constantia" w:hAnsi="Constantia"/>
          <w:sz w:val="20"/>
          <w:szCs w:val="20"/>
        </w:rPr>
        <w:t xml:space="preserve"> is greater than or equal to the approved rate, a score will be calculated. </w:t>
      </w:r>
      <w:r w:rsidR="004A5964" w:rsidRPr="003573A0">
        <w:rPr>
          <w:rFonts w:ascii="Constantia" w:hAnsi="Constantia"/>
          <w:sz w:val="20"/>
          <w:szCs w:val="20"/>
        </w:rPr>
        <w:t xml:space="preserve">Standard rounding rules are used (e.g., 79.6% rounds to 80%) for the </w:t>
      </w:r>
      <w:r w:rsidR="00051D1D" w:rsidRPr="003573A0">
        <w:rPr>
          <w:rFonts w:ascii="Constantia" w:hAnsi="Constantia"/>
          <w:sz w:val="20"/>
          <w:szCs w:val="20"/>
        </w:rPr>
        <w:t>Secondary School Diploma</w:t>
      </w:r>
      <w:r w:rsidR="005D08D6" w:rsidRPr="003573A0">
        <w:rPr>
          <w:rFonts w:ascii="Constantia" w:hAnsi="Constantia"/>
          <w:sz w:val="20"/>
          <w:szCs w:val="20"/>
        </w:rPr>
        <w:t>;</w:t>
      </w:r>
      <w:r w:rsidR="00051D1D" w:rsidRPr="003573A0">
        <w:rPr>
          <w:rFonts w:ascii="Constantia" w:hAnsi="Constantia"/>
          <w:sz w:val="20"/>
          <w:szCs w:val="20"/>
        </w:rPr>
        <w:t xml:space="preserve"> Financial Aid </w:t>
      </w:r>
      <w:r w:rsidR="007B24FA" w:rsidRPr="003573A0">
        <w:rPr>
          <w:rFonts w:ascii="Constantia" w:hAnsi="Constantia"/>
          <w:sz w:val="20"/>
          <w:szCs w:val="20"/>
        </w:rPr>
        <w:t>Applications</w:t>
      </w:r>
      <w:r w:rsidR="00051D1D" w:rsidRPr="003573A0">
        <w:rPr>
          <w:rFonts w:ascii="Constantia" w:hAnsi="Constantia"/>
          <w:sz w:val="20"/>
          <w:szCs w:val="20"/>
        </w:rPr>
        <w:t xml:space="preserve">; Postsecondary Education Admissions; </w:t>
      </w:r>
      <w:r w:rsidR="005D08D6" w:rsidRPr="003573A0">
        <w:rPr>
          <w:rFonts w:ascii="Constantia" w:hAnsi="Constantia"/>
          <w:sz w:val="20"/>
          <w:szCs w:val="20"/>
        </w:rPr>
        <w:t xml:space="preserve">and Postsecondary Education Enrollment </w:t>
      </w:r>
      <w:r w:rsidR="004A5964" w:rsidRPr="003573A0">
        <w:rPr>
          <w:rFonts w:ascii="Constantia" w:hAnsi="Constantia"/>
          <w:sz w:val="20"/>
          <w:szCs w:val="20"/>
        </w:rPr>
        <w:t>objectives.</w:t>
      </w:r>
    </w:p>
    <w:p w14:paraId="7397CD8E" w14:textId="77777777" w:rsidR="003573A0" w:rsidRPr="003573A0" w:rsidRDefault="003573A0" w:rsidP="003573A0">
      <w:pPr>
        <w:pStyle w:val="MediumGrid1-Accent21"/>
        <w:spacing w:line="240" w:lineRule="auto"/>
        <w:rPr>
          <w:rFonts w:ascii="Constantia" w:hAnsi="Constantia"/>
          <w:sz w:val="20"/>
          <w:szCs w:val="20"/>
        </w:rPr>
      </w:pPr>
    </w:p>
    <w:p w14:paraId="21B5BF84" w14:textId="5B841474" w:rsidR="004A4C1F" w:rsidRPr="004A4C1F" w:rsidRDefault="00064D77" w:rsidP="00171418">
      <w:pPr>
        <w:pStyle w:val="MediumGrid1-Accent21"/>
        <w:numPr>
          <w:ilvl w:val="0"/>
          <w:numId w:val="16"/>
        </w:numPr>
        <w:spacing w:line="240" w:lineRule="auto"/>
        <w:rPr>
          <w:rFonts w:ascii="Constantia" w:hAnsi="Constantia"/>
          <w:sz w:val="20"/>
          <w:szCs w:val="20"/>
        </w:rPr>
      </w:pPr>
      <w:r w:rsidRPr="004A4C1F">
        <w:rPr>
          <w:rFonts w:ascii="Constantia" w:hAnsi="Constantia" w:cs="Tahoma"/>
          <w:sz w:val="20"/>
          <w:szCs w:val="20"/>
        </w:rPr>
        <w:t>The Department will not accept any cha</w:t>
      </w:r>
      <w:r w:rsidR="004A4C1F" w:rsidRPr="004A4C1F">
        <w:rPr>
          <w:rFonts w:ascii="Constantia" w:hAnsi="Constantia" w:cs="Tahoma"/>
          <w:sz w:val="20"/>
          <w:szCs w:val="20"/>
        </w:rPr>
        <w:t>nges to the project’s APR data o</w:t>
      </w:r>
      <w:r w:rsidRPr="004A4C1F">
        <w:rPr>
          <w:rFonts w:ascii="Constantia" w:hAnsi="Constantia" w:cs="Tahoma"/>
          <w:sz w:val="20"/>
          <w:szCs w:val="20"/>
        </w:rPr>
        <w:t>nce the APR ha</w:t>
      </w:r>
      <w:r w:rsidR="004A4C1F" w:rsidRPr="004A4C1F">
        <w:rPr>
          <w:rFonts w:ascii="Constantia" w:hAnsi="Constantia" w:cs="Tahoma"/>
          <w:sz w:val="20"/>
          <w:szCs w:val="20"/>
        </w:rPr>
        <w:t>s been submitted</w:t>
      </w:r>
      <w:r w:rsidRPr="004A4C1F">
        <w:rPr>
          <w:rFonts w:ascii="Constantia" w:hAnsi="Constantia" w:cs="Tahoma"/>
          <w:sz w:val="20"/>
          <w:szCs w:val="20"/>
        </w:rPr>
        <w:t>.</w:t>
      </w:r>
    </w:p>
    <w:p w14:paraId="5480F941" w14:textId="77777777" w:rsidR="004A4C1F" w:rsidRDefault="004A4C1F" w:rsidP="004A4C1F">
      <w:pPr>
        <w:pStyle w:val="MediumGrid1-Accent21"/>
        <w:spacing w:line="240" w:lineRule="auto"/>
        <w:ind w:left="0"/>
        <w:rPr>
          <w:rFonts w:ascii="Constantia" w:hAnsi="Constantia"/>
          <w:sz w:val="20"/>
          <w:szCs w:val="20"/>
        </w:rPr>
      </w:pPr>
    </w:p>
    <w:p w14:paraId="72E70555" w14:textId="0253D4AE" w:rsidR="00BE45DD" w:rsidRPr="004A4C1F" w:rsidRDefault="00927A90" w:rsidP="004A4C1F">
      <w:pPr>
        <w:pStyle w:val="MediumGrid1-Accent21"/>
        <w:spacing w:line="240" w:lineRule="auto"/>
        <w:ind w:left="0"/>
        <w:rPr>
          <w:rFonts w:ascii="Constantia" w:hAnsi="Constantia"/>
          <w:sz w:val="20"/>
          <w:szCs w:val="20"/>
        </w:rPr>
      </w:pPr>
      <w:r w:rsidRPr="004A4C1F">
        <w:rPr>
          <w:rFonts w:ascii="Constantia" w:hAnsi="Constantia"/>
          <w:sz w:val="20"/>
          <w:szCs w:val="20"/>
        </w:rPr>
        <w:t xml:space="preserve">The formulae for calculating </w:t>
      </w:r>
      <w:r w:rsidR="00A11882">
        <w:rPr>
          <w:rFonts w:ascii="Constantia" w:hAnsi="Constantia"/>
          <w:sz w:val="20"/>
          <w:szCs w:val="20"/>
        </w:rPr>
        <w:t xml:space="preserve">PE </w:t>
      </w:r>
      <w:r w:rsidR="004A4C1F">
        <w:rPr>
          <w:rFonts w:ascii="Constantia" w:hAnsi="Constantia"/>
          <w:sz w:val="20"/>
          <w:szCs w:val="20"/>
        </w:rPr>
        <w:t xml:space="preserve">are provided below. </w:t>
      </w:r>
    </w:p>
    <w:p w14:paraId="23C47C1A"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43D9AC6A" w14:textId="6512C19E" w:rsidR="004F308B" w:rsidRPr="009F7065" w:rsidRDefault="00A11882"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 xml:space="preserve">PE points are awarded </w:t>
      </w:r>
      <w:r w:rsidR="00BC7C90" w:rsidRPr="00812C14">
        <w:rPr>
          <w:rFonts w:ascii="Constantia" w:eastAsia="Calibri" w:hAnsi="Constantia" w:cs="Constantia"/>
          <w:sz w:val="20"/>
          <w:szCs w:val="20"/>
        </w:rPr>
        <w:t xml:space="preserve">based on the project having served the approved number of participants </w:t>
      </w:r>
      <w:r w:rsidR="0025566C">
        <w:rPr>
          <w:rFonts w:ascii="Constantia" w:eastAsia="Calibri" w:hAnsi="Constantia" w:cs="Constantia"/>
          <w:sz w:val="20"/>
          <w:szCs w:val="20"/>
        </w:rPr>
        <w:t>for the reporting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10B8367A" w14:textId="4A80C699"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Pr="009F7065">
        <w:rPr>
          <w:rFonts w:ascii="Constantia" w:eastAsia="Calibri" w:hAnsi="Constantia" w:cs="Constantia"/>
          <w:sz w:val="20"/>
          <w:szCs w:val="20"/>
        </w:rPr>
        <w:t xml:space="preserve"> criterion is as follows:</w:t>
      </w:r>
    </w:p>
    <w:p w14:paraId="060EA33E" w14:textId="77777777" w:rsidR="004F308B" w:rsidRPr="009F7065" w:rsidRDefault="004F308B" w:rsidP="004F308B">
      <w:pPr>
        <w:autoSpaceDE w:val="0"/>
        <w:autoSpaceDN w:val="0"/>
        <w:adjustRightInd w:val="0"/>
        <w:spacing w:after="0" w:line="240" w:lineRule="auto"/>
        <w:ind w:left="720"/>
        <w:rPr>
          <w:rFonts w:ascii="Constantia" w:eastAsia="Calibri" w:hAnsi="Constantia" w:cs="Constantia"/>
          <w:sz w:val="20"/>
          <w:szCs w:val="20"/>
        </w:rPr>
      </w:pPr>
    </w:p>
    <w:p w14:paraId="7A99287C"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lastRenderedPageBreak/>
        <w:t>The total number of participants assisted (Section II, Field A3 of the APR) is compared to the number of participants the project was funded to serve (from the project's approved objectives; pre-populated at the beginning of Section II).</w:t>
      </w:r>
    </w:p>
    <w:p w14:paraId="60B3084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4F511635"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006A5FF2">
        <w:rPr>
          <w:rFonts w:ascii="Constantia" w:eastAsia="Calibri" w:hAnsi="Constantia" w:cs="Constantia,BoldItalic"/>
          <w:b/>
          <w:bCs/>
          <w:i/>
          <w:iCs/>
          <w:color w:val="17365D"/>
          <w:sz w:val="24"/>
          <w:szCs w:val="24"/>
        </w:rPr>
        <w:t>Diploma</w:t>
      </w:r>
      <w:r w:rsidR="007B24FA">
        <w:rPr>
          <w:rFonts w:ascii="Constantia" w:eastAsia="Calibri" w:hAnsi="Constantia" w:cs="Constantia,BoldItalic"/>
          <w:b/>
          <w:bCs/>
          <w:i/>
          <w:iCs/>
          <w:color w:val="17365D"/>
          <w:sz w:val="24"/>
          <w:szCs w:val="24"/>
        </w:rPr>
        <w:t xml:space="preserve"> Rate Calculated</w:t>
      </w:r>
      <w:r w:rsidRPr="004D37CE">
        <w:rPr>
          <w:rFonts w:ascii="Constantia" w:eastAsia="Calibri" w:hAnsi="Constantia" w:cs="Constantia,BoldItalic"/>
          <w:b/>
          <w:bCs/>
          <w:i/>
          <w:iCs/>
          <w:color w:val="17365D"/>
          <w:sz w:val="24"/>
          <w:szCs w:val="24"/>
        </w:rPr>
        <w:t>?</w:t>
      </w:r>
    </w:p>
    <w:p w14:paraId="74CDD29B" w14:textId="77777777" w:rsidR="00870AFA" w:rsidRPr="009C04F8" w:rsidRDefault="009C04F8" w:rsidP="00094B18">
      <w:pPr>
        <w:spacing w:line="240" w:lineRule="auto"/>
        <w:rPr>
          <w:rFonts w:ascii="Constantia" w:hAnsi="Constantia"/>
          <w:sz w:val="20"/>
          <w:szCs w:val="20"/>
        </w:rPr>
      </w:pPr>
      <w:r w:rsidRPr="009C04F8">
        <w:rPr>
          <w:rFonts w:ascii="Constantia" w:eastAsia="Constantia" w:hAnsi="Constantia" w:cs="Constantia"/>
          <w:sz w:val="20"/>
          <w:szCs w:val="20"/>
        </w:rPr>
        <w:t>Secondary school diploma</w:t>
      </w:r>
      <w:r w:rsidR="00870AFA" w:rsidRPr="009C04F8">
        <w:rPr>
          <w:rFonts w:ascii="Constantia" w:eastAsia="Constantia" w:hAnsi="Constantia" w:cs="Constantia"/>
          <w:sz w:val="20"/>
          <w:szCs w:val="20"/>
        </w:rPr>
        <w:t xml:space="preserve"> is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d</w:t>
      </w:r>
      <w:r w:rsidR="00870AFA" w:rsidRPr="009C04F8">
        <w:rPr>
          <w:rFonts w:ascii="Constantia" w:eastAsia="Constantia" w:hAnsi="Constantia" w:cs="Constantia"/>
          <w:spacing w:val="-1"/>
          <w:sz w:val="20"/>
          <w:szCs w:val="20"/>
        </w:rPr>
        <w:t>e</w:t>
      </w:r>
      <w:r w:rsidR="00870AFA" w:rsidRPr="009C04F8">
        <w:rPr>
          <w:rFonts w:ascii="Constantia" w:eastAsia="Constantia" w:hAnsi="Constantia" w:cs="Constantia"/>
          <w:sz w:val="20"/>
          <w:szCs w:val="20"/>
        </w:rPr>
        <w:t>fined</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as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the</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percentage of</w:t>
      </w:r>
      <w:r w:rsidR="00870AFA" w:rsidRPr="009C04F8">
        <w:rPr>
          <w:rFonts w:ascii="Constantia" w:eastAsia="Constantia" w:hAnsi="Constantia" w:cs="Constantia"/>
          <w:spacing w:val="-1"/>
          <w:sz w:val="20"/>
          <w:szCs w:val="20"/>
        </w:rPr>
        <w:t xml:space="preserve"> </w:t>
      </w:r>
      <w:r w:rsidRPr="009C04F8">
        <w:rPr>
          <w:rFonts w:ascii="Constantia" w:hAnsi="Constantia"/>
          <w:sz w:val="20"/>
          <w:szCs w:val="20"/>
        </w:rPr>
        <w:t xml:space="preserve">participants </w:t>
      </w:r>
      <w:r w:rsidR="00A41F8E">
        <w:rPr>
          <w:rFonts w:ascii="Constantia" w:hAnsi="Constantia"/>
          <w:sz w:val="20"/>
          <w:szCs w:val="20"/>
        </w:rPr>
        <w:t xml:space="preserve">who </w:t>
      </w:r>
      <w:r w:rsidRPr="009C04F8">
        <w:rPr>
          <w:rFonts w:ascii="Constantia" w:hAnsi="Constantia"/>
          <w:sz w:val="20"/>
          <w:szCs w:val="20"/>
        </w:rPr>
        <w:t>did not have a secondary school diploma or its equivalent at time of first service in the project year w</w:t>
      </w:r>
      <w:r w:rsidR="007B24FA">
        <w:rPr>
          <w:rFonts w:ascii="Constantia" w:hAnsi="Constantia"/>
          <w:sz w:val="20"/>
          <w:szCs w:val="20"/>
        </w:rPr>
        <w:t>ho</w:t>
      </w:r>
      <w:r w:rsidRPr="009C04F8">
        <w:rPr>
          <w:rFonts w:ascii="Constantia" w:hAnsi="Constantia"/>
          <w:sz w:val="20"/>
          <w:szCs w:val="20"/>
        </w:rPr>
        <w:t xml:space="preserve"> receive</w:t>
      </w:r>
      <w:r w:rsidR="007B24FA">
        <w:rPr>
          <w:rFonts w:ascii="Constantia" w:hAnsi="Constantia"/>
          <w:sz w:val="20"/>
          <w:szCs w:val="20"/>
        </w:rPr>
        <w:t>d</w:t>
      </w:r>
      <w:r w:rsidRPr="009C04F8">
        <w:rPr>
          <w:rFonts w:ascii="Constantia" w:hAnsi="Constantia"/>
          <w:sz w:val="20"/>
          <w:szCs w:val="20"/>
        </w:rPr>
        <w:t xml:space="preserve"> a secondary school diploma or its equivalent during the project year.</w:t>
      </w:r>
    </w:p>
    <w:p w14:paraId="17157EF8" w14:textId="77777777" w:rsidR="00927A90"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w:t>
      </w:r>
      <w:r w:rsidR="009C04F8">
        <w:rPr>
          <w:rFonts w:ascii="Constantia" w:eastAsia="Calibri" w:hAnsi="Constantia" w:cs="Constantia"/>
          <w:sz w:val="20"/>
          <w:szCs w:val="20"/>
        </w:rPr>
        <w:t>lation rules for the school diploma</w:t>
      </w:r>
      <w:r w:rsidRPr="004D37CE">
        <w:rPr>
          <w:rFonts w:ascii="Constantia" w:eastAsia="Calibri" w:hAnsi="Constantia" w:cs="Constantia"/>
          <w:sz w:val="20"/>
          <w:szCs w:val="20"/>
        </w:rPr>
        <w:t xml:space="preserve"> rate are as follows:</w:t>
      </w:r>
    </w:p>
    <w:p w14:paraId="2EB4B0E8" w14:textId="77777777" w:rsidR="00051D1D" w:rsidRPr="004D37CE" w:rsidRDefault="00051D1D" w:rsidP="00094B18">
      <w:pPr>
        <w:autoSpaceDE w:val="0"/>
        <w:autoSpaceDN w:val="0"/>
        <w:adjustRightInd w:val="0"/>
        <w:spacing w:after="0" w:line="240" w:lineRule="auto"/>
        <w:rPr>
          <w:rFonts w:ascii="Constantia" w:eastAsia="Calibri" w:hAnsi="Constantia" w:cs="Constantia"/>
          <w:sz w:val="20"/>
          <w:szCs w:val="20"/>
        </w:rPr>
      </w:pPr>
    </w:p>
    <w:p w14:paraId="64F392B0" w14:textId="77777777" w:rsidR="00F23DBE" w:rsidRPr="00044419" w:rsidRDefault="00F23DBE" w:rsidP="00F23DBE">
      <w:pPr>
        <w:numPr>
          <w:ilvl w:val="0"/>
          <w:numId w:val="43"/>
        </w:numPr>
        <w:spacing w:after="0" w:line="240" w:lineRule="atLeast"/>
        <w:rPr>
          <w:rFonts w:ascii="Constantia" w:hAnsi="Constantia" w:cs="Calibri"/>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00C40AB2">
        <w:rPr>
          <w:rFonts w:ascii="Constantia" w:hAnsi="Constantia" w:cs="Calibri"/>
          <w:sz w:val="20"/>
          <w:szCs w:val="20"/>
        </w:rPr>
        <w:t xml:space="preserve"> is the number of participants who did not have a secondary school diploma or its equivalent at the time of first service in the reporting year project year (sum of Section III A1, A2, A5, B1, B2, B3, and B4) minus the deceased. </w:t>
      </w:r>
    </w:p>
    <w:p w14:paraId="6F4F650B" w14:textId="77777777" w:rsidR="00F23DBE" w:rsidRPr="00044419" w:rsidRDefault="00F23DBE" w:rsidP="00F23DBE">
      <w:pPr>
        <w:spacing w:line="240" w:lineRule="atLeast"/>
        <w:rPr>
          <w:rFonts w:ascii="Constantia" w:hAnsi="Constantia" w:cs="Calibri"/>
          <w:sz w:val="20"/>
          <w:szCs w:val="20"/>
        </w:rPr>
      </w:pPr>
    </w:p>
    <w:p w14:paraId="53E4418B"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w:t>
      </w:r>
      <w:r w:rsidR="00C40AB2">
        <w:rPr>
          <w:rFonts w:ascii="Constantia" w:hAnsi="Constantia" w:cs="Calibri"/>
          <w:sz w:val="20"/>
          <w:szCs w:val="20"/>
        </w:rPr>
        <w:t xml:space="preserve"> </w:t>
      </w:r>
      <w:r w:rsidR="003A6212">
        <w:rPr>
          <w:rFonts w:ascii="Constantia" w:hAnsi="Constantia" w:cs="Calibri"/>
          <w:sz w:val="20"/>
          <w:szCs w:val="20"/>
        </w:rPr>
        <w:t xml:space="preserve">in the denominator </w:t>
      </w:r>
      <w:r w:rsidR="00C40AB2">
        <w:rPr>
          <w:rFonts w:ascii="Constantia" w:hAnsi="Constantia" w:cs="Calibri"/>
          <w:sz w:val="20"/>
          <w:szCs w:val="20"/>
        </w:rPr>
        <w:t>who received a secondary school diploma or equivalent during the project year (Section IV A1).</w:t>
      </w:r>
      <w:r w:rsidRPr="00044419">
        <w:rPr>
          <w:rFonts w:ascii="Constantia" w:hAnsi="Constantia" w:cs="Calibri"/>
          <w:color w:val="000000"/>
          <w:sz w:val="20"/>
          <w:szCs w:val="20"/>
        </w:rPr>
        <w:t xml:space="preserve"> </w:t>
      </w:r>
    </w:p>
    <w:p w14:paraId="76B35692"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590D2084"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w:t>
      </w:r>
      <w:r w:rsidR="00C40AB2">
        <w:rPr>
          <w:rFonts w:ascii="Constantia" w:eastAsia="Calibri" w:hAnsi="Constantia" w:cs="Constantia,BoldItalic"/>
          <w:b/>
          <w:bCs/>
          <w:i/>
          <w:iCs/>
          <w:color w:val="17365D"/>
          <w:sz w:val="24"/>
          <w:szCs w:val="24"/>
        </w:rPr>
        <w:t xml:space="preserve"> Financial Aid Application</w:t>
      </w:r>
      <w:r w:rsidR="009A449D">
        <w:rPr>
          <w:rFonts w:ascii="Constantia" w:eastAsia="Calibri" w:hAnsi="Constantia" w:cs="Constantia,BoldItalic"/>
          <w:b/>
          <w:bCs/>
          <w:i/>
          <w:iCs/>
          <w:color w:val="17365D"/>
          <w:sz w:val="24"/>
          <w:szCs w:val="24"/>
        </w:rPr>
        <w:t>s</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67A53CFF" w14:textId="77777777" w:rsidR="00C40AB2" w:rsidRDefault="00C40AB2" w:rsidP="00044419">
      <w:pPr>
        <w:autoSpaceDE w:val="0"/>
        <w:autoSpaceDN w:val="0"/>
        <w:adjustRightInd w:val="0"/>
        <w:spacing w:after="0" w:line="240" w:lineRule="auto"/>
        <w:rPr>
          <w:rFonts w:ascii="Constantia" w:hAnsi="Constantia"/>
          <w:sz w:val="20"/>
          <w:szCs w:val="20"/>
        </w:rPr>
      </w:pPr>
      <w:r w:rsidRPr="00AD5273">
        <w:rPr>
          <w:rFonts w:ascii="Constantia" w:eastAsia="Constantia" w:hAnsi="Constantia" w:cs="Constantia"/>
          <w:sz w:val="20"/>
          <w:szCs w:val="20"/>
        </w:rPr>
        <w:t>Financial aid application is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d</w:t>
      </w:r>
      <w:r w:rsidRPr="00AD5273">
        <w:rPr>
          <w:rFonts w:ascii="Constantia" w:eastAsia="Constantia" w:hAnsi="Constantia" w:cs="Constantia"/>
          <w:spacing w:val="-1"/>
          <w:sz w:val="20"/>
          <w:szCs w:val="20"/>
        </w:rPr>
        <w:t>e</w:t>
      </w:r>
      <w:r w:rsidRPr="00AD5273">
        <w:rPr>
          <w:rFonts w:ascii="Constantia" w:eastAsia="Constantia" w:hAnsi="Constantia" w:cs="Constantia"/>
          <w:sz w:val="20"/>
          <w:szCs w:val="20"/>
        </w:rPr>
        <w:t>fined</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as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the</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percentage of participants</w:t>
      </w:r>
      <w:r w:rsidR="00F80B5C">
        <w:rPr>
          <w:rFonts w:ascii="Constantia" w:eastAsia="Constantia" w:hAnsi="Constantia" w:cs="Constantia"/>
          <w:sz w:val="20"/>
          <w:szCs w:val="20"/>
        </w:rPr>
        <w:t>,</w:t>
      </w:r>
      <w:r w:rsidRPr="00AD5273">
        <w:rPr>
          <w:rFonts w:ascii="Constantia" w:eastAsia="Constantia" w:hAnsi="Constantia" w:cs="Constantia"/>
          <w:sz w:val="20"/>
          <w:szCs w:val="20"/>
        </w:rPr>
        <w:t xml:space="preserve"> who at the time of first service in the project </w:t>
      </w:r>
      <w:r w:rsidRPr="00AD5273">
        <w:rPr>
          <w:rFonts w:ascii="Constantia" w:hAnsi="Constantia"/>
          <w:sz w:val="20"/>
          <w:szCs w:val="20"/>
        </w:rPr>
        <w:t>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Pr="00AD5273">
        <w:rPr>
          <w:rFonts w:ascii="Constantia" w:hAnsi="Constantia"/>
          <w:sz w:val="20"/>
          <w:szCs w:val="20"/>
        </w:rPr>
        <w:t xml:space="preserve"> appl</w:t>
      </w:r>
      <w:r w:rsidR="00F80B5C">
        <w:rPr>
          <w:rFonts w:ascii="Constantia" w:hAnsi="Constantia"/>
          <w:sz w:val="20"/>
          <w:szCs w:val="20"/>
        </w:rPr>
        <w:t>ied</w:t>
      </w:r>
      <w:r w:rsidRPr="00AD5273">
        <w:rPr>
          <w:rFonts w:ascii="Constantia" w:hAnsi="Constantia"/>
          <w:sz w:val="20"/>
          <w:szCs w:val="20"/>
        </w:rPr>
        <w:t xml:space="preserve"> for financial aid during the project year.</w:t>
      </w:r>
      <w:r>
        <w:rPr>
          <w:rFonts w:ascii="Constantia" w:hAnsi="Constantia"/>
          <w:sz w:val="20"/>
          <w:szCs w:val="20"/>
        </w:rPr>
        <w:t xml:space="preserve"> </w:t>
      </w:r>
    </w:p>
    <w:p w14:paraId="4921E2B2" w14:textId="77777777" w:rsidR="00C40AB2" w:rsidRDefault="00C40AB2" w:rsidP="00044419">
      <w:pPr>
        <w:autoSpaceDE w:val="0"/>
        <w:autoSpaceDN w:val="0"/>
        <w:adjustRightInd w:val="0"/>
        <w:spacing w:after="0" w:line="240" w:lineRule="auto"/>
        <w:rPr>
          <w:rFonts w:ascii="Constantia" w:hAnsi="Constantia"/>
          <w:sz w:val="20"/>
          <w:szCs w:val="20"/>
        </w:rPr>
      </w:pPr>
    </w:p>
    <w:p w14:paraId="34029B42"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w:t>
      </w:r>
      <w:r w:rsidR="00C40AB2">
        <w:rPr>
          <w:rFonts w:ascii="Constantia" w:eastAsia="Calibri" w:hAnsi="Constantia" w:cs="Constantia"/>
          <w:sz w:val="20"/>
          <w:szCs w:val="20"/>
        </w:rPr>
        <w:t>tion rules for the financial aid application</w:t>
      </w:r>
      <w:r>
        <w:rPr>
          <w:rFonts w:ascii="Constantia" w:eastAsia="Calibri" w:hAnsi="Constantia" w:cs="Constantia"/>
          <w:sz w:val="20"/>
          <w:szCs w:val="20"/>
        </w:rPr>
        <w:t xml:space="preserve"> rate </w:t>
      </w:r>
      <w:r w:rsidRPr="004D37CE">
        <w:rPr>
          <w:rFonts w:ascii="Constantia" w:eastAsia="Calibri" w:hAnsi="Constantia" w:cs="Constantia"/>
          <w:sz w:val="20"/>
          <w:szCs w:val="20"/>
        </w:rPr>
        <w:t>are as follows:</w:t>
      </w:r>
    </w:p>
    <w:p w14:paraId="630B0F96" w14:textId="77777777" w:rsidR="00714D30" w:rsidRDefault="00714D30" w:rsidP="00044419">
      <w:pPr>
        <w:autoSpaceDE w:val="0"/>
        <w:autoSpaceDN w:val="0"/>
        <w:adjustRightInd w:val="0"/>
        <w:spacing w:after="0" w:line="240" w:lineRule="auto"/>
        <w:rPr>
          <w:rFonts w:ascii="Constantia" w:eastAsia="Calibri" w:hAnsi="Constantia" w:cs="Constantia"/>
          <w:sz w:val="20"/>
          <w:szCs w:val="20"/>
        </w:rPr>
      </w:pPr>
    </w:p>
    <w:p w14:paraId="3A61DAD0" w14:textId="77777777" w:rsidR="00714D30" w:rsidRPr="00714D30" w:rsidRDefault="00714D30" w:rsidP="00714D30">
      <w:pPr>
        <w:numPr>
          <w:ilvl w:val="0"/>
          <w:numId w:val="43"/>
        </w:numPr>
        <w:spacing w:after="0" w:line="240" w:lineRule="atLeast"/>
        <w:rPr>
          <w:rFonts w:ascii="Constantia" w:hAnsi="Constantia" w:cs="Calibri"/>
          <w:color w:val="000000"/>
          <w:sz w:val="20"/>
          <w:szCs w:val="20"/>
        </w:rPr>
      </w:pPr>
      <w:r w:rsidRPr="00044419">
        <w:rPr>
          <w:rFonts w:ascii="Constantia" w:hAnsi="Constantia" w:cs="Calibri"/>
          <w:sz w:val="20"/>
          <w:szCs w:val="20"/>
        </w:rPr>
        <w:t xml:space="preserve">The </w:t>
      </w:r>
      <w:r w:rsidRPr="00B754E9">
        <w:rPr>
          <w:rFonts w:ascii="Constantia" w:hAnsi="Constantia" w:cs="Calibri"/>
          <w:b/>
          <w:sz w:val="20"/>
          <w:szCs w:val="20"/>
          <w:u w:val="single"/>
        </w:rPr>
        <w:t>denominator</w:t>
      </w:r>
      <w:r w:rsidRPr="00B754E9">
        <w:rPr>
          <w:rFonts w:ascii="Constantia" w:hAnsi="Constantia" w:cs="Calibri"/>
          <w:sz w:val="20"/>
          <w:szCs w:val="20"/>
        </w:rPr>
        <w:t xml:space="preserve"> is the number of participants, at the time first service in the reporting period, who are not enrolled in postsecondary education, and who are high school seniors or equivalents in alternative programs or who have a secondary diploma or equivalent (Section III, A1, A3, A4, A6, and B2). </w:t>
      </w:r>
    </w:p>
    <w:p w14:paraId="571437ED" w14:textId="77777777" w:rsidR="00714D30" w:rsidRPr="00714D30" w:rsidRDefault="00714D30" w:rsidP="00F818FF">
      <w:pPr>
        <w:spacing w:after="0" w:line="240" w:lineRule="atLeast"/>
        <w:ind w:left="720"/>
        <w:jc w:val="center"/>
        <w:rPr>
          <w:rFonts w:ascii="Constantia" w:hAnsi="Constantia" w:cs="Calibri"/>
          <w:color w:val="000000"/>
          <w:sz w:val="20"/>
          <w:szCs w:val="20"/>
        </w:rPr>
      </w:pPr>
    </w:p>
    <w:p w14:paraId="3DB25B2F" w14:textId="77777777" w:rsidR="00044419" w:rsidRPr="00044419" w:rsidRDefault="00044419" w:rsidP="00714D30">
      <w:pPr>
        <w:numPr>
          <w:ilvl w:val="0"/>
          <w:numId w:val="43"/>
        </w:numPr>
        <w:spacing w:after="0" w:line="240" w:lineRule="atLeast"/>
        <w:rPr>
          <w:rFonts w:ascii="Constantia" w:hAnsi="Constantia" w:cs="Calibri"/>
          <w:color w:val="000000"/>
          <w:sz w:val="20"/>
          <w:szCs w:val="20"/>
        </w:rPr>
      </w:pPr>
      <w:r w:rsidRPr="0020638C">
        <w:rPr>
          <w:rFonts w:ascii="Constantia" w:hAnsi="Constantia" w:cs="Calibri"/>
          <w:sz w:val="20"/>
          <w:szCs w:val="20"/>
        </w:rPr>
        <w:t xml:space="preserve">The </w:t>
      </w:r>
      <w:r w:rsidRPr="009118C1">
        <w:rPr>
          <w:rFonts w:ascii="Constantia" w:hAnsi="Constantia" w:cs="Calibri"/>
          <w:b/>
          <w:sz w:val="20"/>
          <w:szCs w:val="20"/>
          <w:u w:val="single"/>
        </w:rPr>
        <w:t>numerator</w:t>
      </w:r>
      <w:r w:rsidR="00DE4991">
        <w:rPr>
          <w:rFonts w:ascii="Constantia" w:hAnsi="Constantia" w:cs="Calibri"/>
          <w:sz w:val="20"/>
          <w:szCs w:val="20"/>
        </w:rPr>
        <w:t xml:space="preserve"> is the number of </w:t>
      </w:r>
      <w:r w:rsidRPr="009118C1">
        <w:rPr>
          <w:rFonts w:ascii="Constantia" w:hAnsi="Constantia" w:cs="Calibri"/>
          <w:sz w:val="20"/>
          <w:szCs w:val="20"/>
        </w:rPr>
        <w:t>participants</w:t>
      </w:r>
      <w:r w:rsidR="00DE4991">
        <w:rPr>
          <w:rFonts w:ascii="Constantia" w:hAnsi="Constantia" w:cs="Calibri"/>
          <w:sz w:val="20"/>
          <w:szCs w:val="20"/>
        </w:rPr>
        <w:t xml:space="preserve"> </w:t>
      </w:r>
      <w:r w:rsidR="003A6212">
        <w:rPr>
          <w:rFonts w:ascii="Constantia" w:hAnsi="Constantia" w:cs="Calibri"/>
          <w:sz w:val="20"/>
          <w:szCs w:val="20"/>
        </w:rPr>
        <w:t xml:space="preserve">in the denominator </w:t>
      </w:r>
      <w:r w:rsidR="00DE4991">
        <w:rPr>
          <w:rFonts w:ascii="Constantia" w:hAnsi="Constantia" w:cs="Calibri"/>
          <w:sz w:val="20"/>
          <w:szCs w:val="20"/>
        </w:rPr>
        <w:t>who applied for financial aid during the project year (Section IV, B1).</w:t>
      </w:r>
      <w:r w:rsidRPr="009118C1">
        <w:rPr>
          <w:rFonts w:ascii="Constantia" w:hAnsi="Constantia" w:cs="Calibri"/>
          <w:sz w:val="20"/>
          <w:szCs w:val="20"/>
        </w:rPr>
        <w:t xml:space="preserve"> </w:t>
      </w:r>
    </w:p>
    <w:p w14:paraId="7E60FCFA" w14:textId="77777777" w:rsidR="00044419" w:rsidRPr="00C05E01" w:rsidRDefault="00044419" w:rsidP="00C05E01">
      <w:pPr>
        <w:contextualSpacing/>
        <w:rPr>
          <w:bCs/>
        </w:rPr>
      </w:pPr>
    </w:p>
    <w:p w14:paraId="69D5FA07" w14:textId="77777777" w:rsidR="00DC54C3" w:rsidRPr="00BB3E0B"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BB3E0B">
        <w:rPr>
          <w:rFonts w:ascii="Constantia" w:eastAsia="Calibri" w:hAnsi="Constantia" w:cs="Constantia,BoldItalic"/>
          <w:b/>
          <w:bCs/>
          <w:i/>
          <w:iCs/>
          <w:color w:val="17365D"/>
          <w:sz w:val="24"/>
          <w:szCs w:val="24"/>
        </w:rPr>
        <w:t xml:space="preserve">How </w:t>
      </w:r>
      <w:r w:rsidR="00EF055C" w:rsidRPr="00BB3E0B">
        <w:rPr>
          <w:rFonts w:ascii="Constantia" w:eastAsia="Calibri" w:hAnsi="Constantia" w:cs="Constantia,BoldItalic"/>
          <w:b/>
          <w:bCs/>
          <w:i/>
          <w:iCs/>
          <w:color w:val="17365D"/>
          <w:sz w:val="24"/>
          <w:szCs w:val="24"/>
        </w:rPr>
        <w:t xml:space="preserve">is </w:t>
      </w:r>
      <w:r w:rsidRPr="00BB3E0B">
        <w:rPr>
          <w:rFonts w:ascii="Constantia" w:eastAsia="Calibri" w:hAnsi="Constantia" w:cs="Constantia,BoldItalic"/>
          <w:b/>
          <w:bCs/>
          <w:i/>
          <w:iCs/>
          <w:color w:val="17365D"/>
          <w:sz w:val="24"/>
          <w:szCs w:val="24"/>
        </w:rPr>
        <w:t xml:space="preserve">the </w:t>
      </w:r>
      <w:r w:rsidR="00BB3E0B" w:rsidRPr="00BB3E0B">
        <w:rPr>
          <w:rFonts w:ascii="Constantia" w:eastAsia="Calibri" w:hAnsi="Constantia" w:cs="Constantia,BoldItalic"/>
          <w:b/>
          <w:bCs/>
          <w:i/>
          <w:iCs/>
          <w:color w:val="17365D"/>
          <w:sz w:val="24"/>
          <w:szCs w:val="24"/>
        </w:rPr>
        <w:t xml:space="preserve">Postsecondary Education Admissions </w:t>
      </w:r>
      <w:r w:rsidR="00C05E01" w:rsidRPr="00BB3E0B">
        <w:rPr>
          <w:rFonts w:ascii="Constantia" w:eastAsia="Calibri" w:hAnsi="Constantia" w:cs="Constantia,BoldItalic"/>
          <w:b/>
          <w:bCs/>
          <w:i/>
          <w:iCs/>
          <w:color w:val="17365D"/>
          <w:sz w:val="24"/>
          <w:szCs w:val="24"/>
        </w:rPr>
        <w:t>Rate Calculated?</w:t>
      </w:r>
    </w:p>
    <w:p w14:paraId="50E5DE72" w14:textId="77777777" w:rsidR="00044419" w:rsidRPr="00BB3E0B" w:rsidRDefault="00BB3E0B" w:rsidP="00431361">
      <w:pPr>
        <w:spacing w:after="0" w:line="240" w:lineRule="auto"/>
        <w:rPr>
          <w:rFonts w:ascii="Constantia" w:eastAsia="Constantia" w:hAnsi="Constantia" w:cs="Constantia"/>
          <w:sz w:val="20"/>
          <w:szCs w:val="20"/>
        </w:rPr>
      </w:pPr>
      <w:r w:rsidRPr="00BB3E0B">
        <w:rPr>
          <w:rFonts w:ascii="Constantia" w:eastAsia="Constantia" w:hAnsi="Constantia" w:cs="Constantia"/>
          <w:sz w:val="20"/>
          <w:szCs w:val="20"/>
        </w:rPr>
        <w:t>Postsecondary education admissions is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d</w:t>
      </w:r>
      <w:r w:rsidRPr="00BB3E0B">
        <w:rPr>
          <w:rFonts w:ascii="Constantia" w:eastAsia="Constantia" w:hAnsi="Constantia" w:cs="Constantia"/>
          <w:spacing w:val="-1"/>
          <w:sz w:val="20"/>
          <w:szCs w:val="20"/>
        </w:rPr>
        <w:t>e</w:t>
      </w:r>
      <w:r w:rsidRPr="00BB3E0B">
        <w:rPr>
          <w:rFonts w:ascii="Constantia" w:eastAsia="Constantia" w:hAnsi="Constantia" w:cs="Constantia"/>
          <w:sz w:val="20"/>
          <w:szCs w:val="20"/>
        </w:rPr>
        <w:t>fined</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as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the</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 xml:space="preserve">percentage of </w:t>
      </w:r>
      <w:r w:rsidRPr="00BB3E0B">
        <w:rPr>
          <w:rFonts w:ascii="Constantia" w:hAnsi="Constantia"/>
          <w:sz w:val="20"/>
          <w:szCs w:val="20"/>
        </w:rPr>
        <w:t>participants</w:t>
      </w:r>
      <w:r w:rsidR="00F80B5C">
        <w:rPr>
          <w:rFonts w:ascii="Constantia" w:hAnsi="Constantia"/>
          <w:sz w:val="20"/>
          <w:szCs w:val="20"/>
        </w:rPr>
        <w:t>,</w:t>
      </w:r>
      <w:r w:rsidRPr="00BB3E0B">
        <w:rPr>
          <w:rFonts w:ascii="Constantia" w:hAnsi="Constantia"/>
          <w:sz w:val="20"/>
          <w:szCs w:val="20"/>
        </w:rPr>
        <w:t xml:space="preserve"> who at the time of first service in the project 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00A34C8F">
        <w:rPr>
          <w:rFonts w:ascii="Constantia" w:hAnsi="Constantia"/>
          <w:sz w:val="20"/>
          <w:szCs w:val="20"/>
        </w:rPr>
        <w:t xml:space="preserve"> </w:t>
      </w:r>
      <w:r w:rsidRPr="00BB3E0B">
        <w:rPr>
          <w:rFonts w:ascii="Constantia" w:hAnsi="Constantia"/>
          <w:sz w:val="20"/>
          <w:szCs w:val="20"/>
        </w:rPr>
        <w:t>appl</w:t>
      </w:r>
      <w:r w:rsidR="00F80B5C">
        <w:rPr>
          <w:rFonts w:ascii="Constantia" w:hAnsi="Constantia"/>
          <w:sz w:val="20"/>
          <w:szCs w:val="20"/>
        </w:rPr>
        <w:t>ied</w:t>
      </w:r>
      <w:r w:rsidRPr="00BB3E0B">
        <w:rPr>
          <w:rFonts w:ascii="Constantia" w:hAnsi="Constantia"/>
          <w:sz w:val="20"/>
          <w:szCs w:val="20"/>
        </w:rPr>
        <w:t xml:space="preserve"> for postsecondary admission during the project year</w:t>
      </w:r>
      <w:r w:rsidRPr="00BB3E0B">
        <w:rPr>
          <w:rFonts w:ascii="Constantia" w:eastAsia="Constantia" w:hAnsi="Constantia" w:cs="Constantia"/>
          <w:sz w:val="20"/>
          <w:szCs w:val="20"/>
        </w:rPr>
        <w:t>.</w:t>
      </w:r>
    </w:p>
    <w:p w14:paraId="1D939794" w14:textId="77777777" w:rsidR="00BB3E0B" w:rsidRPr="00BB3E0B" w:rsidRDefault="00BB3E0B" w:rsidP="00044419">
      <w:pPr>
        <w:autoSpaceDE w:val="0"/>
        <w:autoSpaceDN w:val="0"/>
        <w:adjustRightInd w:val="0"/>
        <w:spacing w:after="0" w:line="240" w:lineRule="auto"/>
        <w:rPr>
          <w:rFonts w:ascii="Constantia" w:eastAsia="Calibri" w:hAnsi="Constantia" w:cs="Constantia"/>
          <w:sz w:val="20"/>
          <w:szCs w:val="20"/>
        </w:rPr>
      </w:pPr>
    </w:p>
    <w:p w14:paraId="422ACC47" w14:textId="77777777" w:rsidR="00044419" w:rsidRPr="00BB3E0B" w:rsidRDefault="00044419" w:rsidP="00044419">
      <w:pPr>
        <w:autoSpaceDE w:val="0"/>
        <w:autoSpaceDN w:val="0"/>
        <w:adjustRightInd w:val="0"/>
        <w:spacing w:after="0" w:line="240" w:lineRule="auto"/>
        <w:rPr>
          <w:rFonts w:ascii="Constantia" w:eastAsia="Calibri" w:hAnsi="Constantia" w:cs="Constantia"/>
          <w:sz w:val="20"/>
          <w:szCs w:val="20"/>
        </w:rPr>
      </w:pPr>
      <w:r w:rsidRPr="00BB3E0B">
        <w:rPr>
          <w:rFonts w:ascii="Constantia" w:eastAsia="Calibri" w:hAnsi="Constantia" w:cs="Constantia"/>
          <w:sz w:val="20"/>
          <w:szCs w:val="20"/>
        </w:rPr>
        <w:t>The calculation rules</w:t>
      </w:r>
      <w:r w:rsidR="00BB3E0B" w:rsidRPr="00BB3E0B">
        <w:rPr>
          <w:rFonts w:ascii="Constantia" w:eastAsia="Calibri" w:hAnsi="Constantia" w:cs="Constantia"/>
          <w:sz w:val="20"/>
          <w:szCs w:val="20"/>
        </w:rPr>
        <w:t xml:space="preserve"> for the postsecondary education admissions</w:t>
      </w:r>
      <w:r w:rsidRPr="00BB3E0B">
        <w:rPr>
          <w:rFonts w:ascii="Constantia" w:eastAsia="Calibri" w:hAnsi="Constantia" w:cs="Constantia"/>
          <w:sz w:val="20"/>
          <w:szCs w:val="20"/>
        </w:rPr>
        <w:t xml:space="preserve"> rate are as follows:</w:t>
      </w:r>
    </w:p>
    <w:p w14:paraId="7EEB8C84"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2D7AA428" w14:textId="77777777" w:rsidR="00044419" w:rsidRPr="00044419" w:rsidRDefault="00044419" w:rsidP="00044419">
      <w:pPr>
        <w:numPr>
          <w:ilvl w:val="0"/>
          <w:numId w:val="45"/>
        </w:numPr>
        <w:spacing w:after="0" w:line="240" w:lineRule="auto"/>
        <w:contextualSpacing/>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Pr="00044419">
        <w:rPr>
          <w:rFonts w:ascii="Constantia" w:hAnsi="Constantia" w:cs="Calibri"/>
          <w:sz w:val="20"/>
          <w:szCs w:val="20"/>
        </w:rPr>
        <w:t xml:space="preserve"> is the number of participants, </w:t>
      </w:r>
      <w:r w:rsidR="00BA35A7">
        <w:rPr>
          <w:rFonts w:ascii="Constantia" w:hAnsi="Constantia" w:cs="Calibri"/>
          <w:sz w:val="20"/>
          <w:szCs w:val="20"/>
        </w:rPr>
        <w:t xml:space="preserve">who </w:t>
      </w:r>
      <w:r w:rsidRPr="00044419">
        <w:rPr>
          <w:rFonts w:ascii="Constantia" w:hAnsi="Constantia" w:cs="Calibri"/>
          <w:sz w:val="20"/>
          <w:szCs w:val="20"/>
        </w:rPr>
        <w:t>at time</w:t>
      </w:r>
      <w:r w:rsidR="00BB3E0B">
        <w:rPr>
          <w:rFonts w:ascii="Constantia" w:hAnsi="Constantia" w:cs="Calibri"/>
          <w:sz w:val="20"/>
          <w:szCs w:val="20"/>
        </w:rPr>
        <w:t xml:space="preserve"> the first time of service in the reporting period,  are not enrolled in postsecondary education, and who are high school seniors or equivalents in alternative</w:t>
      </w:r>
      <w:r w:rsidR="00D22E25">
        <w:rPr>
          <w:rFonts w:ascii="Constantia" w:hAnsi="Constantia" w:cs="Calibri"/>
          <w:sz w:val="20"/>
          <w:szCs w:val="20"/>
        </w:rPr>
        <w:t xml:space="preserve"> programs or who have a secondary diploma or equivalent (Section III, A1, A3, A4, A6, and B2).</w:t>
      </w:r>
      <w:r w:rsidRPr="00044419">
        <w:rPr>
          <w:rFonts w:ascii="Constantia" w:hAnsi="Constantia" w:cs="Calibri"/>
          <w:sz w:val="20"/>
          <w:szCs w:val="20"/>
        </w:rPr>
        <w:t xml:space="preserve"> </w:t>
      </w:r>
    </w:p>
    <w:p w14:paraId="54F86447" w14:textId="77777777" w:rsidR="00044419" w:rsidRPr="00044419" w:rsidRDefault="00044419" w:rsidP="00044419">
      <w:pPr>
        <w:pStyle w:val="MediumGrid1-Accent21"/>
        <w:tabs>
          <w:tab w:val="left" w:pos="-1710"/>
          <w:tab w:val="left" w:pos="0"/>
          <w:tab w:val="left" w:pos="1350"/>
        </w:tabs>
        <w:autoSpaceDE w:val="0"/>
        <w:autoSpaceDN w:val="0"/>
        <w:adjustRightInd w:val="0"/>
        <w:ind w:left="1080"/>
        <w:rPr>
          <w:rFonts w:ascii="Constantia" w:hAnsi="Constantia" w:cs="Calibri"/>
          <w:sz w:val="20"/>
          <w:szCs w:val="20"/>
        </w:rPr>
      </w:pPr>
    </w:p>
    <w:p w14:paraId="582BD826" w14:textId="77777777" w:rsidR="00044419" w:rsidRPr="00044419" w:rsidRDefault="00044419" w:rsidP="00044419">
      <w:pPr>
        <w:pStyle w:val="MediumGrid1-Accent21"/>
        <w:numPr>
          <w:ilvl w:val="0"/>
          <w:numId w:val="45"/>
        </w:numPr>
        <w:autoSpaceDE w:val="0"/>
        <w:autoSpaceDN w:val="0"/>
        <w:adjustRightInd w:val="0"/>
        <w:spacing w:after="0" w:line="240" w:lineRule="auto"/>
        <w:rPr>
          <w:rFonts w:ascii="Constantia" w:hAnsi="Constantia" w:cs="Calibri"/>
          <w:color w:val="000000"/>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w:t>
      </w:r>
      <w:r w:rsidR="003A6212">
        <w:rPr>
          <w:rFonts w:ascii="Constantia" w:hAnsi="Constantia" w:cs="Calibri"/>
          <w:sz w:val="20"/>
          <w:szCs w:val="20"/>
        </w:rPr>
        <w:t xml:space="preserve">in the denominator </w:t>
      </w:r>
      <w:r w:rsidR="00D22E25">
        <w:rPr>
          <w:rFonts w:ascii="Constantia" w:hAnsi="Constantia" w:cs="Calibri"/>
          <w:sz w:val="20"/>
          <w:szCs w:val="20"/>
        </w:rPr>
        <w:t>who applied for admission to a postsecondary education program (Section IV, C1).</w:t>
      </w:r>
    </w:p>
    <w:p w14:paraId="25101A46" w14:textId="77777777" w:rsidR="00DC54C3" w:rsidRPr="008F5D13" w:rsidRDefault="00DC54C3" w:rsidP="00DC54C3">
      <w:pPr>
        <w:autoSpaceDE w:val="0"/>
        <w:autoSpaceDN w:val="0"/>
        <w:adjustRightInd w:val="0"/>
        <w:spacing w:after="0" w:line="240" w:lineRule="auto"/>
        <w:rPr>
          <w:rFonts w:ascii="Arial Narrow" w:eastAsia="Calibri" w:hAnsi="Arial Narrow" w:cs="Constantia"/>
          <w:sz w:val="20"/>
          <w:szCs w:val="20"/>
        </w:rPr>
      </w:pPr>
    </w:p>
    <w:p w14:paraId="75CCBB8E" w14:textId="77777777" w:rsidR="00BF2A1D" w:rsidRDefault="00BF2A1D" w:rsidP="00520E5C">
      <w:pPr>
        <w:tabs>
          <w:tab w:val="left" w:pos="9090"/>
        </w:tabs>
        <w:spacing w:after="0" w:line="240" w:lineRule="auto"/>
        <w:ind w:right="900"/>
        <w:rPr>
          <w:rFonts w:ascii="Arial Narrow" w:eastAsia="Calibri" w:hAnsi="Arial Narrow" w:cs="Constantia,BoldItalic"/>
          <w:color w:val="17365D"/>
          <w:sz w:val="24"/>
          <w:szCs w:val="24"/>
        </w:rPr>
      </w:pPr>
    </w:p>
    <w:p w14:paraId="4A442568"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4D37CE">
        <w:rPr>
          <w:rFonts w:ascii="Constantia" w:eastAsia="Calibri" w:hAnsi="Constantia" w:cs="Constantia,BoldItalic"/>
          <w:b/>
          <w:bCs/>
          <w:i/>
          <w:iCs/>
          <w:color w:val="17365D"/>
          <w:sz w:val="24"/>
          <w:szCs w:val="24"/>
        </w:rPr>
        <w:t>How</w:t>
      </w:r>
      <w:r w:rsidR="000F1E51">
        <w:rPr>
          <w:rFonts w:ascii="Constantia" w:eastAsia="Calibri" w:hAnsi="Constantia" w:cs="Constantia,BoldItalic"/>
          <w:b/>
          <w:bCs/>
          <w:i/>
          <w:iCs/>
          <w:color w:val="17365D"/>
          <w:sz w:val="24"/>
          <w:szCs w:val="24"/>
        </w:rPr>
        <w:t xml:space="preserve"> </w:t>
      </w:r>
      <w:r w:rsidR="005664D4">
        <w:rPr>
          <w:rFonts w:ascii="Constantia" w:eastAsia="Calibri" w:hAnsi="Constantia" w:cs="Constantia,BoldItalic"/>
          <w:b/>
          <w:bCs/>
          <w:i/>
          <w:iCs/>
          <w:color w:val="17365D"/>
          <w:sz w:val="24"/>
          <w:szCs w:val="24"/>
        </w:rPr>
        <w:t xml:space="preserve">is the Postsecondary Education Enrollment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335BD322" w14:textId="77777777" w:rsidR="009B4B79" w:rsidRPr="009B4B79" w:rsidRDefault="00F818FF" w:rsidP="009B4B79">
      <w:pPr>
        <w:pStyle w:val="NoSpacing"/>
        <w:rPr>
          <w:rFonts w:ascii="Constantia" w:hAnsi="Constantia" w:cs="Times New Roman"/>
          <w:sz w:val="20"/>
          <w:szCs w:val="20"/>
        </w:rPr>
      </w:pPr>
      <w:r w:rsidRPr="008521A6">
        <w:rPr>
          <w:rFonts w:ascii="Constantia" w:eastAsia="Constantia" w:hAnsi="Constantia" w:cs="Constantia"/>
          <w:sz w:val="20"/>
          <w:szCs w:val="20"/>
        </w:rPr>
        <w:lastRenderedPageBreak/>
        <w:t>Posts</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conda</w:t>
      </w:r>
      <w:r w:rsidRPr="008521A6">
        <w:rPr>
          <w:rFonts w:ascii="Constantia" w:eastAsia="Constantia" w:hAnsi="Constantia" w:cs="Constantia"/>
          <w:spacing w:val="-1"/>
          <w:sz w:val="20"/>
          <w:szCs w:val="20"/>
        </w:rPr>
        <w:t>r</w:t>
      </w:r>
      <w:r w:rsidRPr="008521A6">
        <w:rPr>
          <w:rFonts w:ascii="Constantia" w:eastAsia="Constantia" w:hAnsi="Constantia" w:cs="Constantia"/>
          <w:sz w:val="20"/>
          <w:szCs w:val="20"/>
        </w:rPr>
        <w:t>y</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 xml:space="preserve">education </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nrollment</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is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defined</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pacing w:val="-1"/>
          <w:sz w:val="20"/>
          <w:szCs w:val="20"/>
        </w:rPr>
        <w:t>a</w:t>
      </w:r>
      <w:r w:rsidRPr="008521A6">
        <w:rPr>
          <w:rFonts w:ascii="Constantia" w:eastAsia="Constantia" w:hAnsi="Constantia" w:cs="Constantia"/>
          <w:sz w:val="20"/>
          <w:szCs w:val="20"/>
        </w:rPr>
        <w:t>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the</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percentage of</w:t>
      </w:r>
      <w:r w:rsidRPr="008521A6">
        <w:rPr>
          <w:rFonts w:ascii="Constantia" w:eastAsia="Constantia" w:hAnsi="Constantia" w:cs="Constantia"/>
          <w:spacing w:val="1"/>
          <w:sz w:val="20"/>
          <w:szCs w:val="20"/>
        </w:rPr>
        <w:t xml:space="preserve"> </w:t>
      </w:r>
      <w:r w:rsidR="009B4B79" w:rsidRPr="009B4B79">
        <w:rPr>
          <w:rFonts w:ascii="Constantia" w:hAnsi="Constantia" w:cs="Times New Roman"/>
          <w:sz w:val="20"/>
          <w:szCs w:val="20"/>
        </w:rPr>
        <w:t>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25EBD865" w14:textId="77777777" w:rsidR="00F143F8" w:rsidRDefault="00F143F8" w:rsidP="005664D4">
      <w:pPr>
        <w:spacing w:after="0" w:line="240" w:lineRule="auto"/>
        <w:rPr>
          <w:rFonts w:ascii="Constantia" w:hAnsi="Constantia"/>
          <w:sz w:val="20"/>
          <w:szCs w:val="20"/>
        </w:rPr>
      </w:pPr>
    </w:p>
    <w:p w14:paraId="0C3CB9A0" w14:textId="415540CD" w:rsidR="002A021B" w:rsidRPr="002A021B" w:rsidRDefault="00A11882" w:rsidP="002A0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u w:val="single"/>
        </w:rPr>
      </w:pPr>
      <w:r>
        <w:rPr>
          <w:rFonts w:ascii="Constantia" w:hAnsi="Constantia"/>
          <w:sz w:val="20"/>
          <w:szCs w:val="20"/>
        </w:rPr>
        <w:t xml:space="preserve">PE points are </w:t>
      </w:r>
      <w:r w:rsidR="00F143F8">
        <w:rPr>
          <w:rFonts w:ascii="Constantia" w:hAnsi="Constantia"/>
          <w:sz w:val="20"/>
          <w:szCs w:val="20"/>
        </w:rPr>
        <w:t>calculated based on one of two different interpretations as to what constitutes the denominator and numerator for this objective</w:t>
      </w:r>
      <w:r w:rsidR="00F143F8" w:rsidRPr="002A021B">
        <w:rPr>
          <w:rFonts w:ascii="Constantia" w:hAnsi="Constantia"/>
          <w:sz w:val="20"/>
          <w:szCs w:val="20"/>
        </w:rPr>
        <w:t xml:space="preserve">.  </w:t>
      </w:r>
      <w:r w:rsidR="002A021B" w:rsidRPr="002A021B">
        <w:rPr>
          <w:rFonts w:ascii="Constantia" w:hAnsi="Constantia"/>
          <w:sz w:val="20"/>
          <w:szCs w:val="20"/>
        </w:rPr>
        <w:t xml:space="preserve">When completing the APR for the 2016-17 reporting year, the online Web application required every project to indicate, by selecting one of the two options discussed below, which interpretation of the objective was followed when the project established its postsecondary enrollment objective in its FY 2016 application.  This will help guide the Department to accurately calculate each project’s PE points for this objective.  Projects will </w:t>
      </w:r>
      <w:r w:rsidR="002A021B" w:rsidRPr="002A021B">
        <w:rPr>
          <w:rFonts w:ascii="Constantia" w:hAnsi="Constantia"/>
          <w:b/>
          <w:sz w:val="20"/>
          <w:szCs w:val="20"/>
        </w:rPr>
        <w:t>NOT</w:t>
      </w:r>
      <w:r w:rsidR="002A021B" w:rsidRPr="002A021B">
        <w:rPr>
          <w:rFonts w:ascii="Constantia" w:hAnsi="Constantia"/>
          <w:sz w:val="20"/>
          <w:szCs w:val="20"/>
        </w:rPr>
        <w:t xml:space="preserve"> be allowed to change their selection within the same grant cycle to maintain consistency in calculation of PE points.  </w:t>
      </w:r>
      <w:r w:rsidR="002A021B" w:rsidRPr="002A021B">
        <w:rPr>
          <w:rFonts w:ascii="Constantia" w:hAnsi="Constantia"/>
          <w:sz w:val="20"/>
          <w:szCs w:val="20"/>
          <w:u w:val="single"/>
        </w:rPr>
        <w:t>The option selected for the 2016-17 APR cannot be changed for the remainder of the grant cycle</w:t>
      </w:r>
      <w:r w:rsidR="002A021B" w:rsidRPr="002A021B">
        <w:rPr>
          <w:rFonts w:ascii="Constantia" w:hAnsi="Constantia"/>
          <w:sz w:val="20"/>
          <w:szCs w:val="20"/>
        </w:rPr>
        <w:t>.</w:t>
      </w:r>
      <w:r w:rsidR="002A021B" w:rsidRPr="002A021B">
        <w:rPr>
          <w:rFonts w:ascii="Constantia" w:hAnsi="Constantia"/>
          <w:sz w:val="20"/>
          <w:szCs w:val="20"/>
          <w:u w:val="single"/>
        </w:rPr>
        <w:t xml:space="preserve"> </w:t>
      </w:r>
    </w:p>
    <w:p w14:paraId="0B1F79C6" w14:textId="77777777" w:rsidR="00583B56" w:rsidRPr="002A00E7" w:rsidRDefault="00583B56" w:rsidP="002A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rPr>
      </w:pPr>
    </w:p>
    <w:p w14:paraId="32510BF9" w14:textId="4DFD57D6"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ation rules for the postsecondary</w:t>
      </w:r>
      <w:r w:rsidR="00F818FF">
        <w:rPr>
          <w:rFonts w:ascii="Constantia" w:eastAsia="Calibri" w:hAnsi="Constantia" w:cs="Constantia"/>
          <w:sz w:val="20"/>
          <w:szCs w:val="20"/>
        </w:rPr>
        <w:t xml:space="preserve"> </w:t>
      </w:r>
      <w:r>
        <w:rPr>
          <w:rFonts w:ascii="Constantia" w:eastAsia="Calibri" w:hAnsi="Constantia" w:cs="Constantia"/>
          <w:sz w:val="20"/>
          <w:szCs w:val="20"/>
        </w:rPr>
        <w:t xml:space="preserve">enrollment rate </w:t>
      </w:r>
      <w:r w:rsidR="00F818FF">
        <w:rPr>
          <w:rFonts w:ascii="Constantia" w:eastAsia="Calibri" w:hAnsi="Constantia" w:cs="Constantia"/>
          <w:sz w:val="20"/>
          <w:szCs w:val="20"/>
        </w:rPr>
        <w:t>are as follows:</w:t>
      </w:r>
    </w:p>
    <w:p w14:paraId="6A45154A" w14:textId="77777777" w:rsidR="00C462CE" w:rsidRDefault="00C462CE" w:rsidP="005664D4">
      <w:pPr>
        <w:spacing w:after="0" w:line="240" w:lineRule="auto"/>
        <w:rPr>
          <w:rFonts w:ascii="Constantia" w:eastAsia="Calibri" w:hAnsi="Constantia" w:cs="Constantia"/>
          <w:sz w:val="20"/>
          <w:szCs w:val="20"/>
        </w:rPr>
      </w:pPr>
    </w:p>
    <w:p w14:paraId="774E9CCF" w14:textId="77777777" w:rsidR="00C462CE" w:rsidRPr="00BA35A7" w:rsidRDefault="007C3E9E" w:rsidP="00B15D0C">
      <w:pPr>
        <w:numPr>
          <w:ilvl w:val="0"/>
          <w:numId w:val="46"/>
        </w:numPr>
        <w:spacing w:line="240" w:lineRule="atLeast"/>
        <w:rPr>
          <w:rFonts w:ascii="Constantia" w:hAnsi="Constantia" w:cs="Calibri"/>
          <w:sz w:val="20"/>
          <w:szCs w:val="20"/>
        </w:rPr>
      </w:pPr>
      <w:r w:rsidRPr="00421EC3">
        <w:rPr>
          <w:rFonts w:ascii="Constantia" w:hAnsi="Constantia" w:cs="Calibri"/>
          <w:sz w:val="20"/>
          <w:szCs w:val="20"/>
          <w:u w:val="single"/>
        </w:rPr>
        <w:t>Option 1:</w:t>
      </w:r>
      <w:r>
        <w:rPr>
          <w:rFonts w:ascii="Constantia" w:hAnsi="Constantia" w:cs="Calibri"/>
          <w:sz w:val="20"/>
          <w:szCs w:val="20"/>
        </w:rPr>
        <w:t xml:space="preserve"> </w:t>
      </w:r>
      <w:r w:rsidR="00C462CE" w:rsidRPr="00C462CE">
        <w:rPr>
          <w:rFonts w:ascii="Constantia" w:hAnsi="Constantia" w:cs="Calibri"/>
          <w:sz w:val="20"/>
          <w:szCs w:val="20"/>
        </w:rPr>
        <w:t xml:space="preserve">The </w:t>
      </w:r>
      <w:r w:rsidR="00C462CE" w:rsidRPr="00C462CE">
        <w:rPr>
          <w:rFonts w:ascii="Constantia" w:hAnsi="Constantia" w:cs="Calibri"/>
          <w:b/>
          <w:sz w:val="20"/>
          <w:szCs w:val="20"/>
          <w:u w:val="single"/>
        </w:rPr>
        <w:t>denominator</w:t>
      </w:r>
      <w:r w:rsidR="00C462CE" w:rsidRPr="00C462CE">
        <w:rPr>
          <w:rFonts w:ascii="Constantia" w:hAnsi="Constantia" w:cs="Calibri"/>
          <w:sz w:val="20"/>
          <w:szCs w:val="20"/>
        </w:rPr>
        <w:t xml:space="preserve"> </w:t>
      </w:r>
      <w:r>
        <w:rPr>
          <w:rFonts w:ascii="Constantia" w:hAnsi="Constantia" w:cs="Calibri"/>
          <w:sz w:val="20"/>
          <w:szCs w:val="20"/>
        </w:rPr>
        <w:t>for this objective</w:t>
      </w:r>
      <w:r w:rsidR="00B15D0C">
        <w:rPr>
          <w:rFonts w:ascii="Constantia" w:hAnsi="Constantia" w:cs="Calibri"/>
          <w:sz w:val="20"/>
          <w:szCs w:val="20"/>
        </w:rPr>
        <w:t xml:space="preserve"> </w:t>
      </w:r>
      <w:r w:rsidR="00421EC3">
        <w:rPr>
          <w:rFonts w:ascii="Constantia" w:hAnsi="Constantia" w:cs="Calibri"/>
          <w:sz w:val="20"/>
          <w:szCs w:val="20"/>
        </w:rPr>
        <w:t>include</w:t>
      </w:r>
      <w:r w:rsidR="00B15D0C">
        <w:rPr>
          <w:rFonts w:ascii="Constantia" w:hAnsi="Constantia" w:cs="Calibri"/>
          <w:sz w:val="20"/>
          <w:szCs w:val="20"/>
        </w:rPr>
        <w:t>s</w:t>
      </w:r>
      <w:r w:rsidR="00421EC3">
        <w:rPr>
          <w:rFonts w:ascii="Constantia" w:hAnsi="Constantia" w:cs="Calibri"/>
          <w:sz w:val="20"/>
          <w:szCs w:val="20"/>
        </w:rPr>
        <w:t xml:space="preserve"> participants that received a secondary school </w:t>
      </w:r>
      <w:r w:rsidR="00341954">
        <w:rPr>
          <w:rFonts w:ascii="Constantia" w:hAnsi="Constantia" w:cs="Calibri"/>
          <w:sz w:val="20"/>
          <w:szCs w:val="20"/>
        </w:rPr>
        <w:t>diploma or its equivalent during the reporting year (Section IV, A1</w:t>
      </w:r>
      <w:r w:rsidR="003913B1">
        <w:rPr>
          <w:rFonts w:ascii="Constantia" w:hAnsi="Constantia" w:cs="Calibri"/>
          <w:sz w:val="20"/>
          <w:szCs w:val="20"/>
        </w:rPr>
        <w:t>).</w:t>
      </w:r>
      <w:r w:rsidR="00341954">
        <w:rPr>
          <w:rFonts w:ascii="Constantia" w:hAnsi="Constantia" w:cs="Calibri"/>
          <w:sz w:val="20"/>
          <w:szCs w:val="20"/>
        </w:rPr>
        <w:t xml:space="preserve"> </w:t>
      </w:r>
      <w:r w:rsidR="00B15D0C">
        <w:rPr>
          <w:rFonts w:ascii="Constantia" w:hAnsi="Constantia" w:cs="Calibri"/>
          <w:sz w:val="20"/>
          <w:szCs w:val="20"/>
        </w:rPr>
        <w:t xml:space="preserve"> </w:t>
      </w:r>
      <w:r w:rsidR="00421EC3" w:rsidRPr="00B15D0C">
        <w:rPr>
          <w:rFonts w:ascii="Constantia" w:hAnsi="Constantia" w:cs="Calibri"/>
          <w:sz w:val="20"/>
          <w:szCs w:val="20"/>
        </w:rPr>
        <w:t xml:space="preserve">The </w:t>
      </w:r>
      <w:r w:rsidR="00421EC3" w:rsidRPr="00B15D0C">
        <w:rPr>
          <w:rFonts w:ascii="Constantia" w:hAnsi="Constantia" w:cs="Calibri"/>
          <w:b/>
          <w:sz w:val="20"/>
          <w:szCs w:val="20"/>
          <w:u w:val="single"/>
        </w:rPr>
        <w:t>numerator</w:t>
      </w:r>
      <w:r w:rsidR="00421EC3" w:rsidRPr="00B15D0C">
        <w:rPr>
          <w:rFonts w:ascii="Constantia Bold" w:hAnsi="Constantia Bold" w:cs="Calibri"/>
          <w:b/>
          <w:bCs/>
          <w:sz w:val="20"/>
          <w:szCs w:val="20"/>
          <w:u w:val="single"/>
        </w:rPr>
        <w:t xml:space="preserve"> </w:t>
      </w:r>
      <w:r w:rsidR="00421EC3" w:rsidRPr="00B15D0C">
        <w:rPr>
          <w:rFonts w:ascii="Constantia" w:hAnsi="Constantia" w:cs="Calibri"/>
          <w:sz w:val="20"/>
          <w:szCs w:val="20"/>
        </w:rPr>
        <w:t xml:space="preserve">is the number of participants </w:t>
      </w:r>
      <w:r w:rsidR="003A6212">
        <w:rPr>
          <w:rFonts w:ascii="Constantia" w:hAnsi="Constantia" w:cs="Calibri"/>
          <w:sz w:val="20"/>
          <w:szCs w:val="20"/>
        </w:rPr>
        <w:t>in the denominator</w:t>
      </w:r>
      <w:r w:rsidR="003A6212" w:rsidRPr="00B15D0C">
        <w:rPr>
          <w:rFonts w:ascii="Constantia" w:hAnsi="Constantia" w:cs="Calibri"/>
          <w:sz w:val="20"/>
          <w:szCs w:val="20"/>
        </w:rPr>
        <w:t xml:space="preserve"> </w:t>
      </w:r>
      <w:r w:rsidR="00421EC3" w:rsidRPr="00B15D0C">
        <w:rPr>
          <w:rFonts w:ascii="Constantia" w:hAnsi="Constantia" w:cs="Calibri"/>
          <w:sz w:val="20"/>
          <w:szCs w:val="20"/>
        </w:rPr>
        <w:t xml:space="preserve">who received a secondary school diploma or </w:t>
      </w:r>
      <w:r w:rsidR="003A6212">
        <w:rPr>
          <w:rFonts w:ascii="Constantia" w:hAnsi="Constantia" w:cs="Calibri"/>
          <w:sz w:val="20"/>
          <w:szCs w:val="20"/>
        </w:rPr>
        <w:t xml:space="preserve">its </w:t>
      </w:r>
      <w:r w:rsidR="00421EC3" w:rsidRPr="00B15D0C">
        <w:rPr>
          <w:rFonts w:ascii="Constantia" w:hAnsi="Constantia" w:cs="Calibri"/>
          <w:sz w:val="20"/>
          <w:szCs w:val="20"/>
        </w:rPr>
        <w:t xml:space="preserve">equivalent during the reporting year and enrolled in a postsecondary education program (Section IV, D1). </w:t>
      </w:r>
      <w:r w:rsidR="00B15D0C" w:rsidRPr="00103B41">
        <w:rPr>
          <w:rFonts w:ascii="Constantia" w:hAnsi="Constantia" w:cs="Calibri"/>
          <w:sz w:val="20"/>
          <w:szCs w:val="20"/>
        </w:rPr>
        <w:t xml:space="preserve"> </w:t>
      </w:r>
    </w:p>
    <w:p w14:paraId="1DE2A4BE" w14:textId="77777777" w:rsidR="00421EC3" w:rsidRPr="00C462CE" w:rsidRDefault="00421EC3" w:rsidP="00421EC3">
      <w:pPr>
        <w:numPr>
          <w:ilvl w:val="0"/>
          <w:numId w:val="46"/>
        </w:numPr>
        <w:spacing w:line="240" w:lineRule="atLeast"/>
        <w:rPr>
          <w:rFonts w:ascii="Constantia" w:hAnsi="Constantia" w:cs="Calibri"/>
          <w:sz w:val="20"/>
          <w:szCs w:val="20"/>
        </w:rPr>
      </w:pPr>
      <w:r>
        <w:rPr>
          <w:rFonts w:ascii="Constantia" w:hAnsi="Constantia" w:cs="Calibri"/>
          <w:sz w:val="20"/>
          <w:szCs w:val="20"/>
          <w:u w:val="single"/>
        </w:rPr>
        <w:t>Option 2</w:t>
      </w:r>
      <w:r w:rsidRPr="00421EC3">
        <w:rPr>
          <w:rFonts w:ascii="Constantia" w:hAnsi="Constantia" w:cs="Calibri"/>
          <w:sz w:val="20"/>
          <w:szCs w:val="20"/>
          <w:u w:val="single"/>
        </w:rPr>
        <w:t>:</w:t>
      </w:r>
      <w:r>
        <w:rPr>
          <w:rFonts w:ascii="Constantia" w:hAnsi="Constantia" w:cs="Calibri"/>
          <w:sz w:val="20"/>
          <w:szCs w:val="20"/>
        </w:rPr>
        <w:t xml:space="preserve"> </w:t>
      </w: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w:t>
      </w:r>
      <w:r>
        <w:rPr>
          <w:rFonts w:ascii="Constantia" w:hAnsi="Constantia" w:cs="Calibri"/>
          <w:sz w:val="20"/>
          <w:szCs w:val="20"/>
        </w:rPr>
        <w:t>for this objective include</w:t>
      </w:r>
      <w:r w:rsidR="00B15D0C">
        <w:rPr>
          <w:rFonts w:ascii="Constantia" w:hAnsi="Constantia" w:cs="Calibri"/>
          <w:sz w:val="20"/>
          <w:szCs w:val="20"/>
        </w:rPr>
        <w:t>s</w:t>
      </w:r>
      <w:r>
        <w:rPr>
          <w:rFonts w:ascii="Constantia" w:hAnsi="Constantia" w:cs="Calibri"/>
          <w:sz w:val="20"/>
          <w:szCs w:val="20"/>
        </w:rPr>
        <w:t xml:space="preserve"> participants that received a secondary school diploma or its equivalent during the reportin</w:t>
      </w:r>
      <w:r w:rsidR="003913B1">
        <w:rPr>
          <w:rFonts w:ascii="Constantia" w:hAnsi="Constantia" w:cs="Calibri"/>
          <w:sz w:val="20"/>
          <w:szCs w:val="20"/>
        </w:rPr>
        <w:t>g year (Section IV, A1) and those participants who had a secondary school diploma or credential at the time of first service (Section III, A3, A4, A6</w:t>
      </w:r>
      <w:r w:rsidR="00714D30">
        <w:rPr>
          <w:rFonts w:ascii="Constantia" w:hAnsi="Constantia" w:cs="Calibri"/>
          <w:sz w:val="20"/>
          <w:szCs w:val="20"/>
        </w:rPr>
        <w:t xml:space="preserve"> minus deceased reported in Section IV, D4) during the reporting year. </w:t>
      </w:r>
      <w:r>
        <w:rPr>
          <w:rFonts w:ascii="Constantia" w:hAnsi="Constantia" w:cs="Calibri"/>
          <w:sz w:val="20"/>
          <w:szCs w:val="20"/>
        </w:rPr>
        <w:t xml:space="preserve">The </w:t>
      </w:r>
      <w:r w:rsidRPr="00C462CE">
        <w:rPr>
          <w:rFonts w:ascii="Constantia" w:hAnsi="Constantia" w:cs="Calibri"/>
          <w:b/>
          <w:sz w:val="20"/>
          <w:szCs w:val="20"/>
          <w:u w:val="single"/>
        </w:rPr>
        <w:t>numerator</w:t>
      </w:r>
      <w:r w:rsidRPr="00421EC3">
        <w:rPr>
          <w:rFonts w:ascii="Constantia Bold" w:hAnsi="Constantia Bold" w:cs="Calibri"/>
          <w:b/>
          <w:bCs/>
          <w:sz w:val="20"/>
          <w:szCs w:val="20"/>
          <w:u w:val="single"/>
        </w:rPr>
        <w:t xml:space="preserve"> </w:t>
      </w:r>
      <w:r>
        <w:rPr>
          <w:rFonts w:ascii="Constantia" w:hAnsi="Constantia" w:cs="Calibri"/>
          <w:sz w:val="20"/>
          <w:szCs w:val="20"/>
        </w:rPr>
        <w:t xml:space="preserve">is the number of participants </w:t>
      </w:r>
      <w:r w:rsidR="003A6212">
        <w:rPr>
          <w:rFonts w:ascii="Constantia" w:hAnsi="Constantia" w:cs="Calibri"/>
          <w:sz w:val="20"/>
          <w:szCs w:val="20"/>
        </w:rPr>
        <w:t>in the denominator</w:t>
      </w:r>
      <w:r>
        <w:rPr>
          <w:rFonts w:ascii="Constantia" w:hAnsi="Constantia" w:cs="Calibri"/>
          <w:sz w:val="20"/>
          <w:szCs w:val="20"/>
        </w:rPr>
        <w:t xml:space="preserve"> who received a secondary school diploma or </w:t>
      </w:r>
      <w:r w:rsidR="003A6212">
        <w:rPr>
          <w:rFonts w:ascii="Constantia" w:hAnsi="Constantia" w:cs="Calibri"/>
          <w:sz w:val="20"/>
          <w:szCs w:val="20"/>
        </w:rPr>
        <w:t xml:space="preserve">its </w:t>
      </w:r>
      <w:r>
        <w:rPr>
          <w:rFonts w:ascii="Constantia" w:hAnsi="Constantia" w:cs="Calibri"/>
          <w:sz w:val="20"/>
          <w:szCs w:val="20"/>
        </w:rPr>
        <w:t>equivalent during the reporting year and enrolled in a postsecondary educ</w:t>
      </w:r>
      <w:r w:rsidR="00341954">
        <w:rPr>
          <w:rFonts w:ascii="Constantia" w:hAnsi="Constantia" w:cs="Calibri"/>
          <w:sz w:val="20"/>
          <w:szCs w:val="20"/>
        </w:rPr>
        <w:t xml:space="preserve">ation program (Section IV, D1) </w:t>
      </w:r>
      <w:r w:rsidR="00341954" w:rsidRPr="003913B1">
        <w:rPr>
          <w:rFonts w:ascii="Constantia Bold" w:hAnsi="Constantia Bold" w:cs="Calibri"/>
          <w:b/>
          <w:bCs/>
          <w:sz w:val="20"/>
          <w:szCs w:val="20"/>
          <w:u w:val="single"/>
        </w:rPr>
        <w:t>and</w:t>
      </w:r>
      <w:r w:rsidR="00341954">
        <w:rPr>
          <w:rFonts w:ascii="Constantia" w:hAnsi="Constantia" w:cs="Calibri"/>
          <w:sz w:val="20"/>
          <w:szCs w:val="20"/>
        </w:rPr>
        <w:t xml:space="preserve"> the number of participants who already</w:t>
      </w:r>
      <w:r w:rsidR="003913B1">
        <w:rPr>
          <w:rFonts w:ascii="Constantia" w:hAnsi="Constantia" w:cs="Calibri"/>
          <w:sz w:val="20"/>
          <w:szCs w:val="20"/>
        </w:rPr>
        <w:t xml:space="preserve"> had a secondary school diploma or credentials at the time of first service and enrolled in a postsecondary education program (IV, D2).</w:t>
      </w:r>
    </w:p>
    <w:p w14:paraId="1AD6C3F3" w14:textId="77777777" w:rsidR="00421EC3" w:rsidRPr="00421EC3" w:rsidRDefault="00B15D0C" w:rsidP="00B15D0C">
      <w:pPr>
        <w:spacing w:line="240" w:lineRule="atLeast"/>
        <w:rPr>
          <w:rFonts w:ascii="Constantia" w:hAnsi="Constantia"/>
          <w:bCs/>
          <w:sz w:val="20"/>
          <w:szCs w:val="20"/>
        </w:rPr>
      </w:pPr>
      <w:r>
        <w:rPr>
          <w:rFonts w:ascii="Constantia" w:hAnsi="Constantia" w:cs="Calibri"/>
          <w:sz w:val="20"/>
          <w:szCs w:val="20"/>
        </w:rPr>
        <w:t>Note:  Because Section IV, A5 identified deceased participants, IV, A1 does not include such students; therefore, the calculation for Option 1 does not involve subtracting deceased participants from the denominator. On the other hand, Section IIIA does not identify deceased participants; therefore, in the calculation for Option 2, deceased participants in IV, D4 are subtracted from the denominator.</w:t>
      </w:r>
    </w:p>
    <w:p w14:paraId="3C27FA39" w14:textId="77777777" w:rsidR="001A65F1" w:rsidRPr="0020638C" w:rsidRDefault="001A65F1" w:rsidP="001A65F1">
      <w:pPr>
        <w:spacing w:line="240" w:lineRule="atLeast"/>
        <w:rPr>
          <w:rFonts w:ascii="Constantia" w:hAnsi="Constantia"/>
          <w:bCs/>
          <w:sz w:val="20"/>
          <w:szCs w:val="20"/>
        </w:rPr>
      </w:pPr>
    </w:p>
    <w:p w14:paraId="64B73858" w14:textId="77777777" w:rsidR="00DB2A4B" w:rsidRDefault="00DB2A4B" w:rsidP="00C462CE">
      <w:pPr>
        <w:spacing w:after="0" w:line="240" w:lineRule="auto"/>
        <w:rPr>
          <w:rFonts w:ascii="Constantia" w:eastAsia="Calibri" w:hAnsi="Constantia" w:cs="Constantia"/>
          <w:sz w:val="20"/>
          <w:szCs w:val="20"/>
        </w:rPr>
      </w:pPr>
    </w:p>
    <w:sectPr w:rsidR="00DB2A4B" w:rsidSect="007E4A48">
      <w:headerReference w:type="default" r:id="rId9"/>
      <w:footerReference w:type="default" r:id="rId10"/>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BDB21" w14:textId="77777777" w:rsidR="00A263DA" w:rsidRDefault="00A263DA" w:rsidP="009E2445">
      <w:pPr>
        <w:spacing w:after="0" w:line="240" w:lineRule="auto"/>
      </w:pPr>
      <w:r>
        <w:separator/>
      </w:r>
    </w:p>
  </w:endnote>
  <w:endnote w:type="continuationSeparator" w:id="0">
    <w:p w14:paraId="11EED084" w14:textId="77777777" w:rsidR="00A263DA" w:rsidRDefault="00A263DA"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onstantia,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Bold">
    <w:panose1 w:val="02030702060306030303"/>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F947" w14:textId="1EC07E37" w:rsidR="004A4C1F" w:rsidRPr="007B7FE6" w:rsidRDefault="009E7FC5"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08</w:t>
    </w:r>
    <w:r w:rsidR="004A4C1F">
      <w:rPr>
        <w:rFonts w:ascii="Cambria" w:hAnsi="Cambria"/>
      </w:rPr>
      <w:t>/</w:t>
    </w:r>
    <w:r>
      <w:rPr>
        <w:rFonts w:ascii="Cambria" w:hAnsi="Cambria"/>
      </w:rPr>
      <w:t>21</w:t>
    </w:r>
    <w:r w:rsidR="004A4C1F">
      <w:rPr>
        <w:rFonts w:ascii="Cambria" w:hAnsi="Cambria"/>
      </w:rPr>
      <w:t>/1</w:t>
    </w:r>
    <w:r>
      <w:rPr>
        <w:rFonts w:ascii="Cambria" w:hAnsi="Cambria"/>
      </w:rPr>
      <w:t>8</w:t>
    </w:r>
    <w:r w:rsidR="004A4C1F" w:rsidRPr="007B7FE6">
      <w:rPr>
        <w:rFonts w:ascii="Cambria" w:hAnsi="Cambria"/>
      </w:rPr>
      <w:tab/>
      <w:t xml:space="preserve">Page </w:t>
    </w:r>
    <w:r w:rsidR="004A4C1F" w:rsidRPr="007B7FE6">
      <w:fldChar w:fldCharType="begin"/>
    </w:r>
    <w:r w:rsidR="004A4C1F">
      <w:instrText xml:space="preserve"> PAGE   \* MERGEFORMAT </w:instrText>
    </w:r>
    <w:r w:rsidR="004A4C1F" w:rsidRPr="007B7FE6">
      <w:fldChar w:fldCharType="separate"/>
    </w:r>
    <w:r w:rsidR="000D6F66" w:rsidRPr="000D6F66">
      <w:rPr>
        <w:rFonts w:ascii="Cambria" w:hAnsi="Cambria"/>
        <w:noProof/>
      </w:rPr>
      <w:t>2</w:t>
    </w:r>
    <w:r w:rsidR="004A4C1F" w:rsidRPr="007B7FE6">
      <w:rPr>
        <w:rFonts w:ascii="Cambria" w:hAnsi="Cambria"/>
        <w:noProof/>
      </w:rPr>
      <w:fldChar w:fldCharType="end"/>
    </w:r>
  </w:p>
  <w:p w14:paraId="0F85D5F0" w14:textId="77777777" w:rsidR="004A4C1F" w:rsidRDefault="004A4C1F" w:rsidP="00324E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DB465" w14:textId="77777777" w:rsidR="00A263DA" w:rsidRDefault="00A263DA" w:rsidP="009E2445">
      <w:pPr>
        <w:spacing w:after="0" w:line="240" w:lineRule="auto"/>
      </w:pPr>
      <w:r>
        <w:separator/>
      </w:r>
    </w:p>
  </w:footnote>
  <w:footnote w:type="continuationSeparator" w:id="0">
    <w:p w14:paraId="7E2240B6" w14:textId="77777777" w:rsidR="00A263DA" w:rsidRDefault="00A263DA" w:rsidP="009E2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4271" w14:textId="77777777" w:rsidR="004A4C1F" w:rsidRDefault="004A4C1F">
    <w:pPr>
      <w:pStyle w:val="Header"/>
    </w:pPr>
    <w:r>
      <w:t xml:space="preserve">Appendix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CE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4">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7">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2">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4">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6">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1">
    <w:nsid w:val="52222E91"/>
    <w:multiLevelType w:val="hybridMultilevel"/>
    <w:tmpl w:val="72582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5">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6">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7">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7">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2"/>
  </w:num>
  <w:num w:numId="4">
    <w:abstractNumId w:val="19"/>
  </w:num>
  <w:num w:numId="5">
    <w:abstractNumId w:val="40"/>
  </w:num>
  <w:num w:numId="6">
    <w:abstractNumId w:val="27"/>
  </w:num>
  <w:num w:numId="7">
    <w:abstractNumId w:val="39"/>
  </w:num>
  <w:num w:numId="8">
    <w:abstractNumId w:val="22"/>
  </w:num>
  <w:num w:numId="9">
    <w:abstractNumId w:val="14"/>
  </w:num>
  <w:num w:numId="10">
    <w:abstractNumId w:val="43"/>
  </w:num>
  <w:num w:numId="11">
    <w:abstractNumId w:val="29"/>
  </w:num>
  <w:num w:numId="12">
    <w:abstractNumId w:val="4"/>
  </w:num>
  <w:num w:numId="13">
    <w:abstractNumId w:val="20"/>
  </w:num>
  <w:num w:numId="14">
    <w:abstractNumId w:val="26"/>
  </w:num>
  <w:num w:numId="15">
    <w:abstractNumId w:val="24"/>
  </w:num>
  <w:num w:numId="16">
    <w:abstractNumId w:val="23"/>
  </w:num>
  <w:num w:numId="17">
    <w:abstractNumId w:val="34"/>
  </w:num>
  <w:num w:numId="18">
    <w:abstractNumId w:val="33"/>
  </w:num>
  <w:num w:numId="19">
    <w:abstractNumId w:val="2"/>
  </w:num>
  <w:num w:numId="20">
    <w:abstractNumId w:val="3"/>
  </w:num>
  <w:num w:numId="21">
    <w:abstractNumId w:val="30"/>
  </w:num>
  <w:num w:numId="22">
    <w:abstractNumId w:val="13"/>
  </w:num>
  <w:num w:numId="23">
    <w:abstractNumId w:val="6"/>
  </w:num>
  <w:num w:numId="24">
    <w:abstractNumId w:val="36"/>
  </w:num>
  <w:num w:numId="25">
    <w:abstractNumId w:val="21"/>
  </w:num>
  <w:num w:numId="26">
    <w:abstractNumId w:val="11"/>
  </w:num>
  <w:num w:numId="27">
    <w:abstractNumId w:val="44"/>
  </w:num>
  <w:num w:numId="28">
    <w:abstractNumId w:val="18"/>
  </w:num>
  <w:num w:numId="29">
    <w:abstractNumId w:val="45"/>
  </w:num>
  <w:num w:numId="30">
    <w:abstractNumId w:val="1"/>
  </w:num>
  <w:num w:numId="31">
    <w:abstractNumId w:val="42"/>
  </w:num>
  <w:num w:numId="32">
    <w:abstractNumId w:val="5"/>
  </w:num>
  <w:num w:numId="33">
    <w:abstractNumId w:val="32"/>
  </w:num>
  <w:num w:numId="34">
    <w:abstractNumId w:val="16"/>
  </w:num>
  <w:num w:numId="35">
    <w:abstractNumId w:val="41"/>
  </w:num>
  <w:num w:numId="36">
    <w:abstractNumId w:val="38"/>
  </w:num>
  <w:num w:numId="37">
    <w:abstractNumId w:val="8"/>
  </w:num>
  <w:num w:numId="38">
    <w:abstractNumId w:val="35"/>
  </w:num>
  <w:num w:numId="39">
    <w:abstractNumId w:val="15"/>
  </w:num>
  <w:num w:numId="40">
    <w:abstractNumId w:val="46"/>
  </w:num>
  <w:num w:numId="41">
    <w:abstractNumId w:val="47"/>
  </w:num>
  <w:num w:numId="42">
    <w:abstractNumId w:val="7"/>
  </w:num>
  <w:num w:numId="43">
    <w:abstractNumId w:val="25"/>
  </w:num>
  <w:num w:numId="44">
    <w:abstractNumId w:val="28"/>
  </w:num>
  <w:num w:numId="45">
    <w:abstractNumId w:val="9"/>
  </w:num>
  <w:num w:numId="46">
    <w:abstractNumId w:val="17"/>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F4"/>
    <w:rsid w:val="00000E54"/>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5FAF"/>
    <w:rsid w:val="000367C2"/>
    <w:rsid w:val="00044419"/>
    <w:rsid w:val="00045384"/>
    <w:rsid w:val="00051D1D"/>
    <w:rsid w:val="00055851"/>
    <w:rsid w:val="0006368B"/>
    <w:rsid w:val="00063D16"/>
    <w:rsid w:val="00064D77"/>
    <w:rsid w:val="00064DD8"/>
    <w:rsid w:val="0007576A"/>
    <w:rsid w:val="00081094"/>
    <w:rsid w:val="000831C8"/>
    <w:rsid w:val="00084947"/>
    <w:rsid w:val="00085AAF"/>
    <w:rsid w:val="00086391"/>
    <w:rsid w:val="00087993"/>
    <w:rsid w:val="00087C04"/>
    <w:rsid w:val="000915AC"/>
    <w:rsid w:val="00092E42"/>
    <w:rsid w:val="00094B18"/>
    <w:rsid w:val="000A2501"/>
    <w:rsid w:val="000A79A6"/>
    <w:rsid w:val="000B1AEB"/>
    <w:rsid w:val="000B1D98"/>
    <w:rsid w:val="000B4CCA"/>
    <w:rsid w:val="000C0718"/>
    <w:rsid w:val="000C0C92"/>
    <w:rsid w:val="000C0F8D"/>
    <w:rsid w:val="000C4B60"/>
    <w:rsid w:val="000C773C"/>
    <w:rsid w:val="000D0495"/>
    <w:rsid w:val="000D1908"/>
    <w:rsid w:val="000D6B20"/>
    <w:rsid w:val="000D6F66"/>
    <w:rsid w:val="000D7BD6"/>
    <w:rsid w:val="000E1441"/>
    <w:rsid w:val="000E1E63"/>
    <w:rsid w:val="000E2DAD"/>
    <w:rsid w:val="000E61A6"/>
    <w:rsid w:val="000E6CC1"/>
    <w:rsid w:val="000F0AB6"/>
    <w:rsid w:val="000F1E51"/>
    <w:rsid w:val="000F2C25"/>
    <w:rsid w:val="000F3575"/>
    <w:rsid w:val="000F672B"/>
    <w:rsid w:val="00101F3D"/>
    <w:rsid w:val="00103B41"/>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71418"/>
    <w:rsid w:val="001731F2"/>
    <w:rsid w:val="00177E97"/>
    <w:rsid w:val="00180D15"/>
    <w:rsid w:val="001810C4"/>
    <w:rsid w:val="0018273D"/>
    <w:rsid w:val="001831E9"/>
    <w:rsid w:val="00183C99"/>
    <w:rsid w:val="00186E2C"/>
    <w:rsid w:val="001873BC"/>
    <w:rsid w:val="00190082"/>
    <w:rsid w:val="0019096C"/>
    <w:rsid w:val="0019290E"/>
    <w:rsid w:val="0019320E"/>
    <w:rsid w:val="001965E7"/>
    <w:rsid w:val="001A21D5"/>
    <w:rsid w:val="001A2BA0"/>
    <w:rsid w:val="001A3637"/>
    <w:rsid w:val="001A3E56"/>
    <w:rsid w:val="001A65F1"/>
    <w:rsid w:val="001A667F"/>
    <w:rsid w:val="001B1776"/>
    <w:rsid w:val="001B33E2"/>
    <w:rsid w:val="001B34CF"/>
    <w:rsid w:val="001C2AC8"/>
    <w:rsid w:val="001C7D46"/>
    <w:rsid w:val="001F0433"/>
    <w:rsid w:val="001F1810"/>
    <w:rsid w:val="001F56B9"/>
    <w:rsid w:val="00201A75"/>
    <w:rsid w:val="00203F51"/>
    <w:rsid w:val="002052E3"/>
    <w:rsid w:val="0020623F"/>
    <w:rsid w:val="00206335"/>
    <w:rsid w:val="0020638C"/>
    <w:rsid w:val="00207D0E"/>
    <w:rsid w:val="00210579"/>
    <w:rsid w:val="00210CDA"/>
    <w:rsid w:val="002115C8"/>
    <w:rsid w:val="002132C8"/>
    <w:rsid w:val="002149B5"/>
    <w:rsid w:val="00223609"/>
    <w:rsid w:val="002327D1"/>
    <w:rsid w:val="00234CB2"/>
    <w:rsid w:val="0023516F"/>
    <w:rsid w:val="0023590A"/>
    <w:rsid w:val="00236515"/>
    <w:rsid w:val="00236EF9"/>
    <w:rsid w:val="00237BD0"/>
    <w:rsid w:val="002417FF"/>
    <w:rsid w:val="00242176"/>
    <w:rsid w:val="00243D0A"/>
    <w:rsid w:val="00244109"/>
    <w:rsid w:val="00244FD6"/>
    <w:rsid w:val="0024563A"/>
    <w:rsid w:val="0024613E"/>
    <w:rsid w:val="00246E4C"/>
    <w:rsid w:val="002521BE"/>
    <w:rsid w:val="00253F20"/>
    <w:rsid w:val="0025560E"/>
    <w:rsid w:val="0025566C"/>
    <w:rsid w:val="00264456"/>
    <w:rsid w:val="00264FFA"/>
    <w:rsid w:val="00266098"/>
    <w:rsid w:val="00270AB2"/>
    <w:rsid w:val="00270BB1"/>
    <w:rsid w:val="00271DBC"/>
    <w:rsid w:val="00271F6C"/>
    <w:rsid w:val="00273E06"/>
    <w:rsid w:val="002741FE"/>
    <w:rsid w:val="00274EB4"/>
    <w:rsid w:val="002817A5"/>
    <w:rsid w:val="00284851"/>
    <w:rsid w:val="00292023"/>
    <w:rsid w:val="00293B0C"/>
    <w:rsid w:val="00293B24"/>
    <w:rsid w:val="00296D78"/>
    <w:rsid w:val="00297DC8"/>
    <w:rsid w:val="002A00E7"/>
    <w:rsid w:val="002A021B"/>
    <w:rsid w:val="002A76F1"/>
    <w:rsid w:val="002B3B7A"/>
    <w:rsid w:val="002B3C0C"/>
    <w:rsid w:val="002C0F84"/>
    <w:rsid w:val="002C135E"/>
    <w:rsid w:val="002C3C42"/>
    <w:rsid w:val="002C5E97"/>
    <w:rsid w:val="002E02A9"/>
    <w:rsid w:val="002E0970"/>
    <w:rsid w:val="002E215C"/>
    <w:rsid w:val="002E2404"/>
    <w:rsid w:val="002E27F4"/>
    <w:rsid w:val="002E38AF"/>
    <w:rsid w:val="002E3932"/>
    <w:rsid w:val="002E7EC9"/>
    <w:rsid w:val="002F0023"/>
    <w:rsid w:val="002F0C22"/>
    <w:rsid w:val="002F2423"/>
    <w:rsid w:val="002F305D"/>
    <w:rsid w:val="003042EA"/>
    <w:rsid w:val="00307424"/>
    <w:rsid w:val="00307AE6"/>
    <w:rsid w:val="00314EC4"/>
    <w:rsid w:val="00317D4F"/>
    <w:rsid w:val="003202D3"/>
    <w:rsid w:val="003238D9"/>
    <w:rsid w:val="00324EE6"/>
    <w:rsid w:val="00326134"/>
    <w:rsid w:val="00334CC7"/>
    <w:rsid w:val="00336537"/>
    <w:rsid w:val="00336FE5"/>
    <w:rsid w:val="0033764A"/>
    <w:rsid w:val="00337FE6"/>
    <w:rsid w:val="00341091"/>
    <w:rsid w:val="00341954"/>
    <w:rsid w:val="00342C70"/>
    <w:rsid w:val="0034697B"/>
    <w:rsid w:val="003551EF"/>
    <w:rsid w:val="0035578D"/>
    <w:rsid w:val="00355CD9"/>
    <w:rsid w:val="00356948"/>
    <w:rsid w:val="003573A0"/>
    <w:rsid w:val="00362FF0"/>
    <w:rsid w:val="003647A2"/>
    <w:rsid w:val="0036535B"/>
    <w:rsid w:val="00370296"/>
    <w:rsid w:val="00374266"/>
    <w:rsid w:val="00377CF0"/>
    <w:rsid w:val="003801A5"/>
    <w:rsid w:val="003817F2"/>
    <w:rsid w:val="00381BBA"/>
    <w:rsid w:val="00381DA3"/>
    <w:rsid w:val="00383EE0"/>
    <w:rsid w:val="00385D4E"/>
    <w:rsid w:val="003868A8"/>
    <w:rsid w:val="003913B1"/>
    <w:rsid w:val="00391F1B"/>
    <w:rsid w:val="003929F9"/>
    <w:rsid w:val="00394704"/>
    <w:rsid w:val="0039758F"/>
    <w:rsid w:val="003A336D"/>
    <w:rsid w:val="003A6212"/>
    <w:rsid w:val="003B0905"/>
    <w:rsid w:val="003B1DCC"/>
    <w:rsid w:val="003B5464"/>
    <w:rsid w:val="003B748A"/>
    <w:rsid w:val="003B7FF5"/>
    <w:rsid w:val="003C0F81"/>
    <w:rsid w:val="003C426B"/>
    <w:rsid w:val="003C7FD8"/>
    <w:rsid w:val="003D3C2A"/>
    <w:rsid w:val="003E11E2"/>
    <w:rsid w:val="003E435F"/>
    <w:rsid w:val="003E4B75"/>
    <w:rsid w:val="003E67F5"/>
    <w:rsid w:val="003E6A6C"/>
    <w:rsid w:val="003E7997"/>
    <w:rsid w:val="003F16F1"/>
    <w:rsid w:val="003F415C"/>
    <w:rsid w:val="0040198F"/>
    <w:rsid w:val="00404C9C"/>
    <w:rsid w:val="0040743C"/>
    <w:rsid w:val="0041330A"/>
    <w:rsid w:val="0041658E"/>
    <w:rsid w:val="00417894"/>
    <w:rsid w:val="00421D32"/>
    <w:rsid w:val="00421EC3"/>
    <w:rsid w:val="004221AA"/>
    <w:rsid w:val="00425BA9"/>
    <w:rsid w:val="004265C4"/>
    <w:rsid w:val="00431361"/>
    <w:rsid w:val="004325AF"/>
    <w:rsid w:val="00434414"/>
    <w:rsid w:val="00436CB1"/>
    <w:rsid w:val="0043714B"/>
    <w:rsid w:val="00441636"/>
    <w:rsid w:val="004418A0"/>
    <w:rsid w:val="00445A4C"/>
    <w:rsid w:val="00445F1C"/>
    <w:rsid w:val="0044651C"/>
    <w:rsid w:val="00447BF6"/>
    <w:rsid w:val="00453834"/>
    <w:rsid w:val="00460B6F"/>
    <w:rsid w:val="0047236E"/>
    <w:rsid w:val="00474423"/>
    <w:rsid w:val="004762E5"/>
    <w:rsid w:val="004823FC"/>
    <w:rsid w:val="004859C4"/>
    <w:rsid w:val="004868EA"/>
    <w:rsid w:val="0049105A"/>
    <w:rsid w:val="00491B07"/>
    <w:rsid w:val="004923CC"/>
    <w:rsid w:val="00497874"/>
    <w:rsid w:val="004A44D9"/>
    <w:rsid w:val="004A4C1F"/>
    <w:rsid w:val="004A5964"/>
    <w:rsid w:val="004A5D7F"/>
    <w:rsid w:val="004A7885"/>
    <w:rsid w:val="004B0918"/>
    <w:rsid w:val="004B4000"/>
    <w:rsid w:val="004B4A97"/>
    <w:rsid w:val="004B4DF3"/>
    <w:rsid w:val="004B5198"/>
    <w:rsid w:val="004B663C"/>
    <w:rsid w:val="004B6C2B"/>
    <w:rsid w:val="004B7581"/>
    <w:rsid w:val="004C0A85"/>
    <w:rsid w:val="004C0CD2"/>
    <w:rsid w:val="004C154B"/>
    <w:rsid w:val="004C1F26"/>
    <w:rsid w:val="004C2C95"/>
    <w:rsid w:val="004C4B10"/>
    <w:rsid w:val="004C5985"/>
    <w:rsid w:val="004D37CE"/>
    <w:rsid w:val="004D3E0A"/>
    <w:rsid w:val="004D77B8"/>
    <w:rsid w:val="004E0A92"/>
    <w:rsid w:val="004E594A"/>
    <w:rsid w:val="004F308B"/>
    <w:rsid w:val="004F3D49"/>
    <w:rsid w:val="004F4E64"/>
    <w:rsid w:val="004F5250"/>
    <w:rsid w:val="004F531D"/>
    <w:rsid w:val="00501D77"/>
    <w:rsid w:val="00504961"/>
    <w:rsid w:val="0050514D"/>
    <w:rsid w:val="005105DA"/>
    <w:rsid w:val="00510936"/>
    <w:rsid w:val="0051226B"/>
    <w:rsid w:val="00514D26"/>
    <w:rsid w:val="00515430"/>
    <w:rsid w:val="00517B33"/>
    <w:rsid w:val="00517C97"/>
    <w:rsid w:val="00520E5C"/>
    <w:rsid w:val="00523A2D"/>
    <w:rsid w:val="00525DFE"/>
    <w:rsid w:val="00526F80"/>
    <w:rsid w:val="005304BD"/>
    <w:rsid w:val="005363AC"/>
    <w:rsid w:val="005436B0"/>
    <w:rsid w:val="005470A4"/>
    <w:rsid w:val="005527A9"/>
    <w:rsid w:val="00552F88"/>
    <w:rsid w:val="00556529"/>
    <w:rsid w:val="00557DFB"/>
    <w:rsid w:val="005664D4"/>
    <w:rsid w:val="0057190F"/>
    <w:rsid w:val="005748A3"/>
    <w:rsid w:val="0057551F"/>
    <w:rsid w:val="005813CB"/>
    <w:rsid w:val="00581A1F"/>
    <w:rsid w:val="00583B56"/>
    <w:rsid w:val="00594AB0"/>
    <w:rsid w:val="005A08FF"/>
    <w:rsid w:val="005A14AD"/>
    <w:rsid w:val="005A1F6F"/>
    <w:rsid w:val="005A2586"/>
    <w:rsid w:val="005A2E38"/>
    <w:rsid w:val="005A6164"/>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4291"/>
    <w:rsid w:val="00622C61"/>
    <w:rsid w:val="006235E3"/>
    <w:rsid w:val="006251F5"/>
    <w:rsid w:val="00630340"/>
    <w:rsid w:val="006313E5"/>
    <w:rsid w:val="00631E5D"/>
    <w:rsid w:val="00636BCB"/>
    <w:rsid w:val="00637BB9"/>
    <w:rsid w:val="00642BFC"/>
    <w:rsid w:val="006468C7"/>
    <w:rsid w:val="00650471"/>
    <w:rsid w:val="00657ABB"/>
    <w:rsid w:val="00661AEC"/>
    <w:rsid w:val="00662CAB"/>
    <w:rsid w:val="006641A1"/>
    <w:rsid w:val="00664BDE"/>
    <w:rsid w:val="00665D45"/>
    <w:rsid w:val="00666B7F"/>
    <w:rsid w:val="0066748C"/>
    <w:rsid w:val="00670FFA"/>
    <w:rsid w:val="00686059"/>
    <w:rsid w:val="00686F64"/>
    <w:rsid w:val="0069096C"/>
    <w:rsid w:val="00690F65"/>
    <w:rsid w:val="00695937"/>
    <w:rsid w:val="006A1574"/>
    <w:rsid w:val="006A372D"/>
    <w:rsid w:val="006A5FF2"/>
    <w:rsid w:val="006B0F79"/>
    <w:rsid w:val="006B4691"/>
    <w:rsid w:val="006B4944"/>
    <w:rsid w:val="006B72CA"/>
    <w:rsid w:val="006C4F5E"/>
    <w:rsid w:val="006D5691"/>
    <w:rsid w:val="006D5903"/>
    <w:rsid w:val="006E1DF9"/>
    <w:rsid w:val="006E299F"/>
    <w:rsid w:val="006E610F"/>
    <w:rsid w:val="006F05A8"/>
    <w:rsid w:val="006F0954"/>
    <w:rsid w:val="006F1583"/>
    <w:rsid w:val="006F2D75"/>
    <w:rsid w:val="006F7481"/>
    <w:rsid w:val="0070038A"/>
    <w:rsid w:val="0070065E"/>
    <w:rsid w:val="00701159"/>
    <w:rsid w:val="007022D3"/>
    <w:rsid w:val="0070418C"/>
    <w:rsid w:val="00704247"/>
    <w:rsid w:val="0071354E"/>
    <w:rsid w:val="00714D30"/>
    <w:rsid w:val="0071506B"/>
    <w:rsid w:val="00715083"/>
    <w:rsid w:val="00721964"/>
    <w:rsid w:val="007233CA"/>
    <w:rsid w:val="00725ECF"/>
    <w:rsid w:val="007265A3"/>
    <w:rsid w:val="00730E17"/>
    <w:rsid w:val="00735749"/>
    <w:rsid w:val="00737E2B"/>
    <w:rsid w:val="00741070"/>
    <w:rsid w:val="00742121"/>
    <w:rsid w:val="00743118"/>
    <w:rsid w:val="00745F87"/>
    <w:rsid w:val="00754BD9"/>
    <w:rsid w:val="00755A81"/>
    <w:rsid w:val="00761227"/>
    <w:rsid w:val="00762C4B"/>
    <w:rsid w:val="007718E6"/>
    <w:rsid w:val="007769C0"/>
    <w:rsid w:val="00776E21"/>
    <w:rsid w:val="00781499"/>
    <w:rsid w:val="00790BBA"/>
    <w:rsid w:val="00793620"/>
    <w:rsid w:val="0079535E"/>
    <w:rsid w:val="007953EB"/>
    <w:rsid w:val="00795C62"/>
    <w:rsid w:val="007972E3"/>
    <w:rsid w:val="007A03AC"/>
    <w:rsid w:val="007A443E"/>
    <w:rsid w:val="007A4B8A"/>
    <w:rsid w:val="007B24FA"/>
    <w:rsid w:val="007B448C"/>
    <w:rsid w:val="007B66DD"/>
    <w:rsid w:val="007B6F0C"/>
    <w:rsid w:val="007B78AD"/>
    <w:rsid w:val="007B7FE6"/>
    <w:rsid w:val="007C3E9E"/>
    <w:rsid w:val="007C48BB"/>
    <w:rsid w:val="007C5FF4"/>
    <w:rsid w:val="007D1DAA"/>
    <w:rsid w:val="007D225F"/>
    <w:rsid w:val="007D2768"/>
    <w:rsid w:val="007D373B"/>
    <w:rsid w:val="007D55E3"/>
    <w:rsid w:val="007D6C31"/>
    <w:rsid w:val="007E2354"/>
    <w:rsid w:val="007E45F0"/>
    <w:rsid w:val="007E4A48"/>
    <w:rsid w:val="007F2D07"/>
    <w:rsid w:val="00800176"/>
    <w:rsid w:val="00803250"/>
    <w:rsid w:val="00804B9D"/>
    <w:rsid w:val="0080706E"/>
    <w:rsid w:val="00811E7C"/>
    <w:rsid w:val="00812970"/>
    <w:rsid w:val="00812C14"/>
    <w:rsid w:val="00814B1B"/>
    <w:rsid w:val="00816C60"/>
    <w:rsid w:val="008269E0"/>
    <w:rsid w:val="00835367"/>
    <w:rsid w:val="00835553"/>
    <w:rsid w:val="00844E3B"/>
    <w:rsid w:val="00846BE5"/>
    <w:rsid w:val="0084784B"/>
    <w:rsid w:val="00850944"/>
    <w:rsid w:val="00855329"/>
    <w:rsid w:val="00861A51"/>
    <w:rsid w:val="008674E9"/>
    <w:rsid w:val="00870907"/>
    <w:rsid w:val="00870AFA"/>
    <w:rsid w:val="00872B2C"/>
    <w:rsid w:val="00874BA7"/>
    <w:rsid w:val="008835D8"/>
    <w:rsid w:val="008940F9"/>
    <w:rsid w:val="0089615F"/>
    <w:rsid w:val="008973EE"/>
    <w:rsid w:val="008A224B"/>
    <w:rsid w:val="008A3289"/>
    <w:rsid w:val="008A5F5F"/>
    <w:rsid w:val="008A6735"/>
    <w:rsid w:val="008A6FEB"/>
    <w:rsid w:val="008B33A5"/>
    <w:rsid w:val="008B420B"/>
    <w:rsid w:val="008C0240"/>
    <w:rsid w:val="008C0DCD"/>
    <w:rsid w:val="008C38B6"/>
    <w:rsid w:val="008C4687"/>
    <w:rsid w:val="008D0ED4"/>
    <w:rsid w:val="008D58F4"/>
    <w:rsid w:val="008D5E23"/>
    <w:rsid w:val="008D6DD6"/>
    <w:rsid w:val="008E1D13"/>
    <w:rsid w:val="008E254C"/>
    <w:rsid w:val="008E35CB"/>
    <w:rsid w:val="008E39E2"/>
    <w:rsid w:val="008E4ABB"/>
    <w:rsid w:val="008E5001"/>
    <w:rsid w:val="008E5CF8"/>
    <w:rsid w:val="008F1927"/>
    <w:rsid w:val="008F3606"/>
    <w:rsid w:val="008F5D13"/>
    <w:rsid w:val="00902B90"/>
    <w:rsid w:val="009038D9"/>
    <w:rsid w:val="00905832"/>
    <w:rsid w:val="009118C1"/>
    <w:rsid w:val="0091494A"/>
    <w:rsid w:val="009177FF"/>
    <w:rsid w:val="009243F4"/>
    <w:rsid w:val="009245D5"/>
    <w:rsid w:val="00924E95"/>
    <w:rsid w:val="00927A90"/>
    <w:rsid w:val="009315A0"/>
    <w:rsid w:val="00933452"/>
    <w:rsid w:val="00935E93"/>
    <w:rsid w:val="0093662B"/>
    <w:rsid w:val="00943AC6"/>
    <w:rsid w:val="00944D01"/>
    <w:rsid w:val="00945B86"/>
    <w:rsid w:val="00945E9E"/>
    <w:rsid w:val="009519D2"/>
    <w:rsid w:val="009524A2"/>
    <w:rsid w:val="009532A5"/>
    <w:rsid w:val="009605E1"/>
    <w:rsid w:val="00960DFA"/>
    <w:rsid w:val="0096342E"/>
    <w:rsid w:val="00964301"/>
    <w:rsid w:val="0096533A"/>
    <w:rsid w:val="00967B60"/>
    <w:rsid w:val="00974B0D"/>
    <w:rsid w:val="009759E8"/>
    <w:rsid w:val="009767FA"/>
    <w:rsid w:val="00976981"/>
    <w:rsid w:val="009769A4"/>
    <w:rsid w:val="00983D81"/>
    <w:rsid w:val="009841D2"/>
    <w:rsid w:val="00984786"/>
    <w:rsid w:val="00986E10"/>
    <w:rsid w:val="00990072"/>
    <w:rsid w:val="00992038"/>
    <w:rsid w:val="009932F8"/>
    <w:rsid w:val="00995434"/>
    <w:rsid w:val="009A166A"/>
    <w:rsid w:val="009A1BF7"/>
    <w:rsid w:val="009A40FF"/>
    <w:rsid w:val="009A449D"/>
    <w:rsid w:val="009A524B"/>
    <w:rsid w:val="009A5B59"/>
    <w:rsid w:val="009B1DCB"/>
    <w:rsid w:val="009B282C"/>
    <w:rsid w:val="009B4B79"/>
    <w:rsid w:val="009B4C15"/>
    <w:rsid w:val="009C04F8"/>
    <w:rsid w:val="009C1AB2"/>
    <w:rsid w:val="009D0DA8"/>
    <w:rsid w:val="009D6698"/>
    <w:rsid w:val="009D74AF"/>
    <w:rsid w:val="009E0776"/>
    <w:rsid w:val="009E1A70"/>
    <w:rsid w:val="009E2445"/>
    <w:rsid w:val="009E3054"/>
    <w:rsid w:val="009E329C"/>
    <w:rsid w:val="009E6BF2"/>
    <w:rsid w:val="009E7CF6"/>
    <w:rsid w:val="009E7FC5"/>
    <w:rsid w:val="009F2512"/>
    <w:rsid w:val="009F3E35"/>
    <w:rsid w:val="00A00C20"/>
    <w:rsid w:val="00A00D0A"/>
    <w:rsid w:val="00A01B8F"/>
    <w:rsid w:val="00A04950"/>
    <w:rsid w:val="00A04F0B"/>
    <w:rsid w:val="00A0513D"/>
    <w:rsid w:val="00A0785C"/>
    <w:rsid w:val="00A10C1E"/>
    <w:rsid w:val="00A11882"/>
    <w:rsid w:val="00A1224B"/>
    <w:rsid w:val="00A12974"/>
    <w:rsid w:val="00A13FAE"/>
    <w:rsid w:val="00A161D2"/>
    <w:rsid w:val="00A263DA"/>
    <w:rsid w:val="00A276BB"/>
    <w:rsid w:val="00A30687"/>
    <w:rsid w:val="00A34C8F"/>
    <w:rsid w:val="00A35389"/>
    <w:rsid w:val="00A3798B"/>
    <w:rsid w:val="00A41F8E"/>
    <w:rsid w:val="00A42EA0"/>
    <w:rsid w:val="00A45D17"/>
    <w:rsid w:val="00A45E0F"/>
    <w:rsid w:val="00A46325"/>
    <w:rsid w:val="00A46461"/>
    <w:rsid w:val="00A47C4E"/>
    <w:rsid w:val="00A52E9D"/>
    <w:rsid w:val="00A54AE8"/>
    <w:rsid w:val="00A5611B"/>
    <w:rsid w:val="00A56D63"/>
    <w:rsid w:val="00A57049"/>
    <w:rsid w:val="00A61FE6"/>
    <w:rsid w:val="00A643F2"/>
    <w:rsid w:val="00A66979"/>
    <w:rsid w:val="00A71B68"/>
    <w:rsid w:val="00A74BD1"/>
    <w:rsid w:val="00A76609"/>
    <w:rsid w:val="00A80D20"/>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7DCF"/>
    <w:rsid w:val="00AD3FB5"/>
    <w:rsid w:val="00AD405F"/>
    <w:rsid w:val="00AE0C4F"/>
    <w:rsid w:val="00AE4DA9"/>
    <w:rsid w:val="00AE7202"/>
    <w:rsid w:val="00AF147C"/>
    <w:rsid w:val="00AF1482"/>
    <w:rsid w:val="00AF194F"/>
    <w:rsid w:val="00AF1AC8"/>
    <w:rsid w:val="00AF4991"/>
    <w:rsid w:val="00AF7184"/>
    <w:rsid w:val="00B01B6C"/>
    <w:rsid w:val="00B02BBD"/>
    <w:rsid w:val="00B04662"/>
    <w:rsid w:val="00B05615"/>
    <w:rsid w:val="00B134DD"/>
    <w:rsid w:val="00B15388"/>
    <w:rsid w:val="00B15608"/>
    <w:rsid w:val="00B15D0C"/>
    <w:rsid w:val="00B2305F"/>
    <w:rsid w:val="00B2582B"/>
    <w:rsid w:val="00B345A9"/>
    <w:rsid w:val="00B40D38"/>
    <w:rsid w:val="00B41754"/>
    <w:rsid w:val="00B41ABF"/>
    <w:rsid w:val="00B4634A"/>
    <w:rsid w:val="00B4713B"/>
    <w:rsid w:val="00B47BCD"/>
    <w:rsid w:val="00B56C04"/>
    <w:rsid w:val="00B65945"/>
    <w:rsid w:val="00B71E85"/>
    <w:rsid w:val="00B74A1E"/>
    <w:rsid w:val="00B754E9"/>
    <w:rsid w:val="00B7696B"/>
    <w:rsid w:val="00B776DE"/>
    <w:rsid w:val="00B808D8"/>
    <w:rsid w:val="00B81040"/>
    <w:rsid w:val="00B8327F"/>
    <w:rsid w:val="00B8420C"/>
    <w:rsid w:val="00B94EED"/>
    <w:rsid w:val="00B953B4"/>
    <w:rsid w:val="00B96186"/>
    <w:rsid w:val="00BA033F"/>
    <w:rsid w:val="00BA0C61"/>
    <w:rsid w:val="00BA1DF3"/>
    <w:rsid w:val="00BA35A7"/>
    <w:rsid w:val="00BA7EA4"/>
    <w:rsid w:val="00BB3E0B"/>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1220"/>
    <w:rsid w:val="00C23D54"/>
    <w:rsid w:val="00C27499"/>
    <w:rsid w:val="00C33C44"/>
    <w:rsid w:val="00C341DD"/>
    <w:rsid w:val="00C36EF8"/>
    <w:rsid w:val="00C40AB2"/>
    <w:rsid w:val="00C41F9B"/>
    <w:rsid w:val="00C426CF"/>
    <w:rsid w:val="00C44499"/>
    <w:rsid w:val="00C46180"/>
    <w:rsid w:val="00C462CE"/>
    <w:rsid w:val="00C53CF9"/>
    <w:rsid w:val="00C5574A"/>
    <w:rsid w:val="00C6068C"/>
    <w:rsid w:val="00C6311D"/>
    <w:rsid w:val="00C64CBA"/>
    <w:rsid w:val="00C65B40"/>
    <w:rsid w:val="00C75062"/>
    <w:rsid w:val="00C840C3"/>
    <w:rsid w:val="00C852B8"/>
    <w:rsid w:val="00C85B4E"/>
    <w:rsid w:val="00C85CF9"/>
    <w:rsid w:val="00C954A2"/>
    <w:rsid w:val="00C96D64"/>
    <w:rsid w:val="00C972B2"/>
    <w:rsid w:val="00CA1F12"/>
    <w:rsid w:val="00CA2E62"/>
    <w:rsid w:val="00CA798A"/>
    <w:rsid w:val="00CA7ABB"/>
    <w:rsid w:val="00CB0955"/>
    <w:rsid w:val="00CB1E92"/>
    <w:rsid w:val="00CC243D"/>
    <w:rsid w:val="00CC7177"/>
    <w:rsid w:val="00CD26C3"/>
    <w:rsid w:val="00CD5CDD"/>
    <w:rsid w:val="00CD7597"/>
    <w:rsid w:val="00CD7A2F"/>
    <w:rsid w:val="00CE2862"/>
    <w:rsid w:val="00CE3C1C"/>
    <w:rsid w:val="00CE46D7"/>
    <w:rsid w:val="00CE4745"/>
    <w:rsid w:val="00CE506C"/>
    <w:rsid w:val="00CE5E21"/>
    <w:rsid w:val="00CF0F2A"/>
    <w:rsid w:val="00CF25D6"/>
    <w:rsid w:val="00CF424F"/>
    <w:rsid w:val="00CF5C55"/>
    <w:rsid w:val="00CF6B4B"/>
    <w:rsid w:val="00CF7954"/>
    <w:rsid w:val="00D024D5"/>
    <w:rsid w:val="00D03DD5"/>
    <w:rsid w:val="00D04047"/>
    <w:rsid w:val="00D05136"/>
    <w:rsid w:val="00D05178"/>
    <w:rsid w:val="00D078ED"/>
    <w:rsid w:val="00D17F76"/>
    <w:rsid w:val="00D22E25"/>
    <w:rsid w:val="00D23434"/>
    <w:rsid w:val="00D26C63"/>
    <w:rsid w:val="00D30DF1"/>
    <w:rsid w:val="00D435D8"/>
    <w:rsid w:val="00D56D50"/>
    <w:rsid w:val="00D57A12"/>
    <w:rsid w:val="00D62717"/>
    <w:rsid w:val="00D658DC"/>
    <w:rsid w:val="00D6656A"/>
    <w:rsid w:val="00D71094"/>
    <w:rsid w:val="00D75A65"/>
    <w:rsid w:val="00D76615"/>
    <w:rsid w:val="00D80B00"/>
    <w:rsid w:val="00D85493"/>
    <w:rsid w:val="00D870E8"/>
    <w:rsid w:val="00D90B33"/>
    <w:rsid w:val="00D921EE"/>
    <w:rsid w:val="00D92C91"/>
    <w:rsid w:val="00DA0AA7"/>
    <w:rsid w:val="00DA190C"/>
    <w:rsid w:val="00DA30BA"/>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10C"/>
    <w:rsid w:val="00DD184E"/>
    <w:rsid w:val="00DD5A7E"/>
    <w:rsid w:val="00DD73EA"/>
    <w:rsid w:val="00DD7E4F"/>
    <w:rsid w:val="00DE4991"/>
    <w:rsid w:val="00DE61D6"/>
    <w:rsid w:val="00DF0529"/>
    <w:rsid w:val="00DF08EA"/>
    <w:rsid w:val="00DF2384"/>
    <w:rsid w:val="00DF373A"/>
    <w:rsid w:val="00DF46E4"/>
    <w:rsid w:val="00DF4BDF"/>
    <w:rsid w:val="00DF7E26"/>
    <w:rsid w:val="00E01066"/>
    <w:rsid w:val="00E07FE2"/>
    <w:rsid w:val="00E11BCC"/>
    <w:rsid w:val="00E14B56"/>
    <w:rsid w:val="00E17B99"/>
    <w:rsid w:val="00E21572"/>
    <w:rsid w:val="00E227E7"/>
    <w:rsid w:val="00E22A10"/>
    <w:rsid w:val="00E340A8"/>
    <w:rsid w:val="00E40BB4"/>
    <w:rsid w:val="00E416A0"/>
    <w:rsid w:val="00E41AC2"/>
    <w:rsid w:val="00E431C9"/>
    <w:rsid w:val="00E46F94"/>
    <w:rsid w:val="00E509A1"/>
    <w:rsid w:val="00E526F1"/>
    <w:rsid w:val="00E57C56"/>
    <w:rsid w:val="00E64CC6"/>
    <w:rsid w:val="00E676ED"/>
    <w:rsid w:val="00E709F6"/>
    <w:rsid w:val="00E70A38"/>
    <w:rsid w:val="00E7101A"/>
    <w:rsid w:val="00E71136"/>
    <w:rsid w:val="00E73316"/>
    <w:rsid w:val="00E7637A"/>
    <w:rsid w:val="00E84AEA"/>
    <w:rsid w:val="00E90A5B"/>
    <w:rsid w:val="00E94D69"/>
    <w:rsid w:val="00E96999"/>
    <w:rsid w:val="00E97A1C"/>
    <w:rsid w:val="00EA022F"/>
    <w:rsid w:val="00EA200E"/>
    <w:rsid w:val="00EA3C2A"/>
    <w:rsid w:val="00EB3F99"/>
    <w:rsid w:val="00EC2811"/>
    <w:rsid w:val="00EC402D"/>
    <w:rsid w:val="00EC4AC2"/>
    <w:rsid w:val="00EC6377"/>
    <w:rsid w:val="00EC63EA"/>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3F8"/>
    <w:rsid w:val="00F1448E"/>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36846"/>
    <w:rsid w:val="00F4043F"/>
    <w:rsid w:val="00F42D30"/>
    <w:rsid w:val="00F44657"/>
    <w:rsid w:val="00F449BD"/>
    <w:rsid w:val="00F449E5"/>
    <w:rsid w:val="00F459E1"/>
    <w:rsid w:val="00F4722E"/>
    <w:rsid w:val="00F47DF0"/>
    <w:rsid w:val="00F514A7"/>
    <w:rsid w:val="00F548BE"/>
    <w:rsid w:val="00F551AF"/>
    <w:rsid w:val="00F55C54"/>
    <w:rsid w:val="00F5682B"/>
    <w:rsid w:val="00F60498"/>
    <w:rsid w:val="00F63576"/>
    <w:rsid w:val="00F64688"/>
    <w:rsid w:val="00F72C1A"/>
    <w:rsid w:val="00F72C98"/>
    <w:rsid w:val="00F73DE4"/>
    <w:rsid w:val="00F7636C"/>
    <w:rsid w:val="00F7752D"/>
    <w:rsid w:val="00F80724"/>
    <w:rsid w:val="00F80B5C"/>
    <w:rsid w:val="00F818FF"/>
    <w:rsid w:val="00F82336"/>
    <w:rsid w:val="00F86B7C"/>
    <w:rsid w:val="00F86BA9"/>
    <w:rsid w:val="00F90B92"/>
    <w:rsid w:val="00F93C7A"/>
    <w:rsid w:val="00F940B4"/>
    <w:rsid w:val="00F952DF"/>
    <w:rsid w:val="00F95A54"/>
    <w:rsid w:val="00F96056"/>
    <w:rsid w:val="00FB1FF6"/>
    <w:rsid w:val="00FB22C4"/>
    <w:rsid w:val="00FB3F6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customStyle="1" w:styleId="MediumGrid1-Accent21">
    <w:name w:val="Medium Grid 1 - Accent 21"/>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customStyle="1" w:styleId="MediumList2-Accent21">
    <w:name w:val="Medium List 2 - Accent 21"/>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styleId="ListParagraph">
    <w:name w:val="List Paragraph"/>
    <w:basedOn w:val="Normal"/>
    <w:uiPriority w:val="34"/>
    <w:qFormat/>
    <w:rsid w:val="004A4C1F"/>
    <w:pPr>
      <w:ind w:left="720"/>
    </w:pPr>
  </w:style>
  <w:style w:type="paragraph" w:styleId="NoSpacing">
    <w:name w:val="No Spacing"/>
    <w:basedOn w:val="Normal"/>
    <w:uiPriority w:val="1"/>
    <w:qFormat/>
    <w:rsid w:val="009B4B79"/>
    <w:pPr>
      <w:spacing w:after="0" w:line="240" w:lineRule="auto"/>
    </w:pPr>
    <w:rPr>
      <w:rFonts w:eastAsia="MS PGothic" w:cs="MS PGothic"/>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customStyle="1" w:styleId="MediumGrid1-Accent21">
    <w:name w:val="Medium Grid 1 - Accent 21"/>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customStyle="1" w:styleId="MediumList2-Accent21">
    <w:name w:val="Medium List 2 - Accent 21"/>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styleId="ListParagraph">
    <w:name w:val="List Paragraph"/>
    <w:basedOn w:val="Normal"/>
    <w:uiPriority w:val="34"/>
    <w:qFormat/>
    <w:rsid w:val="004A4C1F"/>
    <w:pPr>
      <w:ind w:left="720"/>
    </w:pPr>
  </w:style>
  <w:style w:type="paragraph" w:styleId="NoSpacing">
    <w:name w:val="No Spacing"/>
    <w:basedOn w:val="Normal"/>
    <w:uiPriority w:val="1"/>
    <w:qFormat/>
    <w:rsid w:val="009B4B79"/>
    <w:pPr>
      <w:spacing w:after="0" w:line="240" w:lineRule="auto"/>
    </w:pPr>
    <w:rPr>
      <w:rFonts w:eastAsia="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258103467">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8085-B1B1-46D0-A79B-CFE47931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EOC Program (MS Word)</vt:lpstr>
    </vt:vector>
  </TitlesOfParts>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EOC Program (MS Word)</dc:title>
  <dc:creator/>
  <cp:lastModifiedBy/>
  <cp:revision>1</cp:revision>
  <dcterms:created xsi:type="dcterms:W3CDTF">2018-10-22T14:37:00Z</dcterms:created>
  <dcterms:modified xsi:type="dcterms:W3CDTF">2018-10-22T14:37:00Z</dcterms:modified>
</cp:coreProperties>
</file>