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6B47B" w14:textId="77777777" w:rsidR="00726343" w:rsidRDefault="00726343" w:rsidP="00726343">
      <w:pPr>
        <w:spacing w:after="0" w:line="240" w:lineRule="auto"/>
        <w:jc w:val="center"/>
        <w:rPr>
          <w:rFonts w:ascii="Franklin Gothic Demi" w:eastAsia="Times New Roman" w:hAnsi="Franklin Gothic Demi" w:cs="Times New Roman"/>
          <w:b/>
          <w:bCs/>
          <w:sz w:val="72"/>
          <w:lang w:eastAsia="x-none"/>
        </w:rPr>
      </w:pPr>
      <w:bookmarkStart w:id="0" w:name="_GoBack"/>
      <w:bookmarkEnd w:id="0"/>
    </w:p>
    <w:p w14:paraId="1C66A452" w14:textId="77777777" w:rsidR="00726343" w:rsidRDefault="00726343" w:rsidP="00726343">
      <w:pPr>
        <w:spacing w:after="0" w:line="240" w:lineRule="auto"/>
        <w:jc w:val="center"/>
        <w:rPr>
          <w:rFonts w:ascii="Franklin Gothic Demi" w:eastAsia="Times New Roman" w:hAnsi="Franklin Gothic Demi" w:cs="Times New Roman"/>
          <w:b/>
          <w:bCs/>
          <w:sz w:val="72"/>
          <w:lang w:eastAsia="x-none"/>
        </w:rPr>
      </w:pPr>
    </w:p>
    <w:p w14:paraId="28BAA07A" w14:textId="77777777" w:rsidR="00726343" w:rsidRDefault="00726343" w:rsidP="00726343">
      <w:pPr>
        <w:spacing w:after="0" w:line="240" w:lineRule="auto"/>
        <w:jc w:val="center"/>
        <w:rPr>
          <w:rFonts w:ascii="Franklin Gothic Demi" w:eastAsia="Times New Roman" w:hAnsi="Franklin Gothic Demi" w:cs="Times New Roman"/>
          <w:b/>
          <w:bCs/>
          <w:sz w:val="72"/>
          <w:lang w:eastAsia="x-none"/>
        </w:rPr>
      </w:pPr>
    </w:p>
    <w:p w14:paraId="1AAB3520" w14:textId="77777777" w:rsidR="00726343" w:rsidRDefault="00726343" w:rsidP="00726343">
      <w:pPr>
        <w:spacing w:after="0" w:line="240" w:lineRule="auto"/>
        <w:jc w:val="center"/>
        <w:rPr>
          <w:rFonts w:ascii="Franklin Gothic Demi" w:eastAsia="Times New Roman" w:hAnsi="Franklin Gothic Demi" w:cs="Times New Roman"/>
          <w:b/>
          <w:bCs/>
          <w:sz w:val="72"/>
          <w:lang w:eastAsia="x-none"/>
        </w:rPr>
      </w:pPr>
    </w:p>
    <w:p w14:paraId="3521C712" w14:textId="77777777" w:rsidR="00726343" w:rsidRPr="00726343" w:rsidRDefault="00726343" w:rsidP="00726343">
      <w:pPr>
        <w:spacing w:after="0" w:line="240" w:lineRule="auto"/>
        <w:jc w:val="center"/>
        <w:rPr>
          <w:rFonts w:ascii="Franklin Gothic Demi" w:eastAsia="Times New Roman" w:hAnsi="Franklin Gothic Demi" w:cs="Times New Roman"/>
          <w:bCs/>
          <w:sz w:val="72"/>
          <w:szCs w:val="20"/>
          <w:lang w:eastAsia="x-none"/>
        </w:rPr>
      </w:pPr>
      <w:r w:rsidRPr="00726343">
        <w:rPr>
          <w:rFonts w:ascii="Franklin Gothic Demi" w:eastAsia="Times New Roman" w:hAnsi="Franklin Gothic Demi" w:cs="Times New Roman"/>
          <w:b/>
          <w:bCs/>
          <w:sz w:val="72"/>
          <w:lang w:eastAsia="x-none"/>
        </w:rPr>
        <w:t>Resource Guide: Accountability for English Learners under the ESEA</w:t>
      </w:r>
    </w:p>
    <w:p w14:paraId="6BDECB16" w14:textId="77777777" w:rsidR="00726343" w:rsidRPr="00726343" w:rsidRDefault="00726343" w:rsidP="00726343">
      <w:pPr>
        <w:spacing w:after="0" w:line="240" w:lineRule="auto"/>
        <w:jc w:val="center"/>
        <w:rPr>
          <w:rFonts w:ascii="Franklin Gothic Demi" w:eastAsia="Times New Roman" w:hAnsi="Franklin Gothic Demi" w:cs="Times New Roman"/>
          <w:bCs/>
          <w:sz w:val="40"/>
          <w:szCs w:val="40"/>
          <w:lang w:eastAsia="x-none"/>
        </w:rPr>
      </w:pPr>
      <w:r w:rsidRPr="00726343">
        <w:rPr>
          <w:rFonts w:ascii="Garamond" w:eastAsia="Calibri" w:hAnsi="Garamond" w:cs="Times New Roman"/>
          <w:noProof/>
          <w:sz w:val="40"/>
          <w:szCs w:val="40"/>
        </w:rPr>
        <mc:AlternateContent>
          <mc:Choice Requires="wps">
            <w:drawing>
              <wp:inline distT="0" distB="0" distL="0" distR="0" wp14:anchorId="3AD446EC" wp14:editId="7CB1A7AB">
                <wp:extent cx="5136515" cy="45720"/>
                <wp:effectExtent l="0" t="0" r="6985" b="0"/>
                <wp:docPr id="29" name="Rectangle 2" descr="&quot;&quot; &quot;&quo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6515" cy="45720"/>
                        </a:xfrm>
                        <a:prstGeom prst="rect">
                          <a:avLst/>
                        </a:prstGeom>
                        <a:gradFill rotWithShape="0">
                          <a:gsLst>
                            <a:gs pos="0">
                              <a:srgbClr val="4F81BD"/>
                            </a:gs>
                            <a:gs pos="100000">
                              <a:srgbClr val="4F81BD">
                                <a:gamma/>
                                <a:shade val="60000"/>
                                <a:invGamma/>
                              </a:srgbClr>
                            </a:gs>
                          </a:gsLst>
                          <a:path path="shape">
                            <a:fillToRect l="50000" t="50000" r="50000" b="50000"/>
                          </a:path>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quot;&quot; &quot;&quot;" style="width:404.4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" fillcolor="#4f81bd" stroked="f">
                <v:fill color2="#2f4d71" focusposition=".5,.5" focussize="" focus="100%" type="gradientRadial"/>
                <w10:anchorlock/>
              </v:rect>
            </w:pict>
          </mc:Fallback>
        </mc:AlternateContent>
      </w:r>
    </w:p>
    <w:p w14:paraId="5D220B1E" w14:textId="77777777" w:rsidR="00726343" w:rsidRPr="005D670B" w:rsidRDefault="00726343" w:rsidP="00726343">
      <w:pPr>
        <w:spacing w:after="0" w:line="240" w:lineRule="auto"/>
        <w:jc w:val="center"/>
        <w:rPr>
          <w:rFonts w:ascii="Franklin Gothic Demi" w:eastAsia="Times New Roman" w:hAnsi="Franklin Gothic Demi" w:cs="Times New Roman"/>
          <w:bCs/>
          <w:sz w:val="64"/>
          <w:szCs w:val="64"/>
          <w:lang w:eastAsia="x-none"/>
        </w:rPr>
      </w:pPr>
      <w:r w:rsidRPr="005D670B">
        <w:rPr>
          <w:rFonts w:ascii="Franklin Gothic Demi" w:eastAsia="Times New Roman" w:hAnsi="Franklin Gothic Demi" w:cs="Times New Roman"/>
          <w:bCs/>
          <w:smallCaps/>
          <w:sz w:val="64"/>
          <w:szCs w:val="64"/>
          <w:lang w:eastAsia="x-none"/>
        </w:rPr>
        <w:t>Non-Regulatory Guidance</w:t>
      </w:r>
    </w:p>
    <w:p w14:paraId="7E116F1D" w14:textId="77777777" w:rsidR="00726343" w:rsidRPr="00984230" w:rsidRDefault="00726343" w:rsidP="00726343">
      <w:pPr>
        <w:jc w:val="center"/>
        <w:rPr>
          <w:rFonts w:ascii="Garamond" w:eastAsia="Calibri" w:hAnsi="Garamond" w:cs="Times New Roman"/>
        </w:rPr>
      </w:pPr>
      <w:r w:rsidRPr="00984230">
        <w:rPr>
          <w:rFonts w:ascii="Garamond" w:eastAsia="Calibri" w:hAnsi="Garamond" w:cs="Times New Roman"/>
          <w:noProof/>
        </w:rPr>
        <w:drawing>
          <wp:inline distT="0" distB="0" distL="0" distR="0" wp14:anchorId="79C196B4" wp14:editId="59035DEF">
            <wp:extent cx="1725295" cy="1741170"/>
            <wp:effectExtent l="0" t="0" r="8255" b="0"/>
            <wp:docPr id="28" name="Picture 2" descr="Seal of the U.S.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5295" cy="1741170"/>
                    </a:xfrm>
                    <a:prstGeom prst="rect">
                      <a:avLst/>
                    </a:prstGeom>
                    <a:noFill/>
                    <a:ln>
                      <a:noFill/>
                    </a:ln>
                  </pic:spPr>
                </pic:pic>
              </a:graphicData>
            </a:graphic>
          </wp:inline>
        </w:drawing>
      </w:r>
    </w:p>
    <w:p w14:paraId="7DE096FB" w14:textId="4876F334" w:rsidR="00726343" w:rsidRPr="005D670B" w:rsidRDefault="00726343" w:rsidP="00726343">
      <w:pPr>
        <w:jc w:val="center"/>
        <w:rPr>
          <w:rFonts w:eastAsia="Calibri" w:cs="Times New Roman"/>
          <w:b/>
          <w:sz w:val="36"/>
          <w:szCs w:val="36"/>
        </w:rPr>
      </w:pPr>
      <w:r w:rsidRPr="005D670B">
        <w:rPr>
          <w:rFonts w:eastAsia="Calibri" w:cs="Times New Roman"/>
          <w:b/>
          <w:sz w:val="36"/>
          <w:szCs w:val="36"/>
        </w:rPr>
        <w:t xml:space="preserve"> January 201</w:t>
      </w:r>
      <w:r w:rsidR="005D670B" w:rsidRPr="005D670B">
        <w:rPr>
          <w:rFonts w:eastAsia="Calibri" w:cs="Times New Roman"/>
          <w:b/>
          <w:sz w:val="36"/>
          <w:szCs w:val="36"/>
        </w:rPr>
        <w:t>7</w:t>
      </w:r>
    </w:p>
    <w:p w14:paraId="2C0D074F" w14:textId="77777777" w:rsidR="00FF7845" w:rsidRPr="00D937E6" w:rsidRDefault="00FF7845" w:rsidP="00082457">
      <w:pPr>
        <w:jc w:val="center"/>
      </w:pPr>
    </w:p>
    <w:p w14:paraId="0ADE1960" w14:textId="77777777" w:rsidR="00FF7845" w:rsidRPr="00D937E6" w:rsidRDefault="00FF7845" w:rsidP="00013F08">
      <w:pPr>
        <w:spacing w:before="120" w:after="120" w:line="240" w:lineRule="auto"/>
        <w:jc w:val="center"/>
        <w:rPr>
          <w:b/>
        </w:rPr>
      </w:pPr>
    </w:p>
    <w:p w14:paraId="058029C8" w14:textId="77777777" w:rsidR="00FF7845" w:rsidRPr="00D937E6" w:rsidRDefault="00FF7845" w:rsidP="00013F08">
      <w:pPr>
        <w:spacing w:before="120" w:after="120" w:line="240" w:lineRule="auto"/>
        <w:jc w:val="center"/>
        <w:rPr>
          <w:b/>
        </w:rPr>
      </w:pPr>
    </w:p>
    <w:p w14:paraId="20CF9016" w14:textId="77777777" w:rsidR="00FF7845" w:rsidRDefault="00FF7845" w:rsidP="00013F08">
      <w:pPr>
        <w:spacing w:before="120" w:after="120" w:line="240" w:lineRule="auto"/>
        <w:jc w:val="center"/>
        <w:rPr>
          <w:b/>
        </w:rPr>
      </w:pPr>
    </w:p>
    <w:p w14:paraId="55D758D5" w14:textId="77777777" w:rsidR="00726343" w:rsidRDefault="00726343">
      <w:pPr>
        <w:rPr>
          <w:b/>
        </w:rPr>
      </w:pPr>
      <w:r>
        <w:rPr>
          <w:b/>
        </w:rPr>
        <w:br w:type="page"/>
      </w:r>
    </w:p>
    <w:p w14:paraId="4177D01A" w14:textId="77777777" w:rsidR="005D670B" w:rsidRDefault="005D670B" w:rsidP="005D670B">
      <w:pPr>
        <w:pStyle w:val="EDVersoText"/>
        <w:rPr>
          <w:b/>
        </w:rPr>
      </w:pPr>
      <w:r>
        <w:rPr>
          <w:b/>
        </w:rPr>
        <w:lastRenderedPageBreak/>
        <w:t>Purpose of this Guidance</w:t>
      </w:r>
    </w:p>
    <w:p w14:paraId="2C773E6D" w14:textId="77777777" w:rsidR="005D670B" w:rsidRPr="00E45E0E" w:rsidRDefault="005D670B" w:rsidP="005D670B">
      <w:pPr>
        <w:pStyle w:val="EDVersoText"/>
      </w:pPr>
      <w:r w:rsidRPr="00E45E0E">
        <w:t>Th</w:t>
      </w:r>
      <w:r>
        <w:t xml:space="preserve">e U.S. Department of Education </w:t>
      </w:r>
      <w:r w:rsidR="00D1263E">
        <w:t xml:space="preserve">(Department) </w:t>
      </w:r>
      <w:r w:rsidRPr="00E45E0E">
        <w:t xml:space="preserve">has determined that this </w:t>
      </w:r>
      <w:r>
        <w:t>guidance</w:t>
      </w:r>
      <w:r w:rsidRPr="00E45E0E">
        <w:t xml:space="preserve"> is significant guidance under the Office of Management and Budget’s Final Bulletin for Agency Good Guidance Practices, 72 Fed. Reg. 3432 (Jan. 25, 2007).</w:t>
      </w:r>
      <w:r w:rsidR="00DC7359">
        <w:t xml:space="preserve"> </w:t>
      </w:r>
      <w:r w:rsidRPr="00E45E0E">
        <w:t xml:space="preserve">See </w:t>
      </w:r>
      <w:hyperlink r:id="rId10" w:history="1">
        <w:r w:rsidRPr="00E45E0E">
          <w:rPr>
            <w:rStyle w:val="Hyperlink"/>
          </w:rPr>
          <w:t>www.whitehouse.gov/sites/default/files/omb/memoranda/fy2007/m07-07.pdf</w:t>
        </w:r>
      </w:hyperlink>
      <w:r w:rsidRPr="00E45E0E">
        <w:t>.</w:t>
      </w:r>
      <w:r w:rsidR="00DC7359">
        <w:t xml:space="preserve"> </w:t>
      </w:r>
      <w:r w:rsidRPr="00E45E0E">
        <w:t>Significant guidance is non-binding and does not create or impose new legal requirements.</w:t>
      </w:r>
      <w:r w:rsidR="00DC7359">
        <w:t xml:space="preserve"> </w:t>
      </w:r>
      <w:r w:rsidRPr="00E45E0E">
        <w:t>The Department</w:t>
      </w:r>
      <w:r w:rsidDel="00D1263E">
        <w:t xml:space="preserve"> </w:t>
      </w:r>
      <w:r w:rsidRPr="00E45E0E">
        <w:t xml:space="preserve">is issuing this </w:t>
      </w:r>
      <w:r>
        <w:t>guidance</w:t>
      </w:r>
      <w:r w:rsidRPr="00E45E0E">
        <w:t xml:space="preserve"> to provide </w:t>
      </w:r>
      <w:r>
        <w:t xml:space="preserve">States and local educational agencies (LEAs) and other stakeholders </w:t>
      </w:r>
      <w:r w:rsidRPr="00E45E0E">
        <w:t>with information to assist them in meeting their obligations under the Elementary and Secondary Education Act</w:t>
      </w:r>
      <w:r w:rsidR="00D804C8">
        <w:t xml:space="preserve"> of 1965</w:t>
      </w:r>
      <w:r w:rsidRPr="00E45E0E">
        <w:t xml:space="preserve"> (ESEA), as amended by the Every Student Succeeds Act (ESSA</w:t>
      </w:r>
      <w:r w:rsidR="0042678D">
        <w:t>), and implementing regulations (</w:t>
      </w:r>
      <w:r w:rsidRPr="00E45E0E">
        <w:t xml:space="preserve">34 C.F.R. </w:t>
      </w:r>
      <w:r w:rsidR="0042678D">
        <w:t>§</w:t>
      </w:r>
      <w:r w:rsidRPr="00E45E0E">
        <w:t>§</w:t>
      </w:r>
      <w:r>
        <w:t xml:space="preserve"> 200</w:t>
      </w:r>
      <w:r w:rsidR="0042678D" w:rsidDel="00C422F2">
        <w:t>.</w:t>
      </w:r>
      <w:r w:rsidR="0042678D">
        <w:t>13; 200.</w:t>
      </w:r>
      <w:r>
        <w:t>14</w:t>
      </w:r>
      <w:r w:rsidR="0042678D">
        <w:t>; and 200.16)</w:t>
      </w:r>
      <w:r w:rsidRPr="00E45E0E">
        <w:t xml:space="preserve"> that it enforces.</w:t>
      </w:r>
      <w:r w:rsidR="00DC7359">
        <w:t xml:space="preserve"> </w:t>
      </w:r>
      <w:r w:rsidR="00D1263E" w:rsidRPr="005D670B">
        <w:t>This guidance also provides members of the public with information about their rights under the law and regulations.</w:t>
      </w:r>
    </w:p>
    <w:p w14:paraId="75A2B249" w14:textId="77777777" w:rsidR="005D670B" w:rsidRPr="00E45E0E" w:rsidRDefault="005D670B" w:rsidP="005D670B">
      <w:pPr>
        <w:pStyle w:val="EDVersoText"/>
      </w:pPr>
      <w:r w:rsidRPr="00E45E0E">
        <w:t xml:space="preserve">If you are interested in commenting on this </w:t>
      </w:r>
      <w:r>
        <w:t>guidance,</w:t>
      </w:r>
      <w:r w:rsidRPr="00E45E0E">
        <w:t xml:space="preserve"> please email us your comment at </w:t>
      </w:r>
      <w:r>
        <w:t>OESEGuidanceDocument@ed.gov</w:t>
      </w:r>
      <w:r w:rsidRPr="00E45E0E">
        <w:t xml:space="preserve"> or write to us at the following address:</w:t>
      </w:r>
      <w:r>
        <w:t xml:space="preserve"> U.S. Department of Education, Office of Elementary and Secondary Education, </w:t>
      </w:r>
      <w:r w:rsidRPr="00E91E5E">
        <w:t xml:space="preserve">Office of State Support, </w:t>
      </w:r>
      <w:r>
        <w:t>400 Maryland Avenue, S.W., Washington, D.C. 20202.</w:t>
      </w:r>
      <w:r w:rsidR="00DC7359">
        <w:t xml:space="preserve"> </w:t>
      </w:r>
      <w:r w:rsidRPr="00E45E0E">
        <w:t xml:space="preserve">For further information about the Department’s guidance processes, please visit </w:t>
      </w:r>
      <w:hyperlink r:id="rId11" w:history="1">
        <w:r w:rsidRPr="00E45E0E">
          <w:rPr>
            <w:rStyle w:val="Hyperlink"/>
          </w:rPr>
          <w:t>www2.ed.gov/policy/gen/guid/significant-guidance.html</w:t>
        </w:r>
      </w:hyperlink>
      <w:r w:rsidRPr="00E45E0E">
        <w:t>.</w:t>
      </w:r>
      <w:r>
        <w:t xml:space="preserve"> </w:t>
      </w:r>
    </w:p>
    <w:p w14:paraId="7D9EA0CA" w14:textId="77777777" w:rsidR="005D670B" w:rsidRPr="00A17A69" w:rsidRDefault="005D670B" w:rsidP="00DC7359">
      <w:pPr>
        <w:pStyle w:val="EDVersoText"/>
        <w:spacing w:after="0"/>
      </w:pPr>
      <w:r w:rsidRPr="00E45E0E">
        <w:t>The Department</w:t>
      </w:r>
      <w:r w:rsidRPr="00E45E0E" w:rsidDel="00F6011F">
        <w:t xml:space="preserve"> </w:t>
      </w:r>
      <w:r w:rsidRPr="00E45E0E">
        <w:t>does not mandate or prescribe practices, models, or other activities in this non-regulatory guidance document.</w:t>
      </w:r>
      <w:r w:rsidR="00DC7359">
        <w:t xml:space="preserve"> </w:t>
      </w:r>
      <w:r w:rsidRPr="00E45E0E">
        <w:t>This guidance contains examples of, adaptations of, and links to resources created and maintained by other public and private organizations.</w:t>
      </w:r>
      <w:r w:rsidR="00DC7359">
        <w:t xml:space="preserve"> </w:t>
      </w:r>
      <w:r w:rsidRPr="00E45E0E">
        <w:t>This information, informed by research and gathered in part from practitioners, is provided for the reader’s convenience and is included here to offer examples of the many resources that educators, parents, advocates, administrators, and other concerned parties may find helpful and use at their discretion.</w:t>
      </w:r>
      <w:r w:rsidR="00DC7359">
        <w:t xml:space="preserve"> </w:t>
      </w:r>
      <w:r w:rsidRPr="00E45E0E">
        <w:t>The</w:t>
      </w:r>
      <w:r w:rsidRPr="00E45E0E" w:rsidDel="00F6011F">
        <w:t xml:space="preserve"> </w:t>
      </w:r>
      <w:r w:rsidRPr="00E45E0E">
        <w:t>Department does not control or guarantee the accuracy, relevance, timeliness, or completeness of this outside information.</w:t>
      </w:r>
      <w:r w:rsidR="00DC7359">
        <w:t xml:space="preserve"> </w:t>
      </w:r>
      <w:r w:rsidRPr="00E45E0E">
        <w:t xml:space="preserve">Further, the inclusion of links to items and examples do not reflect their importance, nor are they intended to represent or be an endorsement by the </w:t>
      </w:r>
      <w:r w:rsidRPr="00A17A69">
        <w:t xml:space="preserve">Department </w:t>
      </w:r>
      <w:r w:rsidRPr="00A17A69" w:rsidDel="00F6011F">
        <w:t xml:space="preserve">of </w:t>
      </w:r>
      <w:r w:rsidRPr="00A17A69">
        <w:t xml:space="preserve">any views expressed, or materials provided. </w:t>
      </w:r>
    </w:p>
    <w:p w14:paraId="498B5267" w14:textId="77777777" w:rsidR="005D670B" w:rsidRPr="00165903" w:rsidRDefault="005D670B" w:rsidP="005D670B">
      <w:pPr>
        <w:pStyle w:val="EDTitlePageLine"/>
        <w:rPr>
          <w:szCs w:val="22"/>
          <w:highlight w:val="yellow"/>
        </w:rPr>
      </w:pPr>
    </w:p>
    <w:p w14:paraId="70CA0981" w14:textId="23213C63" w:rsidR="005D670B" w:rsidRPr="00165903" w:rsidRDefault="005D670B" w:rsidP="005D670B">
      <w:pPr>
        <w:pStyle w:val="EDVersoText"/>
        <w:spacing w:after="240"/>
      </w:pPr>
      <w:r w:rsidRPr="00165903">
        <w:t xml:space="preserve">This </w:t>
      </w:r>
      <w:r>
        <w:t>guidance</w:t>
      </w:r>
      <w:r w:rsidRPr="00165903">
        <w:t xml:space="preserve"> is in the public domain.</w:t>
      </w:r>
      <w:r w:rsidR="00DC7359">
        <w:t xml:space="preserve"> </w:t>
      </w:r>
      <w:r w:rsidRPr="00A17A69">
        <w:t>Authorization to reproduce it in whole or in part is granted.</w:t>
      </w:r>
      <w:r w:rsidR="00DC7359">
        <w:t xml:space="preserve"> </w:t>
      </w:r>
      <w:r w:rsidRPr="00A17A69">
        <w:t xml:space="preserve">While permission to reprint this publication is not necessary, the citation should be: U.S. Department of Education, Office of Elementary and Secondary Education, </w:t>
      </w:r>
      <w:r>
        <w:rPr>
          <w:i/>
        </w:rPr>
        <w:t>Resource Guide: Accountability for English Learners under the ESEA</w:t>
      </w:r>
      <w:r w:rsidRPr="00A17A69">
        <w:t>, Washington, D</w:t>
      </w:r>
      <w:r>
        <w:t>.</w:t>
      </w:r>
      <w:r w:rsidRPr="00A17A69">
        <w:t>C</w:t>
      </w:r>
      <w:r>
        <w:t>.</w:t>
      </w:r>
      <w:r w:rsidRPr="00A17A69">
        <w:t>, 201</w:t>
      </w:r>
      <w:r>
        <w:t>7</w:t>
      </w:r>
      <w:r w:rsidRPr="00A17A69">
        <w:t>.</w:t>
      </w:r>
      <w:r>
        <w:t xml:space="preserve"> </w:t>
      </w:r>
      <w:r w:rsidRPr="00165903">
        <w:t xml:space="preserve">This </w:t>
      </w:r>
      <w:r>
        <w:t>guidance</w:t>
      </w:r>
      <w:r w:rsidRPr="00165903">
        <w:t xml:space="preserve"> is available on the Department’s website at:</w:t>
      </w:r>
      <w:r w:rsidR="006D4D48">
        <w:t xml:space="preserve"> </w:t>
      </w:r>
      <w:hyperlink r:id="rId12" w:history="1">
        <w:r w:rsidR="0058280E">
          <w:rPr>
            <w:rStyle w:val="Hyperlink"/>
          </w:rPr>
          <w:t>http://www2.ed.gov/programs/sfgp/eseatitleiiiresourceaccountelsguide.docx</w:t>
        </w:r>
      </w:hyperlink>
      <w:r w:rsidR="006D4D48">
        <w:t>.</w:t>
      </w:r>
    </w:p>
    <w:p w14:paraId="11DB9D84" w14:textId="77777777" w:rsidR="005D670B" w:rsidRPr="00165903" w:rsidRDefault="005D670B" w:rsidP="005D670B">
      <w:pPr>
        <w:pStyle w:val="EDVersoHeading"/>
      </w:pPr>
      <w:r w:rsidRPr="00165903">
        <w:t>Availability of Alternate Formats</w:t>
      </w:r>
    </w:p>
    <w:p w14:paraId="31369584" w14:textId="77777777" w:rsidR="005D670B" w:rsidRPr="00165903" w:rsidRDefault="005D670B" w:rsidP="005D670B">
      <w:pPr>
        <w:pStyle w:val="EDVersoText"/>
        <w:spacing w:after="240"/>
      </w:pPr>
      <w:r w:rsidRPr="00165903">
        <w:t xml:space="preserve">Requests for documents in alternate formats such as Braille or large print should be submitted to the Alternate Format Center by calling 202-260-0852 or by contacting the 504 coordinator via e-mail at </w:t>
      </w:r>
      <w:hyperlink r:id="rId13" w:history="1">
        <w:r w:rsidRPr="00165903">
          <w:rPr>
            <w:rStyle w:val="Hyperlink"/>
          </w:rPr>
          <w:t>om_eeos@ed.gov</w:t>
        </w:r>
      </w:hyperlink>
      <w:r w:rsidRPr="00165903">
        <w:t>.</w:t>
      </w:r>
    </w:p>
    <w:p w14:paraId="1612A426" w14:textId="77777777" w:rsidR="005D670B" w:rsidRPr="00165903" w:rsidRDefault="005D670B" w:rsidP="005D670B">
      <w:pPr>
        <w:pStyle w:val="EDVersoHeading"/>
      </w:pPr>
      <w:r w:rsidRPr="00165903">
        <w:t>Notice to Limited English Proficient Persons</w:t>
      </w:r>
    </w:p>
    <w:p w14:paraId="64300C4F" w14:textId="77777777" w:rsidR="00671277" w:rsidRDefault="005D670B" w:rsidP="005D670B">
      <w:pPr>
        <w:pStyle w:val="EDVersoText"/>
        <w:spacing w:after="240"/>
      </w:pPr>
      <w:r w:rsidRPr="00165903">
        <w:t>If you have difficulty understanding English, you may request language assistance services for Department information that is available to the public.</w:t>
      </w:r>
      <w:r w:rsidR="00DC7359">
        <w:t xml:space="preserve"> </w:t>
      </w:r>
      <w:r w:rsidRPr="00165903">
        <w:t>These language assistance services are available free of charge.</w:t>
      </w:r>
      <w:r w:rsidR="00DC7359">
        <w:t xml:space="preserve"> </w:t>
      </w:r>
      <w:r w:rsidRPr="00165903">
        <w:t>If you need more information about interpretation or translation services, please call 1-800-USA-LEARN (1-800-872-</w:t>
      </w:r>
      <w:r>
        <w:t xml:space="preserve">5327) (TTY: 1-800-437-0833); </w:t>
      </w:r>
      <w:r w:rsidRPr="00165903">
        <w:t xml:space="preserve">e-mail us at </w:t>
      </w:r>
      <w:hyperlink r:id="rId14" w:history="1">
        <w:r w:rsidRPr="00165903">
          <w:rPr>
            <w:rStyle w:val="Hyperlink"/>
          </w:rPr>
          <w:t>ed.language.assistance@ed.gov</w:t>
        </w:r>
      </w:hyperlink>
      <w:r>
        <w:t xml:space="preserve">; or </w:t>
      </w:r>
      <w:r w:rsidRPr="00165903">
        <w:t>write to: U.S. Department of Education, Information Resource Center, LBJ Education Building, 400 Maryland Ave. S</w:t>
      </w:r>
      <w:r w:rsidR="00AB2382">
        <w:t>.</w:t>
      </w:r>
      <w:r w:rsidRPr="00165903">
        <w:t>W</w:t>
      </w:r>
      <w:r w:rsidR="00AB2382">
        <w:t>.</w:t>
      </w:r>
      <w:r w:rsidRPr="00165903">
        <w:t>, Washington, DC 20202.</w:t>
      </w:r>
      <w:r w:rsidR="00671277">
        <w:br w:type="page"/>
      </w:r>
    </w:p>
    <w:sdt>
      <w:sdtPr>
        <w:rPr>
          <w:rFonts w:eastAsiaTheme="minorEastAsia" w:cstheme="minorBidi"/>
          <w:b w:val="0"/>
          <w:bCs w:val="0"/>
          <w:smallCaps/>
          <w:color w:val="5A5A5A" w:themeColor="text1" w:themeTint="A5"/>
          <w:sz w:val="24"/>
          <w:szCs w:val="24"/>
          <w:lang w:bidi="ar-SA"/>
        </w:rPr>
        <w:id w:val="623051944"/>
        <w:docPartObj>
          <w:docPartGallery w:val="Table of Contents"/>
          <w:docPartUnique/>
        </w:docPartObj>
      </w:sdtPr>
      <w:sdtEndPr>
        <w:rPr>
          <w:smallCaps w:val="0"/>
          <w:noProof/>
          <w:color w:val="auto"/>
        </w:rPr>
      </w:sdtEndPr>
      <w:sdtContent>
        <w:p w14:paraId="22552FFB" w14:textId="77777777" w:rsidR="00A8466E" w:rsidRPr="00671277" w:rsidRDefault="00A8466E" w:rsidP="00F53203">
          <w:pPr>
            <w:pStyle w:val="TOCHeading"/>
            <w:spacing w:before="120" w:after="120"/>
            <w:contextualSpacing w:val="0"/>
            <w:jc w:val="center"/>
            <w:rPr>
              <w:sz w:val="36"/>
              <w:szCs w:val="36"/>
            </w:rPr>
          </w:pPr>
          <w:r w:rsidRPr="00671277">
            <w:rPr>
              <w:sz w:val="36"/>
              <w:szCs w:val="36"/>
            </w:rPr>
            <w:t>Table of Contents</w:t>
          </w:r>
        </w:p>
        <w:p w14:paraId="17ABAF6E" w14:textId="77777777" w:rsidR="00327560" w:rsidRDefault="00A8466E">
          <w:pPr>
            <w:pStyle w:val="TOC1"/>
            <w:tabs>
              <w:tab w:val="right" w:leader="dot" w:pos="9350"/>
            </w:tabs>
            <w:rPr>
              <w:noProof/>
            </w:rPr>
          </w:pPr>
          <w:r w:rsidRPr="00E77757">
            <w:rPr>
              <w:sz w:val="24"/>
              <w:szCs w:val="24"/>
            </w:rPr>
            <w:fldChar w:fldCharType="begin"/>
          </w:r>
          <w:r w:rsidRPr="00E77757">
            <w:rPr>
              <w:sz w:val="24"/>
              <w:szCs w:val="24"/>
            </w:rPr>
            <w:instrText xml:space="preserve"> TOC \o "1-3" \h \z \u </w:instrText>
          </w:r>
          <w:r w:rsidRPr="00E77757">
            <w:rPr>
              <w:sz w:val="24"/>
              <w:szCs w:val="24"/>
            </w:rPr>
            <w:fldChar w:fldCharType="separate"/>
          </w:r>
          <w:hyperlink w:anchor="_Toc471324895" w:history="1">
            <w:r w:rsidR="00327560" w:rsidRPr="00A34579">
              <w:rPr>
                <w:rStyle w:val="Hyperlink"/>
                <w:noProof/>
              </w:rPr>
              <w:t>Introduction</w:t>
            </w:r>
            <w:r w:rsidR="00327560">
              <w:rPr>
                <w:noProof/>
                <w:webHidden/>
              </w:rPr>
              <w:tab/>
            </w:r>
            <w:r w:rsidR="00327560">
              <w:rPr>
                <w:noProof/>
                <w:webHidden/>
              </w:rPr>
              <w:fldChar w:fldCharType="begin"/>
            </w:r>
            <w:r w:rsidR="00327560">
              <w:rPr>
                <w:noProof/>
                <w:webHidden/>
              </w:rPr>
              <w:instrText xml:space="preserve"> PAGEREF _Toc471324895 \h </w:instrText>
            </w:r>
            <w:r w:rsidR="00327560">
              <w:rPr>
                <w:noProof/>
                <w:webHidden/>
              </w:rPr>
            </w:r>
            <w:r w:rsidR="00327560">
              <w:rPr>
                <w:noProof/>
                <w:webHidden/>
              </w:rPr>
              <w:fldChar w:fldCharType="separate"/>
            </w:r>
            <w:r w:rsidR="00D6044C">
              <w:rPr>
                <w:noProof/>
                <w:webHidden/>
              </w:rPr>
              <w:t>4</w:t>
            </w:r>
            <w:r w:rsidR="00327560">
              <w:rPr>
                <w:noProof/>
                <w:webHidden/>
              </w:rPr>
              <w:fldChar w:fldCharType="end"/>
            </w:r>
          </w:hyperlink>
        </w:p>
        <w:p w14:paraId="3075DEFC" w14:textId="77777777" w:rsidR="00327560" w:rsidRDefault="004E5C33">
          <w:pPr>
            <w:pStyle w:val="TOC2"/>
            <w:tabs>
              <w:tab w:val="right" w:leader="dot" w:pos="9350"/>
            </w:tabs>
            <w:rPr>
              <w:noProof/>
            </w:rPr>
          </w:pPr>
          <w:hyperlink w:anchor="_Toc471324896" w:history="1">
            <w:r w:rsidR="00327560" w:rsidRPr="00A34579">
              <w:rPr>
                <w:rStyle w:val="Hyperlink"/>
                <w:noProof/>
              </w:rPr>
              <w:t>Comparing EL Provisions in NCLB and ESSA</w:t>
            </w:r>
            <w:r w:rsidR="00327560">
              <w:rPr>
                <w:noProof/>
                <w:webHidden/>
              </w:rPr>
              <w:tab/>
            </w:r>
            <w:r w:rsidR="00327560">
              <w:rPr>
                <w:noProof/>
                <w:webHidden/>
              </w:rPr>
              <w:fldChar w:fldCharType="begin"/>
            </w:r>
            <w:r w:rsidR="00327560">
              <w:rPr>
                <w:noProof/>
                <w:webHidden/>
              </w:rPr>
              <w:instrText xml:space="preserve"> PAGEREF _Toc471324896 \h </w:instrText>
            </w:r>
            <w:r w:rsidR="00327560">
              <w:rPr>
                <w:noProof/>
                <w:webHidden/>
              </w:rPr>
            </w:r>
            <w:r w:rsidR="00327560">
              <w:rPr>
                <w:noProof/>
                <w:webHidden/>
              </w:rPr>
              <w:fldChar w:fldCharType="separate"/>
            </w:r>
            <w:r w:rsidR="00D6044C">
              <w:rPr>
                <w:noProof/>
                <w:webHidden/>
              </w:rPr>
              <w:t>5</w:t>
            </w:r>
            <w:r w:rsidR="00327560">
              <w:rPr>
                <w:noProof/>
                <w:webHidden/>
              </w:rPr>
              <w:fldChar w:fldCharType="end"/>
            </w:r>
          </w:hyperlink>
        </w:p>
        <w:p w14:paraId="34F84316" w14:textId="77777777" w:rsidR="00327560" w:rsidRDefault="004E5C33">
          <w:pPr>
            <w:pStyle w:val="TOC1"/>
            <w:tabs>
              <w:tab w:val="right" w:leader="dot" w:pos="9350"/>
            </w:tabs>
            <w:rPr>
              <w:noProof/>
            </w:rPr>
          </w:pPr>
          <w:hyperlink w:anchor="_Toc471324897" w:history="1">
            <w:r w:rsidR="00327560" w:rsidRPr="00A34579">
              <w:rPr>
                <w:rStyle w:val="Hyperlink"/>
                <w:noProof/>
              </w:rPr>
              <w:t>Goals and Measurements of Interim Progress</w:t>
            </w:r>
            <w:r w:rsidR="00327560">
              <w:rPr>
                <w:noProof/>
                <w:webHidden/>
              </w:rPr>
              <w:tab/>
            </w:r>
            <w:r w:rsidR="00327560">
              <w:rPr>
                <w:noProof/>
                <w:webHidden/>
              </w:rPr>
              <w:fldChar w:fldCharType="begin"/>
            </w:r>
            <w:r w:rsidR="00327560">
              <w:rPr>
                <w:noProof/>
                <w:webHidden/>
              </w:rPr>
              <w:instrText xml:space="preserve"> PAGEREF _Toc471324897 \h </w:instrText>
            </w:r>
            <w:r w:rsidR="00327560">
              <w:rPr>
                <w:noProof/>
                <w:webHidden/>
              </w:rPr>
            </w:r>
            <w:r w:rsidR="00327560">
              <w:rPr>
                <w:noProof/>
                <w:webHidden/>
              </w:rPr>
              <w:fldChar w:fldCharType="separate"/>
            </w:r>
            <w:r w:rsidR="00D6044C">
              <w:rPr>
                <w:noProof/>
                <w:webHidden/>
              </w:rPr>
              <w:t>7</w:t>
            </w:r>
            <w:r w:rsidR="00327560">
              <w:rPr>
                <w:noProof/>
                <w:webHidden/>
              </w:rPr>
              <w:fldChar w:fldCharType="end"/>
            </w:r>
          </w:hyperlink>
        </w:p>
        <w:p w14:paraId="33327F28" w14:textId="77777777" w:rsidR="00327560" w:rsidRDefault="004E5C33">
          <w:pPr>
            <w:pStyle w:val="TOC2"/>
            <w:tabs>
              <w:tab w:val="right" w:leader="dot" w:pos="9350"/>
            </w:tabs>
            <w:rPr>
              <w:noProof/>
            </w:rPr>
          </w:pPr>
          <w:hyperlink w:anchor="_Toc471324898" w:history="1">
            <w:r w:rsidR="00327560" w:rsidRPr="00A34579">
              <w:rPr>
                <w:rStyle w:val="Hyperlink"/>
                <w:noProof/>
              </w:rPr>
              <w:t>Overview</w:t>
            </w:r>
            <w:r w:rsidR="00327560">
              <w:rPr>
                <w:noProof/>
                <w:webHidden/>
              </w:rPr>
              <w:tab/>
            </w:r>
            <w:r w:rsidR="00327560">
              <w:rPr>
                <w:noProof/>
                <w:webHidden/>
              </w:rPr>
              <w:fldChar w:fldCharType="begin"/>
            </w:r>
            <w:r w:rsidR="00327560">
              <w:rPr>
                <w:noProof/>
                <w:webHidden/>
              </w:rPr>
              <w:instrText xml:space="preserve"> PAGEREF _Toc471324898 \h </w:instrText>
            </w:r>
            <w:r w:rsidR="00327560">
              <w:rPr>
                <w:noProof/>
                <w:webHidden/>
              </w:rPr>
            </w:r>
            <w:r w:rsidR="00327560">
              <w:rPr>
                <w:noProof/>
                <w:webHidden/>
              </w:rPr>
              <w:fldChar w:fldCharType="separate"/>
            </w:r>
            <w:r w:rsidR="00D6044C">
              <w:rPr>
                <w:noProof/>
                <w:webHidden/>
              </w:rPr>
              <w:t>7</w:t>
            </w:r>
            <w:r w:rsidR="00327560">
              <w:rPr>
                <w:noProof/>
                <w:webHidden/>
              </w:rPr>
              <w:fldChar w:fldCharType="end"/>
            </w:r>
          </w:hyperlink>
        </w:p>
        <w:p w14:paraId="3344E50B" w14:textId="77777777" w:rsidR="00327560" w:rsidRDefault="004E5C33">
          <w:pPr>
            <w:pStyle w:val="TOC2"/>
            <w:tabs>
              <w:tab w:val="right" w:leader="dot" w:pos="9350"/>
            </w:tabs>
            <w:rPr>
              <w:noProof/>
            </w:rPr>
          </w:pPr>
          <w:hyperlink w:anchor="_Toc471324899" w:history="1">
            <w:r w:rsidR="00327560" w:rsidRPr="00A34579">
              <w:rPr>
                <w:rStyle w:val="Hyperlink"/>
                <w:noProof/>
              </w:rPr>
              <w:t>Developing Targets to Set Long-Term Goals and MIPs</w:t>
            </w:r>
            <w:r w:rsidR="00327560">
              <w:rPr>
                <w:noProof/>
                <w:webHidden/>
              </w:rPr>
              <w:tab/>
            </w:r>
            <w:r w:rsidR="00327560">
              <w:rPr>
                <w:noProof/>
                <w:webHidden/>
              </w:rPr>
              <w:fldChar w:fldCharType="begin"/>
            </w:r>
            <w:r w:rsidR="00327560">
              <w:rPr>
                <w:noProof/>
                <w:webHidden/>
              </w:rPr>
              <w:instrText xml:space="preserve"> PAGEREF _Toc471324899 \h </w:instrText>
            </w:r>
            <w:r w:rsidR="00327560">
              <w:rPr>
                <w:noProof/>
                <w:webHidden/>
              </w:rPr>
            </w:r>
            <w:r w:rsidR="00327560">
              <w:rPr>
                <w:noProof/>
                <w:webHidden/>
              </w:rPr>
              <w:fldChar w:fldCharType="separate"/>
            </w:r>
            <w:r w:rsidR="00D6044C">
              <w:rPr>
                <w:noProof/>
                <w:webHidden/>
              </w:rPr>
              <w:t>8</w:t>
            </w:r>
            <w:r w:rsidR="00327560">
              <w:rPr>
                <w:noProof/>
                <w:webHidden/>
              </w:rPr>
              <w:fldChar w:fldCharType="end"/>
            </w:r>
          </w:hyperlink>
        </w:p>
        <w:p w14:paraId="7513A3B8" w14:textId="77777777" w:rsidR="00327560" w:rsidRDefault="004E5C33">
          <w:pPr>
            <w:pStyle w:val="TOC3"/>
            <w:tabs>
              <w:tab w:val="right" w:leader="dot" w:pos="9350"/>
            </w:tabs>
            <w:rPr>
              <w:noProof/>
            </w:rPr>
          </w:pPr>
          <w:hyperlink w:anchor="_Toc471324900" w:history="1">
            <w:r w:rsidR="00327560" w:rsidRPr="00A34579">
              <w:rPr>
                <w:rStyle w:val="Hyperlink"/>
                <w:noProof/>
              </w:rPr>
              <w:t>Selecting Student-Level Characteristics</w:t>
            </w:r>
            <w:r w:rsidR="00327560">
              <w:rPr>
                <w:noProof/>
                <w:webHidden/>
              </w:rPr>
              <w:tab/>
            </w:r>
            <w:r w:rsidR="00327560">
              <w:rPr>
                <w:noProof/>
                <w:webHidden/>
              </w:rPr>
              <w:fldChar w:fldCharType="begin"/>
            </w:r>
            <w:r w:rsidR="00327560">
              <w:rPr>
                <w:noProof/>
                <w:webHidden/>
              </w:rPr>
              <w:instrText xml:space="preserve"> PAGEREF _Toc471324900 \h </w:instrText>
            </w:r>
            <w:r w:rsidR="00327560">
              <w:rPr>
                <w:noProof/>
                <w:webHidden/>
              </w:rPr>
            </w:r>
            <w:r w:rsidR="00327560">
              <w:rPr>
                <w:noProof/>
                <w:webHidden/>
              </w:rPr>
              <w:fldChar w:fldCharType="separate"/>
            </w:r>
            <w:r w:rsidR="00D6044C">
              <w:rPr>
                <w:noProof/>
                <w:webHidden/>
              </w:rPr>
              <w:t>8</w:t>
            </w:r>
            <w:r w:rsidR="00327560">
              <w:rPr>
                <w:noProof/>
                <w:webHidden/>
              </w:rPr>
              <w:fldChar w:fldCharType="end"/>
            </w:r>
          </w:hyperlink>
        </w:p>
        <w:p w14:paraId="0D7CCA0D" w14:textId="77777777" w:rsidR="00327560" w:rsidRDefault="004E5C33">
          <w:pPr>
            <w:pStyle w:val="TOC3"/>
            <w:tabs>
              <w:tab w:val="right" w:leader="dot" w:pos="9350"/>
            </w:tabs>
            <w:rPr>
              <w:noProof/>
            </w:rPr>
          </w:pPr>
          <w:hyperlink w:anchor="_Toc471324901" w:history="1">
            <w:r w:rsidR="00327560" w:rsidRPr="00A34579">
              <w:rPr>
                <w:rStyle w:val="Hyperlink"/>
                <w:noProof/>
              </w:rPr>
              <w:t>Determining Timelines Based on Student Characteristics</w:t>
            </w:r>
            <w:r w:rsidR="00327560">
              <w:rPr>
                <w:noProof/>
                <w:webHidden/>
              </w:rPr>
              <w:tab/>
            </w:r>
            <w:r w:rsidR="00327560">
              <w:rPr>
                <w:noProof/>
                <w:webHidden/>
              </w:rPr>
              <w:fldChar w:fldCharType="begin"/>
            </w:r>
            <w:r w:rsidR="00327560">
              <w:rPr>
                <w:noProof/>
                <w:webHidden/>
              </w:rPr>
              <w:instrText xml:space="preserve"> PAGEREF _Toc471324901 \h </w:instrText>
            </w:r>
            <w:r w:rsidR="00327560">
              <w:rPr>
                <w:noProof/>
                <w:webHidden/>
              </w:rPr>
            </w:r>
            <w:r w:rsidR="00327560">
              <w:rPr>
                <w:noProof/>
                <w:webHidden/>
              </w:rPr>
              <w:fldChar w:fldCharType="separate"/>
            </w:r>
            <w:r w:rsidR="00D6044C">
              <w:rPr>
                <w:noProof/>
                <w:webHidden/>
              </w:rPr>
              <w:t>9</w:t>
            </w:r>
            <w:r w:rsidR="00327560">
              <w:rPr>
                <w:noProof/>
                <w:webHidden/>
              </w:rPr>
              <w:fldChar w:fldCharType="end"/>
            </w:r>
          </w:hyperlink>
        </w:p>
        <w:p w14:paraId="0760001C" w14:textId="77777777" w:rsidR="00327560" w:rsidRDefault="004E5C33">
          <w:pPr>
            <w:pStyle w:val="TOC3"/>
            <w:tabs>
              <w:tab w:val="right" w:leader="dot" w:pos="9350"/>
            </w:tabs>
            <w:rPr>
              <w:noProof/>
            </w:rPr>
          </w:pPr>
          <w:hyperlink w:anchor="_Toc471324902" w:history="1">
            <w:r w:rsidR="00327560" w:rsidRPr="00A34579">
              <w:rPr>
                <w:rStyle w:val="Hyperlink"/>
                <w:noProof/>
              </w:rPr>
              <w:t>Establishing Annual Student-Level Targets Based on Applicable Timelines</w:t>
            </w:r>
            <w:r w:rsidR="00327560">
              <w:rPr>
                <w:noProof/>
                <w:webHidden/>
              </w:rPr>
              <w:tab/>
            </w:r>
            <w:r w:rsidR="00327560">
              <w:rPr>
                <w:noProof/>
                <w:webHidden/>
              </w:rPr>
              <w:fldChar w:fldCharType="begin"/>
            </w:r>
            <w:r w:rsidR="00327560">
              <w:rPr>
                <w:noProof/>
                <w:webHidden/>
              </w:rPr>
              <w:instrText xml:space="preserve"> PAGEREF _Toc471324902 \h </w:instrText>
            </w:r>
            <w:r w:rsidR="00327560">
              <w:rPr>
                <w:noProof/>
                <w:webHidden/>
              </w:rPr>
            </w:r>
            <w:r w:rsidR="00327560">
              <w:rPr>
                <w:noProof/>
                <w:webHidden/>
              </w:rPr>
              <w:fldChar w:fldCharType="separate"/>
            </w:r>
            <w:r w:rsidR="00D6044C">
              <w:rPr>
                <w:noProof/>
                <w:webHidden/>
              </w:rPr>
              <w:t>10</w:t>
            </w:r>
            <w:r w:rsidR="00327560">
              <w:rPr>
                <w:noProof/>
                <w:webHidden/>
              </w:rPr>
              <w:fldChar w:fldCharType="end"/>
            </w:r>
          </w:hyperlink>
        </w:p>
        <w:p w14:paraId="08F0EC2C" w14:textId="77777777" w:rsidR="00327560" w:rsidRDefault="004E5C33">
          <w:pPr>
            <w:pStyle w:val="TOC2"/>
            <w:tabs>
              <w:tab w:val="right" w:leader="dot" w:pos="9350"/>
            </w:tabs>
            <w:rPr>
              <w:noProof/>
            </w:rPr>
          </w:pPr>
          <w:hyperlink w:anchor="_Toc471324903" w:history="1">
            <w:r w:rsidR="00327560" w:rsidRPr="00A34579">
              <w:rPr>
                <w:rStyle w:val="Hyperlink"/>
                <w:noProof/>
              </w:rPr>
              <w:t>Examples of Uniform Procedures for Creating Student-Level Targets</w:t>
            </w:r>
            <w:r w:rsidR="00327560">
              <w:rPr>
                <w:noProof/>
                <w:webHidden/>
              </w:rPr>
              <w:tab/>
            </w:r>
            <w:r w:rsidR="00327560">
              <w:rPr>
                <w:noProof/>
                <w:webHidden/>
              </w:rPr>
              <w:fldChar w:fldCharType="begin"/>
            </w:r>
            <w:r w:rsidR="00327560">
              <w:rPr>
                <w:noProof/>
                <w:webHidden/>
              </w:rPr>
              <w:instrText xml:space="preserve"> PAGEREF _Toc471324903 \h </w:instrText>
            </w:r>
            <w:r w:rsidR="00327560">
              <w:rPr>
                <w:noProof/>
                <w:webHidden/>
              </w:rPr>
            </w:r>
            <w:r w:rsidR="00327560">
              <w:rPr>
                <w:noProof/>
                <w:webHidden/>
              </w:rPr>
              <w:fldChar w:fldCharType="separate"/>
            </w:r>
            <w:r w:rsidR="00D6044C">
              <w:rPr>
                <w:noProof/>
                <w:webHidden/>
              </w:rPr>
              <w:t>10</w:t>
            </w:r>
            <w:r w:rsidR="00327560">
              <w:rPr>
                <w:noProof/>
                <w:webHidden/>
              </w:rPr>
              <w:fldChar w:fldCharType="end"/>
            </w:r>
          </w:hyperlink>
        </w:p>
        <w:p w14:paraId="1DA0F7BA" w14:textId="77777777" w:rsidR="00327560" w:rsidRDefault="004E5C33">
          <w:pPr>
            <w:pStyle w:val="TOC2"/>
            <w:tabs>
              <w:tab w:val="right" w:leader="dot" w:pos="9350"/>
            </w:tabs>
            <w:rPr>
              <w:noProof/>
            </w:rPr>
          </w:pPr>
          <w:hyperlink w:anchor="_Toc471324904" w:history="1">
            <w:r w:rsidR="00327560" w:rsidRPr="00A34579">
              <w:rPr>
                <w:rStyle w:val="Hyperlink"/>
                <w:noProof/>
              </w:rPr>
              <w:t>Developing State-Level Long-Term Goals and MIPs</w:t>
            </w:r>
            <w:r w:rsidR="00327560">
              <w:rPr>
                <w:noProof/>
                <w:webHidden/>
              </w:rPr>
              <w:tab/>
            </w:r>
            <w:r w:rsidR="00327560">
              <w:rPr>
                <w:noProof/>
                <w:webHidden/>
              </w:rPr>
              <w:fldChar w:fldCharType="begin"/>
            </w:r>
            <w:r w:rsidR="00327560">
              <w:rPr>
                <w:noProof/>
                <w:webHidden/>
              </w:rPr>
              <w:instrText xml:space="preserve"> PAGEREF _Toc471324904 \h </w:instrText>
            </w:r>
            <w:r w:rsidR="00327560">
              <w:rPr>
                <w:noProof/>
                <w:webHidden/>
              </w:rPr>
            </w:r>
            <w:r w:rsidR="00327560">
              <w:rPr>
                <w:noProof/>
                <w:webHidden/>
              </w:rPr>
              <w:fldChar w:fldCharType="separate"/>
            </w:r>
            <w:r w:rsidR="00D6044C">
              <w:rPr>
                <w:noProof/>
                <w:webHidden/>
              </w:rPr>
              <w:t>13</w:t>
            </w:r>
            <w:r w:rsidR="00327560">
              <w:rPr>
                <w:noProof/>
                <w:webHidden/>
              </w:rPr>
              <w:fldChar w:fldCharType="end"/>
            </w:r>
          </w:hyperlink>
        </w:p>
        <w:p w14:paraId="434C66B3" w14:textId="77777777" w:rsidR="00327560" w:rsidRDefault="004E5C33">
          <w:pPr>
            <w:pStyle w:val="TOC1"/>
            <w:tabs>
              <w:tab w:val="right" w:leader="dot" w:pos="9350"/>
            </w:tabs>
            <w:rPr>
              <w:noProof/>
            </w:rPr>
          </w:pPr>
          <w:hyperlink w:anchor="_Toc471324905" w:history="1">
            <w:r w:rsidR="00327560" w:rsidRPr="00A34579">
              <w:rPr>
                <w:rStyle w:val="Hyperlink"/>
                <w:noProof/>
              </w:rPr>
              <w:t>Progress in Achieving ELP Indicator</w:t>
            </w:r>
            <w:r w:rsidR="00327560">
              <w:rPr>
                <w:noProof/>
                <w:webHidden/>
              </w:rPr>
              <w:tab/>
            </w:r>
            <w:r w:rsidR="00327560">
              <w:rPr>
                <w:noProof/>
                <w:webHidden/>
              </w:rPr>
              <w:fldChar w:fldCharType="begin"/>
            </w:r>
            <w:r w:rsidR="00327560">
              <w:rPr>
                <w:noProof/>
                <w:webHidden/>
              </w:rPr>
              <w:instrText xml:space="preserve"> PAGEREF _Toc471324905 \h </w:instrText>
            </w:r>
            <w:r w:rsidR="00327560">
              <w:rPr>
                <w:noProof/>
                <w:webHidden/>
              </w:rPr>
            </w:r>
            <w:r w:rsidR="00327560">
              <w:rPr>
                <w:noProof/>
                <w:webHidden/>
              </w:rPr>
              <w:fldChar w:fldCharType="separate"/>
            </w:r>
            <w:r w:rsidR="00D6044C">
              <w:rPr>
                <w:noProof/>
                <w:webHidden/>
              </w:rPr>
              <w:t>14</w:t>
            </w:r>
            <w:r w:rsidR="00327560">
              <w:rPr>
                <w:noProof/>
                <w:webHidden/>
              </w:rPr>
              <w:fldChar w:fldCharType="end"/>
            </w:r>
          </w:hyperlink>
        </w:p>
        <w:p w14:paraId="650CA97B" w14:textId="77777777" w:rsidR="00327560" w:rsidRDefault="004E5C33">
          <w:pPr>
            <w:pStyle w:val="TOC2"/>
            <w:tabs>
              <w:tab w:val="right" w:leader="dot" w:pos="9350"/>
            </w:tabs>
            <w:rPr>
              <w:noProof/>
            </w:rPr>
          </w:pPr>
          <w:hyperlink w:anchor="_Toc471324906" w:history="1">
            <w:r w:rsidR="00327560" w:rsidRPr="00A34579">
              <w:rPr>
                <w:rStyle w:val="Hyperlink"/>
                <w:noProof/>
              </w:rPr>
              <w:t>Developing an Indicator of Progress in Achieving ELP</w:t>
            </w:r>
            <w:r w:rsidR="00327560">
              <w:rPr>
                <w:noProof/>
                <w:webHidden/>
              </w:rPr>
              <w:tab/>
            </w:r>
            <w:r w:rsidR="00327560">
              <w:rPr>
                <w:noProof/>
                <w:webHidden/>
              </w:rPr>
              <w:fldChar w:fldCharType="begin"/>
            </w:r>
            <w:r w:rsidR="00327560">
              <w:rPr>
                <w:noProof/>
                <w:webHidden/>
              </w:rPr>
              <w:instrText xml:space="preserve"> PAGEREF _Toc471324906 \h </w:instrText>
            </w:r>
            <w:r w:rsidR="00327560">
              <w:rPr>
                <w:noProof/>
                <w:webHidden/>
              </w:rPr>
            </w:r>
            <w:r w:rsidR="00327560">
              <w:rPr>
                <w:noProof/>
                <w:webHidden/>
              </w:rPr>
              <w:fldChar w:fldCharType="separate"/>
            </w:r>
            <w:r w:rsidR="00D6044C">
              <w:rPr>
                <w:noProof/>
                <w:webHidden/>
              </w:rPr>
              <w:t>16</w:t>
            </w:r>
            <w:r w:rsidR="00327560">
              <w:rPr>
                <w:noProof/>
                <w:webHidden/>
              </w:rPr>
              <w:fldChar w:fldCharType="end"/>
            </w:r>
          </w:hyperlink>
        </w:p>
        <w:p w14:paraId="31CEC653" w14:textId="77777777" w:rsidR="00327560" w:rsidRDefault="004E5C33">
          <w:pPr>
            <w:pStyle w:val="TOC3"/>
            <w:tabs>
              <w:tab w:val="right" w:leader="dot" w:pos="9350"/>
            </w:tabs>
            <w:rPr>
              <w:noProof/>
            </w:rPr>
          </w:pPr>
          <w:hyperlink w:anchor="_Toc471324907" w:history="1">
            <w:r w:rsidR="00327560" w:rsidRPr="00A34579">
              <w:rPr>
                <w:rStyle w:val="Hyperlink"/>
                <w:noProof/>
              </w:rPr>
              <w:t>Examples of Progress in Achieving ELP Indicators</w:t>
            </w:r>
            <w:r w:rsidR="00327560">
              <w:rPr>
                <w:noProof/>
                <w:webHidden/>
              </w:rPr>
              <w:tab/>
            </w:r>
            <w:r w:rsidR="00327560">
              <w:rPr>
                <w:noProof/>
                <w:webHidden/>
              </w:rPr>
              <w:fldChar w:fldCharType="begin"/>
            </w:r>
            <w:r w:rsidR="00327560">
              <w:rPr>
                <w:noProof/>
                <w:webHidden/>
              </w:rPr>
              <w:instrText xml:space="preserve"> PAGEREF _Toc471324907 \h </w:instrText>
            </w:r>
            <w:r w:rsidR="00327560">
              <w:rPr>
                <w:noProof/>
                <w:webHidden/>
              </w:rPr>
            </w:r>
            <w:r w:rsidR="00327560">
              <w:rPr>
                <w:noProof/>
                <w:webHidden/>
              </w:rPr>
              <w:fldChar w:fldCharType="separate"/>
            </w:r>
            <w:r w:rsidR="00D6044C">
              <w:rPr>
                <w:noProof/>
                <w:webHidden/>
              </w:rPr>
              <w:t>16</w:t>
            </w:r>
            <w:r w:rsidR="00327560">
              <w:rPr>
                <w:noProof/>
                <w:webHidden/>
              </w:rPr>
              <w:fldChar w:fldCharType="end"/>
            </w:r>
          </w:hyperlink>
        </w:p>
        <w:p w14:paraId="649B348B" w14:textId="77777777" w:rsidR="00327560" w:rsidRDefault="004E5C33">
          <w:pPr>
            <w:pStyle w:val="TOC1"/>
            <w:tabs>
              <w:tab w:val="right" w:leader="dot" w:pos="9350"/>
            </w:tabs>
            <w:rPr>
              <w:noProof/>
            </w:rPr>
          </w:pPr>
          <w:hyperlink w:anchor="_Toc471324908" w:history="1">
            <w:r w:rsidR="00327560" w:rsidRPr="00A34579">
              <w:rPr>
                <w:rStyle w:val="Hyperlink"/>
                <w:noProof/>
              </w:rPr>
              <w:t>English Learners with Disabilities</w:t>
            </w:r>
            <w:r w:rsidR="00327560">
              <w:rPr>
                <w:noProof/>
                <w:webHidden/>
              </w:rPr>
              <w:tab/>
            </w:r>
            <w:r w:rsidR="00327560">
              <w:rPr>
                <w:noProof/>
                <w:webHidden/>
              </w:rPr>
              <w:fldChar w:fldCharType="begin"/>
            </w:r>
            <w:r w:rsidR="00327560">
              <w:rPr>
                <w:noProof/>
                <w:webHidden/>
              </w:rPr>
              <w:instrText xml:space="preserve"> PAGEREF _Toc471324908 \h </w:instrText>
            </w:r>
            <w:r w:rsidR="00327560">
              <w:rPr>
                <w:noProof/>
                <w:webHidden/>
              </w:rPr>
            </w:r>
            <w:r w:rsidR="00327560">
              <w:rPr>
                <w:noProof/>
                <w:webHidden/>
              </w:rPr>
              <w:fldChar w:fldCharType="separate"/>
            </w:r>
            <w:r w:rsidR="00D6044C">
              <w:rPr>
                <w:noProof/>
                <w:webHidden/>
              </w:rPr>
              <w:t>20</w:t>
            </w:r>
            <w:r w:rsidR="00327560">
              <w:rPr>
                <w:noProof/>
                <w:webHidden/>
              </w:rPr>
              <w:fldChar w:fldCharType="end"/>
            </w:r>
          </w:hyperlink>
        </w:p>
        <w:p w14:paraId="313BA2E5" w14:textId="77777777" w:rsidR="00327560" w:rsidRDefault="004E5C33">
          <w:pPr>
            <w:pStyle w:val="TOC1"/>
            <w:tabs>
              <w:tab w:val="right" w:leader="dot" w:pos="9350"/>
            </w:tabs>
            <w:rPr>
              <w:noProof/>
            </w:rPr>
          </w:pPr>
          <w:hyperlink w:anchor="_Toc471324909" w:history="1">
            <w:r w:rsidR="00327560" w:rsidRPr="00A34579">
              <w:rPr>
                <w:rStyle w:val="Hyperlink"/>
                <w:noProof/>
              </w:rPr>
              <w:t>Recently Arrived English Learners</w:t>
            </w:r>
            <w:r w:rsidR="00327560">
              <w:rPr>
                <w:noProof/>
                <w:webHidden/>
              </w:rPr>
              <w:tab/>
            </w:r>
            <w:r w:rsidR="00327560">
              <w:rPr>
                <w:noProof/>
                <w:webHidden/>
              </w:rPr>
              <w:fldChar w:fldCharType="begin"/>
            </w:r>
            <w:r w:rsidR="00327560">
              <w:rPr>
                <w:noProof/>
                <w:webHidden/>
              </w:rPr>
              <w:instrText xml:space="preserve"> PAGEREF _Toc471324909 \h </w:instrText>
            </w:r>
            <w:r w:rsidR="00327560">
              <w:rPr>
                <w:noProof/>
                <w:webHidden/>
              </w:rPr>
            </w:r>
            <w:r w:rsidR="00327560">
              <w:rPr>
                <w:noProof/>
                <w:webHidden/>
              </w:rPr>
              <w:fldChar w:fldCharType="separate"/>
            </w:r>
            <w:r w:rsidR="00D6044C">
              <w:rPr>
                <w:noProof/>
                <w:webHidden/>
              </w:rPr>
              <w:t>21</w:t>
            </w:r>
            <w:r w:rsidR="00327560">
              <w:rPr>
                <w:noProof/>
                <w:webHidden/>
              </w:rPr>
              <w:fldChar w:fldCharType="end"/>
            </w:r>
          </w:hyperlink>
        </w:p>
        <w:p w14:paraId="57E50255" w14:textId="77777777" w:rsidR="00327560" w:rsidRDefault="004E5C33">
          <w:pPr>
            <w:pStyle w:val="TOC2"/>
            <w:tabs>
              <w:tab w:val="right" w:leader="dot" w:pos="9350"/>
            </w:tabs>
            <w:rPr>
              <w:noProof/>
            </w:rPr>
          </w:pPr>
          <w:hyperlink w:anchor="_Toc471324910" w:history="1">
            <w:r w:rsidR="00327560" w:rsidRPr="00A34579">
              <w:rPr>
                <w:rStyle w:val="Hyperlink"/>
                <w:noProof/>
              </w:rPr>
              <w:t>Exceptions to Including Assessment Results of Recently Arrived ELs in Accountability Systems</w:t>
            </w:r>
            <w:r w:rsidR="00327560">
              <w:rPr>
                <w:noProof/>
                <w:webHidden/>
              </w:rPr>
              <w:tab/>
            </w:r>
            <w:r w:rsidR="00327560">
              <w:rPr>
                <w:noProof/>
                <w:webHidden/>
              </w:rPr>
              <w:fldChar w:fldCharType="begin"/>
            </w:r>
            <w:r w:rsidR="00327560">
              <w:rPr>
                <w:noProof/>
                <w:webHidden/>
              </w:rPr>
              <w:instrText xml:space="preserve"> PAGEREF _Toc471324910 \h </w:instrText>
            </w:r>
            <w:r w:rsidR="00327560">
              <w:rPr>
                <w:noProof/>
                <w:webHidden/>
              </w:rPr>
            </w:r>
            <w:r w:rsidR="00327560">
              <w:rPr>
                <w:noProof/>
                <w:webHidden/>
              </w:rPr>
              <w:fldChar w:fldCharType="separate"/>
            </w:r>
            <w:r w:rsidR="00D6044C">
              <w:rPr>
                <w:noProof/>
                <w:webHidden/>
              </w:rPr>
              <w:t>22</w:t>
            </w:r>
            <w:r w:rsidR="00327560">
              <w:rPr>
                <w:noProof/>
                <w:webHidden/>
              </w:rPr>
              <w:fldChar w:fldCharType="end"/>
            </w:r>
          </w:hyperlink>
        </w:p>
        <w:p w14:paraId="07975A3D" w14:textId="77777777" w:rsidR="00327560" w:rsidRDefault="004E5C33">
          <w:pPr>
            <w:pStyle w:val="TOC2"/>
            <w:tabs>
              <w:tab w:val="right" w:leader="dot" w:pos="9350"/>
            </w:tabs>
            <w:rPr>
              <w:noProof/>
            </w:rPr>
          </w:pPr>
          <w:hyperlink w:anchor="_Toc471324911" w:history="1">
            <w:r w:rsidR="00327560" w:rsidRPr="00A34579">
              <w:rPr>
                <w:rStyle w:val="Hyperlink"/>
                <w:noProof/>
              </w:rPr>
              <w:t>State Options for Including Assessment Results of Recently Arrived ELs in Accountability Systems</w:t>
            </w:r>
            <w:r w:rsidR="00327560">
              <w:rPr>
                <w:noProof/>
                <w:webHidden/>
              </w:rPr>
              <w:tab/>
            </w:r>
            <w:r w:rsidR="00327560">
              <w:rPr>
                <w:noProof/>
                <w:webHidden/>
              </w:rPr>
              <w:fldChar w:fldCharType="begin"/>
            </w:r>
            <w:r w:rsidR="00327560">
              <w:rPr>
                <w:noProof/>
                <w:webHidden/>
              </w:rPr>
              <w:instrText xml:space="preserve"> PAGEREF _Toc471324911 \h </w:instrText>
            </w:r>
            <w:r w:rsidR="00327560">
              <w:rPr>
                <w:noProof/>
                <w:webHidden/>
              </w:rPr>
            </w:r>
            <w:r w:rsidR="00327560">
              <w:rPr>
                <w:noProof/>
                <w:webHidden/>
              </w:rPr>
              <w:fldChar w:fldCharType="separate"/>
            </w:r>
            <w:r w:rsidR="00D6044C">
              <w:rPr>
                <w:noProof/>
                <w:webHidden/>
              </w:rPr>
              <w:t>24</w:t>
            </w:r>
            <w:r w:rsidR="00327560">
              <w:rPr>
                <w:noProof/>
                <w:webHidden/>
              </w:rPr>
              <w:fldChar w:fldCharType="end"/>
            </w:r>
          </w:hyperlink>
        </w:p>
        <w:p w14:paraId="546D8417" w14:textId="77777777" w:rsidR="00327560" w:rsidRDefault="004E5C33">
          <w:pPr>
            <w:pStyle w:val="TOC1"/>
            <w:tabs>
              <w:tab w:val="right" w:leader="dot" w:pos="9350"/>
            </w:tabs>
            <w:rPr>
              <w:noProof/>
            </w:rPr>
          </w:pPr>
          <w:hyperlink w:anchor="_Toc471324912" w:history="1">
            <w:r w:rsidR="00327560" w:rsidRPr="00A34579">
              <w:rPr>
                <w:rStyle w:val="Hyperlink"/>
                <w:noProof/>
              </w:rPr>
              <w:t>Former English Learners</w:t>
            </w:r>
            <w:r w:rsidR="00327560">
              <w:rPr>
                <w:noProof/>
                <w:webHidden/>
              </w:rPr>
              <w:tab/>
            </w:r>
            <w:r w:rsidR="00327560">
              <w:rPr>
                <w:noProof/>
                <w:webHidden/>
              </w:rPr>
              <w:fldChar w:fldCharType="begin"/>
            </w:r>
            <w:r w:rsidR="00327560">
              <w:rPr>
                <w:noProof/>
                <w:webHidden/>
              </w:rPr>
              <w:instrText xml:space="preserve"> PAGEREF _Toc471324912 \h </w:instrText>
            </w:r>
            <w:r w:rsidR="00327560">
              <w:rPr>
                <w:noProof/>
                <w:webHidden/>
              </w:rPr>
            </w:r>
            <w:r w:rsidR="00327560">
              <w:rPr>
                <w:noProof/>
                <w:webHidden/>
              </w:rPr>
              <w:fldChar w:fldCharType="separate"/>
            </w:r>
            <w:r w:rsidR="00D6044C">
              <w:rPr>
                <w:noProof/>
                <w:webHidden/>
              </w:rPr>
              <w:t>26</w:t>
            </w:r>
            <w:r w:rsidR="00327560">
              <w:rPr>
                <w:noProof/>
                <w:webHidden/>
              </w:rPr>
              <w:fldChar w:fldCharType="end"/>
            </w:r>
          </w:hyperlink>
        </w:p>
        <w:p w14:paraId="08714D76" w14:textId="77777777" w:rsidR="00327560" w:rsidRDefault="004E5C33">
          <w:pPr>
            <w:pStyle w:val="TOC2"/>
            <w:tabs>
              <w:tab w:val="right" w:leader="dot" w:pos="9350"/>
            </w:tabs>
            <w:rPr>
              <w:noProof/>
            </w:rPr>
          </w:pPr>
          <w:hyperlink w:anchor="_Toc471324913" w:history="1">
            <w:r w:rsidR="00327560" w:rsidRPr="00A34579">
              <w:rPr>
                <w:rStyle w:val="Hyperlink"/>
                <w:noProof/>
              </w:rPr>
              <w:t>Reporting Limitations for Former ELs</w:t>
            </w:r>
            <w:r w:rsidR="00327560">
              <w:rPr>
                <w:noProof/>
                <w:webHidden/>
              </w:rPr>
              <w:tab/>
            </w:r>
            <w:r w:rsidR="00327560">
              <w:rPr>
                <w:noProof/>
                <w:webHidden/>
              </w:rPr>
              <w:fldChar w:fldCharType="begin"/>
            </w:r>
            <w:r w:rsidR="00327560">
              <w:rPr>
                <w:noProof/>
                <w:webHidden/>
              </w:rPr>
              <w:instrText xml:space="preserve"> PAGEREF _Toc471324913 \h </w:instrText>
            </w:r>
            <w:r w:rsidR="00327560">
              <w:rPr>
                <w:noProof/>
                <w:webHidden/>
              </w:rPr>
            </w:r>
            <w:r w:rsidR="00327560">
              <w:rPr>
                <w:noProof/>
                <w:webHidden/>
              </w:rPr>
              <w:fldChar w:fldCharType="separate"/>
            </w:r>
            <w:r w:rsidR="00D6044C">
              <w:rPr>
                <w:noProof/>
                <w:webHidden/>
              </w:rPr>
              <w:t>28</w:t>
            </w:r>
            <w:r w:rsidR="00327560">
              <w:rPr>
                <w:noProof/>
                <w:webHidden/>
              </w:rPr>
              <w:fldChar w:fldCharType="end"/>
            </w:r>
          </w:hyperlink>
        </w:p>
        <w:p w14:paraId="7DB558F1" w14:textId="77777777" w:rsidR="00327560" w:rsidRDefault="004E5C33">
          <w:pPr>
            <w:pStyle w:val="TOC1"/>
            <w:tabs>
              <w:tab w:val="right" w:leader="dot" w:pos="9350"/>
            </w:tabs>
            <w:rPr>
              <w:noProof/>
            </w:rPr>
          </w:pPr>
          <w:hyperlink w:anchor="_Toc471324914" w:history="1">
            <w:r w:rsidR="00327560" w:rsidRPr="00A34579">
              <w:rPr>
                <w:rStyle w:val="Hyperlink"/>
                <w:noProof/>
              </w:rPr>
              <w:t>Resources</w:t>
            </w:r>
            <w:r w:rsidR="00327560">
              <w:rPr>
                <w:noProof/>
                <w:webHidden/>
              </w:rPr>
              <w:tab/>
            </w:r>
            <w:r w:rsidR="00327560">
              <w:rPr>
                <w:noProof/>
                <w:webHidden/>
              </w:rPr>
              <w:fldChar w:fldCharType="begin"/>
            </w:r>
            <w:r w:rsidR="00327560">
              <w:rPr>
                <w:noProof/>
                <w:webHidden/>
              </w:rPr>
              <w:instrText xml:space="preserve"> PAGEREF _Toc471324914 \h </w:instrText>
            </w:r>
            <w:r w:rsidR="00327560">
              <w:rPr>
                <w:noProof/>
                <w:webHidden/>
              </w:rPr>
            </w:r>
            <w:r w:rsidR="00327560">
              <w:rPr>
                <w:noProof/>
                <w:webHidden/>
              </w:rPr>
              <w:fldChar w:fldCharType="separate"/>
            </w:r>
            <w:r w:rsidR="00D6044C">
              <w:rPr>
                <w:noProof/>
                <w:webHidden/>
              </w:rPr>
              <w:t>29</w:t>
            </w:r>
            <w:r w:rsidR="00327560">
              <w:rPr>
                <w:noProof/>
                <w:webHidden/>
              </w:rPr>
              <w:fldChar w:fldCharType="end"/>
            </w:r>
          </w:hyperlink>
        </w:p>
        <w:p w14:paraId="51E9D8F4" w14:textId="77777777" w:rsidR="00A8466E" w:rsidRPr="00726343" w:rsidRDefault="00A8466E" w:rsidP="00F53203">
          <w:pPr>
            <w:spacing w:before="120" w:after="120" w:line="240" w:lineRule="auto"/>
            <w:rPr>
              <w:b/>
              <w:bCs/>
              <w:noProof/>
              <w:sz w:val="24"/>
              <w:szCs w:val="24"/>
            </w:rPr>
          </w:pPr>
          <w:r w:rsidRPr="00E77757">
            <w:rPr>
              <w:b/>
              <w:sz w:val="24"/>
              <w:szCs w:val="24"/>
            </w:rPr>
            <w:fldChar w:fldCharType="end"/>
          </w:r>
        </w:p>
      </w:sdtContent>
    </w:sdt>
    <w:p w14:paraId="1334E8B4" w14:textId="77777777" w:rsidR="001F2597" w:rsidRDefault="001F2597">
      <w:pPr>
        <w:rPr>
          <w:rFonts w:eastAsiaTheme="majorEastAsia" w:cstheme="majorBidi"/>
          <w:b/>
          <w:bCs/>
          <w:color w:val="548DD4" w:themeColor="text2" w:themeTint="99"/>
          <w:sz w:val="28"/>
          <w:szCs w:val="28"/>
        </w:rPr>
      </w:pPr>
      <w:bookmarkStart w:id="1" w:name="_Toc458179572"/>
      <w:r>
        <w:br w:type="page"/>
      </w:r>
    </w:p>
    <w:p w14:paraId="6FCFEF9E" w14:textId="77777777" w:rsidR="00A74B77" w:rsidRPr="00B7725E" w:rsidRDefault="00A74B77" w:rsidP="00026357">
      <w:pPr>
        <w:pStyle w:val="Heading1"/>
        <w:spacing w:before="0" w:after="240"/>
      </w:pPr>
      <w:bookmarkStart w:id="2" w:name="_Toc471283510"/>
      <w:bookmarkStart w:id="3" w:name="_Toc471324895"/>
      <w:r w:rsidRPr="00B7725E">
        <w:lastRenderedPageBreak/>
        <w:t>Introduction</w:t>
      </w:r>
      <w:bookmarkEnd w:id="1"/>
      <w:bookmarkEnd w:id="2"/>
      <w:bookmarkEnd w:id="3"/>
    </w:p>
    <w:p w14:paraId="17288360" w14:textId="77777777" w:rsidR="005346A8" w:rsidRDefault="005346A8" w:rsidP="00026357">
      <w:pPr>
        <w:spacing w:after="240" w:line="240" w:lineRule="auto"/>
        <w:rPr>
          <w:rFonts w:cs="Times New Roman"/>
          <w:szCs w:val="24"/>
        </w:rPr>
      </w:pPr>
      <w:r>
        <w:rPr>
          <w:rFonts w:cs="Times New Roman"/>
          <w:szCs w:val="24"/>
        </w:rPr>
        <w:t>English learners (ELs) are among the fastest-growing populations of students in our nation’s public schools.</w:t>
      </w:r>
      <w:r w:rsidR="00DC7359">
        <w:rPr>
          <w:rFonts w:cs="Times New Roman"/>
          <w:szCs w:val="24"/>
        </w:rPr>
        <w:t xml:space="preserve"> </w:t>
      </w:r>
      <w:r>
        <w:rPr>
          <w:rFonts w:cs="Times New Roman"/>
          <w:szCs w:val="24"/>
        </w:rPr>
        <w:t>This diverse subgroup of approximately 4.5 million students brings important cultural and linguistic assets to the public education system</w:t>
      </w:r>
      <w:r w:rsidR="00E47B1C">
        <w:rPr>
          <w:rFonts w:cs="Times New Roman"/>
          <w:szCs w:val="24"/>
        </w:rPr>
        <w:t>, but also</w:t>
      </w:r>
      <w:r>
        <w:rPr>
          <w:rFonts w:cs="Times New Roman"/>
          <w:szCs w:val="24"/>
        </w:rPr>
        <w:t xml:space="preserve"> face</w:t>
      </w:r>
      <w:r w:rsidR="00856B9D">
        <w:rPr>
          <w:rFonts w:cs="Times New Roman"/>
          <w:szCs w:val="24"/>
        </w:rPr>
        <w:t>s</w:t>
      </w:r>
      <w:r>
        <w:rPr>
          <w:rFonts w:cs="Times New Roman"/>
          <w:szCs w:val="24"/>
        </w:rPr>
        <w:t xml:space="preserve"> a greater likelihood of lower graduation rates, academic achievement, and college enrollment than their non-EL peers.</w:t>
      </w:r>
      <w:r w:rsidR="00DC7359">
        <w:rPr>
          <w:rFonts w:cs="Times New Roman"/>
          <w:szCs w:val="24"/>
        </w:rPr>
        <w:t xml:space="preserve"> </w:t>
      </w:r>
    </w:p>
    <w:p w14:paraId="0844C0D6" w14:textId="77777777" w:rsidR="00D6416E" w:rsidRDefault="005346A8" w:rsidP="00026357">
      <w:pPr>
        <w:spacing w:after="240" w:line="240" w:lineRule="auto"/>
        <w:rPr>
          <w:rFonts w:cs="Times New Roman"/>
          <w:szCs w:val="24"/>
        </w:rPr>
      </w:pPr>
      <w:r w:rsidRPr="005614F7">
        <w:t>The</w:t>
      </w:r>
      <w:r>
        <w:t xml:space="preserve"> </w:t>
      </w:r>
      <w:r w:rsidR="00E47B1C">
        <w:t>enactment</w:t>
      </w:r>
      <w:r>
        <w:t xml:space="preserve"> of the </w:t>
      </w:r>
      <w:r w:rsidR="00B65BBF">
        <w:t xml:space="preserve">Every Student Succeeds Acts (ESSA), which </w:t>
      </w:r>
      <w:r w:rsidR="00E47B1C">
        <w:t>reauthorized</w:t>
      </w:r>
      <w:r w:rsidR="00B65BBF">
        <w:t xml:space="preserve"> the Elementary and Secondary Education Act (ESEA),</w:t>
      </w:r>
      <w:r w:rsidR="00015162">
        <w:t xml:space="preserve"> </w:t>
      </w:r>
      <w:r>
        <w:t xml:space="preserve">provides a valuable opportunity for States to reshape their accountability systems to </w:t>
      </w:r>
      <w:r w:rsidR="00E47B1C">
        <w:t>support improved outcomes for EL</w:t>
      </w:r>
      <w:r w:rsidR="0026375B">
        <w:t>s</w:t>
      </w:r>
      <w:r>
        <w:t>.</w:t>
      </w:r>
      <w:r w:rsidR="00DC7359">
        <w:t xml:space="preserve"> </w:t>
      </w:r>
      <w:r>
        <w:t xml:space="preserve">In particular, </w:t>
      </w:r>
      <w:r w:rsidR="00B65BBF">
        <w:t xml:space="preserve">the </w:t>
      </w:r>
      <w:r w:rsidR="00EE68BD">
        <w:t xml:space="preserve">ESSA </w:t>
      </w:r>
      <w:r w:rsidR="00EE68BD" w:rsidRPr="00BB031F">
        <w:t>require</w:t>
      </w:r>
      <w:r w:rsidR="00B65BBF" w:rsidRPr="00BB031F">
        <w:t>s</w:t>
      </w:r>
      <w:r w:rsidR="00EE68BD" w:rsidRPr="00BB031F">
        <w:t xml:space="preserve"> States to </w:t>
      </w:r>
      <w:r w:rsidRPr="00BB031F">
        <w:t>more fully in</w:t>
      </w:r>
      <w:r w:rsidR="00EF0E6B">
        <w:t xml:space="preserve">clude </w:t>
      </w:r>
      <w:r w:rsidRPr="00BB031F">
        <w:t xml:space="preserve">ELs </w:t>
      </w:r>
      <w:r w:rsidR="0026375B">
        <w:t xml:space="preserve">in </w:t>
      </w:r>
      <w:r w:rsidRPr="00BB031F">
        <w:t>school-level accountability systems under Title I</w:t>
      </w:r>
      <w:r w:rsidR="00E47B1C">
        <w:t xml:space="preserve"> instead of the</w:t>
      </w:r>
      <w:r w:rsidR="00981570">
        <w:t xml:space="preserve"> </w:t>
      </w:r>
      <w:r w:rsidRPr="00BB031F">
        <w:t xml:space="preserve">separate district-level accountability </w:t>
      </w:r>
      <w:r w:rsidR="00E47B1C">
        <w:t xml:space="preserve">systems required </w:t>
      </w:r>
      <w:r w:rsidRPr="00BB031F">
        <w:t>under Title III</w:t>
      </w:r>
      <w:r w:rsidR="00B65BBF" w:rsidRPr="00BB031F">
        <w:t xml:space="preserve"> </w:t>
      </w:r>
      <w:r w:rsidR="00E47B1C">
        <w:t>of the previous iteration of the ESEA</w:t>
      </w:r>
      <w:r w:rsidR="00AB3D5E">
        <w:t xml:space="preserve">, </w:t>
      </w:r>
      <w:r w:rsidR="00687812">
        <w:t xml:space="preserve">amended by </w:t>
      </w:r>
      <w:r w:rsidR="00AB3D5E">
        <w:t>the No Child Left Behind Act of 2001 (NCLB)</w:t>
      </w:r>
      <w:r w:rsidR="00500D5E">
        <w:t>.</w:t>
      </w:r>
      <w:r w:rsidR="00DC7359">
        <w:t xml:space="preserve"> </w:t>
      </w:r>
      <w:r w:rsidRPr="00BB031F">
        <w:t>While the ES</w:t>
      </w:r>
      <w:r w:rsidR="00176855" w:rsidRPr="00BB031F">
        <w:t>E</w:t>
      </w:r>
      <w:r w:rsidRPr="00BB031F">
        <w:t>A</w:t>
      </w:r>
      <w:r w:rsidR="00176855" w:rsidRPr="00BB031F">
        <w:rPr>
          <w:rStyle w:val="FootnoteReference"/>
        </w:rPr>
        <w:footnoteReference w:id="2"/>
      </w:r>
      <w:r w:rsidR="00687812">
        <w:t xml:space="preserve"> </w:t>
      </w:r>
      <w:r w:rsidR="009C6546" w:rsidRPr="00BB031F">
        <w:t>requires</w:t>
      </w:r>
      <w:r w:rsidRPr="00BB031F">
        <w:t xml:space="preserve"> </w:t>
      </w:r>
      <w:r w:rsidR="009C6546" w:rsidRPr="00BB031F">
        <w:t>that</w:t>
      </w:r>
      <w:r w:rsidRPr="00BB031F">
        <w:t xml:space="preserve"> </w:t>
      </w:r>
      <w:r w:rsidR="0026375B">
        <w:t xml:space="preserve">States include </w:t>
      </w:r>
      <w:r w:rsidR="009C6546" w:rsidRPr="00BB031F">
        <w:t>t</w:t>
      </w:r>
      <w:r w:rsidRPr="00BB031F">
        <w:t>he performance of ELs in setting goals for reading/la</w:t>
      </w:r>
      <w:r w:rsidR="00687812">
        <w:t xml:space="preserve">nguage arts and mathematics in </w:t>
      </w:r>
      <w:r w:rsidR="00FE37EA">
        <w:t>s</w:t>
      </w:r>
      <w:r w:rsidR="00B22897">
        <w:t>tatewide</w:t>
      </w:r>
      <w:r w:rsidRPr="00BB031F">
        <w:t xml:space="preserve"> accountability systems</w:t>
      </w:r>
      <w:r w:rsidR="00687812">
        <w:t xml:space="preserve"> (as did the ESEA, as amended by NCLB)</w:t>
      </w:r>
      <w:r w:rsidRPr="00BB031F">
        <w:t xml:space="preserve">, the statute and regulations now </w:t>
      </w:r>
      <w:r w:rsidR="009C6546" w:rsidRPr="00BB031F">
        <w:t xml:space="preserve">also </w:t>
      </w:r>
      <w:r w:rsidRPr="00BB031F">
        <w:t xml:space="preserve">require that States include goals </w:t>
      </w:r>
      <w:r w:rsidR="00B65BBF" w:rsidRPr="00BB031F">
        <w:t>in</w:t>
      </w:r>
      <w:r w:rsidR="00B65BBF">
        <w:t xml:space="preserve"> their accountability systems </w:t>
      </w:r>
      <w:r>
        <w:t>related to EL progress in attaining English language p</w:t>
      </w:r>
      <w:r w:rsidR="00B65BBF">
        <w:t>roficiency</w:t>
      </w:r>
      <w:r w:rsidR="00D6416E">
        <w:t xml:space="preserve"> (ELP)</w:t>
      </w:r>
      <w:r w:rsidR="00B65BBF">
        <w:t xml:space="preserve">, </w:t>
      </w:r>
      <w:r>
        <w:t>based on the State’s E</w:t>
      </w:r>
      <w:r w:rsidR="00AD1331">
        <w:t>LP</w:t>
      </w:r>
      <w:r>
        <w:t xml:space="preserve"> </w:t>
      </w:r>
      <w:r w:rsidR="00B65BBF">
        <w:t>assessment</w:t>
      </w:r>
      <w:r>
        <w:t xml:space="preserve"> </w:t>
      </w:r>
      <w:r w:rsidR="00B65BBF">
        <w:t>(</w:t>
      </w:r>
      <w:r w:rsidR="00477DAF">
        <w:t>ESEA section 1111(c)(4)(A)(ii)</w:t>
      </w:r>
      <w:r w:rsidR="00B65BBF">
        <w:t>; 34 C.F.R. § 200.13(c)).</w:t>
      </w:r>
      <w:r w:rsidR="00DC7359">
        <w:t xml:space="preserve"> </w:t>
      </w:r>
      <w:r w:rsidR="00D6416E">
        <w:t>Moreover</w:t>
      </w:r>
      <w:r>
        <w:t xml:space="preserve">, </w:t>
      </w:r>
      <w:r w:rsidR="00B65BBF">
        <w:t>the ESEA</w:t>
      </w:r>
      <w:r w:rsidR="00687812">
        <w:t xml:space="preserve"> </w:t>
      </w:r>
      <w:r w:rsidR="00C1147B">
        <w:t xml:space="preserve">and its regulations </w:t>
      </w:r>
      <w:r w:rsidR="00B65BBF">
        <w:t>also allow</w:t>
      </w:r>
      <w:r>
        <w:t xml:space="preserve"> </w:t>
      </w:r>
      <w:r w:rsidR="0026375B">
        <w:t>States</w:t>
      </w:r>
      <w:r w:rsidR="00B65BBF">
        <w:t xml:space="preserve"> </w:t>
      </w:r>
      <w:r>
        <w:t xml:space="preserve">flexibility in </w:t>
      </w:r>
      <w:r w:rsidR="00B65BBF">
        <w:t>establishing</w:t>
      </w:r>
      <w:r>
        <w:t xml:space="preserve"> goals and targets for </w:t>
      </w:r>
      <w:r w:rsidR="00B65BBF">
        <w:t xml:space="preserve">the </w:t>
      </w:r>
      <w:r>
        <w:t xml:space="preserve">progress and performance </w:t>
      </w:r>
      <w:r w:rsidR="00B65BBF">
        <w:t>of ELs</w:t>
      </w:r>
      <w:r w:rsidR="004D681A">
        <w:t xml:space="preserve"> </w:t>
      </w:r>
      <w:r w:rsidR="00026357">
        <w:t>toward attaining ELP</w:t>
      </w:r>
      <w:r w:rsidR="00B65BBF">
        <w:t xml:space="preserve"> </w:t>
      </w:r>
      <w:r>
        <w:t xml:space="preserve">over time that take into account the diverse characteristics of </w:t>
      </w:r>
      <w:r w:rsidR="00EF0E6B">
        <w:t xml:space="preserve">their </w:t>
      </w:r>
      <w:r>
        <w:t>EL students.</w:t>
      </w:r>
      <w:r w:rsidR="00DC7359">
        <w:t xml:space="preserve"> </w:t>
      </w:r>
      <w:r w:rsidR="00A74B77" w:rsidRPr="00156B09">
        <w:rPr>
          <w:rFonts w:cs="Times New Roman"/>
          <w:szCs w:val="24"/>
        </w:rPr>
        <w:t xml:space="preserve">The ESEA </w:t>
      </w:r>
      <w:r w:rsidR="006A3C28">
        <w:rPr>
          <w:rFonts w:cs="Times New Roman"/>
          <w:szCs w:val="24"/>
        </w:rPr>
        <w:t xml:space="preserve">now </w:t>
      </w:r>
      <w:r w:rsidR="00D6416E">
        <w:rPr>
          <w:rFonts w:cs="Times New Roman"/>
          <w:szCs w:val="24"/>
        </w:rPr>
        <w:t xml:space="preserve">also </w:t>
      </w:r>
      <w:r w:rsidR="00A74B77" w:rsidRPr="00156B09">
        <w:rPr>
          <w:rFonts w:cs="Times New Roman"/>
          <w:szCs w:val="24"/>
        </w:rPr>
        <w:t xml:space="preserve">requires </w:t>
      </w:r>
      <w:r w:rsidR="00687812">
        <w:rPr>
          <w:rFonts w:cs="Times New Roman"/>
          <w:szCs w:val="24"/>
        </w:rPr>
        <w:t>each State</w:t>
      </w:r>
      <w:r w:rsidR="00A74B77" w:rsidRPr="00156B09">
        <w:rPr>
          <w:rFonts w:cs="Times New Roman"/>
          <w:szCs w:val="24"/>
        </w:rPr>
        <w:t xml:space="preserve"> </w:t>
      </w:r>
      <w:r w:rsidR="00D6416E">
        <w:rPr>
          <w:rFonts w:cs="Times New Roman"/>
          <w:szCs w:val="24"/>
        </w:rPr>
        <w:t>to</w:t>
      </w:r>
      <w:r w:rsidR="00A74B77" w:rsidRPr="00156B09">
        <w:rPr>
          <w:rFonts w:cs="Times New Roman"/>
          <w:szCs w:val="24"/>
        </w:rPr>
        <w:t xml:space="preserve"> include an indicator </w:t>
      </w:r>
      <w:r w:rsidR="00D6416E">
        <w:rPr>
          <w:rFonts w:cs="Times New Roman"/>
          <w:szCs w:val="24"/>
        </w:rPr>
        <w:t>for</w:t>
      </w:r>
      <w:r w:rsidR="00D6416E" w:rsidRPr="00156B09">
        <w:rPr>
          <w:rFonts w:cs="Times New Roman"/>
          <w:szCs w:val="24"/>
        </w:rPr>
        <w:t xml:space="preserve"> </w:t>
      </w:r>
      <w:r w:rsidR="00A74B77" w:rsidRPr="00156B09">
        <w:rPr>
          <w:rFonts w:cs="Times New Roman"/>
          <w:szCs w:val="24"/>
        </w:rPr>
        <w:t xml:space="preserve">progress </w:t>
      </w:r>
      <w:r w:rsidR="00D6416E">
        <w:rPr>
          <w:rFonts w:cs="Times New Roman"/>
          <w:szCs w:val="24"/>
        </w:rPr>
        <w:t xml:space="preserve">in attaining </w:t>
      </w:r>
      <w:r w:rsidR="000B16AA">
        <w:rPr>
          <w:rFonts w:cs="Times New Roman"/>
          <w:szCs w:val="24"/>
        </w:rPr>
        <w:t>E</w:t>
      </w:r>
      <w:r w:rsidR="00D6416E">
        <w:rPr>
          <w:rFonts w:cs="Times New Roman"/>
          <w:szCs w:val="24"/>
        </w:rPr>
        <w:t xml:space="preserve">LP </w:t>
      </w:r>
      <w:r w:rsidR="00A74B77" w:rsidRPr="00156B09">
        <w:rPr>
          <w:rFonts w:cs="Times New Roman"/>
          <w:szCs w:val="24"/>
        </w:rPr>
        <w:t xml:space="preserve">in </w:t>
      </w:r>
      <w:r w:rsidR="00687812">
        <w:rPr>
          <w:rFonts w:cs="Times New Roman"/>
          <w:szCs w:val="24"/>
        </w:rPr>
        <w:t>its</w:t>
      </w:r>
      <w:r w:rsidR="00AC5137">
        <w:rPr>
          <w:rFonts w:cs="Times New Roman"/>
          <w:szCs w:val="24"/>
        </w:rPr>
        <w:t xml:space="preserve"> </w:t>
      </w:r>
      <w:r w:rsidR="00FE37EA">
        <w:t>statewide</w:t>
      </w:r>
      <w:r w:rsidR="00FE37EA" w:rsidRPr="00BB031F">
        <w:t xml:space="preserve"> </w:t>
      </w:r>
      <w:r w:rsidR="00A74B77" w:rsidRPr="00156B09">
        <w:rPr>
          <w:rFonts w:cs="Times New Roman"/>
          <w:szCs w:val="24"/>
        </w:rPr>
        <w:t>accountability systems</w:t>
      </w:r>
      <w:r w:rsidR="00BB031F">
        <w:rPr>
          <w:rFonts w:cs="Times New Roman"/>
          <w:szCs w:val="24"/>
        </w:rPr>
        <w:t xml:space="preserve"> (ESEA section </w:t>
      </w:r>
      <w:r w:rsidR="00D6416E">
        <w:rPr>
          <w:rFonts w:cs="Times New Roman"/>
          <w:szCs w:val="24"/>
        </w:rPr>
        <w:t>1111</w:t>
      </w:r>
      <w:r w:rsidR="00BB031F">
        <w:rPr>
          <w:rFonts w:cs="Times New Roman"/>
          <w:szCs w:val="24"/>
        </w:rPr>
        <w:t xml:space="preserve">(c)(4)(B)(iv); 34 C.F.R. </w:t>
      </w:r>
      <w:r w:rsidR="00BB031F">
        <w:t>200.14(b)(4))</w:t>
      </w:r>
      <w:r w:rsidR="00A74B77" w:rsidRPr="00156B09">
        <w:rPr>
          <w:rFonts w:cs="Times New Roman"/>
          <w:szCs w:val="24"/>
        </w:rPr>
        <w:t xml:space="preserve">. </w:t>
      </w:r>
    </w:p>
    <w:p w14:paraId="50A685BE" w14:textId="77777777" w:rsidR="00C6223D" w:rsidRDefault="00D6416E" w:rsidP="00026357">
      <w:pPr>
        <w:spacing w:after="240" w:line="240" w:lineRule="auto"/>
        <w:rPr>
          <w:rFonts w:cs="Times New Roman"/>
          <w:szCs w:val="24"/>
        </w:rPr>
      </w:pPr>
      <w:r>
        <w:rPr>
          <w:rFonts w:cs="Times New Roman"/>
          <w:szCs w:val="24"/>
        </w:rPr>
        <w:t>Additionally, new r</w:t>
      </w:r>
      <w:r w:rsidR="00781C3C">
        <w:rPr>
          <w:rFonts w:cs="Times New Roman"/>
          <w:szCs w:val="24"/>
        </w:rPr>
        <w:t xml:space="preserve">eporting requirements under Title III </w:t>
      </w:r>
      <w:r w:rsidR="00687812">
        <w:rPr>
          <w:rFonts w:cs="Times New Roman"/>
          <w:szCs w:val="24"/>
        </w:rPr>
        <w:t xml:space="preserve">of the ESEA </w:t>
      </w:r>
      <w:r w:rsidR="00781C3C">
        <w:rPr>
          <w:rFonts w:cs="Times New Roman"/>
          <w:szCs w:val="24"/>
        </w:rPr>
        <w:t>will improve transparency</w:t>
      </w:r>
      <w:r w:rsidR="00BB031F">
        <w:rPr>
          <w:rFonts w:cs="Times New Roman"/>
          <w:szCs w:val="24"/>
        </w:rPr>
        <w:t xml:space="preserve"> on academic outcomes for ELs</w:t>
      </w:r>
      <w:r w:rsidR="002C162C">
        <w:rPr>
          <w:rFonts w:cs="Times New Roman"/>
          <w:szCs w:val="24"/>
        </w:rPr>
        <w:t>.</w:t>
      </w:r>
      <w:r w:rsidR="00DC7359">
        <w:rPr>
          <w:rFonts w:cs="Times New Roman"/>
          <w:szCs w:val="24"/>
        </w:rPr>
        <w:t xml:space="preserve"> </w:t>
      </w:r>
      <w:r w:rsidR="002C162C">
        <w:rPr>
          <w:rFonts w:cs="Times New Roman"/>
          <w:szCs w:val="24"/>
        </w:rPr>
        <w:t>States will</w:t>
      </w:r>
      <w:r>
        <w:rPr>
          <w:rFonts w:cs="Times New Roman"/>
          <w:szCs w:val="24"/>
        </w:rPr>
        <w:t xml:space="preserve"> now be required to</w:t>
      </w:r>
      <w:r w:rsidR="002C162C">
        <w:rPr>
          <w:rFonts w:cs="Times New Roman"/>
          <w:szCs w:val="24"/>
        </w:rPr>
        <w:t xml:space="preserve"> report </w:t>
      </w:r>
      <w:r w:rsidR="00A74B77" w:rsidRPr="00156B09">
        <w:rPr>
          <w:rFonts w:cs="Times New Roman"/>
          <w:szCs w:val="24"/>
        </w:rPr>
        <w:t>disaggregate</w:t>
      </w:r>
      <w:r w:rsidR="00781C3C">
        <w:rPr>
          <w:rFonts w:cs="Times New Roman"/>
          <w:szCs w:val="24"/>
        </w:rPr>
        <w:t>d</w:t>
      </w:r>
      <w:r w:rsidR="00A74B77" w:rsidRPr="00156B09">
        <w:rPr>
          <w:rFonts w:cs="Times New Roman"/>
          <w:szCs w:val="24"/>
        </w:rPr>
        <w:t xml:space="preserve"> data on ELs with disabilities,</w:t>
      </w:r>
      <w:r w:rsidR="00781C3C" w:rsidDel="000B16AA">
        <w:rPr>
          <w:rFonts w:cs="Times New Roman"/>
          <w:szCs w:val="24"/>
        </w:rPr>
        <w:t xml:space="preserve"> </w:t>
      </w:r>
      <w:r w:rsidR="00781C3C">
        <w:rPr>
          <w:rFonts w:cs="Times New Roman"/>
          <w:szCs w:val="24"/>
        </w:rPr>
        <w:t>the academic achievement of</w:t>
      </w:r>
      <w:r w:rsidR="00A74B77" w:rsidRPr="00156B09">
        <w:rPr>
          <w:rFonts w:cs="Times New Roman"/>
          <w:szCs w:val="24"/>
        </w:rPr>
        <w:t xml:space="preserve"> former ELs,</w:t>
      </w:r>
      <w:r w:rsidR="002C162C">
        <w:rPr>
          <w:rFonts w:cs="Times New Roman"/>
          <w:szCs w:val="24"/>
        </w:rPr>
        <w:t xml:space="preserve"> and the number of</w:t>
      </w:r>
      <w:r w:rsidR="00781C3C">
        <w:rPr>
          <w:rFonts w:cs="Times New Roman"/>
          <w:szCs w:val="24"/>
        </w:rPr>
        <w:t xml:space="preserve"> </w:t>
      </w:r>
      <w:r w:rsidR="00A74B77" w:rsidRPr="00156B09">
        <w:rPr>
          <w:rFonts w:cs="Times New Roman"/>
          <w:szCs w:val="24"/>
        </w:rPr>
        <w:t>ELs who ha</w:t>
      </w:r>
      <w:r w:rsidR="00500D5E">
        <w:rPr>
          <w:rFonts w:cs="Times New Roman"/>
          <w:szCs w:val="24"/>
        </w:rPr>
        <w:t xml:space="preserve">ve been receiving services for </w:t>
      </w:r>
      <w:r w:rsidR="00150D6F">
        <w:rPr>
          <w:rFonts w:cs="Times New Roman"/>
          <w:szCs w:val="24"/>
        </w:rPr>
        <w:t xml:space="preserve">five </w:t>
      </w:r>
      <w:r w:rsidR="00A74B77" w:rsidRPr="00156B09">
        <w:rPr>
          <w:rFonts w:cs="Times New Roman"/>
          <w:szCs w:val="24"/>
        </w:rPr>
        <w:t>or more years</w:t>
      </w:r>
      <w:r w:rsidR="00C6223D">
        <w:rPr>
          <w:rFonts w:cs="Times New Roman"/>
          <w:szCs w:val="24"/>
        </w:rPr>
        <w:t xml:space="preserve"> and have not yet attained </w:t>
      </w:r>
      <w:r w:rsidR="00B7725E">
        <w:rPr>
          <w:rFonts w:cs="Times New Roman"/>
          <w:szCs w:val="24"/>
        </w:rPr>
        <w:t>ELP</w:t>
      </w:r>
      <w:r w:rsidR="00781C3C">
        <w:rPr>
          <w:rFonts w:cs="Times New Roman"/>
          <w:szCs w:val="24"/>
        </w:rPr>
        <w:t xml:space="preserve"> (</w:t>
      </w:r>
      <w:r w:rsidR="00781C3C" w:rsidRPr="00EF0E6B">
        <w:rPr>
          <w:i/>
        </w:rPr>
        <w:t>i.e</w:t>
      </w:r>
      <w:r w:rsidR="00781C3C" w:rsidRPr="00EF0E6B">
        <w:rPr>
          <w:rFonts w:cs="Times New Roman"/>
          <w:i/>
          <w:szCs w:val="24"/>
        </w:rPr>
        <w:t>.</w:t>
      </w:r>
      <w:r w:rsidR="00DC7359">
        <w:rPr>
          <w:rFonts w:cs="Times New Roman"/>
          <w:szCs w:val="24"/>
        </w:rPr>
        <w:t>,</w:t>
      </w:r>
      <w:r w:rsidR="00781C3C">
        <w:rPr>
          <w:rFonts w:cs="Times New Roman"/>
          <w:szCs w:val="24"/>
        </w:rPr>
        <w:t xml:space="preserve"> long-term ELs)</w:t>
      </w:r>
      <w:r w:rsidR="00BB031F">
        <w:rPr>
          <w:rFonts w:cs="Times New Roman"/>
          <w:szCs w:val="24"/>
        </w:rPr>
        <w:t xml:space="preserve"> (</w:t>
      </w:r>
      <w:r w:rsidR="00BB031F" w:rsidRPr="00EF0E6B">
        <w:rPr>
          <w:rFonts w:cs="Times New Roman"/>
          <w:szCs w:val="24"/>
        </w:rPr>
        <w:t xml:space="preserve">ESEA section </w:t>
      </w:r>
      <w:r w:rsidR="00A574CA" w:rsidRPr="00A574CA">
        <w:rPr>
          <w:rFonts w:cs="Times New Roman"/>
          <w:szCs w:val="24"/>
        </w:rPr>
        <w:t>3121</w:t>
      </w:r>
      <w:r w:rsidR="00BB031F">
        <w:rPr>
          <w:rFonts w:cs="Times New Roman"/>
          <w:szCs w:val="24"/>
        </w:rPr>
        <w:t>)</w:t>
      </w:r>
      <w:r w:rsidR="00A74B77" w:rsidRPr="00156B09">
        <w:rPr>
          <w:rFonts w:cs="Times New Roman"/>
          <w:szCs w:val="24"/>
        </w:rPr>
        <w:t>.</w:t>
      </w:r>
      <w:r w:rsidR="00DC7359">
        <w:rPr>
          <w:rFonts w:cs="Times New Roman"/>
          <w:szCs w:val="24"/>
        </w:rPr>
        <w:t xml:space="preserve"> </w:t>
      </w:r>
      <w:r w:rsidR="00AB3D5E">
        <w:rPr>
          <w:rFonts w:cs="Times New Roman"/>
          <w:szCs w:val="24"/>
        </w:rPr>
        <w:t xml:space="preserve">For a summary of these significant </w:t>
      </w:r>
      <w:r w:rsidR="00687812">
        <w:rPr>
          <w:rFonts w:cs="Times New Roman"/>
          <w:szCs w:val="24"/>
        </w:rPr>
        <w:t>differences</w:t>
      </w:r>
      <w:r w:rsidR="00AB3D5E">
        <w:rPr>
          <w:rFonts w:cs="Times New Roman"/>
          <w:szCs w:val="24"/>
        </w:rPr>
        <w:t xml:space="preserve"> between NCLB and ESSA, refer to the table on the following page.</w:t>
      </w:r>
    </w:p>
    <w:p w14:paraId="1F65A61D" w14:textId="77777777" w:rsidR="00671277" w:rsidRDefault="00671277" w:rsidP="00026357">
      <w:pPr>
        <w:spacing w:after="240" w:line="240" w:lineRule="auto"/>
        <w:rPr>
          <w:rFonts w:cs="Times New Roman"/>
          <w:szCs w:val="24"/>
        </w:rPr>
      </w:pPr>
      <w:r>
        <w:rPr>
          <w:rFonts w:cs="Times New Roman"/>
          <w:szCs w:val="24"/>
        </w:rPr>
        <w:t xml:space="preserve">This guidance </w:t>
      </w:r>
      <w:r w:rsidR="00D52DA4">
        <w:rPr>
          <w:rFonts w:cs="Times New Roman"/>
          <w:szCs w:val="24"/>
        </w:rPr>
        <w:t>focuses on</w:t>
      </w:r>
      <w:r>
        <w:rPr>
          <w:rFonts w:cs="Times New Roman"/>
          <w:szCs w:val="24"/>
        </w:rPr>
        <w:t xml:space="preserve"> the inclusion of ELs in the</w:t>
      </w:r>
      <w:r w:rsidR="00687812">
        <w:rPr>
          <w:rFonts w:cs="Times New Roman"/>
          <w:szCs w:val="24"/>
        </w:rPr>
        <w:t xml:space="preserve"> </w:t>
      </w:r>
      <w:r w:rsidR="00FE37EA">
        <w:t>statewide</w:t>
      </w:r>
      <w:r w:rsidR="00FE37EA" w:rsidRPr="00BB031F">
        <w:t xml:space="preserve"> </w:t>
      </w:r>
      <w:r>
        <w:rPr>
          <w:rFonts w:cs="Times New Roman"/>
          <w:szCs w:val="24"/>
        </w:rPr>
        <w:t>accountability system under the ESEA</w:t>
      </w:r>
      <w:r w:rsidR="00981570">
        <w:rPr>
          <w:rFonts w:cs="Times New Roman"/>
          <w:szCs w:val="24"/>
        </w:rPr>
        <w:t xml:space="preserve"> and</w:t>
      </w:r>
      <w:r>
        <w:rPr>
          <w:rFonts w:cs="Times New Roman"/>
          <w:szCs w:val="24"/>
        </w:rPr>
        <w:t xml:space="preserve"> accompanies the final regulations on accountability</w:t>
      </w:r>
      <w:r w:rsidR="00A574CA">
        <w:rPr>
          <w:rFonts w:cs="Times New Roman"/>
          <w:szCs w:val="24"/>
        </w:rPr>
        <w:t xml:space="preserve"> and</w:t>
      </w:r>
      <w:r>
        <w:rPr>
          <w:rFonts w:cs="Times New Roman"/>
          <w:szCs w:val="24"/>
        </w:rPr>
        <w:t xml:space="preserve"> data</w:t>
      </w:r>
      <w:r w:rsidR="00A574CA">
        <w:rPr>
          <w:rFonts w:cs="Times New Roman"/>
          <w:szCs w:val="24"/>
        </w:rPr>
        <w:t xml:space="preserve"> reporting</w:t>
      </w:r>
      <w:r>
        <w:rPr>
          <w:rFonts w:cs="Times New Roman"/>
          <w:szCs w:val="24"/>
        </w:rPr>
        <w:t xml:space="preserve"> under Title </w:t>
      </w:r>
      <w:r w:rsidR="00A574CA">
        <w:rPr>
          <w:rFonts w:cs="Times New Roman"/>
          <w:szCs w:val="24"/>
        </w:rPr>
        <w:t>I and State plans, including consolidated State plans</w:t>
      </w:r>
      <w:r w:rsidR="001F2597">
        <w:rPr>
          <w:rFonts w:cs="Times New Roman"/>
          <w:szCs w:val="24"/>
        </w:rPr>
        <w:t>,</w:t>
      </w:r>
      <w:r w:rsidR="001F2597">
        <w:rPr>
          <w:rStyle w:val="FootnoteReference"/>
          <w:rFonts w:cs="Times New Roman"/>
          <w:szCs w:val="24"/>
        </w:rPr>
        <w:footnoteReference w:id="3"/>
      </w:r>
      <w:r w:rsidR="00A574CA">
        <w:rPr>
          <w:rFonts w:cs="Times New Roman"/>
          <w:szCs w:val="24"/>
        </w:rPr>
        <w:t xml:space="preserve"> </w:t>
      </w:r>
      <w:r w:rsidR="002C162C">
        <w:rPr>
          <w:rFonts w:cs="Times New Roman"/>
          <w:szCs w:val="24"/>
        </w:rPr>
        <w:t xml:space="preserve">and the </w:t>
      </w:r>
      <w:r w:rsidR="00AB3D5E">
        <w:rPr>
          <w:rFonts w:cs="Times New Roman"/>
          <w:szCs w:val="24"/>
        </w:rPr>
        <w:t>Frequently Asked Questions related to these regulations</w:t>
      </w:r>
      <w:r>
        <w:rPr>
          <w:rFonts w:cs="Times New Roman"/>
          <w:szCs w:val="24"/>
        </w:rPr>
        <w:t>.</w:t>
      </w:r>
      <w:r w:rsidR="001F2597">
        <w:rPr>
          <w:rStyle w:val="FootnoteReference"/>
          <w:rFonts w:cs="Times New Roman"/>
          <w:szCs w:val="24"/>
        </w:rPr>
        <w:footnoteReference w:id="4"/>
      </w:r>
      <w:r w:rsidR="00DC7359">
        <w:rPr>
          <w:rFonts w:cs="Times New Roman"/>
          <w:szCs w:val="24"/>
        </w:rPr>
        <w:t xml:space="preserve"> </w:t>
      </w:r>
      <w:r>
        <w:rPr>
          <w:rFonts w:cs="Times New Roman"/>
          <w:szCs w:val="24"/>
        </w:rPr>
        <w:t xml:space="preserve">The Department encourages </w:t>
      </w:r>
      <w:r w:rsidR="00D52DA4">
        <w:rPr>
          <w:rFonts w:cs="Times New Roman"/>
          <w:szCs w:val="24"/>
        </w:rPr>
        <w:t>State educational agencies (</w:t>
      </w:r>
      <w:r>
        <w:rPr>
          <w:rFonts w:cs="Times New Roman"/>
          <w:szCs w:val="24"/>
        </w:rPr>
        <w:t>SEAs</w:t>
      </w:r>
      <w:r w:rsidR="00D52DA4">
        <w:rPr>
          <w:rFonts w:cs="Times New Roman"/>
          <w:szCs w:val="24"/>
        </w:rPr>
        <w:t>)</w:t>
      </w:r>
      <w:r>
        <w:rPr>
          <w:rFonts w:cs="Times New Roman"/>
          <w:szCs w:val="24"/>
        </w:rPr>
        <w:t xml:space="preserve"> and</w:t>
      </w:r>
      <w:r w:rsidR="00B52B0F">
        <w:rPr>
          <w:rFonts w:cs="Times New Roman"/>
          <w:szCs w:val="24"/>
        </w:rPr>
        <w:t xml:space="preserve"> </w:t>
      </w:r>
      <w:r w:rsidR="00A574CA">
        <w:rPr>
          <w:rFonts w:cs="Times New Roman"/>
          <w:szCs w:val="24"/>
        </w:rPr>
        <w:t xml:space="preserve">LEAs </w:t>
      </w:r>
      <w:r>
        <w:rPr>
          <w:rFonts w:cs="Times New Roman"/>
          <w:szCs w:val="24"/>
        </w:rPr>
        <w:t>to read this guidance in conjunction with those documents.</w:t>
      </w:r>
      <w:r w:rsidR="00DC7359">
        <w:rPr>
          <w:rFonts w:cs="Times New Roman"/>
          <w:szCs w:val="24"/>
        </w:rPr>
        <w:t xml:space="preserve"> </w:t>
      </w:r>
      <w:r>
        <w:rPr>
          <w:rFonts w:cs="Times New Roman"/>
          <w:szCs w:val="24"/>
        </w:rPr>
        <w:t xml:space="preserve">This guidance begins with topics related to the inclusion of progress in attaining ELP within </w:t>
      </w:r>
      <w:r w:rsidR="00FE37EA">
        <w:t>statewide</w:t>
      </w:r>
      <w:r w:rsidR="00FE37EA" w:rsidRPr="00BB031F">
        <w:t xml:space="preserve"> </w:t>
      </w:r>
      <w:r>
        <w:rPr>
          <w:rFonts w:cs="Times New Roman"/>
          <w:szCs w:val="24"/>
        </w:rPr>
        <w:t>accountability system</w:t>
      </w:r>
      <w:r w:rsidR="00FF591E">
        <w:rPr>
          <w:rFonts w:cs="Times New Roman"/>
          <w:szCs w:val="24"/>
        </w:rPr>
        <w:t>s</w:t>
      </w:r>
      <w:r>
        <w:rPr>
          <w:rFonts w:cs="Times New Roman"/>
          <w:szCs w:val="24"/>
        </w:rPr>
        <w:t xml:space="preserve"> (namely, the establishment of State long-term goals and measurements of interim progress </w:t>
      </w:r>
      <w:r w:rsidR="000162A7">
        <w:rPr>
          <w:rFonts w:cs="Times New Roman"/>
          <w:szCs w:val="24"/>
        </w:rPr>
        <w:t>(MIPs)</w:t>
      </w:r>
      <w:r>
        <w:rPr>
          <w:rFonts w:cs="Times New Roman"/>
          <w:szCs w:val="24"/>
        </w:rPr>
        <w:t xml:space="preserve"> and the Progress in Achieving E</w:t>
      </w:r>
      <w:r w:rsidR="00AD1331">
        <w:rPr>
          <w:rFonts w:cs="Times New Roman"/>
          <w:szCs w:val="24"/>
        </w:rPr>
        <w:t>LP</w:t>
      </w:r>
      <w:r>
        <w:rPr>
          <w:rFonts w:cs="Times New Roman"/>
          <w:szCs w:val="24"/>
        </w:rPr>
        <w:t xml:space="preserve"> indicator</w:t>
      </w:r>
      <w:r w:rsidR="00EA6B32">
        <w:rPr>
          <w:rFonts w:cs="Times New Roman"/>
          <w:szCs w:val="24"/>
        </w:rPr>
        <w:t>)</w:t>
      </w:r>
      <w:r>
        <w:rPr>
          <w:rFonts w:cs="Times New Roman"/>
          <w:szCs w:val="24"/>
        </w:rPr>
        <w:t>, and then address</w:t>
      </w:r>
      <w:r w:rsidR="00FF591E">
        <w:rPr>
          <w:rFonts w:cs="Times New Roman"/>
          <w:szCs w:val="24"/>
        </w:rPr>
        <w:t>es</w:t>
      </w:r>
      <w:r>
        <w:rPr>
          <w:rFonts w:cs="Times New Roman"/>
          <w:szCs w:val="24"/>
        </w:rPr>
        <w:t xml:space="preserve"> the inclusion of particular sub-populations within the EL subgroup (EL students with particular disabilities</w:t>
      </w:r>
      <w:r w:rsidR="009971F1">
        <w:rPr>
          <w:rFonts w:cs="Times New Roman"/>
          <w:szCs w:val="24"/>
        </w:rPr>
        <w:t>,</w:t>
      </w:r>
      <w:r>
        <w:rPr>
          <w:rFonts w:cs="Times New Roman"/>
          <w:szCs w:val="24"/>
        </w:rPr>
        <w:t xml:space="preserve"> recently arrived ELs</w:t>
      </w:r>
      <w:r w:rsidR="009971F1">
        <w:rPr>
          <w:rFonts w:cs="Times New Roman"/>
          <w:szCs w:val="24"/>
        </w:rPr>
        <w:t>,</w:t>
      </w:r>
      <w:r>
        <w:rPr>
          <w:rFonts w:cs="Times New Roman"/>
          <w:szCs w:val="24"/>
        </w:rPr>
        <w:t xml:space="preserve"> and former ELs) in the accountability system.</w:t>
      </w:r>
    </w:p>
    <w:p w14:paraId="19A26314" w14:textId="0A61F80D" w:rsidR="00542304" w:rsidRDefault="00671277" w:rsidP="00026357">
      <w:pPr>
        <w:spacing w:after="240" w:line="240" w:lineRule="auto"/>
        <w:rPr>
          <w:rFonts w:cs="Times New Roman"/>
          <w:szCs w:val="24"/>
        </w:rPr>
      </w:pPr>
      <w:r w:rsidRPr="00156B09">
        <w:rPr>
          <w:rFonts w:cs="Times New Roman"/>
          <w:szCs w:val="24"/>
        </w:rPr>
        <w:lastRenderedPageBreak/>
        <w:t xml:space="preserve">This guidance is intended to assist States in developing robust, multi-measure </w:t>
      </w:r>
      <w:r w:rsidR="00FE37EA">
        <w:t>statewide</w:t>
      </w:r>
      <w:r w:rsidR="00FE37EA" w:rsidRPr="00BB031F">
        <w:t xml:space="preserve"> </w:t>
      </w:r>
      <w:r w:rsidRPr="00156B09">
        <w:rPr>
          <w:rFonts w:cs="Times New Roman"/>
          <w:szCs w:val="24"/>
        </w:rPr>
        <w:t xml:space="preserve">accountability systems that meaningfully include </w:t>
      </w:r>
      <w:r>
        <w:rPr>
          <w:rFonts w:cs="Times New Roman"/>
          <w:szCs w:val="24"/>
        </w:rPr>
        <w:t>all</w:t>
      </w:r>
      <w:r w:rsidRPr="00156B09">
        <w:rPr>
          <w:rFonts w:cs="Times New Roman"/>
          <w:szCs w:val="24"/>
        </w:rPr>
        <w:t xml:space="preserve"> ELs </w:t>
      </w:r>
      <w:r>
        <w:rPr>
          <w:rFonts w:cs="Times New Roman"/>
          <w:szCs w:val="24"/>
        </w:rPr>
        <w:t xml:space="preserve">while recognizing the diversity </w:t>
      </w:r>
      <w:r w:rsidR="00075C87">
        <w:rPr>
          <w:rFonts w:cs="Times New Roman"/>
          <w:szCs w:val="24"/>
        </w:rPr>
        <w:t>within</w:t>
      </w:r>
      <w:r>
        <w:rPr>
          <w:rFonts w:cs="Times New Roman"/>
          <w:szCs w:val="24"/>
        </w:rPr>
        <w:t xml:space="preserve"> the EL population</w:t>
      </w:r>
      <w:r w:rsidR="00FF591E">
        <w:rPr>
          <w:rFonts w:cs="Times New Roman"/>
          <w:szCs w:val="24"/>
        </w:rPr>
        <w:t xml:space="preserve"> and meeting all applicable statutory and regulatory requirements</w:t>
      </w:r>
      <w:r w:rsidRPr="00156B09">
        <w:rPr>
          <w:rFonts w:cs="Times New Roman"/>
          <w:szCs w:val="24"/>
        </w:rPr>
        <w:t>.</w:t>
      </w:r>
      <w:r w:rsidR="00DC7359">
        <w:rPr>
          <w:rFonts w:cs="Times New Roman"/>
          <w:szCs w:val="24"/>
        </w:rPr>
        <w:t xml:space="preserve"> </w:t>
      </w:r>
      <w:r w:rsidRPr="00156B09">
        <w:rPr>
          <w:rFonts w:cs="Times New Roman"/>
          <w:szCs w:val="24"/>
        </w:rPr>
        <w:t xml:space="preserve">It </w:t>
      </w:r>
      <w:r>
        <w:rPr>
          <w:rFonts w:cs="Times New Roman"/>
          <w:szCs w:val="24"/>
        </w:rPr>
        <w:t xml:space="preserve">also </w:t>
      </w:r>
      <w:r w:rsidRPr="00156B09">
        <w:rPr>
          <w:rFonts w:cs="Times New Roman"/>
          <w:szCs w:val="24"/>
        </w:rPr>
        <w:t>provides clarifying information and examples.</w:t>
      </w:r>
      <w:r w:rsidR="00DC7359">
        <w:rPr>
          <w:rFonts w:cs="Times New Roman"/>
          <w:szCs w:val="24"/>
        </w:rPr>
        <w:t xml:space="preserve"> </w:t>
      </w:r>
      <w:r w:rsidR="00542304">
        <w:rPr>
          <w:rFonts w:cs="Times New Roman"/>
          <w:szCs w:val="24"/>
        </w:rPr>
        <w:t xml:space="preserve">For additional guidance on Title I and </w:t>
      </w:r>
      <w:r w:rsidR="001F2597">
        <w:rPr>
          <w:rFonts w:cs="Times New Roman"/>
          <w:szCs w:val="24"/>
        </w:rPr>
        <w:t>Title III EL requirements, see “</w:t>
      </w:r>
      <w:hyperlink r:id="rId15" w:history="1">
        <w:r w:rsidR="001F2597" w:rsidRPr="00352685">
          <w:rPr>
            <w:rStyle w:val="Hyperlink"/>
            <w:i/>
          </w:rPr>
          <w:t>English Learners and Title III of the Elementary and Secondary Education Act (ESEA), as amended by the Every Student Succeeds Act (ESSA)</w:t>
        </w:r>
      </w:hyperlink>
      <w:r w:rsidR="00542304">
        <w:rPr>
          <w:rFonts w:cs="Times New Roman"/>
          <w:szCs w:val="24"/>
        </w:rPr>
        <w:t>.</w:t>
      </w:r>
      <w:r w:rsidR="00352685">
        <w:rPr>
          <w:rFonts w:cs="Times New Roman"/>
          <w:szCs w:val="24"/>
        </w:rPr>
        <w:t>”</w:t>
      </w:r>
      <w:r w:rsidR="00DC7359">
        <w:rPr>
          <w:rFonts w:cs="Times New Roman"/>
          <w:szCs w:val="24"/>
        </w:rPr>
        <w:t xml:space="preserve"> </w:t>
      </w:r>
    </w:p>
    <w:p w14:paraId="05BFC71E" w14:textId="77777777" w:rsidR="00945FCD" w:rsidRPr="00B7725E" w:rsidRDefault="00945FCD" w:rsidP="00B7725E">
      <w:pPr>
        <w:pStyle w:val="Heading2"/>
      </w:pPr>
      <w:bookmarkStart w:id="4" w:name="_Toc471283511"/>
      <w:bookmarkStart w:id="5" w:name="_Toc471324896"/>
      <w:r w:rsidRPr="00B7725E">
        <w:t>Comparing E</w:t>
      </w:r>
      <w:r w:rsidR="00AD1331">
        <w:t>L</w:t>
      </w:r>
      <w:r w:rsidRPr="00B7725E">
        <w:t xml:space="preserve"> </w:t>
      </w:r>
      <w:r w:rsidR="00EF0E6B">
        <w:t>Provisions</w:t>
      </w:r>
      <w:r w:rsidRPr="00B7725E">
        <w:t xml:space="preserve"> in NCLB and ESSA</w:t>
      </w:r>
      <w:bookmarkEnd w:id="4"/>
      <w:bookmarkEnd w:id="5"/>
    </w:p>
    <w:tbl>
      <w:tblPr>
        <w:tblStyle w:val="LightList-Accent1"/>
        <w:tblW w:w="5000" w:type="pct"/>
        <w:tblBorders>
          <w:insideH w:val="single" w:sz="8" w:space="0" w:color="4F81BD" w:themeColor="accent1"/>
          <w:insideV w:val="single" w:sz="8" w:space="0" w:color="4F81BD" w:themeColor="accent1"/>
        </w:tblBorders>
        <w:tblLook w:val="04A0" w:firstRow="1" w:lastRow="0" w:firstColumn="1" w:lastColumn="0" w:noHBand="0" w:noVBand="1"/>
        <w:tblDescription w:val="Comparing EL Provisions in NCLB and ESSA"/>
      </w:tblPr>
      <w:tblGrid>
        <w:gridCol w:w="2268"/>
        <w:gridCol w:w="2700"/>
        <w:gridCol w:w="4608"/>
      </w:tblGrid>
      <w:tr w:rsidR="002569DB" w:rsidRPr="002569DB" w14:paraId="7C231D75" w14:textId="77777777" w:rsidTr="000263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84" w:type="pct"/>
          </w:tcPr>
          <w:p w14:paraId="29467D00" w14:textId="77777777" w:rsidR="002569DB" w:rsidRPr="00BF5D0D" w:rsidRDefault="002569DB" w:rsidP="0018138C">
            <w:pPr>
              <w:spacing w:before="120" w:after="120"/>
              <w:jc w:val="center"/>
            </w:pPr>
            <w:r w:rsidRPr="00BF5D0D">
              <w:t>Topic</w:t>
            </w:r>
          </w:p>
        </w:tc>
        <w:tc>
          <w:tcPr>
            <w:tcW w:w="1410" w:type="pct"/>
          </w:tcPr>
          <w:p w14:paraId="10363E32" w14:textId="77777777" w:rsidR="002569DB" w:rsidRPr="00BF5D0D" w:rsidRDefault="00781A8D">
            <w:pPr>
              <w:spacing w:before="120" w:after="120"/>
              <w:jc w:val="center"/>
              <w:cnfStyle w:val="100000000000" w:firstRow="1" w:lastRow="0" w:firstColumn="0" w:lastColumn="0" w:oddVBand="0" w:evenVBand="0" w:oddHBand="0" w:evenHBand="0" w:firstRowFirstColumn="0" w:firstRowLastColumn="0" w:lastRowFirstColumn="0" w:lastRowLastColumn="0"/>
            </w:pPr>
            <w:r w:rsidRPr="00BF5D0D">
              <w:t xml:space="preserve">ESEA, as amended by the </w:t>
            </w:r>
            <w:r w:rsidR="002569DB" w:rsidRPr="00BF5D0D">
              <w:t>NCLB</w:t>
            </w:r>
            <w:r w:rsidR="00741C1B">
              <w:t>, and previous regulations</w:t>
            </w:r>
          </w:p>
        </w:tc>
        <w:tc>
          <w:tcPr>
            <w:tcW w:w="2406" w:type="pct"/>
          </w:tcPr>
          <w:p w14:paraId="0BFCCBCD" w14:textId="77777777" w:rsidR="002569DB" w:rsidRPr="00BF5D0D" w:rsidRDefault="00781A8D">
            <w:pPr>
              <w:spacing w:before="120" w:after="120"/>
              <w:jc w:val="center"/>
              <w:cnfStyle w:val="100000000000" w:firstRow="1" w:lastRow="0" w:firstColumn="0" w:lastColumn="0" w:oddVBand="0" w:evenVBand="0" w:oddHBand="0" w:evenHBand="0" w:firstRowFirstColumn="0" w:firstRowLastColumn="0" w:lastRowFirstColumn="0" w:lastRowLastColumn="0"/>
            </w:pPr>
            <w:r w:rsidRPr="00BF5D0D">
              <w:t xml:space="preserve">ESEA, as amended by the </w:t>
            </w:r>
            <w:r w:rsidR="002569DB" w:rsidRPr="00BF5D0D">
              <w:t>ESSA</w:t>
            </w:r>
            <w:r w:rsidR="00741C1B">
              <w:t>, and new regulations</w:t>
            </w:r>
          </w:p>
        </w:tc>
      </w:tr>
      <w:tr w:rsidR="002569DB" w:rsidRPr="002569DB" w14:paraId="360F299A" w14:textId="77777777" w:rsidTr="001F2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4" w:type="pct"/>
            <w:tcBorders>
              <w:top w:val="none" w:sz="0" w:space="0" w:color="auto"/>
              <w:left w:val="none" w:sz="0" w:space="0" w:color="auto"/>
              <w:bottom w:val="none" w:sz="0" w:space="0" w:color="auto"/>
            </w:tcBorders>
          </w:tcPr>
          <w:p w14:paraId="6A2E153A" w14:textId="77777777" w:rsidR="002569DB" w:rsidRPr="004D6C9C" w:rsidRDefault="002569DB" w:rsidP="005446DB">
            <w:pPr>
              <w:rPr>
                <w:b w:val="0"/>
              </w:rPr>
            </w:pPr>
            <w:r w:rsidRPr="00734F60">
              <w:rPr>
                <w:rFonts w:cs="Times New Roman"/>
                <w:b w:val="0"/>
                <w:szCs w:val="24"/>
              </w:rPr>
              <w:t>Accountability for ELs</w:t>
            </w:r>
          </w:p>
        </w:tc>
        <w:tc>
          <w:tcPr>
            <w:tcW w:w="1410" w:type="pct"/>
            <w:tcBorders>
              <w:top w:val="none" w:sz="0" w:space="0" w:color="auto"/>
              <w:bottom w:val="none" w:sz="0" w:space="0" w:color="auto"/>
            </w:tcBorders>
          </w:tcPr>
          <w:p w14:paraId="04F13880" w14:textId="77777777" w:rsidR="002569DB" w:rsidRPr="002569DB" w:rsidRDefault="002569DB" w:rsidP="00D41990">
            <w:pPr>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 xml:space="preserve">A separate </w:t>
            </w:r>
            <w:r w:rsidRPr="00945FCD">
              <w:rPr>
                <w:rFonts w:cs="Times New Roman"/>
                <w:b/>
                <w:szCs w:val="24"/>
              </w:rPr>
              <w:t>district-level</w:t>
            </w:r>
            <w:r w:rsidR="00945FCD">
              <w:rPr>
                <w:rFonts w:cs="Times New Roman"/>
                <w:szCs w:val="24"/>
              </w:rPr>
              <w:t xml:space="preserve"> </w:t>
            </w:r>
            <w:r w:rsidR="00945FCD" w:rsidRPr="00945FCD">
              <w:rPr>
                <w:rFonts w:cs="Times New Roman"/>
                <w:b/>
                <w:szCs w:val="24"/>
              </w:rPr>
              <w:t>accountability</w:t>
            </w:r>
            <w:r w:rsidR="00945FCD">
              <w:rPr>
                <w:rFonts w:cs="Times New Roman"/>
                <w:szCs w:val="24"/>
              </w:rPr>
              <w:t xml:space="preserve"> </w:t>
            </w:r>
            <w:r w:rsidR="00FF591E">
              <w:rPr>
                <w:rFonts w:cs="Times New Roman"/>
                <w:b/>
                <w:szCs w:val="24"/>
              </w:rPr>
              <w:t xml:space="preserve">system </w:t>
            </w:r>
            <w:r w:rsidR="00945FCD">
              <w:rPr>
                <w:rFonts w:cs="Times New Roman"/>
                <w:szCs w:val="24"/>
              </w:rPr>
              <w:t>under Title III</w:t>
            </w:r>
            <w:r w:rsidR="006560F7">
              <w:rPr>
                <w:rFonts w:cs="Times New Roman"/>
                <w:szCs w:val="24"/>
              </w:rPr>
              <w:t xml:space="preserve"> for English </w:t>
            </w:r>
            <w:r w:rsidR="00BE5539">
              <w:rPr>
                <w:rFonts w:cs="Times New Roman"/>
                <w:szCs w:val="24"/>
              </w:rPr>
              <w:t xml:space="preserve">language </w:t>
            </w:r>
            <w:r w:rsidR="00614DB7">
              <w:rPr>
                <w:rFonts w:cs="Times New Roman"/>
                <w:szCs w:val="24"/>
              </w:rPr>
              <w:t xml:space="preserve">progress and </w:t>
            </w:r>
            <w:r w:rsidR="006560F7">
              <w:rPr>
                <w:rFonts w:cs="Times New Roman"/>
                <w:szCs w:val="24"/>
              </w:rPr>
              <w:t>proficiency</w:t>
            </w:r>
            <w:r w:rsidR="00DC7359">
              <w:rPr>
                <w:rFonts w:cs="Times New Roman"/>
                <w:szCs w:val="24"/>
              </w:rPr>
              <w:t>,</w:t>
            </w:r>
            <w:r w:rsidR="006560F7">
              <w:rPr>
                <w:rFonts w:cs="Times New Roman"/>
                <w:szCs w:val="24"/>
              </w:rPr>
              <w:t xml:space="preserve"> in addition to inclusion of ELs as a subgroup for</w:t>
            </w:r>
            <w:r w:rsidR="00DC7359">
              <w:rPr>
                <w:rFonts w:cs="Times New Roman"/>
                <w:szCs w:val="24"/>
              </w:rPr>
              <w:t xml:space="preserve"> measuring student achievement on the content assessments in </w:t>
            </w:r>
            <w:r w:rsidR="00160F36">
              <w:rPr>
                <w:rFonts w:cs="Times New Roman"/>
                <w:szCs w:val="24"/>
              </w:rPr>
              <w:t xml:space="preserve">the </w:t>
            </w:r>
            <w:r w:rsidR="006560F7">
              <w:rPr>
                <w:rFonts w:cs="Times New Roman"/>
                <w:szCs w:val="24"/>
              </w:rPr>
              <w:t xml:space="preserve">State </w:t>
            </w:r>
            <w:r w:rsidR="00614DB7">
              <w:rPr>
                <w:rFonts w:cs="Times New Roman"/>
                <w:szCs w:val="24"/>
              </w:rPr>
              <w:t>accountability</w:t>
            </w:r>
            <w:r w:rsidR="006560F7">
              <w:rPr>
                <w:rFonts w:cs="Times New Roman"/>
                <w:szCs w:val="24"/>
              </w:rPr>
              <w:t xml:space="preserve"> system</w:t>
            </w:r>
            <w:r w:rsidR="00DC7359">
              <w:rPr>
                <w:rFonts w:cs="Times New Roman"/>
                <w:szCs w:val="24"/>
              </w:rPr>
              <w:t xml:space="preserve"> under Title I</w:t>
            </w:r>
            <w:r w:rsidR="00087C33">
              <w:rPr>
                <w:rFonts w:cs="Times New Roman"/>
                <w:szCs w:val="24"/>
              </w:rPr>
              <w:t xml:space="preserve"> (ESEA, as amended by NCLB, section 3122)</w:t>
            </w:r>
          </w:p>
        </w:tc>
        <w:tc>
          <w:tcPr>
            <w:tcW w:w="2406" w:type="pct"/>
            <w:tcBorders>
              <w:top w:val="none" w:sz="0" w:space="0" w:color="auto"/>
              <w:bottom w:val="none" w:sz="0" w:space="0" w:color="auto"/>
              <w:right w:val="none" w:sz="0" w:space="0" w:color="auto"/>
            </w:tcBorders>
          </w:tcPr>
          <w:p w14:paraId="35114597" w14:textId="77777777" w:rsidR="005446D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781A8D">
              <w:rPr>
                <w:rFonts w:cs="Times New Roman"/>
                <w:szCs w:val="24"/>
              </w:rPr>
              <w:t>States fully incorporate ELs</w:t>
            </w:r>
            <w:r w:rsidR="00945FCD">
              <w:rPr>
                <w:rFonts w:cs="Times New Roman"/>
                <w:szCs w:val="24"/>
              </w:rPr>
              <w:t xml:space="preserve"> </w:t>
            </w:r>
            <w:r w:rsidRPr="00781A8D">
              <w:rPr>
                <w:rFonts w:cs="Times New Roman"/>
                <w:szCs w:val="24"/>
              </w:rPr>
              <w:t xml:space="preserve">into general requirements for </w:t>
            </w:r>
            <w:r w:rsidRPr="00945FCD">
              <w:rPr>
                <w:rFonts w:cs="Times New Roman"/>
                <w:b/>
                <w:szCs w:val="24"/>
              </w:rPr>
              <w:t>school-level accountability</w:t>
            </w:r>
            <w:r w:rsidRPr="00781A8D">
              <w:rPr>
                <w:rFonts w:cs="Times New Roman"/>
                <w:szCs w:val="24"/>
              </w:rPr>
              <w:t xml:space="preserve"> under Title I.</w:t>
            </w:r>
            <w:r w:rsidR="00DC7359">
              <w:rPr>
                <w:rFonts w:cs="Times New Roman"/>
                <w:szCs w:val="24"/>
              </w:rPr>
              <w:t xml:space="preserve"> </w:t>
            </w:r>
            <w:r w:rsidRPr="00781A8D">
              <w:rPr>
                <w:rFonts w:cs="Times New Roman"/>
                <w:szCs w:val="24"/>
              </w:rPr>
              <w:t>Each State must establish a multi-measure accountability system that includes five indicators</w:t>
            </w:r>
            <w:r w:rsidR="004949A8">
              <w:rPr>
                <w:rFonts w:cs="Times New Roman"/>
                <w:szCs w:val="24"/>
              </w:rPr>
              <w:t xml:space="preserve"> for all schools, except as noted</w:t>
            </w:r>
            <w:r w:rsidR="00981570">
              <w:rPr>
                <w:rFonts w:cs="Times New Roman"/>
                <w:szCs w:val="24"/>
              </w:rPr>
              <w:t xml:space="preserve"> for particular grade spans</w:t>
            </w:r>
            <w:r w:rsidRPr="00781A8D">
              <w:rPr>
                <w:rFonts w:cs="Times New Roman"/>
                <w:szCs w:val="24"/>
              </w:rPr>
              <w:t xml:space="preserve">: </w:t>
            </w:r>
          </w:p>
          <w:p w14:paraId="72A78972" w14:textId="77777777" w:rsidR="00EF0E6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781A8D">
              <w:rPr>
                <w:rFonts w:cs="Times New Roman"/>
                <w:szCs w:val="24"/>
              </w:rPr>
              <w:t xml:space="preserve">(1) Academic Achievement; </w:t>
            </w:r>
          </w:p>
          <w:p w14:paraId="2050C138" w14:textId="77777777" w:rsidR="00EF0E6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781A8D">
              <w:rPr>
                <w:rFonts w:cs="Times New Roman"/>
                <w:szCs w:val="24"/>
              </w:rPr>
              <w:t xml:space="preserve">(2) Academic Progress </w:t>
            </w:r>
            <w:r w:rsidR="00981570">
              <w:rPr>
                <w:rFonts w:cs="Times New Roman"/>
                <w:szCs w:val="24"/>
              </w:rPr>
              <w:t>(</w:t>
            </w:r>
            <w:r w:rsidRPr="00781A8D">
              <w:rPr>
                <w:rFonts w:cs="Times New Roman"/>
                <w:szCs w:val="24"/>
              </w:rPr>
              <w:t>elementary and middle schools</w:t>
            </w:r>
            <w:r w:rsidR="00981570">
              <w:rPr>
                <w:rFonts w:cs="Times New Roman"/>
                <w:szCs w:val="24"/>
              </w:rPr>
              <w:t>)</w:t>
            </w:r>
            <w:r w:rsidRPr="00781A8D">
              <w:rPr>
                <w:rFonts w:cs="Times New Roman"/>
                <w:szCs w:val="24"/>
              </w:rPr>
              <w:t xml:space="preserve">; </w:t>
            </w:r>
          </w:p>
          <w:p w14:paraId="55113CE9" w14:textId="77777777" w:rsidR="00EF0E6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781A8D">
              <w:rPr>
                <w:rFonts w:cs="Times New Roman"/>
                <w:szCs w:val="24"/>
              </w:rPr>
              <w:t>(3) Gr</w:t>
            </w:r>
            <w:r w:rsidR="00945FCD">
              <w:rPr>
                <w:rFonts w:cs="Times New Roman"/>
                <w:szCs w:val="24"/>
              </w:rPr>
              <w:t>aduation Rate</w:t>
            </w:r>
            <w:r w:rsidR="00981570">
              <w:rPr>
                <w:rFonts w:cs="Times New Roman"/>
                <w:szCs w:val="24"/>
              </w:rPr>
              <w:t xml:space="preserve"> (</w:t>
            </w:r>
            <w:r w:rsidR="00945FCD">
              <w:rPr>
                <w:rFonts w:cs="Times New Roman"/>
                <w:szCs w:val="24"/>
              </w:rPr>
              <w:t xml:space="preserve">high </w:t>
            </w:r>
            <w:r w:rsidRPr="00781A8D">
              <w:rPr>
                <w:rFonts w:cs="Times New Roman"/>
                <w:szCs w:val="24"/>
              </w:rPr>
              <w:t>schools</w:t>
            </w:r>
            <w:r w:rsidR="00981570">
              <w:rPr>
                <w:rFonts w:cs="Times New Roman"/>
                <w:szCs w:val="24"/>
              </w:rPr>
              <w:t>)</w:t>
            </w:r>
            <w:r w:rsidRPr="00781A8D">
              <w:rPr>
                <w:rFonts w:cs="Times New Roman"/>
                <w:szCs w:val="24"/>
              </w:rPr>
              <w:t xml:space="preserve">; </w:t>
            </w:r>
          </w:p>
          <w:p w14:paraId="115A9FFF" w14:textId="77777777" w:rsidR="00EF0E6B" w:rsidRDefault="004949A8"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5446DB">
              <w:rPr>
                <w:rFonts w:cs="Times New Roman"/>
                <w:b/>
                <w:szCs w:val="24"/>
              </w:rPr>
              <w:t xml:space="preserve">(4) </w:t>
            </w:r>
            <w:r w:rsidR="00945FCD" w:rsidRPr="005446DB">
              <w:rPr>
                <w:rFonts w:cs="Times New Roman"/>
                <w:b/>
                <w:szCs w:val="24"/>
              </w:rPr>
              <w:t>Progress in Achieving E</w:t>
            </w:r>
            <w:r w:rsidR="00AD1331">
              <w:rPr>
                <w:rFonts w:cs="Times New Roman"/>
                <w:b/>
                <w:szCs w:val="24"/>
              </w:rPr>
              <w:t>LP</w:t>
            </w:r>
            <w:r w:rsidR="002569DB" w:rsidRPr="00614DB7">
              <w:t>;</w:t>
            </w:r>
            <w:r w:rsidR="002569DB" w:rsidRPr="00781A8D">
              <w:rPr>
                <w:rFonts w:cs="Times New Roman"/>
                <w:szCs w:val="24"/>
              </w:rPr>
              <w:t xml:space="preserve"> and </w:t>
            </w:r>
          </w:p>
          <w:p w14:paraId="5CB8BBF2" w14:textId="77777777" w:rsidR="00E2194A" w:rsidRPr="00781A8D" w:rsidRDefault="002569DB" w:rsidP="00E2194A">
            <w:pPr>
              <w:cnfStyle w:val="000000100000" w:firstRow="0" w:lastRow="0" w:firstColumn="0" w:lastColumn="0" w:oddVBand="0" w:evenVBand="0" w:oddHBand="1" w:evenHBand="0" w:firstRowFirstColumn="0" w:firstRowLastColumn="0" w:lastRowFirstColumn="0" w:lastRowLastColumn="0"/>
              <w:rPr>
                <w:rFonts w:cs="Times New Roman"/>
                <w:szCs w:val="24"/>
              </w:rPr>
            </w:pPr>
            <w:r w:rsidRPr="00781A8D">
              <w:rPr>
                <w:rFonts w:cs="Times New Roman"/>
                <w:szCs w:val="24"/>
              </w:rPr>
              <w:t xml:space="preserve">(5) </w:t>
            </w:r>
            <w:r w:rsidR="003D4142">
              <w:rPr>
                <w:rFonts w:cs="Times New Roman"/>
                <w:szCs w:val="24"/>
              </w:rPr>
              <w:t>A</w:t>
            </w:r>
            <w:r w:rsidRPr="00781A8D">
              <w:rPr>
                <w:rFonts w:cs="Times New Roman"/>
                <w:szCs w:val="24"/>
              </w:rPr>
              <w:t xml:space="preserve">t least one School Quality </w:t>
            </w:r>
            <w:r w:rsidR="00E2194A">
              <w:rPr>
                <w:rFonts w:cs="Times New Roman"/>
                <w:szCs w:val="24"/>
              </w:rPr>
              <w:t>or Student Success indicator (</w:t>
            </w:r>
            <w:r w:rsidR="00A607F6">
              <w:rPr>
                <w:rFonts w:cs="Times New Roman"/>
                <w:szCs w:val="24"/>
              </w:rPr>
              <w:t xml:space="preserve">ESEA, as amended by ESSA, section 1111(c)(4)(B); </w:t>
            </w:r>
            <w:r w:rsidR="00E2194A">
              <w:rPr>
                <w:rFonts w:cs="Times New Roman"/>
                <w:szCs w:val="24"/>
              </w:rPr>
              <w:t xml:space="preserve">34 C.F.R. </w:t>
            </w:r>
            <w:r w:rsidR="00E2194A">
              <w:t xml:space="preserve">§ </w:t>
            </w:r>
            <w:r w:rsidR="00E2194A">
              <w:rPr>
                <w:rFonts w:cs="Times New Roman"/>
                <w:szCs w:val="24"/>
              </w:rPr>
              <w:t>200.14</w:t>
            </w:r>
            <w:r w:rsidR="003945BD">
              <w:rPr>
                <w:rFonts w:cs="Times New Roman"/>
                <w:szCs w:val="24"/>
              </w:rPr>
              <w:t>(b</w:t>
            </w:r>
            <w:r w:rsidR="00E2194A">
              <w:rPr>
                <w:rFonts w:cs="Times New Roman"/>
                <w:szCs w:val="24"/>
              </w:rPr>
              <w:t>))</w:t>
            </w:r>
            <w:r w:rsidR="00500D5E">
              <w:rPr>
                <w:rFonts w:cs="Times New Roman"/>
                <w:szCs w:val="24"/>
              </w:rPr>
              <w:t>.</w:t>
            </w:r>
          </w:p>
        </w:tc>
      </w:tr>
      <w:tr w:rsidR="002569DB" w:rsidRPr="002569DB" w14:paraId="59490411" w14:textId="77777777" w:rsidTr="001F2597">
        <w:trPr>
          <w:trHeight w:val="1825"/>
        </w:trPr>
        <w:tc>
          <w:tcPr>
            <w:cnfStyle w:val="001000000000" w:firstRow="0" w:lastRow="0" w:firstColumn="1" w:lastColumn="0" w:oddVBand="0" w:evenVBand="0" w:oddHBand="0" w:evenHBand="0" w:firstRowFirstColumn="0" w:firstRowLastColumn="0" w:lastRowFirstColumn="0" w:lastRowLastColumn="0"/>
            <w:tcW w:w="1184" w:type="pct"/>
          </w:tcPr>
          <w:p w14:paraId="7EBBC7FE" w14:textId="77777777" w:rsidR="002569DB" w:rsidRPr="004D6C9C" w:rsidRDefault="002569DB" w:rsidP="005446DB">
            <w:pPr>
              <w:rPr>
                <w:b w:val="0"/>
              </w:rPr>
            </w:pPr>
            <w:r w:rsidRPr="00734F60">
              <w:rPr>
                <w:rFonts w:cs="Times New Roman"/>
                <w:b w:val="0"/>
                <w:szCs w:val="24"/>
              </w:rPr>
              <w:t>Progress towards attaining E</w:t>
            </w:r>
            <w:r w:rsidR="00AD1331">
              <w:rPr>
                <w:rFonts w:cs="Times New Roman"/>
                <w:b w:val="0"/>
                <w:szCs w:val="24"/>
              </w:rPr>
              <w:t>LP</w:t>
            </w:r>
            <w:r w:rsidRPr="00734F60">
              <w:rPr>
                <w:rFonts w:cs="Times New Roman"/>
                <w:b w:val="0"/>
                <w:szCs w:val="24"/>
              </w:rPr>
              <w:t xml:space="preserve"> on the ELP assessment</w:t>
            </w:r>
          </w:p>
        </w:tc>
        <w:tc>
          <w:tcPr>
            <w:tcW w:w="1410" w:type="pct"/>
          </w:tcPr>
          <w:p w14:paraId="04F44D51" w14:textId="77777777" w:rsidR="002569DB" w:rsidRPr="00834F23" w:rsidRDefault="002569DB" w:rsidP="005446DB">
            <w:pPr>
              <w:cnfStyle w:val="000000000000" w:firstRow="0" w:lastRow="0" w:firstColumn="0" w:lastColumn="0" w:oddVBand="0" w:evenVBand="0" w:oddHBand="0" w:evenHBand="0" w:firstRowFirstColumn="0" w:firstRowLastColumn="0" w:lastRowFirstColumn="0" w:lastRowLastColumn="0"/>
              <w:rPr>
                <w:rFonts w:cs="Times New Roman"/>
                <w:b/>
                <w:szCs w:val="24"/>
              </w:rPr>
            </w:pPr>
            <w:r w:rsidRPr="00834F23">
              <w:rPr>
                <w:rFonts w:cs="Times New Roman"/>
                <w:b/>
                <w:szCs w:val="24"/>
              </w:rPr>
              <w:t>A</w:t>
            </w:r>
            <w:r w:rsidR="009971F1">
              <w:rPr>
                <w:rFonts w:cs="Times New Roman"/>
                <w:b/>
                <w:szCs w:val="24"/>
              </w:rPr>
              <w:t>nnual Measurable Achievement Objective (A</w:t>
            </w:r>
            <w:r w:rsidRPr="00834F23">
              <w:rPr>
                <w:rFonts w:cs="Times New Roman"/>
                <w:b/>
                <w:szCs w:val="24"/>
              </w:rPr>
              <w:t>MAO</w:t>
            </w:r>
            <w:r w:rsidR="009971F1">
              <w:rPr>
                <w:rFonts w:cs="Times New Roman"/>
                <w:b/>
                <w:szCs w:val="24"/>
              </w:rPr>
              <w:t>)</w:t>
            </w:r>
            <w:r w:rsidRPr="00834F23">
              <w:rPr>
                <w:rFonts w:cs="Times New Roman"/>
                <w:b/>
                <w:szCs w:val="24"/>
              </w:rPr>
              <w:t xml:space="preserve"> 1</w:t>
            </w:r>
            <w:r w:rsidR="00087C33">
              <w:rPr>
                <w:rFonts w:cs="Times New Roman"/>
                <w:b/>
                <w:szCs w:val="24"/>
              </w:rPr>
              <w:t xml:space="preserve"> </w:t>
            </w:r>
            <w:r w:rsidR="00087C33">
              <w:rPr>
                <w:rFonts w:cs="Times New Roman"/>
                <w:szCs w:val="24"/>
              </w:rPr>
              <w:t>(ESEA, as amended by NCLB, section 3122(a)(3)(A)(i))</w:t>
            </w:r>
          </w:p>
        </w:tc>
        <w:tc>
          <w:tcPr>
            <w:tcW w:w="2406" w:type="pct"/>
          </w:tcPr>
          <w:p w14:paraId="2B46E196" w14:textId="77777777" w:rsidR="00DB6D4D" w:rsidRPr="002569DB" w:rsidRDefault="002569DB" w:rsidP="00EA6B32">
            <w:pPr>
              <w:tabs>
                <w:tab w:val="left" w:pos="4286"/>
              </w:tabs>
              <w:cnfStyle w:val="000000000000" w:firstRow="0" w:lastRow="0" w:firstColumn="0" w:lastColumn="0" w:oddVBand="0" w:evenVBand="0" w:oddHBand="0" w:evenHBand="0" w:firstRowFirstColumn="0" w:firstRowLastColumn="0" w:lastRowFirstColumn="0" w:lastRowLastColumn="0"/>
              <w:rPr>
                <w:rFonts w:cs="Times New Roman"/>
                <w:szCs w:val="24"/>
              </w:rPr>
            </w:pPr>
            <w:r w:rsidRPr="002569DB">
              <w:rPr>
                <w:rFonts w:cs="Times New Roman"/>
                <w:szCs w:val="24"/>
              </w:rPr>
              <w:t xml:space="preserve">States must </w:t>
            </w:r>
            <w:r w:rsidRPr="00834F23">
              <w:rPr>
                <w:rFonts w:cs="Times New Roman"/>
                <w:szCs w:val="24"/>
              </w:rPr>
              <w:t xml:space="preserve">include </w:t>
            </w:r>
            <w:r w:rsidR="00945FCD" w:rsidRPr="00A93A8D">
              <w:rPr>
                <w:rFonts w:cs="Times New Roman"/>
                <w:b/>
                <w:szCs w:val="24"/>
              </w:rPr>
              <w:t xml:space="preserve">long-term </w:t>
            </w:r>
            <w:r w:rsidRPr="00A93A8D">
              <w:rPr>
                <w:rFonts w:cs="Times New Roman"/>
                <w:b/>
                <w:szCs w:val="24"/>
              </w:rPr>
              <w:t>goals</w:t>
            </w:r>
            <w:r w:rsidR="00945FCD" w:rsidRPr="00A93A8D">
              <w:rPr>
                <w:rFonts w:cs="Times New Roman"/>
                <w:b/>
                <w:szCs w:val="24"/>
              </w:rPr>
              <w:t xml:space="preserve"> and measurements of interim progress</w:t>
            </w:r>
            <w:r w:rsidR="00A93A8D">
              <w:rPr>
                <w:rFonts w:cs="Times New Roman"/>
                <w:szCs w:val="24"/>
              </w:rPr>
              <w:t xml:space="preserve"> related to E</w:t>
            </w:r>
            <w:r w:rsidR="00AD1331">
              <w:rPr>
                <w:rFonts w:cs="Times New Roman"/>
                <w:szCs w:val="24"/>
              </w:rPr>
              <w:t>LP</w:t>
            </w:r>
            <w:r w:rsidR="00BE5539">
              <w:rPr>
                <w:rFonts w:cs="Times New Roman"/>
                <w:szCs w:val="24"/>
              </w:rPr>
              <w:t xml:space="preserve"> progress</w:t>
            </w:r>
            <w:r w:rsidR="00834F23">
              <w:rPr>
                <w:rFonts w:cs="Times New Roman"/>
                <w:szCs w:val="24"/>
              </w:rPr>
              <w:t xml:space="preserve"> </w:t>
            </w:r>
            <w:r w:rsidR="00834F23" w:rsidRPr="00A93A8D">
              <w:rPr>
                <w:rFonts w:cs="Times New Roman"/>
                <w:szCs w:val="24"/>
                <w:u w:val="single"/>
              </w:rPr>
              <w:t>and</w:t>
            </w:r>
            <w:r w:rsidR="00A93A8D">
              <w:rPr>
                <w:rFonts w:cs="Times New Roman"/>
                <w:szCs w:val="24"/>
              </w:rPr>
              <w:t xml:space="preserve"> a</w:t>
            </w:r>
            <w:r w:rsidR="00834F23">
              <w:rPr>
                <w:rFonts w:cs="Times New Roman"/>
                <w:szCs w:val="24"/>
              </w:rPr>
              <w:t xml:space="preserve"> </w:t>
            </w:r>
            <w:r w:rsidR="00EA6B32">
              <w:rPr>
                <w:rFonts w:cs="Times New Roman"/>
                <w:b/>
                <w:szCs w:val="24"/>
              </w:rPr>
              <w:t xml:space="preserve">Progress in Achieving </w:t>
            </w:r>
            <w:r w:rsidR="00834F23" w:rsidRPr="00834F23">
              <w:rPr>
                <w:rFonts w:cs="Times New Roman"/>
                <w:b/>
                <w:szCs w:val="24"/>
              </w:rPr>
              <w:t>E</w:t>
            </w:r>
            <w:r w:rsidR="00AD1331">
              <w:rPr>
                <w:rFonts w:cs="Times New Roman"/>
                <w:b/>
                <w:szCs w:val="24"/>
              </w:rPr>
              <w:t>LP</w:t>
            </w:r>
            <w:r w:rsidR="00A93A8D">
              <w:rPr>
                <w:rFonts w:cs="Times New Roman"/>
                <w:b/>
                <w:szCs w:val="24"/>
              </w:rPr>
              <w:t xml:space="preserve"> indicator </w:t>
            </w:r>
            <w:r w:rsidRPr="00834F23">
              <w:rPr>
                <w:rFonts w:cs="Times New Roman"/>
                <w:szCs w:val="24"/>
              </w:rPr>
              <w:t>(based on the</w:t>
            </w:r>
            <w:r w:rsidRPr="002569DB">
              <w:rPr>
                <w:rFonts w:cs="Times New Roman"/>
                <w:szCs w:val="24"/>
              </w:rPr>
              <w:t xml:space="preserve"> State’s </w:t>
            </w:r>
            <w:r w:rsidR="00945FCD">
              <w:rPr>
                <w:rFonts w:cs="Times New Roman"/>
                <w:szCs w:val="24"/>
              </w:rPr>
              <w:t>ELP</w:t>
            </w:r>
            <w:r w:rsidRPr="002569DB">
              <w:rPr>
                <w:rFonts w:cs="Times New Roman"/>
                <w:szCs w:val="24"/>
              </w:rPr>
              <w:t xml:space="preserve"> assessment) i</w:t>
            </w:r>
            <w:r w:rsidR="00500D5E">
              <w:rPr>
                <w:rFonts w:cs="Times New Roman"/>
                <w:szCs w:val="24"/>
              </w:rPr>
              <w:t>n their accountability systems</w:t>
            </w:r>
            <w:r w:rsidR="003945BD">
              <w:rPr>
                <w:rFonts w:cs="Times New Roman"/>
                <w:szCs w:val="24"/>
              </w:rPr>
              <w:t xml:space="preserve"> (</w:t>
            </w:r>
            <w:r w:rsidR="00A607F6">
              <w:rPr>
                <w:rFonts w:cs="Times New Roman"/>
                <w:szCs w:val="24"/>
              </w:rPr>
              <w:t xml:space="preserve">ESEA, as amended by ESSA, sections 1111(c)(4)(A)(ii) and 1111(c)(4)(B)(iv); </w:t>
            </w:r>
            <w:r w:rsidR="003945BD">
              <w:rPr>
                <w:rFonts w:cs="Times New Roman"/>
                <w:szCs w:val="24"/>
              </w:rPr>
              <w:t xml:space="preserve">34 C.F.R. </w:t>
            </w:r>
            <w:r w:rsidR="003945BD">
              <w:t>§</w:t>
            </w:r>
            <w:r w:rsidR="00160F36">
              <w:t>§</w:t>
            </w:r>
            <w:r w:rsidR="003945BD">
              <w:t xml:space="preserve"> </w:t>
            </w:r>
            <w:r w:rsidR="003945BD">
              <w:rPr>
                <w:rFonts w:cs="Times New Roman"/>
                <w:szCs w:val="24"/>
              </w:rPr>
              <w:t>200.13(c)</w:t>
            </w:r>
            <w:r w:rsidR="00160F36">
              <w:rPr>
                <w:rFonts w:cs="Times New Roman"/>
                <w:szCs w:val="24"/>
              </w:rPr>
              <w:t xml:space="preserve"> and 200.14(b)(4)</w:t>
            </w:r>
            <w:r w:rsidR="003945BD">
              <w:rPr>
                <w:rFonts w:cs="Times New Roman"/>
                <w:szCs w:val="24"/>
              </w:rPr>
              <w:t>)</w:t>
            </w:r>
            <w:r w:rsidR="00500D5E">
              <w:rPr>
                <w:rFonts w:cs="Times New Roman"/>
                <w:szCs w:val="24"/>
              </w:rPr>
              <w:t>.</w:t>
            </w:r>
          </w:p>
        </w:tc>
      </w:tr>
      <w:tr w:rsidR="008B538E" w:rsidRPr="002569DB" w14:paraId="22DFBFC8" w14:textId="77777777" w:rsidTr="001F2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4" w:type="pct"/>
          </w:tcPr>
          <w:p w14:paraId="612DF271" w14:textId="77777777" w:rsidR="008B538E" w:rsidRPr="00734F60" w:rsidRDefault="008B538E" w:rsidP="005446DB">
            <w:pPr>
              <w:rPr>
                <w:rFonts w:cs="Times New Roman"/>
                <w:b w:val="0"/>
                <w:szCs w:val="24"/>
              </w:rPr>
            </w:pPr>
            <w:r w:rsidRPr="00734F60">
              <w:rPr>
                <w:rFonts w:cs="Times New Roman"/>
                <w:b w:val="0"/>
                <w:szCs w:val="24"/>
              </w:rPr>
              <w:t>Attainment of E</w:t>
            </w:r>
            <w:r>
              <w:rPr>
                <w:rFonts w:cs="Times New Roman"/>
                <w:b w:val="0"/>
                <w:szCs w:val="24"/>
              </w:rPr>
              <w:t>LP</w:t>
            </w:r>
            <w:r w:rsidRPr="00734F60">
              <w:rPr>
                <w:rFonts w:cs="Times New Roman"/>
                <w:b w:val="0"/>
                <w:szCs w:val="24"/>
              </w:rPr>
              <w:t xml:space="preserve"> on the ELP assessment</w:t>
            </w:r>
          </w:p>
        </w:tc>
        <w:tc>
          <w:tcPr>
            <w:tcW w:w="1410" w:type="pct"/>
          </w:tcPr>
          <w:p w14:paraId="3ABAB2F7" w14:textId="77777777" w:rsidR="008B538E" w:rsidRPr="00834F23" w:rsidRDefault="008B538E" w:rsidP="005446DB">
            <w:pPr>
              <w:cnfStyle w:val="000000100000" w:firstRow="0" w:lastRow="0" w:firstColumn="0" w:lastColumn="0" w:oddVBand="0" w:evenVBand="0" w:oddHBand="1" w:evenHBand="0" w:firstRowFirstColumn="0" w:firstRowLastColumn="0" w:lastRowFirstColumn="0" w:lastRowLastColumn="0"/>
              <w:rPr>
                <w:rFonts w:cs="Times New Roman"/>
                <w:b/>
                <w:szCs w:val="24"/>
              </w:rPr>
            </w:pPr>
            <w:r w:rsidRPr="00834F23">
              <w:rPr>
                <w:rFonts w:cs="Times New Roman"/>
                <w:b/>
                <w:szCs w:val="24"/>
              </w:rPr>
              <w:t>AMAO 2</w:t>
            </w:r>
            <w:r w:rsidR="00087C33">
              <w:rPr>
                <w:rFonts w:cs="Times New Roman"/>
                <w:b/>
                <w:szCs w:val="24"/>
              </w:rPr>
              <w:t xml:space="preserve"> </w:t>
            </w:r>
            <w:r w:rsidR="00087C33">
              <w:rPr>
                <w:rFonts w:cs="Times New Roman"/>
                <w:szCs w:val="24"/>
              </w:rPr>
              <w:t>(ESEA, as amended by NCLB, section 3122(a)(3)(A)(ii))</w:t>
            </w:r>
          </w:p>
        </w:tc>
        <w:tc>
          <w:tcPr>
            <w:tcW w:w="2406" w:type="pct"/>
          </w:tcPr>
          <w:p w14:paraId="2770865F" w14:textId="77777777" w:rsidR="008B538E" w:rsidRPr="00781A8D" w:rsidRDefault="008B538E"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A93A8D">
              <w:rPr>
                <w:rFonts w:cs="Times New Roman"/>
                <w:szCs w:val="24"/>
              </w:rPr>
              <w:t xml:space="preserve">States may also include a measure of student </w:t>
            </w:r>
            <w:r w:rsidRPr="00BE5539">
              <w:rPr>
                <w:rFonts w:cs="Times New Roman"/>
                <w:b/>
                <w:szCs w:val="24"/>
              </w:rPr>
              <w:t>attainment of</w:t>
            </w:r>
            <w:r w:rsidRPr="00A93A8D">
              <w:rPr>
                <w:rFonts w:cs="Times New Roman"/>
                <w:szCs w:val="24"/>
              </w:rPr>
              <w:t xml:space="preserve"> </w:t>
            </w:r>
            <w:r w:rsidRPr="00A93A8D">
              <w:rPr>
                <w:rFonts w:cs="Times New Roman"/>
                <w:b/>
                <w:szCs w:val="24"/>
              </w:rPr>
              <w:t>E</w:t>
            </w:r>
            <w:r>
              <w:rPr>
                <w:rFonts w:cs="Times New Roman"/>
                <w:b/>
                <w:szCs w:val="24"/>
              </w:rPr>
              <w:t>LP</w:t>
            </w:r>
            <w:r w:rsidRPr="00A93A8D">
              <w:rPr>
                <w:rFonts w:cs="Times New Roman"/>
                <w:b/>
                <w:szCs w:val="24"/>
              </w:rPr>
              <w:t xml:space="preserve"> </w:t>
            </w:r>
            <w:r w:rsidR="003945BD">
              <w:rPr>
                <w:rFonts w:cs="Times New Roman"/>
                <w:szCs w:val="24"/>
              </w:rPr>
              <w:t xml:space="preserve">in the indicator (34 C.F.R. </w:t>
            </w:r>
            <w:r w:rsidR="003945BD">
              <w:t xml:space="preserve">§ </w:t>
            </w:r>
            <w:r w:rsidR="003945BD">
              <w:rPr>
                <w:rFonts w:cs="Times New Roman"/>
                <w:szCs w:val="24"/>
              </w:rPr>
              <w:t>200.14(b)(4)(iii))</w:t>
            </w:r>
            <w:r w:rsidR="00500D5E">
              <w:rPr>
                <w:rFonts w:cs="Times New Roman"/>
                <w:szCs w:val="24"/>
              </w:rPr>
              <w:t>.</w:t>
            </w:r>
          </w:p>
        </w:tc>
      </w:tr>
      <w:tr w:rsidR="002569DB" w:rsidRPr="002569DB" w14:paraId="34F080AB" w14:textId="77777777" w:rsidTr="001F2597">
        <w:tc>
          <w:tcPr>
            <w:cnfStyle w:val="001000000000" w:firstRow="0" w:lastRow="0" w:firstColumn="1" w:lastColumn="0" w:oddVBand="0" w:evenVBand="0" w:oddHBand="0" w:evenHBand="0" w:firstRowFirstColumn="0" w:firstRowLastColumn="0" w:lastRowFirstColumn="0" w:lastRowLastColumn="0"/>
            <w:tcW w:w="1184" w:type="pct"/>
          </w:tcPr>
          <w:p w14:paraId="7CCD2A41" w14:textId="77777777" w:rsidR="002569DB" w:rsidRPr="004D6C9C" w:rsidRDefault="002569DB" w:rsidP="005446DB">
            <w:pPr>
              <w:rPr>
                <w:b w:val="0"/>
              </w:rPr>
            </w:pPr>
            <w:r w:rsidRPr="00734F60">
              <w:rPr>
                <w:rFonts w:cs="Times New Roman"/>
                <w:b w:val="0"/>
                <w:szCs w:val="24"/>
              </w:rPr>
              <w:t>Performance of the EL subgroup on reading/language arts and mathematics</w:t>
            </w:r>
            <w:r w:rsidR="00FF591E">
              <w:rPr>
                <w:rFonts w:cs="Times New Roman"/>
                <w:b w:val="0"/>
                <w:szCs w:val="24"/>
              </w:rPr>
              <w:t xml:space="preserve"> assessments</w:t>
            </w:r>
          </w:p>
        </w:tc>
        <w:tc>
          <w:tcPr>
            <w:tcW w:w="1410" w:type="pct"/>
          </w:tcPr>
          <w:p w14:paraId="65DAEE35" w14:textId="77777777" w:rsidR="002569DB" w:rsidRPr="00834F23" w:rsidRDefault="002569DB" w:rsidP="005446DB">
            <w:pPr>
              <w:cnfStyle w:val="000000000000" w:firstRow="0" w:lastRow="0" w:firstColumn="0" w:lastColumn="0" w:oddVBand="0" w:evenVBand="0" w:oddHBand="0" w:evenHBand="0" w:firstRowFirstColumn="0" w:firstRowLastColumn="0" w:lastRowFirstColumn="0" w:lastRowLastColumn="0"/>
              <w:rPr>
                <w:rFonts w:cs="Times New Roman"/>
                <w:b/>
                <w:szCs w:val="24"/>
              </w:rPr>
            </w:pPr>
            <w:r w:rsidRPr="00834F23">
              <w:rPr>
                <w:rFonts w:cs="Times New Roman"/>
                <w:b/>
                <w:szCs w:val="24"/>
              </w:rPr>
              <w:t>AMAO 3</w:t>
            </w:r>
            <w:r w:rsidR="006560F7">
              <w:rPr>
                <w:rFonts w:cs="Times New Roman"/>
                <w:b/>
                <w:szCs w:val="24"/>
              </w:rPr>
              <w:t xml:space="preserve"> and inclusion in Title I as a subgroup</w:t>
            </w:r>
            <w:r w:rsidR="00087C33">
              <w:rPr>
                <w:rFonts w:cs="Times New Roman"/>
                <w:b/>
                <w:szCs w:val="24"/>
              </w:rPr>
              <w:t xml:space="preserve"> </w:t>
            </w:r>
            <w:r w:rsidR="00087C33">
              <w:rPr>
                <w:rFonts w:cs="Times New Roman"/>
                <w:szCs w:val="24"/>
              </w:rPr>
              <w:t>(ESEA, as amended by NCLB, section 3122(a)(3)(A)(iii))</w:t>
            </w:r>
          </w:p>
        </w:tc>
        <w:tc>
          <w:tcPr>
            <w:tcW w:w="2406" w:type="pct"/>
          </w:tcPr>
          <w:p w14:paraId="1AF144FE" w14:textId="77777777" w:rsidR="002569DB" w:rsidRPr="00781A8D" w:rsidRDefault="00BE5539" w:rsidP="00BE5539">
            <w:pPr>
              <w:cnfStyle w:val="000000000000" w:firstRow="0" w:lastRow="0" w:firstColumn="0" w:lastColumn="0" w:oddVBand="0" w:evenVBand="0" w:oddHBand="0" w:evenHBand="0" w:firstRowFirstColumn="0" w:firstRowLastColumn="0" w:lastRowFirstColumn="0" w:lastRowLastColumn="0"/>
              <w:rPr>
                <w:rFonts w:cs="Times New Roman"/>
                <w:szCs w:val="24"/>
              </w:rPr>
            </w:pPr>
            <w:r>
              <w:rPr>
                <w:rFonts w:cs="Times New Roman"/>
                <w:szCs w:val="24"/>
              </w:rPr>
              <w:t>States must set</w:t>
            </w:r>
            <w:r w:rsidR="00945FCD">
              <w:rPr>
                <w:rFonts w:cs="Times New Roman"/>
                <w:szCs w:val="24"/>
              </w:rPr>
              <w:t xml:space="preserve"> long-term</w:t>
            </w:r>
            <w:r w:rsidR="002569DB" w:rsidRPr="00781A8D">
              <w:rPr>
                <w:rFonts w:cs="Times New Roman"/>
                <w:szCs w:val="24"/>
              </w:rPr>
              <w:t xml:space="preserve"> goals</w:t>
            </w:r>
            <w:r w:rsidR="00945FCD">
              <w:rPr>
                <w:rFonts w:cs="Times New Roman"/>
                <w:szCs w:val="24"/>
              </w:rPr>
              <w:t xml:space="preserve"> and m</w:t>
            </w:r>
            <w:r>
              <w:rPr>
                <w:rFonts w:cs="Times New Roman"/>
                <w:szCs w:val="24"/>
              </w:rPr>
              <w:t>easurements of interim progress, and measure</w:t>
            </w:r>
            <w:r w:rsidR="00945FCD">
              <w:rPr>
                <w:rFonts w:cs="Times New Roman"/>
                <w:szCs w:val="24"/>
              </w:rPr>
              <w:t xml:space="preserve"> the </w:t>
            </w:r>
            <w:r w:rsidR="00945FCD" w:rsidRPr="00BE5539">
              <w:rPr>
                <w:rFonts w:cs="Times New Roman"/>
                <w:szCs w:val="24"/>
              </w:rPr>
              <w:t>Academic Achievement indicator</w:t>
            </w:r>
            <w:r w:rsidRPr="00BE5539">
              <w:rPr>
                <w:rFonts w:cs="Times New Roman"/>
                <w:szCs w:val="24"/>
              </w:rPr>
              <w:t>,</w:t>
            </w:r>
            <w:r w:rsidR="002569DB" w:rsidRPr="00BE5539">
              <w:rPr>
                <w:rFonts w:cs="Times New Roman"/>
                <w:szCs w:val="24"/>
              </w:rPr>
              <w:t xml:space="preserve"> </w:t>
            </w:r>
            <w:r w:rsidR="00A574CA" w:rsidRPr="00BE5539">
              <w:rPr>
                <w:rFonts w:cs="Times New Roman"/>
                <w:szCs w:val="24"/>
              </w:rPr>
              <w:t>for</w:t>
            </w:r>
            <w:r w:rsidR="00A574CA" w:rsidRPr="00BE5539">
              <w:rPr>
                <w:rFonts w:cs="Times New Roman"/>
                <w:b/>
                <w:szCs w:val="24"/>
              </w:rPr>
              <w:t xml:space="preserve"> the EL subgroup </w:t>
            </w:r>
            <w:r w:rsidR="002569DB" w:rsidRPr="00BE5539">
              <w:rPr>
                <w:rFonts w:cs="Times New Roman"/>
                <w:b/>
                <w:szCs w:val="24"/>
              </w:rPr>
              <w:t xml:space="preserve">for reading/language arts and mathematics </w:t>
            </w:r>
            <w:r w:rsidR="003945BD">
              <w:rPr>
                <w:rFonts w:cs="Times New Roman"/>
                <w:szCs w:val="24"/>
              </w:rPr>
              <w:t>i</w:t>
            </w:r>
            <w:r w:rsidR="00500D5E">
              <w:rPr>
                <w:rFonts w:cs="Times New Roman"/>
                <w:szCs w:val="24"/>
              </w:rPr>
              <w:t xml:space="preserve">n State accountability systems </w:t>
            </w:r>
            <w:r w:rsidR="003945BD">
              <w:rPr>
                <w:rFonts w:cs="Times New Roman"/>
                <w:szCs w:val="24"/>
              </w:rPr>
              <w:t>(</w:t>
            </w:r>
            <w:r w:rsidR="00A607F6">
              <w:rPr>
                <w:rFonts w:cs="Times New Roman"/>
                <w:szCs w:val="24"/>
              </w:rPr>
              <w:t xml:space="preserve">ESEA, as amended by ESSA, sections 1111(c)(4)(A)(i) and 1111(c)(4)(B); </w:t>
            </w:r>
            <w:r w:rsidR="003945BD">
              <w:rPr>
                <w:rFonts w:cs="Times New Roman"/>
                <w:szCs w:val="24"/>
              </w:rPr>
              <w:t xml:space="preserve">34 C.F.R. </w:t>
            </w:r>
            <w:r w:rsidR="003945BD">
              <w:t>§</w:t>
            </w:r>
            <w:r w:rsidR="00BB4CAF">
              <w:t>§</w:t>
            </w:r>
            <w:r w:rsidR="00DC7359">
              <w:t xml:space="preserve"> </w:t>
            </w:r>
            <w:r w:rsidR="003945BD">
              <w:rPr>
                <w:rFonts w:cs="Times New Roman"/>
                <w:szCs w:val="24"/>
              </w:rPr>
              <w:t>200.13(a)(1)(i)</w:t>
            </w:r>
            <w:r w:rsidR="00A607F6">
              <w:rPr>
                <w:rFonts w:cs="Times New Roman"/>
                <w:szCs w:val="24"/>
              </w:rPr>
              <w:t xml:space="preserve"> and</w:t>
            </w:r>
            <w:r w:rsidR="003945BD">
              <w:rPr>
                <w:rFonts w:cs="Times New Roman"/>
                <w:szCs w:val="24"/>
              </w:rPr>
              <w:t xml:space="preserve"> 200.14(b)(1)(i)(B))</w:t>
            </w:r>
            <w:r w:rsidR="00500D5E">
              <w:rPr>
                <w:rFonts w:cs="Times New Roman"/>
                <w:szCs w:val="24"/>
              </w:rPr>
              <w:t>.</w:t>
            </w:r>
          </w:p>
        </w:tc>
      </w:tr>
      <w:tr w:rsidR="002569DB" w:rsidRPr="002569DB" w14:paraId="3C5088BD" w14:textId="77777777" w:rsidTr="001F2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4" w:type="pct"/>
            <w:tcBorders>
              <w:top w:val="none" w:sz="0" w:space="0" w:color="auto"/>
              <w:left w:val="none" w:sz="0" w:space="0" w:color="auto"/>
              <w:bottom w:val="none" w:sz="0" w:space="0" w:color="auto"/>
            </w:tcBorders>
          </w:tcPr>
          <w:p w14:paraId="0984E309" w14:textId="77777777" w:rsidR="002569DB" w:rsidRPr="004D6C9C" w:rsidRDefault="002569DB" w:rsidP="005446DB">
            <w:pPr>
              <w:rPr>
                <w:b w:val="0"/>
              </w:rPr>
            </w:pPr>
            <w:r w:rsidRPr="00734F60">
              <w:rPr>
                <w:rFonts w:cs="Times New Roman"/>
                <w:b w:val="0"/>
                <w:szCs w:val="24"/>
              </w:rPr>
              <w:t xml:space="preserve">Uniform procedures for setting goals and </w:t>
            </w:r>
            <w:r w:rsidRPr="00734F60">
              <w:rPr>
                <w:rFonts w:cs="Times New Roman"/>
                <w:b w:val="0"/>
                <w:szCs w:val="24"/>
              </w:rPr>
              <w:lastRenderedPageBreak/>
              <w:t>targets</w:t>
            </w:r>
            <w:r w:rsidR="00945FCD">
              <w:rPr>
                <w:rFonts w:cs="Times New Roman"/>
                <w:b w:val="0"/>
                <w:szCs w:val="24"/>
              </w:rPr>
              <w:t xml:space="preserve"> for progress of ELs toward </w:t>
            </w:r>
            <w:r w:rsidR="008B538E">
              <w:rPr>
                <w:rFonts w:cs="Times New Roman"/>
                <w:b w:val="0"/>
                <w:szCs w:val="24"/>
              </w:rPr>
              <w:t>ELP</w:t>
            </w:r>
          </w:p>
        </w:tc>
        <w:tc>
          <w:tcPr>
            <w:tcW w:w="1410" w:type="pct"/>
            <w:tcBorders>
              <w:top w:val="none" w:sz="0" w:space="0" w:color="auto"/>
              <w:bottom w:val="none" w:sz="0" w:space="0" w:color="auto"/>
            </w:tcBorders>
          </w:tcPr>
          <w:p w14:paraId="4A068B9D" w14:textId="77777777" w:rsidR="002569DB" w:rsidRPr="002569DB" w:rsidRDefault="002569DB" w:rsidP="00087C33">
            <w:pPr>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lastRenderedPageBreak/>
              <w:t xml:space="preserve">States </w:t>
            </w:r>
            <w:r>
              <w:rPr>
                <w:rFonts w:cs="Times New Roman"/>
                <w:szCs w:val="24"/>
              </w:rPr>
              <w:t>permitted to</w:t>
            </w:r>
            <w:r w:rsidRPr="002569DB">
              <w:rPr>
                <w:rFonts w:cs="Times New Roman"/>
                <w:szCs w:val="24"/>
              </w:rPr>
              <w:t xml:space="preserve"> consider </w:t>
            </w:r>
            <w:r w:rsidRPr="00834F23">
              <w:rPr>
                <w:rFonts w:cs="Times New Roman"/>
                <w:b/>
                <w:szCs w:val="24"/>
              </w:rPr>
              <w:t xml:space="preserve">only time in </w:t>
            </w:r>
            <w:r w:rsidRPr="00834F23">
              <w:rPr>
                <w:rFonts w:cs="Times New Roman"/>
                <w:b/>
                <w:szCs w:val="24"/>
              </w:rPr>
              <w:lastRenderedPageBreak/>
              <w:t>language instruction educational programs</w:t>
            </w:r>
            <w:r w:rsidR="00AD1331">
              <w:rPr>
                <w:rFonts w:cs="Times New Roman"/>
                <w:b/>
                <w:szCs w:val="24"/>
              </w:rPr>
              <w:t xml:space="preserve"> (LIEPs)</w:t>
            </w:r>
            <w:r w:rsidR="00087C33">
              <w:rPr>
                <w:rFonts w:cs="Times New Roman"/>
                <w:szCs w:val="24"/>
              </w:rPr>
              <w:t xml:space="preserve"> (ESEA, as amended by NCLB, section 3122(a)(2)(A))</w:t>
            </w:r>
          </w:p>
        </w:tc>
        <w:tc>
          <w:tcPr>
            <w:tcW w:w="2406" w:type="pct"/>
            <w:tcBorders>
              <w:top w:val="none" w:sz="0" w:space="0" w:color="auto"/>
              <w:bottom w:val="none" w:sz="0" w:space="0" w:color="auto"/>
              <w:right w:val="none" w:sz="0" w:space="0" w:color="auto"/>
            </w:tcBorders>
          </w:tcPr>
          <w:p w14:paraId="7826DA7A" w14:textId="77777777" w:rsidR="005446DB" w:rsidRPr="00AA0E91" w:rsidRDefault="002569DB" w:rsidP="005446DB">
            <w:pPr>
              <w:cnfStyle w:val="000000100000" w:firstRow="0" w:lastRow="0" w:firstColumn="0" w:lastColumn="0" w:oddVBand="0" w:evenVBand="0" w:oddHBand="1" w:evenHBand="0" w:firstRowFirstColumn="0" w:firstRowLastColumn="0" w:lastRowFirstColumn="0" w:lastRowLastColumn="0"/>
            </w:pPr>
            <w:r w:rsidRPr="004D6C9C">
              <w:lastRenderedPageBreak/>
              <w:t xml:space="preserve">States must take into account a student’s </w:t>
            </w:r>
            <w:r w:rsidRPr="00834F23">
              <w:rPr>
                <w:b/>
              </w:rPr>
              <w:t>initial ELP level</w:t>
            </w:r>
            <w:r w:rsidRPr="004D6C9C">
              <w:t xml:space="preserve"> and may take into account </w:t>
            </w:r>
            <w:r w:rsidRPr="00834F23">
              <w:rPr>
                <w:b/>
              </w:rPr>
              <w:t xml:space="preserve">one or </w:t>
            </w:r>
            <w:r w:rsidRPr="00834F23">
              <w:rPr>
                <w:b/>
              </w:rPr>
              <w:lastRenderedPageBreak/>
              <w:t>more of the following student characteristics</w:t>
            </w:r>
            <w:r w:rsidRPr="00AA0E91">
              <w:t>:</w:t>
            </w:r>
          </w:p>
          <w:p w14:paraId="05986F5D" w14:textId="77777777" w:rsidR="002569DB" w:rsidRPr="002569DB" w:rsidRDefault="008B538E" w:rsidP="005446DB">
            <w:pPr>
              <w:numPr>
                <w:ilvl w:val="0"/>
                <w:numId w:val="13"/>
              </w:numPr>
              <w:contextualSpacing/>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 xml:space="preserve">Time in </w:t>
            </w:r>
            <w:r>
              <w:rPr>
                <w:rFonts w:cs="Times New Roman"/>
                <w:szCs w:val="24"/>
              </w:rPr>
              <w:t>LIEPs</w:t>
            </w:r>
            <w:r w:rsidRPr="002569DB">
              <w:rPr>
                <w:rFonts w:cs="Times New Roman"/>
                <w:szCs w:val="24"/>
              </w:rPr>
              <w:t>;</w:t>
            </w:r>
          </w:p>
          <w:p w14:paraId="43F4EBC5" w14:textId="77777777" w:rsidR="002569DB" w:rsidRPr="002569DB" w:rsidRDefault="002569DB" w:rsidP="005446DB">
            <w:pPr>
              <w:numPr>
                <w:ilvl w:val="0"/>
                <w:numId w:val="13"/>
              </w:numPr>
              <w:contextualSpacing/>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Grade level;</w:t>
            </w:r>
          </w:p>
          <w:p w14:paraId="2605CC1F" w14:textId="77777777" w:rsidR="002569DB" w:rsidRPr="002569DB" w:rsidRDefault="002569DB" w:rsidP="005446DB">
            <w:pPr>
              <w:numPr>
                <w:ilvl w:val="0"/>
                <w:numId w:val="13"/>
              </w:numPr>
              <w:contextualSpacing/>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Age;</w:t>
            </w:r>
          </w:p>
          <w:p w14:paraId="477475C9" w14:textId="77777777" w:rsidR="002569DB" w:rsidRPr="002569DB" w:rsidRDefault="002569DB" w:rsidP="005446DB">
            <w:pPr>
              <w:numPr>
                <w:ilvl w:val="0"/>
                <w:numId w:val="13"/>
              </w:numPr>
              <w:contextualSpacing/>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Native language proficiency level; and</w:t>
            </w:r>
          </w:p>
          <w:p w14:paraId="59D78685" w14:textId="77777777" w:rsidR="002569DB" w:rsidRPr="002569DB" w:rsidRDefault="002569DB" w:rsidP="00C03EE3">
            <w:pPr>
              <w:numPr>
                <w:ilvl w:val="0"/>
                <w:numId w:val="13"/>
              </w:numPr>
              <w:contextualSpacing/>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Limited or inter</w:t>
            </w:r>
            <w:r w:rsidR="003945BD">
              <w:rPr>
                <w:rFonts w:cs="Times New Roman"/>
                <w:szCs w:val="24"/>
              </w:rPr>
              <w:t xml:space="preserve">rupted formal education, if any (34 C.F.R. </w:t>
            </w:r>
            <w:r w:rsidR="003945BD">
              <w:t xml:space="preserve">§ </w:t>
            </w:r>
            <w:r w:rsidR="003945BD">
              <w:rPr>
                <w:rFonts w:cs="Times New Roman"/>
                <w:szCs w:val="24"/>
              </w:rPr>
              <w:t>200.13(c)(2)(i))</w:t>
            </w:r>
            <w:r w:rsidR="00500D5E">
              <w:rPr>
                <w:rFonts w:cs="Times New Roman"/>
                <w:szCs w:val="24"/>
              </w:rPr>
              <w:t>.</w:t>
            </w:r>
          </w:p>
        </w:tc>
      </w:tr>
      <w:tr w:rsidR="00945FCD" w:rsidRPr="002569DB" w14:paraId="426260BC" w14:textId="77777777" w:rsidTr="001F2597">
        <w:tc>
          <w:tcPr>
            <w:cnfStyle w:val="001000000000" w:firstRow="0" w:lastRow="0" w:firstColumn="1" w:lastColumn="0" w:oddVBand="0" w:evenVBand="0" w:oddHBand="0" w:evenHBand="0" w:firstRowFirstColumn="0" w:firstRowLastColumn="0" w:lastRowFirstColumn="0" w:lastRowLastColumn="0"/>
            <w:tcW w:w="1184" w:type="pct"/>
          </w:tcPr>
          <w:p w14:paraId="789A8E21" w14:textId="77777777" w:rsidR="00945FCD" w:rsidRPr="004D6C9C" w:rsidRDefault="00A574CA" w:rsidP="00BE5539">
            <w:pPr>
              <w:rPr>
                <w:b w:val="0"/>
              </w:rPr>
            </w:pPr>
            <w:r>
              <w:rPr>
                <w:rFonts w:cs="Times New Roman"/>
                <w:b w:val="0"/>
                <w:szCs w:val="24"/>
              </w:rPr>
              <w:lastRenderedPageBreak/>
              <w:t>I</w:t>
            </w:r>
            <w:r w:rsidR="00834F23">
              <w:rPr>
                <w:rFonts w:cs="Times New Roman"/>
                <w:b w:val="0"/>
                <w:szCs w:val="24"/>
              </w:rPr>
              <w:t>nclusion</w:t>
            </w:r>
            <w:r>
              <w:rPr>
                <w:rFonts w:cs="Times New Roman"/>
                <w:b w:val="0"/>
                <w:szCs w:val="24"/>
              </w:rPr>
              <w:t xml:space="preserve"> in accountability system</w:t>
            </w:r>
            <w:r w:rsidR="00834F23">
              <w:rPr>
                <w:rFonts w:cs="Times New Roman"/>
                <w:b w:val="0"/>
                <w:szCs w:val="24"/>
              </w:rPr>
              <w:t xml:space="preserve"> of ELs with a disability</w:t>
            </w:r>
            <w:r w:rsidR="00945FCD">
              <w:rPr>
                <w:rFonts w:cs="Times New Roman"/>
                <w:b w:val="0"/>
                <w:szCs w:val="24"/>
              </w:rPr>
              <w:t xml:space="preserve"> </w:t>
            </w:r>
            <w:r w:rsidR="00BE5539">
              <w:rPr>
                <w:rFonts w:cs="Times New Roman"/>
                <w:b w:val="0"/>
                <w:szCs w:val="24"/>
              </w:rPr>
              <w:t>precluding assessment in all domains</w:t>
            </w:r>
          </w:p>
        </w:tc>
        <w:tc>
          <w:tcPr>
            <w:tcW w:w="1410" w:type="pct"/>
          </w:tcPr>
          <w:p w14:paraId="5C4B6F2A" w14:textId="77777777" w:rsidR="00945FCD" w:rsidRPr="002569DB" w:rsidRDefault="00BE5539" w:rsidP="00CE404D">
            <w:pPr>
              <w:cnfStyle w:val="000000000000" w:firstRow="0" w:lastRow="0" w:firstColumn="0" w:lastColumn="0" w:oddVBand="0" w:evenVBand="0" w:oddHBand="0" w:evenHBand="0" w:firstRowFirstColumn="0" w:firstRowLastColumn="0" w:lastRowFirstColumn="0" w:lastRowLastColumn="0"/>
              <w:rPr>
                <w:rFonts w:cs="Times New Roman"/>
                <w:szCs w:val="24"/>
              </w:rPr>
            </w:pPr>
            <w:r>
              <w:rPr>
                <w:rFonts w:cs="Times New Roman"/>
                <w:szCs w:val="24"/>
              </w:rPr>
              <w:t xml:space="preserve">ESEA, as amended by </w:t>
            </w:r>
            <w:r w:rsidR="00E15094">
              <w:rPr>
                <w:rFonts w:cs="Times New Roman"/>
                <w:szCs w:val="24"/>
              </w:rPr>
              <w:t>NCLB</w:t>
            </w:r>
            <w:r>
              <w:rPr>
                <w:rFonts w:cs="Times New Roman"/>
                <w:szCs w:val="24"/>
              </w:rPr>
              <w:t>,</w:t>
            </w:r>
            <w:r w:rsidR="00E15094">
              <w:rPr>
                <w:rFonts w:cs="Times New Roman"/>
                <w:szCs w:val="24"/>
              </w:rPr>
              <w:t xml:space="preserve"> </w:t>
            </w:r>
            <w:r w:rsidR="00CE404D">
              <w:rPr>
                <w:rFonts w:cs="Times New Roman"/>
                <w:szCs w:val="24"/>
              </w:rPr>
              <w:t>and regulations</w:t>
            </w:r>
            <w:r w:rsidR="00CD5093">
              <w:rPr>
                <w:rFonts w:cs="Times New Roman"/>
                <w:szCs w:val="24"/>
              </w:rPr>
              <w:t xml:space="preserve"> </w:t>
            </w:r>
            <w:r w:rsidR="00CE404D">
              <w:rPr>
                <w:rFonts w:cs="Times New Roman"/>
                <w:szCs w:val="24"/>
              </w:rPr>
              <w:t xml:space="preserve">were </w:t>
            </w:r>
            <w:r w:rsidR="003945BD">
              <w:rPr>
                <w:rFonts w:cs="Times New Roman"/>
                <w:szCs w:val="24"/>
              </w:rPr>
              <w:t>silent on this issue</w:t>
            </w:r>
          </w:p>
        </w:tc>
        <w:tc>
          <w:tcPr>
            <w:tcW w:w="2406" w:type="pct"/>
          </w:tcPr>
          <w:p w14:paraId="54F47CBE" w14:textId="77777777" w:rsidR="00945FCD" w:rsidRPr="002569DB" w:rsidRDefault="00945FCD" w:rsidP="006E2E2F">
            <w:pPr>
              <w:cnfStyle w:val="000000000000" w:firstRow="0" w:lastRow="0" w:firstColumn="0" w:lastColumn="0" w:oddVBand="0" w:evenVBand="0" w:oddHBand="0" w:evenHBand="0" w:firstRowFirstColumn="0" w:firstRowLastColumn="0" w:lastRowFirstColumn="0" w:lastRowLastColumn="0"/>
              <w:rPr>
                <w:rFonts w:cs="Times New Roman"/>
                <w:szCs w:val="24"/>
              </w:rPr>
            </w:pPr>
            <w:r w:rsidRPr="002569DB">
              <w:rPr>
                <w:rFonts w:cs="Times New Roman"/>
                <w:szCs w:val="24"/>
              </w:rPr>
              <w:t xml:space="preserve">States </w:t>
            </w:r>
            <w:r>
              <w:rPr>
                <w:rFonts w:cs="Times New Roman"/>
                <w:szCs w:val="24"/>
              </w:rPr>
              <w:t>must</w:t>
            </w:r>
            <w:r w:rsidRPr="002569DB">
              <w:rPr>
                <w:rFonts w:cs="Times New Roman"/>
                <w:szCs w:val="24"/>
              </w:rPr>
              <w:t xml:space="preserve"> </w:t>
            </w:r>
            <w:r w:rsidR="00834F23" w:rsidRPr="00834F23">
              <w:rPr>
                <w:rFonts w:cs="Times New Roman"/>
                <w:b/>
                <w:szCs w:val="24"/>
              </w:rPr>
              <w:t xml:space="preserve">include all ELs </w:t>
            </w:r>
            <w:r w:rsidR="00DF5190">
              <w:rPr>
                <w:rFonts w:cs="Times New Roman"/>
                <w:b/>
                <w:szCs w:val="24"/>
              </w:rPr>
              <w:t xml:space="preserve">in the </w:t>
            </w:r>
            <w:r w:rsidR="00EA6B32">
              <w:rPr>
                <w:rFonts w:cs="Times New Roman"/>
                <w:b/>
                <w:szCs w:val="24"/>
              </w:rPr>
              <w:t xml:space="preserve">Progress in Achieving </w:t>
            </w:r>
            <w:r w:rsidR="008B538E">
              <w:rPr>
                <w:rFonts w:cs="Times New Roman"/>
                <w:b/>
                <w:szCs w:val="24"/>
              </w:rPr>
              <w:t>ELP</w:t>
            </w:r>
            <w:r w:rsidR="00DF5190">
              <w:rPr>
                <w:rFonts w:cs="Times New Roman"/>
                <w:b/>
                <w:szCs w:val="24"/>
              </w:rPr>
              <w:t xml:space="preserve"> indicator,</w:t>
            </w:r>
            <w:r w:rsidR="00834F23">
              <w:rPr>
                <w:rFonts w:cs="Times New Roman"/>
                <w:szCs w:val="24"/>
              </w:rPr>
              <w:t xml:space="preserve"> including the</w:t>
            </w:r>
            <w:r w:rsidRPr="002569DB">
              <w:rPr>
                <w:rFonts w:cs="Times New Roman"/>
                <w:szCs w:val="24"/>
              </w:rPr>
              <w:t xml:space="preserve"> performance </w:t>
            </w:r>
            <w:r w:rsidR="00834F23">
              <w:rPr>
                <w:rFonts w:cs="Times New Roman"/>
                <w:szCs w:val="24"/>
              </w:rPr>
              <w:t>of</w:t>
            </w:r>
            <w:r w:rsidR="009E523E">
              <w:rPr>
                <w:rFonts w:cs="Times New Roman"/>
                <w:szCs w:val="24"/>
              </w:rPr>
              <w:t xml:space="preserve"> an</w:t>
            </w:r>
            <w:r w:rsidR="00834F23">
              <w:rPr>
                <w:rFonts w:cs="Times New Roman"/>
                <w:szCs w:val="24"/>
              </w:rPr>
              <w:t xml:space="preserve"> EL with a disability that precludes</w:t>
            </w:r>
            <w:r w:rsidR="00CE404D">
              <w:rPr>
                <w:rFonts w:cs="Times New Roman"/>
                <w:szCs w:val="24"/>
              </w:rPr>
              <w:t xml:space="preserve"> assessment</w:t>
            </w:r>
            <w:r w:rsidR="00834F23">
              <w:rPr>
                <w:rFonts w:cs="Times New Roman"/>
                <w:szCs w:val="24"/>
              </w:rPr>
              <w:t xml:space="preserve"> in </w:t>
            </w:r>
            <w:r w:rsidR="00834F23" w:rsidRPr="00834F23">
              <w:rPr>
                <w:rFonts w:cs="Times New Roman"/>
                <w:szCs w:val="24"/>
              </w:rPr>
              <w:t>one or more domains on the ELP assessment</w:t>
            </w:r>
            <w:r w:rsidR="00834F23">
              <w:rPr>
                <w:rFonts w:cs="Times New Roman"/>
                <w:szCs w:val="24"/>
              </w:rPr>
              <w:t xml:space="preserve"> (</w:t>
            </w:r>
            <w:r w:rsidR="00834F23" w:rsidRPr="00834F23">
              <w:rPr>
                <w:rFonts w:cs="Times New Roman"/>
                <w:szCs w:val="24"/>
              </w:rPr>
              <w:t xml:space="preserve">such that there are no appropriate accommodations </w:t>
            </w:r>
            <w:r w:rsidR="00834F23" w:rsidRPr="00834F23">
              <w:t>for the affected domain(s)</w:t>
            </w:r>
            <w:r w:rsidR="00834F23">
              <w:t xml:space="preserve">), </w:t>
            </w:r>
            <w:r w:rsidR="00DF5190">
              <w:t>based on the remaining domains</w:t>
            </w:r>
            <w:r w:rsidR="003945BD">
              <w:rPr>
                <w:rFonts w:cs="Times New Roman"/>
                <w:szCs w:val="24"/>
              </w:rPr>
              <w:t xml:space="preserve"> (34 C.F.R. </w:t>
            </w:r>
            <w:r w:rsidR="003945BD">
              <w:t xml:space="preserve">§ </w:t>
            </w:r>
            <w:r w:rsidR="003945BD">
              <w:rPr>
                <w:rFonts w:cs="Times New Roman"/>
                <w:szCs w:val="24"/>
              </w:rPr>
              <w:t>200.16(c)(2))</w:t>
            </w:r>
            <w:r w:rsidR="006F3966">
              <w:rPr>
                <w:rFonts w:cs="Times New Roman"/>
                <w:szCs w:val="24"/>
              </w:rPr>
              <w:t>.</w:t>
            </w:r>
          </w:p>
        </w:tc>
      </w:tr>
      <w:tr w:rsidR="002569DB" w:rsidRPr="002569DB" w14:paraId="0EA3B46D" w14:textId="77777777" w:rsidTr="001F25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4" w:type="pct"/>
            <w:tcBorders>
              <w:top w:val="none" w:sz="0" w:space="0" w:color="auto"/>
              <w:left w:val="none" w:sz="0" w:space="0" w:color="auto"/>
              <w:bottom w:val="none" w:sz="0" w:space="0" w:color="auto"/>
            </w:tcBorders>
          </w:tcPr>
          <w:p w14:paraId="5325F2B9" w14:textId="77777777" w:rsidR="002569DB" w:rsidRPr="004D6C9C" w:rsidRDefault="00834F23" w:rsidP="005446DB">
            <w:pPr>
              <w:rPr>
                <w:b w:val="0"/>
              </w:rPr>
            </w:pPr>
            <w:r>
              <w:rPr>
                <w:rFonts w:cs="Times New Roman"/>
                <w:b w:val="0"/>
                <w:szCs w:val="24"/>
              </w:rPr>
              <w:t>Inclusion of f</w:t>
            </w:r>
            <w:r w:rsidR="002569DB" w:rsidRPr="00734F60">
              <w:rPr>
                <w:rFonts w:cs="Times New Roman"/>
                <w:b w:val="0"/>
                <w:szCs w:val="24"/>
              </w:rPr>
              <w:t>ormer ELs</w:t>
            </w:r>
          </w:p>
        </w:tc>
        <w:tc>
          <w:tcPr>
            <w:tcW w:w="1410" w:type="pct"/>
            <w:tcBorders>
              <w:top w:val="none" w:sz="0" w:space="0" w:color="auto"/>
              <w:bottom w:val="none" w:sz="0" w:space="0" w:color="auto"/>
            </w:tcBorders>
          </w:tcPr>
          <w:p w14:paraId="71DD88A8" w14:textId="77777777" w:rsidR="002569DB" w:rsidRPr="002569D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 xml:space="preserve">States </w:t>
            </w:r>
            <w:r>
              <w:rPr>
                <w:rFonts w:cs="Times New Roman"/>
                <w:szCs w:val="24"/>
              </w:rPr>
              <w:t>permitted to include f</w:t>
            </w:r>
            <w:r w:rsidRPr="002569DB">
              <w:rPr>
                <w:rFonts w:cs="Times New Roman"/>
                <w:szCs w:val="24"/>
              </w:rPr>
              <w:t xml:space="preserve">ormer ELs in </w:t>
            </w:r>
            <w:r w:rsidR="00EB43B2">
              <w:rPr>
                <w:rFonts w:cs="Times New Roman"/>
                <w:szCs w:val="24"/>
              </w:rPr>
              <w:t xml:space="preserve">the EL </w:t>
            </w:r>
            <w:r w:rsidR="00945FCD">
              <w:rPr>
                <w:rFonts w:cs="Times New Roman"/>
                <w:szCs w:val="24"/>
              </w:rPr>
              <w:t>sub</w:t>
            </w:r>
            <w:r w:rsidR="00EB43B2">
              <w:rPr>
                <w:rFonts w:cs="Times New Roman"/>
                <w:szCs w:val="24"/>
              </w:rPr>
              <w:t>group for</w:t>
            </w:r>
            <w:r w:rsidR="00945FCD">
              <w:rPr>
                <w:rFonts w:cs="Times New Roman"/>
                <w:szCs w:val="24"/>
              </w:rPr>
              <w:t xml:space="preserve"> purposes of calculating</w:t>
            </w:r>
            <w:r w:rsidR="00EB43B2">
              <w:rPr>
                <w:rFonts w:cs="Times New Roman"/>
                <w:szCs w:val="24"/>
              </w:rPr>
              <w:t xml:space="preserve"> </w:t>
            </w:r>
            <w:r w:rsidR="00DF5190">
              <w:rPr>
                <w:rFonts w:cs="Times New Roman"/>
                <w:szCs w:val="24"/>
              </w:rPr>
              <w:t>adequate yearly progress (</w:t>
            </w:r>
            <w:r w:rsidRPr="002569DB">
              <w:rPr>
                <w:rFonts w:cs="Times New Roman"/>
                <w:szCs w:val="24"/>
              </w:rPr>
              <w:t>AYP</w:t>
            </w:r>
            <w:r w:rsidR="00DF5190">
              <w:rPr>
                <w:rFonts w:cs="Times New Roman"/>
                <w:szCs w:val="24"/>
              </w:rPr>
              <w:t>)</w:t>
            </w:r>
            <w:r w:rsidRPr="002569DB">
              <w:rPr>
                <w:rFonts w:cs="Times New Roman"/>
                <w:szCs w:val="24"/>
              </w:rPr>
              <w:t xml:space="preserve"> for up to </w:t>
            </w:r>
            <w:r w:rsidRPr="00834F23">
              <w:rPr>
                <w:rFonts w:cs="Times New Roman"/>
                <w:b/>
                <w:szCs w:val="24"/>
              </w:rPr>
              <w:t>two years</w:t>
            </w:r>
            <w:r w:rsidRPr="002569DB">
              <w:rPr>
                <w:rFonts w:cs="Times New Roman"/>
                <w:szCs w:val="24"/>
              </w:rPr>
              <w:t xml:space="preserve"> </w:t>
            </w:r>
            <w:r w:rsidR="003945BD">
              <w:rPr>
                <w:rFonts w:cs="Times New Roman"/>
                <w:szCs w:val="24"/>
              </w:rPr>
              <w:t>(</w:t>
            </w:r>
            <w:r w:rsidR="006E2E2F">
              <w:rPr>
                <w:rFonts w:cs="Times New Roman"/>
                <w:szCs w:val="24"/>
              </w:rPr>
              <w:t xml:space="preserve">previous </w:t>
            </w:r>
            <w:r w:rsidR="00FF1771">
              <w:rPr>
                <w:rFonts w:cs="Times New Roman"/>
                <w:szCs w:val="24"/>
              </w:rPr>
              <w:t xml:space="preserve">34 C.F.R. </w:t>
            </w:r>
            <w:r w:rsidR="00FF1771">
              <w:t xml:space="preserve">§ </w:t>
            </w:r>
            <w:r w:rsidR="00FF1771">
              <w:rPr>
                <w:rFonts w:cs="Times New Roman"/>
                <w:szCs w:val="24"/>
              </w:rPr>
              <w:t>200.20(f)(2))</w:t>
            </w:r>
          </w:p>
        </w:tc>
        <w:tc>
          <w:tcPr>
            <w:tcW w:w="2406" w:type="pct"/>
            <w:tcBorders>
              <w:top w:val="none" w:sz="0" w:space="0" w:color="auto"/>
              <w:bottom w:val="none" w:sz="0" w:space="0" w:color="auto"/>
              <w:right w:val="none" w:sz="0" w:space="0" w:color="auto"/>
            </w:tcBorders>
          </w:tcPr>
          <w:p w14:paraId="5AD092FC" w14:textId="77777777" w:rsidR="002569DB" w:rsidRPr="002569DB" w:rsidRDefault="002569DB" w:rsidP="005446DB">
            <w:pPr>
              <w:cnfStyle w:val="000000100000" w:firstRow="0" w:lastRow="0" w:firstColumn="0" w:lastColumn="0" w:oddVBand="0" w:evenVBand="0" w:oddHBand="1" w:evenHBand="0" w:firstRowFirstColumn="0" w:firstRowLastColumn="0" w:lastRowFirstColumn="0" w:lastRowLastColumn="0"/>
              <w:rPr>
                <w:rFonts w:cs="Times New Roman"/>
                <w:szCs w:val="24"/>
              </w:rPr>
            </w:pPr>
            <w:r w:rsidRPr="002569DB">
              <w:rPr>
                <w:rFonts w:cs="Times New Roman"/>
                <w:szCs w:val="24"/>
              </w:rPr>
              <w:t>States may include the reading/language arts and math</w:t>
            </w:r>
            <w:r w:rsidR="00945FCD">
              <w:rPr>
                <w:rFonts w:cs="Times New Roman"/>
                <w:szCs w:val="24"/>
              </w:rPr>
              <w:t>ematics</w:t>
            </w:r>
            <w:r w:rsidRPr="002569DB">
              <w:rPr>
                <w:rFonts w:cs="Times New Roman"/>
                <w:szCs w:val="24"/>
              </w:rPr>
              <w:t xml:space="preserve"> assessment results for former ELs </w:t>
            </w:r>
            <w:r>
              <w:rPr>
                <w:rFonts w:cs="Times New Roman"/>
                <w:szCs w:val="24"/>
              </w:rPr>
              <w:t xml:space="preserve">in the EL subgroup </w:t>
            </w:r>
            <w:r w:rsidRPr="002569DB">
              <w:rPr>
                <w:rFonts w:cs="Times New Roman"/>
                <w:szCs w:val="24"/>
              </w:rPr>
              <w:t>for up t</w:t>
            </w:r>
            <w:r>
              <w:rPr>
                <w:rFonts w:cs="Times New Roman"/>
                <w:szCs w:val="24"/>
              </w:rPr>
              <w:t xml:space="preserve">o </w:t>
            </w:r>
            <w:r w:rsidRPr="00834F23">
              <w:rPr>
                <w:rFonts w:cs="Times New Roman"/>
                <w:b/>
                <w:szCs w:val="24"/>
              </w:rPr>
              <w:t>four years</w:t>
            </w:r>
            <w:r>
              <w:rPr>
                <w:rFonts w:cs="Times New Roman"/>
                <w:szCs w:val="24"/>
              </w:rPr>
              <w:t xml:space="preserve"> when calculating performance on indicator</w:t>
            </w:r>
            <w:r w:rsidR="00B75C88">
              <w:rPr>
                <w:rFonts w:cs="Times New Roman"/>
                <w:szCs w:val="24"/>
              </w:rPr>
              <w:t>s</w:t>
            </w:r>
            <w:r w:rsidR="00945FCD">
              <w:rPr>
                <w:rFonts w:cs="Times New Roman"/>
                <w:szCs w:val="24"/>
              </w:rPr>
              <w:t xml:space="preserve"> that use results from those assessments,</w:t>
            </w:r>
            <w:r>
              <w:rPr>
                <w:rFonts w:cs="Times New Roman"/>
                <w:szCs w:val="24"/>
              </w:rPr>
              <w:t xml:space="preserve"> as long as the State does so in a uniform manner (</w:t>
            </w:r>
            <w:r w:rsidRPr="00DB6D4D">
              <w:rPr>
                <w:rFonts w:cs="Times New Roman"/>
                <w:i/>
                <w:szCs w:val="24"/>
              </w:rPr>
              <w:t>i.e.</w:t>
            </w:r>
            <w:r w:rsidR="009E523E">
              <w:rPr>
                <w:rFonts w:cs="Times New Roman"/>
                <w:szCs w:val="24"/>
              </w:rPr>
              <w:t>,</w:t>
            </w:r>
            <w:r>
              <w:rPr>
                <w:rFonts w:cs="Times New Roman"/>
                <w:szCs w:val="24"/>
              </w:rPr>
              <w:t xml:space="preserve"> includes all former ELs for the same S</w:t>
            </w:r>
            <w:r w:rsidR="003945BD">
              <w:rPr>
                <w:rFonts w:cs="Times New Roman"/>
                <w:szCs w:val="24"/>
              </w:rPr>
              <w:t>tate-determined length of time) (</w:t>
            </w:r>
            <w:r w:rsidR="00A607F6">
              <w:rPr>
                <w:rFonts w:cs="Times New Roman"/>
                <w:szCs w:val="24"/>
              </w:rPr>
              <w:t xml:space="preserve">ESEA, as amended by ESSA, section 1111(b)(3)(B); </w:t>
            </w:r>
            <w:r w:rsidR="003945BD">
              <w:rPr>
                <w:rFonts w:cs="Times New Roman"/>
                <w:szCs w:val="24"/>
              </w:rPr>
              <w:t xml:space="preserve">34 C.F.R. </w:t>
            </w:r>
            <w:r w:rsidR="003945BD">
              <w:t xml:space="preserve">§ </w:t>
            </w:r>
            <w:r w:rsidR="003945BD">
              <w:rPr>
                <w:rFonts w:cs="Times New Roman"/>
                <w:szCs w:val="24"/>
              </w:rPr>
              <w:t>200.16(c)(1))</w:t>
            </w:r>
            <w:r w:rsidR="006F3966">
              <w:rPr>
                <w:rFonts w:cs="Times New Roman"/>
                <w:szCs w:val="24"/>
              </w:rPr>
              <w:t>.</w:t>
            </w:r>
          </w:p>
        </w:tc>
      </w:tr>
      <w:tr w:rsidR="002569DB" w:rsidRPr="002569DB" w14:paraId="537B2DE0" w14:textId="77777777" w:rsidTr="001F2597">
        <w:tc>
          <w:tcPr>
            <w:cnfStyle w:val="001000000000" w:firstRow="0" w:lastRow="0" w:firstColumn="1" w:lastColumn="0" w:oddVBand="0" w:evenVBand="0" w:oddHBand="0" w:evenHBand="0" w:firstRowFirstColumn="0" w:firstRowLastColumn="0" w:lastRowFirstColumn="0" w:lastRowLastColumn="0"/>
            <w:tcW w:w="1184" w:type="pct"/>
          </w:tcPr>
          <w:p w14:paraId="394D7C22" w14:textId="77777777" w:rsidR="002569DB" w:rsidRPr="004D6C9C" w:rsidRDefault="00834F23" w:rsidP="005446DB">
            <w:pPr>
              <w:rPr>
                <w:b w:val="0"/>
              </w:rPr>
            </w:pPr>
            <w:r>
              <w:rPr>
                <w:rFonts w:cs="Times New Roman"/>
                <w:b w:val="0"/>
                <w:szCs w:val="24"/>
              </w:rPr>
              <w:t>Inclusion of r</w:t>
            </w:r>
            <w:r w:rsidR="002569DB" w:rsidRPr="00734F60">
              <w:rPr>
                <w:rFonts w:cs="Times New Roman"/>
                <w:b w:val="0"/>
                <w:szCs w:val="24"/>
              </w:rPr>
              <w:t>ecently arrived ELs</w:t>
            </w:r>
          </w:p>
        </w:tc>
        <w:tc>
          <w:tcPr>
            <w:tcW w:w="1410" w:type="pct"/>
          </w:tcPr>
          <w:p w14:paraId="6CA00994" w14:textId="77777777" w:rsidR="002569DB" w:rsidRPr="002569DB" w:rsidRDefault="002569DB" w:rsidP="00BE5539">
            <w:pPr>
              <w:cnfStyle w:val="000000000000" w:firstRow="0" w:lastRow="0" w:firstColumn="0" w:lastColumn="0" w:oddVBand="0" w:evenVBand="0" w:oddHBand="0" w:evenHBand="0" w:firstRowFirstColumn="0" w:firstRowLastColumn="0" w:lastRowFirstColumn="0" w:lastRowLastColumn="0"/>
              <w:rPr>
                <w:rFonts w:cs="Times New Roman"/>
                <w:szCs w:val="24"/>
              </w:rPr>
            </w:pPr>
            <w:r w:rsidRPr="002569DB">
              <w:rPr>
                <w:rFonts w:cs="Times New Roman"/>
                <w:szCs w:val="24"/>
              </w:rPr>
              <w:t xml:space="preserve">States </w:t>
            </w:r>
            <w:r w:rsidR="00834F23">
              <w:rPr>
                <w:rFonts w:cs="Times New Roman"/>
                <w:szCs w:val="24"/>
              </w:rPr>
              <w:t>permitted</w:t>
            </w:r>
            <w:r w:rsidRPr="002569DB">
              <w:rPr>
                <w:rFonts w:cs="Times New Roman"/>
                <w:szCs w:val="24"/>
              </w:rPr>
              <w:t xml:space="preserve"> to exclude a recently arrived EL from one administration of the reading/language arts assessment</w:t>
            </w:r>
            <w:r w:rsidR="00741C1B">
              <w:rPr>
                <w:rFonts w:cs="Times New Roman"/>
                <w:szCs w:val="24"/>
              </w:rPr>
              <w:t xml:space="preserve">, and </w:t>
            </w:r>
            <w:r w:rsidR="00741C1B" w:rsidRPr="00834F23">
              <w:rPr>
                <w:rFonts w:cs="Times New Roman"/>
                <w:b/>
                <w:szCs w:val="24"/>
              </w:rPr>
              <w:t xml:space="preserve">exclude </w:t>
            </w:r>
            <w:r w:rsidR="00834F23" w:rsidRPr="00834F23">
              <w:rPr>
                <w:rFonts w:cs="Times New Roman"/>
                <w:b/>
                <w:szCs w:val="24"/>
              </w:rPr>
              <w:t xml:space="preserve">scores of recently arrived ELs in their first year in U.S. schools </w:t>
            </w:r>
            <w:r w:rsidR="00834F23">
              <w:rPr>
                <w:rFonts w:cs="Times New Roman"/>
                <w:szCs w:val="24"/>
              </w:rPr>
              <w:t xml:space="preserve">on </w:t>
            </w:r>
            <w:r w:rsidR="00BE5539">
              <w:rPr>
                <w:rFonts w:cs="Times New Roman"/>
                <w:szCs w:val="24"/>
              </w:rPr>
              <w:t>reading/language arts and mathematics</w:t>
            </w:r>
            <w:r w:rsidR="00834F23">
              <w:rPr>
                <w:rFonts w:cs="Times New Roman"/>
                <w:szCs w:val="24"/>
              </w:rPr>
              <w:t xml:space="preserve"> assessments</w:t>
            </w:r>
            <w:r w:rsidR="00741C1B">
              <w:rPr>
                <w:rFonts w:cs="Times New Roman"/>
                <w:szCs w:val="24"/>
              </w:rPr>
              <w:t xml:space="preserve"> from accountability </w:t>
            </w:r>
            <w:r w:rsidR="003945BD">
              <w:rPr>
                <w:rFonts w:cs="Times New Roman"/>
                <w:szCs w:val="24"/>
              </w:rPr>
              <w:t>results</w:t>
            </w:r>
            <w:r w:rsidR="00087C33">
              <w:rPr>
                <w:rFonts w:cs="Times New Roman"/>
                <w:szCs w:val="24"/>
              </w:rPr>
              <w:t xml:space="preserve"> (</w:t>
            </w:r>
            <w:r w:rsidR="006E2E2F">
              <w:rPr>
                <w:rFonts w:cs="Times New Roman"/>
                <w:szCs w:val="24"/>
              </w:rPr>
              <w:t xml:space="preserve">previous </w:t>
            </w:r>
            <w:r w:rsidR="00087C33">
              <w:rPr>
                <w:rFonts w:cs="Times New Roman"/>
                <w:szCs w:val="24"/>
              </w:rPr>
              <w:t xml:space="preserve">34 C.F.R. </w:t>
            </w:r>
            <w:r w:rsidR="00087C33">
              <w:t xml:space="preserve">§ </w:t>
            </w:r>
            <w:r w:rsidR="00087C33">
              <w:rPr>
                <w:rFonts w:cs="Times New Roman"/>
                <w:szCs w:val="24"/>
              </w:rPr>
              <w:t>200.6(b)(4))</w:t>
            </w:r>
          </w:p>
        </w:tc>
        <w:tc>
          <w:tcPr>
            <w:tcW w:w="2406" w:type="pct"/>
          </w:tcPr>
          <w:p w14:paraId="529C5BD0" w14:textId="77777777" w:rsidR="002569DB" w:rsidRPr="002569DB" w:rsidRDefault="00834F23" w:rsidP="008665E7">
            <w:pPr>
              <w:cnfStyle w:val="000000000000" w:firstRow="0" w:lastRow="0" w:firstColumn="0" w:lastColumn="0" w:oddVBand="0" w:evenVBand="0" w:oddHBand="0" w:evenHBand="0" w:firstRowFirstColumn="0" w:firstRowLastColumn="0" w:lastRowFirstColumn="0" w:lastRowLastColumn="0"/>
              <w:rPr>
                <w:rFonts w:cs="Times New Roman"/>
                <w:szCs w:val="24"/>
              </w:rPr>
            </w:pPr>
            <w:r>
              <w:rPr>
                <w:rFonts w:cs="Times New Roman"/>
                <w:szCs w:val="24"/>
              </w:rPr>
              <w:t>States permitted to</w:t>
            </w:r>
            <w:r w:rsidR="00741C1B">
              <w:rPr>
                <w:rFonts w:cs="Times New Roman"/>
                <w:szCs w:val="24"/>
              </w:rPr>
              <w:t xml:space="preserve"> </w:t>
            </w:r>
            <w:r w:rsidR="00741C1B" w:rsidRPr="002569DB">
              <w:rPr>
                <w:rFonts w:cs="Times New Roman"/>
                <w:szCs w:val="24"/>
              </w:rPr>
              <w:t>exclu</w:t>
            </w:r>
            <w:r w:rsidR="00741C1B">
              <w:rPr>
                <w:rFonts w:cs="Times New Roman"/>
                <w:szCs w:val="24"/>
              </w:rPr>
              <w:t xml:space="preserve">de </w:t>
            </w:r>
            <w:r w:rsidR="00741C1B" w:rsidRPr="002569DB">
              <w:rPr>
                <w:rFonts w:cs="Times New Roman"/>
                <w:szCs w:val="24"/>
              </w:rPr>
              <w:t>a recently arrived EL from one administration of the reading/language arts assessment</w:t>
            </w:r>
            <w:r w:rsidR="00741C1B">
              <w:rPr>
                <w:rFonts w:cs="Times New Roman"/>
                <w:szCs w:val="24"/>
              </w:rPr>
              <w:t xml:space="preserve">, </w:t>
            </w:r>
            <w:r>
              <w:rPr>
                <w:rFonts w:cs="Times New Roman"/>
                <w:szCs w:val="24"/>
              </w:rPr>
              <w:t xml:space="preserve">with additional options </w:t>
            </w:r>
            <w:r w:rsidR="002569DB" w:rsidRPr="002569DB">
              <w:rPr>
                <w:rFonts w:cs="Times New Roman"/>
                <w:szCs w:val="24"/>
              </w:rPr>
              <w:t xml:space="preserve">for how a State can ensure the meaningful inclusion of recently arrived ELs in </w:t>
            </w:r>
            <w:r w:rsidR="009E523E">
              <w:rPr>
                <w:rFonts w:cs="Times New Roman"/>
                <w:szCs w:val="24"/>
              </w:rPr>
              <w:t>their</w:t>
            </w:r>
            <w:r w:rsidR="009E523E" w:rsidRPr="002569DB">
              <w:rPr>
                <w:rFonts w:cs="Times New Roman"/>
                <w:szCs w:val="24"/>
              </w:rPr>
              <w:t xml:space="preserve"> </w:t>
            </w:r>
            <w:r w:rsidR="002569DB" w:rsidRPr="002569DB">
              <w:rPr>
                <w:rFonts w:cs="Times New Roman"/>
                <w:szCs w:val="24"/>
              </w:rPr>
              <w:t>accountability system</w:t>
            </w:r>
            <w:r w:rsidR="009E523E">
              <w:rPr>
                <w:rFonts w:cs="Times New Roman"/>
                <w:szCs w:val="24"/>
              </w:rPr>
              <w:t>s</w:t>
            </w:r>
            <w:r>
              <w:rPr>
                <w:rFonts w:cs="Times New Roman"/>
                <w:szCs w:val="24"/>
              </w:rPr>
              <w:t xml:space="preserve">, such as </w:t>
            </w:r>
            <w:r w:rsidRPr="00B7725E">
              <w:rPr>
                <w:rFonts w:cs="Times New Roman"/>
                <w:b/>
                <w:szCs w:val="24"/>
              </w:rPr>
              <w:t xml:space="preserve">by including measures of achievement </w:t>
            </w:r>
            <w:r w:rsidRPr="006E2E2F">
              <w:rPr>
                <w:rFonts w:cs="Times New Roman"/>
                <w:b/>
                <w:szCs w:val="24"/>
                <w:u w:val="single"/>
              </w:rPr>
              <w:t>or</w:t>
            </w:r>
            <w:r w:rsidRPr="00B7725E">
              <w:rPr>
                <w:rFonts w:cs="Times New Roman"/>
                <w:b/>
                <w:szCs w:val="24"/>
              </w:rPr>
              <w:t xml:space="preserve"> growth in </w:t>
            </w:r>
            <w:r w:rsidR="00B7725E" w:rsidRPr="00B7725E">
              <w:rPr>
                <w:rFonts w:cs="Times New Roman"/>
                <w:b/>
                <w:szCs w:val="24"/>
              </w:rPr>
              <w:t>students’</w:t>
            </w:r>
            <w:r w:rsidRPr="00B7725E">
              <w:rPr>
                <w:rFonts w:cs="Times New Roman"/>
                <w:b/>
                <w:szCs w:val="24"/>
              </w:rPr>
              <w:t xml:space="preserve"> second year in U.S. schools</w:t>
            </w:r>
            <w:r w:rsidR="00DF5190">
              <w:rPr>
                <w:rFonts w:cs="Times New Roman"/>
                <w:b/>
                <w:szCs w:val="24"/>
              </w:rPr>
              <w:t xml:space="preserve"> on the assessments</w:t>
            </w:r>
            <w:r w:rsidR="003945BD">
              <w:rPr>
                <w:rFonts w:cs="Times New Roman"/>
                <w:szCs w:val="24"/>
              </w:rPr>
              <w:t xml:space="preserve"> (</w:t>
            </w:r>
            <w:r w:rsidR="00A607F6">
              <w:rPr>
                <w:rFonts w:cs="Times New Roman"/>
                <w:szCs w:val="24"/>
              </w:rPr>
              <w:t xml:space="preserve">ESEA, as amended by ESSA, section 1111(b)(3)(A); </w:t>
            </w:r>
            <w:r w:rsidR="003945BD">
              <w:rPr>
                <w:rFonts w:cs="Times New Roman"/>
                <w:szCs w:val="24"/>
              </w:rPr>
              <w:t xml:space="preserve">34 C.F.R. </w:t>
            </w:r>
            <w:r w:rsidR="003945BD">
              <w:t xml:space="preserve">§ </w:t>
            </w:r>
            <w:r w:rsidR="003945BD">
              <w:rPr>
                <w:rFonts w:cs="Times New Roman"/>
                <w:szCs w:val="24"/>
              </w:rPr>
              <w:t>200.16(c)(3))</w:t>
            </w:r>
          </w:p>
        </w:tc>
      </w:tr>
    </w:tbl>
    <w:p w14:paraId="379BD91F" w14:textId="77777777" w:rsidR="00FD7708" w:rsidRDefault="00FD7708" w:rsidP="006E2E2F">
      <w:bookmarkStart w:id="6" w:name="_Toc458179573"/>
    </w:p>
    <w:p w14:paraId="70E53F91" w14:textId="77777777" w:rsidR="006E2E2F" w:rsidRDefault="006E2E2F">
      <w:pPr>
        <w:rPr>
          <w:rFonts w:eastAsiaTheme="majorEastAsia" w:cstheme="majorBidi"/>
          <w:b/>
          <w:bCs/>
          <w:color w:val="548DD4" w:themeColor="text2" w:themeTint="99"/>
          <w:sz w:val="28"/>
          <w:szCs w:val="28"/>
        </w:rPr>
      </w:pPr>
      <w:r>
        <w:br w:type="page"/>
      </w:r>
    </w:p>
    <w:p w14:paraId="25C49E8E" w14:textId="77777777" w:rsidR="00FF7845" w:rsidRPr="00B7725E" w:rsidRDefault="00FF7845" w:rsidP="00026357">
      <w:pPr>
        <w:pStyle w:val="Heading1"/>
        <w:spacing w:before="0" w:after="240"/>
      </w:pPr>
      <w:bookmarkStart w:id="7" w:name="_Toc471283512"/>
      <w:bookmarkStart w:id="8" w:name="_Toc471324897"/>
      <w:r w:rsidRPr="00B7725E">
        <w:lastRenderedPageBreak/>
        <w:t>Goals and Measure</w:t>
      </w:r>
      <w:r w:rsidR="0016051B" w:rsidRPr="00B7725E">
        <w:t>ment</w:t>
      </w:r>
      <w:r w:rsidRPr="00B7725E">
        <w:t>s of Interim Progress</w:t>
      </w:r>
      <w:bookmarkEnd w:id="6"/>
      <w:bookmarkEnd w:id="7"/>
      <w:bookmarkEnd w:id="8"/>
    </w:p>
    <w:p w14:paraId="03037140" w14:textId="77777777" w:rsidR="00233F75" w:rsidRDefault="00233F75" w:rsidP="00026357">
      <w:pPr>
        <w:pStyle w:val="Heading2"/>
        <w:spacing w:before="0" w:after="240"/>
      </w:pPr>
      <w:bookmarkStart w:id="9" w:name="_Toc471283513"/>
      <w:bookmarkStart w:id="10" w:name="_Toc471324898"/>
      <w:r>
        <w:t>Overview</w:t>
      </w:r>
      <w:bookmarkEnd w:id="9"/>
      <w:bookmarkEnd w:id="10"/>
    </w:p>
    <w:p w14:paraId="361C588D" w14:textId="77777777" w:rsidR="008665E7" w:rsidRDefault="00A41FE6" w:rsidP="00026357">
      <w:pPr>
        <w:spacing w:after="240" w:line="240" w:lineRule="auto"/>
      </w:pPr>
      <w:r w:rsidRPr="00A41FE6">
        <w:t>Each</w:t>
      </w:r>
      <w:r>
        <w:t xml:space="preserve"> State must </w:t>
      </w:r>
      <w:r w:rsidRPr="006E59A6">
        <w:t>establish</w:t>
      </w:r>
      <w:r w:rsidR="008665E7">
        <w:t xml:space="preserve"> </w:t>
      </w:r>
      <w:r w:rsidRPr="006E59A6">
        <w:t>long-term goals and MIPs for</w:t>
      </w:r>
      <w:r>
        <w:t xml:space="preserve"> increases in the percentage of ELs making </w:t>
      </w:r>
      <w:r w:rsidR="000576AC">
        <w:t xml:space="preserve">annual </w:t>
      </w:r>
      <w:r>
        <w:t xml:space="preserve">progress toward attaining </w:t>
      </w:r>
      <w:r w:rsidR="00332335">
        <w:t>ELP</w:t>
      </w:r>
      <w:r w:rsidR="000576AC">
        <w:t>, as measured by the State’s ELP assessment</w:t>
      </w:r>
      <w:r w:rsidDel="001D1921">
        <w:t xml:space="preserve"> </w:t>
      </w:r>
      <w:r w:rsidR="006B7435">
        <w:t>(ESEA section 1111(c)(4)</w:t>
      </w:r>
      <w:r w:rsidR="000576AC">
        <w:t>(A)(ii); 34 C.F.R. § 200.13(c)(1)</w:t>
      </w:r>
      <w:r w:rsidR="006B7435">
        <w:t>).</w:t>
      </w:r>
      <w:r w:rsidR="00DC7359">
        <w:t xml:space="preserve"> </w:t>
      </w:r>
      <w:r w:rsidR="001F0F1F">
        <w:t xml:space="preserve">The </w:t>
      </w:r>
      <w:r w:rsidR="008665E7">
        <w:t>period of time</w:t>
      </w:r>
      <w:r w:rsidR="001F0F1F">
        <w:t xml:space="preserve"> over which the </w:t>
      </w:r>
      <w:r w:rsidR="00954A94">
        <w:t>EL</w:t>
      </w:r>
      <w:r w:rsidR="008665E7">
        <w:t>P progress</w:t>
      </w:r>
      <w:r w:rsidR="00954A94">
        <w:t xml:space="preserve"> </w:t>
      </w:r>
      <w:r w:rsidR="001F0F1F">
        <w:t xml:space="preserve">goals and </w:t>
      </w:r>
      <w:r w:rsidR="006B7435">
        <w:t xml:space="preserve">MIPs may be set </w:t>
      </w:r>
      <w:r w:rsidR="008665E7">
        <w:t>may</w:t>
      </w:r>
      <w:r w:rsidR="006B7435">
        <w:t xml:space="preserve"> be the same multi-year length of time </w:t>
      </w:r>
      <w:r w:rsidR="00954A94">
        <w:t>used</w:t>
      </w:r>
      <w:r w:rsidR="001F0F1F">
        <w:t xml:space="preserve"> for academic achievement and graduation rate</w:t>
      </w:r>
      <w:r w:rsidR="00954A94">
        <w:t xml:space="preserve"> goals and MIPs or </w:t>
      </w:r>
      <w:r w:rsidR="008665E7">
        <w:t xml:space="preserve">a State may use a </w:t>
      </w:r>
      <w:r w:rsidR="000576AC">
        <w:t>different timeframe</w:t>
      </w:r>
      <w:r w:rsidR="008665E7">
        <w:t xml:space="preserve"> for the ELP progress goals and MIPs.</w:t>
      </w:r>
      <w:r w:rsidR="00DC7359">
        <w:t xml:space="preserve"> </w:t>
      </w:r>
    </w:p>
    <w:p w14:paraId="787DEAD2" w14:textId="77777777" w:rsidR="000576AC" w:rsidRDefault="00433BA1" w:rsidP="00026357">
      <w:pPr>
        <w:spacing w:after="240" w:line="240" w:lineRule="auto"/>
      </w:pPr>
      <w:r>
        <w:t xml:space="preserve">There are two </w:t>
      </w:r>
      <w:r w:rsidR="008665E7">
        <w:t>aspects</w:t>
      </w:r>
      <w:r w:rsidR="00E01380">
        <w:t xml:space="preserve"> </w:t>
      </w:r>
      <w:r w:rsidR="008665E7">
        <w:t>of</w:t>
      </w:r>
      <w:r w:rsidR="00E01380">
        <w:t xml:space="preserve"> developing </w:t>
      </w:r>
      <w:r w:rsidR="008665E7">
        <w:t xml:space="preserve">ELP progress </w:t>
      </w:r>
      <w:r w:rsidR="00E01380">
        <w:t>goals – a student-level component and a State-</w:t>
      </w:r>
      <w:r>
        <w:t xml:space="preserve">level </w:t>
      </w:r>
      <w:r w:rsidR="00E01380">
        <w:t>component</w:t>
      </w:r>
      <w:r>
        <w:t>.</w:t>
      </w:r>
      <w:r w:rsidR="00DC7359">
        <w:t xml:space="preserve"> </w:t>
      </w:r>
      <w:r w:rsidR="008665E7">
        <w:t xml:space="preserve">First, </w:t>
      </w:r>
      <w:r w:rsidR="00026357">
        <w:t xml:space="preserve">with respect to the student-level component, </w:t>
      </w:r>
      <w:r w:rsidR="008665E7">
        <w:t>i</w:t>
      </w:r>
      <w:r w:rsidR="000576AC">
        <w:t>n order to determine if a school has met the</w:t>
      </w:r>
      <w:r w:rsidR="00A41FE6" w:rsidRPr="00A41FE6">
        <w:t xml:space="preserve"> State’s </w:t>
      </w:r>
      <w:r w:rsidR="001D1921">
        <w:t xml:space="preserve">long-term </w:t>
      </w:r>
      <w:r w:rsidR="000576AC">
        <w:t>goal</w:t>
      </w:r>
      <w:r w:rsidR="001D1921">
        <w:t xml:space="preserve"> </w:t>
      </w:r>
      <w:r w:rsidR="000576AC">
        <w:t>or</w:t>
      </w:r>
      <w:r w:rsidR="001D1921">
        <w:t xml:space="preserve"> MIPs</w:t>
      </w:r>
      <w:r w:rsidR="000576AC">
        <w:t xml:space="preserve"> </w:t>
      </w:r>
      <w:r w:rsidR="002B5422">
        <w:t xml:space="preserve">for </w:t>
      </w:r>
      <w:r w:rsidR="000576AC">
        <w:t>E</w:t>
      </w:r>
      <w:r w:rsidR="003029CD">
        <w:t>LP</w:t>
      </w:r>
      <w:r w:rsidR="000576AC">
        <w:t xml:space="preserve"> </w:t>
      </w:r>
      <w:r w:rsidR="008665E7">
        <w:t xml:space="preserve">progress </w:t>
      </w:r>
      <w:r w:rsidR="000576AC">
        <w:t>for ELs in a given year,</w:t>
      </w:r>
      <w:r w:rsidR="00A41FE6" w:rsidRPr="00A41FE6">
        <w:t xml:space="preserve"> </w:t>
      </w:r>
      <w:r w:rsidR="000576AC">
        <w:t xml:space="preserve">a State must develop a </w:t>
      </w:r>
      <w:r w:rsidR="000576AC" w:rsidRPr="00445A29">
        <w:rPr>
          <w:u w:val="single"/>
        </w:rPr>
        <w:t>uniform procedure for establishing targets</w:t>
      </w:r>
      <w:r w:rsidR="00233F75">
        <w:rPr>
          <w:u w:val="single"/>
        </w:rPr>
        <w:t xml:space="preserve"> for groups of ELs that share certain characteristics</w:t>
      </w:r>
      <w:r w:rsidR="006E2E2F">
        <w:t>, which it will describe in its Title I program or consolidated State plan under ESEA section 1111 and consistent with 34 C.F.R. § 299.17(a)</w:t>
      </w:r>
      <w:r w:rsidR="000576AC">
        <w:t>.</w:t>
      </w:r>
      <w:r w:rsidR="00DC7359">
        <w:t xml:space="preserve"> </w:t>
      </w:r>
      <w:r w:rsidR="000576AC">
        <w:t xml:space="preserve">This uniform procedure must be applied consistently to </w:t>
      </w:r>
      <w:r w:rsidR="000576AC" w:rsidRPr="00445A29">
        <w:rPr>
          <w:i/>
        </w:rPr>
        <w:t>all</w:t>
      </w:r>
      <w:r w:rsidR="000576AC">
        <w:t xml:space="preserve"> ELs in the State and must be based on research.</w:t>
      </w:r>
      <w:r w:rsidR="00DC7359">
        <w:t xml:space="preserve"> </w:t>
      </w:r>
      <w:r w:rsidR="008665E7">
        <w:t>In developing its</w:t>
      </w:r>
      <w:r w:rsidR="000576AC">
        <w:t xml:space="preserve"> uniform procedure</w:t>
      </w:r>
      <w:r w:rsidR="008665E7">
        <w:t>, a State will need to complete</w:t>
      </w:r>
      <w:r w:rsidR="000576AC">
        <w:t xml:space="preserve"> three </w:t>
      </w:r>
      <w:r w:rsidR="004B642A">
        <w:t>steps</w:t>
      </w:r>
      <w:r w:rsidR="000576AC">
        <w:t>:</w:t>
      </w:r>
    </w:p>
    <w:p w14:paraId="11A663B7" w14:textId="77777777" w:rsidR="000576AC" w:rsidRDefault="008665E7" w:rsidP="00026357">
      <w:pPr>
        <w:pStyle w:val="ListParagraph"/>
        <w:numPr>
          <w:ilvl w:val="0"/>
          <w:numId w:val="16"/>
        </w:numPr>
        <w:spacing w:after="240" w:line="240" w:lineRule="auto"/>
      </w:pPr>
      <w:r>
        <w:rPr>
          <w:b/>
        </w:rPr>
        <w:t>Select</w:t>
      </w:r>
      <w:r w:rsidR="00445A29">
        <w:rPr>
          <w:b/>
        </w:rPr>
        <w:t xml:space="preserve"> </w:t>
      </w:r>
      <w:r w:rsidR="00E01380">
        <w:rPr>
          <w:b/>
        </w:rPr>
        <w:t>s</w:t>
      </w:r>
      <w:r w:rsidR="00EE692C">
        <w:rPr>
          <w:b/>
        </w:rPr>
        <w:t>tudent-</w:t>
      </w:r>
      <w:r w:rsidR="00E01380">
        <w:rPr>
          <w:b/>
        </w:rPr>
        <w:t>l</w:t>
      </w:r>
      <w:r w:rsidR="00EE692C">
        <w:rPr>
          <w:b/>
        </w:rPr>
        <w:t xml:space="preserve">evel </w:t>
      </w:r>
      <w:r w:rsidR="00E01380">
        <w:rPr>
          <w:b/>
        </w:rPr>
        <w:t>c</w:t>
      </w:r>
      <w:r w:rsidR="000576AC">
        <w:rPr>
          <w:b/>
        </w:rPr>
        <w:t>haracteristics</w:t>
      </w:r>
      <w:r w:rsidR="00EE692C">
        <w:rPr>
          <w:b/>
        </w:rPr>
        <w:t xml:space="preserve"> that the State will use to distinguish among groups of EL</w:t>
      </w:r>
      <w:r w:rsidR="006F3966">
        <w:rPr>
          <w:b/>
        </w:rPr>
        <w:t>s</w:t>
      </w:r>
      <w:r w:rsidR="000576AC">
        <w:rPr>
          <w:b/>
        </w:rPr>
        <w:t>.</w:t>
      </w:r>
      <w:r w:rsidR="00DC7359">
        <w:rPr>
          <w:b/>
        </w:rPr>
        <w:t xml:space="preserve"> </w:t>
      </w:r>
      <w:r w:rsidR="000576AC">
        <w:t xml:space="preserve">The uniform procedure </w:t>
      </w:r>
      <w:r w:rsidR="00A41FE6" w:rsidRPr="00A41FE6">
        <w:t>must</w:t>
      </w:r>
      <w:r w:rsidR="000576AC">
        <w:t xml:space="preserve"> take into consideration an EL’s initial </w:t>
      </w:r>
      <w:r w:rsidR="003029CD">
        <w:t xml:space="preserve">ELP </w:t>
      </w:r>
      <w:r w:rsidR="000576AC">
        <w:t xml:space="preserve">level at the time of a student’s identification as an EL, and may take into consideration </w:t>
      </w:r>
      <w:r w:rsidR="00EE692C">
        <w:t xml:space="preserve">one or more of the following </w:t>
      </w:r>
      <w:r w:rsidR="000576AC">
        <w:t>student characteristics</w:t>
      </w:r>
      <w:r w:rsidR="00EE692C">
        <w:t xml:space="preserve">: time in </w:t>
      </w:r>
      <w:r w:rsidR="003029CD">
        <w:t>a</w:t>
      </w:r>
      <w:r>
        <w:t>n</w:t>
      </w:r>
      <w:r w:rsidR="003029CD">
        <w:t xml:space="preserve"> LIEP</w:t>
      </w:r>
      <w:r w:rsidR="00EE692C">
        <w:t>; grade level; age; native language proficiency level; and limited or interrupted formal education, if any.</w:t>
      </w:r>
    </w:p>
    <w:p w14:paraId="374C2CD6" w14:textId="77777777" w:rsidR="004B642A" w:rsidRDefault="008665E7" w:rsidP="00026357">
      <w:pPr>
        <w:pStyle w:val="ListParagraph"/>
        <w:numPr>
          <w:ilvl w:val="0"/>
          <w:numId w:val="16"/>
        </w:numPr>
        <w:spacing w:after="240" w:line="240" w:lineRule="auto"/>
      </w:pPr>
      <w:r>
        <w:rPr>
          <w:b/>
        </w:rPr>
        <w:t>Determine</w:t>
      </w:r>
      <w:r w:rsidR="00445A29">
        <w:rPr>
          <w:b/>
        </w:rPr>
        <w:t xml:space="preserve"> </w:t>
      </w:r>
      <w:r w:rsidR="00E01380">
        <w:rPr>
          <w:b/>
        </w:rPr>
        <w:t>t</w:t>
      </w:r>
      <w:r w:rsidR="004B642A">
        <w:rPr>
          <w:b/>
        </w:rPr>
        <w:t>imelines</w:t>
      </w:r>
      <w:r w:rsidR="00E266F7">
        <w:rPr>
          <w:b/>
        </w:rPr>
        <w:t xml:space="preserve"> </w:t>
      </w:r>
      <w:r w:rsidR="00E01380">
        <w:rPr>
          <w:b/>
        </w:rPr>
        <w:t>b</w:t>
      </w:r>
      <w:r w:rsidR="00EE692C">
        <w:rPr>
          <w:b/>
        </w:rPr>
        <w:t xml:space="preserve">ased on the </w:t>
      </w:r>
      <w:r w:rsidR="00E01380">
        <w:rPr>
          <w:b/>
        </w:rPr>
        <w:t>student-l</w:t>
      </w:r>
      <w:r w:rsidR="00EE692C">
        <w:rPr>
          <w:b/>
        </w:rPr>
        <w:t>evel characteristics</w:t>
      </w:r>
      <w:r w:rsidR="004B642A">
        <w:rPr>
          <w:b/>
        </w:rPr>
        <w:t>.</w:t>
      </w:r>
      <w:r w:rsidR="00DC7359">
        <w:rPr>
          <w:b/>
        </w:rPr>
        <w:t xml:space="preserve"> </w:t>
      </w:r>
      <w:r w:rsidR="004B642A">
        <w:t xml:space="preserve">The uniform procedure, based on the student-level characteristics </w:t>
      </w:r>
      <w:r>
        <w:t>selected by</w:t>
      </w:r>
      <w:r w:rsidR="004B642A">
        <w:t xml:space="preserve"> </w:t>
      </w:r>
      <w:r w:rsidR="00D12B83">
        <w:t>the</w:t>
      </w:r>
      <w:r w:rsidR="004B642A">
        <w:t xml:space="preserve"> State, must </w:t>
      </w:r>
      <w:r w:rsidR="00F12890">
        <w:t>include</w:t>
      </w:r>
      <w:r w:rsidR="004B642A">
        <w:t xml:space="preserve"> a</w:t>
      </w:r>
      <w:r w:rsidR="00E01380">
        <w:t>pplicable</w:t>
      </w:r>
      <w:r w:rsidR="004B642A">
        <w:t xml:space="preserve"> timeline</w:t>
      </w:r>
      <w:r w:rsidR="00E01380">
        <w:t>s</w:t>
      </w:r>
      <w:r w:rsidR="004B642A">
        <w:t>, up to a State-determined maximum number of years</w:t>
      </w:r>
      <w:r w:rsidR="00F12890">
        <w:t xml:space="preserve"> following identification</w:t>
      </w:r>
      <w:r w:rsidR="00E01380">
        <w:t xml:space="preserve"> as an EL</w:t>
      </w:r>
      <w:r w:rsidR="004B642A">
        <w:t>, for ELs sharing particular characteristics to achieve E</w:t>
      </w:r>
      <w:r w:rsidR="003029CD">
        <w:t>LP</w:t>
      </w:r>
      <w:r w:rsidR="004B642A">
        <w:t>.</w:t>
      </w:r>
      <w:r w:rsidR="00DC7359">
        <w:t xml:space="preserve"> </w:t>
      </w:r>
    </w:p>
    <w:p w14:paraId="0060E0EB" w14:textId="77777777" w:rsidR="00920EDB" w:rsidRDefault="008665E7" w:rsidP="00026357">
      <w:pPr>
        <w:pStyle w:val="ListParagraph"/>
        <w:numPr>
          <w:ilvl w:val="0"/>
          <w:numId w:val="16"/>
        </w:numPr>
        <w:spacing w:after="240" w:line="240" w:lineRule="auto"/>
      </w:pPr>
      <w:r>
        <w:rPr>
          <w:b/>
        </w:rPr>
        <w:t>E</w:t>
      </w:r>
      <w:r w:rsidR="0087592C">
        <w:rPr>
          <w:b/>
        </w:rPr>
        <w:t>stablish</w:t>
      </w:r>
      <w:r w:rsidR="00445A29">
        <w:rPr>
          <w:b/>
        </w:rPr>
        <w:t xml:space="preserve"> </w:t>
      </w:r>
      <w:r w:rsidR="00E01380">
        <w:rPr>
          <w:b/>
        </w:rPr>
        <w:t>annual</w:t>
      </w:r>
      <w:r w:rsidR="00026357">
        <w:rPr>
          <w:b/>
        </w:rPr>
        <w:t xml:space="preserve"> “student-level </w:t>
      </w:r>
      <w:r w:rsidR="00E01380">
        <w:rPr>
          <w:b/>
        </w:rPr>
        <w:t>t</w:t>
      </w:r>
      <w:r w:rsidR="004B642A">
        <w:rPr>
          <w:b/>
        </w:rPr>
        <w:t>argets</w:t>
      </w:r>
      <w:r w:rsidR="00026357">
        <w:rPr>
          <w:b/>
        </w:rPr>
        <w:t>”</w:t>
      </w:r>
      <w:r w:rsidR="00026357">
        <w:rPr>
          <w:rStyle w:val="FootnoteReference"/>
          <w:b/>
        </w:rPr>
        <w:footnoteReference w:id="5"/>
      </w:r>
      <w:r w:rsidR="00E266F7">
        <w:rPr>
          <w:b/>
        </w:rPr>
        <w:t xml:space="preserve"> </w:t>
      </w:r>
      <w:r w:rsidR="00E01380">
        <w:rPr>
          <w:b/>
        </w:rPr>
        <w:t>b</w:t>
      </w:r>
      <w:r w:rsidR="00EE692C">
        <w:rPr>
          <w:b/>
        </w:rPr>
        <w:t>ased on the</w:t>
      </w:r>
      <w:r w:rsidR="00E01380">
        <w:rPr>
          <w:b/>
        </w:rPr>
        <w:t xml:space="preserve"> applicable t</w:t>
      </w:r>
      <w:r w:rsidR="00EE692C">
        <w:rPr>
          <w:b/>
        </w:rPr>
        <w:t>imelines</w:t>
      </w:r>
      <w:r w:rsidR="004B642A">
        <w:rPr>
          <w:b/>
        </w:rPr>
        <w:t>.</w:t>
      </w:r>
      <w:r w:rsidR="00DC7359">
        <w:rPr>
          <w:b/>
        </w:rPr>
        <w:t xml:space="preserve"> </w:t>
      </w:r>
      <w:r w:rsidR="004B642A">
        <w:t xml:space="preserve">Once the timeline for attaining </w:t>
      </w:r>
      <w:r w:rsidR="009A2542">
        <w:t>ELP</w:t>
      </w:r>
      <w:r w:rsidR="004B642A">
        <w:t xml:space="preserve"> for a particular group of ELs sharing similar characteristics is determined</w:t>
      </w:r>
      <w:r w:rsidR="00E01380">
        <w:t xml:space="preserve"> in step two</w:t>
      </w:r>
      <w:r w:rsidR="004B642A">
        <w:t xml:space="preserve">, the </w:t>
      </w:r>
      <w:r w:rsidR="00F037AA">
        <w:t>State</w:t>
      </w:r>
      <w:r w:rsidR="004B642A">
        <w:t xml:space="preserve"> must </w:t>
      </w:r>
      <w:r w:rsidR="00E01380">
        <w:t xml:space="preserve">then </w:t>
      </w:r>
      <w:r w:rsidR="004B642A">
        <w:t xml:space="preserve">establish targets for </w:t>
      </w:r>
      <w:r w:rsidR="00D12B83">
        <w:t xml:space="preserve">each such group of ELs to make </w:t>
      </w:r>
      <w:r w:rsidR="004B642A">
        <w:t>annual progress toward attaining E</w:t>
      </w:r>
      <w:r w:rsidR="003029CD">
        <w:t>LP</w:t>
      </w:r>
      <w:r w:rsidR="004B642A">
        <w:t xml:space="preserve"> within that timeline.</w:t>
      </w:r>
    </w:p>
    <w:p w14:paraId="1FA13C50" w14:textId="77777777" w:rsidR="00671277" w:rsidRDefault="00671277" w:rsidP="00026357">
      <w:pPr>
        <w:spacing w:after="240" w:line="240" w:lineRule="auto"/>
      </w:pPr>
      <w:r>
        <w:t>(34 C.F.R. § 200.13(c)(2))</w:t>
      </w:r>
    </w:p>
    <w:p w14:paraId="07939199" w14:textId="77777777" w:rsidR="0087592C" w:rsidRDefault="00233F75" w:rsidP="00026357">
      <w:pPr>
        <w:spacing w:after="240" w:line="240" w:lineRule="auto"/>
      </w:pPr>
      <w:r>
        <w:t>Each of these</w:t>
      </w:r>
      <w:r w:rsidR="0087592C">
        <w:t xml:space="preserve"> steps </w:t>
      </w:r>
      <w:r>
        <w:t>is</w:t>
      </w:r>
      <w:r w:rsidR="0087592C">
        <w:t xml:space="preserve"> discussed in more </w:t>
      </w:r>
      <w:r w:rsidR="001C5CF1">
        <w:t>detail below.</w:t>
      </w:r>
    </w:p>
    <w:p w14:paraId="434555DA" w14:textId="77777777" w:rsidR="00671277" w:rsidRDefault="00671277" w:rsidP="00026357">
      <w:pPr>
        <w:spacing w:after="240" w:line="240" w:lineRule="auto"/>
      </w:pPr>
      <w:r w:rsidRPr="00DB6D4D">
        <w:t xml:space="preserve">In developing its uniform procedure, each State </w:t>
      </w:r>
      <w:r w:rsidR="0087592C">
        <w:t>must</w:t>
      </w:r>
      <w:r w:rsidRPr="00DB6D4D">
        <w:t xml:space="preserve"> examine relevant research</w:t>
      </w:r>
      <w:r w:rsidR="0087592C">
        <w:t>, which will help</w:t>
      </w:r>
      <w:r w:rsidRPr="00DB6D4D">
        <w:t xml:space="preserve"> ensure that the student-level targets</w:t>
      </w:r>
      <w:r w:rsidR="006E2E2F">
        <w:t>, including the State-determined maximum timeline,</w:t>
      </w:r>
      <w:r w:rsidRPr="00972463">
        <w:t xml:space="preserve"> are ambiti</w:t>
      </w:r>
      <w:r w:rsidRPr="00DB6D4D">
        <w:t>ous and appropriate for EL student</w:t>
      </w:r>
      <w:r w:rsidR="00EE692C" w:rsidRPr="00DB6D4D">
        <w:t xml:space="preserve">s </w:t>
      </w:r>
      <w:r w:rsidR="00DB6D4D" w:rsidRPr="00DB6D4D">
        <w:t xml:space="preserve">who share certain </w:t>
      </w:r>
      <w:r w:rsidR="00EE692C" w:rsidRPr="00DB6D4D">
        <w:t>characteristics</w:t>
      </w:r>
      <w:r w:rsidR="0087592C">
        <w:t xml:space="preserve"> (34 C.F.R. § 200.13(c)(2)</w:t>
      </w:r>
      <w:r w:rsidR="00D9363B">
        <w:t xml:space="preserve"> and </w:t>
      </w:r>
      <w:r w:rsidR="006E2E2F">
        <w:t>(3)</w:t>
      </w:r>
      <w:r w:rsidR="00E01380">
        <w:t>)</w:t>
      </w:r>
      <w:r w:rsidRPr="00DB6D4D">
        <w:t>.</w:t>
      </w:r>
      <w:r w:rsidR="00DC7359">
        <w:t xml:space="preserve"> </w:t>
      </w:r>
      <w:r w:rsidRPr="00DB6D4D">
        <w:t xml:space="preserve">Please see </w:t>
      </w:r>
      <w:r w:rsidR="00C1431C" w:rsidRPr="00DB6D4D">
        <w:t>the resources list</w:t>
      </w:r>
      <w:r w:rsidR="00DB6D4D">
        <w:t xml:space="preserve"> at the end of this document </w:t>
      </w:r>
      <w:r w:rsidR="009A2542" w:rsidRPr="00DB6D4D">
        <w:t xml:space="preserve">for suggestions of </w:t>
      </w:r>
      <w:r w:rsidRPr="00DB6D4D">
        <w:t xml:space="preserve">research that a State may </w:t>
      </w:r>
      <w:r w:rsidR="009A2542" w:rsidRPr="00DB6D4D">
        <w:t>consult in developing</w:t>
      </w:r>
      <w:r w:rsidRPr="00DB6D4D">
        <w:t xml:space="preserve"> its uniform procedure</w:t>
      </w:r>
      <w:r w:rsidR="009A2542" w:rsidRPr="00DB6D4D">
        <w:t xml:space="preserve"> to determine</w:t>
      </w:r>
      <w:r w:rsidRPr="00DB6D4D">
        <w:t xml:space="preserve"> student-level targets</w:t>
      </w:r>
      <w:r w:rsidR="009A2542" w:rsidRPr="00DB6D4D">
        <w:t xml:space="preserve"> for ELP progress</w:t>
      </w:r>
      <w:r w:rsidRPr="00DB6D4D">
        <w:t xml:space="preserve">. </w:t>
      </w:r>
    </w:p>
    <w:p w14:paraId="55FB59AC" w14:textId="4DCC0988" w:rsidR="00A41FE6" w:rsidRDefault="00920EDB" w:rsidP="00026357">
      <w:pPr>
        <w:spacing w:after="240" w:line="240" w:lineRule="auto"/>
      </w:pPr>
      <w:r>
        <w:lastRenderedPageBreak/>
        <w:t>T</w:t>
      </w:r>
      <w:r w:rsidR="00510448">
        <w:t xml:space="preserve">he uniform procedure for setting student-level targets </w:t>
      </w:r>
      <w:r w:rsidR="00FE425E">
        <w:t xml:space="preserve">for ELP progress </w:t>
      </w:r>
      <w:r w:rsidR="00510448">
        <w:t xml:space="preserve">helps ensure that the long-term goals and MIPs provide transparent information across the State, impart meaningful </w:t>
      </w:r>
      <w:r w:rsidR="004B21F6">
        <w:t>objectives for schools, and maintain fair and consistent expectations across schools</w:t>
      </w:r>
      <w:r w:rsidR="00510448">
        <w:t>.</w:t>
      </w:r>
      <w:r w:rsidR="00DC7359">
        <w:t xml:space="preserve"> </w:t>
      </w:r>
      <w:r w:rsidR="00510448">
        <w:t>Therefore, a State may not set a uniform procedure that simply</w:t>
      </w:r>
      <w:r w:rsidR="00510448" w:rsidDel="00CA7693">
        <w:t xml:space="preserve"> </w:t>
      </w:r>
      <w:r w:rsidR="00E77FC2">
        <w:t xml:space="preserve">allows each LEA to </w:t>
      </w:r>
      <w:r w:rsidR="009E523E">
        <w:t>establish</w:t>
      </w:r>
      <w:r w:rsidR="00510448">
        <w:t xml:space="preserve"> student-level</w:t>
      </w:r>
      <w:r w:rsidR="00233F75">
        <w:t xml:space="preserve"> targets</w:t>
      </w:r>
      <w:r w:rsidR="001C4AF7">
        <w:t xml:space="preserve">, </w:t>
      </w:r>
      <w:r w:rsidR="00D45BF0">
        <w:t>although</w:t>
      </w:r>
      <w:r w:rsidR="001C4AF7">
        <w:t xml:space="preserve"> a State should consult with LEAs and request </w:t>
      </w:r>
      <w:r w:rsidR="00D45BF0">
        <w:t xml:space="preserve">their </w:t>
      </w:r>
      <w:r w:rsidR="001C4AF7">
        <w:t xml:space="preserve">feedback and input during the State’s development of long-term </w:t>
      </w:r>
      <w:r w:rsidR="00D45BF0">
        <w:t xml:space="preserve">ELP progress </w:t>
      </w:r>
      <w:r w:rsidR="001C4AF7">
        <w:t>goals</w:t>
      </w:r>
      <w:r w:rsidR="00D45BF0">
        <w:t xml:space="preserve"> and</w:t>
      </w:r>
      <w:r w:rsidR="001C4AF7">
        <w:t xml:space="preserve"> MIPs and </w:t>
      </w:r>
      <w:r w:rsidR="00D45BF0">
        <w:t xml:space="preserve">selection of </w:t>
      </w:r>
      <w:r w:rsidR="001C4AF7">
        <w:t>student-level characteristics included in determining timelines and student-level targets</w:t>
      </w:r>
      <w:r w:rsidR="00233F75">
        <w:t>.</w:t>
      </w:r>
      <w:r w:rsidR="00DC7359">
        <w:t xml:space="preserve"> </w:t>
      </w:r>
      <w:r w:rsidR="00D45BF0">
        <w:t xml:space="preserve"> </w:t>
      </w:r>
      <w:r w:rsidR="00233F75">
        <w:t>Moreover</w:t>
      </w:r>
      <w:r w:rsidR="004B21F6">
        <w:t>, the</w:t>
      </w:r>
      <w:r w:rsidR="00A41FE6">
        <w:t xml:space="preserve"> student-level targets </w:t>
      </w:r>
      <w:r w:rsidR="004B21F6">
        <w:t xml:space="preserve">established in the uniform procedure </w:t>
      </w:r>
      <w:r w:rsidR="00AD4495">
        <w:t>must</w:t>
      </w:r>
      <w:r w:rsidR="00A41FE6">
        <w:t xml:space="preserve"> be used only for the purposes of </w:t>
      </w:r>
      <w:r w:rsidR="004B642A">
        <w:t xml:space="preserve">school </w:t>
      </w:r>
      <w:r w:rsidR="00A41FE6">
        <w:t>accountability</w:t>
      </w:r>
      <w:r w:rsidR="004B642A">
        <w:t xml:space="preserve"> under Title I</w:t>
      </w:r>
      <w:r w:rsidR="00A41FE6">
        <w:t xml:space="preserve">; an EL </w:t>
      </w:r>
      <w:r w:rsidR="004B642A">
        <w:t>who does not attain E</w:t>
      </w:r>
      <w:r w:rsidR="003029CD">
        <w:t>LP</w:t>
      </w:r>
      <w:r w:rsidR="004B642A">
        <w:t xml:space="preserve"> within the timeline </w:t>
      </w:r>
      <w:r w:rsidR="00EE692C">
        <w:t>established under</w:t>
      </w:r>
      <w:r w:rsidR="004B642A">
        <w:t xml:space="preserve"> the State’s uniform procedure </w:t>
      </w:r>
      <w:r w:rsidR="00A41FE6">
        <w:t xml:space="preserve">must not be exited from </w:t>
      </w:r>
      <w:r w:rsidR="004B642A">
        <w:t>EL</w:t>
      </w:r>
      <w:r w:rsidR="00A41FE6">
        <w:t xml:space="preserve"> services or </w:t>
      </w:r>
      <w:r w:rsidR="004B642A">
        <w:t>status prior to attaining E</w:t>
      </w:r>
      <w:r w:rsidR="003029CD">
        <w:t>LP</w:t>
      </w:r>
      <w:r w:rsidR="0042373A">
        <w:t xml:space="preserve"> </w:t>
      </w:r>
      <w:r w:rsidR="000E7C70">
        <w:t>(</w:t>
      </w:r>
      <w:r w:rsidR="000E7C70" w:rsidRPr="006B7435">
        <w:t>34 C.F.R. § 200.1</w:t>
      </w:r>
      <w:r w:rsidR="000E7C70">
        <w:t>3(c)(</w:t>
      </w:r>
      <w:r w:rsidR="00EE1DD1">
        <w:t>4)</w:t>
      </w:r>
      <w:r w:rsidR="000E7C70">
        <w:t>).</w:t>
      </w:r>
      <w:r w:rsidR="00DC7359">
        <w:t xml:space="preserve"> </w:t>
      </w:r>
      <w:r w:rsidR="0042373A">
        <w:t xml:space="preserve">For information on the requirements pertaining to </w:t>
      </w:r>
      <w:r w:rsidR="00FE425E">
        <w:t>s</w:t>
      </w:r>
      <w:r w:rsidR="00B22897">
        <w:t>tatewide</w:t>
      </w:r>
      <w:r w:rsidR="008B35F5">
        <w:t xml:space="preserve"> </w:t>
      </w:r>
      <w:r w:rsidR="006E59A6">
        <w:t>entrance and exit criteria and procedures for ELs</w:t>
      </w:r>
      <w:r w:rsidR="0042373A">
        <w:t xml:space="preserve">, </w:t>
      </w:r>
      <w:r w:rsidR="0042373A" w:rsidRPr="00C11DC8">
        <w:t xml:space="preserve">please </w:t>
      </w:r>
      <w:r w:rsidR="0042373A" w:rsidRPr="006E59A6">
        <w:t>see</w:t>
      </w:r>
      <w:r w:rsidR="0087592C">
        <w:t xml:space="preserve"> </w:t>
      </w:r>
      <w:r w:rsidR="004B642A" w:rsidRPr="006E59A6">
        <w:t>ESEA section</w:t>
      </w:r>
      <w:r w:rsidR="004B642A">
        <w:t xml:space="preserve"> 3113(b)(2)</w:t>
      </w:r>
      <w:r w:rsidR="006E59A6">
        <w:t>,</w:t>
      </w:r>
      <w:r w:rsidR="00063DDC">
        <w:t xml:space="preserve"> </w:t>
      </w:r>
      <w:r w:rsidR="00063DDC" w:rsidRPr="006B7435">
        <w:t>34 C.F.R. §§ 2</w:t>
      </w:r>
      <w:r w:rsidR="00063DDC">
        <w:t>99</w:t>
      </w:r>
      <w:r w:rsidR="00063DDC" w:rsidRPr="006B7435">
        <w:t>.1</w:t>
      </w:r>
      <w:r w:rsidR="00063DDC">
        <w:t>3(c)(2</w:t>
      </w:r>
      <w:r w:rsidR="004B642A">
        <w:t>)</w:t>
      </w:r>
      <w:r w:rsidR="006E59A6">
        <w:t>,</w:t>
      </w:r>
      <w:r w:rsidR="004B642A">
        <w:t xml:space="preserve"> and </w:t>
      </w:r>
      <w:r w:rsidR="00063DDC">
        <w:t>299.19(</w:t>
      </w:r>
      <w:r w:rsidR="00EE1DD1">
        <w:t>b</w:t>
      </w:r>
      <w:r w:rsidR="00063DDC">
        <w:t>)(</w:t>
      </w:r>
      <w:r w:rsidR="00EE1DD1">
        <w:t>4</w:t>
      </w:r>
      <w:r w:rsidR="004B642A">
        <w:t>)</w:t>
      </w:r>
      <w:r w:rsidR="0042373A">
        <w:t>.</w:t>
      </w:r>
    </w:p>
    <w:p w14:paraId="26ABEE48" w14:textId="77777777" w:rsidR="00233F75" w:rsidRDefault="00233F75" w:rsidP="00026357">
      <w:pPr>
        <w:spacing w:after="240" w:line="240" w:lineRule="auto"/>
      </w:pPr>
      <w:r>
        <w:t xml:space="preserve">Second, the State </w:t>
      </w:r>
      <w:r w:rsidR="008B35F5">
        <w:t xml:space="preserve">must </w:t>
      </w:r>
      <w:r>
        <w:t>set a long-term goal and MIPs for all schools in the State based on the percentage of ELs that will meet their student-level targets each school year</w:t>
      </w:r>
      <w:r w:rsidR="008B35F5">
        <w:t xml:space="preserve"> (</w:t>
      </w:r>
      <w:r w:rsidR="008B35F5">
        <w:rPr>
          <w:i/>
        </w:rPr>
        <w:t>i.e.,</w:t>
      </w:r>
      <w:r w:rsidR="008B35F5">
        <w:t xml:space="preserve"> the State-level component)</w:t>
      </w:r>
      <w:r>
        <w:t>.</w:t>
      </w:r>
      <w:r w:rsidR="00DC7359">
        <w:t xml:space="preserve"> </w:t>
      </w:r>
      <w:r>
        <w:t xml:space="preserve">This is discussed in more detail on page </w:t>
      </w:r>
      <w:r w:rsidR="006E2E2F">
        <w:t>13</w:t>
      </w:r>
      <w:r w:rsidR="0006486D">
        <w:t>.</w:t>
      </w:r>
    </w:p>
    <w:p w14:paraId="2CE10EFB" w14:textId="77777777" w:rsidR="00BF2613" w:rsidRPr="00B7725E" w:rsidRDefault="0009142D" w:rsidP="00026357">
      <w:pPr>
        <w:pStyle w:val="Heading2"/>
        <w:spacing w:before="0" w:after="240"/>
      </w:pPr>
      <w:bookmarkStart w:id="11" w:name="_Toc471283514"/>
      <w:bookmarkStart w:id="12" w:name="_Toc471324899"/>
      <w:r>
        <w:t>Developing</w:t>
      </w:r>
      <w:r w:rsidR="00EF7DC2" w:rsidRPr="00B7725E">
        <w:t xml:space="preserve"> Targets to Set </w:t>
      </w:r>
      <w:r w:rsidR="00441592" w:rsidRPr="00B7725E">
        <w:t>Long-Term</w:t>
      </w:r>
      <w:r w:rsidR="00EF7DC2" w:rsidRPr="00B7725E">
        <w:t xml:space="preserve"> Goals and MIPs</w:t>
      </w:r>
      <w:bookmarkEnd w:id="11"/>
      <w:bookmarkEnd w:id="12"/>
    </w:p>
    <w:p w14:paraId="51089052" w14:textId="77777777" w:rsidR="00214C5B" w:rsidRPr="00B7725E" w:rsidRDefault="00445A29" w:rsidP="00026357">
      <w:pPr>
        <w:pStyle w:val="Heading3"/>
        <w:spacing w:before="0" w:after="240"/>
      </w:pPr>
      <w:bookmarkStart w:id="13" w:name="_Toc458179574"/>
      <w:bookmarkStart w:id="14" w:name="_Toc471283515"/>
      <w:bookmarkStart w:id="15" w:name="_Toc471324900"/>
      <w:r>
        <w:t xml:space="preserve">Selecting </w:t>
      </w:r>
      <w:r w:rsidR="00214C5B" w:rsidRPr="00B7725E">
        <w:t xml:space="preserve">Student-Level </w:t>
      </w:r>
      <w:bookmarkEnd w:id="13"/>
      <w:r w:rsidR="0009142D">
        <w:t>Characteristics</w:t>
      </w:r>
      <w:bookmarkEnd w:id="14"/>
      <w:bookmarkEnd w:id="15"/>
    </w:p>
    <w:p w14:paraId="50956B29" w14:textId="77777777" w:rsidR="004B21F6" w:rsidRDefault="00445A29" w:rsidP="00026357">
      <w:pPr>
        <w:spacing w:after="240" w:line="240" w:lineRule="auto"/>
      </w:pPr>
      <w:r>
        <w:t xml:space="preserve">In developing its uniform procedure for setting </w:t>
      </w:r>
      <w:r w:rsidR="004B21F6">
        <w:t xml:space="preserve">its </w:t>
      </w:r>
      <w:r w:rsidR="00510448">
        <w:t>long-term goal</w:t>
      </w:r>
      <w:r>
        <w:t xml:space="preserve"> and MIPs for </w:t>
      </w:r>
      <w:r w:rsidR="003029CD">
        <w:t xml:space="preserve">progress towards attaining </w:t>
      </w:r>
      <w:r>
        <w:t>E</w:t>
      </w:r>
      <w:r w:rsidR="003029CD">
        <w:t>LP</w:t>
      </w:r>
      <w:r>
        <w:t xml:space="preserve">, a State should begin by considering </w:t>
      </w:r>
      <w:r w:rsidR="00233F75">
        <w:t>which</w:t>
      </w:r>
      <w:r>
        <w:t xml:space="preserve"> student-level characteristics it will include when determining the timelines and student-level targets for ELs sharing those characteristics.</w:t>
      </w:r>
      <w:r w:rsidR="00DC7359">
        <w:t xml:space="preserve"> </w:t>
      </w:r>
      <w:r>
        <w:t xml:space="preserve">Each State’s uniform procedure </w:t>
      </w:r>
      <w:r w:rsidR="00214C5B" w:rsidRPr="00235433">
        <w:rPr>
          <w:u w:val="single"/>
        </w:rPr>
        <w:t>must</w:t>
      </w:r>
      <w:r>
        <w:t xml:space="preserve"> take into account an EL’s </w:t>
      </w:r>
      <w:r w:rsidR="003029CD">
        <w:t xml:space="preserve">ELP </w:t>
      </w:r>
      <w:r>
        <w:t xml:space="preserve">level at the time of the student’s identification as an EL, and </w:t>
      </w:r>
      <w:r w:rsidR="00214C5B" w:rsidRPr="00235433">
        <w:rPr>
          <w:u w:val="single"/>
        </w:rPr>
        <w:t>may</w:t>
      </w:r>
      <w:r w:rsidR="00214C5B">
        <w:t xml:space="preserve"> </w:t>
      </w:r>
      <w:r>
        <w:t>t</w:t>
      </w:r>
      <w:r w:rsidR="00214C5B">
        <w:t>ake into accou</w:t>
      </w:r>
      <w:r w:rsidR="004B21F6">
        <w:t>nt one or more of the following</w:t>
      </w:r>
      <w:r w:rsidR="00214C5B">
        <w:t>:</w:t>
      </w:r>
    </w:p>
    <w:p w14:paraId="0F3CE7C7" w14:textId="77777777" w:rsidR="004B21F6" w:rsidRDefault="00214C5B" w:rsidP="00026357">
      <w:pPr>
        <w:pStyle w:val="ListParagraph"/>
        <w:numPr>
          <w:ilvl w:val="0"/>
          <w:numId w:val="17"/>
        </w:numPr>
        <w:spacing w:after="240" w:line="240" w:lineRule="auto"/>
      </w:pPr>
      <w:r>
        <w:t xml:space="preserve">Time in </w:t>
      </w:r>
      <w:r w:rsidR="003029CD">
        <w:t>LIEP</w:t>
      </w:r>
      <w:r>
        <w:t>s;</w:t>
      </w:r>
    </w:p>
    <w:p w14:paraId="2E9475A4" w14:textId="77777777" w:rsidR="004B21F6" w:rsidRDefault="00214C5B" w:rsidP="00026357">
      <w:pPr>
        <w:pStyle w:val="ListParagraph"/>
        <w:numPr>
          <w:ilvl w:val="0"/>
          <w:numId w:val="17"/>
        </w:numPr>
        <w:spacing w:after="240" w:line="240" w:lineRule="auto"/>
      </w:pPr>
      <w:r>
        <w:t>Grade level;</w:t>
      </w:r>
    </w:p>
    <w:p w14:paraId="1071DED6" w14:textId="77777777" w:rsidR="004B21F6" w:rsidRDefault="00214C5B" w:rsidP="00026357">
      <w:pPr>
        <w:pStyle w:val="ListParagraph"/>
        <w:numPr>
          <w:ilvl w:val="0"/>
          <w:numId w:val="17"/>
        </w:numPr>
        <w:spacing w:after="240" w:line="240" w:lineRule="auto"/>
      </w:pPr>
      <w:r>
        <w:t>Age;</w:t>
      </w:r>
    </w:p>
    <w:p w14:paraId="7B7E6B70" w14:textId="77777777" w:rsidR="004B21F6" w:rsidRDefault="00214C5B" w:rsidP="00026357">
      <w:pPr>
        <w:pStyle w:val="ListParagraph"/>
        <w:numPr>
          <w:ilvl w:val="0"/>
          <w:numId w:val="17"/>
        </w:numPr>
        <w:spacing w:after="240" w:line="240" w:lineRule="auto"/>
      </w:pPr>
      <w:r>
        <w:t>Native language proficiency level; and</w:t>
      </w:r>
    </w:p>
    <w:p w14:paraId="3BECB4A1" w14:textId="77777777" w:rsidR="00214C5B" w:rsidRDefault="00214C5B" w:rsidP="00026357">
      <w:pPr>
        <w:pStyle w:val="ListParagraph"/>
        <w:numPr>
          <w:ilvl w:val="0"/>
          <w:numId w:val="17"/>
        </w:numPr>
        <w:spacing w:after="240" w:line="240" w:lineRule="auto"/>
      </w:pPr>
      <w:r>
        <w:t>Limited or interrupted formal education, if any.</w:t>
      </w:r>
    </w:p>
    <w:p w14:paraId="02DA5198" w14:textId="77777777" w:rsidR="00214C5B" w:rsidRDefault="00214C5B" w:rsidP="00026357">
      <w:pPr>
        <w:spacing w:after="240" w:line="240" w:lineRule="auto"/>
      </w:pPr>
      <w:r>
        <w:t>(</w:t>
      </w:r>
      <w:r w:rsidRPr="006B7435">
        <w:t>34 C.F.R. § 200.1</w:t>
      </w:r>
      <w:r>
        <w:t>3(c)(2)(i))</w:t>
      </w:r>
    </w:p>
    <w:p w14:paraId="0C78E42D" w14:textId="77777777" w:rsidR="00A93A8D" w:rsidRDefault="00255BAF" w:rsidP="00026357">
      <w:pPr>
        <w:tabs>
          <w:tab w:val="center" w:pos="4680"/>
        </w:tabs>
        <w:spacing w:after="240" w:line="240" w:lineRule="auto"/>
      </w:pPr>
      <w:r>
        <w:t xml:space="preserve">These characteristics are described in the diagram </w:t>
      </w:r>
      <w:r w:rsidR="004B52E5">
        <w:t>on the following page</w:t>
      </w:r>
      <w:r w:rsidR="00A93A8D">
        <w:t>, with further information available in the resources cited at the end of this document</w:t>
      </w:r>
      <w:r>
        <w:t>.</w:t>
      </w:r>
      <w:r>
        <w:tab/>
      </w:r>
    </w:p>
    <w:p w14:paraId="14D64F6B" w14:textId="77777777" w:rsidR="004B52E5" w:rsidRDefault="004B52E5" w:rsidP="004B52E5">
      <w:pPr>
        <w:spacing w:after="240" w:line="240" w:lineRule="auto"/>
      </w:pPr>
      <w:r>
        <w:t xml:space="preserve">Note that the characteristics listed below and in 34 CFR §200.13(c)(2)(i) are the </w:t>
      </w:r>
      <w:r w:rsidRPr="00A8466E">
        <w:rPr>
          <w:i/>
        </w:rPr>
        <w:t>only</w:t>
      </w:r>
      <w:r>
        <w:t xml:space="preserve"> characteristics that may be included as part of a State’s uniform procedure; a State must not differentiate its student-level targets for ELP progress based on any other characteristic, such as disability status or national origin.</w:t>
      </w:r>
    </w:p>
    <w:p w14:paraId="7CB187C3" w14:textId="75CCD405" w:rsidR="004B52E5" w:rsidRDefault="004B52E5" w:rsidP="004B52E5">
      <w:pPr>
        <w:spacing w:after="240" w:line="240" w:lineRule="auto"/>
      </w:pPr>
      <w:r>
        <w:t>Including multiple characteristics in its uniform procedure will allow a State to create a process for setting student-level targets for ELP progress</w:t>
      </w:r>
      <w:r w:rsidR="00833F4A">
        <w:t xml:space="preserve"> that results </w:t>
      </w:r>
      <w:r>
        <w:t xml:space="preserve">in student-level targets that account for the heterogeneity of the State’s EL population. In addition to research, we encourage States to consult with a diverse group of stakeholders to select a group of characteristics and approaches that reflect the States’ particular needs and context. </w:t>
      </w:r>
    </w:p>
    <w:p w14:paraId="41B234DF" w14:textId="428BD476" w:rsidR="00A93A8D" w:rsidRDefault="003E0488" w:rsidP="00255BAF">
      <w:pPr>
        <w:tabs>
          <w:tab w:val="center" w:pos="4680"/>
        </w:tabs>
        <w:spacing w:before="120" w:after="120" w:line="240" w:lineRule="auto"/>
      </w:pPr>
      <w:r>
        <w:rPr>
          <w:b/>
          <w:noProof/>
        </w:rPr>
        <w:lastRenderedPageBreak/>
        <mc:AlternateContent>
          <mc:Choice Requires="wps">
            <w:drawing>
              <wp:inline distT="0" distB="0" distL="0" distR="0" wp14:anchorId="40602704" wp14:editId="0B0A9011">
                <wp:extent cx="3619500" cy="342900"/>
                <wp:effectExtent l="0" t="0" r="19050" b="19050"/>
                <wp:docPr id="9" name="Rectangle 9"/>
                <wp:cNvGraphicFramePr/>
                <a:graphic xmlns:a="http://schemas.openxmlformats.org/drawingml/2006/main">
                  <a:graphicData uri="http://schemas.microsoft.com/office/word/2010/wordprocessingShape">
                    <wps:wsp>
                      <wps:cNvSpPr/>
                      <wps:spPr>
                        <a:xfrm>
                          <a:off x="0" y="0"/>
                          <a:ext cx="3619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E33B36" w14:textId="694ABEC6" w:rsidR="00352685" w:rsidRPr="003E0488" w:rsidRDefault="00352685" w:rsidP="003E0488">
                            <w:pPr>
                              <w:spacing w:after="0"/>
                              <w:jc w:val="center"/>
                              <w:rPr>
                                <w:b/>
                              </w:rPr>
                            </w:pPr>
                            <w:r w:rsidRPr="003E0488">
                              <w:rPr>
                                <w:b/>
                              </w:rPr>
                              <w:t>Deep Dive: Student-Level Characteristics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9" o:spid="_x0000_s1026" style="width:285pt;height: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" fillcolor="#4f81bd [3204]" strokecolor="#243f60 [1604]" strokeweight="2pt">
                <v:textbox>
                  <w:txbxContent>
                    <w:p w14:paraId="3DE33B36" w14:textId="694ABEC6" w:rsidR="00352685" w:rsidRPr="003E0488" w:rsidRDefault="00352685" w:rsidP="003E0488">
                      <w:pPr>
                        <w:spacing w:after="0"/>
                        <w:jc w:val="center"/>
                        <w:rPr>
                          <w:b/>
                        </w:rPr>
                      </w:pPr>
                      <w:r w:rsidRPr="003E0488">
                        <w:rPr>
                          <w:b/>
                        </w:rPr>
                        <w:t>Deep Dive: Student-Level Characteristics</w:t>
                      </w:r>
                    </w:p>
                  </w:txbxContent>
                </v:textbox>
                <w10:anchorlock/>
              </v:rect>
            </w:pict>
          </mc:Fallback>
        </mc:AlternateContent>
      </w:r>
    </w:p>
    <w:p w14:paraId="466E55BE" w14:textId="7D2E5F8F" w:rsidR="009B14E1" w:rsidRDefault="003E0488" w:rsidP="00C11DC8">
      <w:pPr>
        <w:spacing w:before="120" w:after="120" w:line="240" w:lineRule="auto"/>
      </w:pPr>
      <w:r>
        <w:rPr>
          <w:noProof/>
        </w:rPr>
        <w:drawing>
          <wp:inline distT="0" distB="0" distL="0" distR="0" wp14:anchorId="349D8D0F" wp14:editId="0A595D18">
            <wp:extent cx="5931535" cy="3124835"/>
            <wp:effectExtent l="0" t="0" r="0" b="56515"/>
            <wp:docPr id="12" name="Diagram 12" descr="The five student-level characterstics that may be considered in setting long-term ELP goals besides initial ELP level."/>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1DC2481" w14:textId="77777777" w:rsidR="008B35F5" w:rsidRDefault="0049273D" w:rsidP="00C11DC8">
      <w:pPr>
        <w:pStyle w:val="Heading3"/>
        <w:spacing w:before="0" w:after="240"/>
      </w:pPr>
      <w:bookmarkStart w:id="16" w:name="_Toc471283516"/>
      <w:bookmarkStart w:id="17" w:name="_Toc471324901"/>
      <w:r>
        <w:t xml:space="preserve">Determining </w:t>
      </w:r>
      <w:r w:rsidR="0009142D">
        <w:t>Timelines</w:t>
      </w:r>
      <w:r w:rsidR="00233F75">
        <w:t xml:space="preserve"> Based on Student Characteristics</w:t>
      </w:r>
      <w:bookmarkEnd w:id="16"/>
      <w:bookmarkEnd w:id="17"/>
    </w:p>
    <w:p w14:paraId="45713178" w14:textId="62690453" w:rsidR="0009142D" w:rsidRPr="00576F00" w:rsidRDefault="0009142D" w:rsidP="00C11DC8">
      <w:pPr>
        <w:spacing w:after="240" w:line="240" w:lineRule="auto"/>
      </w:pPr>
      <w:r w:rsidRPr="00576F00">
        <w:t>A State</w:t>
      </w:r>
      <w:r w:rsidR="00510448">
        <w:t xml:space="preserve">’s </w:t>
      </w:r>
      <w:r w:rsidR="0049273D">
        <w:t xml:space="preserve">uniform procedure must also determine the timeline for </w:t>
      </w:r>
      <w:r w:rsidR="00A11249">
        <w:t>an EL</w:t>
      </w:r>
      <w:r w:rsidR="0049273D">
        <w:t xml:space="preserve"> to attain E</w:t>
      </w:r>
      <w:r w:rsidR="003029CD">
        <w:t>LP</w:t>
      </w:r>
      <w:r w:rsidR="0049273D">
        <w:t xml:space="preserve"> after identification as an EL, </w:t>
      </w:r>
      <w:r w:rsidR="00696DE7">
        <w:t>informed by</w:t>
      </w:r>
      <w:r w:rsidR="0049273D">
        <w:t xml:space="preserve"> the student characteristics the State selects</w:t>
      </w:r>
      <w:r w:rsidR="00CB20AC">
        <w:t xml:space="preserve"> and limited by the State-determined maximum timeline</w:t>
      </w:r>
      <w:r>
        <w:t xml:space="preserve"> (</w:t>
      </w:r>
      <w:r w:rsidR="00154063">
        <w:t xml:space="preserve">ESEA </w:t>
      </w:r>
      <w:r>
        <w:t xml:space="preserve">section 1111(c)(4)(A)(ii); </w:t>
      </w:r>
      <w:r w:rsidRPr="006B7435">
        <w:t>34 C.F.R. § 200.1</w:t>
      </w:r>
      <w:r>
        <w:t>3(c)(</w:t>
      </w:r>
      <w:r w:rsidRPr="006E1C0E">
        <w:t>2)(</w:t>
      </w:r>
      <w:r>
        <w:t>i</w:t>
      </w:r>
      <w:r w:rsidRPr="006E1C0E">
        <w:t>i</w:t>
      </w:r>
      <w:r w:rsidR="00154063">
        <w:t>)</w:t>
      </w:r>
      <w:r w:rsidRPr="006E1C0E">
        <w:t>)</w:t>
      </w:r>
      <w:r>
        <w:t>.</w:t>
      </w:r>
      <w:r w:rsidR="00696DE7">
        <w:t xml:space="preserve"> </w:t>
      </w:r>
    </w:p>
    <w:p w14:paraId="2283A2CF" w14:textId="008CDD62" w:rsidR="004B7A83" w:rsidRDefault="009A2542" w:rsidP="00C11DC8">
      <w:pPr>
        <w:spacing w:after="240" w:line="240" w:lineRule="auto"/>
      </w:pPr>
      <w:r>
        <w:t>However, these</w:t>
      </w:r>
      <w:r w:rsidR="0009142D">
        <w:t xml:space="preserve"> requirement</w:t>
      </w:r>
      <w:r>
        <w:t>s do</w:t>
      </w:r>
      <w:r w:rsidR="0009142D">
        <w:t xml:space="preserve"> not mean that the State sets the </w:t>
      </w:r>
      <w:r w:rsidR="0009142D">
        <w:rPr>
          <w:i/>
        </w:rPr>
        <w:t>same</w:t>
      </w:r>
      <w:r w:rsidR="0009142D">
        <w:t xml:space="preserve"> timeline for achieving E</w:t>
      </w:r>
      <w:r w:rsidR="003029CD">
        <w:t>LP</w:t>
      </w:r>
      <w:r w:rsidR="0009142D">
        <w:t xml:space="preserve"> for each </w:t>
      </w:r>
      <w:r w:rsidR="004B7A83">
        <w:t xml:space="preserve">group of </w:t>
      </w:r>
      <w:r w:rsidR="00696DE7">
        <w:t>EL</w:t>
      </w:r>
      <w:r w:rsidR="004B7A83">
        <w:t>s</w:t>
      </w:r>
      <w:r w:rsidR="0009142D">
        <w:t>.</w:t>
      </w:r>
      <w:r w:rsidR="00DC7359">
        <w:t xml:space="preserve"> </w:t>
      </w:r>
      <w:r w:rsidR="0009142D">
        <w:t>Rather,</w:t>
      </w:r>
      <w:r w:rsidR="00696DE7">
        <w:t xml:space="preserve"> the </w:t>
      </w:r>
      <w:r w:rsidR="00A93A8D">
        <w:t xml:space="preserve">applicable </w:t>
      </w:r>
      <w:r w:rsidR="00696DE7">
        <w:t>timeline</w:t>
      </w:r>
      <w:r w:rsidR="00A93A8D">
        <w:t>s</w:t>
      </w:r>
      <w:r w:rsidR="00696DE7">
        <w:t xml:space="preserve"> for </w:t>
      </w:r>
      <w:r w:rsidR="00A11249">
        <w:t xml:space="preserve">groups of </w:t>
      </w:r>
      <w:r w:rsidR="00696DE7">
        <w:t>ELs to attain E</w:t>
      </w:r>
      <w:r w:rsidR="003029CD">
        <w:t>LP</w:t>
      </w:r>
      <w:r w:rsidR="00696DE7">
        <w:t xml:space="preserve"> </w:t>
      </w:r>
      <w:r w:rsidR="0009142D">
        <w:t xml:space="preserve">should be differentiated based on the </w:t>
      </w:r>
      <w:r w:rsidR="00696DE7">
        <w:t>selected</w:t>
      </w:r>
      <w:r w:rsidR="00A11249">
        <w:t xml:space="preserve"> student-level characteristics</w:t>
      </w:r>
      <w:r w:rsidR="0009142D">
        <w:t>.</w:t>
      </w:r>
      <w:r w:rsidR="00DC7359">
        <w:t xml:space="preserve"> </w:t>
      </w:r>
      <w:r w:rsidR="0009142D">
        <w:t xml:space="preserve">In this manner, a State </w:t>
      </w:r>
      <w:r w:rsidR="00A11249">
        <w:t>must</w:t>
      </w:r>
      <w:r w:rsidR="00671277">
        <w:t xml:space="preserve"> establish a uniform procedure </w:t>
      </w:r>
      <w:r w:rsidR="0009142D">
        <w:t>that includes a range of years, with</w:t>
      </w:r>
      <w:r>
        <w:t>in</w:t>
      </w:r>
      <w:r w:rsidR="0009142D">
        <w:t xml:space="preserve"> </w:t>
      </w:r>
      <w:r w:rsidR="001C4AF7">
        <w:t xml:space="preserve">the </w:t>
      </w:r>
      <w:r w:rsidR="00D45BF0">
        <w:t>S</w:t>
      </w:r>
      <w:r w:rsidR="001C4AF7">
        <w:t>tate-determined</w:t>
      </w:r>
      <w:r w:rsidR="0009142D">
        <w:t xml:space="preserve"> maximum length of time, over which </w:t>
      </w:r>
      <w:r w:rsidR="00671277">
        <w:t>E</w:t>
      </w:r>
      <w:r>
        <w:t>Ls</w:t>
      </w:r>
      <w:r w:rsidR="0009142D">
        <w:t xml:space="preserve"> are expected to achieve </w:t>
      </w:r>
      <w:r w:rsidR="00671277">
        <w:t>E</w:t>
      </w:r>
      <w:r w:rsidR="003029CD">
        <w:t>LP</w:t>
      </w:r>
      <w:r w:rsidR="0009142D">
        <w:t xml:space="preserve"> that is grounded in research.</w:t>
      </w:r>
      <w:r w:rsidR="00DC7359">
        <w:t xml:space="preserve"> </w:t>
      </w:r>
      <w:r w:rsidRPr="00A8466E">
        <w:t>Please</w:t>
      </w:r>
      <w:r w:rsidR="00A93A8D">
        <w:t xml:space="preserve"> see the resources included at the end of this guidance </w:t>
      </w:r>
      <w:r>
        <w:t xml:space="preserve">for </w:t>
      </w:r>
      <w:r w:rsidR="00A93A8D">
        <w:t xml:space="preserve">research </w:t>
      </w:r>
      <w:r>
        <w:t xml:space="preserve">that a State may consult in developing </w:t>
      </w:r>
      <w:r w:rsidR="00A93A8D">
        <w:t>a</w:t>
      </w:r>
      <w:r>
        <w:t xml:space="preserve"> uniform procedure, including the State-determined maximum timeline and applicable timelines for </w:t>
      </w:r>
      <w:r w:rsidR="00A93A8D">
        <w:t>ELs</w:t>
      </w:r>
      <w:r>
        <w:t xml:space="preserve"> sharing certain characteristics. </w:t>
      </w:r>
    </w:p>
    <w:p w14:paraId="2F09AD5A" w14:textId="542C04C4" w:rsidR="0009142D" w:rsidRDefault="004B7A83" w:rsidP="00C11DC8">
      <w:pPr>
        <w:spacing w:after="240" w:line="240" w:lineRule="auto"/>
      </w:pPr>
      <w:r>
        <w:t>Moreove</w:t>
      </w:r>
      <w:r w:rsidR="00FF18D0">
        <w:t>r</w:t>
      </w:r>
      <w:r>
        <w:t xml:space="preserve">, in its State plan, each State must provide </w:t>
      </w:r>
      <w:r w:rsidR="00A93A8D">
        <w:t>a</w:t>
      </w:r>
      <w:r>
        <w:t xml:space="preserve"> rationale</w:t>
      </w:r>
      <w:r w:rsidR="00356ED0">
        <w:t>,</w:t>
      </w:r>
      <w:r>
        <w:t xml:space="preserve"> </w:t>
      </w:r>
      <w:r w:rsidR="00C363E8">
        <w:t xml:space="preserve">which may </w:t>
      </w:r>
      <w:r w:rsidR="009B14E1">
        <w:t>be informed by</w:t>
      </w:r>
      <w:r w:rsidR="00C363E8">
        <w:t xml:space="preserve"> historical data </w:t>
      </w:r>
      <w:r w:rsidR="00DC08CC">
        <w:t>on ELs attaining</w:t>
      </w:r>
      <w:r w:rsidR="001C4AF7">
        <w:t xml:space="preserve"> ELP</w:t>
      </w:r>
      <w:r w:rsidR="00356ED0">
        <w:t>,</w:t>
      </w:r>
      <w:r>
        <w:t xml:space="preserve"> for the overall maximum number of years</w:t>
      </w:r>
      <w:r w:rsidR="00A93A8D">
        <w:t xml:space="preserve"> </w:t>
      </w:r>
      <w:r>
        <w:t>by which all groups of ELs are expected to attain E</w:t>
      </w:r>
      <w:r w:rsidR="003029CD">
        <w:t>LP</w:t>
      </w:r>
      <w:r w:rsidR="00A93A8D">
        <w:t xml:space="preserve"> </w:t>
      </w:r>
      <w:r>
        <w:t>(34 C.F.R. §</w:t>
      </w:r>
      <w:r w:rsidR="004B52E5">
        <w:t xml:space="preserve">§ </w:t>
      </w:r>
      <w:r>
        <w:t>200.13(c)(3)</w:t>
      </w:r>
      <w:r w:rsidR="004B52E5">
        <w:t xml:space="preserve"> and 299.17(a)</w:t>
      </w:r>
      <w:r>
        <w:t>).</w:t>
      </w:r>
      <w:r w:rsidR="00DC7359">
        <w:t xml:space="preserve"> </w:t>
      </w:r>
      <w:r w:rsidR="009A2542">
        <w:t>For</w:t>
      </w:r>
      <w:r w:rsidR="0009142D">
        <w:t xml:space="preserve"> example</w:t>
      </w:r>
      <w:r w:rsidR="009A2542">
        <w:t>, a State may</w:t>
      </w:r>
      <w:r w:rsidR="00A11249">
        <w:t xml:space="preserve"> determine it is appropriate to</w:t>
      </w:r>
      <w:r w:rsidR="00A93A8D">
        <w:t xml:space="preserve"> </w:t>
      </w:r>
      <w:r w:rsidR="0009142D">
        <w:t xml:space="preserve">set its </w:t>
      </w:r>
      <w:r w:rsidR="009A2542">
        <w:t xml:space="preserve">overall </w:t>
      </w:r>
      <w:r w:rsidR="0009142D">
        <w:t xml:space="preserve">maximum timeline for ELs to attain </w:t>
      </w:r>
      <w:r w:rsidR="0009142D" w:rsidRPr="00C11DC8">
        <w:t>E</w:t>
      </w:r>
      <w:r w:rsidR="003029CD" w:rsidRPr="00C11DC8">
        <w:t>LP</w:t>
      </w:r>
      <w:r w:rsidR="0009142D" w:rsidRPr="00C11DC8">
        <w:t xml:space="preserve"> at five years</w:t>
      </w:r>
      <w:r w:rsidR="00DC7359">
        <w:t xml:space="preserve"> </w:t>
      </w:r>
      <w:r w:rsidR="0009142D" w:rsidRPr="00FF18D0">
        <w:t>to align</w:t>
      </w:r>
      <w:r w:rsidR="009A2542" w:rsidRPr="00FF18D0">
        <w:t xml:space="preserve"> with relevant research</w:t>
      </w:r>
      <w:r w:rsidR="009B14E1">
        <w:rPr>
          <w:rStyle w:val="FootnoteReference"/>
        </w:rPr>
        <w:footnoteReference w:id="6"/>
      </w:r>
      <w:r w:rsidR="009A2542" w:rsidRPr="00FF18D0">
        <w:t xml:space="preserve">, </w:t>
      </w:r>
      <w:r w:rsidR="005F6476">
        <w:t xml:space="preserve">and </w:t>
      </w:r>
      <w:r w:rsidR="0009142D" w:rsidRPr="00FF18D0">
        <w:t>the Title III reporting requirement on long-term ELs</w:t>
      </w:r>
      <w:r w:rsidR="009A2542" w:rsidRPr="00FF18D0">
        <w:t xml:space="preserve"> (ESEA section </w:t>
      </w:r>
      <w:r w:rsidRPr="00FF18D0">
        <w:t>3121(a)(6)</w:t>
      </w:r>
      <w:r w:rsidR="009A2542" w:rsidRPr="00FF18D0">
        <w:t xml:space="preserve">), with timelines </w:t>
      </w:r>
      <w:r w:rsidR="00F357FD">
        <w:t xml:space="preserve">for groups of ELs sharing certain characteristics </w:t>
      </w:r>
      <w:r w:rsidR="009A2542" w:rsidRPr="00FF18D0">
        <w:t>ranging from one to five years</w:t>
      </w:r>
      <w:r w:rsidR="0009142D" w:rsidRPr="00FF18D0">
        <w:t>.</w:t>
      </w:r>
    </w:p>
    <w:p w14:paraId="214C1A7B" w14:textId="77777777" w:rsidR="00671277" w:rsidRDefault="00671277" w:rsidP="00F357FD">
      <w:pPr>
        <w:pStyle w:val="Heading3"/>
        <w:spacing w:before="0" w:after="240"/>
      </w:pPr>
      <w:bookmarkStart w:id="18" w:name="_Toc471283517"/>
      <w:bookmarkStart w:id="19" w:name="_Toc471324902"/>
      <w:r>
        <w:lastRenderedPageBreak/>
        <w:t>Establishing</w:t>
      </w:r>
      <w:r w:rsidR="00233F75">
        <w:t xml:space="preserve"> Annual</w:t>
      </w:r>
      <w:r w:rsidR="00A9583A">
        <w:t xml:space="preserve"> Student-Level</w:t>
      </w:r>
      <w:r>
        <w:t xml:space="preserve"> Targets</w:t>
      </w:r>
      <w:r w:rsidR="00233F75">
        <w:t xml:space="preserve"> Based on Applicable Timelines</w:t>
      </w:r>
      <w:bookmarkEnd w:id="18"/>
      <w:bookmarkEnd w:id="19"/>
    </w:p>
    <w:p w14:paraId="7FA0B0C7" w14:textId="77777777" w:rsidR="00256EFE" w:rsidRDefault="00256EFE" w:rsidP="00F357FD">
      <w:pPr>
        <w:spacing w:after="240" w:line="240" w:lineRule="auto"/>
      </w:pPr>
      <w:r>
        <w:t>Once a State has determined the applicable timelines for E</w:t>
      </w:r>
      <w:r w:rsidR="003029CD">
        <w:t>L</w:t>
      </w:r>
      <w:r>
        <w:t xml:space="preserve">s to attain ELP based on their shared characteristics, a State </w:t>
      </w:r>
      <w:r w:rsidR="00A11249">
        <w:t xml:space="preserve">must then </w:t>
      </w:r>
      <w:r w:rsidR="005B5F17">
        <w:t>determine the</w:t>
      </w:r>
      <w:r>
        <w:t xml:space="preserve"> annual progress ELs are expected to make toward achieving ELP within th</w:t>
      </w:r>
      <w:r w:rsidR="00DB3195">
        <w:t>eir</w:t>
      </w:r>
      <w:r>
        <w:t xml:space="preserve"> particular timeline</w:t>
      </w:r>
      <w:r w:rsidR="00DB3195">
        <w:t>s</w:t>
      </w:r>
      <w:r w:rsidR="00A9583A">
        <w:t xml:space="preserve"> (</w:t>
      </w:r>
      <w:r w:rsidR="00A9583A">
        <w:rPr>
          <w:i/>
        </w:rPr>
        <w:t>i.e.</w:t>
      </w:r>
      <w:r w:rsidR="00A9583A">
        <w:t>, the student-level targets)</w:t>
      </w:r>
      <w:r w:rsidR="00893234">
        <w:t xml:space="preserve"> </w:t>
      </w:r>
      <w:r w:rsidR="00356ED0">
        <w:t>(34 C.F.R. §</w:t>
      </w:r>
      <w:r w:rsidR="008C1D60">
        <w:t xml:space="preserve"> </w:t>
      </w:r>
      <w:r w:rsidR="00356ED0">
        <w:t>200.13(c)(2)(iii)).</w:t>
      </w:r>
      <w:r w:rsidR="00DC7359">
        <w:t xml:space="preserve"> </w:t>
      </w:r>
      <w:r>
        <w:t xml:space="preserve">For example, </w:t>
      </w:r>
      <w:r w:rsidR="003029CD">
        <w:t>a State</w:t>
      </w:r>
      <w:r>
        <w:t xml:space="preserve"> may expect a student to move from one achievement level </w:t>
      </w:r>
      <w:r w:rsidR="00D12B83">
        <w:t xml:space="preserve">on the ELP assessment </w:t>
      </w:r>
      <w:r>
        <w:t>to the next highe</w:t>
      </w:r>
      <w:r w:rsidR="00AB55D7">
        <w:t>st</w:t>
      </w:r>
      <w:r>
        <w:t xml:space="preserve"> level in a single school year, or could expect a certain scale score increase on the State’s ELP assessment in each subsequent year</w:t>
      </w:r>
      <w:r w:rsidR="00042255">
        <w:t xml:space="preserve">, and may set </w:t>
      </w:r>
      <w:r w:rsidR="00A11249">
        <w:t>annual</w:t>
      </w:r>
      <w:r w:rsidR="00042255">
        <w:t xml:space="preserve"> targets that reflect those expectations</w:t>
      </w:r>
      <w:r>
        <w:t>.</w:t>
      </w:r>
      <w:r w:rsidR="00DC7359">
        <w:t xml:space="preserve"> </w:t>
      </w:r>
      <w:r w:rsidR="0087049A">
        <w:t>The</w:t>
      </w:r>
      <w:r w:rsidR="00F357FD">
        <w:t xml:space="preserve"> amount of annual progress expected may vary </w:t>
      </w:r>
      <w:r w:rsidR="0087049A">
        <w:t>based</w:t>
      </w:r>
      <w:r w:rsidR="00F357FD">
        <w:t xml:space="preserve"> on the group of ELs sharing certain characteristics.</w:t>
      </w:r>
      <w:r w:rsidR="00DC7359">
        <w:t xml:space="preserve"> </w:t>
      </w:r>
      <w:r w:rsidR="00F357FD">
        <w:t>For example, those ELs in the earliest grades may be expected to make more progress in a given year than ELs in later grades.</w:t>
      </w:r>
      <w:r w:rsidR="00DC7359">
        <w:t xml:space="preserve"> </w:t>
      </w:r>
    </w:p>
    <w:p w14:paraId="52AAC92A" w14:textId="77777777" w:rsidR="00DB3195" w:rsidRDefault="00DB3195" w:rsidP="00F357FD">
      <w:pPr>
        <w:pStyle w:val="Heading2"/>
        <w:spacing w:before="0" w:after="240"/>
      </w:pPr>
      <w:bookmarkStart w:id="20" w:name="_Toc471283518"/>
      <w:bookmarkStart w:id="21" w:name="_Toc471324903"/>
      <w:r>
        <w:t xml:space="preserve">Examples of Uniform Procedures for Creating </w:t>
      </w:r>
      <w:r w:rsidR="00E30A06">
        <w:t xml:space="preserve">Student-Level </w:t>
      </w:r>
      <w:r>
        <w:t>Targets</w:t>
      </w:r>
      <w:bookmarkEnd w:id="20"/>
      <w:bookmarkEnd w:id="21"/>
    </w:p>
    <w:p w14:paraId="3DBAD5DC" w14:textId="777A76D5" w:rsidR="008C5D71" w:rsidRPr="00233F75" w:rsidRDefault="00DB3195" w:rsidP="00F357FD">
      <w:pPr>
        <w:spacing w:after="240" w:line="240" w:lineRule="auto"/>
      </w:pPr>
      <w:r>
        <w:t>F</w:t>
      </w:r>
      <w:r w:rsidR="00214C5B">
        <w:t xml:space="preserve">igures </w:t>
      </w:r>
      <w:r w:rsidR="00F2583B">
        <w:t>1</w:t>
      </w:r>
      <w:r w:rsidR="00214C5B">
        <w:t xml:space="preserve"> through </w:t>
      </w:r>
      <w:r w:rsidR="00F2583B">
        <w:t>3</w:t>
      </w:r>
      <w:r w:rsidR="00214C5B">
        <w:t xml:space="preserve"> </w:t>
      </w:r>
      <w:r>
        <w:t xml:space="preserve">below </w:t>
      </w:r>
      <w:r w:rsidR="00214C5B">
        <w:t xml:space="preserve">show </w:t>
      </w:r>
      <w:r>
        <w:t>a range of sample</w:t>
      </w:r>
      <w:r w:rsidR="00214C5B">
        <w:t xml:space="preserve"> </w:t>
      </w:r>
      <w:r w:rsidR="006665D5">
        <w:t xml:space="preserve">frameworks for </w:t>
      </w:r>
      <w:r w:rsidR="00214C5B">
        <w:t>uniform proc</w:t>
      </w:r>
      <w:r w:rsidR="00256EFE">
        <w:t xml:space="preserve">edures that a State </w:t>
      </w:r>
      <w:r>
        <w:t xml:space="preserve">could use to establish student-level targets for ELs that would inform its ELP </w:t>
      </w:r>
      <w:r w:rsidR="00E771FB">
        <w:t xml:space="preserve">long-term </w:t>
      </w:r>
      <w:r>
        <w:t>goals and MIPs</w:t>
      </w:r>
      <w:r w:rsidR="00214C5B">
        <w:t>.</w:t>
      </w:r>
      <w:r w:rsidR="00DC7359">
        <w:t xml:space="preserve"> </w:t>
      </w:r>
      <w:r w:rsidR="008C5D71">
        <w:t>A State that adopted one of these frameworks would determine, based on research, the appropriate amount of progress to include in the framework for each group of ELs.</w:t>
      </w:r>
      <w:r w:rsidR="00DC7359">
        <w:t xml:space="preserve"> </w:t>
      </w:r>
      <w:r w:rsidR="008C5D71">
        <w:t xml:space="preserve">Each State should utilize its own data and experts in the field (such as </w:t>
      </w:r>
      <w:r w:rsidR="009410DC">
        <w:t>any</w:t>
      </w:r>
      <w:r w:rsidR="008C5D71">
        <w:t xml:space="preserve"> State Technical Advisory Committee</w:t>
      </w:r>
      <w:r w:rsidR="00322A59">
        <w:t xml:space="preserve"> that would provide expertise on ELP assessments</w:t>
      </w:r>
      <w:r w:rsidR="008C5D71">
        <w:t>) to establish student-level targets</w:t>
      </w:r>
      <w:r w:rsidR="00E30A06">
        <w:t xml:space="preserve"> for ELP progress</w:t>
      </w:r>
      <w:r w:rsidR="008C5D71">
        <w:t xml:space="preserve">, </w:t>
      </w:r>
      <w:r w:rsidR="00D37676">
        <w:t>set</w:t>
      </w:r>
      <w:r w:rsidR="008C5D71">
        <w:t xml:space="preserve"> a long-term goal and MIPs, and </w:t>
      </w:r>
      <w:r w:rsidR="00D37676">
        <w:t>establish</w:t>
      </w:r>
      <w:r w:rsidR="008C5D71">
        <w:t xml:space="preserve"> its ELP progress </w:t>
      </w:r>
      <w:r w:rsidR="0010315F">
        <w:t>indicator</w:t>
      </w:r>
      <w:r w:rsidR="008C5D71">
        <w:t>. As n</w:t>
      </w:r>
      <w:r w:rsidR="00256EFE">
        <w:t>ote</w:t>
      </w:r>
      <w:r w:rsidR="008C5D71">
        <w:t>d above,</w:t>
      </w:r>
      <w:r w:rsidR="00256EFE">
        <w:t xml:space="preserve"> these e</w:t>
      </w:r>
      <w:r w:rsidR="00214C5B">
        <w:t xml:space="preserve">xamples </w:t>
      </w:r>
      <w:r>
        <w:t>are for illustrative purposes only</w:t>
      </w:r>
      <w:r w:rsidR="00214C5B">
        <w:t>.</w:t>
      </w:r>
      <w:r w:rsidR="00DC7359">
        <w:t xml:space="preserve"> </w:t>
      </w:r>
      <w:r w:rsidR="00D37676">
        <w:t>A State need not adopt any of these examples.</w:t>
      </w:r>
    </w:p>
    <w:p w14:paraId="43AB2247" w14:textId="77777777" w:rsidR="00315183" w:rsidRDefault="00315183" w:rsidP="00F357FD">
      <w:pPr>
        <w:spacing w:after="240" w:line="240" w:lineRule="auto"/>
      </w:pPr>
      <w:r w:rsidRPr="008C5D71">
        <w:rPr>
          <w:b/>
          <w:u w:val="single"/>
        </w:rPr>
        <w:t>Figure 1</w:t>
      </w:r>
      <w:r>
        <w:t xml:space="preserve"> provides an example of a </w:t>
      </w:r>
      <w:r w:rsidR="006665D5">
        <w:t>framework for a</w:t>
      </w:r>
      <w:r>
        <w:t xml:space="preserve"> uniform procedure for setting student-level ELP targets that:</w:t>
      </w:r>
    </w:p>
    <w:p w14:paraId="174ED0F7" w14:textId="77777777" w:rsidR="0087049A" w:rsidRDefault="0087049A" w:rsidP="0087049A">
      <w:pPr>
        <w:pStyle w:val="ListParagraph"/>
        <w:numPr>
          <w:ilvl w:val="0"/>
          <w:numId w:val="18"/>
        </w:numPr>
        <w:spacing w:after="240" w:line="240" w:lineRule="auto"/>
      </w:pPr>
      <w:r>
        <w:t xml:space="preserve">Includes </w:t>
      </w:r>
      <w:r w:rsidRPr="00256EFE">
        <w:rPr>
          <w:b/>
        </w:rPr>
        <w:t>only initial ELP level</w:t>
      </w:r>
      <w:r>
        <w:t xml:space="preserve"> when setting student-level targets</w:t>
      </w:r>
      <w:r w:rsidR="00D45E58">
        <w:t>; and</w:t>
      </w:r>
    </w:p>
    <w:p w14:paraId="2605F9FE" w14:textId="1907135C" w:rsidR="003E0488" w:rsidRDefault="008F2E15" w:rsidP="003E0488">
      <w:pPr>
        <w:pStyle w:val="ListParagraph"/>
        <w:numPr>
          <w:ilvl w:val="0"/>
          <w:numId w:val="18"/>
        </w:numPr>
        <w:spacing w:after="240" w:line="240" w:lineRule="auto"/>
      </w:pPr>
      <w:r>
        <w:t>A</w:t>
      </w:r>
      <w:r w:rsidR="00315183">
        <w:t xml:space="preserve">ssumes a </w:t>
      </w:r>
      <w:r w:rsidR="00315183" w:rsidRPr="00256EFE">
        <w:rPr>
          <w:b/>
        </w:rPr>
        <w:t>State-determined maximum timeline of six years</w:t>
      </w:r>
      <w:r w:rsidR="00315183">
        <w:t xml:space="preserve"> for ELs to attain ELP after identification</w:t>
      </w:r>
      <w:r w:rsidR="00D45E58">
        <w:t>.</w:t>
      </w:r>
    </w:p>
    <w:p w14:paraId="302DCC21" w14:textId="0DD4729B" w:rsidR="003E0488" w:rsidRDefault="003E0488" w:rsidP="003E0488">
      <w:pPr>
        <w:spacing w:after="240" w:line="240" w:lineRule="auto"/>
      </w:pPr>
      <w:r>
        <w:rPr>
          <w:noProof/>
        </w:rPr>
        <mc:AlternateContent>
          <mc:Choice Requires="wps">
            <w:drawing>
              <wp:inline distT="0" distB="0" distL="0" distR="0" wp14:anchorId="2B5C5A43" wp14:editId="19ABC302">
                <wp:extent cx="5934075" cy="1403985"/>
                <wp:effectExtent l="0" t="0" r="28575" b="22225"/>
                <wp:docPr id="13" name="Text Box 2" descr="Figure 1: example uniform procedure for setting student-level targets using only initial ELP lev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3985"/>
                        </a:xfrm>
                        <a:prstGeom prst="rect">
                          <a:avLst/>
                        </a:prstGeom>
                        <a:solidFill>
                          <a:srgbClr val="FFFFFF"/>
                        </a:solidFill>
                        <a:ln w="9525">
                          <a:solidFill>
                            <a:srgbClr val="000000"/>
                          </a:solidFill>
                          <a:miter lim="800000"/>
                          <a:headEnd/>
                          <a:tailEnd/>
                        </a:ln>
                      </wps:spPr>
                      <wps:txbx>
                        <w:txbxContent>
                          <w:p w14:paraId="26A05745" w14:textId="527F5385" w:rsidR="00352685" w:rsidRDefault="00352685" w:rsidP="00327560">
                            <w:pPr>
                              <w:spacing w:after="120"/>
                              <w:rPr>
                                <w:b/>
                              </w:rPr>
                            </w:pPr>
                            <w:r>
                              <w:rPr>
                                <w:b/>
                              </w:rPr>
                              <w:t>Figure 1. Student-level targets using only initial ELP level</w:t>
                            </w:r>
                          </w:p>
                          <w:tbl>
                            <w:tblPr>
                              <w:tblStyle w:val="LightList-Accent1"/>
                              <w:tblW w:w="0" w:type="auto"/>
                              <w:tblBorders>
                                <w:insideH w:val="single" w:sz="8" w:space="0" w:color="4F81BD" w:themeColor="accent1"/>
                                <w:insideV w:val="single" w:sz="4" w:space="0" w:color="1F497D" w:themeColor="text2"/>
                              </w:tblBorders>
                              <w:tblLook w:val="04A0" w:firstRow="1" w:lastRow="0" w:firstColumn="1" w:lastColumn="0" w:noHBand="0" w:noVBand="1"/>
                              <w:tblDescription w:val="Template for setting student-level targets using only initial ELP level"/>
                            </w:tblPr>
                            <w:tblGrid>
                              <w:gridCol w:w="1647"/>
                              <w:gridCol w:w="1274"/>
                              <w:gridCol w:w="1268"/>
                              <w:gridCol w:w="1267"/>
                              <w:gridCol w:w="1268"/>
                              <w:gridCol w:w="1267"/>
                              <w:gridCol w:w="1268"/>
                            </w:tblGrid>
                            <w:tr w:rsidR="00352685" w14:paraId="024FCDFA" w14:textId="77777777" w:rsidTr="003E04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1" w:type="dxa"/>
                                </w:tcPr>
                                <w:p w14:paraId="2A51C57D" w14:textId="77777777" w:rsidR="00352685" w:rsidRPr="00C251A5" w:rsidRDefault="00352685" w:rsidP="008470E3">
                                  <w:pPr>
                                    <w:jc w:val="center"/>
                                  </w:pPr>
                                  <w:r w:rsidRPr="00C251A5">
                                    <w:t>Initial ELP Level</w:t>
                                  </w:r>
                                  <w:r>
                                    <w:t xml:space="preserve"> in Year 1</w:t>
                                  </w:r>
                                </w:p>
                              </w:tc>
                              <w:tc>
                                <w:tcPr>
                                  <w:tcW w:w="1281" w:type="dxa"/>
                                </w:tcPr>
                                <w:p w14:paraId="1E120BCD"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1</w:t>
                                  </w:r>
                                </w:p>
                              </w:tc>
                              <w:tc>
                                <w:tcPr>
                                  <w:tcW w:w="1282" w:type="dxa"/>
                                </w:tcPr>
                                <w:p w14:paraId="355B8493"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2</w:t>
                                  </w:r>
                                </w:p>
                              </w:tc>
                              <w:tc>
                                <w:tcPr>
                                  <w:tcW w:w="1281" w:type="dxa"/>
                                </w:tcPr>
                                <w:p w14:paraId="12F9D1B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3</w:t>
                                  </w:r>
                                </w:p>
                              </w:tc>
                              <w:tc>
                                <w:tcPr>
                                  <w:tcW w:w="1282" w:type="dxa"/>
                                </w:tcPr>
                                <w:p w14:paraId="14EF6347"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4</w:t>
                                  </w:r>
                                </w:p>
                              </w:tc>
                              <w:tc>
                                <w:tcPr>
                                  <w:tcW w:w="1281" w:type="dxa"/>
                                </w:tcPr>
                                <w:p w14:paraId="3EC04FB1"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5</w:t>
                                  </w:r>
                                </w:p>
                              </w:tc>
                              <w:tc>
                                <w:tcPr>
                                  <w:tcW w:w="1282" w:type="dxa"/>
                                </w:tcPr>
                                <w:p w14:paraId="72BE1C47" w14:textId="77777777" w:rsidR="00352685"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14:paraId="2B38BB88"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4A9D9ECD" w14:textId="77777777" w:rsidR="00352685" w:rsidRDefault="00352685" w:rsidP="008470E3">
                                  <w:r>
                                    <w:t>Beginning</w:t>
                                  </w:r>
                                </w:p>
                              </w:tc>
                              <w:tc>
                                <w:tcPr>
                                  <w:tcW w:w="1281" w:type="dxa"/>
                                </w:tcPr>
                                <w:p w14:paraId="1BE1F40C" w14:textId="77777777" w:rsidR="00352685" w:rsidRPr="003E0488"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3E0488">
                                    <w:rPr>
                                      <w:sz w:val="20"/>
                                      <w:szCs w:val="20"/>
                                    </w:rPr>
                                    <w:t>Student-level target*</w:t>
                                  </w:r>
                                </w:p>
                              </w:tc>
                              <w:tc>
                                <w:tcPr>
                                  <w:tcW w:w="1282" w:type="dxa"/>
                                </w:tcPr>
                                <w:p w14:paraId="465C251C" w14:textId="77777777" w:rsidR="00352685" w:rsidRDefault="00352685" w:rsidP="008470E3">
                                  <w:pPr>
                                    <w:tabs>
                                      <w:tab w:val="left" w:pos="1005"/>
                                    </w:tabs>
                                    <w:cnfStyle w:val="000000100000" w:firstRow="0" w:lastRow="0" w:firstColumn="0" w:lastColumn="0" w:oddVBand="0" w:evenVBand="0" w:oddHBand="1" w:evenHBand="0" w:firstRowFirstColumn="0" w:firstRowLastColumn="0" w:lastRowFirstColumn="0" w:lastRowLastColumn="0"/>
                                  </w:pPr>
                                </w:p>
                              </w:tc>
                              <w:tc>
                                <w:tcPr>
                                  <w:tcW w:w="1281" w:type="dxa"/>
                                </w:tcPr>
                                <w:p w14:paraId="58087837"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57F8B60A"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7B6C723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0A66F7A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r w:rsidR="00352685" w14:paraId="2855D00A" w14:textId="77777777" w:rsidTr="008470E3">
                              <w:tc>
                                <w:tcPr>
                                  <w:cnfStyle w:val="001000000000" w:firstRow="0" w:lastRow="0" w:firstColumn="1" w:lastColumn="0" w:oddVBand="0" w:evenVBand="0" w:oddHBand="0" w:evenHBand="0" w:firstRowFirstColumn="0" w:firstRowLastColumn="0" w:lastRowFirstColumn="0" w:lastRowLastColumn="0"/>
                                  <w:tcW w:w="1651" w:type="dxa"/>
                                </w:tcPr>
                                <w:p w14:paraId="3A7F2AC5" w14:textId="77777777" w:rsidR="00352685" w:rsidRDefault="00352685" w:rsidP="008470E3">
                                  <w:r>
                                    <w:t>Emerging</w:t>
                                  </w:r>
                                </w:p>
                              </w:tc>
                              <w:tc>
                                <w:tcPr>
                                  <w:tcW w:w="1281" w:type="dxa"/>
                                </w:tcPr>
                                <w:p w14:paraId="3B98A3A7"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69CB2092"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30AD7840"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09EB08B8"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18BA29AD" w14:textId="77777777" w:rsidR="00352685" w:rsidRDefault="00352685" w:rsidP="008470E3">
                                  <w:pPr>
                                    <w:cnfStyle w:val="000000000000" w:firstRow="0" w:lastRow="0" w:firstColumn="0" w:lastColumn="0" w:oddVBand="0" w:evenVBand="0" w:oddHBand="0" w:evenHBand="0" w:firstRowFirstColumn="0" w:firstRowLastColumn="0" w:lastRowFirstColumn="0" w:lastRowLastColumn="0"/>
                                  </w:pPr>
                                </w:p>
                              </w:tc>
                              <w:tc>
                                <w:tcPr>
                                  <w:tcW w:w="1282" w:type="dxa"/>
                                </w:tcPr>
                                <w:p w14:paraId="38DD997B" w14:textId="77777777" w:rsidR="00352685" w:rsidRDefault="00352685" w:rsidP="008470E3">
                                  <w:pPr>
                                    <w:cnfStyle w:val="000000000000" w:firstRow="0" w:lastRow="0" w:firstColumn="0" w:lastColumn="0" w:oddVBand="0" w:evenVBand="0" w:oddHBand="0" w:evenHBand="0" w:firstRowFirstColumn="0" w:firstRowLastColumn="0" w:lastRowFirstColumn="0" w:lastRowLastColumn="0"/>
                                  </w:pPr>
                                </w:p>
                              </w:tc>
                            </w:tr>
                            <w:tr w:rsidR="00352685" w14:paraId="11E53EE4"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7F1AC6A0" w14:textId="77777777" w:rsidR="00352685" w:rsidRDefault="00352685" w:rsidP="008470E3">
                                  <w:r>
                                    <w:t>Intermediate</w:t>
                                  </w:r>
                                </w:p>
                              </w:tc>
                              <w:tc>
                                <w:tcPr>
                                  <w:tcW w:w="1281" w:type="dxa"/>
                                </w:tcPr>
                                <w:p w14:paraId="4142F4C4" w14:textId="77777777" w:rsidR="00352685" w:rsidRDefault="00352685" w:rsidP="008470E3">
                                  <w:pPr>
                                    <w:tabs>
                                      <w:tab w:val="left" w:pos="952"/>
                                    </w:tabs>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40B4DAC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753A848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60FBD0CA"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3785BEC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20F5D47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r w:rsidR="00352685" w14:paraId="2A5B957F" w14:textId="77777777" w:rsidTr="008470E3">
                              <w:tc>
                                <w:tcPr>
                                  <w:cnfStyle w:val="001000000000" w:firstRow="0" w:lastRow="0" w:firstColumn="1" w:lastColumn="0" w:oddVBand="0" w:evenVBand="0" w:oddHBand="0" w:evenHBand="0" w:firstRowFirstColumn="0" w:firstRowLastColumn="0" w:lastRowFirstColumn="0" w:lastRowLastColumn="0"/>
                                  <w:tcW w:w="1651" w:type="dxa"/>
                                </w:tcPr>
                                <w:p w14:paraId="22AA59E4" w14:textId="77777777" w:rsidR="00352685" w:rsidRDefault="00352685" w:rsidP="008470E3">
                                  <w:r>
                                    <w:t>High Intermediate</w:t>
                                  </w:r>
                                </w:p>
                              </w:tc>
                              <w:tc>
                                <w:tcPr>
                                  <w:tcW w:w="1281" w:type="dxa"/>
                                </w:tcPr>
                                <w:p w14:paraId="7C4747FB" w14:textId="77777777" w:rsidR="00352685" w:rsidRDefault="00352685" w:rsidP="008470E3">
                                  <w:pPr>
                                    <w:tabs>
                                      <w:tab w:val="left" w:pos="952"/>
                                    </w:tabs>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55A16550"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2BB894F1"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6336A416"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4241C538"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7037DE64"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r>
                            <w:tr w:rsidR="00352685" w14:paraId="1802380F"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1682E3A9" w14:textId="77777777" w:rsidR="00352685" w:rsidRDefault="00352685" w:rsidP="008470E3">
                                  <w:r>
                                    <w:t>Advanced</w:t>
                                  </w:r>
                                </w:p>
                              </w:tc>
                              <w:tc>
                                <w:tcPr>
                                  <w:tcW w:w="1281" w:type="dxa"/>
                                </w:tcPr>
                                <w:p w14:paraId="3664788D"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47718EDE"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6A82A5B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311CAA8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33C80F8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1D09B21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bl>
                          <w:p w14:paraId="160A5437" w14:textId="77777777" w:rsidR="00352685" w:rsidRDefault="00352685" w:rsidP="003E0488">
                            <w:pPr>
                              <w:spacing w:before="120" w:after="120"/>
                              <w:rPr>
                                <w:b/>
                                <w:i/>
                              </w:rPr>
                            </w:pPr>
                            <w:r>
                              <w:rPr>
                                <w:b/>
                                <w:i/>
                              </w:rPr>
                              <w:t xml:space="preserve">Example procedure 1: </w:t>
                            </w:r>
                            <w:r w:rsidRPr="00C251A5">
                              <w:rPr>
                                <w:b/>
                                <w:i/>
                                <w:u w:val="single"/>
                              </w:rPr>
                              <w:t>simple</w:t>
                            </w:r>
                            <w:r>
                              <w:rPr>
                                <w:b/>
                                <w:i/>
                              </w:rPr>
                              <w:t xml:space="preserve"> uniform procedure for setting student-level targets for ELP progress.</w:t>
                            </w:r>
                          </w:p>
                          <w:p w14:paraId="0EA674CB" w14:textId="2EE08D00" w:rsidR="00352685" w:rsidRDefault="00352685" w:rsidP="003E0488">
                            <w:pPr>
                              <w:spacing w:after="0" w:line="240" w:lineRule="auto"/>
                            </w:pPr>
                            <w:r>
                              <w:rPr>
                                <w:b/>
                                <w:i/>
                              </w:rPr>
                              <w:t>*</w:t>
                            </w:r>
                            <w:r>
                              <w:t xml:space="preserve"> 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7" type="#_x0000_t202" alt="Figure 1: example uniform procedure for setting student-level targets using only initial ELP level" style="width:467.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">
                <v:textbox style="mso-fit-shape-to-text:t">
                  <w:txbxContent>
                    <w:p w14:paraId="26A05745" w14:textId="527F5385" w:rsidR="00352685" w:rsidRDefault="00352685" w:rsidP="00327560">
                      <w:pPr>
                        <w:spacing w:after="120"/>
                        <w:rPr>
                          <w:b/>
                        </w:rPr>
                      </w:pPr>
                      <w:r>
                        <w:rPr>
                          <w:b/>
                        </w:rPr>
                        <w:t>Figure 1. Student-level targets using only initial ELP level</w:t>
                      </w:r>
                    </w:p>
                    <w:tbl>
                      <w:tblPr>
                        <w:tblStyle w:val="LightList-Accent1"/>
                        <w:tblW w:w="0" w:type="auto"/>
                        <w:tblBorders>
                          <w:insideH w:val="single" w:sz="8" w:space="0" w:color="4F81BD" w:themeColor="accent1"/>
                          <w:insideV w:val="single" w:sz="4" w:space="0" w:color="1F497D" w:themeColor="text2"/>
                        </w:tblBorders>
                        <w:tblLook w:val="04A0" w:firstRow="1" w:lastRow="0" w:firstColumn="1" w:lastColumn="0" w:noHBand="0" w:noVBand="1"/>
                        <w:tblDescription w:val="Template for setting student-level targets using only initial ELP level"/>
                      </w:tblPr>
                      <w:tblGrid>
                        <w:gridCol w:w="1647"/>
                        <w:gridCol w:w="1274"/>
                        <w:gridCol w:w="1268"/>
                        <w:gridCol w:w="1267"/>
                        <w:gridCol w:w="1268"/>
                        <w:gridCol w:w="1267"/>
                        <w:gridCol w:w="1268"/>
                      </w:tblGrid>
                      <w:tr w:rsidR="00352685" w14:paraId="024FCDFA" w14:textId="77777777" w:rsidTr="003E04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1" w:type="dxa"/>
                          </w:tcPr>
                          <w:p w14:paraId="2A51C57D" w14:textId="77777777" w:rsidR="00352685" w:rsidRPr="00C251A5" w:rsidRDefault="00352685" w:rsidP="008470E3">
                            <w:pPr>
                              <w:jc w:val="center"/>
                            </w:pPr>
                            <w:r w:rsidRPr="00C251A5">
                              <w:t>Initial ELP Level</w:t>
                            </w:r>
                            <w:r>
                              <w:t xml:space="preserve"> in Year 1</w:t>
                            </w:r>
                          </w:p>
                        </w:tc>
                        <w:tc>
                          <w:tcPr>
                            <w:tcW w:w="1281" w:type="dxa"/>
                          </w:tcPr>
                          <w:p w14:paraId="1E120BCD"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1</w:t>
                            </w:r>
                          </w:p>
                        </w:tc>
                        <w:tc>
                          <w:tcPr>
                            <w:tcW w:w="1282" w:type="dxa"/>
                          </w:tcPr>
                          <w:p w14:paraId="355B8493"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2</w:t>
                            </w:r>
                          </w:p>
                        </w:tc>
                        <w:tc>
                          <w:tcPr>
                            <w:tcW w:w="1281" w:type="dxa"/>
                          </w:tcPr>
                          <w:p w14:paraId="12F9D1B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3</w:t>
                            </w:r>
                          </w:p>
                        </w:tc>
                        <w:tc>
                          <w:tcPr>
                            <w:tcW w:w="1282" w:type="dxa"/>
                          </w:tcPr>
                          <w:p w14:paraId="14EF6347"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4</w:t>
                            </w:r>
                          </w:p>
                        </w:tc>
                        <w:tc>
                          <w:tcPr>
                            <w:tcW w:w="1281" w:type="dxa"/>
                          </w:tcPr>
                          <w:p w14:paraId="3EC04FB1"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5</w:t>
                            </w:r>
                          </w:p>
                        </w:tc>
                        <w:tc>
                          <w:tcPr>
                            <w:tcW w:w="1282" w:type="dxa"/>
                          </w:tcPr>
                          <w:p w14:paraId="72BE1C47" w14:textId="77777777" w:rsidR="00352685"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14:paraId="2B38BB88"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4A9D9ECD" w14:textId="77777777" w:rsidR="00352685" w:rsidRDefault="00352685" w:rsidP="008470E3">
                            <w:r>
                              <w:t>Beginning</w:t>
                            </w:r>
                          </w:p>
                        </w:tc>
                        <w:tc>
                          <w:tcPr>
                            <w:tcW w:w="1281" w:type="dxa"/>
                          </w:tcPr>
                          <w:p w14:paraId="1BE1F40C" w14:textId="77777777" w:rsidR="00352685" w:rsidRPr="003E0488"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3E0488">
                              <w:rPr>
                                <w:sz w:val="20"/>
                                <w:szCs w:val="20"/>
                              </w:rPr>
                              <w:t>Student-level target*</w:t>
                            </w:r>
                          </w:p>
                        </w:tc>
                        <w:tc>
                          <w:tcPr>
                            <w:tcW w:w="1282" w:type="dxa"/>
                          </w:tcPr>
                          <w:p w14:paraId="465C251C" w14:textId="77777777" w:rsidR="00352685" w:rsidRDefault="00352685" w:rsidP="008470E3">
                            <w:pPr>
                              <w:tabs>
                                <w:tab w:val="left" w:pos="1005"/>
                              </w:tabs>
                              <w:cnfStyle w:val="000000100000" w:firstRow="0" w:lastRow="0" w:firstColumn="0" w:lastColumn="0" w:oddVBand="0" w:evenVBand="0" w:oddHBand="1" w:evenHBand="0" w:firstRowFirstColumn="0" w:firstRowLastColumn="0" w:lastRowFirstColumn="0" w:lastRowLastColumn="0"/>
                            </w:pPr>
                          </w:p>
                        </w:tc>
                        <w:tc>
                          <w:tcPr>
                            <w:tcW w:w="1281" w:type="dxa"/>
                          </w:tcPr>
                          <w:p w14:paraId="58087837"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57F8B60A"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7B6C723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0A66F7A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r w:rsidR="00352685" w14:paraId="2855D00A" w14:textId="77777777" w:rsidTr="008470E3">
                        <w:tc>
                          <w:tcPr>
                            <w:cnfStyle w:val="001000000000" w:firstRow="0" w:lastRow="0" w:firstColumn="1" w:lastColumn="0" w:oddVBand="0" w:evenVBand="0" w:oddHBand="0" w:evenHBand="0" w:firstRowFirstColumn="0" w:firstRowLastColumn="0" w:lastRowFirstColumn="0" w:lastRowLastColumn="0"/>
                            <w:tcW w:w="1651" w:type="dxa"/>
                          </w:tcPr>
                          <w:p w14:paraId="3A7F2AC5" w14:textId="77777777" w:rsidR="00352685" w:rsidRDefault="00352685" w:rsidP="008470E3">
                            <w:r>
                              <w:t>Emerging</w:t>
                            </w:r>
                          </w:p>
                        </w:tc>
                        <w:tc>
                          <w:tcPr>
                            <w:tcW w:w="1281" w:type="dxa"/>
                          </w:tcPr>
                          <w:p w14:paraId="3B98A3A7"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69CB2092"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30AD7840"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09EB08B8"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18BA29AD" w14:textId="77777777" w:rsidR="00352685" w:rsidRDefault="00352685" w:rsidP="008470E3">
                            <w:pPr>
                              <w:cnfStyle w:val="000000000000" w:firstRow="0" w:lastRow="0" w:firstColumn="0" w:lastColumn="0" w:oddVBand="0" w:evenVBand="0" w:oddHBand="0" w:evenHBand="0" w:firstRowFirstColumn="0" w:firstRowLastColumn="0" w:lastRowFirstColumn="0" w:lastRowLastColumn="0"/>
                            </w:pPr>
                          </w:p>
                        </w:tc>
                        <w:tc>
                          <w:tcPr>
                            <w:tcW w:w="1282" w:type="dxa"/>
                          </w:tcPr>
                          <w:p w14:paraId="38DD997B" w14:textId="77777777" w:rsidR="00352685" w:rsidRDefault="00352685" w:rsidP="008470E3">
                            <w:pPr>
                              <w:cnfStyle w:val="000000000000" w:firstRow="0" w:lastRow="0" w:firstColumn="0" w:lastColumn="0" w:oddVBand="0" w:evenVBand="0" w:oddHBand="0" w:evenHBand="0" w:firstRowFirstColumn="0" w:firstRowLastColumn="0" w:lastRowFirstColumn="0" w:lastRowLastColumn="0"/>
                            </w:pPr>
                          </w:p>
                        </w:tc>
                      </w:tr>
                      <w:tr w:rsidR="00352685" w14:paraId="11E53EE4"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7F1AC6A0" w14:textId="77777777" w:rsidR="00352685" w:rsidRDefault="00352685" w:rsidP="008470E3">
                            <w:r>
                              <w:t>Intermediate</w:t>
                            </w:r>
                          </w:p>
                        </w:tc>
                        <w:tc>
                          <w:tcPr>
                            <w:tcW w:w="1281" w:type="dxa"/>
                          </w:tcPr>
                          <w:p w14:paraId="4142F4C4" w14:textId="77777777" w:rsidR="00352685" w:rsidRDefault="00352685" w:rsidP="008470E3">
                            <w:pPr>
                              <w:tabs>
                                <w:tab w:val="left" w:pos="952"/>
                              </w:tabs>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40B4DAC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753A848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60FBD0CA"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3785BEC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20F5D47B"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r w:rsidR="00352685" w14:paraId="2A5B957F" w14:textId="77777777" w:rsidTr="008470E3">
                        <w:tc>
                          <w:tcPr>
                            <w:cnfStyle w:val="001000000000" w:firstRow="0" w:lastRow="0" w:firstColumn="1" w:lastColumn="0" w:oddVBand="0" w:evenVBand="0" w:oddHBand="0" w:evenHBand="0" w:firstRowFirstColumn="0" w:firstRowLastColumn="0" w:lastRowFirstColumn="0" w:lastRowLastColumn="0"/>
                            <w:tcW w:w="1651" w:type="dxa"/>
                          </w:tcPr>
                          <w:p w14:paraId="22AA59E4" w14:textId="77777777" w:rsidR="00352685" w:rsidRDefault="00352685" w:rsidP="008470E3">
                            <w:r>
                              <w:t>High Intermediate</w:t>
                            </w:r>
                          </w:p>
                        </w:tc>
                        <w:tc>
                          <w:tcPr>
                            <w:tcW w:w="1281" w:type="dxa"/>
                          </w:tcPr>
                          <w:p w14:paraId="7C4747FB" w14:textId="77777777" w:rsidR="00352685" w:rsidRDefault="00352685" w:rsidP="008470E3">
                            <w:pPr>
                              <w:tabs>
                                <w:tab w:val="left" w:pos="952"/>
                              </w:tabs>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55A16550"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2BB894F1"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6336A416"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1" w:type="dxa"/>
                          </w:tcPr>
                          <w:p w14:paraId="4241C538"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c>
                          <w:tcPr>
                            <w:tcW w:w="1282" w:type="dxa"/>
                          </w:tcPr>
                          <w:p w14:paraId="7037DE64" w14:textId="77777777" w:rsidR="00352685" w:rsidRDefault="00352685" w:rsidP="008470E3">
                            <w:pPr>
                              <w:jc w:val="center"/>
                              <w:cnfStyle w:val="000000000000" w:firstRow="0" w:lastRow="0" w:firstColumn="0" w:lastColumn="0" w:oddVBand="0" w:evenVBand="0" w:oddHBand="0" w:evenHBand="0" w:firstRowFirstColumn="0" w:firstRowLastColumn="0" w:lastRowFirstColumn="0" w:lastRowLastColumn="0"/>
                            </w:pPr>
                          </w:p>
                        </w:tc>
                      </w:tr>
                      <w:tr w:rsidR="00352685" w14:paraId="1802380F" w14:textId="77777777" w:rsidTr="00847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1" w:type="dxa"/>
                          </w:tcPr>
                          <w:p w14:paraId="1682E3A9" w14:textId="77777777" w:rsidR="00352685" w:rsidRDefault="00352685" w:rsidP="008470E3">
                            <w:r>
                              <w:t>Advanced</w:t>
                            </w:r>
                          </w:p>
                        </w:tc>
                        <w:tc>
                          <w:tcPr>
                            <w:tcW w:w="1281" w:type="dxa"/>
                          </w:tcPr>
                          <w:p w14:paraId="3664788D"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47718EDE"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6A82A5B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311CAA8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1" w:type="dxa"/>
                          </w:tcPr>
                          <w:p w14:paraId="33C80F8F"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c>
                          <w:tcPr>
                            <w:tcW w:w="1282" w:type="dxa"/>
                          </w:tcPr>
                          <w:p w14:paraId="1D09B219" w14:textId="77777777" w:rsidR="00352685" w:rsidRDefault="00352685" w:rsidP="008470E3">
                            <w:pPr>
                              <w:jc w:val="center"/>
                              <w:cnfStyle w:val="000000100000" w:firstRow="0" w:lastRow="0" w:firstColumn="0" w:lastColumn="0" w:oddVBand="0" w:evenVBand="0" w:oddHBand="1" w:evenHBand="0" w:firstRowFirstColumn="0" w:firstRowLastColumn="0" w:lastRowFirstColumn="0" w:lastRowLastColumn="0"/>
                            </w:pPr>
                          </w:p>
                        </w:tc>
                      </w:tr>
                    </w:tbl>
                    <w:p w14:paraId="160A5437" w14:textId="77777777" w:rsidR="00352685" w:rsidRDefault="00352685" w:rsidP="003E0488">
                      <w:pPr>
                        <w:spacing w:before="120" w:after="120"/>
                        <w:rPr>
                          <w:b/>
                          <w:i/>
                        </w:rPr>
                      </w:pPr>
                      <w:r>
                        <w:rPr>
                          <w:b/>
                          <w:i/>
                        </w:rPr>
                        <w:t xml:space="preserve">Example procedure 1: </w:t>
                      </w:r>
                      <w:r w:rsidRPr="00C251A5">
                        <w:rPr>
                          <w:b/>
                          <w:i/>
                          <w:u w:val="single"/>
                        </w:rPr>
                        <w:t>simple</w:t>
                      </w:r>
                      <w:r>
                        <w:rPr>
                          <w:b/>
                          <w:i/>
                        </w:rPr>
                        <w:t xml:space="preserve"> uniform procedure for setting student-level targets for ELP progress.</w:t>
                      </w:r>
                    </w:p>
                    <w:p w14:paraId="0EA674CB" w14:textId="2EE08D00" w:rsidR="00352685" w:rsidRDefault="00352685" w:rsidP="003E0488">
                      <w:pPr>
                        <w:spacing w:after="0" w:line="240" w:lineRule="auto"/>
                      </w:pPr>
                      <w:r>
                        <w:rPr>
                          <w:b/>
                          <w:i/>
                        </w:rPr>
                        <w:t>*</w:t>
                      </w:r>
                      <w:r>
                        <w:t xml:space="preserve"> 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v:textbox>
                <w10:anchorlock/>
              </v:shape>
            </w:pict>
          </mc:Fallback>
        </mc:AlternateContent>
      </w:r>
    </w:p>
    <w:p w14:paraId="69157232" w14:textId="12AC0461" w:rsidR="006F3966" w:rsidRDefault="00315183" w:rsidP="00CD6DBD">
      <w:pPr>
        <w:spacing w:before="120" w:after="120" w:line="240" w:lineRule="auto"/>
      </w:pPr>
      <w:r w:rsidRPr="008C5D71">
        <w:rPr>
          <w:b/>
          <w:u w:val="single"/>
        </w:rPr>
        <w:lastRenderedPageBreak/>
        <w:t>Figure 2</w:t>
      </w:r>
      <w:r>
        <w:t xml:space="preserve"> shows</w:t>
      </w:r>
      <w:r w:rsidDel="003437AB">
        <w:t xml:space="preserve"> </w:t>
      </w:r>
      <w:r>
        <w:t xml:space="preserve">a more complex </w:t>
      </w:r>
      <w:r w:rsidR="00C44021">
        <w:t xml:space="preserve">framework for a </w:t>
      </w:r>
      <w:r>
        <w:t>uniform procedur</w:t>
      </w:r>
      <w:r w:rsidR="002636F3">
        <w:t>e than the example in F</w:t>
      </w:r>
      <w:r w:rsidR="00D37676">
        <w:t>igure 1</w:t>
      </w:r>
      <w:r>
        <w:t xml:space="preserve"> for determining student-level targets for ELP progress, because it accounts for </w:t>
      </w:r>
      <w:r w:rsidR="008375B3">
        <w:t>both</w:t>
      </w:r>
      <w:r>
        <w:t xml:space="preserve"> initial ELP level</w:t>
      </w:r>
      <w:r w:rsidR="00DC08CC">
        <w:t xml:space="preserve"> (in this example, beginning, intermediate, or advanced)</w:t>
      </w:r>
      <w:r>
        <w:t xml:space="preserve"> and grade level.</w:t>
      </w:r>
      <w:r w:rsidR="00DC7359">
        <w:t xml:space="preserve"> </w:t>
      </w:r>
      <w:r w:rsidR="0087049A">
        <w:t>This example assumes a State-determined maximum timeline for attaining ELP of</w:t>
      </w:r>
      <w:r w:rsidR="00DC2F54">
        <w:t xml:space="preserve"> five</w:t>
      </w:r>
      <w:r w:rsidR="0087049A">
        <w:t xml:space="preserve"> years.</w:t>
      </w:r>
    </w:p>
    <w:p w14:paraId="4B5D29C3" w14:textId="77777777" w:rsidR="003E0488" w:rsidRDefault="003E0488" w:rsidP="003E0488">
      <w:pPr>
        <w:spacing w:before="120" w:after="120"/>
        <w:rPr>
          <w:b/>
          <w:i/>
        </w:rPr>
      </w:pPr>
      <w:r>
        <w:rPr>
          <w:b/>
          <w:i/>
        </w:rPr>
        <w:t xml:space="preserve">Example procedure 2: a </w:t>
      </w:r>
      <w:r w:rsidRPr="00173832">
        <w:rPr>
          <w:b/>
          <w:i/>
          <w:u w:val="single"/>
        </w:rPr>
        <w:t>more complex</w:t>
      </w:r>
      <w:r>
        <w:rPr>
          <w:b/>
          <w:i/>
        </w:rPr>
        <w:t xml:space="preserve"> uniform procedure for setting student-level targets for ELP progress based on initial ELP level and grade level.</w:t>
      </w:r>
    </w:p>
    <w:p w14:paraId="62AE4B9B" w14:textId="5017FA73" w:rsidR="003E0488" w:rsidRDefault="003E0488" w:rsidP="003E0488">
      <w:pPr>
        <w:spacing w:before="120" w:after="120" w:line="240" w:lineRule="auto"/>
      </w:pPr>
      <w:r w:rsidRPr="00B440D0">
        <w:rPr>
          <w:b/>
          <w:i/>
        </w:rPr>
        <w:t>*</w:t>
      </w:r>
      <w:r>
        <w:rPr>
          <w:b/>
          <w:i/>
        </w:rPr>
        <w:t xml:space="preserve"> </w:t>
      </w:r>
      <w:r>
        <w:t xml:space="preserve">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p w14:paraId="6D64D52D" w14:textId="303902C7" w:rsidR="003E0488" w:rsidRDefault="003E0488" w:rsidP="00CD6DBD">
      <w:pPr>
        <w:spacing w:before="120" w:after="120" w:line="240" w:lineRule="auto"/>
      </w:pPr>
      <w:r>
        <w:rPr>
          <w:noProof/>
        </w:rPr>
        <mc:AlternateContent>
          <mc:Choice Requires="wps">
            <w:drawing>
              <wp:inline distT="0" distB="0" distL="0" distR="0" wp14:anchorId="4C369D4D" wp14:editId="56CD7FD6">
                <wp:extent cx="6000750" cy="1403985"/>
                <wp:effectExtent l="0" t="0" r="19050" b="22225"/>
                <wp:docPr id="15" name="Text Box 2" descr="Figure 2: example uniform procedure for setting student-level targets using initial ELP level and grade lev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3985"/>
                        </a:xfrm>
                        <a:prstGeom prst="rect">
                          <a:avLst/>
                        </a:prstGeom>
                        <a:solidFill>
                          <a:srgbClr val="FFFFFF"/>
                        </a:solidFill>
                        <a:ln w="9525">
                          <a:solidFill>
                            <a:srgbClr val="000000"/>
                          </a:solidFill>
                          <a:miter lim="800000"/>
                          <a:headEnd/>
                          <a:tailEnd/>
                        </a:ln>
                      </wps:spPr>
                      <wps:txbx>
                        <w:txbxContent>
                          <w:p w14:paraId="4121133B" w14:textId="77777777" w:rsidR="00352685" w:rsidRDefault="00352685" w:rsidP="00327560">
                            <w:pPr>
                              <w:spacing w:after="120"/>
                              <w:rPr>
                                <w:b/>
                              </w:rPr>
                            </w:pPr>
                            <w:r>
                              <w:rPr>
                                <w:b/>
                              </w:rPr>
                              <w:t>Figure 2. Student-level targets using initial ELP level and grade level</w:t>
                            </w:r>
                          </w:p>
                          <w:tbl>
                            <w:tblPr>
                              <w:tblStyle w:val="LightList-Accent1"/>
                              <w:tblW w:w="0" w:type="auto"/>
                              <w:jc w:val="center"/>
                              <w:tblLook w:val="04A0" w:firstRow="1" w:lastRow="0" w:firstColumn="1" w:lastColumn="0" w:noHBand="0" w:noVBand="1"/>
                              <w:tblDescription w:val="Template for setting student-level targets using initial ELP level and grade level"/>
                            </w:tblPr>
                            <w:tblGrid>
                              <w:gridCol w:w="1626"/>
                              <w:gridCol w:w="1321"/>
                              <w:gridCol w:w="1278"/>
                              <w:gridCol w:w="1279"/>
                              <w:gridCol w:w="1278"/>
                              <w:gridCol w:w="1279"/>
                              <w:gridCol w:w="1279"/>
                            </w:tblGrid>
                            <w:tr w:rsidR="00352685" w14:paraId="66A3EDB4" w14:textId="77777777" w:rsidTr="008470E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26" w:type="dxa"/>
                                  <w:tcBorders>
                                    <w:top w:val="single" w:sz="8" w:space="0" w:color="4F81BD" w:themeColor="accent1"/>
                                    <w:right w:val="single" w:sz="8" w:space="0" w:color="1F497D" w:themeColor="text2"/>
                                  </w:tcBorders>
                                </w:tcPr>
                                <w:p w14:paraId="36F6F091" w14:textId="77777777" w:rsidR="00352685" w:rsidRPr="00C251A5" w:rsidRDefault="00352685" w:rsidP="008470E3">
                                  <w:pPr>
                                    <w:jc w:val="center"/>
                                  </w:pPr>
                                  <w:r w:rsidRPr="00C251A5">
                                    <w:t>Initial ELP Level</w:t>
                                  </w:r>
                                  <w:r>
                                    <w:t xml:space="preserve"> in Year 1</w:t>
                                  </w:r>
                                </w:p>
                              </w:tc>
                              <w:tc>
                                <w:tcPr>
                                  <w:tcW w:w="1321" w:type="dxa"/>
                                  <w:tcBorders>
                                    <w:top w:val="single" w:sz="8" w:space="0" w:color="4F81BD" w:themeColor="accent1"/>
                                    <w:right w:val="single" w:sz="8" w:space="0" w:color="1F497D" w:themeColor="text2"/>
                                  </w:tcBorders>
                                </w:tcPr>
                                <w:p w14:paraId="3A77CE8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t>Grade Level</w:t>
                                  </w:r>
                                </w:p>
                              </w:tc>
                              <w:tc>
                                <w:tcPr>
                                  <w:tcW w:w="1278" w:type="dxa"/>
                                  <w:tcBorders>
                                    <w:top w:val="single" w:sz="8" w:space="0" w:color="4F81BD" w:themeColor="accent1"/>
                                    <w:left w:val="single" w:sz="8" w:space="0" w:color="1F497D" w:themeColor="text2"/>
                                    <w:right w:val="single" w:sz="8" w:space="0" w:color="1F497D" w:themeColor="text2"/>
                                  </w:tcBorders>
                                </w:tcPr>
                                <w:p w14:paraId="213BFC4C"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1</w:t>
                                  </w:r>
                                </w:p>
                              </w:tc>
                              <w:tc>
                                <w:tcPr>
                                  <w:tcW w:w="1279" w:type="dxa"/>
                                  <w:tcBorders>
                                    <w:top w:val="single" w:sz="8" w:space="0" w:color="4F81BD" w:themeColor="accent1"/>
                                    <w:left w:val="single" w:sz="8" w:space="0" w:color="1F497D" w:themeColor="text2"/>
                                    <w:right w:val="single" w:sz="8" w:space="0" w:color="1F497D" w:themeColor="text2"/>
                                  </w:tcBorders>
                                </w:tcPr>
                                <w:p w14:paraId="154AB9D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2</w:t>
                                  </w:r>
                                </w:p>
                              </w:tc>
                              <w:tc>
                                <w:tcPr>
                                  <w:tcW w:w="1278" w:type="dxa"/>
                                  <w:tcBorders>
                                    <w:top w:val="single" w:sz="8" w:space="0" w:color="4F81BD" w:themeColor="accent1"/>
                                    <w:left w:val="single" w:sz="8" w:space="0" w:color="1F497D" w:themeColor="text2"/>
                                    <w:right w:val="single" w:sz="8" w:space="0" w:color="1F497D" w:themeColor="text2"/>
                                  </w:tcBorders>
                                </w:tcPr>
                                <w:p w14:paraId="6EC92D5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3</w:t>
                                  </w:r>
                                </w:p>
                              </w:tc>
                              <w:tc>
                                <w:tcPr>
                                  <w:tcW w:w="1279" w:type="dxa"/>
                                  <w:tcBorders>
                                    <w:top w:val="single" w:sz="8" w:space="0" w:color="4F81BD" w:themeColor="accent1"/>
                                    <w:left w:val="single" w:sz="8" w:space="0" w:color="1F497D" w:themeColor="text2"/>
                                    <w:right w:val="single" w:sz="8" w:space="0" w:color="1F497D" w:themeColor="text2"/>
                                  </w:tcBorders>
                                </w:tcPr>
                                <w:p w14:paraId="36DD95E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4</w:t>
                                  </w:r>
                                </w:p>
                              </w:tc>
                              <w:tc>
                                <w:tcPr>
                                  <w:tcW w:w="1279" w:type="dxa"/>
                                  <w:tcBorders>
                                    <w:top w:val="single" w:sz="8" w:space="0" w:color="4F81BD" w:themeColor="accent1"/>
                                    <w:left w:val="single" w:sz="8" w:space="0" w:color="1F497D" w:themeColor="text2"/>
                                    <w:right w:val="single" w:sz="8" w:space="0" w:color="1F497D" w:themeColor="text2"/>
                                  </w:tcBorders>
                                </w:tcPr>
                                <w:p w14:paraId="6DCCD8B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5</w:t>
                                  </w:r>
                                </w:p>
                              </w:tc>
                            </w:tr>
                            <w:tr w:rsidR="00352685" w14:paraId="38CA3967"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39E2F5D2"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52FD548D"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K-2</w:t>
                                  </w:r>
                                </w:p>
                              </w:tc>
                              <w:tc>
                                <w:tcPr>
                                  <w:tcW w:w="1278" w:type="dxa"/>
                                  <w:tcBorders>
                                    <w:left w:val="single" w:sz="8" w:space="0" w:color="1F497D" w:themeColor="text2"/>
                                    <w:right w:val="single" w:sz="8" w:space="0" w:color="1F497D" w:themeColor="text2"/>
                                  </w:tcBorders>
                                </w:tcPr>
                                <w:p w14:paraId="5BA18834" w14:textId="77777777" w:rsidR="00352685" w:rsidRPr="00AD26B7"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AD26B7">
                                    <w:rPr>
                                      <w:sz w:val="20"/>
                                      <w:szCs w:val="20"/>
                                    </w:rPr>
                                    <w:t>Student-level target*</w:t>
                                  </w:r>
                                </w:p>
                              </w:tc>
                              <w:tc>
                                <w:tcPr>
                                  <w:tcW w:w="1279" w:type="dxa"/>
                                  <w:tcBorders>
                                    <w:left w:val="single" w:sz="8" w:space="0" w:color="1F497D" w:themeColor="text2"/>
                                    <w:right w:val="single" w:sz="8" w:space="0" w:color="1F497D" w:themeColor="text2"/>
                                  </w:tcBorders>
                                </w:tcPr>
                                <w:p w14:paraId="5EF30AB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2CEE971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8276FA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BF31DC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458C0949"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10903A7"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11DDF257"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3-5</w:t>
                                  </w:r>
                                </w:p>
                              </w:tc>
                              <w:tc>
                                <w:tcPr>
                                  <w:tcW w:w="1278" w:type="dxa"/>
                                  <w:tcBorders>
                                    <w:left w:val="single" w:sz="8" w:space="0" w:color="1F497D" w:themeColor="text2"/>
                                    <w:right w:val="single" w:sz="8" w:space="0" w:color="1F497D" w:themeColor="text2"/>
                                  </w:tcBorders>
                                </w:tcPr>
                                <w:p w14:paraId="0AA6B0D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7DA517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4D75032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D06A1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26987D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7B4DB668"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284CFD61"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2CA12D22"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6-8</w:t>
                                  </w:r>
                                </w:p>
                              </w:tc>
                              <w:tc>
                                <w:tcPr>
                                  <w:tcW w:w="1278" w:type="dxa"/>
                                  <w:tcBorders>
                                    <w:left w:val="single" w:sz="8" w:space="0" w:color="1F497D" w:themeColor="text2"/>
                                    <w:right w:val="single" w:sz="8" w:space="0" w:color="1F497D" w:themeColor="text2"/>
                                  </w:tcBorders>
                                </w:tcPr>
                                <w:p w14:paraId="3E4D425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4F737B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0B21F44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0A403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F2C232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0AA230CB"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6F5B9DCD"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28C1C293"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9-12</w:t>
                                  </w:r>
                                </w:p>
                              </w:tc>
                              <w:tc>
                                <w:tcPr>
                                  <w:tcW w:w="1278" w:type="dxa"/>
                                  <w:tcBorders>
                                    <w:left w:val="single" w:sz="8" w:space="0" w:color="1F497D" w:themeColor="text2"/>
                                    <w:right w:val="single" w:sz="8" w:space="0" w:color="1F497D" w:themeColor="text2"/>
                                  </w:tcBorders>
                                </w:tcPr>
                                <w:p w14:paraId="2C525A0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E552D4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54B6584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26670A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EFC284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37080ADB"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0B369F09"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497FD417" w14:textId="77777777" w:rsidR="00352685" w:rsidRPr="00AD26B7" w:rsidRDefault="00352685" w:rsidP="008470E3">
                                  <w:pPr>
                                    <w:cnfStyle w:val="000000100000" w:firstRow="0" w:lastRow="0" w:firstColumn="0" w:lastColumn="0" w:oddVBand="0" w:evenVBand="0" w:oddHBand="1" w:evenHBand="0" w:firstRowFirstColumn="0" w:firstRowLastColumn="0" w:lastRowFirstColumn="0" w:lastRowLastColumn="0"/>
                                    <w:rPr>
                                      <w:b/>
                                      <w:sz w:val="20"/>
                                    </w:rPr>
                                  </w:pPr>
                                  <w:r w:rsidRPr="00AD26B7">
                                    <w:rPr>
                                      <w:sz w:val="20"/>
                                    </w:rPr>
                                    <w:t>Grades K-2</w:t>
                                  </w:r>
                                </w:p>
                              </w:tc>
                              <w:tc>
                                <w:tcPr>
                                  <w:tcW w:w="1278" w:type="dxa"/>
                                  <w:tcBorders>
                                    <w:left w:val="single" w:sz="8" w:space="0" w:color="1F497D" w:themeColor="text2"/>
                                    <w:right w:val="single" w:sz="8" w:space="0" w:color="1F497D" w:themeColor="text2"/>
                                  </w:tcBorders>
                                </w:tcPr>
                                <w:p w14:paraId="47F85C8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E03AA8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0DB0AE1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4E138E0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F3CB56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249A1651"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A95569D"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5E28A3D1" w14:textId="77777777" w:rsidR="00352685" w:rsidRPr="00AD26B7" w:rsidRDefault="00352685" w:rsidP="008470E3">
                                  <w:pPr>
                                    <w:cnfStyle w:val="000000000000" w:firstRow="0" w:lastRow="0" w:firstColumn="0" w:lastColumn="0" w:oddVBand="0" w:evenVBand="0" w:oddHBand="0" w:evenHBand="0" w:firstRowFirstColumn="0" w:firstRowLastColumn="0" w:lastRowFirstColumn="0" w:lastRowLastColumn="0"/>
                                    <w:rPr>
                                      <w:b/>
                                      <w:sz w:val="20"/>
                                    </w:rPr>
                                  </w:pPr>
                                  <w:r w:rsidRPr="00AD26B7">
                                    <w:rPr>
                                      <w:sz w:val="20"/>
                                    </w:rPr>
                                    <w:t>Grades 3-5</w:t>
                                  </w:r>
                                </w:p>
                              </w:tc>
                              <w:tc>
                                <w:tcPr>
                                  <w:tcW w:w="1278" w:type="dxa"/>
                                  <w:tcBorders>
                                    <w:left w:val="single" w:sz="8" w:space="0" w:color="1F497D" w:themeColor="text2"/>
                                    <w:right w:val="single" w:sz="8" w:space="0" w:color="1F497D" w:themeColor="text2"/>
                                  </w:tcBorders>
                                </w:tcPr>
                                <w:p w14:paraId="5821808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84BF7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564035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8E1A9E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440CA3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30147DFB"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656EAB5"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0F76EDF6" w14:textId="77777777" w:rsidR="00352685" w:rsidRPr="00AD26B7" w:rsidRDefault="00352685" w:rsidP="008470E3">
                                  <w:pPr>
                                    <w:cnfStyle w:val="000000100000" w:firstRow="0" w:lastRow="0" w:firstColumn="0" w:lastColumn="0" w:oddVBand="0" w:evenVBand="0" w:oddHBand="1" w:evenHBand="0" w:firstRowFirstColumn="0" w:firstRowLastColumn="0" w:lastRowFirstColumn="0" w:lastRowLastColumn="0"/>
                                    <w:rPr>
                                      <w:b/>
                                      <w:sz w:val="20"/>
                                    </w:rPr>
                                  </w:pPr>
                                  <w:r w:rsidRPr="00AD26B7">
                                    <w:rPr>
                                      <w:sz w:val="20"/>
                                    </w:rPr>
                                    <w:t>Grades 6-8</w:t>
                                  </w:r>
                                </w:p>
                              </w:tc>
                              <w:tc>
                                <w:tcPr>
                                  <w:tcW w:w="1278" w:type="dxa"/>
                                  <w:tcBorders>
                                    <w:left w:val="single" w:sz="8" w:space="0" w:color="1F497D" w:themeColor="text2"/>
                                    <w:right w:val="single" w:sz="8" w:space="0" w:color="1F497D" w:themeColor="text2"/>
                                  </w:tcBorders>
                                </w:tcPr>
                                <w:p w14:paraId="60939F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A58071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E15E0A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858C0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FE2EFC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023DAEAA"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D31C8DF"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19F3DFD1" w14:textId="77777777" w:rsidR="00352685" w:rsidRPr="00AD26B7" w:rsidRDefault="00352685" w:rsidP="008470E3">
                                  <w:pPr>
                                    <w:cnfStyle w:val="000000000000" w:firstRow="0" w:lastRow="0" w:firstColumn="0" w:lastColumn="0" w:oddVBand="0" w:evenVBand="0" w:oddHBand="0" w:evenHBand="0" w:firstRowFirstColumn="0" w:firstRowLastColumn="0" w:lastRowFirstColumn="0" w:lastRowLastColumn="0"/>
                                    <w:rPr>
                                      <w:b/>
                                      <w:sz w:val="20"/>
                                    </w:rPr>
                                  </w:pPr>
                                  <w:r w:rsidRPr="00AD26B7">
                                    <w:rPr>
                                      <w:sz w:val="20"/>
                                    </w:rPr>
                                    <w:t>Grades 9-12</w:t>
                                  </w:r>
                                </w:p>
                              </w:tc>
                              <w:tc>
                                <w:tcPr>
                                  <w:tcW w:w="1278" w:type="dxa"/>
                                  <w:tcBorders>
                                    <w:left w:val="single" w:sz="8" w:space="0" w:color="1F497D" w:themeColor="text2"/>
                                    <w:right w:val="single" w:sz="8" w:space="0" w:color="1F497D" w:themeColor="text2"/>
                                  </w:tcBorders>
                                </w:tcPr>
                                <w:p w14:paraId="3BDE0F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1007D1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1ACAA89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BB2007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6C8D91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02A1D374"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36258AC"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3EF078B5"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K-2</w:t>
                                  </w:r>
                                </w:p>
                              </w:tc>
                              <w:tc>
                                <w:tcPr>
                                  <w:tcW w:w="1278" w:type="dxa"/>
                                  <w:tcBorders>
                                    <w:left w:val="single" w:sz="8" w:space="0" w:color="1F497D" w:themeColor="text2"/>
                                    <w:right w:val="single" w:sz="8" w:space="0" w:color="1F497D" w:themeColor="text2"/>
                                  </w:tcBorders>
                                </w:tcPr>
                                <w:p w14:paraId="2A53876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17E577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46EED41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34B37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7AFE99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3C2F94A4"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539AB16"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60652955"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3-5</w:t>
                                  </w:r>
                                </w:p>
                              </w:tc>
                              <w:tc>
                                <w:tcPr>
                                  <w:tcW w:w="1278" w:type="dxa"/>
                                  <w:tcBorders>
                                    <w:left w:val="single" w:sz="8" w:space="0" w:color="1F497D" w:themeColor="text2"/>
                                    <w:right w:val="single" w:sz="8" w:space="0" w:color="1F497D" w:themeColor="text2"/>
                                  </w:tcBorders>
                                </w:tcPr>
                                <w:p w14:paraId="23EF978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99483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1186FDC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2C2A16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FB775C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2CE3202F"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08662D86"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52ED2E44"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6-8</w:t>
                                  </w:r>
                                </w:p>
                              </w:tc>
                              <w:tc>
                                <w:tcPr>
                                  <w:tcW w:w="1278" w:type="dxa"/>
                                  <w:tcBorders>
                                    <w:left w:val="single" w:sz="8" w:space="0" w:color="1F497D" w:themeColor="text2"/>
                                    <w:right w:val="single" w:sz="8" w:space="0" w:color="1F497D" w:themeColor="text2"/>
                                  </w:tcBorders>
                                </w:tcPr>
                                <w:p w14:paraId="7014D69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A78802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2BD8F4D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D36B1E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654C3A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7099E0BF"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2056733C"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2F8F7534"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9-12</w:t>
                                  </w:r>
                                </w:p>
                              </w:tc>
                              <w:tc>
                                <w:tcPr>
                                  <w:tcW w:w="1278" w:type="dxa"/>
                                  <w:tcBorders>
                                    <w:left w:val="single" w:sz="8" w:space="0" w:color="1F497D" w:themeColor="text2"/>
                                    <w:right w:val="single" w:sz="8" w:space="0" w:color="1F497D" w:themeColor="text2"/>
                                  </w:tcBorders>
                                </w:tcPr>
                                <w:p w14:paraId="2D900C6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A38B45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C6A6CA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9D72BB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EB4FEA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bl>
                          <w:p w14:paraId="3A8BA668" w14:textId="77777777" w:rsidR="00352685" w:rsidRDefault="00352685" w:rsidP="003E0488">
                            <w:pPr>
                              <w:spacing w:before="120" w:after="120" w:line="240" w:lineRule="auto"/>
                              <w:rPr>
                                <w:b/>
                                <w:i/>
                              </w:rPr>
                            </w:pPr>
                            <w:r>
                              <w:rPr>
                                <w:b/>
                                <w:i/>
                              </w:rPr>
                              <w:t xml:space="preserve">Example procedure 2: a </w:t>
                            </w:r>
                            <w:r w:rsidRPr="00173832">
                              <w:rPr>
                                <w:b/>
                                <w:i/>
                                <w:u w:val="single"/>
                              </w:rPr>
                              <w:t>more complex</w:t>
                            </w:r>
                            <w:r>
                              <w:rPr>
                                <w:b/>
                                <w:i/>
                              </w:rPr>
                              <w:t xml:space="preserve"> uniform procedure for setting student-level targets for ELP progress based on initial ELP level and grade level.</w:t>
                            </w:r>
                          </w:p>
                          <w:p w14:paraId="353F6528" w14:textId="124DE86F" w:rsidR="00352685" w:rsidRDefault="00352685" w:rsidP="003E0488">
                            <w:pPr>
                              <w:spacing w:before="120" w:after="0" w:line="240" w:lineRule="auto"/>
                            </w:pPr>
                            <w:r w:rsidRPr="00B440D0">
                              <w:rPr>
                                <w:b/>
                                <w:i/>
                              </w:rPr>
                              <w:t>*</w:t>
                            </w:r>
                            <w:r>
                              <w:rPr>
                                <w:b/>
                                <w:i/>
                              </w:rPr>
                              <w:t xml:space="preserve"> </w:t>
                            </w:r>
                            <w:r>
                              <w:t xml:space="preserve">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wps:txbx>
                      <wps:bodyPr rot="0" vert="horz" wrap="square" lIns="91440" tIns="45720" rIns="91440" bIns="45720" anchor="t" anchorCtr="0">
                        <a:spAutoFit/>
                      </wps:bodyPr>
                    </wps:wsp>
                  </a:graphicData>
                </a:graphic>
              </wp:inline>
            </w:drawing>
          </mc:Choice>
          <mc:Fallback>
            <w:pict>
              <v:shape id="_x0000_s1028" type="#_x0000_t202" alt="Figure 2: example uniform procedure for setting student-level targets using initial ELP level and grade level" style="width:47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">
                <v:textbox style="mso-fit-shape-to-text:t">
                  <w:txbxContent>
                    <w:p w14:paraId="4121133B" w14:textId="77777777" w:rsidR="00352685" w:rsidRDefault="00352685" w:rsidP="00327560">
                      <w:pPr>
                        <w:spacing w:after="120"/>
                        <w:rPr>
                          <w:b/>
                        </w:rPr>
                      </w:pPr>
                      <w:r>
                        <w:rPr>
                          <w:b/>
                        </w:rPr>
                        <w:t>Figure 2. Student-level targets using initial ELP level and grade level</w:t>
                      </w:r>
                    </w:p>
                    <w:tbl>
                      <w:tblPr>
                        <w:tblStyle w:val="LightList-Accent1"/>
                        <w:tblW w:w="0" w:type="auto"/>
                        <w:jc w:val="center"/>
                        <w:tblLook w:val="04A0" w:firstRow="1" w:lastRow="0" w:firstColumn="1" w:lastColumn="0" w:noHBand="0" w:noVBand="1"/>
                        <w:tblDescription w:val="Template for setting student-level targets using initial ELP level and grade level"/>
                      </w:tblPr>
                      <w:tblGrid>
                        <w:gridCol w:w="1626"/>
                        <w:gridCol w:w="1321"/>
                        <w:gridCol w:w="1278"/>
                        <w:gridCol w:w="1279"/>
                        <w:gridCol w:w="1278"/>
                        <w:gridCol w:w="1279"/>
                        <w:gridCol w:w="1279"/>
                      </w:tblGrid>
                      <w:tr w:rsidR="00352685" w14:paraId="66A3EDB4" w14:textId="77777777" w:rsidTr="008470E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26" w:type="dxa"/>
                            <w:tcBorders>
                              <w:top w:val="single" w:sz="8" w:space="0" w:color="4F81BD" w:themeColor="accent1"/>
                              <w:right w:val="single" w:sz="8" w:space="0" w:color="1F497D" w:themeColor="text2"/>
                            </w:tcBorders>
                          </w:tcPr>
                          <w:p w14:paraId="36F6F091" w14:textId="77777777" w:rsidR="00352685" w:rsidRPr="00C251A5" w:rsidRDefault="00352685" w:rsidP="008470E3">
                            <w:pPr>
                              <w:jc w:val="center"/>
                            </w:pPr>
                            <w:r w:rsidRPr="00C251A5">
                              <w:t>Initial ELP Level</w:t>
                            </w:r>
                            <w:r>
                              <w:t xml:space="preserve"> in Year 1</w:t>
                            </w:r>
                          </w:p>
                        </w:tc>
                        <w:tc>
                          <w:tcPr>
                            <w:tcW w:w="1321" w:type="dxa"/>
                            <w:tcBorders>
                              <w:top w:val="single" w:sz="8" w:space="0" w:color="4F81BD" w:themeColor="accent1"/>
                              <w:right w:val="single" w:sz="8" w:space="0" w:color="1F497D" w:themeColor="text2"/>
                            </w:tcBorders>
                          </w:tcPr>
                          <w:p w14:paraId="3A77CE8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t>Grade Level</w:t>
                            </w:r>
                          </w:p>
                        </w:tc>
                        <w:tc>
                          <w:tcPr>
                            <w:tcW w:w="1278" w:type="dxa"/>
                            <w:tcBorders>
                              <w:top w:val="single" w:sz="8" w:space="0" w:color="4F81BD" w:themeColor="accent1"/>
                              <w:left w:val="single" w:sz="8" w:space="0" w:color="1F497D" w:themeColor="text2"/>
                              <w:right w:val="single" w:sz="8" w:space="0" w:color="1F497D" w:themeColor="text2"/>
                            </w:tcBorders>
                          </w:tcPr>
                          <w:p w14:paraId="213BFC4C"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1</w:t>
                            </w:r>
                          </w:p>
                        </w:tc>
                        <w:tc>
                          <w:tcPr>
                            <w:tcW w:w="1279" w:type="dxa"/>
                            <w:tcBorders>
                              <w:top w:val="single" w:sz="8" w:space="0" w:color="4F81BD" w:themeColor="accent1"/>
                              <w:left w:val="single" w:sz="8" w:space="0" w:color="1F497D" w:themeColor="text2"/>
                              <w:right w:val="single" w:sz="8" w:space="0" w:color="1F497D" w:themeColor="text2"/>
                            </w:tcBorders>
                          </w:tcPr>
                          <w:p w14:paraId="154AB9D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2</w:t>
                            </w:r>
                          </w:p>
                        </w:tc>
                        <w:tc>
                          <w:tcPr>
                            <w:tcW w:w="1278" w:type="dxa"/>
                            <w:tcBorders>
                              <w:top w:val="single" w:sz="8" w:space="0" w:color="4F81BD" w:themeColor="accent1"/>
                              <w:left w:val="single" w:sz="8" w:space="0" w:color="1F497D" w:themeColor="text2"/>
                              <w:right w:val="single" w:sz="8" w:space="0" w:color="1F497D" w:themeColor="text2"/>
                            </w:tcBorders>
                          </w:tcPr>
                          <w:p w14:paraId="6EC92D5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3</w:t>
                            </w:r>
                          </w:p>
                        </w:tc>
                        <w:tc>
                          <w:tcPr>
                            <w:tcW w:w="1279" w:type="dxa"/>
                            <w:tcBorders>
                              <w:top w:val="single" w:sz="8" w:space="0" w:color="4F81BD" w:themeColor="accent1"/>
                              <w:left w:val="single" w:sz="8" w:space="0" w:color="1F497D" w:themeColor="text2"/>
                              <w:right w:val="single" w:sz="8" w:space="0" w:color="1F497D" w:themeColor="text2"/>
                            </w:tcBorders>
                          </w:tcPr>
                          <w:p w14:paraId="36DD95E9"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4</w:t>
                            </w:r>
                          </w:p>
                        </w:tc>
                        <w:tc>
                          <w:tcPr>
                            <w:tcW w:w="1279" w:type="dxa"/>
                            <w:tcBorders>
                              <w:top w:val="single" w:sz="8" w:space="0" w:color="4F81BD" w:themeColor="accent1"/>
                              <w:left w:val="single" w:sz="8" w:space="0" w:color="1F497D" w:themeColor="text2"/>
                              <w:right w:val="single" w:sz="8" w:space="0" w:color="1F497D" w:themeColor="text2"/>
                            </w:tcBorders>
                          </w:tcPr>
                          <w:p w14:paraId="6DCCD8BE" w14:textId="77777777" w:rsidR="00352685" w:rsidRPr="00C251A5"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C251A5">
                              <w:t>Year 5</w:t>
                            </w:r>
                          </w:p>
                        </w:tc>
                      </w:tr>
                      <w:tr w:rsidR="00352685" w14:paraId="38CA3967"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39E2F5D2"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52FD548D"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K-2</w:t>
                            </w:r>
                          </w:p>
                        </w:tc>
                        <w:tc>
                          <w:tcPr>
                            <w:tcW w:w="1278" w:type="dxa"/>
                            <w:tcBorders>
                              <w:left w:val="single" w:sz="8" w:space="0" w:color="1F497D" w:themeColor="text2"/>
                              <w:right w:val="single" w:sz="8" w:space="0" w:color="1F497D" w:themeColor="text2"/>
                            </w:tcBorders>
                          </w:tcPr>
                          <w:p w14:paraId="5BA18834" w14:textId="77777777" w:rsidR="00352685" w:rsidRPr="00AD26B7"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AD26B7">
                              <w:rPr>
                                <w:sz w:val="20"/>
                                <w:szCs w:val="20"/>
                              </w:rPr>
                              <w:t>Student-level target*</w:t>
                            </w:r>
                          </w:p>
                        </w:tc>
                        <w:tc>
                          <w:tcPr>
                            <w:tcW w:w="1279" w:type="dxa"/>
                            <w:tcBorders>
                              <w:left w:val="single" w:sz="8" w:space="0" w:color="1F497D" w:themeColor="text2"/>
                              <w:right w:val="single" w:sz="8" w:space="0" w:color="1F497D" w:themeColor="text2"/>
                            </w:tcBorders>
                          </w:tcPr>
                          <w:p w14:paraId="5EF30AB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2CEE971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8276FA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BF31DC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458C0949"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10903A7"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11DDF257"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3-5</w:t>
                            </w:r>
                          </w:p>
                        </w:tc>
                        <w:tc>
                          <w:tcPr>
                            <w:tcW w:w="1278" w:type="dxa"/>
                            <w:tcBorders>
                              <w:left w:val="single" w:sz="8" w:space="0" w:color="1F497D" w:themeColor="text2"/>
                              <w:right w:val="single" w:sz="8" w:space="0" w:color="1F497D" w:themeColor="text2"/>
                            </w:tcBorders>
                          </w:tcPr>
                          <w:p w14:paraId="0AA6B0D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7DA517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4D75032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D06A1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26987D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7B4DB668"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284CFD61"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2CA12D22"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6-8</w:t>
                            </w:r>
                          </w:p>
                        </w:tc>
                        <w:tc>
                          <w:tcPr>
                            <w:tcW w:w="1278" w:type="dxa"/>
                            <w:tcBorders>
                              <w:left w:val="single" w:sz="8" w:space="0" w:color="1F497D" w:themeColor="text2"/>
                              <w:right w:val="single" w:sz="8" w:space="0" w:color="1F497D" w:themeColor="text2"/>
                            </w:tcBorders>
                          </w:tcPr>
                          <w:p w14:paraId="3E4D425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4F737B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0B21F44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0A403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F2C232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0AA230CB"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6F5B9DCD" w14:textId="77777777" w:rsidR="00352685" w:rsidRDefault="00352685" w:rsidP="008470E3">
                            <w:pPr>
                              <w:rPr>
                                <w:i/>
                                <w:sz w:val="20"/>
                                <w:szCs w:val="20"/>
                              </w:rPr>
                            </w:pPr>
                            <w:r>
                              <w:rPr>
                                <w:i/>
                                <w:sz w:val="20"/>
                                <w:szCs w:val="20"/>
                              </w:rPr>
                              <w:t>Beginning</w:t>
                            </w:r>
                          </w:p>
                        </w:tc>
                        <w:tc>
                          <w:tcPr>
                            <w:tcW w:w="1321" w:type="dxa"/>
                            <w:tcBorders>
                              <w:right w:val="single" w:sz="8" w:space="0" w:color="1F497D" w:themeColor="text2"/>
                            </w:tcBorders>
                          </w:tcPr>
                          <w:p w14:paraId="28C1C293"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9-12</w:t>
                            </w:r>
                          </w:p>
                        </w:tc>
                        <w:tc>
                          <w:tcPr>
                            <w:tcW w:w="1278" w:type="dxa"/>
                            <w:tcBorders>
                              <w:left w:val="single" w:sz="8" w:space="0" w:color="1F497D" w:themeColor="text2"/>
                              <w:right w:val="single" w:sz="8" w:space="0" w:color="1F497D" w:themeColor="text2"/>
                            </w:tcBorders>
                          </w:tcPr>
                          <w:p w14:paraId="2C525A0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E552D4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54B6584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26670A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EFC284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37080ADB"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0B369F09"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497FD417" w14:textId="77777777" w:rsidR="00352685" w:rsidRPr="00AD26B7" w:rsidRDefault="00352685" w:rsidP="008470E3">
                            <w:pPr>
                              <w:cnfStyle w:val="000000100000" w:firstRow="0" w:lastRow="0" w:firstColumn="0" w:lastColumn="0" w:oddVBand="0" w:evenVBand="0" w:oddHBand="1" w:evenHBand="0" w:firstRowFirstColumn="0" w:firstRowLastColumn="0" w:lastRowFirstColumn="0" w:lastRowLastColumn="0"/>
                              <w:rPr>
                                <w:b/>
                                <w:sz w:val="20"/>
                              </w:rPr>
                            </w:pPr>
                            <w:r w:rsidRPr="00AD26B7">
                              <w:rPr>
                                <w:sz w:val="20"/>
                              </w:rPr>
                              <w:t>Grades K-2</w:t>
                            </w:r>
                          </w:p>
                        </w:tc>
                        <w:tc>
                          <w:tcPr>
                            <w:tcW w:w="1278" w:type="dxa"/>
                            <w:tcBorders>
                              <w:left w:val="single" w:sz="8" w:space="0" w:color="1F497D" w:themeColor="text2"/>
                              <w:right w:val="single" w:sz="8" w:space="0" w:color="1F497D" w:themeColor="text2"/>
                            </w:tcBorders>
                          </w:tcPr>
                          <w:p w14:paraId="47F85C8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E03AA8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0DB0AE1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4E138E0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F3CB56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249A1651"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A95569D"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5E28A3D1" w14:textId="77777777" w:rsidR="00352685" w:rsidRPr="00AD26B7" w:rsidRDefault="00352685" w:rsidP="008470E3">
                            <w:pPr>
                              <w:cnfStyle w:val="000000000000" w:firstRow="0" w:lastRow="0" w:firstColumn="0" w:lastColumn="0" w:oddVBand="0" w:evenVBand="0" w:oddHBand="0" w:evenHBand="0" w:firstRowFirstColumn="0" w:firstRowLastColumn="0" w:lastRowFirstColumn="0" w:lastRowLastColumn="0"/>
                              <w:rPr>
                                <w:b/>
                                <w:sz w:val="20"/>
                              </w:rPr>
                            </w:pPr>
                            <w:r w:rsidRPr="00AD26B7">
                              <w:rPr>
                                <w:sz w:val="20"/>
                              </w:rPr>
                              <w:t>Grades 3-5</w:t>
                            </w:r>
                          </w:p>
                        </w:tc>
                        <w:tc>
                          <w:tcPr>
                            <w:tcW w:w="1278" w:type="dxa"/>
                            <w:tcBorders>
                              <w:left w:val="single" w:sz="8" w:space="0" w:color="1F497D" w:themeColor="text2"/>
                              <w:right w:val="single" w:sz="8" w:space="0" w:color="1F497D" w:themeColor="text2"/>
                            </w:tcBorders>
                          </w:tcPr>
                          <w:p w14:paraId="5821808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84BF7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564035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8E1A9E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440CA3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30147DFB"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4656EAB5"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0F76EDF6" w14:textId="77777777" w:rsidR="00352685" w:rsidRPr="00AD26B7" w:rsidRDefault="00352685" w:rsidP="008470E3">
                            <w:pPr>
                              <w:cnfStyle w:val="000000100000" w:firstRow="0" w:lastRow="0" w:firstColumn="0" w:lastColumn="0" w:oddVBand="0" w:evenVBand="0" w:oddHBand="1" w:evenHBand="0" w:firstRowFirstColumn="0" w:firstRowLastColumn="0" w:lastRowFirstColumn="0" w:lastRowLastColumn="0"/>
                              <w:rPr>
                                <w:b/>
                                <w:sz w:val="20"/>
                              </w:rPr>
                            </w:pPr>
                            <w:r w:rsidRPr="00AD26B7">
                              <w:rPr>
                                <w:sz w:val="20"/>
                              </w:rPr>
                              <w:t>Grades 6-8</w:t>
                            </w:r>
                          </w:p>
                        </w:tc>
                        <w:tc>
                          <w:tcPr>
                            <w:tcW w:w="1278" w:type="dxa"/>
                            <w:tcBorders>
                              <w:left w:val="single" w:sz="8" w:space="0" w:color="1F497D" w:themeColor="text2"/>
                              <w:right w:val="single" w:sz="8" w:space="0" w:color="1F497D" w:themeColor="text2"/>
                            </w:tcBorders>
                          </w:tcPr>
                          <w:p w14:paraId="60939F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1A58071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E15E0A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858C0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FE2EFC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023DAEAA"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D31C8DF" w14:textId="77777777" w:rsidR="00352685" w:rsidRPr="00E30A06" w:rsidRDefault="00352685" w:rsidP="008470E3">
                            <w:pPr>
                              <w:rPr>
                                <w:sz w:val="20"/>
                                <w:szCs w:val="20"/>
                              </w:rPr>
                            </w:pPr>
                            <w:r w:rsidRPr="00E30A06">
                              <w:rPr>
                                <w:sz w:val="20"/>
                                <w:szCs w:val="20"/>
                              </w:rPr>
                              <w:t>Intermediate</w:t>
                            </w:r>
                          </w:p>
                        </w:tc>
                        <w:tc>
                          <w:tcPr>
                            <w:tcW w:w="1321" w:type="dxa"/>
                            <w:tcBorders>
                              <w:right w:val="single" w:sz="8" w:space="0" w:color="1F497D" w:themeColor="text2"/>
                            </w:tcBorders>
                          </w:tcPr>
                          <w:p w14:paraId="19F3DFD1" w14:textId="77777777" w:rsidR="00352685" w:rsidRPr="00AD26B7" w:rsidRDefault="00352685" w:rsidP="008470E3">
                            <w:pPr>
                              <w:cnfStyle w:val="000000000000" w:firstRow="0" w:lastRow="0" w:firstColumn="0" w:lastColumn="0" w:oddVBand="0" w:evenVBand="0" w:oddHBand="0" w:evenHBand="0" w:firstRowFirstColumn="0" w:firstRowLastColumn="0" w:lastRowFirstColumn="0" w:lastRowLastColumn="0"/>
                              <w:rPr>
                                <w:b/>
                                <w:sz w:val="20"/>
                              </w:rPr>
                            </w:pPr>
                            <w:r w:rsidRPr="00AD26B7">
                              <w:rPr>
                                <w:sz w:val="20"/>
                              </w:rPr>
                              <w:t>Grades 9-12</w:t>
                            </w:r>
                          </w:p>
                        </w:tc>
                        <w:tc>
                          <w:tcPr>
                            <w:tcW w:w="1278" w:type="dxa"/>
                            <w:tcBorders>
                              <w:left w:val="single" w:sz="8" w:space="0" w:color="1F497D" w:themeColor="text2"/>
                              <w:right w:val="single" w:sz="8" w:space="0" w:color="1F497D" w:themeColor="text2"/>
                            </w:tcBorders>
                          </w:tcPr>
                          <w:p w14:paraId="3BDE0F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1007D1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1ACAA89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BB2007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6C8D91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02A1D374"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36258AC"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3EF078B5"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K-2</w:t>
                            </w:r>
                          </w:p>
                        </w:tc>
                        <w:tc>
                          <w:tcPr>
                            <w:tcW w:w="1278" w:type="dxa"/>
                            <w:tcBorders>
                              <w:left w:val="single" w:sz="8" w:space="0" w:color="1F497D" w:themeColor="text2"/>
                              <w:right w:val="single" w:sz="8" w:space="0" w:color="1F497D" w:themeColor="text2"/>
                            </w:tcBorders>
                          </w:tcPr>
                          <w:p w14:paraId="2A53876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17E577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46EED41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34B37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7AFE99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3C2F94A4"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1539AB16"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60652955"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3-5</w:t>
                            </w:r>
                          </w:p>
                        </w:tc>
                        <w:tc>
                          <w:tcPr>
                            <w:tcW w:w="1278" w:type="dxa"/>
                            <w:tcBorders>
                              <w:left w:val="single" w:sz="8" w:space="0" w:color="1F497D" w:themeColor="text2"/>
                              <w:right w:val="single" w:sz="8" w:space="0" w:color="1F497D" w:themeColor="text2"/>
                            </w:tcBorders>
                          </w:tcPr>
                          <w:p w14:paraId="23EF978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99483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1186FDC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2C2A16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FB775C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352685" w14:paraId="2CE3202F" w14:textId="77777777" w:rsidTr="008470E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08662D86"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52ED2E44"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b/>
                                <w:i/>
                                <w:sz w:val="20"/>
                              </w:rPr>
                            </w:pPr>
                            <w:r w:rsidRPr="00B440D0">
                              <w:rPr>
                                <w:i/>
                                <w:sz w:val="20"/>
                              </w:rPr>
                              <w:t>Grades 6-8</w:t>
                            </w:r>
                          </w:p>
                        </w:tc>
                        <w:tc>
                          <w:tcPr>
                            <w:tcW w:w="1278" w:type="dxa"/>
                            <w:tcBorders>
                              <w:left w:val="single" w:sz="8" w:space="0" w:color="1F497D" w:themeColor="text2"/>
                              <w:right w:val="single" w:sz="8" w:space="0" w:color="1F497D" w:themeColor="text2"/>
                            </w:tcBorders>
                          </w:tcPr>
                          <w:p w14:paraId="7014D69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6A78802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2BD8F4D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3D36B1E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7654C3A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7099E0BF" w14:textId="77777777" w:rsidTr="008470E3">
                        <w:trPr>
                          <w:jc w:val="center"/>
                        </w:trPr>
                        <w:tc>
                          <w:tcPr>
                            <w:cnfStyle w:val="001000000000" w:firstRow="0" w:lastRow="0" w:firstColumn="1" w:lastColumn="0" w:oddVBand="0" w:evenVBand="0" w:oddHBand="0" w:evenHBand="0" w:firstRowFirstColumn="0" w:firstRowLastColumn="0" w:lastRowFirstColumn="0" w:lastRowLastColumn="0"/>
                            <w:tcW w:w="1626" w:type="dxa"/>
                            <w:tcBorders>
                              <w:right w:val="single" w:sz="8" w:space="0" w:color="1F497D" w:themeColor="text2"/>
                            </w:tcBorders>
                          </w:tcPr>
                          <w:p w14:paraId="2056733C" w14:textId="77777777" w:rsidR="00352685" w:rsidRDefault="00352685" w:rsidP="008470E3">
                            <w:pPr>
                              <w:rPr>
                                <w:i/>
                                <w:sz w:val="20"/>
                                <w:szCs w:val="20"/>
                              </w:rPr>
                            </w:pPr>
                            <w:r>
                              <w:rPr>
                                <w:i/>
                                <w:sz w:val="20"/>
                                <w:szCs w:val="20"/>
                              </w:rPr>
                              <w:t>Advanced</w:t>
                            </w:r>
                          </w:p>
                        </w:tc>
                        <w:tc>
                          <w:tcPr>
                            <w:tcW w:w="1321" w:type="dxa"/>
                            <w:tcBorders>
                              <w:right w:val="single" w:sz="8" w:space="0" w:color="1F497D" w:themeColor="text2"/>
                            </w:tcBorders>
                          </w:tcPr>
                          <w:p w14:paraId="2F8F7534" w14:textId="77777777" w:rsidR="00352685" w:rsidRPr="00B440D0" w:rsidRDefault="00352685" w:rsidP="008470E3">
                            <w:pPr>
                              <w:cnfStyle w:val="000000000000" w:firstRow="0" w:lastRow="0" w:firstColumn="0" w:lastColumn="0" w:oddVBand="0" w:evenVBand="0" w:oddHBand="0" w:evenHBand="0" w:firstRowFirstColumn="0" w:firstRowLastColumn="0" w:lastRowFirstColumn="0" w:lastRowLastColumn="0"/>
                              <w:rPr>
                                <w:b/>
                                <w:i/>
                                <w:sz w:val="20"/>
                              </w:rPr>
                            </w:pPr>
                            <w:r w:rsidRPr="00B440D0">
                              <w:rPr>
                                <w:i/>
                                <w:sz w:val="20"/>
                              </w:rPr>
                              <w:t>Grades 9-12</w:t>
                            </w:r>
                          </w:p>
                        </w:tc>
                        <w:tc>
                          <w:tcPr>
                            <w:tcW w:w="1278" w:type="dxa"/>
                            <w:tcBorders>
                              <w:left w:val="single" w:sz="8" w:space="0" w:color="1F497D" w:themeColor="text2"/>
                              <w:right w:val="single" w:sz="8" w:space="0" w:color="1F497D" w:themeColor="text2"/>
                            </w:tcBorders>
                          </w:tcPr>
                          <w:p w14:paraId="2D900C6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0A38B45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8" w:type="dxa"/>
                            <w:tcBorders>
                              <w:left w:val="single" w:sz="8" w:space="0" w:color="1F497D" w:themeColor="text2"/>
                              <w:right w:val="single" w:sz="8" w:space="0" w:color="1F497D" w:themeColor="text2"/>
                            </w:tcBorders>
                          </w:tcPr>
                          <w:p w14:paraId="3C6A6CA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59D72BB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79" w:type="dxa"/>
                            <w:tcBorders>
                              <w:left w:val="single" w:sz="8" w:space="0" w:color="1F497D" w:themeColor="text2"/>
                              <w:right w:val="single" w:sz="8" w:space="0" w:color="1F497D" w:themeColor="text2"/>
                            </w:tcBorders>
                          </w:tcPr>
                          <w:p w14:paraId="2EB4FEA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r>
                    </w:tbl>
                    <w:p w14:paraId="3A8BA668" w14:textId="77777777" w:rsidR="00352685" w:rsidRDefault="00352685" w:rsidP="003E0488">
                      <w:pPr>
                        <w:spacing w:before="120" w:after="120" w:line="240" w:lineRule="auto"/>
                        <w:rPr>
                          <w:b/>
                          <w:i/>
                        </w:rPr>
                      </w:pPr>
                      <w:r>
                        <w:rPr>
                          <w:b/>
                          <w:i/>
                        </w:rPr>
                        <w:t xml:space="preserve">Example procedure 2: a </w:t>
                      </w:r>
                      <w:r w:rsidRPr="00173832">
                        <w:rPr>
                          <w:b/>
                          <w:i/>
                          <w:u w:val="single"/>
                        </w:rPr>
                        <w:t>more complex</w:t>
                      </w:r>
                      <w:r>
                        <w:rPr>
                          <w:b/>
                          <w:i/>
                        </w:rPr>
                        <w:t xml:space="preserve"> uniform procedure for setting student-level targets for ELP progress based on initial ELP level and grade level.</w:t>
                      </w:r>
                    </w:p>
                    <w:p w14:paraId="353F6528" w14:textId="124DE86F" w:rsidR="00352685" w:rsidRDefault="00352685" w:rsidP="003E0488">
                      <w:pPr>
                        <w:spacing w:before="120" w:after="0" w:line="240" w:lineRule="auto"/>
                      </w:pPr>
                      <w:r w:rsidRPr="00B440D0">
                        <w:rPr>
                          <w:b/>
                          <w:i/>
                        </w:rPr>
                        <w:t>*</w:t>
                      </w:r>
                      <w:r>
                        <w:rPr>
                          <w:b/>
                          <w:i/>
                        </w:rPr>
                        <w:t xml:space="preserve"> </w:t>
                      </w:r>
                      <w:r>
                        <w:t xml:space="preserve">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v:textbox>
                <w10:anchorlock/>
              </v:shape>
            </w:pict>
          </mc:Fallback>
        </mc:AlternateContent>
      </w:r>
    </w:p>
    <w:p w14:paraId="4E493DBA" w14:textId="0B0CBE66" w:rsidR="00CD6DBD" w:rsidRDefault="00723EF2" w:rsidP="002A4490">
      <w:pPr>
        <w:spacing w:before="120" w:after="120" w:line="240" w:lineRule="auto"/>
      </w:pPr>
      <w:r>
        <w:t xml:space="preserve">Finally, </w:t>
      </w:r>
      <w:r w:rsidR="002636F3">
        <w:rPr>
          <w:b/>
          <w:u w:val="single"/>
        </w:rPr>
        <w:t>F</w:t>
      </w:r>
      <w:r w:rsidR="008E0145" w:rsidRPr="00573047">
        <w:rPr>
          <w:b/>
          <w:u w:val="single"/>
        </w:rPr>
        <w:t>igure</w:t>
      </w:r>
      <w:r w:rsidR="00084BFD" w:rsidRPr="00573047">
        <w:rPr>
          <w:b/>
          <w:u w:val="single"/>
        </w:rPr>
        <w:t xml:space="preserve"> 3</w:t>
      </w:r>
      <w:r w:rsidR="00214C5B">
        <w:t xml:space="preserve"> </w:t>
      </w:r>
      <w:r w:rsidR="008470E3">
        <w:t xml:space="preserve">on the following 2 pages </w:t>
      </w:r>
      <w:r w:rsidR="00FE0964">
        <w:t>illustrate</w:t>
      </w:r>
      <w:r w:rsidR="00573047">
        <w:t>s</w:t>
      </w:r>
      <w:r w:rsidR="00214C5B">
        <w:t xml:space="preserve"> a</w:t>
      </w:r>
      <w:r w:rsidR="0038792E">
        <w:t xml:space="preserve"> framework </w:t>
      </w:r>
      <w:r>
        <w:t>that</w:t>
      </w:r>
      <w:r w:rsidR="00214C5B">
        <w:t xml:space="preserve"> takes into account</w:t>
      </w:r>
      <w:r w:rsidR="00FE0964">
        <w:t xml:space="preserve"> four characteristics:</w:t>
      </w:r>
      <w:r w:rsidR="00DC7359">
        <w:t xml:space="preserve"> </w:t>
      </w:r>
      <w:r w:rsidR="00FE0964">
        <w:t xml:space="preserve">(1) </w:t>
      </w:r>
      <w:r w:rsidR="00214C5B">
        <w:t xml:space="preserve">initial ELP level, </w:t>
      </w:r>
      <w:r w:rsidR="00FE0964">
        <w:t>(</w:t>
      </w:r>
      <w:r w:rsidR="00214C5B">
        <w:t xml:space="preserve">2) grade level, </w:t>
      </w:r>
      <w:r w:rsidR="00FE0964">
        <w:t>(</w:t>
      </w:r>
      <w:r w:rsidR="00530669">
        <w:t xml:space="preserve">3) </w:t>
      </w:r>
      <w:r w:rsidR="0006486D">
        <w:t>native</w:t>
      </w:r>
      <w:r w:rsidR="00214C5B">
        <w:t xml:space="preserve"> language proficiency level, and </w:t>
      </w:r>
      <w:r w:rsidR="00FE0964">
        <w:t>(</w:t>
      </w:r>
      <w:r w:rsidR="00214C5B">
        <w:t>4) limited or interrupted formal education.</w:t>
      </w:r>
      <w:r w:rsidR="00DC7359">
        <w:t xml:space="preserve"> </w:t>
      </w:r>
      <w:r w:rsidR="00214C5B">
        <w:t xml:space="preserve">Though a procedure that considers many student characteristics may be more challenging to </w:t>
      </w:r>
      <w:r w:rsidR="00FE0964">
        <w:t xml:space="preserve">develop, as it involves additional research and distinctions </w:t>
      </w:r>
      <w:r w:rsidR="00FB53DB">
        <w:t xml:space="preserve">among </w:t>
      </w:r>
      <w:r w:rsidR="00FE0964">
        <w:t>groups of ELs</w:t>
      </w:r>
      <w:r w:rsidR="00214C5B">
        <w:t xml:space="preserve">, we encourage </w:t>
      </w:r>
      <w:r w:rsidR="00FE0964">
        <w:t>a State, in consultation with stakeholders,</w:t>
      </w:r>
      <w:r w:rsidR="00214C5B">
        <w:t xml:space="preserve"> to use as many characteristics as </w:t>
      </w:r>
      <w:r w:rsidR="00FE0964">
        <w:t xml:space="preserve">possible in order to ensure the </w:t>
      </w:r>
      <w:r w:rsidR="00214C5B">
        <w:t>student-level targets</w:t>
      </w:r>
      <w:r w:rsidR="00FE0964">
        <w:t xml:space="preserve">, and in turn, the State’s long-term goals and MIPs, </w:t>
      </w:r>
      <w:r w:rsidR="00214C5B">
        <w:t>reflect</w:t>
      </w:r>
      <w:r w:rsidR="00214C5B" w:rsidDel="00553852">
        <w:t xml:space="preserve"> </w:t>
      </w:r>
      <w:r w:rsidR="0007011C">
        <w:t>rigorous</w:t>
      </w:r>
      <w:r w:rsidR="00214C5B">
        <w:t xml:space="preserve"> and </w:t>
      </w:r>
      <w:r w:rsidR="0007011C">
        <w:t>reasonable</w:t>
      </w:r>
      <w:r w:rsidR="00214C5B">
        <w:t xml:space="preserve"> expectations for ELs and consider the diversity of the EL population.</w:t>
      </w:r>
      <w:r w:rsidR="00DC7359">
        <w:t xml:space="preserve"> </w:t>
      </w:r>
      <w:r w:rsidR="00B9023D">
        <w:t xml:space="preserve">This example also assumes a State-determined maximum timeline for attaining ELP of </w:t>
      </w:r>
      <w:r w:rsidR="005D44F3">
        <w:t>six</w:t>
      </w:r>
      <w:r w:rsidR="00B9023D">
        <w:t xml:space="preserve"> years</w:t>
      </w:r>
      <w:r w:rsidR="00891D68">
        <w:t xml:space="preserve"> (five years for most students, as illustrated in the sample framework below, with the possibility of a sixth year for a SIFE EL)</w:t>
      </w:r>
      <w:r w:rsidR="00B9023D">
        <w:t>.</w:t>
      </w:r>
    </w:p>
    <w:p w14:paraId="24AE1FD1" w14:textId="0056FB27" w:rsidR="00AD26B7" w:rsidRDefault="00AD26B7" w:rsidP="002A4490">
      <w:pPr>
        <w:spacing w:before="120" w:after="120" w:line="240" w:lineRule="auto"/>
      </w:pPr>
      <w:r>
        <w:rPr>
          <w:noProof/>
        </w:rPr>
        <w:lastRenderedPageBreak/>
        <mc:AlternateContent>
          <mc:Choice Requires="wps">
            <w:drawing>
              <wp:inline distT="0" distB="0" distL="0" distR="0" wp14:anchorId="2A099C0C" wp14:editId="221472C5">
                <wp:extent cx="6029325" cy="7724775"/>
                <wp:effectExtent l="0" t="0" r="28575" b="28575"/>
                <wp:docPr id="17" name="Text Box 2" descr="Figure 3: example uniform procedure for setting student-level targets using multiple student characteristic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7724775"/>
                        </a:xfrm>
                        <a:prstGeom prst="rect">
                          <a:avLst/>
                        </a:prstGeom>
                        <a:solidFill>
                          <a:srgbClr val="FFFFFF"/>
                        </a:solidFill>
                        <a:ln w="9525">
                          <a:solidFill>
                            <a:srgbClr val="000000"/>
                          </a:solidFill>
                          <a:miter lim="800000"/>
                          <a:headEnd/>
                          <a:tailEnd/>
                        </a:ln>
                      </wps:spPr>
                      <wps:txbx>
                        <w:txbxContent>
                          <w:p w14:paraId="2F518272" w14:textId="77777777" w:rsidR="00352685" w:rsidRDefault="00352685" w:rsidP="00327560">
                            <w:pPr>
                              <w:spacing w:after="0" w:line="240" w:lineRule="auto"/>
                              <w:rPr>
                                <w:b/>
                              </w:rPr>
                            </w:pPr>
                            <w:r>
                              <w:rPr>
                                <w:b/>
                              </w:rPr>
                              <w:t>Figure 3. Student-level targets using multiple characteristics</w:t>
                            </w:r>
                          </w:p>
                          <w:p w14:paraId="387AB383" w14:textId="77777777" w:rsidR="00352685" w:rsidRDefault="00352685" w:rsidP="00E26854">
                            <w:pPr>
                              <w:spacing w:before="120" w:after="0" w:line="240" w:lineRule="auto"/>
                              <w:rPr>
                                <w:b/>
                              </w:rPr>
                            </w:pPr>
                            <w:r>
                              <w:rPr>
                                <w:b/>
                              </w:rPr>
                              <w:t>Beginning ELP level</w:t>
                            </w:r>
                          </w:p>
                          <w:p w14:paraId="4A40EEED" w14:textId="3FE3B316" w:rsidR="00352685" w:rsidRPr="00E26854" w:rsidRDefault="00352685" w:rsidP="00E26854">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07ADFCCD"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3AB88A4" w14:textId="77777777" w:rsidR="00352685" w:rsidRPr="00844C3D" w:rsidRDefault="00352685" w:rsidP="008470E3">
                                  <w:pPr>
                                    <w:jc w:val="center"/>
                                  </w:pPr>
                                  <w:r w:rsidRPr="00844C3D">
                                    <w:t>Grade level</w:t>
                                  </w:r>
                                </w:p>
                              </w:tc>
                              <w:tc>
                                <w:tcPr>
                                  <w:tcW w:w="1247" w:type="dxa"/>
                                </w:tcPr>
                                <w:p w14:paraId="76A5EB4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564095C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06BEE4F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46279E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30EB3FC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BFB6DB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464670B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8C7F1B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699161AE"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095D4CB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B55EA8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A12AD7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99543B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3E546228"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CE41A9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75F3B0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3B6862D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A5CAF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969652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B59DB0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133E02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E2A03E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7D2D0D3"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15DE029B"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0116BAA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003FB1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3C4EB2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47D891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F00F5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2EA0BC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546991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5DA1E7F9"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74D139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2F4B94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73DE1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51AD16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0E0EC4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1FD4798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9EB7BDA" w14:textId="00A921AE" w:rsidR="00352685" w:rsidRPr="00E26854" w:rsidRDefault="00352685" w:rsidP="00E26854">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06DBC67F"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345613FF" w14:textId="77777777" w:rsidR="00352685" w:rsidRPr="00844C3D" w:rsidRDefault="00352685" w:rsidP="008470E3">
                                  <w:pPr>
                                    <w:jc w:val="center"/>
                                  </w:pPr>
                                  <w:r w:rsidRPr="00844C3D">
                                    <w:t>Grade level</w:t>
                                  </w:r>
                                </w:p>
                              </w:tc>
                              <w:tc>
                                <w:tcPr>
                                  <w:tcW w:w="1247" w:type="dxa"/>
                                </w:tcPr>
                                <w:p w14:paraId="6549F15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60BC1F9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2C1502A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3D12B05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1104730C"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72BE3A9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76E4769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85ABCC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0C099C9A"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67C9862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92C679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78E515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9D32F6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5CE501F"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4EFBEC0A"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35A6B46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5763D81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C66C4A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D93E92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6461D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C0B86A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139519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45E3BBA5"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19B21D6"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276DDF4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D1BFDD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5E5E06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EDF555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8DAD19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DA74A8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6EC0878"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CA27A3D"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1038531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BD7BC5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E62526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CFFA3E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6401CE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A19C0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8332875" w14:textId="12A5045F" w:rsidR="00352685" w:rsidRPr="00E26854" w:rsidRDefault="00352685" w:rsidP="00E26854">
                            <w:pPr>
                              <w:spacing w:after="0" w:line="240" w:lineRule="auto"/>
                              <w:rPr>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178C3408"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1DA3DA3C" w14:textId="77777777" w:rsidR="00352685" w:rsidRPr="00844C3D" w:rsidRDefault="00352685" w:rsidP="008470E3">
                                  <w:pPr>
                                    <w:jc w:val="center"/>
                                  </w:pPr>
                                  <w:r w:rsidRPr="00844C3D">
                                    <w:t>Grade level</w:t>
                                  </w:r>
                                </w:p>
                              </w:tc>
                              <w:tc>
                                <w:tcPr>
                                  <w:tcW w:w="1247" w:type="dxa"/>
                                </w:tcPr>
                                <w:p w14:paraId="31F7FF7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20F957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7AE633B9"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C5B283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0022579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08709B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BC3EBA7"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78B4DF82"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DEF7ECE"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77E072F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8A818B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3C834C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29CFD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BB2F73F"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6EF2FBC"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76342F3F"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4B056BF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A0BA1B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B48ED0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7B950A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B57D1D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731AD1C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5AB009C"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01073B28"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0D752AA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2F2EAB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C2358D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31416F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4C2841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3551FED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725ADE87"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2C432D7A"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8345BC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BB13BC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94E34E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84F667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0919DA9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FE2942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268BAA70" w14:textId="60445C15" w:rsidR="00352685" w:rsidRDefault="00352685" w:rsidP="00E26854">
                            <w:pPr>
                              <w:spacing w:before="120" w:after="0" w:line="240" w:lineRule="auto"/>
                              <w:rPr>
                                <w:b/>
                              </w:rPr>
                            </w:pPr>
                            <w:r>
                              <w:rPr>
                                <w:b/>
                              </w:rPr>
                              <w:t>Intermediate ELP level</w:t>
                            </w:r>
                          </w:p>
                          <w:p w14:paraId="57165192" w14:textId="77777777" w:rsidR="00352685" w:rsidRPr="00E26854" w:rsidRDefault="00352685" w:rsidP="00E26854">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5011CA7A"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0E442170" w14:textId="77777777" w:rsidR="00352685" w:rsidRPr="00844C3D" w:rsidRDefault="00352685" w:rsidP="008470E3">
                                  <w:pPr>
                                    <w:jc w:val="center"/>
                                  </w:pPr>
                                  <w:r w:rsidRPr="00844C3D">
                                    <w:t>Grade level</w:t>
                                  </w:r>
                                </w:p>
                              </w:tc>
                              <w:tc>
                                <w:tcPr>
                                  <w:tcW w:w="1247" w:type="dxa"/>
                                </w:tcPr>
                                <w:p w14:paraId="66C37F8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750066EF"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2B79D98F"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7C9C0AA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0951A25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1BCE2FF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D61FBC5"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55917E50"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9A7B4A7"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1CA529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9CF689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4EC146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FD7084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1764B434"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F3221B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030475FC"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5D2EE79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B784C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010F38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FF89FA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012D41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2D5F61A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0510931B"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0143CEA9"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215BDBD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C0CEA7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68CDB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4E09D4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FF80B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FFAD6D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A9A84B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7E831AC"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51C67C8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6A4609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B19A1D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62CF6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6BABC5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14D92CD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44E1E19B" w14:textId="77777777" w:rsidR="00352685" w:rsidRPr="00E26854" w:rsidRDefault="00352685" w:rsidP="00E26854">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2861D15E"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2898C696" w14:textId="77777777" w:rsidR="00352685" w:rsidRPr="00844C3D" w:rsidRDefault="00352685" w:rsidP="008470E3">
                                  <w:pPr>
                                    <w:jc w:val="center"/>
                                  </w:pPr>
                                  <w:r w:rsidRPr="00844C3D">
                                    <w:t>Grade level</w:t>
                                  </w:r>
                                </w:p>
                              </w:tc>
                              <w:tc>
                                <w:tcPr>
                                  <w:tcW w:w="1247" w:type="dxa"/>
                                </w:tcPr>
                                <w:p w14:paraId="080722B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4CB7F2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5DD8D4C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266B9B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19EEA36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72FE7F2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239B5EB2"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BA9CBE7"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C004511"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166897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5B3C65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CCBB41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DC9C09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5FED09BC"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CFBD6AC"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A8C8DA3"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D2257D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98FD03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D334E9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45A6EF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C60B6F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6558713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56D8949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46744D9"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78C913C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509403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EF1665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DF08BD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032C98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76ACA1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62E3016"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DC99829"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49DF29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58121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ABA97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3469A9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6A5C62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0AFDF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7385A728" w14:textId="77777777" w:rsidR="00352685" w:rsidRPr="00E26854" w:rsidRDefault="00352685" w:rsidP="00E26854">
                            <w:pPr>
                              <w:spacing w:after="0" w:line="240" w:lineRule="auto"/>
                              <w:rPr>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64BA985D"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696A90EE" w14:textId="77777777" w:rsidR="00352685" w:rsidRPr="00844C3D" w:rsidRDefault="00352685" w:rsidP="008470E3">
                                  <w:pPr>
                                    <w:jc w:val="center"/>
                                  </w:pPr>
                                  <w:r w:rsidRPr="00844C3D">
                                    <w:t>Grade level</w:t>
                                  </w:r>
                                </w:p>
                              </w:tc>
                              <w:tc>
                                <w:tcPr>
                                  <w:tcW w:w="1247" w:type="dxa"/>
                                </w:tcPr>
                                <w:p w14:paraId="3846F95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5D75FC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02816C5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3A254D4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441234D9"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9823F1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1B7CABD8"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574072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2F43DF3A"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59D78F6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DA572B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F2F43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3424D3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198BC4D"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2FE142F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8D93717"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60233AF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29A8FE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E8FF0F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31B9E8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59D6B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32CFC8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3E2B16A1"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FD2580A"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738869D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350969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5AE486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A1D0CB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77E564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4C17ED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068598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60FFE53"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7E9C75D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361A21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393C5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70E04A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FD5DD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A92E50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47075E0E" w14:textId="57A78632" w:rsidR="00352685" w:rsidRDefault="00352685" w:rsidP="000E1B3C">
                            <w:pPr>
                              <w:spacing w:before="120" w:after="0" w:line="240" w:lineRule="auto"/>
                            </w:pPr>
                          </w:p>
                        </w:txbxContent>
                      </wps:txbx>
                      <wps:bodyPr rot="0" vert="horz" wrap="square" lIns="91440" tIns="45720" rIns="91440" bIns="45720" anchor="t" anchorCtr="0">
                        <a:noAutofit/>
                      </wps:bodyPr>
                    </wps:wsp>
                  </a:graphicData>
                </a:graphic>
              </wp:inline>
            </w:drawing>
          </mc:Choice>
          <mc:Fallback>
            <w:pict>
              <v:shape id="_x0000_s1029" type="#_x0000_t202" alt="Figure 3: example uniform procedure for setting student-level targets using multiple student characteristics" style="width:474.75pt;height:60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">
                <v:textbox>
                  <w:txbxContent>
                    <w:p w14:paraId="2F518272" w14:textId="77777777" w:rsidR="00352685" w:rsidRDefault="00352685" w:rsidP="00327560">
                      <w:pPr>
                        <w:spacing w:after="0" w:line="240" w:lineRule="auto"/>
                        <w:rPr>
                          <w:b/>
                        </w:rPr>
                      </w:pPr>
                      <w:r>
                        <w:rPr>
                          <w:b/>
                        </w:rPr>
                        <w:t>Figure 3. Student-level targets using multiple characteristics</w:t>
                      </w:r>
                    </w:p>
                    <w:p w14:paraId="387AB383" w14:textId="77777777" w:rsidR="00352685" w:rsidRDefault="00352685" w:rsidP="00E26854">
                      <w:pPr>
                        <w:spacing w:before="120" w:after="0" w:line="240" w:lineRule="auto"/>
                        <w:rPr>
                          <w:b/>
                        </w:rPr>
                      </w:pPr>
                      <w:r>
                        <w:rPr>
                          <w:b/>
                        </w:rPr>
                        <w:t>Beginning ELP level</w:t>
                      </w:r>
                    </w:p>
                    <w:p w14:paraId="4A40EEED" w14:textId="3FE3B316" w:rsidR="00352685" w:rsidRPr="00E26854" w:rsidRDefault="00352685" w:rsidP="00E26854">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07ADFCCD"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3AB88A4" w14:textId="77777777" w:rsidR="00352685" w:rsidRPr="00844C3D" w:rsidRDefault="00352685" w:rsidP="008470E3">
                            <w:pPr>
                              <w:jc w:val="center"/>
                            </w:pPr>
                            <w:r w:rsidRPr="00844C3D">
                              <w:t>Grade level</w:t>
                            </w:r>
                          </w:p>
                        </w:tc>
                        <w:tc>
                          <w:tcPr>
                            <w:tcW w:w="1247" w:type="dxa"/>
                          </w:tcPr>
                          <w:p w14:paraId="76A5EB4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564095C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06BEE4F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46279E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30EB3FC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BFB6DB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464670B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8C7F1B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699161AE"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095D4CB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B55EA8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A12AD7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99543B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3E546228"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CE41A9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75F3B0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3B6862D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A5CAF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969652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B59DB0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133E02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E2A03E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7D2D0D3"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15DE029B"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0116BAA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003FB1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3C4EB2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47D891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F00F5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2EA0BC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546991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5DA1E7F9"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74D139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2F4B94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73DE1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51AD16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0E0EC4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1FD4798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9EB7BDA" w14:textId="00A921AE" w:rsidR="00352685" w:rsidRPr="00E26854" w:rsidRDefault="00352685" w:rsidP="00E26854">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06DBC67F"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345613FF" w14:textId="77777777" w:rsidR="00352685" w:rsidRPr="00844C3D" w:rsidRDefault="00352685" w:rsidP="008470E3">
                            <w:pPr>
                              <w:jc w:val="center"/>
                            </w:pPr>
                            <w:r w:rsidRPr="00844C3D">
                              <w:t>Grade level</w:t>
                            </w:r>
                          </w:p>
                        </w:tc>
                        <w:tc>
                          <w:tcPr>
                            <w:tcW w:w="1247" w:type="dxa"/>
                          </w:tcPr>
                          <w:p w14:paraId="6549F15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60BC1F9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2C1502A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3D12B05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1104730C"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72BE3A9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76E4769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85ABCC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0C099C9A"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67C9862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92C679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78E515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9D32F6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5CE501F"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4EFBEC0A"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35A6B46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5763D81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C66C4A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D93E92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6461D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C0B86A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139519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45E3BBA5"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19B21D6"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276DDF4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D1BFDD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5E5E06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EDF555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8DAD19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DA74A8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6EC0878"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CA27A3D"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1038531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BD7BC5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E62526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CFFA3E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6401CE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A19C0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8332875" w14:textId="12A5045F" w:rsidR="00352685" w:rsidRPr="00E26854" w:rsidRDefault="00352685" w:rsidP="00E26854">
                      <w:pPr>
                        <w:spacing w:after="0" w:line="240" w:lineRule="auto"/>
                        <w:rPr>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178C3408"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1DA3DA3C" w14:textId="77777777" w:rsidR="00352685" w:rsidRPr="00844C3D" w:rsidRDefault="00352685" w:rsidP="008470E3">
                            <w:pPr>
                              <w:jc w:val="center"/>
                            </w:pPr>
                            <w:r w:rsidRPr="00844C3D">
                              <w:t>Grade level</w:t>
                            </w:r>
                          </w:p>
                        </w:tc>
                        <w:tc>
                          <w:tcPr>
                            <w:tcW w:w="1247" w:type="dxa"/>
                          </w:tcPr>
                          <w:p w14:paraId="31F7FF7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20F957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7AE633B9"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C5B283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0022579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08709B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BC3EBA7"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78B4DF82"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DEF7ECE"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77E072F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8A818B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3C834C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29CFD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BB2F73F"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6EF2FBC"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76342F3F"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4B056BF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A0BA1B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B48ED0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7B950A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B57D1D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731AD1C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5AB009C"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01073B28"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0D752AA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2F2EAB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C2358D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31416F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4C28416"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3551FED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725ADE87"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2C432D7A"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8345BC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BB13BC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94E34E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84F667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0919DA9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FE2942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268BAA70" w14:textId="60445C15" w:rsidR="00352685" w:rsidRDefault="00352685" w:rsidP="00E26854">
                      <w:pPr>
                        <w:spacing w:before="120" w:after="0" w:line="240" w:lineRule="auto"/>
                        <w:rPr>
                          <w:b/>
                        </w:rPr>
                      </w:pPr>
                      <w:r>
                        <w:rPr>
                          <w:b/>
                        </w:rPr>
                        <w:t>Intermediate ELP level</w:t>
                      </w:r>
                    </w:p>
                    <w:p w14:paraId="57165192" w14:textId="77777777" w:rsidR="00352685" w:rsidRPr="00E26854" w:rsidRDefault="00352685" w:rsidP="00E26854">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5011CA7A"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0E442170" w14:textId="77777777" w:rsidR="00352685" w:rsidRPr="00844C3D" w:rsidRDefault="00352685" w:rsidP="008470E3">
                            <w:pPr>
                              <w:jc w:val="center"/>
                            </w:pPr>
                            <w:r w:rsidRPr="00844C3D">
                              <w:t>Grade level</w:t>
                            </w:r>
                          </w:p>
                        </w:tc>
                        <w:tc>
                          <w:tcPr>
                            <w:tcW w:w="1247" w:type="dxa"/>
                          </w:tcPr>
                          <w:p w14:paraId="66C37F8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750066EF"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2B79D98F"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7C9C0AA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0951A25B"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1BCE2FF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D61FBC5"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55917E50"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9A7B4A7"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1CA529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9CF689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4EC146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FD7084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1764B434"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F3221B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030475FC"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5D2EE79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B784C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010F38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FF89FA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012D41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2D5F61A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0510931B"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0143CEA9"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215BDBD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C0CEA7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768CDBF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4E09D4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FF80B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FFAD6D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A9A84B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7E831AC"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51C67C8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6A4609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B19A1D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62CF6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6BABC5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14D92CD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44E1E19B" w14:textId="77777777" w:rsidR="00352685" w:rsidRPr="00E26854" w:rsidRDefault="00352685" w:rsidP="00E26854">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2861D15E"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2898C696" w14:textId="77777777" w:rsidR="00352685" w:rsidRPr="00844C3D" w:rsidRDefault="00352685" w:rsidP="008470E3">
                            <w:pPr>
                              <w:jc w:val="center"/>
                            </w:pPr>
                            <w:r w:rsidRPr="00844C3D">
                              <w:t>Grade level</w:t>
                            </w:r>
                          </w:p>
                        </w:tc>
                        <w:tc>
                          <w:tcPr>
                            <w:tcW w:w="1247" w:type="dxa"/>
                          </w:tcPr>
                          <w:p w14:paraId="080722B7"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4CB7F2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5DD8D4C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6266B9B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19EEA36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72FE7F2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239B5EB2"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BA9CBE7"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4C004511"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1668973"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5B3C65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CCBB41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DC9C09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5FED09BC"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CFBD6AC"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A8C8DA3"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D2257D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98FD03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D334E9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45A6EF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C60B6FA"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6558713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56D89499"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346744D9"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78C913C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509403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EF1665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DF08BD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032C98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76ACA1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62E3016"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DC99829"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49DF29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158121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7ABA97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3469A9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6A5C62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0AFDF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7385A728" w14:textId="77777777" w:rsidR="00352685" w:rsidRPr="00E26854" w:rsidRDefault="00352685" w:rsidP="00E26854">
                      <w:pPr>
                        <w:spacing w:after="0" w:line="240" w:lineRule="auto"/>
                        <w:rPr>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64BA985D"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696A90EE" w14:textId="77777777" w:rsidR="00352685" w:rsidRPr="00844C3D" w:rsidRDefault="00352685" w:rsidP="008470E3">
                            <w:pPr>
                              <w:jc w:val="center"/>
                            </w:pPr>
                            <w:r w:rsidRPr="00844C3D">
                              <w:t>Grade level</w:t>
                            </w:r>
                          </w:p>
                        </w:tc>
                        <w:tc>
                          <w:tcPr>
                            <w:tcW w:w="1247" w:type="dxa"/>
                          </w:tcPr>
                          <w:p w14:paraId="3846F95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15D75FC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02816C5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3A254D4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441234D9"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9823F1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1B7CABD8"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574072B"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2F43DF3A"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59D78F6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DA572B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F2F43A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3424D3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198BC4D"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2FE142F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8D93717"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60233AF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29A8FE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E8FF0F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31B9E8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59D6B5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32CFC8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3E2B16A1"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FD2580A"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738869D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350969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5AE486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A1D0CB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77E564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4C17ED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30685984"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160FFE53"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7E9C75D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361A21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393C58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70E04A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FD5DD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A92E50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47075E0E" w14:textId="57A78632" w:rsidR="00352685" w:rsidRDefault="00352685" w:rsidP="000E1B3C">
                      <w:pPr>
                        <w:spacing w:before="120" w:after="0" w:line="240" w:lineRule="auto"/>
                      </w:pPr>
                    </w:p>
                  </w:txbxContent>
                </v:textbox>
                <w10:anchorlock/>
              </v:shape>
            </w:pict>
          </mc:Fallback>
        </mc:AlternateContent>
      </w:r>
    </w:p>
    <w:p w14:paraId="6EF965DE" w14:textId="4ACE7D5F" w:rsidR="00CD6DBD" w:rsidRDefault="000E1B3C" w:rsidP="002A4490">
      <w:pPr>
        <w:spacing w:before="120" w:after="120" w:line="240" w:lineRule="auto"/>
      </w:pPr>
      <w:r>
        <w:rPr>
          <w:noProof/>
        </w:rPr>
        <w:lastRenderedPageBreak/>
        <mc:AlternateContent>
          <mc:Choice Requires="wps">
            <w:drawing>
              <wp:inline distT="0" distB="0" distL="0" distR="0" wp14:anchorId="50AE7BB3" wp14:editId="2BCC59A3">
                <wp:extent cx="6000750" cy="1403985"/>
                <wp:effectExtent l="0" t="0" r="19050" b="22225"/>
                <wp:docPr id="19" name="Text Box 2" descr="Figure 3 continued: example uniform procedure for setting student-level targets using multiple student characteristic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3985"/>
                        </a:xfrm>
                        <a:prstGeom prst="rect">
                          <a:avLst/>
                        </a:prstGeom>
                        <a:solidFill>
                          <a:srgbClr val="FFFFFF"/>
                        </a:solidFill>
                        <a:ln w="9525">
                          <a:solidFill>
                            <a:srgbClr val="000000"/>
                          </a:solidFill>
                          <a:miter lim="800000"/>
                          <a:headEnd/>
                          <a:tailEnd/>
                        </a:ln>
                      </wps:spPr>
                      <wps:txbx>
                        <w:txbxContent>
                          <w:p w14:paraId="30A68D36" w14:textId="00842F55" w:rsidR="00352685" w:rsidRDefault="00352685" w:rsidP="00327560">
                            <w:pPr>
                              <w:spacing w:after="0" w:line="240" w:lineRule="auto"/>
                              <w:rPr>
                                <w:b/>
                              </w:rPr>
                            </w:pPr>
                            <w:r>
                              <w:rPr>
                                <w:b/>
                              </w:rPr>
                              <w:t>Figure 3, continued. Student-level targets using multiple characteristics</w:t>
                            </w:r>
                          </w:p>
                          <w:p w14:paraId="200D8D33" w14:textId="1BD18A05" w:rsidR="00352685" w:rsidRDefault="00352685" w:rsidP="000E1B3C">
                            <w:pPr>
                              <w:spacing w:before="120" w:after="0" w:line="240" w:lineRule="auto"/>
                              <w:rPr>
                                <w:b/>
                              </w:rPr>
                            </w:pPr>
                            <w:r>
                              <w:rPr>
                                <w:b/>
                              </w:rPr>
                              <w:t>Advanced ELP level</w:t>
                            </w:r>
                          </w:p>
                          <w:p w14:paraId="42EE998C" w14:textId="77777777" w:rsidR="00352685" w:rsidRPr="00E26854" w:rsidRDefault="00352685" w:rsidP="000E1B3C">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32242302"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685564A" w14:textId="77777777" w:rsidR="00352685" w:rsidRPr="00844C3D" w:rsidRDefault="00352685" w:rsidP="008470E3">
                                  <w:pPr>
                                    <w:jc w:val="center"/>
                                  </w:pPr>
                                  <w:r w:rsidRPr="00844C3D">
                                    <w:t>Grade level</w:t>
                                  </w:r>
                                </w:p>
                              </w:tc>
                              <w:tc>
                                <w:tcPr>
                                  <w:tcW w:w="1247" w:type="dxa"/>
                                </w:tcPr>
                                <w:p w14:paraId="544C4B3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0DED8FB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6DAFFF9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13ECBA4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7BB292F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CBC62B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5958F010"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2F5FC85D"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089659F3"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0B0581A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D4C2E0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E8F73A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05499B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89A0FB2"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5C661D43"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3FE7A37"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4A3791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E69D49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D0D0E7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8F0461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4BCD06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6A94755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40155C2F"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547D75F2"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C22A04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6AA13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0B6F53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5EA61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BA864A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629E3C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7459990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0E7E44C7"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1D2147A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0C5D45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06EDF5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87A39F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40E5EC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5657761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2C51AC57" w14:textId="77777777" w:rsidR="00352685" w:rsidRPr="00E26854" w:rsidRDefault="00352685" w:rsidP="000E1B3C">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17D22725"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44D61FE" w14:textId="77777777" w:rsidR="00352685" w:rsidRPr="00844C3D" w:rsidRDefault="00352685" w:rsidP="008470E3">
                                  <w:pPr>
                                    <w:jc w:val="center"/>
                                  </w:pPr>
                                  <w:r w:rsidRPr="00844C3D">
                                    <w:t>Grade level</w:t>
                                  </w:r>
                                </w:p>
                              </w:tc>
                              <w:tc>
                                <w:tcPr>
                                  <w:tcW w:w="1247" w:type="dxa"/>
                                </w:tcPr>
                                <w:p w14:paraId="37B525B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3B73B7A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6159CFB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4D82B35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2A25EC5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BE97FA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7ABADC6"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7434803E"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1D28C782"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07A78C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579419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D7088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F6E79A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C3EFE39"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F2DBFC6"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03628F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8CE9A1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8FA690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99D0BD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8DCE59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D60B68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2486A9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B1DD6E4"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923137A"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1AF159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4DC661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645ACE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A07731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AD5EF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C4EEE6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446746B9"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32C9B615"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7F5B018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156268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10FFEF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DB4932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37F42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37313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791D5D59" w14:textId="07D343ED" w:rsidR="00352685" w:rsidRPr="00433336" w:rsidRDefault="00352685" w:rsidP="000E1B3C">
                            <w:pPr>
                              <w:spacing w:after="0" w:line="240" w:lineRule="auto"/>
                              <w:rPr>
                                <w:b/>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r>
                              <w:rPr>
                                <w:b/>
                                <w:vanish/>
                                <w:sz w:val="20"/>
                                <w:szCs w:val="20"/>
                              </w:rPr>
                              <w:cr/>
                              <w:t>IndicatorMeasure 1 (Progress) and Measure 2 (Attainment)long-term goalecessary footnotes, we simply added one that refers reade</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6B9C6C19"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29A77A76" w14:textId="77777777" w:rsidR="00352685" w:rsidRPr="00844C3D" w:rsidRDefault="00352685" w:rsidP="008470E3">
                                  <w:pPr>
                                    <w:jc w:val="center"/>
                                  </w:pPr>
                                  <w:r w:rsidRPr="00844C3D">
                                    <w:t>Grade level</w:t>
                                  </w:r>
                                </w:p>
                              </w:tc>
                              <w:tc>
                                <w:tcPr>
                                  <w:tcW w:w="1247" w:type="dxa"/>
                                </w:tcPr>
                                <w:p w14:paraId="1911B7D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57C77F9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1B758ED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07F53AD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65DF7CE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9C6D31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57294BD1"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AEBE002"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75FDA057"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1DFD0DF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00C6C0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79A33F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1C7A31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2C914A1"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7E3CA42"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64E6DE9"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69DB6D7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20274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32F99F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431AA3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05BB68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9763BE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65493613"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8D2FD33"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148625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0F1BB7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4B2650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AD9B2D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CAF26B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66D2C4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73788DA"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4AC6845"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528F21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DC19B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CD39EF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D86D5A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8C04D8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6AFB4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920D9E7" w14:textId="79451A09" w:rsidR="00352685" w:rsidRDefault="00352685" w:rsidP="000E1B3C">
                            <w:pPr>
                              <w:spacing w:before="120" w:after="0" w:line="240" w:lineRule="auto"/>
                              <w:rPr>
                                <w:b/>
                                <w:i/>
                              </w:rPr>
                            </w:pPr>
                            <w:r>
                              <w:rPr>
                                <w:b/>
                                <w:i/>
                              </w:rPr>
                              <w:t>Example procedure 3: a uniform procedure for setting student-level ELP targets based on initial ELP level, grade level, and native language proficiency, with a business rule for SIFE.</w:t>
                            </w:r>
                          </w:p>
                          <w:p w14:paraId="61CB3D1B" w14:textId="5DDB0241" w:rsidR="00352685" w:rsidRDefault="00352685" w:rsidP="000E1B3C">
                            <w:pPr>
                              <w:spacing w:before="120" w:after="0" w:line="240" w:lineRule="auto"/>
                            </w:pPr>
                            <w:r w:rsidRPr="00B440D0">
                              <w:rPr>
                                <w:b/>
                                <w:i/>
                              </w:rPr>
                              <w:t>*</w:t>
                            </w:r>
                            <w:r>
                              <w:rPr>
                                <w:b/>
                                <w:i/>
                              </w:rPr>
                              <w:t xml:space="preserve"> </w:t>
                            </w:r>
                            <w:r>
                              <w:t xml:space="preserve">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wps:txbx>
                      <wps:bodyPr rot="0" vert="horz" wrap="square" lIns="91440" tIns="45720" rIns="91440" bIns="45720" anchor="t" anchorCtr="0">
                        <a:spAutoFit/>
                      </wps:bodyPr>
                    </wps:wsp>
                  </a:graphicData>
                </a:graphic>
              </wp:inline>
            </w:drawing>
          </mc:Choice>
          <mc:Fallback>
            <w:pict>
              <v:shape id="_x0000_s1030" type="#_x0000_t202" alt="Figure 3 continued: example uniform procedure for setting student-level targets using multiple student characteristics" style="width:47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">
                <v:textbox style="mso-fit-shape-to-text:t">
                  <w:txbxContent>
                    <w:p w14:paraId="30A68D36" w14:textId="00842F55" w:rsidR="00352685" w:rsidRDefault="00352685" w:rsidP="00327560">
                      <w:pPr>
                        <w:spacing w:after="0" w:line="240" w:lineRule="auto"/>
                        <w:rPr>
                          <w:b/>
                        </w:rPr>
                      </w:pPr>
                      <w:r>
                        <w:rPr>
                          <w:b/>
                        </w:rPr>
                        <w:t>Figure 3, continued. Student-level targets using multiple characteristics</w:t>
                      </w:r>
                    </w:p>
                    <w:p w14:paraId="200D8D33" w14:textId="1BD18A05" w:rsidR="00352685" w:rsidRDefault="00352685" w:rsidP="000E1B3C">
                      <w:pPr>
                        <w:spacing w:before="120" w:after="0" w:line="240" w:lineRule="auto"/>
                        <w:rPr>
                          <w:b/>
                        </w:rPr>
                      </w:pPr>
                      <w:r>
                        <w:rPr>
                          <w:b/>
                        </w:rPr>
                        <w:t>Advanced ELP level</w:t>
                      </w:r>
                    </w:p>
                    <w:p w14:paraId="42EE998C" w14:textId="77777777" w:rsidR="00352685" w:rsidRPr="00E26854" w:rsidRDefault="00352685" w:rsidP="000E1B3C">
                      <w:pPr>
                        <w:spacing w:after="0" w:line="240" w:lineRule="auto"/>
                        <w:rPr>
                          <w:sz w:val="20"/>
                          <w:szCs w:val="20"/>
                        </w:rPr>
                      </w:pPr>
                      <w:r w:rsidRPr="00E26854">
                        <w:rPr>
                          <w:b/>
                          <w:i/>
                          <w:sz w:val="20"/>
                          <w:szCs w:val="20"/>
                        </w:rPr>
                        <w:t>Beginning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32242302"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685564A" w14:textId="77777777" w:rsidR="00352685" w:rsidRPr="00844C3D" w:rsidRDefault="00352685" w:rsidP="008470E3">
                            <w:pPr>
                              <w:jc w:val="center"/>
                            </w:pPr>
                            <w:r w:rsidRPr="00844C3D">
                              <w:t>Grade level</w:t>
                            </w:r>
                          </w:p>
                        </w:tc>
                        <w:tc>
                          <w:tcPr>
                            <w:tcW w:w="1247" w:type="dxa"/>
                          </w:tcPr>
                          <w:p w14:paraId="544C4B3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0DED8FB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6DAFFF94"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13ECBA4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7BB292F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CBC62B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5958F010"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2F5FC85D"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089659F3"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0B0581A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D4C2E0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E8F73A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05499B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89A0FB2"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5C661D43"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3FE7A37"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4A3791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E69D49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D0D0E7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8F0461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4BCD06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6A94755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40155C2F"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547D75F2"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C22A04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6AA134"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0B6F539"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5EA61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BA864A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7629E3C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7459990E"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0E7E44C7"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1D2147A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0C5D45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06EDF5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87A39F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40E5EC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5657761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2C51AC57" w14:textId="77777777" w:rsidR="00352685" w:rsidRPr="00E26854" w:rsidRDefault="00352685" w:rsidP="000E1B3C">
                      <w:pPr>
                        <w:spacing w:after="0" w:line="240" w:lineRule="auto"/>
                        <w:rPr>
                          <w:sz w:val="20"/>
                          <w:szCs w:val="20"/>
                        </w:rPr>
                      </w:pPr>
                      <w:r>
                        <w:rPr>
                          <w:b/>
                          <w:i/>
                          <w:sz w:val="20"/>
                          <w:szCs w:val="20"/>
                        </w:rPr>
                        <w:t>Intermediate</w:t>
                      </w:r>
                      <w:r w:rsidRPr="00E26854">
                        <w:rPr>
                          <w:b/>
                          <w:i/>
                          <w:sz w:val="20"/>
                          <w:szCs w:val="20"/>
                        </w:rPr>
                        <w:t xml:space="preserve"> Native language proficiency (+ 1 year for SIFE)</w:t>
                      </w:r>
                      <w:r w:rsidRPr="00E26854">
                        <w:rPr>
                          <w:b/>
                          <w:sz w:val="20"/>
                          <w:szCs w:val="20"/>
                        </w:rPr>
                        <w:t xml:space="preserve"> </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17D22725"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544D61FE" w14:textId="77777777" w:rsidR="00352685" w:rsidRPr="00844C3D" w:rsidRDefault="00352685" w:rsidP="008470E3">
                            <w:pPr>
                              <w:jc w:val="center"/>
                            </w:pPr>
                            <w:r w:rsidRPr="00844C3D">
                              <w:t>Grade level</w:t>
                            </w:r>
                          </w:p>
                        </w:tc>
                        <w:tc>
                          <w:tcPr>
                            <w:tcW w:w="1247" w:type="dxa"/>
                          </w:tcPr>
                          <w:p w14:paraId="37B525B1"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3B73B7A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6159CFB8"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4D82B35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2A25EC5D"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0BE97FA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07ABADC6"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7434803E"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1D28C782"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407A78C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579419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7D70885"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F6E79A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2C3EFE39"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6F2DBFC6"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03628F8"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18CE9A1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8FA690E"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99D0BD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8DCE598"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D60B68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42486A95"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2B1DD6E4"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923137A"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1AF159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4DC661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6645ACEA"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A07731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2AD5EF6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C4EEE6E"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446746B9"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32C9B615"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7F5B0184"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156268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10FFEF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1DB4932F"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337F42EC"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373133"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791D5D59" w14:textId="07D343ED" w:rsidR="00352685" w:rsidRPr="00433336" w:rsidRDefault="00352685" w:rsidP="000E1B3C">
                      <w:pPr>
                        <w:spacing w:after="0" w:line="240" w:lineRule="auto"/>
                        <w:rPr>
                          <w:b/>
                          <w:sz w:val="20"/>
                          <w:szCs w:val="20"/>
                        </w:rPr>
                      </w:pPr>
                      <w:r>
                        <w:rPr>
                          <w:b/>
                          <w:i/>
                          <w:sz w:val="20"/>
                          <w:szCs w:val="20"/>
                        </w:rPr>
                        <w:t>Advanced</w:t>
                      </w:r>
                      <w:r w:rsidRPr="00E26854">
                        <w:rPr>
                          <w:b/>
                          <w:i/>
                          <w:sz w:val="20"/>
                          <w:szCs w:val="20"/>
                        </w:rPr>
                        <w:t xml:space="preserve"> Native language proficiency (+ 1 year for SIFE)</w:t>
                      </w:r>
                      <w:r w:rsidRPr="00E26854">
                        <w:rPr>
                          <w:b/>
                          <w:sz w:val="20"/>
                          <w:szCs w:val="20"/>
                        </w:rPr>
                        <w:t xml:space="preserve"> </w:t>
                      </w:r>
                      <w:r>
                        <w:rPr>
                          <w:b/>
                          <w:vanish/>
                          <w:sz w:val="20"/>
                          <w:szCs w:val="20"/>
                        </w:rPr>
                        <w:cr/>
                        <w:t>IndicatorMeasure 1 (Progress) and Measure 2 (Attainment)long-term goalecessary footnotes, we simply added one that refers reade</w:t>
                      </w:r>
                    </w:p>
                    <w:tbl>
                      <w:tblPr>
                        <w:tblStyle w:val="LightList-Accent1"/>
                        <w:tblW w:w="9378" w:type="dxa"/>
                        <w:tblBorders>
                          <w:insideH w:val="single" w:sz="4" w:space="0" w:color="auto"/>
                          <w:insideV w:val="single" w:sz="4" w:space="0" w:color="auto"/>
                        </w:tblBorders>
                        <w:tblLayout w:type="fixed"/>
                        <w:tblLook w:val="04A0" w:firstRow="1" w:lastRow="0" w:firstColumn="1" w:lastColumn="0" w:noHBand="0" w:noVBand="1"/>
                        <w:tblDescription w:val="Template for setting student-level targets using initial ELP level, native language proficiency level, grade level, and SIFE."/>
                      </w:tblPr>
                      <w:tblGrid>
                        <w:gridCol w:w="1339"/>
                        <w:gridCol w:w="1247"/>
                        <w:gridCol w:w="1248"/>
                        <w:gridCol w:w="1248"/>
                        <w:gridCol w:w="1248"/>
                        <w:gridCol w:w="1248"/>
                        <w:gridCol w:w="1800"/>
                      </w:tblGrid>
                      <w:tr w:rsidR="00352685" w:rsidRPr="00844C3D" w14:paraId="6B9C6C19" w14:textId="77777777" w:rsidTr="002B055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39" w:type="dxa"/>
                          </w:tcPr>
                          <w:p w14:paraId="29A77A76" w14:textId="77777777" w:rsidR="00352685" w:rsidRPr="00844C3D" w:rsidRDefault="00352685" w:rsidP="008470E3">
                            <w:pPr>
                              <w:jc w:val="center"/>
                            </w:pPr>
                            <w:r w:rsidRPr="00844C3D">
                              <w:t>Grade level</w:t>
                            </w:r>
                          </w:p>
                        </w:tc>
                        <w:tc>
                          <w:tcPr>
                            <w:tcW w:w="1247" w:type="dxa"/>
                          </w:tcPr>
                          <w:p w14:paraId="1911B7DE"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1</w:t>
                            </w:r>
                          </w:p>
                        </w:tc>
                        <w:tc>
                          <w:tcPr>
                            <w:tcW w:w="1248" w:type="dxa"/>
                          </w:tcPr>
                          <w:p w14:paraId="57C77F90"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2</w:t>
                            </w:r>
                          </w:p>
                        </w:tc>
                        <w:tc>
                          <w:tcPr>
                            <w:tcW w:w="1248" w:type="dxa"/>
                          </w:tcPr>
                          <w:p w14:paraId="1B758ED5"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3</w:t>
                            </w:r>
                          </w:p>
                        </w:tc>
                        <w:tc>
                          <w:tcPr>
                            <w:tcW w:w="1248" w:type="dxa"/>
                          </w:tcPr>
                          <w:p w14:paraId="07F53ADA"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4</w:t>
                            </w:r>
                          </w:p>
                        </w:tc>
                        <w:tc>
                          <w:tcPr>
                            <w:tcW w:w="1248" w:type="dxa"/>
                          </w:tcPr>
                          <w:p w14:paraId="65DF7CE2"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rsidRPr="00844C3D">
                              <w:t>Year 5</w:t>
                            </w:r>
                          </w:p>
                        </w:tc>
                        <w:tc>
                          <w:tcPr>
                            <w:tcW w:w="1800" w:type="dxa"/>
                          </w:tcPr>
                          <w:p w14:paraId="49C6D313" w14:textId="77777777" w:rsidR="00352685" w:rsidRPr="00844C3D" w:rsidRDefault="00352685" w:rsidP="008470E3">
                            <w:pPr>
                              <w:jc w:val="center"/>
                              <w:cnfStyle w:val="100000000000" w:firstRow="1" w:lastRow="0" w:firstColumn="0" w:lastColumn="0" w:oddVBand="0" w:evenVBand="0" w:oddHBand="0" w:evenHBand="0" w:firstRowFirstColumn="0" w:firstRowLastColumn="0" w:lastRowFirstColumn="0" w:lastRowLastColumn="0"/>
                            </w:pPr>
                            <w:r>
                              <w:t>Year 6</w:t>
                            </w:r>
                          </w:p>
                        </w:tc>
                      </w:tr>
                      <w:tr w:rsidR="00352685" w:rsidRPr="00B440D0" w14:paraId="57294BD1"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6AEBE002" w14:textId="77777777" w:rsidR="00352685" w:rsidRPr="00B440D0" w:rsidRDefault="00352685" w:rsidP="008470E3">
                            <w:pPr>
                              <w:jc w:val="both"/>
                              <w:rPr>
                                <w:b w:val="0"/>
                                <w:i/>
                                <w:sz w:val="20"/>
                                <w:szCs w:val="20"/>
                              </w:rPr>
                            </w:pPr>
                            <w:r w:rsidRPr="00B440D0">
                              <w:rPr>
                                <w:b w:val="0"/>
                                <w:i/>
                                <w:sz w:val="20"/>
                                <w:szCs w:val="20"/>
                              </w:rPr>
                              <w:t>Grades K-2</w:t>
                            </w:r>
                          </w:p>
                        </w:tc>
                        <w:tc>
                          <w:tcPr>
                            <w:tcW w:w="1247" w:type="dxa"/>
                            <w:tcBorders>
                              <w:top w:val="none" w:sz="0" w:space="0" w:color="auto"/>
                              <w:bottom w:val="none" w:sz="0" w:space="0" w:color="auto"/>
                            </w:tcBorders>
                          </w:tcPr>
                          <w:p w14:paraId="75FDA057" w14:textId="77777777" w:rsidR="00352685" w:rsidRPr="002A449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4490">
                              <w:rPr>
                                <w:sz w:val="20"/>
                                <w:szCs w:val="20"/>
                              </w:rPr>
                              <w:t>Student-level target*</w:t>
                            </w:r>
                          </w:p>
                        </w:tc>
                        <w:tc>
                          <w:tcPr>
                            <w:tcW w:w="1248" w:type="dxa"/>
                            <w:tcBorders>
                              <w:top w:val="none" w:sz="0" w:space="0" w:color="auto"/>
                              <w:bottom w:val="none" w:sz="0" w:space="0" w:color="auto"/>
                            </w:tcBorders>
                          </w:tcPr>
                          <w:p w14:paraId="1DFD0DF0"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100C6C0F"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79A33F2"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1C7A31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62C914A1" w14:textId="77777777" w:rsidR="00352685" w:rsidRPr="00B440D0" w:rsidRDefault="00352685" w:rsidP="008470E3">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7E3CA42"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664E6DE9" w14:textId="77777777" w:rsidR="00352685" w:rsidRPr="00B440D0" w:rsidRDefault="00352685" w:rsidP="008470E3">
                            <w:pPr>
                              <w:jc w:val="both"/>
                              <w:rPr>
                                <w:b w:val="0"/>
                                <w:i/>
                                <w:sz w:val="20"/>
                                <w:szCs w:val="20"/>
                              </w:rPr>
                            </w:pPr>
                            <w:r w:rsidRPr="00B440D0">
                              <w:rPr>
                                <w:b w:val="0"/>
                                <w:i/>
                                <w:sz w:val="20"/>
                                <w:szCs w:val="20"/>
                              </w:rPr>
                              <w:t>Grades 3-5</w:t>
                            </w:r>
                          </w:p>
                        </w:tc>
                        <w:tc>
                          <w:tcPr>
                            <w:tcW w:w="1247" w:type="dxa"/>
                          </w:tcPr>
                          <w:p w14:paraId="69DB6D71"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202742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532F99F2"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431AA3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05BB68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9763BE0"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r w:rsidR="00352685" w:rsidRPr="00B440D0" w14:paraId="65493613" w14:textId="77777777" w:rsidTr="002B05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9" w:type="dxa"/>
                            <w:tcBorders>
                              <w:top w:val="none" w:sz="0" w:space="0" w:color="auto"/>
                              <w:left w:val="none" w:sz="0" w:space="0" w:color="auto"/>
                              <w:bottom w:val="none" w:sz="0" w:space="0" w:color="auto"/>
                            </w:tcBorders>
                          </w:tcPr>
                          <w:p w14:paraId="48D2FD33" w14:textId="77777777" w:rsidR="00352685" w:rsidRPr="00B440D0" w:rsidRDefault="00352685" w:rsidP="008470E3">
                            <w:pPr>
                              <w:jc w:val="both"/>
                              <w:rPr>
                                <w:b w:val="0"/>
                                <w:i/>
                                <w:sz w:val="20"/>
                                <w:szCs w:val="20"/>
                              </w:rPr>
                            </w:pPr>
                            <w:r w:rsidRPr="00B440D0">
                              <w:rPr>
                                <w:b w:val="0"/>
                                <w:i/>
                                <w:sz w:val="20"/>
                                <w:szCs w:val="20"/>
                              </w:rPr>
                              <w:t>Grades 6-8</w:t>
                            </w:r>
                          </w:p>
                        </w:tc>
                        <w:tc>
                          <w:tcPr>
                            <w:tcW w:w="1247" w:type="dxa"/>
                            <w:tcBorders>
                              <w:top w:val="none" w:sz="0" w:space="0" w:color="auto"/>
                              <w:bottom w:val="none" w:sz="0" w:space="0" w:color="auto"/>
                            </w:tcBorders>
                          </w:tcPr>
                          <w:p w14:paraId="61486258"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30F1BB7D"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44B26501"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0AD9B2DB"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48" w:type="dxa"/>
                            <w:tcBorders>
                              <w:top w:val="none" w:sz="0" w:space="0" w:color="auto"/>
                              <w:bottom w:val="none" w:sz="0" w:space="0" w:color="auto"/>
                            </w:tcBorders>
                          </w:tcPr>
                          <w:p w14:paraId="5CAF26B7"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800" w:type="dxa"/>
                            <w:tcBorders>
                              <w:top w:val="none" w:sz="0" w:space="0" w:color="auto"/>
                              <w:bottom w:val="none" w:sz="0" w:space="0" w:color="auto"/>
                              <w:right w:val="none" w:sz="0" w:space="0" w:color="auto"/>
                            </w:tcBorders>
                          </w:tcPr>
                          <w:p w14:paraId="466D2C4C" w14:textId="77777777" w:rsidR="00352685" w:rsidRPr="00B440D0" w:rsidRDefault="00352685" w:rsidP="008470E3">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(If needed for SIFE)</w:t>
                            </w:r>
                          </w:p>
                        </w:tc>
                      </w:tr>
                      <w:tr w:rsidR="00352685" w:rsidRPr="00B440D0" w14:paraId="073788DA" w14:textId="77777777" w:rsidTr="002B0552">
                        <w:tc>
                          <w:tcPr>
                            <w:cnfStyle w:val="001000000000" w:firstRow="0" w:lastRow="0" w:firstColumn="1" w:lastColumn="0" w:oddVBand="0" w:evenVBand="0" w:oddHBand="0" w:evenHBand="0" w:firstRowFirstColumn="0" w:firstRowLastColumn="0" w:lastRowFirstColumn="0" w:lastRowLastColumn="0"/>
                            <w:tcW w:w="1339" w:type="dxa"/>
                          </w:tcPr>
                          <w:p w14:paraId="44AC6845" w14:textId="77777777" w:rsidR="00352685" w:rsidRPr="00B440D0" w:rsidRDefault="00352685" w:rsidP="008470E3">
                            <w:pPr>
                              <w:jc w:val="both"/>
                              <w:rPr>
                                <w:b w:val="0"/>
                                <w:i/>
                                <w:sz w:val="20"/>
                                <w:szCs w:val="20"/>
                              </w:rPr>
                            </w:pPr>
                            <w:r w:rsidRPr="00B440D0">
                              <w:rPr>
                                <w:b w:val="0"/>
                                <w:i/>
                                <w:sz w:val="20"/>
                                <w:szCs w:val="20"/>
                              </w:rPr>
                              <w:t>Grades 9-12</w:t>
                            </w:r>
                          </w:p>
                        </w:tc>
                        <w:tc>
                          <w:tcPr>
                            <w:tcW w:w="1247" w:type="dxa"/>
                          </w:tcPr>
                          <w:p w14:paraId="2528F217"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2EDC19B9"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4CD39EFB"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D86D5A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8" w:type="dxa"/>
                          </w:tcPr>
                          <w:p w14:paraId="68C04D86"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346AFB4D" w14:textId="77777777" w:rsidR="00352685" w:rsidRPr="00B440D0" w:rsidRDefault="00352685" w:rsidP="008470E3">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(If needed for SIFE)</w:t>
                            </w:r>
                          </w:p>
                        </w:tc>
                      </w:tr>
                    </w:tbl>
                    <w:p w14:paraId="3920D9E7" w14:textId="79451A09" w:rsidR="00352685" w:rsidRDefault="00352685" w:rsidP="000E1B3C">
                      <w:pPr>
                        <w:spacing w:before="120" w:after="0" w:line="240" w:lineRule="auto"/>
                        <w:rPr>
                          <w:b/>
                          <w:i/>
                        </w:rPr>
                      </w:pPr>
                      <w:r>
                        <w:rPr>
                          <w:b/>
                          <w:i/>
                        </w:rPr>
                        <w:t>Example procedure 3: a uniform procedure for setting student-level ELP targets based on initial ELP level, grade level, and native language proficiency, with a business rule for SIFE.</w:t>
                      </w:r>
                    </w:p>
                    <w:p w14:paraId="61CB3D1B" w14:textId="5DDB0241" w:rsidR="00352685" w:rsidRDefault="00352685" w:rsidP="000E1B3C">
                      <w:pPr>
                        <w:spacing w:before="120" w:after="0" w:line="240" w:lineRule="auto"/>
                      </w:pPr>
                      <w:r w:rsidRPr="00B440D0">
                        <w:rPr>
                          <w:b/>
                          <w:i/>
                        </w:rPr>
                        <w:t>*</w:t>
                      </w:r>
                      <w:r>
                        <w:rPr>
                          <w:b/>
                          <w:i/>
                        </w:rPr>
                        <w:t xml:space="preserve"> </w:t>
                      </w:r>
                      <w:r>
                        <w:t xml:space="preserve">Each cell should include the student-level target, </w:t>
                      </w:r>
                      <w:r>
                        <w:rPr>
                          <w:i/>
                        </w:rPr>
                        <w:t>i.e.</w:t>
                      </w:r>
                      <w:r>
                        <w:t xml:space="preserve">, the amount of progress expected for that group of ELs (for example, the expected scale score on the ELP assessment) until the year in which the group of ELs is expected to attain ELP. </w:t>
                      </w:r>
                      <w:r w:rsidRPr="00322A59">
                        <w:t>States would fill in chart based on research on the amount of progress expected for each group of ELs to achieve ELP.</w:t>
                      </w:r>
                    </w:p>
                  </w:txbxContent>
                </v:textbox>
                <w10:anchorlock/>
              </v:shape>
            </w:pict>
          </mc:Fallback>
        </mc:AlternateContent>
      </w:r>
    </w:p>
    <w:p w14:paraId="1DA0F1B2" w14:textId="77777777" w:rsidR="00214C5B" w:rsidRPr="00E77757" w:rsidRDefault="00844C3D" w:rsidP="00E77757">
      <w:pPr>
        <w:pStyle w:val="Heading2"/>
      </w:pPr>
      <w:bookmarkStart w:id="22" w:name="_Toc458179575"/>
      <w:bookmarkStart w:id="23" w:name="_Toc471283519"/>
      <w:bookmarkStart w:id="24" w:name="_Toc471324904"/>
      <w:r>
        <w:t xml:space="preserve">Developing </w:t>
      </w:r>
      <w:r w:rsidR="00214C5B" w:rsidRPr="00E77757">
        <w:t>State</w:t>
      </w:r>
      <w:r>
        <w:t>-</w:t>
      </w:r>
      <w:r w:rsidR="00161D5D">
        <w:t>L</w:t>
      </w:r>
      <w:r>
        <w:t>evel Long-Term</w:t>
      </w:r>
      <w:r w:rsidR="00214C5B" w:rsidRPr="00E77757">
        <w:t xml:space="preserve"> Goals </w:t>
      </w:r>
      <w:bookmarkEnd w:id="22"/>
      <w:r>
        <w:t>and MIPs</w:t>
      </w:r>
      <w:bookmarkEnd w:id="23"/>
      <w:bookmarkEnd w:id="24"/>
    </w:p>
    <w:p w14:paraId="4264F84E" w14:textId="77777777" w:rsidR="00844C3D" w:rsidRDefault="00844C3D" w:rsidP="00CB4F8A">
      <w:pPr>
        <w:spacing w:before="120" w:after="120" w:line="240" w:lineRule="auto"/>
      </w:pPr>
      <w:r>
        <w:t xml:space="preserve">Once a State has developed its </w:t>
      </w:r>
      <w:r w:rsidR="007F6893">
        <w:t>student-level targets</w:t>
      </w:r>
      <w:r w:rsidR="00891D68">
        <w:t xml:space="preserve"> for ELP progress</w:t>
      </w:r>
      <w:r>
        <w:t xml:space="preserve">, </w:t>
      </w:r>
      <w:r w:rsidR="007F6893">
        <w:t>it must use those targets to</w:t>
      </w:r>
      <w:r>
        <w:t xml:space="preserve"> establish a long-term goal</w:t>
      </w:r>
      <w:r w:rsidR="00AB55D7">
        <w:t xml:space="preserve"> and</w:t>
      </w:r>
      <w:r>
        <w:t xml:space="preserve"> MIPs </w:t>
      </w:r>
      <w:r w:rsidR="007F6893">
        <w:t>for</w:t>
      </w:r>
      <w:r>
        <w:t xml:space="preserve"> annual progress toward attaining E</w:t>
      </w:r>
      <w:r w:rsidR="00893234">
        <w:t>LP</w:t>
      </w:r>
      <w:r>
        <w:t xml:space="preserve"> (34 C.F.R. § 200.13(c)(1)</w:t>
      </w:r>
      <w:r w:rsidR="009F705B">
        <w:t xml:space="preserve"> and (2</w:t>
      </w:r>
      <w:r>
        <w:t xml:space="preserve">)). </w:t>
      </w:r>
    </w:p>
    <w:p w14:paraId="36969C7B" w14:textId="77777777" w:rsidR="00714699" w:rsidRDefault="00F86C5F" w:rsidP="00F86C5F">
      <w:pPr>
        <w:spacing w:before="120" w:after="120" w:line="240" w:lineRule="auto"/>
      </w:pPr>
      <w:r>
        <w:t>Figure 4</w:t>
      </w:r>
      <w:r w:rsidR="00D329E1">
        <w:t xml:space="preserve"> illustrate</w:t>
      </w:r>
      <w:r>
        <w:t>s</w:t>
      </w:r>
      <w:r w:rsidR="00D329E1">
        <w:t xml:space="preserve"> the relationship of student-level targets </w:t>
      </w:r>
      <w:r w:rsidR="001F1BD6">
        <w:t xml:space="preserve">for ELP progress </w:t>
      </w:r>
      <w:r w:rsidR="00D329E1">
        <w:t>to a State’s long-term goal and MIPs for ELP.</w:t>
      </w:r>
      <w:r w:rsidR="00DC7359">
        <w:t xml:space="preserve"> </w:t>
      </w:r>
      <w:r w:rsidR="00332335">
        <w:t xml:space="preserve">When setting its long-term goal and MIPs for </w:t>
      </w:r>
      <w:r w:rsidR="00D329E1">
        <w:t>progress</w:t>
      </w:r>
      <w:r w:rsidR="00332335">
        <w:t xml:space="preserve"> in attaining E</w:t>
      </w:r>
      <w:r w:rsidR="00893234">
        <w:t>LP</w:t>
      </w:r>
      <w:r w:rsidR="00332335">
        <w:t xml:space="preserve">, a State should </w:t>
      </w:r>
      <w:r w:rsidR="00573047">
        <w:t xml:space="preserve">first </w:t>
      </w:r>
      <w:r w:rsidR="00D329E1">
        <w:t xml:space="preserve">analyze its EL student data to </w:t>
      </w:r>
      <w:r w:rsidR="00332335">
        <w:t xml:space="preserve">consider </w:t>
      </w:r>
      <w:r w:rsidR="00C24FA2">
        <w:t xml:space="preserve">whether the student-level targets </w:t>
      </w:r>
      <w:r w:rsidR="00D329E1">
        <w:t>are</w:t>
      </w:r>
      <w:r w:rsidR="00891D68">
        <w:t xml:space="preserve"> </w:t>
      </w:r>
      <w:r w:rsidR="00D329E1">
        <w:t xml:space="preserve">more rigorous than the </w:t>
      </w:r>
      <w:r w:rsidR="0039357B">
        <w:t xml:space="preserve">current </w:t>
      </w:r>
      <w:r w:rsidR="00D329E1">
        <w:t xml:space="preserve">trajectory of ELs </w:t>
      </w:r>
      <w:r w:rsidR="00AB64DC">
        <w:t xml:space="preserve">in the State </w:t>
      </w:r>
      <w:r w:rsidR="00D329E1">
        <w:t>toward attaining ELP</w:t>
      </w:r>
      <w:r w:rsidR="00332335">
        <w:t>.</w:t>
      </w:r>
      <w:r w:rsidR="00DC7359">
        <w:t xml:space="preserve"> </w:t>
      </w:r>
      <w:r w:rsidR="00332335">
        <w:t xml:space="preserve">A State in which </w:t>
      </w:r>
      <w:r w:rsidR="00434555">
        <w:t xml:space="preserve">many </w:t>
      </w:r>
      <w:r w:rsidR="00332335">
        <w:t xml:space="preserve">ELs are attaining ELP within the </w:t>
      </w:r>
      <w:r w:rsidR="006703DB">
        <w:t>maximum timeline</w:t>
      </w:r>
      <w:r w:rsidR="00DB7ADB">
        <w:t xml:space="preserve">, </w:t>
      </w:r>
      <w:r w:rsidR="001F1BD6">
        <w:t>based on</w:t>
      </w:r>
      <w:r w:rsidR="00DB7ADB">
        <w:t xml:space="preserve"> realistic annual student-level targets,</w:t>
      </w:r>
      <w:r w:rsidR="006703DB">
        <w:t xml:space="preserve"> </w:t>
      </w:r>
      <w:r w:rsidR="00332335">
        <w:t>should</w:t>
      </w:r>
      <w:r w:rsidR="0025358D">
        <w:t xml:space="preserve"> </w:t>
      </w:r>
      <w:r w:rsidR="0039357B">
        <w:t>expect that most</w:t>
      </w:r>
      <w:r w:rsidR="00332335">
        <w:t xml:space="preserve"> ELs will achieve their student-level targets </w:t>
      </w:r>
      <w:r w:rsidR="006703DB">
        <w:t>each year.</w:t>
      </w:r>
      <w:r w:rsidR="00DC7359">
        <w:t xml:space="preserve"> </w:t>
      </w:r>
      <w:r w:rsidR="006703DB">
        <w:t xml:space="preserve">Such a State </w:t>
      </w:r>
      <w:r w:rsidR="00434555">
        <w:t>may not ne</w:t>
      </w:r>
      <w:r w:rsidR="006703DB">
        <w:t>ed to set MIPs that increase each year</w:t>
      </w:r>
      <w:r w:rsidR="00434555">
        <w:t xml:space="preserve"> toward the long-term goal</w:t>
      </w:r>
      <w:r>
        <w:t xml:space="preserve">; it may be ambitious and reasonable for the MIPs to be the same as the long-term goal, </w:t>
      </w:r>
      <w:r w:rsidR="00DB7ADB">
        <w:t xml:space="preserve">as demonstrated in Figure 4-A, </w:t>
      </w:r>
      <w:r>
        <w:t>because a significant percentage of ELs are likely to meet their student-level targets for annual progres</w:t>
      </w:r>
      <w:r w:rsidR="00714699">
        <w:t xml:space="preserve">s towards ELP in the </w:t>
      </w:r>
      <w:r w:rsidR="004C3BE7">
        <w:t>first</w:t>
      </w:r>
      <w:r>
        <w:t xml:space="preserve"> year</w:t>
      </w:r>
      <w:r w:rsidR="00714699">
        <w:t xml:space="preserve"> (</w:t>
      </w:r>
      <w:r w:rsidR="0078698E">
        <w:rPr>
          <w:i/>
        </w:rPr>
        <w:t>i.e.</w:t>
      </w:r>
      <w:r w:rsidR="0078698E">
        <w:t>, 2017-2018,</w:t>
      </w:r>
      <w:r w:rsidR="00714699">
        <w:t xml:space="preserve"> </w:t>
      </w:r>
      <w:r w:rsidR="002636F3">
        <w:t>F</w:t>
      </w:r>
      <w:r w:rsidR="00714699">
        <w:t>igure 4-A)</w:t>
      </w:r>
      <w:r>
        <w:t>.</w:t>
      </w:r>
      <w:r w:rsidR="00DC7359">
        <w:t xml:space="preserve"> </w:t>
      </w:r>
    </w:p>
    <w:p w14:paraId="0B80AB85" w14:textId="31E7F947" w:rsidR="000A1FE1" w:rsidRDefault="00F86C5F" w:rsidP="00F86C5F">
      <w:pPr>
        <w:spacing w:before="120" w:after="120" w:line="240" w:lineRule="auto"/>
      </w:pPr>
      <w:r>
        <w:lastRenderedPageBreak/>
        <w:t>In other States, however, it may be more appropriate</w:t>
      </w:r>
      <w:r w:rsidR="00714699">
        <w:t xml:space="preserve">, </w:t>
      </w:r>
      <w:r>
        <w:t>based on current data</w:t>
      </w:r>
      <w:r w:rsidR="00714699">
        <w:t xml:space="preserve"> </w:t>
      </w:r>
      <w:r>
        <w:t>on ELs’ progress</w:t>
      </w:r>
      <w:r w:rsidR="00714699">
        <w:t xml:space="preserve"> and trajectory</w:t>
      </w:r>
      <w:r>
        <w:t xml:space="preserve"> </w:t>
      </w:r>
      <w:r w:rsidR="00714699">
        <w:t>toward</w:t>
      </w:r>
      <w:r>
        <w:t xml:space="preserve"> achieving ELP</w:t>
      </w:r>
      <w:r w:rsidR="00714699">
        <w:t xml:space="preserve">, </w:t>
      </w:r>
      <w:r>
        <w:t>to set MIPs that</w:t>
      </w:r>
      <w:r w:rsidR="00714699">
        <w:t xml:space="preserve"> increase over time and</w:t>
      </w:r>
      <w:r>
        <w:t xml:space="preserve"> build toward </w:t>
      </w:r>
      <w:r w:rsidR="00714699">
        <w:t>the State’s</w:t>
      </w:r>
      <w:r>
        <w:t xml:space="preserve"> long-term goal for ELP progress, acknowledging </w:t>
      </w:r>
      <w:r w:rsidR="00714699">
        <w:t xml:space="preserve">that </w:t>
      </w:r>
      <w:r>
        <w:t>improvements in LIEP</w:t>
      </w:r>
      <w:r w:rsidR="001F1BD6">
        <w:t>s</w:t>
      </w:r>
      <w:r>
        <w:t xml:space="preserve">, services, and supports for ELs </w:t>
      </w:r>
      <w:r w:rsidR="00714699">
        <w:t>may be needed</w:t>
      </w:r>
      <w:r>
        <w:t xml:space="preserve"> to meet an ambitious long-term </w:t>
      </w:r>
      <w:r w:rsidR="00714699">
        <w:t>goal.</w:t>
      </w:r>
      <w:r w:rsidR="00DC7359">
        <w:t xml:space="preserve"> </w:t>
      </w:r>
      <w:r>
        <w:t>Figure 4</w:t>
      </w:r>
      <w:r w:rsidR="00714699">
        <w:t>-B provides an example of increasing MIPs</w:t>
      </w:r>
      <w:r w:rsidR="00E91138">
        <w:t>.</w:t>
      </w:r>
    </w:p>
    <w:p w14:paraId="3E100E65" w14:textId="38668CB1" w:rsidR="00167FE1" w:rsidRDefault="00167FE1" w:rsidP="002F1BD6">
      <w:pPr>
        <w:spacing w:before="120" w:after="120" w:line="240" w:lineRule="auto"/>
      </w:pPr>
      <w:r w:rsidRPr="00167FE1">
        <w:rPr>
          <w:b/>
        </w:rPr>
        <w:t>Figure 4. Relationship</w:t>
      </w:r>
      <w:r w:rsidRPr="00F86C5F">
        <w:rPr>
          <w:b/>
        </w:rPr>
        <w:t xml:space="preserve"> of student-level targets to a Stat</w:t>
      </w:r>
      <w:r>
        <w:rPr>
          <w:b/>
        </w:rPr>
        <w:t>e’s ELP MIPs and long-term goal</w:t>
      </w:r>
      <w:r>
        <w:t xml:space="preserve"> </w:t>
      </w:r>
    </w:p>
    <w:p w14:paraId="614029A6" w14:textId="77777777" w:rsidR="008470E3" w:rsidRDefault="008470E3" w:rsidP="002F1BD6">
      <w:pPr>
        <w:spacing w:before="120" w:after="120" w:line="240" w:lineRule="auto"/>
        <w:sectPr w:rsidR="008470E3" w:rsidSect="004032B1">
          <w:footerReference w:type="default" r:id="rId21"/>
          <w:pgSz w:w="12240" w:h="15840"/>
          <w:pgMar w:top="1440" w:right="1440" w:bottom="1440" w:left="1440" w:header="720" w:footer="720" w:gutter="0"/>
          <w:cols w:space="720"/>
          <w:docGrid w:linePitch="360"/>
        </w:sectPr>
      </w:pPr>
    </w:p>
    <w:p w14:paraId="323A23B0" w14:textId="0C2E845C" w:rsidR="0056602A" w:rsidRDefault="008470E3" w:rsidP="002F1BD6">
      <w:pPr>
        <w:pBdr>
          <w:top w:val="single" w:sz="4" w:space="1" w:color="auto"/>
          <w:left w:val="single" w:sz="4" w:space="4" w:color="auto"/>
          <w:bottom w:val="single" w:sz="4" w:space="1" w:color="auto"/>
          <w:right w:val="single" w:sz="4" w:space="4" w:color="auto"/>
        </w:pBdr>
        <w:spacing w:before="120" w:after="120" w:line="240" w:lineRule="auto"/>
      </w:pPr>
      <w:r w:rsidRPr="00167FE1">
        <w:rPr>
          <w:b/>
          <w:i/>
        </w:rPr>
        <w:lastRenderedPageBreak/>
        <w:t>Figure</w:t>
      </w:r>
      <w:r w:rsidR="00167FE1" w:rsidRPr="00167FE1">
        <w:rPr>
          <w:b/>
          <w:i/>
        </w:rPr>
        <w:t xml:space="preserve"> 4</w:t>
      </w:r>
      <w:r w:rsidR="0056602A" w:rsidRPr="00167FE1">
        <w:rPr>
          <w:b/>
          <w:i/>
        </w:rPr>
        <w:t>-A:</w:t>
      </w:r>
      <w:r w:rsidR="0056602A" w:rsidRPr="00167FE1">
        <w:rPr>
          <w:i/>
        </w:rPr>
        <w:t xml:space="preserve"> MIPs do not increase over time and are the same as the long-term goal.</w:t>
      </w:r>
      <w:r w:rsidR="0056602A">
        <w:rPr>
          <w:noProof/>
        </w:rPr>
        <w:drawing>
          <wp:inline distT="0" distB="0" distL="0" distR="0" wp14:anchorId="41C78633" wp14:editId="561A522D">
            <wp:extent cx="2743200" cy="3352800"/>
            <wp:effectExtent l="0" t="0" r="0" b="19050"/>
            <wp:docPr id="4" name="Diagram 4" descr="Figure 4-A: MIPs do not increase over time and are the same as the long-term goal."/>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B47E7FE" w14:textId="634ECE20" w:rsidR="0056602A" w:rsidRDefault="0056602A" w:rsidP="002F1BD6">
      <w:pPr>
        <w:pBdr>
          <w:top w:val="single" w:sz="4" w:space="1" w:color="auto"/>
          <w:left w:val="single" w:sz="4" w:space="4" w:color="auto"/>
          <w:bottom w:val="single" w:sz="4" w:space="1" w:color="auto"/>
          <w:right w:val="single" w:sz="4" w:space="4" w:color="auto"/>
        </w:pBdr>
        <w:spacing w:before="120" w:after="120" w:line="240" w:lineRule="auto"/>
      </w:pPr>
    </w:p>
    <w:p w14:paraId="69C46156" w14:textId="39C25406" w:rsidR="0056602A" w:rsidRDefault="0056602A" w:rsidP="002F1BD6">
      <w:pPr>
        <w:pBdr>
          <w:top w:val="single" w:sz="4" w:space="1" w:color="auto"/>
          <w:left w:val="single" w:sz="4" w:space="4" w:color="auto"/>
          <w:bottom w:val="single" w:sz="4" w:space="1" w:color="auto"/>
          <w:right w:val="single" w:sz="4" w:space="4" w:color="auto"/>
        </w:pBdr>
        <w:spacing w:before="120" w:after="120" w:line="240" w:lineRule="auto"/>
      </w:pPr>
      <w:r w:rsidRPr="00167FE1">
        <w:rPr>
          <w:b/>
          <w:i/>
        </w:rPr>
        <w:lastRenderedPageBreak/>
        <w:t>Figure 4-B:</w:t>
      </w:r>
      <w:r w:rsidRPr="00167FE1">
        <w:rPr>
          <w:i/>
        </w:rPr>
        <w:t xml:space="preserve"> MIPs increase annually toward the long-term goal.</w:t>
      </w:r>
      <w:r>
        <w:t xml:space="preserve"> </w:t>
      </w:r>
      <w:r>
        <w:rPr>
          <w:noProof/>
        </w:rPr>
        <w:drawing>
          <wp:inline distT="0" distB="0" distL="0" distR="0" wp14:anchorId="5ABC1F6D" wp14:editId="5575D729">
            <wp:extent cx="2743200" cy="3352800"/>
            <wp:effectExtent l="0" t="0" r="0" b="19050"/>
            <wp:docPr id="5" name="Diagram 5" descr="Figure 4-B: MIPs increase annually toward the long-term goal. "/>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5F412CA2" w14:textId="77777777" w:rsidR="002F1BD6" w:rsidRDefault="002F1BD6" w:rsidP="002F1BD6">
      <w:pPr>
        <w:pBdr>
          <w:top w:val="single" w:sz="4" w:space="1" w:color="auto"/>
          <w:left w:val="single" w:sz="4" w:space="4" w:color="auto"/>
          <w:bottom w:val="single" w:sz="4" w:space="1" w:color="auto"/>
          <w:right w:val="single" w:sz="4" w:space="4" w:color="auto"/>
        </w:pBdr>
        <w:spacing w:before="120" w:after="120" w:line="240" w:lineRule="auto"/>
      </w:pPr>
    </w:p>
    <w:p w14:paraId="625A3318" w14:textId="77777777" w:rsidR="002F1BD6" w:rsidRDefault="002F1BD6" w:rsidP="002F1BD6">
      <w:pPr>
        <w:pBdr>
          <w:top w:val="single" w:sz="4" w:space="1" w:color="auto"/>
          <w:left w:val="single" w:sz="4" w:space="4" w:color="auto"/>
          <w:bottom w:val="single" w:sz="4" w:space="1" w:color="auto"/>
          <w:right w:val="single" w:sz="4" w:space="4" w:color="auto"/>
        </w:pBdr>
        <w:spacing w:before="120" w:after="120" w:line="240" w:lineRule="auto"/>
        <w:sectPr w:rsidR="002F1BD6" w:rsidSect="008470E3">
          <w:type w:val="continuous"/>
          <w:pgSz w:w="12240" w:h="15840"/>
          <w:pgMar w:top="1440" w:right="1440" w:bottom="1440" w:left="1440" w:header="720" w:footer="720" w:gutter="0"/>
          <w:cols w:num="2" w:space="720"/>
          <w:docGrid w:linePitch="360"/>
        </w:sectPr>
      </w:pPr>
    </w:p>
    <w:p w14:paraId="3ADF2B7C" w14:textId="77777777" w:rsidR="001679E8" w:rsidRDefault="0025358D" w:rsidP="001679E8">
      <w:pPr>
        <w:spacing w:before="120" w:after="120" w:line="240" w:lineRule="auto"/>
      </w:pPr>
      <w:r>
        <w:lastRenderedPageBreak/>
        <w:t>Given that the student-level targets</w:t>
      </w:r>
      <w:r w:rsidR="00714699">
        <w:t xml:space="preserve"> for ELs’ progress toward E</w:t>
      </w:r>
      <w:r w:rsidR="00893234">
        <w:t>LP</w:t>
      </w:r>
      <w:r>
        <w:t xml:space="preserve"> should be attainable for </w:t>
      </w:r>
      <w:r w:rsidR="00434555">
        <w:t xml:space="preserve">each </w:t>
      </w:r>
      <w:r>
        <w:t>EL student</w:t>
      </w:r>
      <w:r w:rsidR="00434555">
        <w:t xml:space="preserve">, as they are </w:t>
      </w:r>
      <w:r w:rsidR="0039357B">
        <w:t>set</w:t>
      </w:r>
      <w:r w:rsidR="00434555">
        <w:t xml:space="preserve"> based on </w:t>
      </w:r>
      <w:r w:rsidR="00714699">
        <w:t>selected</w:t>
      </w:r>
      <w:r w:rsidR="00434555">
        <w:t xml:space="preserve"> student-level characteristics</w:t>
      </w:r>
      <w:r w:rsidR="00910C66">
        <w:t xml:space="preserve"> (</w:t>
      </w:r>
      <w:r w:rsidR="00434555">
        <w:t xml:space="preserve">described </w:t>
      </w:r>
      <w:r w:rsidR="00C6527D">
        <w:t>above</w:t>
      </w:r>
      <w:r w:rsidR="00910C66">
        <w:t>)</w:t>
      </w:r>
      <w:r>
        <w:t>, the Department s</w:t>
      </w:r>
      <w:r w:rsidR="001679E8">
        <w:t>trongly encourage</w:t>
      </w:r>
      <w:r>
        <w:t>s</w:t>
      </w:r>
      <w:r w:rsidR="001679E8">
        <w:t xml:space="preserve"> States to </w:t>
      </w:r>
      <w:r>
        <w:t>establish</w:t>
      </w:r>
      <w:r w:rsidR="001679E8">
        <w:t xml:space="preserve"> MIPs and</w:t>
      </w:r>
      <w:r w:rsidR="00714699">
        <w:t xml:space="preserve"> </w:t>
      </w:r>
      <w:r w:rsidR="001679E8">
        <w:t>long-t</w:t>
      </w:r>
      <w:r w:rsidR="00714699">
        <w:t xml:space="preserve">erm ELP </w:t>
      </w:r>
      <w:r w:rsidR="004766BF">
        <w:t xml:space="preserve">progress </w:t>
      </w:r>
      <w:r w:rsidR="00714699">
        <w:t>goal</w:t>
      </w:r>
      <w:r w:rsidR="00FA303A">
        <w:t>s</w:t>
      </w:r>
      <w:r>
        <w:t xml:space="preserve"> that </w:t>
      </w:r>
      <w:r w:rsidR="0021530D">
        <w:t xml:space="preserve">expect </w:t>
      </w:r>
      <w:r w:rsidR="00434555">
        <w:t xml:space="preserve">a high percentage of ELs </w:t>
      </w:r>
      <w:r w:rsidR="00714699">
        <w:t>to</w:t>
      </w:r>
      <w:r w:rsidR="00434555">
        <w:t xml:space="preserve"> </w:t>
      </w:r>
      <w:r w:rsidR="00910C66">
        <w:t>meet</w:t>
      </w:r>
      <w:r w:rsidR="00434555">
        <w:t xml:space="preserve"> their student-level targets each year</w:t>
      </w:r>
      <w:r w:rsidR="00714699">
        <w:t xml:space="preserve">, as demonstrated in the examples in </w:t>
      </w:r>
      <w:r w:rsidR="002636F3">
        <w:t>F</w:t>
      </w:r>
      <w:r w:rsidR="00714699">
        <w:t>igure 4</w:t>
      </w:r>
      <w:r w:rsidR="00434555">
        <w:t>.</w:t>
      </w:r>
      <w:r w:rsidR="00DC7359">
        <w:t xml:space="preserve"> </w:t>
      </w:r>
      <w:r w:rsidR="00910C66">
        <w:t>When</w:t>
      </w:r>
      <w:r w:rsidR="003463D5">
        <w:t xml:space="preserve"> a State’s uniform procedure establishes</w:t>
      </w:r>
      <w:r w:rsidR="00910C66">
        <w:t xml:space="preserve"> student-level targets in a manner that takes into account the diverse needs of </w:t>
      </w:r>
      <w:r w:rsidR="003F6D8B">
        <w:t>ELs</w:t>
      </w:r>
      <w:r w:rsidR="00714699">
        <w:t>, including multiple distinct characteristics of this population</w:t>
      </w:r>
      <w:r w:rsidR="00910C66">
        <w:t xml:space="preserve">, the expectation should be that </w:t>
      </w:r>
      <w:r w:rsidR="00910C66" w:rsidRPr="00714699">
        <w:rPr>
          <w:u w:val="single"/>
        </w:rPr>
        <w:t>all</w:t>
      </w:r>
      <w:r w:rsidR="00910C66" w:rsidRPr="00FF18D0">
        <w:t xml:space="preserve"> </w:t>
      </w:r>
      <w:r w:rsidR="00910C66">
        <w:t>ELs can meet those targets.</w:t>
      </w:r>
      <w:r w:rsidR="00DC7359">
        <w:t xml:space="preserve"> </w:t>
      </w:r>
      <w:r w:rsidR="0006486D">
        <w:t>Because the student-level targets are both rigorous and realistic, a State should then set its long-term goal and MIPs reflecting the same ambitious expectations for all ELs.</w:t>
      </w:r>
    </w:p>
    <w:p w14:paraId="1E94196D" w14:textId="77777777" w:rsidR="001679E8" w:rsidRPr="00E77757" w:rsidRDefault="004F7E9A" w:rsidP="006703DB">
      <w:pPr>
        <w:pStyle w:val="Heading1"/>
        <w:spacing w:before="0" w:after="240"/>
      </w:pPr>
      <w:bookmarkStart w:id="25" w:name="_Toc458179576"/>
      <w:bookmarkStart w:id="26" w:name="_Toc471283520"/>
      <w:bookmarkStart w:id="27" w:name="_Toc471324905"/>
      <w:r>
        <w:t xml:space="preserve">Progress in Achieving </w:t>
      </w:r>
      <w:r w:rsidR="001679E8" w:rsidRPr="00E77757">
        <w:t>ELP Indicator</w:t>
      </w:r>
      <w:bookmarkEnd w:id="25"/>
      <w:bookmarkEnd w:id="26"/>
      <w:bookmarkEnd w:id="27"/>
    </w:p>
    <w:p w14:paraId="32A03B39" w14:textId="0551997B" w:rsidR="001A1B6C" w:rsidRDefault="001A1B6C" w:rsidP="006703DB">
      <w:pPr>
        <w:spacing w:after="240" w:line="240" w:lineRule="auto"/>
      </w:pPr>
      <w:r>
        <w:t>Under the ES</w:t>
      </w:r>
      <w:r w:rsidR="000A260E">
        <w:t>E</w:t>
      </w:r>
      <w:r>
        <w:t xml:space="preserve">A, each State must establish a multi-measure accountability system that includes at least five indicators: (1) an Academic Achievement indicator for all schools; (2) an Academic Progress indicator for elementary and middle schools; (3) </w:t>
      </w:r>
      <w:r w:rsidR="009456EA">
        <w:t xml:space="preserve">a Graduation Rate indicator for all </w:t>
      </w:r>
      <w:r w:rsidR="004949A8">
        <w:t>high</w:t>
      </w:r>
      <w:r w:rsidR="009456EA">
        <w:t xml:space="preserve"> schools; (4) </w:t>
      </w:r>
      <w:r w:rsidR="009456EA" w:rsidRPr="004949A8">
        <w:t>a</w:t>
      </w:r>
      <w:r w:rsidR="004766BF">
        <w:t xml:space="preserve"> </w:t>
      </w:r>
      <w:r w:rsidR="004766BF">
        <w:rPr>
          <w:b/>
        </w:rPr>
        <w:t>Progress in Achieving</w:t>
      </w:r>
      <w:r w:rsidR="009456EA" w:rsidRPr="004949A8">
        <w:rPr>
          <w:b/>
        </w:rPr>
        <w:t xml:space="preserve"> E</w:t>
      </w:r>
      <w:r w:rsidR="00C04B3E">
        <w:rPr>
          <w:b/>
        </w:rPr>
        <w:t>LP</w:t>
      </w:r>
      <w:r w:rsidR="009456EA" w:rsidRPr="004949A8">
        <w:rPr>
          <w:b/>
        </w:rPr>
        <w:t xml:space="preserve"> indicator </w:t>
      </w:r>
      <w:r w:rsidR="009456EA" w:rsidRPr="004949A8">
        <w:t>for all schools</w:t>
      </w:r>
      <w:r w:rsidR="009456EA">
        <w:t>; and (5) at least one School Quality or Student Success indicator</w:t>
      </w:r>
      <w:r w:rsidR="00C04B3E">
        <w:t xml:space="preserve"> </w:t>
      </w:r>
      <w:r w:rsidR="004231AE">
        <w:t>(</w:t>
      </w:r>
      <w:r w:rsidR="00DC00BE">
        <w:t>ES</w:t>
      </w:r>
      <w:r w:rsidR="00595963">
        <w:t>E</w:t>
      </w:r>
      <w:r w:rsidR="00DC00BE">
        <w:t>A section 1111(c)(4)(B)</w:t>
      </w:r>
      <w:r w:rsidR="004949A8">
        <w:t>; 34 C.F.R § 200.14(b</w:t>
      </w:r>
      <w:r w:rsidR="009E2BFF" w:rsidDel="003B705C">
        <w:t>)</w:t>
      </w:r>
      <w:r w:rsidR="00823D2B">
        <w:t>).</w:t>
      </w:r>
      <w:r w:rsidR="00DC7359">
        <w:t xml:space="preserve"> </w:t>
      </w:r>
      <w:r w:rsidR="009456EA">
        <w:t xml:space="preserve">For additional information </w:t>
      </w:r>
      <w:r w:rsidR="004231AE">
        <w:t xml:space="preserve">about </w:t>
      </w:r>
      <w:r w:rsidR="008A02B6">
        <w:t xml:space="preserve">these </w:t>
      </w:r>
      <w:r w:rsidR="009456EA">
        <w:t>indicators</w:t>
      </w:r>
      <w:r w:rsidR="004949A8">
        <w:t>, including related requirements and considerations for selecting indicators</w:t>
      </w:r>
      <w:r w:rsidR="009456EA">
        <w:t>, please see</w:t>
      </w:r>
      <w:r w:rsidR="00230EA7" w:rsidRPr="00230EA7">
        <w:rPr>
          <w:highlight w:val="yellow"/>
        </w:rPr>
        <w:t xml:space="preserve"> </w:t>
      </w:r>
      <w:r w:rsidR="00230EA7" w:rsidRPr="0058280E">
        <w:lastRenderedPageBreak/>
        <w:t>“</w:t>
      </w:r>
      <w:hyperlink r:id="rId32" w:history="1">
        <w:r w:rsidR="00230EA7" w:rsidRPr="0058280E">
          <w:rPr>
            <w:rStyle w:val="Hyperlink"/>
            <w:i/>
          </w:rPr>
          <w:t>Accountability Under Title I, Part A of the ESEA: Frequently Asked Questions</w:t>
        </w:r>
      </w:hyperlink>
      <w:r w:rsidR="009456EA" w:rsidRPr="0058280E">
        <w:t>.</w:t>
      </w:r>
      <w:r w:rsidR="00352685" w:rsidRPr="0058280E">
        <w:t>”</w:t>
      </w:r>
      <w:r w:rsidR="00DC7359" w:rsidRPr="0058280E">
        <w:t xml:space="preserve"> </w:t>
      </w:r>
      <w:r w:rsidR="00823D2B" w:rsidRPr="0058280E">
        <w:t>Further, as part of annual</w:t>
      </w:r>
      <w:r w:rsidR="00823D2B">
        <w:t xml:space="preserve"> meaningful differentiation of schools, each State must describe a school’s performance on each of these indicators using at least three distinct and discrete levels of performance, so that parents and the public receive clear and transparent information – through a data dashboard or another approach – about school </w:t>
      </w:r>
      <w:r w:rsidR="009E2BFF">
        <w:t>performance</w:t>
      </w:r>
      <w:r w:rsidR="00823D2B">
        <w:t xml:space="preserve"> on a particular indicator (34 C.F.R. § 200.18(a)(2)-(3)).</w:t>
      </w:r>
    </w:p>
    <w:p w14:paraId="480CBE44" w14:textId="77777777" w:rsidR="00A9001F" w:rsidRDefault="008A02B6" w:rsidP="006703DB">
      <w:pPr>
        <w:spacing w:after="240" w:line="240" w:lineRule="auto"/>
      </w:pPr>
      <w:r>
        <w:t>The</w:t>
      </w:r>
      <w:r w:rsidR="004F7E9A">
        <w:t xml:space="preserve"> Progress in Achieving</w:t>
      </w:r>
      <w:r w:rsidR="00E15613">
        <w:t xml:space="preserve"> </w:t>
      </w:r>
      <w:r w:rsidR="00C04B3E">
        <w:t>ELP indicator</w:t>
      </w:r>
      <w:r>
        <w:t xml:space="preserve"> is the only accountability indicator measured for a single subgroup of students; States are not required to further disaggregate this indicator for any particular subset of students within the E</w:t>
      </w:r>
      <w:r w:rsidR="003A5F12">
        <w:t>L</w:t>
      </w:r>
      <w:r w:rsidR="004C3BE7">
        <w:t xml:space="preserve"> subgroup (34 C.F.R. § 200.14(a)(1</w:t>
      </w:r>
      <w:r w:rsidR="008847E6">
        <w:t>)).</w:t>
      </w:r>
      <w:r w:rsidR="00DC7359">
        <w:t xml:space="preserve"> </w:t>
      </w:r>
      <w:r>
        <w:t>In addition, t</w:t>
      </w:r>
      <w:r w:rsidR="00A9001F">
        <w:t>he</w:t>
      </w:r>
      <w:r w:rsidR="004F7E9A">
        <w:t xml:space="preserve"> Progress in Achieving</w:t>
      </w:r>
      <w:r w:rsidR="00A9001F">
        <w:t xml:space="preserve"> </w:t>
      </w:r>
      <w:r>
        <w:t>ELP indicator</w:t>
      </w:r>
      <w:r w:rsidR="00A9001F">
        <w:t xml:space="preserve"> </w:t>
      </w:r>
      <w:r w:rsidR="00A9001F" w:rsidRPr="001A1B6C">
        <w:rPr>
          <w:u w:val="single"/>
        </w:rPr>
        <w:t>must</w:t>
      </w:r>
      <w:r w:rsidR="00A9001F">
        <w:t>:</w:t>
      </w:r>
    </w:p>
    <w:p w14:paraId="2BEC1843" w14:textId="77777777" w:rsidR="00A9001F" w:rsidRDefault="00A9001F" w:rsidP="006703DB">
      <w:pPr>
        <w:pStyle w:val="ListParagraph"/>
        <w:numPr>
          <w:ilvl w:val="0"/>
          <w:numId w:val="8"/>
        </w:numPr>
        <w:spacing w:after="240" w:line="240" w:lineRule="auto"/>
        <w:contextualSpacing w:val="0"/>
      </w:pPr>
      <w:r>
        <w:t>Be based on EL performance on the</w:t>
      </w:r>
      <w:r w:rsidR="004949A8">
        <w:t xml:space="preserve"> State’s</w:t>
      </w:r>
      <w:r>
        <w:t xml:space="preserve"> annual ELP assessment in </w:t>
      </w:r>
      <w:r w:rsidR="004F7E9A">
        <w:t xml:space="preserve">at least </w:t>
      </w:r>
      <w:r>
        <w:t xml:space="preserve">each of grades 3 through 8 and </w:t>
      </w:r>
      <w:r w:rsidR="008F6CC8">
        <w:t xml:space="preserve">one </w:t>
      </w:r>
      <w:r>
        <w:t>grade for which ELs are assessed in high school in reading/language arts and mathematics</w:t>
      </w:r>
      <w:r w:rsidR="001A1B6C">
        <w:t>;</w:t>
      </w:r>
    </w:p>
    <w:p w14:paraId="1B6B88DA" w14:textId="77777777" w:rsidR="001A1B6C" w:rsidRDefault="001A1B6C" w:rsidP="006703DB">
      <w:pPr>
        <w:pStyle w:val="ListParagraph"/>
        <w:numPr>
          <w:ilvl w:val="0"/>
          <w:numId w:val="8"/>
        </w:numPr>
        <w:spacing w:after="240" w:line="240" w:lineRule="auto"/>
        <w:contextualSpacing w:val="0"/>
      </w:pPr>
      <w:r>
        <w:t xml:space="preserve">Use objective measures of </w:t>
      </w:r>
      <w:r w:rsidR="004949A8">
        <w:t xml:space="preserve">student </w:t>
      </w:r>
      <w:r>
        <w:t>progress</w:t>
      </w:r>
      <w:r w:rsidR="004949A8">
        <w:t xml:space="preserve"> on the State’s ELP assessment, comparing students’ results from the current school year to results from the previous school year,</w:t>
      </w:r>
      <w:r>
        <w:t xml:space="preserve"> such as student growth percentiles; </w:t>
      </w:r>
      <w:r w:rsidR="004949A8">
        <w:t>and</w:t>
      </w:r>
    </w:p>
    <w:p w14:paraId="076DC3C1" w14:textId="77777777" w:rsidR="001A1B6C" w:rsidRDefault="001A1B6C" w:rsidP="006703DB">
      <w:pPr>
        <w:pStyle w:val="ListParagraph"/>
        <w:numPr>
          <w:ilvl w:val="0"/>
          <w:numId w:val="8"/>
        </w:numPr>
        <w:spacing w:after="240" w:line="240" w:lineRule="auto"/>
        <w:contextualSpacing w:val="0"/>
      </w:pPr>
      <w:r>
        <w:t xml:space="preserve">Be aligned with the State-determined timeline </w:t>
      </w:r>
      <w:r w:rsidR="004949A8">
        <w:t xml:space="preserve">for each EL to attain </w:t>
      </w:r>
      <w:r>
        <w:t xml:space="preserve">ELP </w:t>
      </w:r>
      <w:r w:rsidR="009E2BFF">
        <w:t>following</w:t>
      </w:r>
      <w:r w:rsidR="004949A8">
        <w:t xml:space="preserve"> identification as an EL, consistent with the student-level timelines established in the State’s uniform procedure for setting goals and </w:t>
      </w:r>
      <w:r w:rsidR="004F7E9A">
        <w:t>MIPs</w:t>
      </w:r>
      <w:r w:rsidR="004949A8">
        <w:t>, as described above</w:t>
      </w:r>
      <w:r>
        <w:t xml:space="preserve">. </w:t>
      </w:r>
    </w:p>
    <w:p w14:paraId="18FB6B34" w14:textId="77777777" w:rsidR="004231AE" w:rsidRDefault="00E0571C" w:rsidP="006703DB">
      <w:pPr>
        <w:spacing w:after="240" w:line="240" w:lineRule="auto"/>
      </w:pPr>
      <w:r>
        <w:t>(ES</w:t>
      </w:r>
      <w:r w:rsidR="00595963">
        <w:t>E</w:t>
      </w:r>
      <w:r>
        <w:t>A section 1111(c)(4)(B)(iv); 34 C</w:t>
      </w:r>
      <w:r w:rsidR="0021711C">
        <w:t>.</w:t>
      </w:r>
      <w:r>
        <w:t>F</w:t>
      </w:r>
      <w:r w:rsidR="0021711C">
        <w:t>.</w:t>
      </w:r>
      <w:r>
        <w:t>R</w:t>
      </w:r>
      <w:r w:rsidR="0021711C">
        <w:t>.</w:t>
      </w:r>
      <w:r>
        <w:t xml:space="preserve"> </w:t>
      </w:r>
      <w:r w:rsidR="0021711C">
        <w:t>§</w:t>
      </w:r>
      <w:r>
        <w:t xml:space="preserve"> 200.14(b)(4)</w:t>
      </w:r>
      <w:r w:rsidR="004949A8">
        <w:t>(i)-(ii)</w:t>
      </w:r>
      <w:r>
        <w:t>)</w:t>
      </w:r>
    </w:p>
    <w:p w14:paraId="004C6430" w14:textId="77777777" w:rsidR="001A1B6C" w:rsidRDefault="004949A8" w:rsidP="006703DB">
      <w:pPr>
        <w:spacing w:after="240" w:line="240" w:lineRule="auto"/>
      </w:pPr>
      <w:r>
        <w:t>The</w:t>
      </w:r>
      <w:r w:rsidR="004F7E9A">
        <w:t xml:space="preserve"> Progress in Achieving</w:t>
      </w:r>
      <w:r>
        <w:t xml:space="preserve"> ELP</w:t>
      </w:r>
      <w:r w:rsidR="001A1B6C">
        <w:t xml:space="preserve"> indicator </w:t>
      </w:r>
      <w:r w:rsidR="008F6CC8">
        <w:t xml:space="preserve">also </w:t>
      </w:r>
      <w:r w:rsidR="001A1B6C" w:rsidRPr="00FF18D0">
        <w:t>may</w:t>
      </w:r>
      <w:r w:rsidR="001A1B6C">
        <w:t xml:space="preserve"> include a measure of proficiency </w:t>
      </w:r>
      <w:r w:rsidR="00701BF7">
        <w:t xml:space="preserve">on the </w:t>
      </w:r>
      <w:r>
        <w:t xml:space="preserve">State’s </w:t>
      </w:r>
      <w:r w:rsidR="00701BF7">
        <w:t>ELP assessment</w:t>
      </w:r>
      <w:r w:rsidR="001A1B6C">
        <w:t xml:space="preserve"> </w:t>
      </w:r>
      <w:r w:rsidR="004A4B2D">
        <w:t xml:space="preserve">in addition to a measure of progress – for example, the </w:t>
      </w:r>
      <w:r w:rsidR="001A1B6C" w:rsidRPr="001A1B6C">
        <w:t>percentage of E</w:t>
      </w:r>
      <w:r w:rsidR="00C04B3E">
        <w:t>L</w:t>
      </w:r>
      <w:r w:rsidR="001A1B6C" w:rsidRPr="001A1B6C">
        <w:t xml:space="preserve">s scoring proficient on the </w:t>
      </w:r>
      <w:r w:rsidR="001A1B6C">
        <w:t>annual ELP</w:t>
      </w:r>
      <w:r w:rsidR="001A1B6C" w:rsidRPr="001A1B6C">
        <w:t xml:space="preserve"> assessm</w:t>
      </w:r>
      <w:r w:rsidR="004A4B2D">
        <w:t>ent compared to the prior year (34 C.F.R. § 200.14(b)(4)(iii)).</w:t>
      </w:r>
    </w:p>
    <w:p w14:paraId="0DAC450E" w14:textId="77777777" w:rsidR="00701BF7" w:rsidRDefault="004A4B2D" w:rsidP="006703DB">
      <w:pPr>
        <w:spacing w:after="240" w:line="240" w:lineRule="auto"/>
      </w:pPr>
      <w:r>
        <w:t>When</w:t>
      </w:r>
      <w:r w:rsidR="00701BF7">
        <w:t xml:space="preserve"> establishing and </w:t>
      </w:r>
      <w:r>
        <w:t>calculating</w:t>
      </w:r>
      <w:r w:rsidR="00701BF7">
        <w:t xml:space="preserve"> the </w:t>
      </w:r>
      <w:r w:rsidR="004F7E9A">
        <w:t xml:space="preserve">Progress in Achieving </w:t>
      </w:r>
      <w:r w:rsidR="00701BF7">
        <w:t>ELP indicator</w:t>
      </w:r>
      <w:r>
        <w:t xml:space="preserve"> for each school, States should take into account the following considerations</w:t>
      </w:r>
      <w:r w:rsidR="00701BF7">
        <w:t>:</w:t>
      </w:r>
    </w:p>
    <w:p w14:paraId="24E1E5BB" w14:textId="1ACAB1F6" w:rsidR="00701BF7" w:rsidRPr="003B1257" w:rsidRDefault="00701BF7" w:rsidP="006703DB">
      <w:pPr>
        <w:pStyle w:val="ListParagraph"/>
        <w:numPr>
          <w:ilvl w:val="0"/>
          <w:numId w:val="12"/>
        </w:numPr>
        <w:spacing w:after="240" w:line="240" w:lineRule="auto"/>
        <w:contextualSpacing w:val="0"/>
      </w:pPr>
      <w:r>
        <w:rPr>
          <w:u w:val="single"/>
        </w:rPr>
        <w:t>High School Assessments</w:t>
      </w:r>
      <w:r w:rsidRPr="00FF18D0">
        <w:t>:</w:t>
      </w:r>
      <w:r w:rsidRPr="00701BF7">
        <w:t xml:space="preserve"> </w:t>
      </w:r>
      <w:r w:rsidR="004A36B8">
        <w:t>T</w:t>
      </w:r>
      <w:r w:rsidR="009456EA">
        <w:t>he ES</w:t>
      </w:r>
      <w:r w:rsidR="0021711C">
        <w:t>E</w:t>
      </w:r>
      <w:r w:rsidR="009456EA">
        <w:t xml:space="preserve">A requires that </w:t>
      </w:r>
      <w:r w:rsidR="004776D3">
        <w:t xml:space="preserve">each </w:t>
      </w:r>
      <w:r w:rsidR="009456EA">
        <w:t xml:space="preserve">State include performance on the annual ELP assessments in grades 3 through 8 and once in high school in the </w:t>
      </w:r>
      <w:r w:rsidR="00E55B67">
        <w:t xml:space="preserve">Progress in Achieving </w:t>
      </w:r>
      <w:r w:rsidR="009456EA">
        <w:t>ELP indicator</w:t>
      </w:r>
      <w:r w:rsidR="004A36B8">
        <w:t>.</w:t>
      </w:r>
      <w:r w:rsidR="00DC7359">
        <w:t xml:space="preserve"> </w:t>
      </w:r>
      <w:r w:rsidR="004A36B8">
        <w:t>Therefore</w:t>
      </w:r>
      <w:r w:rsidR="009456EA">
        <w:t xml:space="preserve">, </w:t>
      </w:r>
      <w:r w:rsidR="004776D3">
        <w:t xml:space="preserve">a </w:t>
      </w:r>
      <w:r w:rsidR="009456EA">
        <w:t xml:space="preserve">State </w:t>
      </w:r>
      <w:r w:rsidR="005A37BD">
        <w:t xml:space="preserve">is not required to </w:t>
      </w:r>
      <w:r w:rsidR="009456EA">
        <w:t>consider performance on the ELP assessment in grades K-2 or other high school grades</w:t>
      </w:r>
      <w:r w:rsidR="006025BF">
        <w:t xml:space="preserve"> </w:t>
      </w:r>
      <w:r w:rsidR="00E83EA9">
        <w:t xml:space="preserve">within the </w:t>
      </w:r>
      <w:r w:rsidR="004F7E9A">
        <w:t xml:space="preserve">Progress in Achieving </w:t>
      </w:r>
      <w:r w:rsidR="00E83EA9">
        <w:t>ELP indicator</w:t>
      </w:r>
      <w:r w:rsidR="00FA303A">
        <w:t>.</w:t>
      </w:r>
      <w:r w:rsidR="00DC7359">
        <w:t xml:space="preserve"> </w:t>
      </w:r>
      <w:r w:rsidR="005A37BD">
        <w:t xml:space="preserve">However, a State may </w:t>
      </w:r>
      <w:r w:rsidR="00D64D08">
        <w:t>want</w:t>
      </w:r>
      <w:r w:rsidR="00341DAA">
        <w:t xml:space="preserve"> to </w:t>
      </w:r>
      <w:r w:rsidR="005A37BD">
        <w:t>include grades in addition to the ones required</w:t>
      </w:r>
      <w:r w:rsidR="00341DAA">
        <w:t xml:space="preserve"> </w:t>
      </w:r>
      <w:r w:rsidR="00D4765B">
        <w:t xml:space="preserve">to provide more complete information about </w:t>
      </w:r>
      <w:r w:rsidR="00341DAA">
        <w:t xml:space="preserve">ELs in the </w:t>
      </w:r>
      <w:r w:rsidR="004F7E9A">
        <w:t xml:space="preserve">Progress in Achieving </w:t>
      </w:r>
      <w:r w:rsidR="00341DAA">
        <w:t>ELP indicator</w:t>
      </w:r>
      <w:r w:rsidR="005A37BD">
        <w:t>.</w:t>
      </w:r>
      <w:r w:rsidR="00DC7359">
        <w:t xml:space="preserve"> </w:t>
      </w:r>
    </w:p>
    <w:p w14:paraId="09370F42" w14:textId="77777777" w:rsidR="001679E8" w:rsidRDefault="00701BF7" w:rsidP="006703DB">
      <w:pPr>
        <w:pStyle w:val="ListParagraph"/>
        <w:numPr>
          <w:ilvl w:val="0"/>
          <w:numId w:val="12"/>
        </w:numPr>
        <w:spacing w:after="240" w:line="240" w:lineRule="auto"/>
        <w:contextualSpacing w:val="0"/>
      </w:pPr>
      <w:r w:rsidRPr="003B1257">
        <w:rPr>
          <w:u w:val="single"/>
        </w:rPr>
        <w:t xml:space="preserve">Students with only one ELP </w:t>
      </w:r>
      <w:r w:rsidR="009F65FB">
        <w:rPr>
          <w:u w:val="single"/>
        </w:rPr>
        <w:t xml:space="preserve">assessment </w:t>
      </w:r>
      <w:r w:rsidRPr="003B1257">
        <w:rPr>
          <w:u w:val="single"/>
        </w:rPr>
        <w:t>result</w:t>
      </w:r>
      <w:r w:rsidRPr="003B1257">
        <w:t>:</w:t>
      </w:r>
      <w:r w:rsidR="008A02B6">
        <w:t xml:space="preserve"> If an EL </w:t>
      </w:r>
      <w:r w:rsidR="00835493">
        <w:t xml:space="preserve">is enrolled in a grade that is generally included in calculating the </w:t>
      </w:r>
      <w:r w:rsidR="00E55B67">
        <w:t xml:space="preserve">Progress in Achieving </w:t>
      </w:r>
      <w:r w:rsidR="00835493">
        <w:t>ELP indicator (</w:t>
      </w:r>
      <w:r w:rsidR="00835493">
        <w:rPr>
          <w:i/>
        </w:rPr>
        <w:t>e.g.</w:t>
      </w:r>
      <w:r w:rsidR="00C04B3E">
        <w:t xml:space="preserve">, grades 3 through </w:t>
      </w:r>
      <w:r w:rsidR="00835493">
        <w:t xml:space="preserve">8 or the relevant high school grade), but the </w:t>
      </w:r>
      <w:r w:rsidR="008A02B6">
        <w:t>EL</w:t>
      </w:r>
      <w:r w:rsidR="00835493">
        <w:t xml:space="preserve"> only has one ELP assessment result </w:t>
      </w:r>
      <w:r w:rsidR="007F5876">
        <w:t>(</w:t>
      </w:r>
      <w:r w:rsidR="007F5876" w:rsidRPr="009410DC">
        <w:rPr>
          <w:i/>
        </w:rPr>
        <w:t>e.g.</w:t>
      </w:r>
      <w:r w:rsidR="007F5876">
        <w:t xml:space="preserve">, because </w:t>
      </w:r>
      <w:r w:rsidR="004F7E9A">
        <w:t>the student is</w:t>
      </w:r>
      <w:r w:rsidR="007F5876">
        <w:t xml:space="preserve"> a recently-arrived EL)</w:t>
      </w:r>
      <w:r w:rsidR="00835493">
        <w:t>, the State is encouraged, but not required</w:t>
      </w:r>
      <w:r w:rsidR="004776D3">
        <w:t>,</w:t>
      </w:r>
      <w:r w:rsidR="00835493">
        <w:t xml:space="preserve"> to include </w:t>
      </w:r>
      <w:r w:rsidR="008A02B6">
        <w:t>the</w:t>
      </w:r>
      <w:r w:rsidR="00835493">
        <w:t xml:space="preserve"> student when determining the school’s performance on the</w:t>
      </w:r>
      <w:r w:rsidR="004F7E9A" w:rsidRPr="004F7E9A">
        <w:t xml:space="preserve"> </w:t>
      </w:r>
      <w:r w:rsidR="004F7E9A">
        <w:t>Progress in Achieving</w:t>
      </w:r>
      <w:r w:rsidR="00835493">
        <w:t xml:space="preserve"> ELP indicator</w:t>
      </w:r>
      <w:r w:rsidR="008A02B6">
        <w:t>.</w:t>
      </w:r>
      <w:r w:rsidR="00DC7359">
        <w:t xml:space="preserve"> </w:t>
      </w:r>
      <w:r w:rsidR="003B1257">
        <w:t>For example</w:t>
      </w:r>
      <w:r w:rsidR="00240093">
        <w:t xml:space="preserve">, a State </w:t>
      </w:r>
      <w:r w:rsidR="008A02B6">
        <w:t>could</w:t>
      </w:r>
      <w:r w:rsidR="00240093">
        <w:t xml:space="preserve"> estimate a student’s progress on the ELP assessment by using the student’s results on the ELP placement test (</w:t>
      </w:r>
      <w:r w:rsidR="00240093">
        <w:rPr>
          <w:i/>
        </w:rPr>
        <w:t>e.g.</w:t>
      </w:r>
      <w:r w:rsidR="00FA303A">
        <w:t>,</w:t>
      </w:r>
      <w:r w:rsidR="00240093">
        <w:t xml:space="preserve"> the ELP “screener”) to generate an estimate of the student’s progress on the ELP assessment</w:t>
      </w:r>
      <w:r w:rsidR="004240C2">
        <w:t>, if the two assessments are linked</w:t>
      </w:r>
      <w:r w:rsidR="00240093">
        <w:t>.</w:t>
      </w:r>
      <w:r w:rsidR="004F7E9A">
        <w:t xml:space="preserve"> </w:t>
      </w:r>
    </w:p>
    <w:p w14:paraId="0EA151DA" w14:textId="77777777" w:rsidR="00352685" w:rsidRDefault="00352685" w:rsidP="00352685">
      <w:pPr>
        <w:pStyle w:val="ListParagraph"/>
        <w:spacing w:after="240" w:line="240" w:lineRule="auto"/>
        <w:contextualSpacing w:val="0"/>
      </w:pPr>
    </w:p>
    <w:p w14:paraId="2051183E" w14:textId="77777777" w:rsidR="008847E6" w:rsidRPr="00E77757" w:rsidRDefault="008847E6" w:rsidP="006703DB">
      <w:pPr>
        <w:pStyle w:val="Heading2"/>
        <w:spacing w:before="0" w:after="240"/>
      </w:pPr>
      <w:bookmarkStart w:id="28" w:name="_Toc471283521"/>
      <w:bookmarkStart w:id="29" w:name="_Toc471324906"/>
      <w:r>
        <w:lastRenderedPageBreak/>
        <w:t xml:space="preserve">Developing an Indicator of Progress in Achieving </w:t>
      </w:r>
      <w:r w:rsidR="004F7E9A">
        <w:t>ELP</w:t>
      </w:r>
      <w:bookmarkEnd w:id="28"/>
      <w:bookmarkEnd w:id="29"/>
    </w:p>
    <w:p w14:paraId="621BBE04" w14:textId="77777777" w:rsidR="00823D2B" w:rsidRDefault="009C2196" w:rsidP="006703DB">
      <w:pPr>
        <w:spacing w:after="240" w:line="240" w:lineRule="auto"/>
      </w:pPr>
      <w:r>
        <w:t>A State has discre</w:t>
      </w:r>
      <w:r w:rsidR="00E15613">
        <w:t xml:space="preserve">tion in determining which </w:t>
      </w:r>
      <w:r>
        <w:t xml:space="preserve">measure(s) it uses for establishing its </w:t>
      </w:r>
      <w:r w:rsidR="004F7E9A">
        <w:t xml:space="preserve">Progress in Achieving </w:t>
      </w:r>
      <w:r w:rsidR="008847E6">
        <w:t>ELP i</w:t>
      </w:r>
      <w:r>
        <w:t>ndicator</w:t>
      </w:r>
      <w:r w:rsidR="008847E6">
        <w:t xml:space="preserve">, so long as </w:t>
      </w:r>
      <w:r w:rsidR="00551855">
        <w:t>the</w:t>
      </w:r>
      <w:r w:rsidR="006711FF">
        <w:t xml:space="preserve"> measures</w:t>
      </w:r>
      <w:r w:rsidR="008847E6">
        <w:t xml:space="preserve"> are valid, reliable, </w:t>
      </w:r>
      <w:r w:rsidR="000078F2">
        <w:t>objective</w:t>
      </w:r>
      <w:r w:rsidR="006711FF">
        <w:t>,</w:t>
      </w:r>
      <w:r w:rsidR="000078F2">
        <w:t xml:space="preserve"> </w:t>
      </w:r>
      <w:r w:rsidR="008847E6">
        <w:t>comparable</w:t>
      </w:r>
      <w:r w:rsidR="009410DC">
        <w:t>, and calculated in the same way</w:t>
      </w:r>
      <w:r w:rsidR="008847E6">
        <w:t xml:space="preserve"> across all LEAs and schools</w:t>
      </w:r>
      <w:r w:rsidR="006711FF">
        <w:t xml:space="preserve"> </w:t>
      </w:r>
      <w:r w:rsidR="008847E6">
        <w:t>(34 C.F.R. § 200.14(b)(4) and (c))</w:t>
      </w:r>
      <w:r>
        <w:t>.</w:t>
      </w:r>
      <w:r w:rsidR="00DC7359">
        <w:t xml:space="preserve"> </w:t>
      </w:r>
      <w:r w:rsidR="0016748F">
        <w:t xml:space="preserve">The </w:t>
      </w:r>
      <w:r w:rsidR="00D167EF">
        <w:t xml:space="preserve">three </w:t>
      </w:r>
      <w:r w:rsidR="008847E6">
        <w:t xml:space="preserve">examples </w:t>
      </w:r>
      <w:r w:rsidR="0016748F">
        <w:t xml:space="preserve">below show some options a State </w:t>
      </w:r>
      <w:r w:rsidR="008847E6">
        <w:t>could</w:t>
      </w:r>
      <w:r w:rsidR="0016748F">
        <w:t xml:space="preserve"> </w:t>
      </w:r>
      <w:r w:rsidR="008847E6">
        <w:t>consider</w:t>
      </w:r>
      <w:r w:rsidR="000A5E1B">
        <w:t>, consistent with the</w:t>
      </w:r>
      <w:r w:rsidR="008847E6">
        <w:t>se</w:t>
      </w:r>
      <w:r w:rsidR="000A5E1B">
        <w:t xml:space="preserve"> statutory and regulatory requirements</w:t>
      </w:r>
      <w:r w:rsidR="00D167EF">
        <w:t>,</w:t>
      </w:r>
      <w:r w:rsidR="008847E6">
        <w:t xml:space="preserve"> and explain certain parameters a State should take into account</w:t>
      </w:r>
      <w:r w:rsidR="00F67EC5">
        <w:t>.</w:t>
      </w:r>
      <w:r w:rsidR="00DC7359">
        <w:t xml:space="preserve"> </w:t>
      </w:r>
      <w:r w:rsidR="008847E6">
        <w:t>However, these</w:t>
      </w:r>
      <w:r w:rsidR="00D167EF">
        <w:t xml:space="preserve"> examples are </w:t>
      </w:r>
      <w:r w:rsidR="00551855">
        <w:t xml:space="preserve">illustrative only and </w:t>
      </w:r>
      <w:r w:rsidR="00D167EF">
        <w:t xml:space="preserve">not </w:t>
      </w:r>
      <w:r w:rsidR="008847E6">
        <w:t>exhaustive; there are many other approach</w:t>
      </w:r>
      <w:r w:rsidR="004F7E9A">
        <w:t>es a State may take to design a Progress in Achieving</w:t>
      </w:r>
      <w:r w:rsidR="008847E6">
        <w:t xml:space="preserve"> ELP indicator</w:t>
      </w:r>
      <w:r w:rsidR="009F65FB">
        <w:t>.</w:t>
      </w:r>
      <w:r w:rsidR="00DC7359">
        <w:t xml:space="preserve"> </w:t>
      </w:r>
      <w:r w:rsidR="009F65FB">
        <w:t>E</w:t>
      </w:r>
      <w:r w:rsidR="00551855">
        <w:t>ach</w:t>
      </w:r>
      <w:r w:rsidR="00823D2B">
        <w:t xml:space="preserve"> State should utilize </w:t>
      </w:r>
      <w:r w:rsidR="00551855">
        <w:t>its</w:t>
      </w:r>
      <w:r w:rsidR="00823D2B">
        <w:t xml:space="preserve"> own data and experts in the field (such as </w:t>
      </w:r>
      <w:r w:rsidR="00104269">
        <w:t xml:space="preserve">any State Technical Advisory Committee that would provide expertise on ELP assessments) to establish </w:t>
      </w:r>
      <w:r w:rsidR="00823D2B">
        <w:t xml:space="preserve">the </w:t>
      </w:r>
      <w:r w:rsidR="004F7E9A">
        <w:t xml:space="preserve">Progress in Achieving </w:t>
      </w:r>
      <w:r w:rsidR="00823D2B">
        <w:t>ELP indicator.</w:t>
      </w:r>
    </w:p>
    <w:p w14:paraId="5D5581D5" w14:textId="77777777" w:rsidR="008847E6" w:rsidRDefault="008847E6" w:rsidP="006703DB">
      <w:pPr>
        <w:pStyle w:val="Heading3"/>
        <w:spacing w:before="0" w:after="240"/>
      </w:pPr>
      <w:bookmarkStart w:id="30" w:name="_Toc471283522"/>
      <w:bookmarkStart w:id="31" w:name="_Toc471324907"/>
      <w:r>
        <w:t>Example</w:t>
      </w:r>
      <w:r w:rsidR="00551855">
        <w:t>s of</w:t>
      </w:r>
      <w:r>
        <w:t xml:space="preserve"> </w:t>
      </w:r>
      <w:r w:rsidR="004F7E9A">
        <w:t xml:space="preserve">Progress in Achieving </w:t>
      </w:r>
      <w:r>
        <w:t>ELP Indicator</w:t>
      </w:r>
      <w:r w:rsidR="00551855">
        <w:t>s</w:t>
      </w:r>
      <w:bookmarkEnd w:id="30"/>
      <w:bookmarkEnd w:id="31"/>
    </w:p>
    <w:p w14:paraId="3462B52D" w14:textId="77777777" w:rsidR="0073165C" w:rsidRDefault="008847E6" w:rsidP="006703DB">
      <w:pPr>
        <w:spacing w:after="240" w:line="240" w:lineRule="auto"/>
      </w:pPr>
      <w:r>
        <w:t>Figure 5 below</w:t>
      </w:r>
      <w:r w:rsidR="00D00AEF">
        <w:t xml:space="preserve"> shows </w:t>
      </w:r>
      <w:r w:rsidR="00573047">
        <w:t>examples of</w:t>
      </w:r>
      <w:r w:rsidR="00D00AEF">
        <w:t xml:space="preserve"> two ways</w:t>
      </w:r>
      <w:r>
        <w:t xml:space="preserve"> a</w:t>
      </w:r>
      <w:r w:rsidR="00FB57E1">
        <w:t xml:space="preserve"> State could </w:t>
      </w:r>
      <w:r w:rsidR="00551855">
        <w:t>establish</w:t>
      </w:r>
      <w:r w:rsidR="00FB57E1">
        <w:t xml:space="preserve"> the </w:t>
      </w:r>
      <w:r w:rsidR="004F7E9A">
        <w:t xml:space="preserve">Progress in Achieving </w:t>
      </w:r>
      <w:r w:rsidR="00FB57E1">
        <w:t xml:space="preserve">ELP indicator based on a school’s attainment of </w:t>
      </w:r>
      <w:r w:rsidR="00DC05C0">
        <w:t>the State’s</w:t>
      </w:r>
      <w:r w:rsidR="00FB57E1">
        <w:t xml:space="preserve"> </w:t>
      </w:r>
      <w:r>
        <w:t>long-term goal</w:t>
      </w:r>
      <w:r w:rsidR="00FB57E1">
        <w:t xml:space="preserve"> or </w:t>
      </w:r>
      <w:r w:rsidR="00847A1C">
        <w:t>MIPs</w:t>
      </w:r>
      <w:r>
        <w:t xml:space="preserve"> for E</w:t>
      </w:r>
      <w:r w:rsidR="00C62ACA">
        <w:t>LP</w:t>
      </w:r>
      <w:r w:rsidR="00FB57E1">
        <w:t>.</w:t>
      </w:r>
      <w:r w:rsidR="00DC7359">
        <w:t xml:space="preserve"> </w:t>
      </w:r>
      <w:r w:rsidR="00D00AEF">
        <w:t xml:space="preserve">Each example </w:t>
      </w:r>
      <w:r w:rsidR="00823D2B">
        <w:t xml:space="preserve">produces at least three performance levels on the indicator </w:t>
      </w:r>
      <w:r w:rsidR="00591C29">
        <w:t>—</w:t>
      </w:r>
      <w:r w:rsidR="00C62ACA">
        <w:t xml:space="preserve"> </w:t>
      </w:r>
      <w:r w:rsidR="00FB57E1">
        <w:t>one for a State that does not use a numerical index</w:t>
      </w:r>
      <w:r w:rsidR="00823D2B">
        <w:t xml:space="preserve"> and relies on categorical labels for annual meaningful differentiation of schools, and</w:t>
      </w:r>
      <w:r w:rsidR="00FB57E1">
        <w:t xml:space="preserve"> one that uses </w:t>
      </w:r>
      <w:r w:rsidR="00823D2B">
        <w:t>a</w:t>
      </w:r>
      <w:r w:rsidR="00FB57E1">
        <w:t xml:space="preserve"> numerical index</w:t>
      </w:r>
      <w:r w:rsidR="00823D2B">
        <w:t xml:space="preserve"> and awards points on each indicator</w:t>
      </w:r>
      <w:r w:rsidR="00FB57E1">
        <w:t>.</w:t>
      </w:r>
      <w:r w:rsidR="00DC7359">
        <w:t xml:space="preserve"> </w:t>
      </w:r>
      <w:r w:rsidR="00573047">
        <w:t xml:space="preserve">These are just examples, as there are a myriad of ways that a State could take into account the </w:t>
      </w:r>
      <w:r w:rsidR="004F7E9A">
        <w:t xml:space="preserve">Progress in Achieving </w:t>
      </w:r>
      <w:r w:rsidR="00573047">
        <w:t xml:space="preserve">ELP indicator in its </w:t>
      </w:r>
      <w:r w:rsidR="00FE37EA">
        <w:t>statewide</w:t>
      </w:r>
      <w:r w:rsidR="00FE37EA" w:rsidRPr="00BB031F">
        <w:t xml:space="preserve"> </w:t>
      </w:r>
      <w:r w:rsidR="00573047">
        <w:t>accountability system.</w:t>
      </w:r>
    </w:p>
    <w:p w14:paraId="49CD4F4C" w14:textId="77777777" w:rsidR="002B0FEC" w:rsidRDefault="002B0FEC" w:rsidP="006703DB">
      <w:pPr>
        <w:spacing w:after="240" w:line="240" w:lineRule="auto"/>
      </w:pPr>
      <w:r>
        <w:t xml:space="preserve">Specifically, </w:t>
      </w:r>
      <w:r w:rsidR="002636F3">
        <w:t>in F</w:t>
      </w:r>
      <w:r w:rsidR="004F7E9A">
        <w:t xml:space="preserve">igure 5, </w:t>
      </w:r>
      <w:r>
        <w:t>State A does not use a numerical index, but has created three performance levels based on a school’s attainment of its long-term goal or MIP for ELP progress each year.</w:t>
      </w:r>
      <w:r w:rsidR="00DC7359">
        <w:t xml:space="preserve"> </w:t>
      </w:r>
      <w:r>
        <w:t>State B, on the other hand, uses a numerical index.</w:t>
      </w:r>
      <w:r w:rsidR="00DC7359">
        <w:t xml:space="preserve"> </w:t>
      </w:r>
      <w:r>
        <w:t>Any school meeting the long-term goal or MIP is awarded full credit, 10 points, on the indicator, while a school that significantly exceeds its goal or MIP receives two additional bonus points in the system of annual meaningful differentiation.</w:t>
      </w:r>
      <w:r w:rsidR="00DC7359">
        <w:t xml:space="preserve"> </w:t>
      </w:r>
      <w:r>
        <w:t>If a school misses the long-term goal or MIP in any given year, it receives 0 points.</w:t>
      </w:r>
    </w:p>
    <w:p w14:paraId="4ACF73A5" w14:textId="3E0C7516" w:rsidR="002F1BD6" w:rsidRDefault="002F1BD6" w:rsidP="006703DB">
      <w:pPr>
        <w:spacing w:after="240" w:line="240" w:lineRule="auto"/>
      </w:pPr>
      <w:r>
        <w:rPr>
          <w:noProof/>
        </w:rPr>
        <mc:AlternateContent>
          <mc:Choice Requires="wps">
            <w:drawing>
              <wp:inline distT="0" distB="0" distL="0" distR="0" wp14:anchorId="06CAE0E3" wp14:editId="6A2D0405">
                <wp:extent cx="6019800" cy="2400300"/>
                <wp:effectExtent l="0" t="0" r="19050" b="19050"/>
                <wp:docPr id="307" name="Text Box 2" descr="Figure 5. Approach 1: Progress in Achieving ELP Indicator based on a State’s Long-Term Goal and MIP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2400300"/>
                        </a:xfrm>
                        <a:prstGeom prst="rect">
                          <a:avLst/>
                        </a:prstGeom>
                        <a:solidFill>
                          <a:srgbClr val="FFFFFF"/>
                        </a:solidFill>
                        <a:ln w="9525">
                          <a:solidFill>
                            <a:srgbClr val="000000"/>
                          </a:solidFill>
                          <a:miter lim="800000"/>
                          <a:headEnd/>
                          <a:tailEnd/>
                        </a:ln>
                      </wps:spPr>
                      <wps:txbx>
                        <w:txbxContent>
                          <w:p w14:paraId="6AB1BA40" w14:textId="5053446E" w:rsidR="00352685" w:rsidRDefault="00352685" w:rsidP="00FB65F5">
                            <w:pPr>
                              <w:spacing w:after="0" w:line="240" w:lineRule="auto"/>
                              <w:rPr>
                                <w:b/>
                              </w:rPr>
                            </w:pPr>
                            <w:r>
                              <w:rPr>
                                <w:b/>
                              </w:rPr>
                              <w:t>Figure 5. Approach 1: Progress in Achieving ELP Indicator based on a State’s Long-Term Goal &amp; MIPs</w:t>
                            </w:r>
                          </w:p>
                          <w:tbl>
                            <w:tblPr>
                              <w:tblStyle w:val="MediumGrid3-Accent1"/>
                              <w:tblW w:w="0" w:type="auto"/>
                              <w:tblLook w:val="04A0" w:firstRow="1" w:lastRow="0" w:firstColumn="1" w:lastColumn="0" w:noHBand="0" w:noVBand="1"/>
                              <w:tblDescription w:val="Example Approach 1: Progress in Achieving ELP Indicator based on a State’s Long-Term Goal and MIPs"/>
                            </w:tblPr>
                            <w:tblGrid>
                              <w:gridCol w:w="4040"/>
                              <w:gridCol w:w="2650"/>
                              <w:gridCol w:w="2650"/>
                            </w:tblGrid>
                            <w:tr w:rsidR="00352685" w14:paraId="6F7442E5" w14:textId="77777777" w:rsidTr="00EF6E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155C2BA2" w14:textId="77777777" w:rsidR="00352685" w:rsidRPr="008847E6" w:rsidRDefault="00352685" w:rsidP="00EF6E99">
                                  <w:pPr>
                                    <w:jc w:val="center"/>
                                    <w:rPr>
                                      <w:i/>
                                    </w:rPr>
                                  </w:pPr>
                                  <w:r>
                                    <w:rPr>
                                      <w:i/>
                                    </w:rPr>
                                    <w:t xml:space="preserve">School performance, </w:t>
                                  </w:r>
                                  <w:r w:rsidRPr="008847E6">
                                    <w:rPr>
                                      <w:i/>
                                    </w:rPr>
                                    <w:t xml:space="preserve">as measured against </w:t>
                                  </w:r>
                                  <w:r>
                                    <w:rPr>
                                      <w:i/>
                                    </w:rPr>
                                    <w:t>the State’s long-term ELP goal</w:t>
                                  </w:r>
                                  <w:r w:rsidRPr="008847E6">
                                    <w:rPr>
                                      <w:i/>
                                    </w:rPr>
                                    <w:t xml:space="preserve"> and MIPs</w:t>
                                  </w:r>
                                </w:p>
                              </w:tc>
                              <w:tc>
                                <w:tcPr>
                                  <w:tcW w:w="2650" w:type="dxa"/>
                                </w:tcPr>
                                <w:p w14:paraId="0C02AA6A" w14:textId="77777777" w:rsidR="00352685" w:rsidRPr="00935CA3" w:rsidRDefault="00352685" w:rsidP="00EF6E99">
                                  <w:pPr>
                                    <w:jc w:val="center"/>
                                    <w:cnfStyle w:val="100000000000" w:firstRow="1" w:lastRow="0" w:firstColumn="0" w:lastColumn="0" w:oddVBand="0" w:evenVBand="0" w:oddHBand="0" w:evenHBand="0" w:firstRowFirstColumn="0" w:firstRowLastColumn="0" w:lastRowFirstColumn="0" w:lastRowLastColumn="0"/>
                                    <w:rPr>
                                      <w:u w:val="single"/>
                                    </w:rPr>
                                  </w:pPr>
                                  <w:r>
                                    <w:t>S</w:t>
                                  </w:r>
                                  <w:r w:rsidRPr="00805C0F">
                                    <w:t>chool’s result</w:t>
                                  </w:r>
                                  <w:r>
                                    <w:t xml:space="preserve"> on the Progress in Achieving ELP indicator </w:t>
                                  </w:r>
                                  <w:r>
                                    <w:rPr>
                                      <w:b w:val="0"/>
                                    </w:rPr>
                                    <w:t>(</w:t>
                                  </w:r>
                                  <w:r w:rsidRPr="00D00AEF">
                                    <w:rPr>
                                      <w:b w:val="0"/>
                                    </w:rPr>
                                    <w:t>for State A</w:t>
                                  </w:r>
                                  <w:r>
                                    <w:t xml:space="preserve"> </w:t>
                                  </w:r>
                                  <w:r w:rsidRPr="00935CA3">
                                    <w:rPr>
                                      <w:b w:val="0"/>
                                    </w:rPr>
                                    <w:t>without</w:t>
                                  </w:r>
                                  <w:r>
                                    <w:rPr>
                                      <w:b w:val="0"/>
                                    </w:rPr>
                                    <w:t xml:space="preserve"> a</w:t>
                                  </w:r>
                                  <w:r w:rsidRPr="00123C8A">
                                    <w:rPr>
                                      <w:b w:val="0"/>
                                    </w:rPr>
                                    <w:t xml:space="preserve"> numerical index)</w:t>
                                  </w:r>
                                </w:p>
                              </w:tc>
                              <w:tc>
                                <w:tcPr>
                                  <w:tcW w:w="2650" w:type="dxa"/>
                                </w:tcPr>
                                <w:p w14:paraId="5D505FB3" w14:textId="77777777" w:rsidR="00352685" w:rsidRDefault="00352685" w:rsidP="00EF6E99">
                                  <w:pPr>
                                    <w:jc w:val="center"/>
                                    <w:cnfStyle w:val="100000000000" w:firstRow="1" w:lastRow="0" w:firstColumn="0" w:lastColumn="0" w:oddVBand="0" w:evenVBand="0" w:oddHBand="0" w:evenHBand="0" w:firstRowFirstColumn="0" w:firstRowLastColumn="0" w:lastRowFirstColumn="0" w:lastRowLastColumn="0"/>
                                  </w:pPr>
                                  <w:r>
                                    <w:t xml:space="preserve">School’s result on the Progress in Achieving ELP indicator </w:t>
                                  </w:r>
                                  <w:r>
                                    <w:rPr>
                                      <w:b w:val="0"/>
                                    </w:rPr>
                                    <w:t>(</w:t>
                                  </w:r>
                                  <w:r w:rsidRPr="00D00AEF">
                                    <w:rPr>
                                      <w:b w:val="0"/>
                                    </w:rPr>
                                    <w:t>for State B</w:t>
                                  </w:r>
                                  <w:r>
                                    <w:rPr>
                                      <w:b w:val="0"/>
                                    </w:rPr>
                                    <w:t xml:space="preserve"> </w:t>
                                  </w:r>
                                  <w:r w:rsidRPr="00123C8A">
                                    <w:rPr>
                                      <w:b w:val="0"/>
                                    </w:rPr>
                                    <w:t>using</w:t>
                                  </w:r>
                                  <w:r>
                                    <w:rPr>
                                      <w:b w:val="0"/>
                                    </w:rPr>
                                    <w:t xml:space="preserve"> a</w:t>
                                  </w:r>
                                  <w:r w:rsidRPr="00123C8A">
                                    <w:rPr>
                                      <w:b w:val="0"/>
                                    </w:rPr>
                                    <w:t xml:space="preserve"> numerical index)</w:t>
                                  </w:r>
                                </w:p>
                              </w:tc>
                            </w:tr>
                            <w:tr w:rsidR="00352685" w14:paraId="2BC764AB" w14:textId="77777777" w:rsidTr="00EF6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tcPr>
                                <w:p w14:paraId="5A374878" w14:textId="77777777" w:rsidR="00352685" w:rsidRPr="005A61B2" w:rsidRDefault="00352685" w:rsidP="00EF6E99">
                                  <w:r>
                                    <w:t xml:space="preserve">Significantly Exceeds Goal or MIP </w:t>
                                  </w:r>
                                  <w:r w:rsidRPr="008847E6">
                                    <w:rPr>
                                      <w:b w:val="0"/>
                                    </w:rPr>
                                    <w:t>(</w:t>
                                  </w:r>
                                  <w:r w:rsidRPr="008847E6">
                                    <w:rPr>
                                      <w:b w:val="0"/>
                                      <w:i/>
                                    </w:rPr>
                                    <w:t>e.g.,</w:t>
                                  </w:r>
                                  <w:r w:rsidRPr="008847E6">
                                    <w:rPr>
                                      <w:b w:val="0"/>
                                    </w:rPr>
                                    <w:t xml:space="preserve"> MIP is 90% and over 95% of ELs met student-level targets)</w:t>
                                  </w:r>
                                </w:p>
                              </w:tc>
                              <w:tc>
                                <w:tcPr>
                                  <w:tcW w:w="2650" w:type="dxa"/>
                                  <w:vAlign w:val="center"/>
                                </w:tcPr>
                                <w:p w14:paraId="15E41869"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Exceed</w:t>
                                  </w:r>
                                  <w:r>
                                    <w:rPr>
                                      <w:sz w:val="20"/>
                                      <w:szCs w:val="20"/>
                                    </w:rPr>
                                    <w:t>s</w:t>
                                  </w:r>
                                </w:p>
                              </w:tc>
                              <w:tc>
                                <w:tcPr>
                                  <w:tcW w:w="2650" w:type="dxa"/>
                                  <w:vAlign w:val="center"/>
                                </w:tcPr>
                                <w:p w14:paraId="6A892E70"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10 points + 2 bonus points</w:t>
                                  </w:r>
                                </w:p>
                              </w:tc>
                            </w:tr>
                            <w:tr w:rsidR="00352685" w14:paraId="40DA2FB1" w14:textId="77777777" w:rsidTr="00EF6E99">
                              <w:tc>
                                <w:tcPr>
                                  <w:cnfStyle w:val="001000000000" w:firstRow="0" w:lastRow="0" w:firstColumn="1" w:lastColumn="0" w:oddVBand="0" w:evenVBand="0" w:oddHBand="0" w:evenHBand="0" w:firstRowFirstColumn="0" w:firstRowLastColumn="0" w:lastRowFirstColumn="0" w:lastRowLastColumn="0"/>
                                  <w:tcW w:w="4040" w:type="dxa"/>
                                </w:tcPr>
                                <w:p w14:paraId="1B6DAFC4" w14:textId="77777777" w:rsidR="00352685" w:rsidRPr="005A61B2" w:rsidRDefault="00352685" w:rsidP="00EF6E99">
                                  <w:r>
                                    <w:t xml:space="preserve">Meets goal or MIP </w:t>
                                  </w:r>
                                  <w:r w:rsidRPr="008847E6">
                                    <w:rPr>
                                      <w:b w:val="0"/>
                                    </w:rPr>
                                    <w:t>(</w:t>
                                  </w:r>
                                  <w:r w:rsidRPr="008847E6">
                                    <w:rPr>
                                      <w:b w:val="0"/>
                                      <w:i/>
                                    </w:rPr>
                                    <w:t xml:space="preserve">e.g., </w:t>
                                  </w:r>
                                  <w:r w:rsidRPr="008847E6">
                                    <w:rPr>
                                      <w:b w:val="0"/>
                                    </w:rPr>
                                    <w:t>MIP is 90% and 90-95% of ELs met student-level targets)</w:t>
                                  </w:r>
                                </w:p>
                              </w:tc>
                              <w:tc>
                                <w:tcPr>
                                  <w:tcW w:w="2650" w:type="dxa"/>
                                  <w:vAlign w:val="center"/>
                                </w:tcPr>
                                <w:p w14:paraId="59FCBC28" w14:textId="77777777" w:rsidR="00352685" w:rsidRPr="00E27BA3" w:rsidRDefault="00352685" w:rsidP="00EF6E99">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Meets</w:t>
                                  </w:r>
                                </w:p>
                              </w:tc>
                              <w:tc>
                                <w:tcPr>
                                  <w:tcW w:w="2650" w:type="dxa"/>
                                  <w:vAlign w:val="center"/>
                                </w:tcPr>
                                <w:p w14:paraId="4FCB2F16" w14:textId="77777777" w:rsidR="00352685" w:rsidRPr="00E27BA3" w:rsidRDefault="00352685" w:rsidP="00EF6E99">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10 points</w:t>
                                  </w:r>
                                </w:p>
                              </w:tc>
                            </w:tr>
                            <w:tr w:rsidR="00352685" w14:paraId="33D3C493" w14:textId="77777777" w:rsidTr="00EF6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tcPr>
                                <w:p w14:paraId="0D6464D5" w14:textId="77777777" w:rsidR="00352685" w:rsidRPr="005A61B2" w:rsidRDefault="00352685" w:rsidP="00EF6E99">
                                  <w:r>
                                    <w:t>Does Not Meet Goal or MIP</w:t>
                                  </w:r>
                                  <w:r w:rsidDel="004578C2">
                                    <w:t xml:space="preserve"> </w:t>
                                  </w:r>
                                  <w:r w:rsidRPr="008847E6">
                                    <w:rPr>
                                      <w:b w:val="0"/>
                                    </w:rPr>
                                    <w:t>(</w:t>
                                  </w:r>
                                  <w:r w:rsidRPr="008847E6">
                                    <w:rPr>
                                      <w:b w:val="0"/>
                                      <w:i/>
                                    </w:rPr>
                                    <w:t xml:space="preserve">e.g.¸ </w:t>
                                  </w:r>
                                  <w:r w:rsidRPr="008847E6">
                                    <w:rPr>
                                      <w:b w:val="0"/>
                                    </w:rPr>
                                    <w:t xml:space="preserve">MIP is 90% </w:t>
                                  </w:r>
                                  <w:r>
                                    <w:rPr>
                                      <w:b w:val="0"/>
                                    </w:rPr>
                                    <w:t>and fewer than 90% of ELs</w:t>
                                  </w:r>
                                  <w:r w:rsidRPr="008847E6">
                                    <w:rPr>
                                      <w:b w:val="0"/>
                                    </w:rPr>
                                    <w:t xml:space="preserve"> met student-level targets)</w:t>
                                  </w:r>
                                </w:p>
                              </w:tc>
                              <w:tc>
                                <w:tcPr>
                                  <w:tcW w:w="2650" w:type="dxa"/>
                                  <w:vAlign w:val="center"/>
                                </w:tcPr>
                                <w:p w14:paraId="5F7CF673"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Does Not Meet</w:t>
                                  </w:r>
                                </w:p>
                              </w:tc>
                              <w:tc>
                                <w:tcPr>
                                  <w:tcW w:w="2650" w:type="dxa"/>
                                  <w:vAlign w:val="center"/>
                                </w:tcPr>
                                <w:p w14:paraId="58078706"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0 points</w:t>
                                  </w:r>
                                </w:p>
                              </w:tc>
                            </w:tr>
                          </w:tbl>
                          <w:p w14:paraId="13945EFB" w14:textId="0FDB4F9B" w:rsidR="00352685" w:rsidRDefault="00352685" w:rsidP="002F1BD6"/>
                        </w:txbxContent>
                      </wps:txbx>
                      <wps:bodyPr rot="0" vert="horz" wrap="square" lIns="91440" tIns="45720" rIns="91440" bIns="45720" anchor="t" anchorCtr="0">
                        <a:noAutofit/>
                      </wps:bodyPr>
                    </wps:wsp>
                  </a:graphicData>
                </a:graphic>
              </wp:inline>
            </w:drawing>
          </mc:Choice>
          <mc:Fallback>
            <w:pict>
              <v:shape id="_x0000_s1031" type="#_x0000_t202" alt="Figure 5. Approach 1: Progress in Achieving ELP Indicator based on a State’s Long-Term Goal and MIPs" style="width:474pt;height:1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">
                <v:textbox>
                  <w:txbxContent>
                    <w:p w14:paraId="6AB1BA40" w14:textId="5053446E" w:rsidR="00352685" w:rsidRDefault="00352685" w:rsidP="00FB65F5">
                      <w:pPr>
                        <w:spacing w:after="0" w:line="240" w:lineRule="auto"/>
                        <w:rPr>
                          <w:b/>
                        </w:rPr>
                      </w:pPr>
                      <w:r>
                        <w:rPr>
                          <w:b/>
                        </w:rPr>
                        <w:t>Figure 5. Approach 1: Progress in Achieving ELP Indicator based on a State’s Long-Term Goal &amp; MIPs</w:t>
                      </w:r>
                    </w:p>
                    <w:tbl>
                      <w:tblPr>
                        <w:tblStyle w:val="MediumGrid3-Accent1"/>
                        <w:tblW w:w="0" w:type="auto"/>
                        <w:tblLook w:val="04A0" w:firstRow="1" w:lastRow="0" w:firstColumn="1" w:lastColumn="0" w:noHBand="0" w:noVBand="1"/>
                        <w:tblDescription w:val="Example Approach 1: Progress in Achieving ELP Indicator based on a State’s Long-Term Goal and MIPs"/>
                      </w:tblPr>
                      <w:tblGrid>
                        <w:gridCol w:w="4040"/>
                        <w:gridCol w:w="2650"/>
                        <w:gridCol w:w="2650"/>
                      </w:tblGrid>
                      <w:tr w:rsidR="00352685" w14:paraId="6F7442E5" w14:textId="77777777" w:rsidTr="00EF6E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155C2BA2" w14:textId="77777777" w:rsidR="00352685" w:rsidRPr="008847E6" w:rsidRDefault="00352685" w:rsidP="00EF6E99">
                            <w:pPr>
                              <w:jc w:val="center"/>
                              <w:rPr>
                                <w:i/>
                              </w:rPr>
                            </w:pPr>
                            <w:r>
                              <w:rPr>
                                <w:i/>
                              </w:rPr>
                              <w:t xml:space="preserve">School performance, </w:t>
                            </w:r>
                            <w:r w:rsidRPr="008847E6">
                              <w:rPr>
                                <w:i/>
                              </w:rPr>
                              <w:t xml:space="preserve">as measured against </w:t>
                            </w:r>
                            <w:r>
                              <w:rPr>
                                <w:i/>
                              </w:rPr>
                              <w:t>the State’s long-term ELP goal</w:t>
                            </w:r>
                            <w:r w:rsidRPr="008847E6">
                              <w:rPr>
                                <w:i/>
                              </w:rPr>
                              <w:t xml:space="preserve"> and MIPs</w:t>
                            </w:r>
                          </w:p>
                        </w:tc>
                        <w:tc>
                          <w:tcPr>
                            <w:tcW w:w="2650" w:type="dxa"/>
                          </w:tcPr>
                          <w:p w14:paraId="0C02AA6A" w14:textId="77777777" w:rsidR="00352685" w:rsidRPr="00935CA3" w:rsidRDefault="00352685" w:rsidP="00EF6E99">
                            <w:pPr>
                              <w:jc w:val="center"/>
                              <w:cnfStyle w:val="100000000000" w:firstRow="1" w:lastRow="0" w:firstColumn="0" w:lastColumn="0" w:oddVBand="0" w:evenVBand="0" w:oddHBand="0" w:evenHBand="0" w:firstRowFirstColumn="0" w:firstRowLastColumn="0" w:lastRowFirstColumn="0" w:lastRowLastColumn="0"/>
                              <w:rPr>
                                <w:u w:val="single"/>
                              </w:rPr>
                            </w:pPr>
                            <w:r>
                              <w:t>S</w:t>
                            </w:r>
                            <w:r w:rsidRPr="00805C0F">
                              <w:t>chool’s result</w:t>
                            </w:r>
                            <w:r>
                              <w:t xml:space="preserve"> on the Progress in Achieving ELP indicator </w:t>
                            </w:r>
                            <w:r>
                              <w:rPr>
                                <w:b w:val="0"/>
                              </w:rPr>
                              <w:t>(</w:t>
                            </w:r>
                            <w:r w:rsidRPr="00D00AEF">
                              <w:rPr>
                                <w:b w:val="0"/>
                              </w:rPr>
                              <w:t>for State A</w:t>
                            </w:r>
                            <w:r>
                              <w:t xml:space="preserve"> </w:t>
                            </w:r>
                            <w:r w:rsidRPr="00935CA3">
                              <w:rPr>
                                <w:b w:val="0"/>
                              </w:rPr>
                              <w:t>without</w:t>
                            </w:r>
                            <w:r>
                              <w:rPr>
                                <w:b w:val="0"/>
                              </w:rPr>
                              <w:t xml:space="preserve"> a</w:t>
                            </w:r>
                            <w:r w:rsidRPr="00123C8A">
                              <w:rPr>
                                <w:b w:val="0"/>
                              </w:rPr>
                              <w:t xml:space="preserve"> numerical index)</w:t>
                            </w:r>
                          </w:p>
                        </w:tc>
                        <w:tc>
                          <w:tcPr>
                            <w:tcW w:w="2650" w:type="dxa"/>
                          </w:tcPr>
                          <w:p w14:paraId="5D505FB3" w14:textId="77777777" w:rsidR="00352685" w:rsidRDefault="00352685" w:rsidP="00EF6E99">
                            <w:pPr>
                              <w:jc w:val="center"/>
                              <w:cnfStyle w:val="100000000000" w:firstRow="1" w:lastRow="0" w:firstColumn="0" w:lastColumn="0" w:oddVBand="0" w:evenVBand="0" w:oddHBand="0" w:evenHBand="0" w:firstRowFirstColumn="0" w:firstRowLastColumn="0" w:lastRowFirstColumn="0" w:lastRowLastColumn="0"/>
                            </w:pPr>
                            <w:r>
                              <w:t xml:space="preserve">School’s result on the Progress in Achieving ELP indicator </w:t>
                            </w:r>
                            <w:r>
                              <w:rPr>
                                <w:b w:val="0"/>
                              </w:rPr>
                              <w:t>(</w:t>
                            </w:r>
                            <w:r w:rsidRPr="00D00AEF">
                              <w:rPr>
                                <w:b w:val="0"/>
                              </w:rPr>
                              <w:t>for State B</w:t>
                            </w:r>
                            <w:r>
                              <w:rPr>
                                <w:b w:val="0"/>
                              </w:rPr>
                              <w:t xml:space="preserve"> </w:t>
                            </w:r>
                            <w:r w:rsidRPr="00123C8A">
                              <w:rPr>
                                <w:b w:val="0"/>
                              </w:rPr>
                              <w:t>using</w:t>
                            </w:r>
                            <w:r>
                              <w:rPr>
                                <w:b w:val="0"/>
                              </w:rPr>
                              <w:t xml:space="preserve"> a</w:t>
                            </w:r>
                            <w:r w:rsidRPr="00123C8A">
                              <w:rPr>
                                <w:b w:val="0"/>
                              </w:rPr>
                              <w:t xml:space="preserve"> numerical index)</w:t>
                            </w:r>
                          </w:p>
                        </w:tc>
                      </w:tr>
                      <w:tr w:rsidR="00352685" w14:paraId="2BC764AB" w14:textId="77777777" w:rsidTr="00EF6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tcPr>
                          <w:p w14:paraId="5A374878" w14:textId="77777777" w:rsidR="00352685" w:rsidRPr="005A61B2" w:rsidRDefault="00352685" w:rsidP="00EF6E99">
                            <w:r>
                              <w:t xml:space="preserve">Significantly Exceeds Goal or MIP </w:t>
                            </w:r>
                            <w:r w:rsidRPr="008847E6">
                              <w:rPr>
                                <w:b w:val="0"/>
                              </w:rPr>
                              <w:t>(</w:t>
                            </w:r>
                            <w:r w:rsidRPr="008847E6">
                              <w:rPr>
                                <w:b w:val="0"/>
                                <w:i/>
                              </w:rPr>
                              <w:t>e.g.,</w:t>
                            </w:r>
                            <w:r w:rsidRPr="008847E6">
                              <w:rPr>
                                <w:b w:val="0"/>
                              </w:rPr>
                              <w:t xml:space="preserve"> MIP is 90% and over 95% of ELs met student-level targets)</w:t>
                            </w:r>
                          </w:p>
                        </w:tc>
                        <w:tc>
                          <w:tcPr>
                            <w:tcW w:w="2650" w:type="dxa"/>
                            <w:vAlign w:val="center"/>
                          </w:tcPr>
                          <w:p w14:paraId="15E41869"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Exceed</w:t>
                            </w:r>
                            <w:r>
                              <w:rPr>
                                <w:sz w:val="20"/>
                                <w:szCs w:val="20"/>
                              </w:rPr>
                              <w:t>s</w:t>
                            </w:r>
                          </w:p>
                        </w:tc>
                        <w:tc>
                          <w:tcPr>
                            <w:tcW w:w="2650" w:type="dxa"/>
                            <w:vAlign w:val="center"/>
                          </w:tcPr>
                          <w:p w14:paraId="6A892E70"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10 points + 2 bonus points</w:t>
                            </w:r>
                          </w:p>
                        </w:tc>
                      </w:tr>
                      <w:tr w:rsidR="00352685" w14:paraId="40DA2FB1" w14:textId="77777777" w:rsidTr="00EF6E99">
                        <w:tc>
                          <w:tcPr>
                            <w:cnfStyle w:val="001000000000" w:firstRow="0" w:lastRow="0" w:firstColumn="1" w:lastColumn="0" w:oddVBand="0" w:evenVBand="0" w:oddHBand="0" w:evenHBand="0" w:firstRowFirstColumn="0" w:firstRowLastColumn="0" w:lastRowFirstColumn="0" w:lastRowLastColumn="0"/>
                            <w:tcW w:w="4040" w:type="dxa"/>
                          </w:tcPr>
                          <w:p w14:paraId="1B6DAFC4" w14:textId="77777777" w:rsidR="00352685" w:rsidRPr="005A61B2" w:rsidRDefault="00352685" w:rsidP="00EF6E99">
                            <w:r>
                              <w:t xml:space="preserve">Meets goal or MIP </w:t>
                            </w:r>
                            <w:r w:rsidRPr="008847E6">
                              <w:rPr>
                                <w:b w:val="0"/>
                              </w:rPr>
                              <w:t>(</w:t>
                            </w:r>
                            <w:r w:rsidRPr="008847E6">
                              <w:rPr>
                                <w:b w:val="0"/>
                                <w:i/>
                              </w:rPr>
                              <w:t xml:space="preserve">e.g., </w:t>
                            </w:r>
                            <w:r w:rsidRPr="008847E6">
                              <w:rPr>
                                <w:b w:val="0"/>
                              </w:rPr>
                              <w:t>MIP is 90% and 90-95% of ELs met student-level targets)</w:t>
                            </w:r>
                          </w:p>
                        </w:tc>
                        <w:tc>
                          <w:tcPr>
                            <w:tcW w:w="2650" w:type="dxa"/>
                            <w:vAlign w:val="center"/>
                          </w:tcPr>
                          <w:p w14:paraId="59FCBC28" w14:textId="77777777" w:rsidR="00352685" w:rsidRPr="00E27BA3" w:rsidRDefault="00352685" w:rsidP="00EF6E99">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Meets</w:t>
                            </w:r>
                          </w:p>
                        </w:tc>
                        <w:tc>
                          <w:tcPr>
                            <w:tcW w:w="2650" w:type="dxa"/>
                            <w:vAlign w:val="center"/>
                          </w:tcPr>
                          <w:p w14:paraId="4FCB2F16" w14:textId="77777777" w:rsidR="00352685" w:rsidRPr="00E27BA3" w:rsidRDefault="00352685" w:rsidP="00EF6E99">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10 points</w:t>
                            </w:r>
                          </w:p>
                        </w:tc>
                      </w:tr>
                      <w:tr w:rsidR="00352685" w14:paraId="33D3C493" w14:textId="77777777" w:rsidTr="00EF6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tcPr>
                          <w:p w14:paraId="0D6464D5" w14:textId="77777777" w:rsidR="00352685" w:rsidRPr="005A61B2" w:rsidRDefault="00352685" w:rsidP="00EF6E99">
                            <w:r>
                              <w:t>Does Not Meet Goal or MIP</w:t>
                            </w:r>
                            <w:r w:rsidDel="004578C2">
                              <w:t xml:space="preserve"> </w:t>
                            </w:r>
                            <w:r w:rsidRPr="008847E6">
                              <w:rPr>
                                <w:b w:val="0"/>
                              </w:rPr>
                              <w:t>(</w:t>
                            </w:r>
                            <w:r w:rsidRPr="008847E6">
                              <w:rPr>
                                <w:b w:val="0"/>
                                <w:i/>
                              </w:rPr>
                              <w:t xml:space="preserve">e.g.¸ </w:t>
                            </w:r>
                            <w:r w:rsidRPr="008847E6">
                              <w:rPr>
                                <w:b w:val="0"/>
                              </w:rPr>
                              <w:t xml:space="preserve">MIP is 90% </w:t>
                            </w:r>
                            <w:r>
                              <w:rPr>
                                <w:b w:val="0"/>
                              </w:rPr>
                              <w:t>and fewer than 90% of ELs</w:t>
                            </w:r>
                            <w:r w:rsidRPr="008847E6">
                              <w:rPr>
                                <w:b w:val="0"/>
                              </w:rPr>
                              <w:t xml:space="preserve"> met student-level targets)</w:t>
                            </w:r>
                          </w:p>
                        </w:tc>
                        <w:tc>
                          <w:tcPr>
                            <w:tcW w:w="2650" w:type="dxa"/>
                            <w:vAlign w:val="center"/>
                          </w:tcPr>
                          <w:p w14:paraId="5F7CF673"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Does Not Meet</w:t>
                            </w:r>
                          </w:p>
                        </w:tc>
                        <w:tc>
                          <w:tcPr>
                            <w:tcW w:w="2650" w:type="dxa"/>
                            <w:vAlign w:val="center"/>
                          </w:tcPr>
                          <w:p w14:paraId="58078706" w14:textId="77777777" w:rsidR="00352685" w:rsidRPr="00E27BA3" w:rsidRDefault="00352685" w:rsidP="00EF6E99">
                            <w:pPr>
                              <w:jc w:val="center"/>
                              <w:cnfStyle w:val="000000100000" w:firstRow="0" w:lastRow="0" w:firstColumn="0" w:lastColumn="0" w:oddVBand="0" w:evenVBand="0" w:oddHBand="1" w:evenHBand="0" w:firstRowFirstColumn="0" w:firstRowLastColumn="0" w:lastRowFirstColumn="0" w:lastRowLastColumn="0"/>
                              <w:rPr>
                                <w:sz w:val="20"/>
                                <w:szCs w:val="20"/>
                              </w:rPr>
                            </w:pPr>
                            <w:r w:rsidRPr="00E27BA3">
                              <w:rPr>
                                <w:sz w:val="20"/>
                                <w:szCs w:val="20"/>
                              </w:rPr>
                              <w:t>0 points</w:t>
                            </w:r>
                          </w:p>
                        </w:tc>
                      </w:tr>
                    </w:tbl>
                    <w:p w14:paraId="13945EFB" w14:textId="0FDB4F9B" w:rsidR="00352685" w:rsidRDefault="00352685" w:rsidP="002F1BD6"/>
                  </w:txbxContent>
                </v:textbox>
                <w10:anchorlock/>
              </v:shape>
            </w:pict>
          </mc:Fallback>
        </mc:AlternateContent>
      </w:r>
    </w:p>
    <w:p w14:paraId="6B9FF71D" w14:textId="77777777" w:rsidR="00AD69D7" w:rsidRDefault="00AD69D7" w:rsidP="002B0FEC">
      <w:pPr>
        <w:spacing w:after="240" w:line="240" w:lineRule="auto"/>
      </w:pPr>
      <w:r>
        <w:t>A</w:t>
      </w:r>
      <w:r w:rsidR="0073165C">
        <w:t>nother approach a S</w:t>
      </w:r>
      <w:r w:rsidR="00035070">
        <w:t>tate could take in developing a Progress in Achieving</w:t>
      </w:r>
      <w:r w:rsidR="0073165C">
        <w:t xml:space="preserve"> ELP indicator is to take advantage of the flexibility to include both </w:t>
      </w:r>
      <w:r>
        <w:t xml:space="preserve">measures of ELP progress </w:t>
      </w:r>
      <w:r w:rsidRPr="0073165C">
        <w:rPr>
          <w:u w:val="single"/>
        </w:rPr>
        <w:t>and</w:t>
      </w:r>
      <w:r>
        <w:t xml:space="preserve"> </w:t>
      </w:r>
      <w:r w:rsidR="00DE0FF3">
        <w:t>proficiency</w:t>
      </w:r>
      <w:r w:rsidR="0073165C">
        <w:t xml:space="preserve"> in the indicator</w:t>
      </w:r>
      <w:r w:rsidR="00201DEE">
        <w:t xml:space="preserve"> </w:t>
      </w:r>
      <w:r w:rsidR="00C62ACA">
        <w:t>—</w:t>
      </w:r>
      <w:r w:rsidR="0073165C">
        <w:t xml:space="preserve"> </w:t>
      </w:r>
      <w:r w:rsidR="002636F3">
        <w:t>F</w:t>
      </w:r>
      <w:r w:rsidR="00E75CF5">
        <w:t>igures 6 and 7 show</w:t>
      </w:r>
      <w:r w:rsidR="0073165C">
        <w:t xml:space="preserve"> two different ways a State could incorporate this approach, o</w:t>
      </w:r>
      <w:r w:rsidRPr="00307C30">
        <w:t>ne for a State that does not use a numerical ind</w:t>
      </w:r>
      <w:r>
        <w:t>ex</w:t>
      </w:r>
      <w:r w:rsidR="002E0C7D">
        <w:t xml:space="preserve"> (</w:t>
      </w:r>
      <w:r w:rsidR="002636F3">
        <w:t>F</w:t>
      </w:r>
      <w:r w:rsidR="002E0C7D">
        <w:t>igure 6)</w:t>
      </w:r>
      <w:r w:rsidRPr="00307C30">
        <w:t xml:space="preserve"> and one that uses </w:t>
      </w:r>
      <w:r w:rsidR="001370C9">
        <w:t>a</w:t>
      </w:r>
      <w:r w:rsidRPr="00307C30">
        <w:t xml:space="preserve"> numerical index</w:t>
      </w:r>
      <w:r w:rsidR="002E0C7D">
        <w:t xml:space="preserve"> (</w:t>
      </w:r>
      <w:r w:rsidR="002636F3">
        <w:t>F</w:t>
      </w:r>
      <w:r w:rsidR="002E0C7D">
        <w:t>igure 7)</w:t>
      </w:r>
      <w:r w:rsidR="0073165C">
        <w:t xml:space="preserve"> within its </w:t>
      </w:r>
      <w:r w:rsidR="0073165C">
        <w:lastRenderedPageBreak/>
        <w:t>system of annual meaningful differentiation of schools</w:t>
      </w:r>
      <w:r w:rsidRPr="00307C30">
        <w:t>.</w:t>
      </w:r>
      <w:r w:rsidR="00DC7359">
        <w:t xml:space="preserve"> </w:t>
      </w:r>
      <w:r w:rsidR="0073165C">
        <w:t xml:space="preserve">In both examples, the State reports </w:t>
      </w:r>
      <w:r w:rsidR="009410DC">
        <w:t>school results on the indicator</w:t>
      </w:r>
      <w:r w:rsidR="0073165C">
        <w:t xml:space="preserve"> using three performance levels, consistent with the requiremen</w:t>
      </w:r>
      <w:r w:rsidR="00035070">
        <w:t>ts in 34 C.F.R. § 200.18(a)(2).</w:t>
      </w:r>
    </w:p>
    <w:p w14:paraId="72D80A25" w14:textId="77777777" w:rsidR="006F3966" w:rsidRDefault="005621CB" w:rsidP="00E665DD">
      <w:pPr>
        <w:spacing w:after="240" w:line="240" w:lineRule="auto"/>
      </w:pPr>
      <w:r>
        <w:t xml:space="preserve">In Figure 6, </w:t>
      </w:r>
      <w:r w:rsidR="00AD69D7">
        <w:t xml:space="preserve">the State would establish a </w:t>
      </w:r>
      <w:r w:rsidR="00FE37EA">
        <w:t>statewide</w:t>
      </w:r>
      <w:r w:rsidR="00FE37EA" w:rsidRPr="00BB031F">
        <w:t xml:space="preserve"> </w:t>
      </w:r>
      <w:r w:rsidR="00AD69D7">
        <w:t xml:space="preserve">methodology to measure </w:t>
      </w:r>
      <w:r w:rsidR="00DE0FF3">
        <w:t xml:space="preserve">ELP </w:t>
      </w:r>
      <w:r w:rsidR="00AD69D7">
        <w:t xml:space="preserve">progress </w:t>
      </w:r>
      <w:r w:rsidR="00C62ACA">
        <w:t xml:space="preserve">and </w:t>
      </w:r>
      <w:r w:rsidR="00AD69D7">
        <w:t>attainment.</w:t>
      </w:r>
      <w:r w:rsidR="00DC7359">
        <w:t xml:space="preserve"> </w:t>
      </w:r>
      <w:r w:rsidR="002E0C7D">
        <w:t xml:space="preserve">In this example, the State would </w:t>
      </w:r>
      <w:r w:rsidR="007565E8">
        <w:t xml:space="preserve">equally consider both </w:t>
      </w:r>
      <w:r w:rsidR="004F385E">
        <w:t>measures</w:t>
      </w:r>
      <w:r w:rsidR="007565E8">
        <w:t xml:space="preserve"> (</w:t>
      </w:r>
      <w:r w:rsidR="00AD69D7">
        <w:t xml:space="preserve">progress and </w:t>
      </w:r>
      <w:r w:rsidR="002E0C7D">
        <w:t>attainment of ELP</w:t>
      </w:r>
      <w:r w:rsidR="007565E8">
        <w:t>)</w:t>
      </w:r>
      <w:r w:rsidR="00AD69D7">
        <w:t xml:space="preserve">, and use a </w:t>
      </w:r>
      <w:r w:rsidR="002E0C7D">
        <w:t>decision-making matrix (</w:t>
      </w:r>
      <w:r w:rsidR="002636F3">
        <w:t>F</w:t>
      </w:r>
      <w:r w:rsidR="00AD69D7">
        <w:t xml:space="preserve">igure 6-B) to determine </w:t>
      </w:r>
      <w:r w:rsidR="002E0C7D">
        <w:t>the</w:t>
      </w:r>
      <w:r w:rsidR="00AD69D7">
        <w:t xml:space="preserve"> school’s final performance level (</w:t>
      </w:r>
      <w:r w:rsidR="0022221E">
        <w:t>blue</w:t>
      </w:r>
      <w:r w:rsidR="00AD69D7">
        <w:t xml:space="preserve">, </w:t>
      </w:r>
      <w:r w:rsidR="0022221E">
        <w:t xml:space="preserve">green, or </w:t>
      </w:r>
      <w:r w:rsidR="00AD69D7">
        <w:t xml:space="preserve">yellow) on the </w:t>
      </w:r>
      <w:r w:rsidR="00E55B67">
        <w:t xml:space="preserve">Progress in Achieving </w:t>
      </w:r>
      <w:r w:rsidR="00AD69D7">
        <w:t>ELP indicator.</w:t>
      </w:r>
      <w:r w:rsidR="00DC7359">
        <w:t xml:space="preserve"> </w:t>
      </w:r>
      <w:r w:rsidR="007565E8">
        <w:t xml:space="preserve">This ensures that the </w:t>
      </w:r>
      <w:r w:rsidR="002E0C7D">
        <w:t xml:space="preserve">State </w:t>
      </w:r>
      <w:r w:rsidR="007565E8">
        <w:t>has a comparable and</w:t>
      </w:r>
      <w:r w:rsidR="002E0C7D">
        <w:t xml:space="preserve"> consistent process to determine </w:t>
      </w:r>
      <w:r w:rsidR="007565E8">
        <w:t xml:space="preserve">and report </w:t>
      </w:r>
      <w:r w:rsidR="002E0C7D">
        <w:t>the school’s final performance level</w:t>
      </w:r>
      <w:r w:rsidR="004F385E">
        <w:t>, which could be communicated to parents and the public using a data dashboard that depicts each color across the performance spectrum</w:t>
      </w:r>
      <w:r w:rsidR="002E0C7D">
        <w:t xml:space="preserve">. </w:t>
      </w:r>
    </w:p>
    <w:p w14:paraId="21D27722" w14:textId="5C65E4D0" w:rsidR="00EF6E99" w:rsidRDefault="00EF6E99" w:rsidP="00E665DD">
      <w:pPr>
        <w:spacing w:after="240" w:line="240" w:lineRule="auto"/>
      </w:pPr>
      <w:r>
        <w:rPr>
          <w:noProof/>
        </w:rPr>
        <mc:AlternateContent>
          <mc:Choice Requires="wps">
            <w:drawing>
              <wp:inline distT="0" distB="0" distL="0" distR="0" wp14:anchorId="7E3018E0" wp14:editId="58EE91ED">
                <wp:extent cx="6000750" cy="5581650"/>
                <wp:effectExtent l="0" t="0" r="19050" b="19050"/>
                <wp:docPr id="1" name="Text Box 2" descr="Figure 6. Approach 2: Progress in Achieving ELP Indicator based on a progress measure and an attainment measure (example State without a numerical inde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5581650"/>
                        </a:xfrm>
                        <a:prstGeom prst="rect">
                          <a:avLst/>
                        </a:prstGeom>
                        <a:solidFill>
                          <a:srgbClr val="FFFFFF"/>
                        </a:solidFill>
                        <a:ln w="9525">
                          <a:solidFill>
                            <a:srgbClr val="000000"/>
                          </a:solidFill>
                          <a:miter lim="800000"/>
                          <a:headEnd/>
                          <a:tailEnd/>
                        </a:ln>
                      </wps:spPr>
                      <wps:txbx>
                        <w:txbxContent>
                          <w:p w14:paraId="7AEDF58A" w14:textId="77777777" w:rsidR="00352685" w:rsidRDefault="00352685" w:rsidP="00EF6E99">
                            <w:pPr>
                              <w:spacing w:line="240" w:lineRule="auto"/>
                              <w:rPr>
                                <w:b/>
                              </w:rPr>
                            </w:pPr>
                            <w:r>
                              <w:rPr>
                                <w:b/>
                              </w:rPr>
                              <w:t>Figure 6. Approach 2: Progress in Achieving ELP Indicator based on EL Progress toward ELP and ELP Attainment</w:t>
                            </w:r>
                          </w:p>
                          <w:p w14:paraId="06A2C58E" w14:textId="742B04A0" w:rsidR="00352685" w:rsidRDefault="00352685" w:rsidP="008D2542">
                            <w:pPr>
                              <w:spacing w:after="0" w:line="240" w:lineRule="auto"/>
                              <w:rPr>
                                <w:i/>
                              </w:rPr>
                            </w:pPr>
                            <w:r w:rsidRPr="007565E8">
                              <w:rPr>
                                <w:b/>
                                <w:i/>
                              </w:rPr>
                              <w:t>Figure 6-A:</w:t>
                            </w:r>
                            <w:r w:rsidRPr="007565E8">
                              <w:rPr>
                                <w:i/>
                              </w:rPr>
                              <w:t xml:space="preserve"> </w:t>
                            </w:r>
                            <w:r>
                              <w:rPr>
                                <w:i/>
                              </w:rPr>
                              <w:t xml:space="preserve">Progress in Achieving </w:t>
                            </w:r>
                            <w:r w:rsidRPr="007565E8">
                              <w:rPr>
                                <w:i/>
                              </w:rPr>
                              <w:t xml:space="preserve">ELP Indicator </w:t>
                            </w:r>
                            <w:r>
                              <w:rPr>
                                <w:i/>
                              </w:rPr>
                              <w:t xml:space="preserve">Measures (State </w:t>
                            </w:r>
                            <w:r w:rsidRPr="007565E8">
                              <w:rPr>
                                <w:i/>
                              </w:rPr>
                              <w:t>without</w:t>
                            </w:r>
                            <w:r>
                              <w:rPr>
                                <w:i/>
                              </w:rPr>
                              <w:t xml:space="preserve"> a</w:t>
                            </w:r>
                            <w:r w:rsidRPr="007565E8">
                              <w:rPr>
                                <w:i/>
                              </w:rPr>
                              <w:t xml:space="preserve"> numerical index)</w:t>
                            </w:r>
                          </w:p>
                          <w:tbl>
                            <w:tblPr>
                              <w:tblStyle w:val="MediumGrid3-Accent1"/>
                              <w:tblW w:w="0" w:type="auto"/>
                              <w:tblLook w:val="04A0" w:firstRow="1" w:lastRow="0" w:firstColumn="1" w:lastColumn="0" w:noHBand="0" w:noVBand="1"/>
                              <w:tblDescription w:val="Figure 6-A. Example Progress in Achieving ELP Indicator based on both EL progress and attainment of ELP (State without a numerical index)"/>
                            </w:tblPr>
                            <w:tblGrid>
                              <w:gridCol w:w="6204"/>
                              <w:gridCol w:w="3159"/>
                            </w:tblGrid>
                            <w:tr w:rsidR="00352685" w14:paraId="7E823EF2" w14:textId="77777777" w:rsidTr="008D2542">
                              <w:trPr>
                                <w:cnfStyle w:val="100000000000" w:firstRow="1" w:lastRow="0" w:firstColumn="0" w:lastColumn="0" w:oddVBand="0" w:evenVBand="0" w:oddHBand="0" w:evenHBand="0" w:firstRowFirstColumn="0" w:firstRowLastColumn="0" w:lastRowFirstColumn="0" w:lastRowLastColumn="0"/>
                                <w:trHeight w:val="537"/>
                                <w:tblHead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AFBF77" w14:textId="78C56A35" w:rsidR="00352685" w:rsidRPr="0072701F" w:rsidRDefault="00352685" w:rsidP="008D2542">
                                  <w:pPr>
                                    <w:jc w:val="center"/>
                                  </w:pPr>
                                  <w:r>
                                    <w:t>ELP MEASURE</w:t>
                                  </w:r>
                                </w:p>
                              </w:tc>
                              <w:tc>
                                <w:tcPr>
                                  <w:tcW w:w="0" w:type="auto"/>
                                </w:tcPr>
                                <w:p w14:paraId="6C511AE9" w14:textId="686433DD" w:rsidR="00352685" w:rsidRPr="005A61B2" w:rsidRDefault="00352685" w:rsidP="00EF6E99">
                                  <w:pPr>
                                    <w:jc w:val="center"/>
                                    <w:cnfStyle w:val="100000000000" w:firstRow="1" w:lastRow="0" w:firstColumn="0" w:lastColumn="0" w:oddVBand="0" w:evenVBand="0" w:oddHBand="0" w:evenHBand="0" w:firstRowFirstColumn="0" w:firstRowLastColumn="0" w:lastRowFirstColumn="0" w:lastRowLastColumn="0"/>
                                  </w:pPr>
                                  <w:r>
                                    <w:t>SCHOOL’S RESULTS ON THE ELP MEASURE</w:t>
                                  </w:r>
                                </w:p>
                              </w:tc>
                            </w:tr>
                            <w:tr w:rsidR="00352685" w14:paraId="2AF0DE16" w14:textId="77777777" w:rsidTr="008D25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C91D9C8" w14:textId="02391FCE" w:rsidR="00352685" w:rsidRDefault="00352685" w:rsidP="00EF6E99">
                                  <w:pPr>
                                    <w:jc w:val="center"/>
                                  </w:pPr>
                                  <w:r w:rsidRPr="00EF6E99">
                                    <w:rPr>
                                      <w:i/>
                                      <w:color w:val="4F81BD" w:themeColor="accent1"/>
                                    </w:rPr>
                                    <w:t>MEASURE 1: SCHOOL PERFORMANCE FOR ELP PROGRESS</w:t>
                                  </w:r>
                                </w:p>
                              </w:tc>
                              <w:tc>
                                <w:tcPr>
                                  <w:tcW w:w="0" w:type="auto"/>
                                  <w:shd w:val="clear" w:color="auto" w:fill="auto"/>
                                </w:tcPr>
                                <w:p w14:paraId="325CBDFA" w14:textId="77777777" w:rsidR="00352685" w:rsidRPr="00E27BA3" w:rsidRDefault="00352685" w:rsidP="00EF6E99">
                                  <w:pPr>
                                    <w:tabs>
                                      <w:tab w:val="left" w:pos="2434"/>
                                    </w:tabs>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362F72CE"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tcPr>
                                <w:p w14:paraId="65B5D61A" w14:textId="77777777" w:rsidR="00352685" w:rsidRPr="008D2542" w:rsidRDefault="00352685" w:rsidP="00EF6E99">
                                  <w:pPr>
                                    <w:jc w:val="center"/>
                                    <w:rPr>
                                      <w:sz w:val="20"/>
                                      <w:szCs w:val="20"/>
                                    </w:rPr>
                                  </w:pPr>
                                  <w:r w:rsidRPr="008D2542">
                                    <w:rPr>
                                      <w:sz w:val="20"/>
                                      <w:szCs w:val="20"/>
                                    </w:rPr>
                                    <w:t xml:space="preserve">Significantly Exceeds Goal or MIP </w:t>
                                  </w:r>
                                  <w:r w:rsidRPr="008D2542">
                                    <w:rPr>
                                      <w:b w:val="0"/>
                                      <w:sz w:val="20"/>
                                      <w:szCs w:val="20"/>
                                    </w:rPr>
                                    <w:t>(</w:t>
                                  </w:r>
                                  <w:r w:rsidRPr="008D2542">
                                    <w:rPr>
                                      <w:b w:val="0"/>
                                      <w:i/>
                                      <w:sz w:val="20"/>
                                      <w:szCs w:val="20"/>
                                    </w:rPr>
                                    <w:t>e.g.,</w:t>
                                  </w:r>
                                  <w:r w:rsidRPr="008D2542">
                                    <w:rPr>
                                      <w:b w:val="0"/>
                                      <w:sz w:val="20"/>
                                      <w:szCs w:val="20"/>
                                    </w:rPr>
                                    <w:t xml:space="preserve"> MIP is 90% and over 95% of ELs met student-level targets)</w:t>
                                  </w:r>
                                </w:p>
                              </w:tc>
                              <w:tc>
                                <w:tcPr>
                                  <w:tcW w:w="0" w:type="auto"/>
                                  <w:vAlign w:val="center"/>
                                </w:tcPr>
                                <w:p w14:paraId="0BE39DF5" w14:textId="77777777" w:rsidR="00352685" w:rsidRPr="008D2542" w:rsidRDefault="00352685" w:rsidP="0072701F">
                                  <w:pPr>
                                    <w:tabs>
                                      <w:tab w:val="left" w:pos="2434"/>
                                    </w:tabs>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Exceeds</w:t>
                                  </w:r>
                                </w:p>
                              </w:tc>
                            </w:tr>
                            <w:tr w:rsidR="00352685" w14:paraId="4C04C32D"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0" w:type="auto"/>
                                </w:tcPr>
                                <w:p w14:paraId="55542885" w14:textId="77777777" w:rsidR="00352685" w:rsidRPr="008D2542" w:rsidRDefault="00352685" w:rsidP="00EF6E99">
                                  <w:pPr>
                                    <w:jc w:val="center"/>
                                    <w:rPr>
                                      <w:sz w:val="20"/>
                                      <w:szCs w:val="20"/>
                                    </w:rPr>
                                  </w:pPr>
                                  <w:r w:rsidRPr="008D2542">
                                    <w:rPr>
                                      <w:sz w:val="20"/>
                                      <w:szCs w:val="20"/>
                                    </w:rPr>
                                    <w:t xml:space="preserve">Meets goal or MIP </w:t>
                                  </w:r>
                                  <w:r w:rsidRPr="008D2542">
                                    <w:rPr>
                                      <w:b w:val="0"/>
                                      <w:sz w:val="20"/>
                                      <w:szCs w:val="20"/>
                                    </w:rPr>
                                    <w:t>(</w:t>
                                  </w:r>
                                  <w:r w:rsidRPr="008D2542">
                                    <w:rPr>
                                      <w:b w:val="0"/>
                                      <w:i/>
                                      <w:sz w:val="20"/>
                                      <w:szCs w:val="20"/>
                                    </w:rPr>
                                    <w:t xml:space="preserve">e.g., </w:t>
                                  </w:r>
                                  <w:r w:rsidRPr="008D2542">
                                    <w:rPr>
                                      <w:b w:val="0"/>
                                      <w:sz w:val="20"/>
                                      <w:szCs w:val="20"/>
                                    </w:rPr>
                                    <w:t>MIP is 90% and 90-95% of ELs met student-level targets)</w:t>
                                  </w:r>
                                </w:p>
                              </w:tc>
                              <w:tc>
                                <w:tcPr>
                                  <w:tcW w:w="0" w:type="auto"/>
                                  <w:vAlign w:val="center"/>
                                </w:tcPr>
                                <w:p w14:paraId="18A34E6F" w14:textId="77777777" w:rsidR="00352685" w:rsidRPr="008D2542" w:rsidRDefault="00352685" w:rsidP="0072701F">
                                  <w:pPr>
                                    <w:jc w:val="center"/>
                                    <w:cnfStyle w:val="000000100000" w:firstRow="0" w:lastRow="0" w:firstColumn="0" w:lastColumn="0" w:oddVBand="0" w:evenVBand="0" w:oddHBand="1" w:evenHBand="0" w:firstRowFirstColumn="0" w:firstRowLastColumn="0" w:lastRowFirstColumn="0" w:lastRowLastColumn="0"/>
                                    <w:rPr>
                                      <w:sz w:val="20"/>
                                      <w:szCs w:val="20"/>
                                    </w:rPr>
                                  </w:pPr>
                                  <w:r w:rsidRPr="008D2542">
                                    <w:rPr>
                                      <w:sz w:val="20"/>
                                      <w:szCs w:val="20"/>
                                    </w:rPr>
                                    <w:t>Meets</w:t>
                                  </w:r>
                                </w:p>
                              </w:tc>
                            </w:tr>
                            <w:tr w:rsidR="00352685" w14:paraId="33757DF1"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tcPr>
                                <w:p w14:paraId="6DC080CB" w14:textId="77777777" w:rsidR="00352685" w:rsidRPr="008D2542" w:rsidRDefault="00352685" w:rsidP="00EF6E99">
                                  <w:pPr>
                                    <w:jc w:val="center"/>
                                    <w:rPr>
                                      <w:sz w:val="20"/>
                                      <w:szCs w:val="20"/>
                                    </w:rPr>
                                  </w:pPr>
                                  <w:r w:rsidRPr="008D2542">
                                    <w:rPr>
                                      <w:sz w:val="20"/>
                                      <w:szCs w:val="20"/>
                                    </w:rPr>
                                    <w:t>Does Not Meet Goal or MIP</w:t>
                                  </w:r>
                                  <w:r w:rsidRPr="008D2542" w:rsidDel="004578C2">
                                    <w:rPr>
                                      <w:sz w:val="20"/>
                                      <w:szCs w:val="20"/>
                                    </w:rPr>
                                    <w:t xml:space="preserve"> </w:t>
                                  </w:r>
                                  <w:r w:rsidRPr="008D2542">
                                    <w:rPr>
                                      <w:b w:val="0"/>
                                      <w:sz w:val="20"/>
                                      <w:szCs w:val="20"/>
                                    </w:rPr>
                                    <w:t>(</w:t>
                                  </w:r>
                                  <w:r w:rsidRPr="008D2542">
                                    <w:rPr>
                                      <w:b w:val="0"/>
                                      <w:i/>
                                      <w:sz w:val="20"/>
                                      <w:szCs w:val="20"/>
                                    </w:rPr>
                                    <w:t xml:space="preserve">e.g.¸ </w:t>
                                  </w:r>
                                  <w:r w:rsidRPr="008D2542">
                                    <w:rPr>
                                      <w:b w:val="0"/>
                                      <w:sz w:val="20"/>
                                      <w:szCs w:val="20"/>
                                    </w:rPr>
                                    <w:t>MIP is 90% and less than 90% of ELs met student-level targets)</w:t>
                                  </w:r>
                                </w:p>
                              </w:tc>
                              <w:tc>
                                <w:tcPr>
                                  <w:tcW w:w="0" w:type="auto"/>
                                  <w:vAlign w:val="center"/>
                                </w:tcPr>
                                <w:p w14:paraId="0D19D7B9" w14:textId="77777777" w:rsidR="00352685" w:rsidRPr="008D2542" w:rsidRDefault="00352685" w:rsidP="0072701F">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Does Not Meet</w:t>
                                  </w:r>
                                </w:p>
                              </w:tc>
                            </w:tr>
                            <w:tr w:rsidR="00352685" w14:paraId="05F5DFAA" w14:textId="77777777" w:rsidTr="008D2542">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D6D670F" w14:textId="77777777" w:rsidR="00352685" w:rsidRPr="00E75CF5" w:rsidRDefault="00352685" w:rsidP="00EF6E99">
                                  <w:pPr>
                                    <w:jc w:val="center"/>
                                    <w:rPr>
                                      <w:i/>
                                    </w:rPr>
                                  </w:pPr>
                                  <w:r w:rsidRPr="00EF6E99">
                                    <w:rPr>
                                      <w:i/>
                                      <w:color w:val="4F81BD" w:themeColor="accent1"/>
                                    </w:rPr>
                                    <w:t>MEASURE 2: SCHOOL PERFORMANCE FOR ELP ATTAINMENT</w:t>
                                  </w:r>
                                </w:p>
                              </w:tc>
                              <w:tc>
                                <w:tcPr>
                                  <w:tcW w:w="0" w:type="auto"/>
                                  <w:shd w:val="clear" w:color="auto" w:fill="auto"/>
                                  <w:vAlign w:val="center"/>
                                </w:tcPr>
                                <w:p w14:paraId="2917827E" w14:textId="77777777" w:rsidR="00352685" w:rsidRPr="00E27BA3" w:rsidRDefault="00352685" w:rsidP="0072701F">
                                  <w:pPr>
                                    <w:jc w:val="center"/>
                                    <w:cnfStyle w:val="000000100000" w:firstRow="0" w:lastRow="0" w:firstColumn="0" w:lastColumn="0" w:oddVBand="0" w:evenVBand="0" w:oddHBand="1" w:evenHBand="0" w:firstRowFirstColumn="0" w:firstRowLastColumn="0" w:lastRowFirstColumn="0" w:lastRowLastColumn="0"/>
                                    <w:rPr>
                                      <w:b/>
                                      <w:color w:val="FFFFFF" w:themeColor="background1"/>
                                      <w:sz w:val="20"/>
                                      <w:szCs w:val="20"/>
                                      <w:u w:val="single"/>
                                    </w:rPr>
                                  </w:pPr>
                                </w:p>
                              </w:tc>
                            </w:tr>
                            <w:tr w:rsidR="00352685" w14:paraId="21ECE442"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921F99" w14:textId="77777777" w:rsidR="00352685" w:rsidRPr="008D2542" w:rsidRDefault="00352685" w:rsidP="008D2542">
                                  <w:pPr>
                                    <w:jc w:val="center"/>
                                    <w:rPr>
                                      <w:sz w:val="20"/>
                                      <w:szCs w:val="20"/>
                                    </w:rPr>
                                  </w:pPr>
                                  <w:r w:rsidRPr="008D2542">
                                    <w:rPr>
                                      <w:sz w:val="20"/>
                                      <w:szCs w:val="20"/>
                                    </w:rPr>
                                    <w:t xml:space="preserve">25% or more </w:t>
                                  </w:r>
                                  <w:r w:rsidRPr="008D2542">
                                    <w:rPr>
                                      <w:b w:val="0"/>
                                      <w:sz w:val="20"/>
                                      <w:szCs w:val="20"/>
                                    </w:rPr>
                                    <w:t>of ELs proficient on ELP assessment</w:t>
                                  </w:r>
                                </w:p>
                              </w:tc>
                              <w:tc>
                                <w:tcPr>
                                  <w:tcW w:w="0" w:type="auto"/>
                                  <w:vAlign w:val="center"/>
                                </w:tcPr>
                                <w:p w14:paraId="34D31C2E" w14:textId="77777777" w:rsidR="00352685" w:rsidRPr="008D2542"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Exceeds</w:t>
                                  </w:r>
                                </w:p>
                              </w:tc>
                            </w:tr>
                            <w:tr w:rsidR="00352685" w14:paraId="7038A752"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FD7FC3" w14:textId="77777777" w:rsidR="00352685" w:rsidRPr="008D2542" w:rsidRDefault="00352685" w:rsidP="008D2542">
                                  <w:pPr>
                                    <w:jc w:val="center"/>
                                    <w:rPr>
                                      <w:sz w:val="20"/>
                                      <w:szCs w:val="20"/>
                                    </w:rPr>
                                  </w:pPr>
                                  <w:r w:rsidRPr="008D2542">
                                    <w:rPr>
                                      <w:sz w:val="20"/>
                                      <w:szCs w:val="20"/>
                                    </w:rPr>
                                    <w:t xml:space="preserve">15-24% </w:t>
                                  </w:r>
                                  <w:r w:rsidRPr="008D2542">
                                    <w:rPr>
                                      <w:b w:val="0"/>
                                      <w:sz w:val="20"/>
                                      <w:szCs w:val="20"/>
                                    </w:rPr>
                                    <w:t>of ELs proficient on ELP assessment</w:t>
                                  </w:r>
                                </w:p>
                              </w:tc>
                              <w:tc>
                                <w:tcPr>
                                  <w:tcW w:w="0" w:type="auto"/>
                                  <w:vAlign w:val="center"/>
                                </w:tcPr>
                                <w:p w14:paraId="731B0FC3" w14:textId="77777777" w:rsidR="00352685" w:rsidRPr="008D2542"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sidRPr="008D2542">
                                    <w:rPr>
                                      <w:sz w:val="20"/>
                                      <w:szCs w:val="20"/>
                                    </w:rPr>
                                    <w:t>Meets</w:t>
                                  </w:r>
                                </w:p>
                              </w:tc>
                            </w:tr>
                            <w:tr w:rsidR="00352685" w14:paraId="4EFD52E9"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77DBD1" w14:textId="77777777" w:rsidR="00352685" w:rsidRPr="008D2542" w:rsidRDefault="00352685" w:rsidP="008D2542">
                                  <w:pPr>
                                    <w:jc w:val="center"/>
                                    <w:rPr>
                                      <w:sz w:val="20"/>
                                      <w:szCs w:val="20"/>
                                    </w:rPr>
                                  </w:pPr>
                                  <w:r w:rsidRPr="008D2542">
                                    <w:rPr>
                                      <w:sz w:val="20"/>
                                      <w:szCs w:val="20"/>
                                    </w:rPr>
                                    <w:t xml:space="preserve">Fewer than 15% </w:t>
                                  </w:r>
                                  <w:r w:rsidRPr="008D2542">
                                    <w:rPr>
                                      <w:b w:val="0"/>
                                      <w:sz w:val="20"/>
                                      <w:szCs w:val="20"/>
                                    </w:rPr>
                                    <w:t>of ELs proficient on ELP assessment</w:t>
                                  </w:r>
                                </w:p>
                              </w:tc>
                              <w:tc>
                                <w:tcPr>
                                  <w:tcW w:w="0" w:type="auto"/>
                                  <w:vAlign w:val="center"/>
                                </w:tcPr>
                                <w:p w14:paraId="3938B179" w14:textId="77777777" w:rsidR="00352685" w:rsidRPr="008D2542"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Does Not Meet</w:t>
                                  </w:r>
                                </w:p>
                              </w:tc>
                            </w:tr>
                          </w:tbl>
                          <w:p w14:paraId="7B9B5BF6" w14:textId="7200F16C" w:rsidR="00352685" w:rsidRDefault="00352685" w:rsidP="00FB65F5">
                            <w:pPr>
                              <w:spacing w:before="240" w:after="0" w:line="240" w:lineRule="auto"/>
                              <w:rPr>
                                <w:i/>
                              </w:rPr>
                            </w:pPr>
                            <w:r w:rsidRPr="007565E8">
                              <w:rPr>
                                <w:b/>
                                <w:i/>
                              </w:rPr>
                              <w:t>Figure 6-</w:t>
                            </w:r>
                            <w:r>
                              <w:rPr>
                                <w:b/>
                                <w:i/>
                              </w:rPr>
                              <w:t>B:</w:t>
                            </w:r>
                            <w:r w:rsidRPr="007565E8">
                              <w:rPr>
                                <w:b/>
                                <w:i/>
                              </w:rPr>
                              <w:t xml:space="preserve"> </w:t>
                            </w:r>
                            <w:r>
                              <w:rPr>
                                <w:i/>
                              </w:rPr>
                              <w:t>Decision-Making Matrix for Progress in Achieving ELP Indicator Performance Level (blue, green, yellow) based on Measure 1 (ELP Progress) and Measure 2 (ELP Attainment)</w:t>
                            </w:r>
                          </w:p>
                          <w:tbl>
                            <w:tblPr>
                              <w:tblStyle w:val="MediumGrid3-Accent1"/>
                              <w:tblW w:w="7200" w:type="dxa"/>
                              <w:jc w:val="center"/>
                              <w:tblLook w:val="04A0" w:firstRow="1" w:lastRow="0" w:firstColumn="1" w:lastColumn="0" w:noHBand="0" w:noVBand="1"/>
                              <w:tblDescription w:val="Figure 6-B. Decision-Making Matrix for Progress in Achieving ELP Indicator Performance Level based on Measure 1 (ELP Progress) and Measure 2 (ELP Attainment) in Example State without a numerical index"/>
                            </w:tblPr>
                            <w:tblGrid>
                              <w:gridCol w:w="1812"/>
                              <w:gridCol w:w="1812"/>
                              <w:gridCol w:w="1776"/>
                              <w:gridCol w:w="1800"/>
                            </w:tblGrid>
                            <w:tr w:rsidR="00352685" w14:paraId="55FBCE02" w14:textId="77777777" w:rsidTr="002A6AC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12" w:type="dxa"/>
                                  <w:vAlign w:val="center"/>
                                </w:tcPr>
                                <w:p w14:paraId="3187B715" w14:textId="77777777" w:rsidR="00352685" w:rsidRPr="004C58B0" w:rsidRDefault="00352685" w:rsidP="002A6ACB">
                                  <w:pPr>
                                    <w:jc w:val="center"/>
                                  </w:pPr>
                                  <w:r>
                                    <w:t>School Result</w:t>
                                  </w:r>
                                </w:p>
                              </w:tc>
                              <w:tc>
                                <w:tcPr>
                                  <w:tcW w:w="1812" w:type="dxa"/>
                                  <w:tcBorders>
                                    <w:bottom w:val="single" w:sz="8" w:space="0" w:color="auto"/>
                                  </w:tcBorders>
                                  <w:vAlign w:val="center"/>
                                </w:tcPr>
                                <w:p w14:paraId="3E875BAC"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Measure 2: Exceeds</w:t>
                                  </w:r>
                                </w:p>
                              </w:tc>
                              <w:tc>
                                <w:tcPr>
                                  <w:tcW w:w="1776" w:type="dxa"/>
                                  <w:tcBorders>
                                    <w:bottom w:val="single" w:sz="8" w:space="0" w:color="auto"/>
                                  </w:tcBorders>
                                  <w:vAlign w:val="center"/>
                                </w:tcPr>
                                <w:p w14:paraId="69D4B46B"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Measure 2: Meets</w:t>
                                  </w:r>
                                </w:p>
                              </w:tc>
                              <w:tc>
                                <w:tcPr>
                                  <w:tcW w:w="1800" w:type="dxa"/>
                                  <w:tcBorders>
                                    <w:bottom w:val="single" w:sz="8" w:space="0" w:color="auto"/>
                                  </w:tcBorders>
                                  <w:vAlign w:val="center"/>
                                </w:tcPr>
                                <w:p w14:paraId="201A4C08"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 xml:space="preserve">Measure 2: </w:t>
                                  </w:r>
                                </w:p>
                                <w:p w14:paraId="2BE39C9C"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Does Not Meet</w:t>
                                  </w:r>
                                </w:p>
                              </w:tc>
                            </w:tr>
                            <w:tr w:rsidR="00352685" w14:paraId="6A432556" w14:textId="77777777" w:rsidTr="002A6A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381B0B8D" w14:textId="77777777" w:rsidR="00352685" w:rsidRPr="008D2542" w:rsidRDefault="00352685" w:rsidP="002A6ACB">
                                  <w:pPr>
                                    <w:jc w:val="center"/>
                                    <w:rPr>
                                      <w:b w:val="0"/>
                                    </w:rPr>
                                  </w:pPr>
                                  <w:r w:rsidRPr="008D2542">
                                    <w:rPr>
                                      <w:b w:val="0"/>
                                    </w:rPr>
                                    <w:t>Measure 1: Exceeds</w:t>
                                  </w:r>
                                </w:p>
                              </w:tc>
                              <w:tc>
                                <w:tcPr>
                                  <w:tcW w:w="1812" w:type="dxa"/>
                                  <w:tcBorders>
                                    <w:top w:val="single" w:sz="8" w:space="0" w:color="auto"/>
                                    <w:left w:val="single" w:sz="8" w:space="0" w:color="auto"/>
                                    <w:bottom w:val="single" w:sz="8" w:space="0" w:color="auto"/>
                                    <w:right w:val="single" w:sz="8" w:space="0" w:color="auto"/>
                                  </w:tcBorders>
                                  <w:shd w:val="clear" w:color="auto" w:fill="00B0F0"/>
                                  <w:vAlign w:val="center"/>
                                </w:tcPr>
                                <w:p w14:paraId="0096FE7D"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BLUE</w:t>
                                  </w:r>
                                </w:p>
                              </w:tc>
                              <w:tc>
                                <w:tcPr>
                                  <w:tcW w:w="1776" w:type="dxa"/>
                                  <w:tcBorders>
                                    <w:top w:val="single" w:sz="8" w:space="0" w:color="auto"/>
                                    <w:left w:val="single" w:sz="8" w:space="0" w:color="auto"/>
                                    <w:bottom w:val="single" w:sz="8" w:space="0" w:color="auto"/>
                                    <w:right w:val="single" w:sz="8" w:space="0" w:color="auto"/>
                                  </w:tcBorders>
                                  <w:shd w:val="clear" w:color="auto" w:fill="00B0F0"/>
                                  <w:vAlign w:val="center"/>
                                </w:tcPr>
                                <w:p w14:paraId="3BADA1DB"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shd w:val="clear" w:color="auto" w:fill="00B0F0"/>
                                    </w:rPr>
                                    <w:t>BLUE</w:t>
                                  </w:r>
                                </w:p>
                              </w:tc>
                              <w:tc>
                                <w:tcPr>
                                  <w:tcW w:w="1800" w:type="dxa"/>
                                  <w:tcBorders>
                                    <w:top w:val="single" w:sz="8" w:space="0" w:color="auto"/>
                                    <w:left w:val="single" w:sz="8" w:space="0" w:color="auto"/>
                                    <w:bottom w:val="single" w:sz="8" w:space="0" w:color="auto"/>
                                    <w:right w:val="single" w:sz="8" w:space="0" w:color="auto"/>
                                  </w:tcBorders>
                                  <w:shd w:val="clear" w:color="auto" w:fill="00B050"/>
                                  <w:vAlign w:val="center"/>
                                </w:tcPr>
                                <w:p w14:paraId="0F271AFD"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GREEN</w:t>
                                  </w:r>
                                </w:p>
                              </w:tc>
                            </w:tr>
                            <w:tr w:rsidR="00352685" w14:paraId="72127B3E" w14:textId="77777777" w:rsidTr="002A6ACB">
                              <w:trPr>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2CFC54BF" w14:textId="77777777" w:rsidR="00352685" w:rsidRPr="008D2542" w:rsidRDefault="00352685" w:rsidP="002A6ACB">
                                  <w:pPr>
                                    <w:jc w:val="center"/>
                                    <w:rPr>
                                      <w:b w:val="0"/>
                                    </w:rPr>
                                  </w:pPr>
                                  <w:r w:rsidRPr="008D2542">
                                    <w:rPr>
                                      <w:b w:val="0"/>
                                    </w:rPr>
                                    <w:t>Measure 1: Meets</w:t>
                                  </w:r>
                                </w:p>
                              </w:tc>
                              <w:tc>
                                <w:tcPr>
                                  <w:tcW w:w="1812" w:type="dxa"/>
                                  <w:tcBorders>
                                    <w:top w:val="single" w:sz="8" w:space="0" w:color="auto"/>
                                    <w:left w:val="single" w:sz="8" w:space="0" w:color="auto"/>
                                    <w:bottom w:val="single" w:sz="8" w:space="0" w:color="auto"/>
                                    <w:right w:val="single" w:sz="8" w:space="0" w:color="auto"/>
                                  </w:tcBorders>
                                  <w:shd w:val="clear" w:color="auto" w:fill="00B0F0"/>
                                  <w:vAlign w:val="center"/>
                                </w:tcPr>
                                <w:p w14:paraId="674BEA91" w14:textId="77777777" w:rsidR="00352685" w:rsidRPr="008E0145" w:rsidRDefault="00352685" w:rsidP="002A6ACB">
                                  <w:pPr>
                                    <w:jc w:val="center"/>
                                    <w:cnfStyle w:val="000000000000" w:firstRow="0" w:lastRow="0" w:firstColumn="0" w:lastColumn="0" w:oddVBand="0" w:evenVBand="0" w:oddHBand="0" w:evenHBand="0" w:firstRowFirstColumn="0" w:firstRowLastColumn="0" w:lastRowFirstColumn="0" w:lastRowLastColumn="0"/>
                                    <w:rPr>
                                      <w:b/>
                                      <w:sz w:val="20"/>
                                    </w:rPr>
                                  </w:pPr>
                                  <w:r>
                                    <w:rPr>
                                      <w:sz w:val="20"/>
                                      <w:szCs w:val="20"/>
                                    </w:rPr>
                                    <w:t>BLUE</w:t>
                                  </w:r>
                                </w:p>
                              </w:tc>
                              <w:tc>
                                <w:tcPr>
                                  <w:tcW w:w="1776" w:type="dxa"/>
                                  <w:tcBorders>
                                    <w:top w:val="single" w:sz="8" w:space="0" w:color="auto"/>
                                    <w:left w:val="single" w:sz="8" w:space="0" w:color="auto"/>
                                    <w:bottom w:val="single" w:sz="8" w:space="0" w:color="auto"/>
                                    <w:right w:val="single" w:sz="8" w:space="0" w:color="auto"/>
                                  </w:tcBorders>
                                  <w:shd w:val="clear" w:color="auto" w:fill="00B050"/>
                                  <w:vAlign w:val="center"/>
                                </w:tcPr>
                                <w:p w14:paraId="6672ABF1"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GREEN</w:t>
                                  </w:r>
                                </w:p>
                              </w:tc>
                              <w:tc>
                                <w:tcPr>
                                  <w:tcW w:w="1800" w:type="dxa"/>
                                  <w:tcBorders>
                                    <w:top w:val="single" w:sz="8" w:space="0" w:color="auto"/>
                                    <w:left w:val="single" w:sz="8" w:space="0" w:color="auto"/>
                                    <w:bottom w:val="single" w:sz="8" w:space="0" w:color="auto"/>
                                    <w:right w:val="single" w:sz="8" w:space="0" w:color="auto"/>
                                  </w:tcBorders>
                                  <w:shd w:val="clear" w:color="auto" w:fill="FFFF00"/>
                                  <w:vAlign w:val="center"/>
                                </w:tcPr>
                                <w:p w14:paraId="583B32A3"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YELLOW</w:t>
                                  </w:r>
                                </w:p>
                              </w:tc>
                            </w:tr>
                            <w:tr w:rsidR="00352685" w14:paraId="12C7879F" w14:textId="77777777" w:rsidTr="002A6ACB">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4A0EE62B" w14:textId="77777777" w:rsidR="00352685" w:rsidRPr="008D2542" w:rsidRDefault="00352685" w:rsidP="002A6ACB">
                                  <w:pPr>
                                    <w:jc w:val="center"/>
                                    <w:rPr>
                                      <w:b w:val="0"/>
                                    </w:rPr>
                                  </w:pPr>
                                  <w:r w:rsidRPr="008D2542">
                                    <w:rPr>
                                      <w:b w:val="0"/>
                                    </w:rPr>
                                    <w:t xml:space="preserve">Measure 1: </w:t>
                                  </w:r>
                                </w:p>
                                <w:p w14:paraId="38A0E7FF" w14:textId="77777777" w:rsidR="00352685" w:rsidRPr="008D2542" w:rsidRDefault="00352685" w:rsidP="002A6ACB">
                                  <w:pPr>
                                    <w:jc w:val="center"/>
                                    <w:rPr>
                                      <w:b w:val="0"/>
                                    </w:rPr>
                                  </w:pPr>
                                  <w:r w:rsidRPr="008D2542">
                                    <w:rPr>
                                      <w:b w:val="0"/>
                                    </w:rPr>
                                    <w:t>Does Not Meet</w:t>
                                  </w:r>
                                </w:p>
                              </w:tc>
                              <w:tc>
                                <w:tcPr>
                                  <w:tcW w:w="1812" w:type="dxa"/>
                                  <w:tcBorders>
                                    <w:top w:val="single" w:sz="8" w:space="0" w:color="auto"/>
                                    <w:left w:val="single" w:sz="8" w:space="0" w:color="auto"/>
                                    <w:bottom w:val="single" w:sz="8" w:space="0" w:color="auto"/>
                                    <w:right w:val="single" w:sz="8" w:space="0" w:color="auto"/>
                                  </w:tcBorders>
                                  <w:shd w:val="clear" w:color="auto" w:fill="00B050"/>
                                  <w:vAlign w:val="center"/>
                                </w:tcPr>
                                <w:p w14:paraId="0FF0FC74"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GREEN</w:t>
                                  </w:r>
                                </w:p>
                              </w:tc>
                              <w:tc>
                                <w:tcPr>
                                  <w:tcW w:w="1776" w:type="dxa"/>
                                  <w:tcBorders>
                                    <w:top w:val="single" w:sz="8" w:space="0" w:color="auto"/>
                                    <w:left w:val="single" w:sz="8" w:space="0" w:color="auto"/>
                                    <w:bottom w:val="single" w:sz="8" w:space="0" w:color="auto"/>
                                    <w:right w:val="single" w:sz="8" w:space="0" w:color="auto"/>
                                  </w:tcBorders>
                                  <w:shd w:val="clear" w:color="auto" w:fill="FFFF00"/>
                                  <w:vAlign w:val="center"/>
                                </w:tcPr>
                                <w:p w14:paraId="2B11A750"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YELLOW</w:t>
                                  </w:r>
                                </w:p>
                              </w:tc>
                              <w:tc>
                                <w:tcPr>
                                  <w:tcW w:w="1800" w:type="dxa"/>
                                  <w:tcBorders>
                                    <w:top w:val="single" w:sz="8" w:space="0" w:color="auto"/>
                                    <w:left w:val="single" w:sz="8" w:space="0" w:color="auto"/>
                                    <w:bottom w:val="single" w:sz="8" w:space="0" w:color="auto"/>
                                    <w:right w:val="single" w:sz="8" w:space="0" w:color="auto"/>
                                  </w:tcBorders>
                                  <w:shd w:val="clear" w:color="auto" w:fill="FFFF00"/>
                                  <w:vAlign w:val="center"/>
                                </w:tcPr>
                                <w:p w14:paraId="5F4C723D"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YELLOW</w:t>
                                  </w:r>
                                </w:p>
                              </w:tc>
                            </w:tr>
                          </w:tbl>
                          <w:p w14:paraId="2698086B" w14:textId="77777777" w:rsidR="00352685" w:rsidRDefault="00352685" w:rsidP="008D2542">
                            <w:pPr>
                              <w:spacing w:line="240" w:lineRule="auto"/>
                              <w:rPr>
                                <w:i/>
                              </w:rPr>
                            </w:pPr>
                          </w:p>
                        </w:txbxContent>
                      </wps:txbx>
                      <wps:bodyPr rot="0" vert="horz" wrap="square" lIns="91440" tIns="45720" rIns="91440" bIns="45720" anchor="t" anchorCtr="0">
                        <a:noAutofit/>
                      </wps:bodyPr>
                    </wps:wsp>
                  </a:graphicData>
                </a:graphic>
              </wp:inline>
            </w:drawing>
          </mc:Choice>
          <mc:Fallback>
            <w:pict>
              <v:shape id="_x0000_s1032" type="#_x0000_t202" alt="Figure 6. Approach 2: Progress in Achieving ELP Indicator based on a progress measure and an attainment measure (example State without a numerical index)" style="width:472.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">
                <v:textbox>
                  <w:txbxContent>
                    <w:p w14:paraId="7AEDF58A" w14:textId="77777777" w:rsidR="00352685" w:rsidRDefault="00352685" w:rsidP="00EF6E99">
                      <w:pPr>
                        <w:spacing w:line="240" w:lineRule="auto"/>
                        <w:rPr>
                          <w:b/>
                        </w:rPr>
                      </w:pPr>
                      <w:r>
                        <w:rPr>
                          <w:b/>
                        </w:rPr>
                        <w:t>Figure 6. Approach 2: Progress in Achieving ELP Indicator based on EL Progress toward ELP and ELP Attainment</w:t>
                      </w:r>
                    </w:p>
                    <w:p w14:paraId="06A2C58E" w14:textId="742B04A0" w:rsidR="00352685" w:rsidRDefault="00352685" w:rsidP="008D2542">
                      <w:pPr>
                        <w:spacing w:after="0" w:line="240" w:lineRule="auto"/>
                        <w:rPr>
                          <w:i/>
                        </w:rPr>
                      </w:pPr>
                      <w:r w:rsidRPr="007565E8">
                        <w:rPr>
                          <w:b/>
                          <w:i/>
                        </w:rPr>
                        <w:t>Figure 6-A:</w:t>
                      </w:r>
                      <w:r w:rsidRPr="007565E8">
                        <w:rPr>
                          <w:i/>
                        </w:rPr>
                        <w:t xml:space="preserve"> </w:t>
                      </w:r>
                      <w:r>
                        <w:rPr>
                          <w:i/>
                        </w:rPr>
                        <w:t xml:space="preserve">Progress in Achieving </w:t>
                      </w:r>
                      <w:r w:rsidRPr="007565E8">
                        <w:rPr>
                          <w:i/>
                        </w:rPr>
                        <w:t xml:space="preserve">ELP Indicator </w:t>
                      </w:r>
                      <w:r>
                        <w:rPr>
                          <w:i/>
                        </w:rPr>
                        <w:t xml:space="preserve">Measures (State </w:t>
                      </w:r>
                      <w:r w:rsidRPr="007565E8">
                        <w:rPr>
                          <w:i/>
                        </w:rPr>
                        <w:t>without</w:t>
                      </w:r>
                      <w:r>
                        <w:rPr>
                          <w:i/>
                        </w:rPr>
                        <w:t xml:space="preserve"> a</w:t>
                      </w:r>
                      <w:r w:rsidRPr="007565E8">
                        <w:rPr>
                          <w:i/>
                        </w:rPr>
                        <w:t xml:space="preserve"> numerical index)</w:t>
                      </w:r>
                    </w:p>
                    <w:tbl>
                      <w:tblPr>
                        <w:tblStyle w:val="MediumGrid3-Accent1"/>
                        <w:tblW w:w="0" w:type="auto"/>
                        <w:tblLook w:val="04A0" w:firstRow="1" w:lastRow="0" w:firstColumn="1" w:lastColumn="0" w:noHBand="0" w:noVBand="1"/>
                        <w:tblDescription w:val="Figure 6-A. Example Progress in Achieving ELP Indicator based on both EL progress and attainment of ELP (State without a numerical index)"/>
                      </w:tblPr>
                      <w:tblGrid>
                        <w:gridCol w:w="6204"/>
                        <w:gridCol w:w="3159"/>
                      </w:tblGrid>
                      <w:tr w:rsidR="00352685" w14:paraId="7E823EF2" w14:textId="77777777" w:rsidTr="008D2542">
                        <w:trPr>
                          <w:cnfStyle w:val="100000000000" w:firstRow="1" w:lastRow="0" w:firstColumn="0" w:lastColumn="0" w:oddVBand="0" w:evenVBand="0" w:oddHBand="0" w:evenHBand="0" w:firstRowFirstColumn="0" w:firstRowLastColumn="0" w:lastRowFirstColumn="0" w:lastRowLastColumn="0"/>
                          <w:trHeight w:val="537"/>
                          <w:tblHead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AFBF77" w14:textId="78C56A35" w:rsidR="00352685" w:rsidRPr="0072701F" w:rsidRDefault="00352685" w:rsidP="008D2542">
                            <w:pPr>
                              <w:jc w:val="center"/>
                            </w:pPr>
                            <w:r>
                              <w:t>ELP MEASURE</w:t>
                            </w:r>
                          </w:p>
                        </w:tc>
                        <w:tc>
                          <w:tcPr>
                            <w:tcW w:w="0" w:type="auto"/>
                          </w:tcPr>
                          <w:p w14:paraId="6C511AE9" w14:textId="686433DD" w:rsidR="00352685" w:rsidRPr="005A61B2" w:rsidRDefault="00352685" w:rsidP="00EF6E99">
                            <w:pPr>
                              <w:jc w:val="center"/>
                              <w:cnfStyle w:val="100000000000" w:firstRow="1" w:lastRow="0" w:firstColumn="0" w:lastColumn="0" w:oddVBand="0" w:evenVBand="0" w:oddHBand="0" w:evenHBand="0" w:firstRowFirstColumn="0" w:firstRowLastColumn="0" w:lastRowFirstColumn="0" w:lastRowLastColumn="0"/>
                            </w:pPr>
                            <w:r>
                              <w:t>SCHOOL’S RESULTS ON THE ELP MEASURE</w:t>
                            </w:r>
                          </w:p>
                        </w:tc>
                      </w:tr>
                      <w:tr w:rsidR="00352685" w14:paraId="2AF0DE16" w14:textId="77777777" w:rsidTr="008D25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6C91D9C8" w14:textId="02391FCE" w:rsidR="00352685" w:rsidRDefault="00352685" w:rsidP="00EF6E99">
                            <w:pPr>
                              <w:jc w:val="center"/>
                            </w:pPr>
                            <w:r w:rsidRPr="00EF6E99">
                              <w:rPr>
                                <w:i/>
                                <w:color w:val="4F81BD" w:themeColor="accent1"/>
                              </w:rPr>
                              <w:t>MEASURE 1: SCHOOL PERFORMANCE FOR ELP PROGRESS</w:t>
                            </w:r>
                          </w:p>
                        </w:tc>
                        <w:tc>
                          <w:tcPr>
                            <w:tcW w:w="0" w:type="auto"/>
                            <w:shd w:val="clear" w:color="auto" w:fill="auto"/>
                          </w:tcPr>
                          <w:p w14:paraId="325CBDFA" w14:textId="77777777" w:rsidR="00352685" w:rsidRPr="00E27BA3" w:rsidRDefault="00352685" w:rsidP="00EF6E99">
                            <w:pPr>
                              <w:tabs>
                                <w:tab w:val="left" w:pos="2434"/>
                              </w:tabs>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362F72CE"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tcPr>
                          <w:p w14:paraId="65B5D61A" w14:textId="77777777" w:rsidR="00352685" w:rsidRPr="008D2542" w:rsidRDefault="00352685" w:rsidP="00EF6E99">
                            <w:pPr>
                              <w:jc w:val="center"/>
                              <w:rPr>
                                <w:sz w:val="20"/>
                                <w:szCs w:val="20"/>
                              </w:rPr>
                            </w:pPr>
                            <w:r w:rsidRPr="008D2542">
                              <w:rPr>
                                <w:sz w:val="20"/>
                                <w:szCs w:val="20"/>
                              </w:rPr>
                              <w:t xml:space="preserve">Significantly Exceeds Goal or MIP </w:t>
                            </w:r>
                            <w:r w:rsidRPr="008D2542">
                              <w:rPr>
                                <w:b w:val="0"/>
                                <w:sz w:val="20"/>
                                <w:szCs w:val="20"/>
                              </w:rPr>
                              <w:t>(</w:t>
                            </w:r>
                            <w:r w:rsidRPr="008D2542">
                              <w:rPr>
                                <w:b w:val="0"/>
                                <w:i/>
                                <w:sz w:val="20"/>
                                <w:szCs w:val="20"/>
                              </w:rPr>
                              <w:t>e.g.,</w:t>
                            </w:r>
                            <w:r w:rsidRPr="008D2542">
                              <w:rPr>
                                <w:b w:val="0"/>
                                <w:sz w:val="20"/>
                                <w:szCs w:val="20"/>
                              </w:rPr>
                              <w:t xml:space="preserve"> MIP is 90% and over 95% of ELs met student-level targets)</w:t>
                            </w:r>
                          </w:p>
                        </w:tc>
                        <w:tc>
                          <w:tcPr>
                            <w:tcW w:w="0" w:type="auto"/>
                            <w:vAlign w:val="center"/>
                          </w:tcPr>
                          <w:p w14:paraId="0BE39DF5" w14:textId="77777777" w:rsidR="00352685" w:rsidRPr="008D2542" w:rsidRDefault="00352685" w:rsidP="0072701F">
                            <w:pPr>
                              <w:tabs>
                                <w:tab w:val="left" w:pos="2434"/>
                              </w:tabs>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Exceeds</w:t>
                            </w:r>
                          </w:p>
                        </w:tc>
                      </w:tr>
                      <w:tr w:rsidR="00352685" w14:paraId="4C04C32D"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0" w:type="auto"/>
                          </w:tcPr>
                          <w:p w14:paraId="55542885" w14:textId="77777777" w:rsidR="00352685" w:rsidRPr="008D2542" w:rsidRDefault="00352685" w:rsidP="00EF6E99">
                            <w:pPr>
                              <w:jc w:val="center"/>
                              <w:rPr>
                                <w:sz w:val="20"/>
                                <w:szCs w:val="20"/>
                              </w:rPr>
                            </w:pPr>
                            <w:r w:rsidRPr="008D2542">
                              <w:rPr>
                                <w:sz w:val="20"/>
                                <w:szCs w:val="20"/>
                              </w:rPr>
                              <w:t xml:space="preserve">Meets goal or MIP </w:t>
                            </w:r>
                            <w:r w:rsidRPr="008D2542">
                              <w:rPr>
                                <w:b w:val="0"/>
                                <w:sz w:val="20"/>
                                <w:szCs w:val="20"/>
                              </w:rPr>
                              <w:t>(</w:t>
                            </w:r>
                            <w:r w:rsidRPr="008D2542">
                              <w:rPr>
                                <w:b w:val="0"/>
                                <w:i/>
                                <w:sz w:val="20"/>
                                <w:szCs w:val="20"/>
                              </w:rPr>
                              <w:t xml:space="preserve">e.g., </w:t>
                            </w:r>
                            <w:r w:rsidRPr="008D2542">
                              <w:rPr>
                                <w:b w:val="0"/>
                                <w:sz w:val="20"/>
                                <w:szCs w:val="20"/>
                              </w:rPr>
                              <w:t>MIP is 90% and 90-95% of ELs met student-level targets)</w:t>
                            </w:r>
                          </w:p>
                        </w:tc>
                        <w:tc>
                          <w:tcPr>
                            <w:tcW w:w="0" w:type="auto"/>
                            <w:vAlign w:val="center"/>
                          </w:tcPr>
                          <w:p w14:paraId="18A34E6F" w14:textId="77777777" w:rsidR="00352685" w:rsidRPr="008D2542" w:rsidRDefault="00352685" w:rsidP="0072701F">
                            <w:pPr>
                              <w:jc w:val="center"/>
                              <w:cnfStyle w:val="000000100000" w:firstRow="0" w:lastRow="0" w:firstColumn="0" w:lastColumn="0" w:oddVBand="0" w:evenVBand="0" w:oddHBand="1" w:evenHBand="0" w:firstRowFirstColumn="0" w:firstRowLastColumn="0" w:lastRowFirstColumn="0" w:lastRowLastColumn="0"/>
                              <w:rPr>
                                <w:sz w:val="20"/>
                                <w:szCs w:val="20"/>
                              </w:rPr>
                            </w:pPr>
                            <w:r w:rsidRPr="008D2542">
                              <w:rPr>
                                <w:sz w:val="20"/>
                                <w:szCs w:val="20"/>
                              </w:rPr>
                              <w:t>Meets</w:t>
                            </w:r>
                          </w:p>
                        </w:tc>
                      </w:tr>
                      <w:tr w:rsidR="00352685" w14:paraId="33757DF1"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tcPr>
                          <w:p w14:paraId="6DC080CB" w14:textId="77777777" w:rsidR="00352685" w:rsidRPr="008D2542" w:rsidRDefault="00352685" w:rsidP="00EF6E99">
                            <w:pPr>
                              <w:jc w:val="center"/>
                              <w:rPr>
                                <w:sz w:val="20"/>
                                <w:szCs w:val="20"/>
                              </w:rPr>
                            </w:pPr>
                            <w:r w:rsidRPr="008D2542">
                              <w:rPr>
                                <w:sz w:val="20"/>
                                <w:szCs w:val="20"/>
                              </w:rPr>
                              <w:t>Does Not Meet Goal or MIP</w:t>
                            </w:r>
                            <w:r w:rsidRPr="008D2542" w:rsidDel="004578C2">
                              <w:rPr>
                                <w:sz w:val="20"/>
                                <w:szCs w:val="20"/>
                              </w:rPr>
                              <w:t xml:space="preserve"> </w:t>
                            </w:r>
                            <w:r w:rsidRPr="008D2542">
                              <w:rPr>
                                <w:b w:val="0"/>
                                <w:sz w:val="20"/>
                                <w:szCs w:val="20"/>
                              </w:rPr>
                              <w:t>(</w:t>
                            </w:r>
                            <w:r w:rsidRPr="008D2542">
                              <w:rPr>
                                <w:b w:val="0"/>
                                <w:i/>
                                <w:sz w:val="20"/>
                                <w:szCs w:val="20"/>
                              </w:rPr>
                              <w:t xml:space="preserve">e.g.¸ </w:t>
                            </w:r>
                            <w:r w:rsidRPr="008D2542">
                              <w:rPr>
                                <w:b w:val="0"/>
                                <w:sz w:val="20"/>
                                <w:szCs w:val="20"/>
                              </w:rPr>
                              <w:t>MIP is 90% and less than 90% of ELs met student-level targets)</w:t>
                            </w:r>
                          </w:p>
                        </w:tc>
                        <w:tc>
                          <w:tcPr>
                            <w:tcW w:w="0" w:type="auto"/>
                            <w:vAlign w:val="center"/>
                          </w:tcPr>
                          <w:p w14:paraId="0D19D7B9" w14:textId="77777777" w:rsidR="00352685" w:rsidRPr="008D2542" w:rsidRDefault="00352685" w:rsidP="0072701F">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Does Not Meet</w:t>
                            </w:r>
                          </w:p>
                        </w:tc>
                      </w:tr>
                      <w:tr w:rsidR="00352685" w14:paraId="05F5DFAA" w14:textId="77777777" w:rsidTr="008D2542">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D6D670F" w14:textId="77777777" w:rsidR="00352685" w:rsidRPr="00E75CF5" w:rsidRDefault="00352685" w:rsidP="00EF6E99">
                            <w:pPr>
                              <w:jc w:val="center"/>
                              <w:rPr>
                                <w:i/>
                              </w:rPr>
                            </w:pPr>
                            <w:r w:rsidRPr="00EF6E99">
                              <w:rPr>
                                <w:i/>
                                <w:color w:val="4F81BD" w:themeColor="accent1"/>
                              </w:rPr>
                              <w:t>MEASURE 2: SCHOOL PERFORMANCE FOR ELP ATTAINMENT</w:t>
                            </w:r>
                          </w:p>
                        </w:tc>
                        <w:tc>
                          <w:tcPr>
                            <w:tcW w:w="0" w:type="auto"/>
                            <w:shd w:val="clear" w:color="auto" w:fill="auto"/>
                            <w:vAlign w:val="center"/>
                          </w:tcPr>
                          <w:p w14:paraId="2917827E" w14:textId="77777777" w:rsidR="00352685" w:rsidRPr="00E27BA3" w:rsidRDefault="00352685" w:rsidP="0072701F">
                            <w:pPr>
                              <w:jc w:val="center"/>
                              <w:cnfStyle w:val="000000100000" w:firstRow="0" w:lastRow="0" w:firstColumn="0" w:lastColumn="0" w:oddVBand="0" w:evenVBand="0" w:oddHBand="1" w:evenHBand="0" w:firstRowFirstColumn="0" w:firstRowLastColumn="0" w:lastRowFirstColumn="0" w:lastRowLastColumn="0"/>
                              <w:rPr>
                                <w:b/>
                                <w:color w:val="FFFFFF" w:themeColor="background1"/>
                                <w:sz w:val="20"/>
                                <w:szCs w:val="20"/>
                                <w:u w:val="single"/>
                              </w:rPr>
                            </w:pPr>
                          </w:p>
                        </w:tc>
                      </w:tr>
                      <w:tr w:rsidR="00352685" w14:paraId="21ECE442"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921F99" w14:textId="77777777" w:rsidR="00352685" w:rsidRPr="008D2542" w:rsidRDefault="00352685" w:rsidP="008D2542">
                            <w:pPr>
                              <w:jc w:val="center"/>
                              <w:rPr>
                                <w:sz w:val="20"/>
                                <w:szCs w:val="20"/>
                              </w:rPr>
                            </w:pPr>
                            <w:r w:rsidRPr="008D2542">
                              <w:rPr>
                                <w:sz w:val="20"/>
                                <w:szCs w:val="20"/>
                              </w:rPr>
                              <w:t xml:space="preserve">25% or more </w:t>
                            </w:r>
                            <w:r w:rsidRPr="008D2542">
                              <w:rPr>
                                <w:b w:val="0"/>
                                <w:sz w:val="20"/>
                                <w:szCs w:val="20"/>
                              </w:rPr>
                              <w:t>of ELs proficient on ELP assessment</w:t>
                            </w:r>
                          </w:p>
                        </w:tc>
                        <w:tc>
                          <w:tcPr>
                            <w:tcW w:w="0" w:type="auto"/>
                            <w:vAlign w:val="center"/>
                          </w:tcPr>
                          <w:p w14:paraId="34D31C2E" w14:textId="77777777" w:rsidR="00352685" w:rsidRPr="008D2542"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Exceeds</w:t>
                            </w:r>
                          </w:p>
                        </w:tc>
                      </w:tr>
                      <w:tr w:rsidR="00352685" w14:paraId="7038A752"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FD7FC3" w14:textId="77777777" w:rsidR="00352685" w:rsidRPr="008D2542" w:rsidRDefault="00352685" w:rsidP="008D2542">
                            <w:pPr>
                              <w:jc w:val="center"/>
                              <w:rPr>
                                <w:sz w:val="20"/>
                                <w:szCs w:val="20"/>
                              </w:rPr>
                            </w:pPr>
                            <w:r w:rsidRPr="008D2542">
                              <w:rPr>
                                <w:sz w:val="20"/>
                                <w:szCs w:val="20"/>
                              </w:rPr>
                              <w:t xml:space="preserve">15-24% </w:t>
                            </w:r>
                            <w:r w:rsidRPr="008D2542">
                              <w:rPr>
                                <w:b w:val="0"/>
                                <w:sz w:val="20"/>
                                <w:szCs w:val="20"/>
                              </w:rPr>
                              <w:t>of ELs proficient on ELP assessment</w:t>
                            </w:r>
                          </w:p>
                        </w:tc>
                        <w:tc>
                          <w:tcPr>
                            <w:tcW w:w="0" w:type="auto"/>
                            <w:vAlign w:val="center"/>
                          </w:tcPr>
                          <w:p w14:paraId="731B0FC3" w14:textId="77777777" w:rsidR="00352685" w:rsidRPr="008D2542"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sidRPr="008D2542">
                              <w:rPr>
                                <w:sz w:val="20"/>
                                <w:szCs w:val="20"/>
                              </w:rPr>
                              <w:t>Meets</w:t>
                            </w:r>
                          </w:p>
                        </w:tc>
                      </w:tr>
                      <w:tr w:rsidR="00352685" w14:paraId="4EFD52E9"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877DBD1" w14:textId="77777777" w:rsidR="00352685" w:rsidRPr="008D2542" w:rsidRDefault="00352685" w:rsidP="008D2542">
                            <w:pPr>
                              <w:jc w:val="center"/>
                              <w:rPr>
                                <w:sz w:val="20"/>
                                <w:szCs w:val="20"/>
                              </w:rPr>
                            </w:pPr>
                            <w:r w:rsidRPr="008D2542">
                              <w:rPr>
                                <w:sz w:val="20"/>
                                <w:szCs w:val="20"/>
                              </w:rPr>
                              <w:t xml:space="preserve">Fewer than 15% </w:t>
                            </w:r>
                            <w:r w:rsidRPr="008D2542">
                              <w:rPr>
                                <w:b w:val="0"/>
                                <w:sz w:val="20"/>
                                <w:szCs w:val="20"/>
                              </w:rPr>
                              <w:t>of ELs proficient on ELP assessment</w:t>
                            </w:r>
                          </w:p>
                        </w:tc>
                        <w:tc>
                          <w:tcPr>
                            <w:tcW w:w="0" w:type="auto"/>
                            <w:vAlign w:val="center"/>
                          </w:tcPr>
                          <w:p w14:paraId="3938B179" w14:textId="77777777" w:rsidR="00352685" w:rsidRPr="008D2542"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8D2542">
                              <w:rPr>
                                <w:sz w:val="20"/>
                                <w:szCs w:val="20"/>
                              </w:rPr>
                              <w:t>Does Not Meet</w:t>
                            </w:r>
                          </w:p>
                        </w:tc>
                      </w:tr>
                    </w:tbl>
                    <w:p w14:paraId="7B9B5BF6" w14:textId="7200F16C" w:rsidR="00352685" w:rsidRDefault="00352685" w:rsidP="00FB65F5">
                      <w:pPr>
                        <w:spacing w:before="240" w:after="0" w:line="240" w:lineRule="auto"/>
                        <w:rPr>
                          <w:i/>
                        </w:rPr>
                      </w:pPr>
                      <w:r w:rsidRPr="007565E8">
                        <w:rPr>
                          <w:b/>
                          <w:i/>
                        </w:rPr>
                        <w:t>Figure 6-</w:t>
                      </w:r>
                      <w:r>
                        <w:rPr>
                          <w:b/>
                          <w:i/>
                        </w:rPr>
                        <w:t>B:</w:t>
                      </w:r>
                      <w:r w:rsidRPr="007565E8">
                        <w:rPr>
                          <w:b/>
                          <w:i/>
                        </w:rPr>
                        <w:t xml:space="preserve"> </w:t>
                      </w:r>
                      <w:r>
                        <w:rPr>
                          <w:i/>
                        </w:rPr>
                        <w:t>Decision-Making Matrix for Progress in Achieving ELP Indicator Performance Level (blue, green, yellow) based on Measure 1 (ELP Progress) and Measure 2 (ELP Attainment)</w:t>
                      </w:r>
                    </w:p>
                    <w:tbl>
                      <w:tblPr>
                        <w:tblStyle w:val="MediumGrid3-Accent1"/>
                        <w:tblW w:w="7200" w:type="dxa"/>
                        <w:jc w:val="center"/>
                        <w:tblLook w:val="04A0" w:firstRow="1" w:lastRow="0" w:firstColumn="1" w:lastColumn="0" w:noHBand="0" w:noVBand="1"/>
                        <w:tblDescription w:val="Figure 6-B. Decision-Making Matrix for Progress in Achieving ELP Indicator Performance Level based on Measure 1 (ELP Progress) and Measure 2 (ELP Attainment) in Example State without a numerical index"/>
                      </w:tblPr>
                      <w:tblGrid>
                        <w:gridCol w:w="1812"/>
                        <w:gridCol w:w="1812"/>
                        <w:gridCol w:w="1776"/>
                        <w:gridCol w:w="1800"/>
                      </w:tblGrid>
                      <w:tr w:rsidR="00352685" w14:paraId="55FBCE02" w14:textId="77777777" w:rsidTr="002A6AC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12" w:type="dxa"/>
                            <w:vAlign w:val="center"/>
                          </w:tcPr>
                          <w:p w14:paraId="3187B715" w14:textId="77777777" w:rsidR="00352685" w:rsidRPr="004C58B0" w:rsidRDefault="00352685" w:rsidP="002A6ACB">
                            <w:pPr>
                              <w:jc w:val="center"/>
                            </w:pPr>
                            <w:r>
                              <w:t>School Result</w:t>
                            </w:r>
                          </w:p>
                        </w:tc>
                        <w:tc>
                          <w:tcPr>
                            <w:tcW w:w="1812" w:type="dxa"/>
                            <w:tcBorders>
                              <w:bottom w:val="single" w:sz="8" w:space="0" w:color="auto"/>
                            </w:tcBorders>
                            <w:vAlign w:val="center"/>
                          </w:tcPr>
                          <w:p w14:paraId="3E875BAC"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Measure 2: Exceeds</w:t>
                            </w:r>
                          </w:p>
                        </w:tc>
                        <w:tc>
                          <w:tcPr>
                            <w:tcW w:w="1776" w:type="dxa"/>
                            <w:tcBorders>
                              <w:bottom w:val="single" w:sz="8" w:space="0" w:color="auto"/>
                            </w:tcBorders>
                            <w:vAlign w:val="center"/>
                          </w:tcPr>
                          <w:p w14:paraId="69D4B46B"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Measure 2: Meets</w:t>
                            </w:r>
                          </w:p>
                        </w:tc>
                        <w:tc>
                          <w:tcPr>
                            <w:tcW w:w="1800" w:type="dxa"/>
                            <w:tcBorders>
                              <w:bottom w:val="single" w:sz="8" w:space="0" w:color="auto"/>
                            </w:tcBorders>
                            <w:vAlign w:val="center"/>
                          </w:tcPr>
                          <w:p w14:paraId="201A4C08"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 xml:space="preserve">Measure 2: </w:t>
                            </w:r>
                          </w:p>
                          <w:p w14:paraId="2BE39C9C" w14:textId="77777777" w:rsidR="00352685" w:rsidRPr="008D2542"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sidRPr="008D2542">
                              <w:rPr>
                                <w:b w:val="0"/>
                              </w:rPr>
                              <w:t>Does Not Meet</w:t>
                            </w:r>
                          </w:p>
                        </w:tc>
                      </w:tr>
                      <w:tr w:rsidR="00352685" w14:paraId="6A432556" w14:textId="77777777" w:rsidTr="002A6A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381B0B8D" w14:textId="77777777" w:rsidR="00352685" w:rsidRPr="008D2542" w:rsidRDefault="00352685" w:rsidP="002A6ACB">
                            <w:pPr>
                              <w:jc w:val="center"/>
                              <w:rPr>
                                <w:b w:val="0"/>
                              </w:rPr>
                            </w:pPr>
                            <w:r w:rsidRPr="008D2542">
                              <w:rPr>
                                <w:b w:val="0"/>
                              </w:rPr>
                              <w:t>Measure 1: Exceeds</w:t>
                            </w:r>
                          </w:p>
                        </w:tc>
                        <w:tc>
                          <w:tcPr>
                            <w:tcW w:w="1812" w:type="dxa"/>
                            <w:tcBorders>
                              <w:top w:val="single" w:sz="8" w:space="0" w:color="auto"/>
                              <w:left w:val="single" w:sz="8" w:space="0" w:color="auto"/>
                              <w:bottom w:val="single" w:sz="8" w:space="0" w:color="auto"/>
                              <w:right w:val="single" w:sz="8" w:space="0" w:color="auto"/>
                            </w:tcBorders>
                            <w:shd w:val="clear" w:color="auto" w:fill="00B0F0"/>
                            <w:vAlign w:val="center"/>
                          </w:tcPr>
                          <w:p w14:paraId="0096FE7D"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BLUE</w:t>
                            </w:r>
                          </w:p>
                        </w:tc>
                        <w:tc>
                          <w:tcPr>
                            <w:tcW w:w="1776" w:type="dxa"/>
                            <w:tcBorders>
                              <w:top w:val="single" w:sz="8" w:space="0" w:color="auto"/>
                              <w:left w:val="single" w:sz="8" w:space="0" w:color="auto"/>
                              <w:bottom w:val="single" w:sz="8" w:space="0" w:color="auto"/>
                              <w:right w:val="single" w:sz="8" w:space="0" w:color="auto"/>
                            </w:tcBorders>
                            <w:shd w:val="clear" w:color="auto" w:fill="00B0F0"/>
                            <w:vAlign w:val="center"/>
                          </w:tcPr>
                          <w:p w14:paraId="3BADA1DB"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shd w:val="clear" w:color="auto" w:fill="00B0F0"/>
                              </w:rPr>
                              <w:t>BLUE</w:t>
                            </w:r>
                          </w:p>
                        </w:tc>
                        <w:tc>
                          <w:tcPr>
                            <w:tcW w:w="1800" w:type="dxa"/>
                            <w:tcBorders>
                              <w:top w:val="single" w:sz="8" w:space="0" w:color="auto"/>
                              <w:left w:val="single" w:sz="8" w:space="0" w:color="auto"/>
                              <w:bottom w:val="single" w:sz="8" w:space="0" w:color="auto"/>
                              <w:right w:val="single" w:sz="8" w:space="0" w:color="auto"/>
                            </w:tcBorders>
                            <w:shd w:val="clear" w:color="auto" w:fill="00B050"/>
                            <w:vAlign w:val="center"/>
                          </w:tcPr>
                          <w:p w14:paraId="0F271AFD"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GREEN</w:t>
                            </w:r>
                          </w:p>
                        </w:tc>
                      </w:tr>
                      <w:tr w:rsidR="00352685" w14:paraId="72127B3E" w14:textId="77777777" w:rsidTr="002A6ACB">
                        <w:trPr>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2CFC54BF" w14:textId="77777777" w:rsidR="00352685" w:rsidRPr="008D2542" w:rsidRDefault="00352685" w:rsidP="002A6ACB">
                            <w:pPr>
                              <w:jc w:val="center"/>
                              <w:rPr>
                                <w:b w:val="0"/>
                              </w:rPr>
                            </w:pPr>
                            <w:r w:rsidRPr="008D2542">
                              <w:rPr>
                                <w:b w:val="0"/>
                              </w:rPr>
                              <w:t>Measure 1: Meets</w:t>
                            </w:r>
                          </w:p>
                        </w:tc>
                        <w:tc>
                          <w:tcPr>
                            <w:tcW w:w="1812" w:type="dxa"/>
                            <w:tcBorders>
                              <w:top w:val="single" w:sz="8" w:space="0" w:color="auto"/>
                              <w:left w:val="single" w:sz="8" w:space="0" w:color="auto"/>
                              <w:bottom w:val="single" w:sz="8" w:space="0" w:color="auto"/>
                              <w:right w:val="single" w:sz="8" w:space="0" w:color="auto"/>
                            </w:tcBorders>
                            <w:shd w:val="clear" w:color="auto" w:fill="00B0F0"/>
                            <w:vAlign w:val="center"/>
                          </w:tcPr>
                          <w:p w14:paraId="674BEA91" w14:textId="77777777" w:rsidR="00352685" w:rsidRPr="008E0145" w:rsidRDefault="00352685" w:rsidP="002A6ACB">
                            <w:pPr>
                              <w:jc w:val="center"/>
                              <w:cnfStyle w:val="000000000000" w:firstRow="0" w:lastRow="0" w:firstColumn="0" w:lastColumn="0" w:oddVBand="0" w:evenVBand="0" w:oddHBand="0" w:evenHBand="0" w:firstRowFirstColumn="0" w:firstRowLastColumn="0" w:lastRowFirstColumn="0" w:lastRowLastColumn="0"/>
                              <w:rPr>
                                <w:b/>
                                <w:sz w:val="20"/>
                              </w:rPr>
                            </w:pPr>
                            <w:r>
                              <w:rPr>
                                <w:sz w:val="20"/>
                                <w:szCs w:val="20"/>
                              </w:rPr>
                              <w:t>BLUE</w:t>
                            </w:r>
                          </w:p>
                        </w:tc>
                        <w:tc>
                          <w:tcPr>
                            <w:tcW w:w="1776" w:type="dxa"/>
                            <w:tcBorders>
                              <w:top w:val="single" w:sz="8" w:space="0" w:color="auto"/>
                              <w:left w:val="single" w:sz="8" w:space="0" w:color="auto"/>
                              <w:bottom w:val="single" w:sz="8" w:space="0" w:color="auto"/>
                              <w:right w:val="single" w:sz="8" w:space="0" w:color="auto"/>
                            </w:tcBorders>
                            <w:shd w:val="clear" w:color="auto" w:fill="00B050"/>
                            <w:vAlign w:val="center"/>
                          </w:tcPr>
                          <w:p w14:paraId="6672ABF1"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GREEN</w:t>
                            </w:r>
                          </w:p>
                        </w:tc>
                        <w:tc>
                          <w:tcPr>
                            <w:tcW w:w="1800" w:type="dxa"/>
                            <w:tcBorders>
                              <w:top w:val="single" w:sz="8" w:space="0" w:color="auto"/>
                              <w:left w:val="single" w:sz="8" w:space="0" w:color="auto"/>
                              <w:bottom w:val="single" w:sz="8" w:space="0" w:color="auto"/>
                              <w:right w:val="single" w:sz="8" w:space="0" w:color="auto"/>
                            </w:tcBorders>
                            <w:shd w:val="clear" w:color="auto" w:fill="FFFF00"/>
                            <w:vAlign w:val="center"/>
                          </w:tcPr>
                          <w:p w14:paraId="583B32A3"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YELLOW</w:t>
                            </w:r>
                          </w:p>
                        </w:tc>
                      </w:tr>
                      <w:tr w:rsidR="00352685" w14:paraId="12C7879F" w14:textId="77777777" w:rsidTr="002A6ACB">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812" w:type="dxa"/>
                            <w:tcBorders>
                              <w:right w:val="single" w:sz="8" w:space="0" w:color="auto"/>
                            </w:tcBorders>
                            <w:vAlign w:val="center"/>
                          </w:tcPr>
                          <w:p w14:paraId="4A0EE62B" w14:textId="77777777" w:rsidR="00352685" w:rsidRPr="008D2542" w:rsidRDefault="00352685" w:rsidP="002A6ACB">
                            <w:pPr>
                              <w:jc w:val="center"/>
                              <w:rPr>
                                <w:b w:val="0"/>
                              </w:rPr>
                            </w:pPr>
                            <w:r w:rsidRPr="008D2542">
                              <w:rPr>
                                <w:b w:val="0"/>
                              </w:rPr>
                              <w:t xml:space="preserve">Measure 1: </w:t>
                            </w:r>
                          </w:p>
                          <w:p w14:paraId="38A0E7FF" w14:textId="77777777" w:rsidR="00352685" w:rsidRPr="008D2542" w:rsidRDefault="00352685" w:rsidP="002A6ACB">
                            <w:pPr>
                              <w:jc w:val="center"/>
                              <w:rPr>
                                <w:b w:val="0"/>
                              </w:rPr>
                            </w:pPr>
                            <w:r w:rsidRPr="008D2542">
                              <w:rPr>
                                <w:b w:val="0"/>
                              </w:rPr>
                              <w:t>Does Not Meet</w:t>
                            </w:r>
                          </w:p>
                        </w:tc>
                        <w:tc>
                          <w:tcPr>
                            <w:tcW w:w="1812" w:type="dxa"/>
                            <w:tcBorders>
                              <w:top w:val="single" w:sz="8" w:space="0" w:color="auto"/>
                              <w:left w:val="single" w:sz="8" w:space="0" w:color="auto"/>
                              <w:bottom w:val="single" w:sz="8" w:space="0" w:color="auto"/>
                              <w:right w:val="single" w:sz="8" w:space="0" w:color="auto"/>
                            </w:tcBorders>
                            <w:shd w:val="clear" w:color="auto" w:fill="00B050"/>
                            <w:vAlign w:val="center"/>
                          </w:tcPr>
                          <w:p w14:paraId="0FF0FC74"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GREEN</w:t>
                            </w:r>
                          </w:p>
                        </w:tc>
                        <w:tc>
                          <w:tcPr>
                            <w:tcW w:w="1776" w:type="dxa"/>
                            <w:tcBorders>
                              <w:top w:val="single" w:sz="8" w:space="0" w:color="auto"/>
                              <w:left w:val="single" w:sz="8" w:space="0" w:color="auto"/>
                              <w:bottom w:val="single" w:sz="8" w:space="0" w:color="auto"/>
                              <w:right w:val="single" w:sz="8" w:space="0" w:color="auto"/>
                            </w:tcBorders>
                            <w:shd w:val="clear" w:color="auto" w:fill="FFFF00"/>
                            <w:vAlign w:val="center"/>
                          </w:tcPr>
                          <w:p w14:paraId="2B11A750"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YELLOW</w:t>
                            </w:r>
                          </w:p>
                        </w:tc>
                        <w:tc>
                          <w:tcPr>
                            <w:tcW w:w="1800" w:type="dxa"/>
                            <w:tcBorders>
                              <w:top w:val="single" w:sz="8" w:space="0" w:color="auto"/>
                              <w:left w:val="single" w:sz="8" w:space="0" w:color="auto"/>
                              <w:bottom w:val="single" w:sz="8" w:space="0" w:color="auto"/>
                              <w:right w:val="single" w:sz="8" w:space="0" w:color="auto"/>
                            </w:tcBorders>
                            <w:shd w:val="clear" w:color="auto" w:fill="FFFF00"/>
                            <w:vAlign w:val="center"/>
                          </w:tcPr>
                          <w:p w14:paraId="5F4C723D" w14:textId="77777777" w:rsidR="00352685" w:rsidRPr="005C2A7F"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YELLOW</w:t>
                            </w:r>
                          </w:p>
                        </w:tc>
                      </w:tr>
                    </w:tbl>
                    <w:p w14:paraId="2698086B" w14:textId="77777777" w:rsidR="00352685" w:rsidRDefault="00352685" w:rsidP="008D2542">
                      <w:pPr>
                        <w:spacing w:line="240" w:lineRule="auto"/>
                        <w:rPr>
                          <w:i/>
                        </w:rPr>
                      </w:pPr>
                    </w:p>
                  </w:txbxContent>
                </v:textbox>
                <w10:anchorlock/>
              </v:shape>
            </w:pict>
          </mc:Fallback>
        </mc:AlternateContent>
      </w:r>
    </w:p>
    <w:p w14:paraId="0E4F529F" w14:textId="77777777" w:rsidR="00AD69D7" w:rsidRDefault="00993FE2" w:rsidP="00A83C12">
      <w:pPr>
        <w:spacing w:after="240" w:line="240" w:lineRule="auto"/>
      </w:pPr>
      <w:r>
        <w:t xml:space="preserve">For example, </w:t>
      </w:r>
      <w:r w:rsidR="006F3966">
        <w:t xml:space="preserve">applying </w:t>
      </w:r>
      <w:r w:rsidR="00AD69D7">
        <w:t>this matrix, the sch</w:t>
      </w:r>
      <w:r w:rsidR="009410DC">
        <w:t>ool that received a rating of “E</w:t>
      </w:r>
      <w:r w:rsidR="00AD69D7">
        <w:t>xceed</w:t>
      </w:r>
      <w:r w:rsidR="001C3904">
        <w:t>s</w:t>
      </w:r>
      <w:r w:rsidR="00AD69D7">
        <w:t xml:space="preserve">” on the </w:t>
      </w:r>
      <w:r w:rsidR="007565E8">
        <w:t xml:space="preserve">ELP </w:t>
      </w:r>
      <w:r w:rsidR="00AD69D7">
        <w:t xml:space="preserve">progress </w:t>
      </w:r>
      <w:r w:rsidR="004F385E">
        <w:t>measure</w:t>
      </w:r>
      <w:r w:rsidR="00AD69D7">
        <w:t xml:space="preserve"> and “</w:t>
      </w:r>
      <w:r w:rsidR="009410DC">
        <w:t>M</w:t>
      </w:r>
      <w:r w:rsidR="00AD69D7">
        <w:t>eets” on the</w:t>
      </w:r>
      <w:r w:rsidR="007565E8">
        <w:t xml:space="preserve"> ELP</w:t>
      </w:r>
      <w:r w:rsidR="00AD69D7">
        <w:t xml:space="preserve"> </w:t>
      </w:r>
      <w:r w:rsidR="00201DEE">
        <w:t xml:space="preserve">attainment </w:t>
      </w:r>
      <w:r w:rsidR="004F385E">
        <w:t>measure</w:t>
      </w:r>
      <w:r w:rsidR="00AD69D7">
        <w:t xml:space="preserve"> would receive an overall </w:t>
      </w:r>
      <w:r w:rsidR="007565E8">
        <w:t xml:space="preserve">level of performance on </w:t>
      </w:r>
      <w:r w:rsidR="007565E8">
        <w:lastRenderedPageBreak/>
        <w:t xml:space="preserve">the </w:t>
      </w:r>
      <w:r w:rsidR="00E55B67">
        <w:t xml:space="preserve">Progress in Achieving </w:t>
      </w:r>
      <w:r w:rsidR="007565E8">
        <w:t>ELP indicator of</w:t>
      </w:r>
      <w:r w:rsidR="00201DEE">
        <w:t xml:space="preserve"> “</w:t>
      </w:r>
      <w:r>
        <w:t>blue.</w:t>
      </w:r>
      <w:r w:rsidR="00AD69D7">
        <w:t>”</w:t>
      </w:r>
      <w:r w:rsidR="00DC7359">
        <w:t xml:space="preserve"> </w:t>
      </w:r>
      <w:r>
        <w:t>A sch</w:t>
      </w:r>
      <w:r w:rsidR="009410DC">
        <w:t>ool that received a rating of “M</w:t>
      </w:r>
      <w:r>
        <w:t xml:space="preserve">eets” on both the ELP progress and attainment measures would receive an overall performance level on the </w:t>
      </w:r>
      <w:r w:rsidR="00E55B67">
        <w:t xml:space="preserve">Progress in Achieving </w:t>
      </w:r>
      <w:r>
        <w:t>ELP indicator of “</w:t>
      </w:r>
      <w:r w:rsidR="00201DEE">
        <w:t>green,</w:t>
      </w:r>
      <w:r w:rsidR="00AD69D7">
        <w:t>”</w:t>
      </w:r>
      <w:r w:rsidR="009410DC">
        <w:t xml:space="preserve"> while a school that “D</w:t>
      </w:r>
      <w:r w:rsidR="00201DEE">
        <w:t xml:space="preserve">oes </w:t>
      </w:r>
      <w:r w:rsidR="009410DC">
        <w:t>Not</w:t>
      </w:r>
      <w:r w:rsidR="00201DEE">
        <w:t xml:space="preserve"> </w:t>
      </w:r>
      <w:r w:rsidR="009410DC">
        <w:t>Meet</w:t>
      </w:r>
      <w:r w:rsidR="00201DEE">
        <w:t>” either the ELP progress or attainment component would be flagged as “</w:t>
      </w:r>
      <w:r w:rsidR="0022221E">
        <w:t>yellow</w:t>
      </w:r>
      <w:r w:rsidR="00201DEE">
        <w:t xml:space="preserve">” when its performance level is reported for the </w:t>
      </w:r>
      <w:r w:rsidR="00E55B67">
        <w:t xml:space="preserve">Progress in Achieving </w:t>
      </w:r>
      <w:r w:rsidR="00201DEE">
        <w:t>ELP indicator.</w:t>
      </w:r>
    </w:p>
    <w:p w14:paraId="14214421" w14:textId="77777777" w:rsidR="00E665DD" w:rsidRDefault="00AD69D7" w:rsidP="00A83C12">
      <w:pPr>
        <w:spacing w:after="240" w:line="240" w:lineRule="auto"/>
      </w:pPr>
      <w:r>
        <w:t>F</w:t>
      </w:r>
      <w:r w:rsidR="00201DEE">
        <w:t xml:space="preserve">igure 7 demonstrates how a similar approach could work in </w:t>
      </w:r>
      <w:r w:rsidR="00E75CF5">
        <w:t>a State</w:t>
      </w:r>
      <w:r w:rsidR="00201DEE">
        <w:t xml:space="preserve"> using </w:t>
      </w:r>
      <w:r>
        <w:t xml:space="preserve">a numerical index </w:t>
      </w:r>
      <w:r w:rsidR="00201DEE">
        <w:t>to annually meaningfully differentiat</w:t>
      </w:r>
      <w:r w:rsidR="00220A82">
        <w:t>e</w:t>
      </w:r>
      <w:r w:rsidR="00201DEE">
        <w:t xml:space="preserve"> </w:t>
      </w:r>
      <w:r w:rsidR="00E75CF5">
        <w:t>among</w:t>
      </w:r>
      <w:r w:rsidR="00201DEE">
        <w:t xml:space="preserve"> schools, with a </w:t>
      </w:r>
      <w:r w:rsidR="00FE37EA">
        <w:t>statewide</w:t>
      </w:r>
      <w:r w:rsidR="00FE37EA" w:rsidRPr="00BB031F">
        <w:t xml:space="preserve"> </w:t>
      </w:r>
      <w:r>
        <w:t xml:space="preserve">methodology to measure </w:t>
      </w:r>
      <w:r w:rsidR="00201DEE">
        <w:t xml:space="preserve">ELs’ </w:t>
      </w:r>
      <w:r>
        <w:t>progress</w:t>
      </w:r>
      <w:r w:rsidR="00201DEE">
        <w:t xml:space="preserve"> toward ELP</w:t>
      </w:r>
      <w:r>
        <w:t>, as well as</w:t>
      </w:r>
      <w:r w:rsidR="00201DEE">
        <w:t xml:space="preserve"> attainment of ELP.</w:t>
      </w:r>
      <w:r w:rsidR="00DC7359">
        <w:t xml:space="preserve"> </w:t>
      </w:r>
      <w:r w:rsidR="00201DEE">
        <w:t xml:space="preserve">Similar to </w:t>
      </w:r>
      <w:r w:rsidR="002636F3">
        <w:t>F</w:t>
      </w:r>
      <w:r w:rsidR="00201DEE">
        <w:t>igure 6, t</w:t>
      </w:r>
      <w:r>
        <w:t xml:space="preserve">he example </w:t>
      </w:r>
      <w:r w:rsidR="00201DEE">
        <w:t xml:space="preserve">depicted in </w:t>
      </w:r>
      <w:r w:rsidR="002636F3">
        <w:t>F</w:t>
      </w:r>
      <w:r w:rsidR="00201DEE">
        <w:t xml:space="preserve">igure 7 </w:t>
      </w:r>
      <w:r>
        <w:t xml:space="preserve">equally considers </w:t>
      </w:r>
      <w:r w:rsidR="00201DEE">
        <w:t xml:space="preserve">both </w:t>
      </w:r>
      <w:r w:rsidR="004F385E">
        <w:t>measures</w:t>
      </w:r>
      <w:r>
        <w:t>.</w:t>
      </w:r>
    </w:p>
    <w:p w14:paraId="00F73DFF" w14:textId="6B996A5A" w:rsidR="008D2542" w:rsidRDefault="008D2542" w:rsidP="00A83C12">
      <w:pPr>
        <w:spacing w:after="240" w:line="240" w:lineRule="auto"/>
      </w:pPr>
      <w:r>
        <w:rPr>
          <w:noProof/>
        </w:rPr>
        <mc:AlternateContent>
          <mc:Choice Requires="wps">
            <w:drawing>
              <wp:inline distT="0" distB="0" distL="0" distR="0" wp14:anchorId="342BF5DF" wp14:editId="0EE5BA1F">
                <wp:extent cx="6010275" cy="4819650"/>
                <wp:effectExtent l="0" t="0" r="28575" b="19050"/>
                <wp:docPr id="2" name="Text Box 2" descr="Figure 7. Approach 2: Progress in Achieving ELP Indicator based on a progress measure and an attainment measure (example State with a numerical inde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4819650"/>
                        </a:xfrm>
                        <a:prstGeom prst="rect">
                          <a:avLst/>
                        </a:prstGeom>
                        <a:solidFill>
                          <a:srgbClr val="FFFFFF"/>
                        </a:solidFill>
                        <a:ln w="9525">
                          <a:solidFill>
                            <a:srgbClr val="000000"/>
                          </a:solidFill>
                          <a:miter lim="800000"/>
                          <a:headEnd/>
                          <a:tailEnd/>
                        </a:ln>
                      </wps:spPr>
                      <wps:txbx>
                        <w:txbxContent>
                          <w:p w14:paraId="27F8E2FA" w14:textId="1D391A6F" w:rsidR="00352685" w:rsidRDefault="00352685" w:rsidP="00FB65F5">
                            <w:pPr>
                              <w:spacing w:after="0" w:line="240" w:lineRule="auto"/>
                              <w:rPr>
                                <w:b/>
                              </w:rPr>
                            </w:pPr>
                            <w:r>
                              <w:rPr>
                                <w:b/>
                              </w:rPr>
                              <w:t>Figure 7. Approach 2: Progress in Achieving ELP Indicator based on EL Progress toward ELP and ELP Attainment</w:t>
                            </w:r>
                          </w:p>
                          <w:p w14:paraId="12E048DA" w14:textId="77777777" w:rsidR="00352685" w:rsidRPr="004C58B0" w:rsidRDefault="00352685" w:rsidP="00FB65F5">
                            <w:pPr>
                              <w:spacing w:before="120" w:after="0"/>
                              <w:rPr>
                                <w:i/>
                              </w:rPr>
                            </w:pPr>
                            <w:r w:rsidRPr="007565E8">
                              <w:rPr>
                                <w:b/>
                                <w:i/>
                              </w:rPr>
                              <w:t xml:space="preserve">Figure </w:t>
                            </w:r>
                            <w:r>
                              <w:rPr>
                                <w:b/>
                                <w:i/>
                              </w:rPr>
                              <w:t>7</w:t>
                            </w:r>
                            <w:r w:rsidRPr="007565E8">
                              <w:rPr>
                                <w:b/>
                                <w:i/>
                              </w:rPr>
                              <w:t>-A:</w:t>
                            </w:r>
                            <w:r w:rsidRPr="007565E8">
                              <w:rPr>
                                <w:i/>
                              </w:rPr>
                              <w:t xml:space="preserve"> ELP Indicator </w:t>
                            </w:r>
                            <w:r>
                              <w:rPr>
                                <w:i/>
                              </w:rPr>
                              <w:t>Measures</w:t>
                            </w:r>
                            <w:r w:rsidRPr="007565E8">
                              <w:rPr>
                                <w:i/>
                              </w:rPr>
                              <w:t xml:space="preserve"> (State </w:t>
                            </w:r>
                            <w:r>
                              <w:rPr>
                                <w:i/>
                              </w:rPr>
                              <w:t>using a</w:t>
                            </w:r>
                            <w:r w:rsidRPr="007565E8">
                              <w:rPr>
                                <w:i/>
                              </w:rPr>
                              <w:t xml:space="preserve"> numerical index)</w:t>
                            </w:r>
                          </w:p>
                          <w:tbl>
                            <w:tblPr>
                              <w:tblStyle w:val="MediumGrid3-Accent1"/>
                              <w:tblW w:w="4957" w:type="pct"/>
                              <w:tblLook w:val="04A0" w:firstRow="1" w:lastRow="0" w:firstColumn="1" w:lastColumn="0" w:noHBand="0" w:noVBand="1"/>
                              <w:tblDescription w:val="Figure 7-A. Example Progress in Achieving ELP Indicator based on both EL progress and attainment of ELP (State with a numerical index)"/>
                            </w:tblPr>
                            <w:tblGrid>
                              <w:gridCol w:w="6778"/>
                              <w:gridCol w:w="2535"/>
                            </w:tblGrid>
                            <w:tr w:rsidR="00352685" w14:paraId="59B04C47" w14:textId="77777777" w:rsidTr="008D2542">
                              <w:trPr>
                                <w:cnfStyle w:val="100000000000" w:firstRow="1" w:lastRow="0" w:firstColumn="0" w:lastColumn="0" w:oddVBand="0" w:evenVBand="0" w:oddHBand="0" w:evenHBand="0" w:firstRowFirstColumn="0" w:firstRowLastColumn="0" w:lastRowFirstColumn="0" w:lastRowLastColumn="0"/>
                                <w:trHeight w:val="537"/>
                                <w:tblHeader/>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03D3A455" w14:textId="45AD871D" w:rsidR="00352685" w:rsidRPr="007F6EBB" w:rsidRDefault="00352685" w:rsidP="008D2542">
                                  <w:pPr>
                                    <w:jc w:val="center"/>
                                    <w:rPr>
                                      <w:i/>
                                      <w:color w:val="548DD4" w:themeColor="text2" w:themeTint="99"/>
                                    </w:rPr>
                                  </w:pPr>
                                  <w:r>
                                    <w:t>ELP MEASURE</w:t>
                                  </w:r>
                                </w:p>
                              </w:tc>
                              <w:tc>
                                <w:tcPr>
                                  <w:tcW w:w="1361" w:type="pct"/>
                                  <w:vAlign w:val="center"/>
                                </w:tcPr>
                                <w:p w14:paraId="695414D6" w14:textId="2D2538F4" w:rsidR="00352685" w:rsidRDefault="00352685" w:rsidP="008D2542">
                                  <w:pPr>
                                    <w:jc w:val="center"/>
                                    <w:cnfStyle w:val="100000000000" w:firstRow="1" w:lastRow="0" w:firstColumn="0" w:lastColumn="0" w:oddVBand="0" w:evenVBand="0" w:oddHBand="0" w:evenHBand="0" w:firstRowFirstColumn="0" w:firstRowLastColumn="0" w:lastRowFirstColumn="0" w:lastRowLastColumn="0"/>
                                  </w:pPr>
                                  <w:r>
                                    <w:t>SCHOOL’S RESULTS ON THE ELP MEASURE</w:t>
                                  </w:r>
                                </w:p>
                              </w:tc>
                            </w:tr>
                            <w:tr w:rsidR="00352685" w14:paraId="164BC34C" w14:textId="77777777" w:rsidTr="008D2542">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3639" w:type="pct"/>
                                  <w:shd w:val="clear" w:color="auto" w:fill="auto"/>
                                  <w:vAlign w:val="center"/>
                                </w:tcPr>
                                <w:p w14:paraId="7D532568" w14:textId="77777777" w:rsidR="00352685" w:rsidRPr="005A61B2" w:rsidRDefault="00352685" w:rsidP="008D2542">
                                  <w:pPr>
                                    <w:jc w:val="center"/>
                                    <w:rPr>
                                      <w:i/>
                                    </w:rPr>
                                  </w:pPr>
                                  <w:r w:rsidRPr="007F6EBB">
                                    <w:rPr>
                                      <w:i/>
                                      <w:color w:val="548DD4" w:themeColor="text2" w:themeTint="99"/>
                                    </w:rPr>
                                    <w:t>MEASURE 1: SCHOOL PERFORMANCE FOR ELP PROGRESS</w:t>
                                  </w:r>
                                </w:p>
                              </w:tc>
                              <w:tc>
                                <w:tcPr>
                                  <w:tcW w:w="1361" w:type="pct"/>
                                  <w:shd w:val="clear" w:color="auto" w:fill="auto"/>
                                  <w:vAlign w:val="center"/>
                                </w:tcPr>
                                <w:p w14:paraId="79CF06FB" w14:textId="0806C52E" w:rsidR="00352685" w:rsidRPr="005A61B2" w:rsidRDefault="00352685" w:rsidP="008D2542">
                                  <w:pPr>
                                    <w:jc w:val="center"/>
                                    <w:cnfStyle w:val="000000100000" w:firstRow="0" w:lastRow="0" w:firstColumn="0" w:lastColumn="0" w:oddVBand="0" w:evenVBand="0" w:oddHBand="1" w:evenHBand="0" w:firstRowFirstColumn="0" w:firstRowLastColumn="0" w:lastRowFirstColumn="0" w:lastRowLastColumn="0"/>
                                  </w:pPr>
                                </w:p>
                              </w:tc>
                            </w:tr>
                            <w:tr w:rsidR="00352685" w14:paraId="4D3B2086"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38FF4AD" w14:textId="77777777" w:rsidR="00352685" w:rsidRPr="005A61B2" w:rsidRDefault="00352685" w:rsidP="008D2542">
                                  <w:pPr>
                                    <w:jc w:val="center"/>
                                  </w:pPr>
                                  <w:r>
                                    <w:t xml:space="preserve">Significantly Exceeds Goal or MIP </w:t>
                                  </w:r>
                                  <w:r w:rsidRPr="004F385E">
                                    <w:rPr>
                                      <w:b w:val="0"/>
                                    </w:rPr>
                                    <w:t>(</w:t>
                                  </w:r>
                                  <w:r w:rsidRPr="004F385E">
                                    <w:rPr>
                                      <w:b w:val="0"/>
                                      <w:i/>
                                    </w:rPr>
                                    <w:t>e.g.,</w:t>
                                  </w:r>
                                  <w:r w:rsidRPr="004F385E">
                                    <w:rPr>
                                      <w:b w:val="0"/>
                                    </w:rPr>
                                    <w:t xml:space="preserve"> MIP is 90% and over 95% of ELs met student-level targets)</w:t>
                                  </w:r>
                                </w:p>
                              </w:tc>
                              <w:tc>
                                <w:tcPr>
                                  <w:tcW w:w="1361" w:type="pct"/>
                                  <w:vAlign w:val="center"/>
                                </w:tcPr>
                                <w:p w14:paraId="74AA8848"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r w:rsidRPr="00E27BA3">
                                    <w:rPr>
                                      <w:sz w:val="20"/>
                                      <w:szCs w:val="20"/>
                                    </w:rPr>
                                    <w:t xml:space="preserve"> points +2 bonus points</w:t>
                                  </w:r>
                                </w:p>
                              </w:tc>
                            </w:tr>
                            <w:tr w:rsidR="00352685" w14:paraId="46D4F107"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05BA3F2" w14:textId="77777777" w:rsidR="00352685" w:rsidRPr="005A61B2" w:rsidRDefault="00352685" w:rsidP="008D2542">
                                  <w:pPr>
                                    <w:jc w:val="center"/>
                                  </w:pPr>
                                  <w:r>
                                    <w:t xml:space="preserve">Meets goal or MIP </w:t>
                                  </w:r>
                                  <w:r w:rsidRPr="004F385E">
                                    <w:rPr>
                                      <w:b w:val="0"/>
                                    </w:rPr>
                                    <w:t>(</w:t>
                                  </w:r>
                                  <w:r w:rsidRPr="004F385E">
                                    <w:rPr>
                                      <w:b w:val="0"/>
                                      <w:i/>
                                    </w:rPr>
                                    <w:t xml:space="preserve">e.g., </w:t>
                                  </w:r>
                                  <w:r w:rsidRPr="004F385E">
                                    <w:rPr>
                                      <w:b w:val="0"/>
                                    </w:rPr>
                                    <w:t>MIP is 90% and 90-95% of ELs met student-level targets)</w:t>
                                  </w:r>
                                </w:p>
                              </w:tc>
                              <w:tc>
                                <w:tcPr>
                                  <w:tcW w:w="1361" w:type="pct"/>
                                  <w:vAlign w:val="center"/>
                                </w:tcPr>
                                <w:p w14:paraId="06AD7101"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w:t>
                                  </w:r>
                                  <w:r w:rsidRPr="00E27BA3">
                                    <w:rPr>
                                      <w:sz w:val="20"/>
                                      <w:szCs w:val="20"/>
                                    </w:rPr>
                                    <w:t xml:space="preserve"> points</w:t>
                                  </w:r>
                                </w:p>
                              </w:tc>
                            </w:tr>
                            <w:tr w:rsidR="00352685" w14:paraId="246D5174"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22F8630" w14:textId="77777777" w:rsidR="00352685" w:rsidRPr="005A61B2" w:rsidRDefault="00352685" w:rsidP="008D2542">
                                  <w:pPr>
                                    <w:jc w:val="center"/>
                                  </w:pPr>
                                  <w:r>
                                    <w:t>Does Not Meet Goal or MIP</w:t>
                                  </w:r>
                                  <w:r w:rsidDel="004578C2">
                                    <w:t xml:space="preserve"> </w:t>
                                  </w:r>
                                  <w:r w:rsidRPr="004F385E">
                                    <w:rPr>
                                      <w:b w:val="0"/>
                                    </w:rPr>
                                    <w:t>(</w:t>
                                  </w:r>
                                  <w:r w:rsidRPr="004F385E">
                                    <w:rPr>
                                      <w:b w:val="0"/>
                                      <w:i/>
                                    </w:rPr>
                                    <w:t xml:space="preserve">e.g.¸ </w:t>
                                  </w:r>
                                  <w:r w:rsidRPr="004F385E">
                                    <w:rPr>
                                      <w:b w:val="0"/>
                                    </w:rPr>
                                    <w:t xml:space="preserve">MIP is 90% and </w:t>
                                  </w:r>
                                  <w:r>
                                    <w:rPr>
                                      <w:b w:val="0"/>
                                    </w:rPr>
                                    <w:t>less than 90% of students m</w:t>
                                  </w:r>
                                  <w:r w:rsidRPr="004F385E">
                                    <w:rPr>
                                      <w:b w:val="0"/>
                                    </w:rPr>
                                    <w:t>et student-level targets)</w:t>
                                  </w:r>
                                </w:p>
                              </w:tc>
                              <w:tc>
                                <w:tcPr>
                                  <w:tcW w:w="1361" w:type="pct"/>
                                  <w:vAlign w:val="center"/>
                                </w:tcPr>
                                <w:p w14:paraId="243BC7D1"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0 points</w:t>
                                  </w:r>
                                </w:p>
                              </w:tc>
                            </w:tr>
                            <w:tr w:rsidR="00352685" w14:paraId="3A31A874" w14:textId="77777777" w:rsidTr="008D2542">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3639" w:type="pct"/>
                                  <w:shd w:val="clear" w:color="auto" w:fill="auto"/>
                                  <w:vAlign w:val="center"/>
                                </w:tcPr>
                                <w:p w14:paraId="10DA8F48" w14:textId="77777777" w:rsidR="00352685" w:rsidRDefault="00352685" w:rsidP="008D2542">
                                  <w:pPr>
                                    <w:jc w:val="center"/>
                                  </w:pPr>
                                  <w:r w:rsidRPr="007F6EBB">
                                    <w:rPr>
                                      <w:i/>
                                      <w:color w:val="548DD4" w:themeColor="text2" w:themeTint="99"/>
                                    </w:rPr>
                                    <w:t>MEASURE 2: SCHOOL PERFORMANCE FOR ELP ATTAINMENT</w:t>
                                  </w:r>
                                </w:p>
                              </w:tc>
                              <w:tc>
                                <w:tcPr>
                                  <w:tcW w:w="1361" w:type="pct"/>
                                  <w:shd w:val="clear" w:color="auto" w:fill="auto"/>
                                  <w:vAlign w:val="center"/>
                                </w:tcPr>
                                <w:p w14:paraId="2BB78337"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20791478"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1E182AF5" w14:textId="77777777" w:rsidR="00352685" w:rsidRDefault="00352685" w:rsidP="008D2542">
                                  <w:pPr>
                                    <w:jc w:val="center"/>
                                  </w:pPr>
                                  <w:r>
                                    <w:t xml:space="preserve">30% or more </w:t>
                                  </w:r>
                                  <w:r w:rsidRPr="002E0C7D">
                                    <w:rPr>
                                      <w:b w:val="0"/>
                                    </w:rPr>
                                    <w:t>of ELs proficient on ELP assessment</w:t>
                                  </w:r>
                                </w:p>
                              </w:tc>
                              <w:tc>
                                <w:tcPr>
                                  <w:tcW w:w="1361" w:type="pct"/>
                                  <w:vAlign w:val="center"/>
                                </w:tcPr>
                                <w:p w14:paraId="2034B10D" w14:textId="06C735B4"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w:t>
                                  </w:r>
                                  <w:r w:rsidRPr="00E27BA3">
                                    <w:rPr>
                                      <w:sz w:val="20"/>
                                      <w:szCs w:val="20"/>
                                    </w:rPr>
                                    <w:t xml:space="preserve"> points</w:t>
                                  </w:r>
                                </w:p>
                              </w:tc>
                            </w:tr>
                            <w:tr w:rsidR="00352685" w14:paraId="05EDEDA1"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601303C7" w14:textId="77777777" w:rsidR="00352685" w:rsidRDefault="00352685" w:rsidP="008D2542">
                                  <w:pPr>
                                    <w:jc w:val="center"/>
                                    <w:rPr>
                                      <w:i/>
                                    </w:rPr>
                                  </w:pPr>
                                  <w:r>
                                    <w:t xml:space="preserve">10%-29% </w:t>
                                  </w:r>
                                  <w:r w:rsidRPr="002E0C7D">
                                    <w:rPr>
                                      <w:b w:val="0"/>
                                    </w:rPr>
                                    <w:t>of ELs proficient on ELP assessment</w:t>
                                  </w:r>
                                </w:p>
                              </w:tc>
                              <w:tc>
                                <w:tcPr>
                                  <w:tcW w:w="1361" w:type="pct"/>
                                  <w:vAlign w:val="center"/>
                                </w:tcPr>
                                <w:p w14:paraId="5484CE5F"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5</w:t>
                                  </w:r>
                                  <w:r w:rsidRPr="00E27BA3">
                                    <w:rPr>
                                      <w:sz w:val="20"/>
                                      <w:szCs w:val="20"/>
                                    </w:rPr>
                                    <w:t xml:space="preserve"> points</w:t>
                                  </w:r>
                                </w:p>
                              </w:tc>
                            </w:tr>
                            <w:tr w:rsidR="00352685" w14:paraId="12B87CCF"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13C1E82C" w14:textId="77777777" w:rsidR="00352685" w:rsidRDefault="00352685" w:rsidP="008D2542">
                                  <w:pPr>
                                    <w:jc w:val="center"/>
                                  </w:pPr>
                                  <w:r>
                                    <w:t xml:space="preserve">Less than 10% </w:t>
                                  </w:r>
                                  <w:r w:rsidRPr="002E0C7D">
                                    <w:rPr>
                                      <w:b w:val="0"/>
                                    </w:rPr>
                                    <w:t>of ELs proficient on ELP assessment</w:t>
                                  </w:r>
                                </w:p>
                              </w:tc>
                              <w:tc>
                                <w:tcPr>
                                  <w:tcW w:w="1361" w:type="pct"/>
                                  <w:vAlign w:val="center"/>
                                </w:tcPr>
                                <w:p w14:paraId="10F499AF"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0 points</w:t>
                                  </w:r>
                                </w:p>
                              </w:tc>
                            </w:tr>
                          </w:tbl>
                          <w:p w14:paraId="0301ECF4" w14:textId="23CEEA9E" w:rsidR="00352685" w:rsidRPr="007565E8" w:rsidRDefault="00352685" w:rsidP="00FB65F5">
                            <w:pPr>
                              <w:spacing w:before="120" w:after="0" w:line="240" w:lineRule="auto"/>
                              <w:rPr>
                                <w:i/>
                              </w:rPr>
                            </w:pPr>
                            <w:r w:rsidRPr="007565E8">
                              <w:rPr>
                                <w:b/>
                                <w:i/>
                              </w:rPr>
                              <w:t xml:space="preserve">Figure </w:t>
                            </w:r>
                            <w:r>
                              <w:rPr>
                                <w:b/>
                                <w:i/>
                              </w:rPr>
                              <w:t>7-B:</w:t>
                            </w:r>
                            <w:r w:rsidRPr="007565E8">
                              <w:rPr>
                                <w:b/>
                                <w:i/>
                              </w:rPr>
                              <w:t xml:space="preserve"> </w:t>
                            </w:r>
                            <w:r>
                              <w:rPr>
                                <w:i/>
                              </w:rPr>
                              <w:t>Determining the Progress in Achieving ELP Indicator Performance Level (blue, yellow, green)</w:t>
                            </w:r>
                            <w:r w:rsidRPr="00E34B1A">
                              <w:rPr>
                                <w:i/>
                              </w:rPr>
                              <w:t xml:space="preserve"> </w:t>
                            </w:r>
                            <w:r>
                              <w:rPr>
                                <w:i/>
                              </w:rPr>
                              <w:t>based on Measure 1 (ELP Progress) and Measure 2 (ELP Attainment)</w:t>
                            </w:r>
                          </w:p>
                          <w:tbl>
                            <w:tblPr>
                              <w:tblStyle w:val="MediumGrid3-Accent1"/>
                              <w:tblW w:w="5000" w:type="pct"/>
                              <w:tblLook w:val="04A0" w:firstRow="1" w:lastRow="0" w:firstColumn="1" w:lastColumn="0" w:noHBand="0" w:noVBand="1"/>
                              <w:tblDescription w:val="Figure 7-B. Determining the Progress in Achieving ELP Indicator Performance Level based on Measure 1 (ELP Progress) and Measure 2 (ELP Attainment) in Example State with a Numerical Index"/>
                            </w:tblPr>
                            <w:tblGrid>
                              <w:gridCol w:w="6779"/>
                              <w:gridCol w:w="2615"/>
                            </w:tblGrid>
                            <w:tr w:rsidR="00352685" w14:paraId="7E46F48B" w14:textId="77777777" w:rsidTr="00E34B1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08" w:type="pct"/>
                                </w:tcPr>
                                <w:p w14:paraId="003AA03C" w14:textId="77777777" w:rsidR="00352685" w:rsidRPr="004C58B0" w:rsidRDefault="00352685" w:rsidP="002A6ACB">
                                  <w:pPr>
                                    <w:jc w:val="center"/>
                                    <w:rPr>
                                      <w:i/>
                                    </w:rPr>
                                  </w:pPr>
                                  <w:r>
                                    <w:rPr>
                                      <w:i/>
                                    </w:rPr>
                                    <w:t xml:space="preserve">TOTAL POINTS </w:t>
                                  </w:r>
                                </w:p>
                              </w:tc>
                              <w:tc>
                                <w:tcPr>
                                  <w:tcW w:w="1392" w:type="pct"/>
                                </w:tcPr>
                                <w:p w14:paraId="6421C31C"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pPr>
                                  <w:r>
                                    <w:t>Performance Level</w:t>
                                  </w:r>
                                </w:p>
                              </w:tc>
                            </w:tr>
                            <w:tr w:rsidR="00352685" w14:paraId="26F3BD1E"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8" w:type="pct"/>
                                </w:tcPr>
                                <w:p w14:paraId="03206BE4" w14:textId="77777777" w:rsidR="00352685" w:rsidRPr="004C58B0" w:rsidRDefault="00352685" w:rsidP="002A6ACB">
                                  <w:pPr>
                                    <w:jc w:val="center"/>
                                    <w:rPr>
                                      <w:b w:val="0"/>
                                    </w:rPr>
                                  </w:pPr>
                                  <w:r>
                                    <w:t xml:space="preserve">17 or more points </w:t>
                                  </w:r>
                                  <w:r>
                                    <w:rPr>
                                      <w:b w:val="0"/>
                                    </w:rPr>
                                    <w:t>for ELP Progress and Attainment</w:t>
                                  </w:r>
                                </w:p>
                              </w:tc>
                              <w:tc>
                                <w:tcPr>
                                  <w:tcW w:w="1392" w:type="pct"/>
                                  <w:shd w:val="clear" w:color="auto" w:fill="00B0F0"/>
                                </w:tcPr>
                                <w:p w14:paraId="0DD7B2D1"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BLUE</w:t>
                                  </w:r>
                                </w:p>
                              </w:tc>
                            </w:tr>
                            <w:tr w:rsidR="00352685" w14:paraId="79DB7239" w14:textId="77777777" w:rsidTr="002A6ACB">
                              <w:tc>
                                <w:tcPr>
                                  <w:cnfStyle w:val="001000000000" w:firstRow="0" w:lastRow="0" w:firstColumn="1" w:lastColumn="0" w:oddVBand="0" w:evenVBand="0" w:oddHBand="0" w:evenHBand="0" w:firstRowFirstColumn="0" w:firstRowLastColumn="0" w:lastRowFirstColumn="0" w:lastRowLastColumn="0"/>
                                  <w:tcW w:w="3608" w:type="pct"/>
                                </w:tcPr>
                                <w:p w14:paraId="6FAAF36C" w14:textId="77777777" w:rsidR="00352685" w:rsidRPr="004F385E" w:rsidRDefault="00352685" w:rsidP="002A6ACB">
                                  <w:pPr>
                                    <w:jc w:val="center"/>
                                    <w:rPr>
                                      <w:b w:val="0"/>
                                    </w:rPr>
                                  </w:pPr>
                                  <w:r>
                                    <w:t xml:space="preserve">11-16 points </w:t>
                                  </w:r>
                                  <w:r>
                                    <w:rPr>
                                      <w:b w:val="0"/>
                                    </w:rPr>
                                    <w:t>for ELP Progress and Attainment</w:t>
                                  </w:r>
                                </w:p>
                              </w:tc>
                              <w:tc>
                                <w:tcPr>
                                  <w:tcW w:w="1392" w:type="pct"/>
                                  <w:shd w:val="clear" w:color="auto" w:fill="00B050"/>
                                </w:tcPr>
                                <w:p w14:paraId="0C497A09"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GREEN</w:t>
                                  </w:r>
                                </w:p>
                              </w:tc>
                            </w:tr>
                            <w:tr w:rsidR="00352685" w14:paraId="7E69C21F" w14:textId="77777777" w:rsidTr="002A6AC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608" w:type="pct"/>
                                </w:tcPr>
                                <w:p w14:paraId="72B9F56E" w14:textId="77777777" w:rsidR="00352685" w:rsidRDefault="00352685" w:rsidP="002A6ACB">
                                  <w:pPr>
                                    <w:jc w:val="center"/>
                                  </w:pPr>
                                  <w:r>
                                    <w:t xml:space="preserve">10 or fewer points </w:t>
                                  </w:r>
                                  <w:r>
                                    <w:rPr>
                                      <w:b w:val="0"/>
                                    </w:rPr>
                                    <w:t>for ELP Progress and Attainment</w:t>
                                  </w:r>
                                </w:p>
                              </w:tc>
                              <w:tc>
                                <w:tcPr>
                                  <w:tcW w:w="1392" w:type="pct"/>
                                  <w:shd w:val="clear" w:color="auto" w:fill="FFFF00"/>
                                </w:tcPr>
                                <w:p w14:paraId="63097F69" w14:textId="77777777" w:rsidR="00352685" w:rsidRPr="004C58B0" w:rsidRDefault="00352685" w:rsidP="002A6ACB">
                                  <w:pPr>
                                    <w:tabs>
                                      <w:tab w:val="left" w:pos="188"/>
                                      <w:tab w:val="center" w:pos="1192"/>
                                    </w:tab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ab/>
                                  </w:r>
                                  <w:r>
                                    <w:rPr>
                                      <w:sz w:val="20"/>
                                      <w:szCs w:val="20"/>
                                    </w:rPr>
                                    <w:tab/>
                                    <w:t>YELLOW</w:t>
                                  </w:r>
                                </w:p>
                              </w:tc>
                            </w:tr>
                          </w:tbl>
                          <w:p w14:paraId="411C6DE5" w14:textId="1AF3FCE2" w:rsidR="00352685" w:rsidRDefault="00352685" w:rsidP="008D2542">
                            <w:pPr>
                              <w:spacing w:line="240" w:lineRule="auto"/>
                            </w:pPr>
                          </w:p>
                        </w:txbxContent>
                      </wps:txbx>
                      <wps:bodyPr rot="0" vert="horz" wrap="square" lIns="91440" tIns="45720" rIns="91440" bIns="45720" anchor="t" anchorCtr="0">
                        <a:noAutofit/>
                      </wps:bodyPr>
                    </wps:wsp>
                  </a:graphicData>
                </a:graphic>
              </wp:inline>
            </w:drawing>
          </mc:Choice>
          <mc:Fallback>
            <w:pict>
              <v:shape id="_x0000_s1033" type="#_x0000_t202" alt="Figure 7. Approach 2: Progress in Achieving ELP Indicator based on a progress measure and an attainment measure (example State with a numerical index)" style="width:473.25pt;height:3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">
                <v:textbox>
                  <w:txbxContent>
                    <w:p w14:paraId="27F8E2FA" w14:textId="1D391A6F" w:rsidR="00352685" w:rsidRDefault="00352685" w:rsidP="00FB65F5">
                      <w:pPr>
                        <w:spacing w:after="0" w:line="240" w:lineRule="auto"/>
                        <w:rPr>
                          <w:b/>
                        </w:rPr>
                      </w:pPr>
                      <w:r>
                        <w:rPr>
                          <w:b/>
                        </w:rPr>
                        <w:t>Figure 7. Approach 2: Progress in Achieving ELP Indicator based on EL Progress toward ELP and ELP Attainment</w:t>
                      </w:r>
                    </w:p>
                    <w:p w14:paraId="12E048DA" w14:textId="77777777" w:rsidR="00352685" w:rsidRPr="004C58B0" w:rsidRDefault="00352685" w:rsidP="00FB65F5">
                      <w:pPr>
                        <w:spacing w:before="120" w:after="0"/>
                        <w:rPr>
                          <w:i/>
                        </w:rPr>
                      </w:pPr>
                      <w:r w:rsidRPr="007565E8">
                        <w:rPr>
                          <w:b/>
                          <w:i/>
                        </w:rPr>
                        <w:t xml:space="preserve">Figure </w:t>
                      </w:r>
                      <w:r>
                        <w:rPr>
                          <w:b/>
                          <w:i/>
                        </w:rPr>
                        <w:t>7</w:t>
                      </w:r>
                      <w:r w:rsidRPr="007565E8">
                        <w:rPr>
                          <w:b/>
                          <w:i/>
                        </w:rPr>
                        <w:t>-A:</w:t>
                      </w:r>
                      <w:r w:rsidRPr="007565E8">
                        <w:rPr>
                          <w:i/>
                        </w:rPr>
                        <w:t xml:space="preserve"> ELP Indicator </w:t>
                      </w:r>
                      <w:r>
                        <w:rPr>
                          <w:i/>
                        </w:rPr>
                        <w:t>Measures</w:t>
                      </w:r>
                      <w:r w:rsidRPr="007565E8">
                        <w:rPr>
                          <w:i/>
                        </w:rPr>
                        <w:t xml:space="preserve"> (State </w:t>
                      </w:r>
                      <w:r>
                        <w:rPr>
                          <w:i/>
                        </w:rPr>
                        <w:t>using a</w:t>
                      </w:r>
                      <w:r w:rsidRPr="007565E8">
                        <w:rPr>
                          <w:i/>
                        </w:rPr>
                        <w:t xml:space="preserve"> numerical index)</w:t>
                      </w:r>
                    </w:p>
                    <w:tbl>
                      <w:tblPr>
                        <w:tblStyle w:val="MediumGrid3-Accent1"/>
                        <w:tblW w:w="4957" w:type="pct"/>
                        <w:tblLook w:val="04A0" w:firstRow="1" w:lastRow="0" w:firstColumn="1" w:lastColumn="0" w:noHBand="0" w:noVBand="1"/>
                        <w:tblDescription w:val="Figure 7-A. Example Progress in Achieving ELP Indicator based on both EL progress and attainment of ELP (State with a numerical index)"/>
                      </w:tblPr>
                      <w:tblGrid>
                        <w:gridCol w:w="6778"/>
                        <w:gridCol w:w="2535"/>
                      </w:tblGrid>
                      <w:tr w:rsidR="00352685" w14:paraId="59B04C47" w14:textId="77777777" w:rsidTr="008D2542">
                        <w:trPr>
                          <w:cnfStyle w:val="100000000000" w:firstRow="1" w:lastRow="0" w:firstColumn="0" w:lastColumn="0" w:oddVBand="0" w:evenVBand="0" w:oddHBand="0" w:evenHBand="0" w:firstRowFirstColumn="0" w:firstRowLastColumn="0" w:lastRowFirstColumn="0" w:lastRowLastColumn="0"/>
                          <w:trHeight w:val="537"/>
                          <w:tblHeader/>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03D3A455" w14:textId="45AD871D" w:rsidR="00352685" w:rsidRPr="007F6EBB" w:rsidRDefault="00352685" w:rsidP="008D2542">
                            <w:pPr>
                              <w:jc w:val="center"/>
                              <w:rPr>
                                <w:i/>
                                <w:color w:val="548DD4" w:themeColor="text2" w:themeTint="99"/>
                              </w:rPr>
                            </w:pPr>
                            <w:r>
                              <w:t>ELP MEASURE</w:t>
                            </w:r>
                          </w:p>
                        </w:tc>
                        <w:tc>
                          <w:tcPr>
                            <w:tcW w:w="1361" w:type="pct"/>
                            <w:vAlign w:val="center"/>
                          </w:tcPr>
                          <w:p w14:paraId="695414D6" w14:textId="2D2538F4" w:rsidR="00352685" w:rsidRDefault="00352685" w:rsidP="008D2542">
                            <w:pPr>
                              <w:jc w:val="center"/>
                              <w:cnfStyle w:val="100000000000" w:firstRow="1" w:lastRow="0" w:firstColumn="0" w:lastColumn="0" w:oddVBand="0" w:evenVBand="0" w:oddHBand="0" w:evenHBand="0" w:firstRowFirstColumn="0" w:firstRowLastColumn="0" w:lastRowFirstColumn="0" w:lastRowLastColumn="0"/>
                            </w:pPr>
                            <w:r>
                              <w:t>SCHOOL’S RESULTS ON THE ELP MEASURE</w:t>
                            </w:r>
                          </w:p>
                        </w:tc>
                      </w:tr>
                      <w:tr w:rsidR="00352685" w14:paraId="164BC34C" w14:textId="77777777" w:rsidTr="008D2542">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3639" w:type="pct"/>
                            <w:shd w:val="clear" w:color="auto" w:fill="auto"/>
                            <w:vAlign w:val="center"/>
                          </w:tcPr>
                          <w:p w14:paraId="7D532568" w14:textId="77777777" w:rsidR="00352685" w:rsidRPr="005A61B2" w:rsidRDefault="00352685" w:rsidP="008D2542">
                            <w:pPr>
                              <w:jc w:val="center"/>
                              <w:rPr>
                                <w:i/>
                              </w:rPr>
                            </w:pPr>
                            <w:r w:rsidRPr="007F6EBB">
                              <w:rPr>
                                <w:i/>
                                <w:color w:val="548DD4" w:themeColor="text2" w:themeTint="99"/>
                              </w:rPr>
                              <w:t>MEASURE 1: SCHOOL PERFORMANCE FOR ELP PROGRESS</w:t>
                            </w:r>
                          </w:p>
                        </w:tc>
                        <w:tc>
                          <w:tcPr>
                            <w:tcW w:w="1361" w:type="pct"/>
                            <w:shd w:val="clear" w:color="auto" w:fill="auto"/>
                            <w:vAlign w:val="center"/>
                          </w:tcPr>
                          <w:p w14:paraId="79CF06FB" w14:textId="0806C52E" w:rsidR="00352685" w:rsidRPr="005A61B2" w:rsidRDefault="00352685" w:rsidP="008D2542">
                            <w:pPr>
                              <w:jc w:val="center"/>
                              <w:cnfStyle w:val="000000100000" w:firstRow="0" w:lastRow="0" w:firstColumn="0" w:lastColumn="0" w:oddVBand="0" w:evenVBand="0" w:oddHBand="1" w:evenHBand="0" w:firstRowFirstColumn="0" w:firstRowLastColumn="0" w:lastRowFirstColumn="0" w:lastRowLastColumn="0"/>
                            </w:pPr>
                          </w:p>
                        </w:tc>
                      </w:tr>
                      <w:tr w:rsidR="00352685" w14:paraId="4D3B2086"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38FF4AD" w14:textId="77777777" w:rsidR="00352685" w:rsidRPr="005A61B2" w:rsidRDefault="00352685" w:rsidP="008D2542">
                            <w:pPr>
                              <w:jc w:val="center"/>
                            </w:pPr>
                            <w:r>
                              <w:t xml:space="preserve">Significantly Exceeds Goal or MIP </w:t>
                            </w:r>
                            <w:r w:rsidRPr="004F385E">
                              <w:rPr>
                                <w:b w:val="0"/>
                              </w:rPr>
                              <w:t>(</w:t>
                            </w:r>
                            <w:r w:rsidRPr="004F385E">
                              <w:rPr>
                                <w:b w:val="0"/>
                                <w:i/>
                              </w:rPr>
                              <w:t>e.g.,</w:t>
                            </w:r>
                            <w:r w:rsidRPr="004F385E">
                              <w:rPr>
                                <w:b w:val="0"/>
                              </w:rPr>
                              <w:t xml:space="preserve"> MIP is 90% and over 95% of ELs met student-level targets)</w:t>
                            </w:r>
                          </w:p>
                        </w:tc>
                        <w:tc>
                          <w:tcPr>
                            <w:tcW w:w="1361" w:type="pct"/>
                            <w:vAlign w:val="center"/>
                          </w:tcPr>
                          <w:p w14:paraId="74AA8848"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w:t>
                            </w:r>
                            <w:r w:rsidRPr="00E27BA3">
                              <w:rPr>
                                <w:sz w:val="20"/>
                                <w:szCs w:val="20"/>
                              </w:rPr>
                              <w:t xml:space="preserve"> points +2 bonus points</w:t>
                            </w:r>
                          </w:p>
                        </w:tc>
                      </w:tr>
                      <w:tr w:rsidR="00352685" w14:paraId="46D4F107"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05BA3F2" w14:textId="77777777" w:rsidR="00352685" w:rsidRPr="005A61B2" w:rsidRDefault="00352685" w:rsidP="008D2542">
                            <w:pPr>
                              <w:jc w:val="center"/>
                            </w:pPr>
                            <w:r>
                              <w:t xml:space="preserve">Meets goal or MIP </w:t>
                            </w:r>
                            <w:r w:rsidRPr="004F385E">
                              <w:rPr>
                                <w:b w:val="0"/>
                              </w:rPr>
                              <w:t>(</w:t>
                            </w:r>
                            <w:r w:rsidRPr="004F385E">
                              <w:rPr>
                                <w:b w:val="0"/>
                                <w:i/>
                              </w:rPr>
                              <w:t xml:space="preserve">e.g., </w:t>
                            </w:r>
                            <w:r w:rsidRPr="004F385E">
                              <w:rPr>
                                <w:b w:val="0"/>
                              </w:rPr>
                              <w:t>MIP is 90% and 90-95% of ELs met student-level targets)</w:t>
                            </w:r>
                          </w:p>
                        </w:tc>
                        <w:tc>
                          <w:tcPr>
                            <w:tcW w:w="1361" w:type="pct"/>
                            <w:vAlign w:val="center"/>
                          </w:tcPr>
                          <w:p w14:paraId="06AD7101"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w:t>
                            </w:r>
                            <w:r w:rsidRPr="00E27BA3">
                              <w:rPr>
                                <w:sz w:val="20"/>
                                <w:szCs w:val="20"/>
                              </w:rPr>
                              <w:t xml:space="preserve"> points</w:t>
                            </w:r>
                          </w:p>
                        </w:tc>
                      </w:tr>
                      <w:tr w:rsidR="00352685" w14:paraId="246D5174"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722F8630" w14:textId="77777777" w:rsidR="00352685" w:rsidRPr="005A61B2" w:rsidRDefault="00352685" w:rsidP="008D2542">
                            <w:pPr>
                              <w:jc w:val="center"/>
                            </w:pPr>
                            <w:r>
                              <w:t>Does Not Meet Goal or MIP</w:t>
                            </w:r>
                            <w:r w:rsidDel="004578C2">
                              <w:t xml:space="preserve"> </w:t>
                            </w:r>
                            <w:r w:rsidRPr="004F385E">
                              <w:rPr>
                                <w:b w:val="0"/>
                              </w:rPr>
                              <w:t>(</w:t>
                            </w:r>
                            <w:r w:rsidRPr="004F385E">
                              <w:rPr>
                                <w:b w:val="0"/>
                                <w:i/>
                              </w:rPr>
                              <w:t xml:space="preserve">e.g.¸ </w:t>
                            </w:r>
                            <w:r w:rsidRPr="004F385E">
                              <w:rPr>
                                <w:b w:val="0"/>
                              </w:rPr>
                              <w:t xml:space="preserve">MIP is 90% and </w:t>
                            </w:r>
                            <w:r>
                              <w:rPr>
                                <w:b w:val="0"/>
                              </w:rPr>
                              <w:t>less than 90% of students m</w:t>
                            </w:r>
                            <w:r w:rsidRPr="004F385E">
                              <w:rPr>
                                <w:b w:val="0"/>
                              </w:rPr>
                              <w:t>et student-level targets)</w:t>
                            </w:r>
                          </w:p>
                        </w:tc>
                        <w:tc>
                          <w:tcPr>
                            <w:tcW w:w="1361" w:type="pct"/>
                            <w:vAlign w:val="center"/>
                          </w:tcPr>
                          <w:p w14:paraId="243BC7D1"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0 points</w:t>
                            </w:r>
                          </w:p>
                        </w:tc>
                      </w:tr>
                      <w:tr w:rsidR="00352685" w14:paraId="3A31A874" w14:textId="77777777" w:rsidTr="008D2542">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3639" w:type="pct"/>
                            <w:shd w:val="clear" w:color="auto" w:fill="auto"/>
                            <w:vAlign w:val="center"/>
                          </w:tcPr>
                          <w:p w14:paraId="10DA8F48" w14:textId="77777777" w:rsidR="00352685" w:rsidRDefault="00352685" w:rsidP="008D2542">
                            <w:pPr>
                              <w:jc w:val="center"/>
                            </w:pPr>
                            <w:r w:rsidRPr="007F6EBB">
                              <w:rPr>
                                <w:i/>
                                <w:color w:val="548DD4" w:themeColor="text2" w:themeTint="99"/>
                              </w:rPr>
                              <w:t>MEASURE 2: SCHOOL PERFORMANCE FOR ELP ATTAINMENT</w:t>
                            </w:r>
                          </w:p>
                        </w:tc>
                        <w:tc>
                          <w:tcPr>
                            <w:tcW w:w="1361" w:type="pct"/>
                            <w:shd w:val="clear" w:color="auto" w:fill="auto"/>
                            <w:vAlign w:val="center"/>
                          </w:tcPr>
                          <w:p w14:paraId="2BB78337"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352685" w14:paraId="20791478"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1E182AF5" w14:textId="77777777" w:rsidR="00352685" w:rsidRDefault="00352685" w:rsidP="008D2542">
                            <w:pPr>
                              <w:jc w:val="center"/>
                            </w:pPr>
                            <w:r>
                              <w:t xml:space="preserve">30% or more </w:t>
                            </w:r>
                            <w:r w:rsidRPr="002E0C7D">
                              <w:rPr>
                                <w:b w:val="0"/>
                              </w:rPr>
                              <w:t>of ELs proficient on ELP assessment</w:t>
                            </w:r>
                          </w:p>
                        </w:tc>
                        <w:tc>
                          <w:tcPr>
                            <w:tcW w:w="1361" w:type="pct"/>
                            <w:vAlign w:val="center"/>
                          </w:tcPr>
                          <w:p w14:paraId="2034B10D" w14:textId="06C735B4"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w:t>
                            </w:r>
                            <w:r w:rsidRPr="00E27BA3">
                              <w:rPr>
                                <w:sz w:val="20"/>
                                <w:szCs w:val="20"/>
                              </w:rPr>
                              <w:t xml:space="preserve"> points</w:t>
                            </w:r>
                          </w:p>
                        </w:tc>
                      </w:tr>
                      <w:tr w:rsidR="00352685" w14:paraId="05EDEDA1" w14:textId="77777777" w:rsidTr="008D254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601303C7" w14:textId="77777777" w:rsidR="00352685" w:rsidRDefault="00352685" w:rsidP="008D2542">
                            <w:pPr>
                              <w:jc w:val="center"/>
                              <w:rPr>
                                <w:i/>
                              </w:rPr>
                            </w:pPr>
                            <w:r>
                              <w:t xml:space="preserve">10%-29% </w:t>
                            </w:r>
                            <w:r w:rsidRPr="002E0C7D">
                              <w:rPr>
                                <w:b w:val="0"/>
                              </w:rPr>
                              <w:t>of ELs proficient on ELP assessment</w:t>
                            </w:r>
                          </w:p>
                        </w:tc>
                        <w:tc>
                          <w:tcPr>
                            <w:tcW w:w="1361" w:type="pct"/>
                            <w:vAlign w:val="center"/>
                          </w:tcPr>
                          <w:p w14:paraId="5484CE5F" w14:textId="77777777" w:rsidR="00352685" w:rsidRPr="00E27BA3" w:rsidRDefault="00352685" w:rsidP="008D2542">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5</w:t>
                            </w:r>
                            <w:r w:rsidRPr="00E27BA3">
                              <w:rPr>
                                <w:sz w:val="20"/>
                                <w:szCs w:val="20"/>
                              </w:rPr>
                              <w:t xml:space="preserve"> points</w:t>
                            </w:r>
                          </w:p>
                        </w:tc>
                      </w:tr>
                      <w:tr w:rsidR="00352685" w14:paraId="12B87CCF" w14:textId="77777777" w:rsidTr="008D2542">
                        <w:trPr>
                          <w:trHeight w:val="537"/>
                        </w:trPr>
                        <w:tc>
                          <w:tcPr>
                            <w:cnfStyle w:val="001000000000" w:firstRow="0" w:lastRow="0" w:firstColumn="1" w:lastColumn="0" w:oddVBand="0" w:evenVBand="0" w:oddHBand="0" w:evenHBand="0" w:firstRowFirstColumn="0" w:firstRowLastColumn="0" w:lastRowFirstColumn="0" w:lastRowLastColumn="0"/>
                            <w:tcW w:w="3639" w:type="pct"/>
                            <w:vAlign w:val="center"/>
                          </w:tcPr>
                          <w:p w14:paraId="13C1E82C" w14:textId="77777777" w:rsidR="00352685" w:rsidRDefault="00352685" w:rsidP="008D2542">
                            <w:pPr>
                              <w:jc w:val="center"/>
                            </w:pPr>
                            <w:r>
                              <w:t xml:space="preserve">Less than 10% </w:t>
                            </w:r>
                            <w:r w:rsidRPr="002E0C7D">
                              <w:rPr>
                                <w:b w:val="0"/>
                              </w:rPr>
                              <w:t>of ELs proficient on ELP assessment</w:t>
                            </w:r>
                          </w:p>
                        </w:tc>
                        <w:tc>
                          <w:tcPr>
                            <w:tcW w:w="1361" w:type="pct"/>
                            <w:vAlign w:val="center"/>
                          </w:tcPr>
                          <w:p w14:paraId="10F499AF" w14:textId="77777777" w:rsidR="00352685" w:rsidRPr="00E27BA3" w:rsidRDefault="00352685" w:rsidP="008D2542">
                            <w:pPr>
                              <w:jc w:val="center"/>
                              <w:cnfStyle w:val="000000000000" w:firstRow="0" w:lastRow="0" w:firstColumn="0" w:lastColumn="0" w:oddVBand="0" w:evenVBand="0" w:oddHBand="0" w:evenHBand="0" w:firstRowFirstColumn="0" w:firstRowLastColumn="0" w:lastRowFirstColumn="0" w:lastRowLastColumn="0"/>
                              <w:rPr>
                                <w:sz w:val="20"/>
                                <w:szCs w:val="20"/>
                              </w:rPr>
                            </w:pPr>
                            <w:r w:rsidRPr="00E27BA3">
                              <w:rPr>
                                <w:sz w:val="20"/>
                                <w:szCs w:val="20"/>
                              </w:rPr>
                              <w:t>0 points</w:t>
                            </w:r>
                          </w:p>
                        </w:tc>
                      </w:tr>
                    </w:tbl>
                    <w:p w14:paraId="0301ECF4" w14:textId="23CEEA9E" w:rsidR="00352685" w:rsidRPr="007565E8" w:rsidRDefault="00352685" w:rsidP="00FB65F5">
                      <w:pPr>
                        <w:spacing w:before="120" w:after="0" w:line="240" w:lineRule="auto"/>
                        <w:rPr>
                          <w:i/>
                        </w:rPr>
                      </w:pPr>
                      <w:r w:rsidRPr="007565E8">
                        <w:rPr>
                          <w:b/>
                          <w:i/>
                        </w:rPr>
                        <w:t xml:space="preserve">Figure </w:t>
                      </w:r>
                      <w:r>
                        <w:rPr>
                          <w:b/>
                          <w:i/>
                        </w:rPr>
                        <w:t>7-B:</w:t>
                      </w:r>
                      <w:r w:rsidRPr="007565E8">
                        <w:rPr>
                          <w:b/>
                          <w:i/>
                        </w:rPr>
                        <w:t xml:space="preserve"> </w:t>
                      </w:r>
                      <w:r>
                        <w:rPr>
                          <w:i/>
                        </w:rPr>
                        <w:t>Determining the Progress in Achieving ELP Indicator Performance Level (blue, yellow, green)</w:t>
                      </w:r>
                      <w:r w:rsidRPr="00E34B1A">
                        <w:rPr>
                          <w:i/>
                        </w:rPr>
                        <w:t xml:space="preserve"> </w:t>
                      </w:r>
                      <w:r>
                        <w:rPr>
                          <w:i/>
                        </w:rPr>
                        <w:t>based on Measure 1 (ELP Progress) and Measure 2 (ELP Attainment)</w:t>
                      </w:r>
                    </w:p>
                    <w:tbl>
                      <w:tblPr>
                        <w:tblStyle w:val="MediumGrid3-Accent1"/>
                        <w:tblW w:w="5000" w:type="pct"/>
                        <w:tblLook w:val="04A0" w:firstRow="1" w:lastRow="0" w:firstColumn="1" w:lastColumn="0" w:noHBand="0" w:noVBand="1"/>
                        <w:tblDescription w:val="Figure 7-B. Determining the Progress in Achieving ELP Indicator Performance Level based on Measure 1 (ELP Progress) and Measure 2 (ELP Attainment) in Example State with a Numerical Index"/>
                      </w:tblPr>
                      <w:tblGrid>
                        <w:gridCol w:w="6779"/>
                        <w:gridCol w:w="2615"/>
                      </w:tblGrid>
                      <w:tr w:rsidR="00352685" w14:paraId="7E46F48B" w14:textId="77777777" w:rsidTr="00E34B1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608" w:type="pct"/>
                          </w:tcPr>
                          <w:p w14:paraId="003AA03C" w14:textId="77777777" w:rsidR="00352685" w:rsidRPr="004C58B0" w:rsidRDefault="00352685" w:rsidP="002A6ACB">
                            <w:pPr>
                              <w:jc w:val="center"/>
                              <w:rPr>
                                <w:i/>
                              </w:rPr>
                            </w:pPr>
                            <w:r>
                              <w:rPr>
                                <w:i/>
                              </w:rPr>
                              <w:t xml:space="preserve">TOTAL POINTS </w:t>
                            </w:r>
                          </w:p>
                        </w:tc>
                        <w:tc>
                          <w:tcPr>
                            <w:tcW w:w="1392" w:type="pct"/>
                          </w:tcPr>
                          <w:p w14:paraId="6421C31C"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pPr>
                            <w:r>
                              <w:t>Performance Level</w:t>
                            </w:r>
                          </w:p>
                        </w:tc>
                      </w:tr>
                      <w:tr w:rsidR="00352685" w14:paraId="26F3BD1E"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08" w:type="pct"/>
                          </w:tcPr>
                          <w:p w14:paraId="03206BE4" w14:textId="77777777" w:rsidR="00352685" w:rsidRPr="004C58B0" w:rsidRDefault="00352685" w:rsidP="002A6ACB">
                            <w:pPr>
                              <w:jc w:val="center"/>
                              <w:rPr>
                                <w:b w:val="0"/>
                              </w:rPr>
                            </w:pPr>
                            <w:r>
                              <w:t xml:space="preserve">17 or more points </w:t>
                            </w:r>
                            <w:r>
                              <w:rPr>
                                <w:b w:val="0"/>
                              </w:rPr>
                              <w:t>for ELP Progress and Attainment</w:t>
                            </w:r>
                          </w:p>
                        </w:tc>
                        <w:tc>
                          <w:tcPr>
                            <w:tcW w:w="1392" w:type="pct"/>
                            <w:shd w:val="clear" w:color="auto" w:fill="00B0F0"/>
                          </w:tcPr>
                          <w:p w14:paraId="0DD7B2D1" w14:textId="77777777" w:rsidR="00352685" w:rsidRPr="004C58B0"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BLUE</w:t>
                            </w:r>
                          </w:p>
                        </w:tc>
                      </w:tr>
                      <w:tr w:rsidR="00352685" w14:paraId="79DB7239" w14:textId="77777777" w:rsidTr="002A6ACB">
                        <w:tc>
                          <w:tcPr>
                            <w:cnfStyle w:val="001000000000" w:firstRow="0" w:lastRow="0" w:firstColumn="1" w:lastColumn="0" w:oddVBand="0" w:evenVBand="0" w:oddHBand="0" w:evenHBand="0" w:firstRowFirstColumn="0" w:firstRowLastColumn="0" w:lastRowFirstColumn="0" w:lastRowLastColumn="0"/>
                            <w:tcW w:w="3608" w:type="pct"/>
                          </w:tcPr>
                          <w:p w14:paraId="6FAAF36C" w14:textId="77777777" w:rsidR="00352685" w:rsidRPr="004F385E" w:rsidRDefault="00352685" w:rsidP="002A6ACB">
                            <w:pPr>
                              <w:jc w:val="center"/>
                              <w:rPr>
                                <w:b w:val="0"/>
                              </w:rPr>
                            </w:pPr>
                            <w:r>
                              <w:t xml:space="preserve">11-16 points </w:t>
                            </w:r>
                            <w:r>
                              <w:rPr>
                                <w:b w:val="0"/>
                              </w:rPr>
                              <w:t>for ELP Progress and Attainment</w:t>
                            </w:r>
                          </w:p>
                        </w:tc>
                        <w:tc>
                          <w:tcPr>
                            <w:tcW w:w="1392" w:type="pct"/>
                            <w:shd w:val="clear" w:color="auto" w:fill="00B050"/>
                          </w:tcPr>
                          <w:p w14:paraId="0C497A09" w14:textId="77777777" w:rsidR="00352685" w:rsidRPr="004C58B0"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GREEN</w:t>
                            </w:r>
                          </w:p>
                        </w:tc>
                      </w:tr>
                      <w:tr w:rsidR="00352685" w14:paraId="7E69C21F" w14:textId="77777777" w:rsidTr="002A6ACB">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3608" w:type="pct"/>
                          </w:tcPr>
                          <w:p w14:paraId="72B9F56E" w14:textId="77777777" w:rsidR="00352685" w:rsidRDefault="00352685" w:rsidP="002A6ACB">
                            <w:pPr>
                              <w:jc w:val="center"/>
                            </w:pPr>
                            <w:r>
                              <w:t xml:space="preserve">10 or fewer points </w:t>
                            </w:r>
                            <w:r>
                              <w:rPr>
                                <w:b w:val="0"/>
                              </w:rPr>
                              <w:t>for ELP Progress and Attainment</w:t>
                            </w:r>
                          </w:p>
                        </w:tc>
                        <w:tc>
                          <w:tcPr>
                            <w:tcW w:w="1392" w:type="pct"/>
                            <w:shd w:val="clear" w:color="auto" w:fill="FFFF00"/>
                          </w:tcPr>
                          <w:p w14:paraId="63097F69" w14:textId="77777777" w:rsidR="00352685" w:rsidRPr="004C58B0" w:rsidRDefault="00352685" w:rsidP="002A6ACB">
                            <w:pPr>
                              <w:tabs>
                                <w:tab w:val="left" w:pos="188"/>
                                <w:tab w:val="center" w:pos="1192"/>
                              </w:tab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ab/>
                            </w:r>
                            <w:r>
                              <w:rPr>
                                <w:sz w:val="20"/>
                                <w:szCs w:val="20"/>
                              </w:rPr>
                              <w:tab/>
                              <w:t>YELLOW</w:t>
                            </w:r>
                          </w:p>
                        </w:tc>
                      </w:tr>
                    </w:tbl>
                    <w:p w14:paraId="411C6DE5" w14:textId="1AF3FCE2" w:rsidR="00352685" w:rsidRDefault="00352685" w:rsidP="008D2542">
                      <w:pPr>
                        <w:spacing w:line="240" w:lineRule="auto"/>
                      </w:pPr>
                    </w:p>
                  </w:txbxContent>
                </v:textbox>
                <w10:anchorlock/>
              </v:shape>
            </w:pict>
          </mc:Fallback>
        </mc:AlternateContent>
      </w:r>
    </w:p>
    <w:p w14:paraId="12E05EC1" w14:textId="77777777" w:rsidR="00AD69D7" w:rsidRDefault="00AD69D7" w:rsidP="00E665DD">
      <w:pPr>
        <w:spacing w:after="240" w:line="240" w:lineRule="auto"/>
      </w:pPr>
      <w:r w:rsidRPr="00CA6CD9">
        <w:t xml:space="preserve">Using this </w:t>
      </w:r>
      <w:r>
        <w:t xml:space="preserve">methodology, </w:t>
      </w:r>
      <w:r w:rsidRPr="00101523">
        <w:t xml:space="preserve">a school that significantly exceeds its </w:t>
      </w:r>
      <w:r w:rsidR="004F385E">
        <w:t xml:space="preserve">long-term </w:t>
      </w:r>
      <w:r w:rsidRPr="00101523">
        <w:t xml:space="preserve">goal </w:t>
      </w:r>
      <w:r w:rsidR="004F385E">
        <w:t xml:space="preserve">or MIP in a particular school year </w:t>
      </w:r>
      <w:r w:rsidRPr="00101523">
        <w:t xml:space="preserve">would receive </w:t>
      </w:r>
      <w:r w:rsidR="004F385E">
        <w:t xml:space="preserve">10 points, and an additional </w:t>
      </w:r>
      <w:r w:rsidR="001C3904">
        <w:t>two</w:t>
      </w:r>
      <w:r>
        <w:t xml:space="preserve"> bonus points</w:t>
      </w:r>
      <w:r w:rsidR="004F385E">
        <w:t>,</w:t>
      </w:r>
      <w:r w:rsidRPr="00101523">
        <w:t xml:space="preserve"> on the progress </w:t>
      </w:r>
      <w:r w:rsidR="004F385E">
        <w:t>measure</w:t>
      </w:r>
      <w:r w:rsidRPr="00101523">
        <w:t xml:space="preserve"> of the </w:t>
      </w:r>
      <w:r w:rsidR="00E55B67">
        <w:t xml:space="preserve">Progress in Achieving </w:t>
      </w:r>
      <w:r w:rsidRPr="00101523">
        <w:t>ELP indicator.</w:t>
      </w:r>
      <w:r w:rsidR="00DC7359">
        <w:t xml:space="preserve"> </w:t>
      </w:r>
      <w:r w:rsidRPr="00101523">
        <w:t>If 20</w:t>
      </w:r>
      <w:r w:rsidR="00B6715D">
        <w:t xml:space="preserve"> percent</w:t>
      </w:r>
      <w:r w:rsidR="00B6715D" w:rsidRPr="00101523">
        <w:t xml:space="preserve"> </w:t>
      </w:r>
      <w:r w:rsidRPr="00101523">
        <w:t xml:space="preserve">of ELs in that school are proficient on the ELP assessment, the school </w:t>
      </w:r>
      <w:r>
        <w:t xml:space="preserve">would receive an additional </w:t>
      </w:r>
      <w:r w:rsidR="001C3904">
        <w:t>five</w:t>
      </w:r>
      <w:r>
        <w:t xml:space="preserve"> points</w:t>
      </w:r>
      <w:r w:rsidRPr="00101523">
        <w:t xml:space="preserve"> on the </w:t>
      </w:r>
      <w:r w:rsidR="004F385E">
        <w:t>attainment</w:t>
      </w:r>
      <w:r w:rsidRPr="00101523">
        <w:t xml:space="preserve"> </w:t>
      </w:r>
      <w:r w:rsidR="004F385E">
        <w:t>measures</w:t>
      </w:r>
      <w:r w:rsidRPr="00101523">
        <w:t xml:space="preserve"> of the </w:t>
      </w:r>
      <w:r w:rsidR="004F385E">
        <w:t>indicator</w:t>
      </w:r>
      <w:r w:rsidRPr="00101523">
        <w:t>.</w:t>
      </w:r>
      <w:r w:rsidR="00DC7359">
        <w:t xml:space="preserve"> </w:t>
      </w:r>
      <w:r>
        <w:t xml:space="preserve">In total, that school would receive a final score of </w:t>
      </w:r>
      <w:r w:rsidR="00C2790C">
        <w:t>15</w:t>
      </w:r>
      <w:r>
        <w:t xml:space="preserve"> points + 2 bonus points on the </w:t>
      </w:r>
      <w:r w:rsidR="00E55B67">
        <w:t xml:space="preserve">Progress in Achieving </w:t>
      </w:r>
      <w:r>
        <w:t>ELP indicator</w:t>
      </w:r>
      <w:r w:rsidR="004F385E">
        <w:t>, which would result in a “</w:t>
      </w:r>
      <w:r w:rsidR="0022221E">
        <w:t>blue</w:t>
      </w:r>
      <w:r w:rsidR="004F385E">
        <w:t>” performance level</w:t>
      </w:r>
      <w:r w:rsidR="002636F3">
        <w:t>, as depicted in F</w:t>
      </w:r>
      <w:r w:rsidR="007F6EBB">
        <w:t>igure 7-B,</w:t>
      </w:r>
      <w:r w:rsidR="004F385E">
        <w:t xml:space="preserve"> when the indicator was presented on the State’s data dashboard</w:t>
      </w:r>
      <w:r>
        <w:t>.</w:t>
      </w:r>
    </w:p>
    <w:p w14:paraId="449FC930" w14:textId="77777777" w:rsidR="00CF483A" w:rsidRDefault="00935CA3" w:rsidP="00E665DD">
      <w:pPr>
        <w:spacing w:after="240" w:line="240" w:lineRule="auto"/>
      </w:pPr>
      <w:r>
        <w:lastRenderedPageBreak/>
        <w:t xml:space="preserve">In addition to the two approaches demonstrated in </w:t>
      </w:r>
      <w:r w:rsidR="002636F3">
        <w:t>F</w:t>
      </w:r>
      <w:r>
        <w:t xml:space="preserve">igures 5-7, a State may measure a school’s performance on the </w:t>
      </w:r>
      <w:r w:rsidR="00E55B67">
        <w:t xml:space="preserve">Progress in Achieving </w:t>
      </w:r>
      <w:r>
        <w:t>ELP indicator using another objective measure of progress toward ELP, such as student growth percentiles (SGP</w:t>
      </w:r>
      <w:r w:rsidR="00DE3278">
        <w:t>s</w:t>
      </w:r>
      <w:r>
        <w:t>).</w:t>
      </w:r>
      <w:r w:rsidR="00DC7359">
        <w:t xml:space="preserve"> </w:t>
      </w:r>
      <w:r w:rsidR="00870D1F" w:rsidRPr="00870D1F">
        <w:t>A</w:t>
      </w:r>
      <w:r w:rsidR="007F6EBB">
        <w:t>n</w:t>
      </w:r>
      <w:r w:rsidR="00870D1F" w:rsidRPr="00870D1F">
        <w:t xml:space="preserve"> SGP describes a student’s growth</w:t>
      </w:r>
      <w:r w:rsidR="00870D1F">
        <w:t xml:space="preserve"> towards attaining ELP</w:t>
      </w:r>
      <w:r w:rsidR="00870D1F" w:rsidRPr="00870D1F">
        <w:t xml:space="preserve"> compared to </w:t>
      </w:r>
      <w:r w:rsidR="00847A1C">
        <w:t>similar</w:t>
      </w:r>
      <w:r w:rsidR="00870D1F" w:rsidRPr="00870D1F">
        <w:t xml:space="preserve"> </w:t>
      </w:r>
      <w:r w:rsidR="00870D1F">
        <w:t>ELs</w:t>
      </w:r>
      <w:r w:rsidR="00027C82">
        <w:t xml:space="preserve"> </w:t>
      </w:r>
      <w:r w:rsidR="00993FE2">
        <w:t>(</w:t>
      </w:r>
      <w:r w:rsidR="00993FE2" w:rsidRPr="00E55B67">
        <w:rPr>
          <w:i/>
        </w:rPr>
        <w:t>i.e.</w:t>
      </w:r>
      <w:r w:rsidR="00993FE2">
        <w:t>,</w:t>
      </w:r>
      <w:r>
        <w:t xml:space="preserve"> a peer group of ELs </w:t>
      </w:r>
      <w:r w:rsidR="00993FE2">
        <w:t>that share</w:t>
      </w:r>
      <w:r>
        <w:t xml:space="preserve"> common characteristics</w:t>
      </w:r>
      <w:r w:rsidR="00993FE2">
        <w:t>)</w:t>
      </w:r>
      <w:r w:rsidR="00027C82">
        <w:t xml:space="preserve"> </w:t>
      </w:r>
      <w:r w:rsidR="00AD69D7">
        <w:t>in the State</w:t>
      </w:r>
      <w:r w:rsidR="00870D1F" w:rsidRPr="00870D1F">
        <w:t>.</w:t>
      </w:r>
      <w:r w:rsidR="00DC7359">
        <w:t xml:space="preserve"> </w:t>
      </w:r>
      <w:r w:rsidR="00870D1F" w:rsidRPr="00870D1F">
        <w:t>Although</w:t>
      </w:r>
      <w:r w:rsidR="00027C82">
        <w:t xml:space="preserve"> SGP calculations </w:t>
      </w:r>
      <w:r w:rsidR="00870D1F">
        <w:t>may seem complicated</w:t>
      </w:r>
      <w:r>
        <w:t xml:space="preserve">, </w:t>
      </w:r>
      <w:r w:rsidR="00C2790C">
        <w:t xml:space="preserve">they facilitate communication of performance </w:t>
      </w:r>
      <w:r>
        <w:t xml:space="preserve">information </w:t>
      </w:r>
      <w:r w:rsidR="00870D1F" w:rsidRPr="00870D1F">
        <w:t>in percentile terms</w:t>
      </w:r>
      <w:r w:rsidR="00027C82">
        <w:t xml:space="preserve">, where the </w:t>
      </w:r>
      <w:r w:rsidR="007E26E1">
        <w:t>50th</w:t>
      </w:r>
      <w:r w:rsidR="00027C82">
        <w:t xml:space="preserve"> percentile</w:t>
      </w:r>
      <w:r w:rsidR="004938CA">
        <w:t xml:space="preserve"> </w:t>
      </w:r>
      <w:r w:rsidR="00027C82">
        <w:t xml:space="preserve">indicates a “typical” level </w:t>
      </w:r>
      <w:r>
        <w:t xml:space="preserve">of </w:t>
      </w:r>
      <w:r w:rsidR="00027C82">
        <w:t>growth for an EL in that peer group</w:t>
      </w:r>
      <w:r w:rsidR="00A12457">
        <w:t xml:space="preserve"> across the State</w:t>
      </w:r>
      <w:r w:rsidR="00870D1F" w:rsidRPr="00870D1F">
        <w:t>.</w:t>
      </w:r>
    </w:p>
    <w:p w14:paraId="40F5FD52" w14:textId="77777777" w:rsidR="004938CA" w:rsidRDefault="00953EA0" w:rsidP="00E665DD">
      <w:pPr>
        <w:spacing w:after="240" w:line="240" w:lineRule="auto"/>
      </w:pPr>
      <w:r>
        <w:t xml:space="preserve">Because the </w:t>
      </w:r>
      <w:r w:rsidR="00E55B67">
        <w:t xml:space="preserve">Progress in Achieving </w:t>
      </w:r>
      <w:r>
        <w:t xml:space="preserve">ELP indicator must be aligned with the State-determined timelines that are established in the uniform procedure the State uses for setting student-level </w:t>
      </w:r>
      <w:r w:rsidR="00E665DD">
        <w:t>targets for ELP progress</w:t>
      </w:r>
      <w:r>
        <w:t xml:space="preserve"> (34 C.F.R. § 200.14(b)(4)(ii)), a</w:t>
      </w:r>
      <w:r w:rsidR="00847A1C">
        <w:t xml:space="preserve"> State choosing to use SGPs in its </w:t>
      </w:r>
      <w:r w:rsidR="005A7819">
        <w:t xml:space="preserve">Progress in Achieving </w:t>
      </w:r>
      <w:r w:rsidR="00847A1C">
        <w:t xml:space="preserve">ELP indicator </w:t>
      </w:r>
      <w:r w:rsidR="00502483">
        <w:t>w</w:t>
      </w:r>
      <w:r>
        <w:t xml:space="preserve">ould take into </w:t>
      </w:r>
      <w:r w:rsidR="00C2790C">
        <w:t xml:space="preserve">account </w:t>
      </w:r>
      <w:r>
        <w:t xml:space="preserve">a student’s </w:t>
      </w:r>
      <w:r w:rsidR="00847A1C">
        <w:t xml:space="preserve">initial ELP level and </w:t>
      </w:r>
      <w:r w:rsidR="00502483">
        <w:t>any</w:t>
      </w:r>
      <w:r w:rsidR="00847A1C">
        <w:t xml:space="preserve"> additional student-level characteristics the State </w:t>
      </w:r>
      <w:r>
        <w:t>chooses to include</w:t>
      </w:r>
      <w:r w:rsidR="00502483">
        <w:t xml:space="preserve"> </w:t>
      </w:r>
      <w:r w:rsidR="00847A1C">
        <w:t xml:space="preserve">in </w:t>
      </w:r>
      <w:r>
        <w:t>its uniform procedure</w:t>
      </w:r>
      <w:r w:rsidR="00847A1C">
        <w:t>.</w:t>
      </w:r>
      <w:r w:rsidR="00DC7359">
        <w:t xml:space="preserve"> </w:t>
      </w:r>
      <w:r w:rsidR="00847A1C">
        <w:t xml:space="preserve">In other words, in creating growth percentiles </w:t>
      </w:r>
      <w:r w:rsidR="00027C82">
        <w:t>for each peer group</w:t>
      </w:r>
      <w:r w:rsidR="00DE3278">
        <w:t>,</w:t>
      </w:r>
      <w:r w:rsidR="00027C82">
        <w:t xml:space="preserve"> </w:t>
      </w:r>
      <w:r w:rsidR="00847A1C">
        <w:t>a State would group ELs with a similar set of characteristics togeth</w:t>
      </w:r>
      <w:r w:rsidR="00502483">
        <w:t>er.</w:t>
      </w:r>
      <w:r w:rsidR="00DC7359">
        <w:t xml:space="preserve"> </w:t>
      </w:r>
      <w:r w:rsidR="00502483">
        <w:t xml:space="preserve">For instance, </w:t>
      </w:r>
      <w:r w:rsidR="00027C82">
        <w:t>a State that examined grade level and initial ELP level</w:t>
      </w:r>
      <w:r w:rsidR="00502483">
        <w:t xml:space="preserve"> in its uniform procedure</w:t>
      </w:r>
      <w:r w:rsidR="00027C82">
        <w:t xml:space="preserve"> </w:t>
      </w:r>
      <w:r w:rsidR="00DE3278">
        <w:t>c</w:t>
      </w:r>
      <w:r w:rsidR="00027C82">
        <w:t>ould determine</w:t>
      </w:r>
      <w:r w:rsidR="00847A1C">
        <w:t xml:space="preserve"> the range of growth for ELs in elementary schools with intermediate levels of initial ELP separate from the range of growth for ELs in elementary schools </w:t>
      </w:r>
      <w:r w:rsidR="00027C82">
        <w:t xml:space="preserve">with advanced levels of initial ELP. </w:t>
      </w:r>
    </w:p>
    <w:p w14:paraId="3804062F" w14:textId="77777777" w:rsidR="00502483" w:rsidRPr="006E1F12" w:rsidDel="004665FB" w:rsidRDefault="00B7407C" w:rsidP="00E665DD">
      <w:pPr>
        <w:spacing w:after="240" w:line="240" w:lineRule="auto"/>
      </w:pPr>
      <w:r>
        <w:t>A</w:t>
      </w:r>
      <w:r w:rsidR="00DB6437">
        <w:t xml:space="preserve"> State may </w:t>
      </w:r>
      <w:r>
        <w:t xml:space="preserve">also </w:t>
      </w:r>
      <w:r w:rsidR="00DB6437">
        <w:t xml:space="preserve">construct what is known as a “growth to proficiency” model using statistical techniques to measure a student’s growth on ELP and determine if </w:t>
      </w:r>
      <w:r w:rsidR="009410DC">
        <w:t>his or her level of growth</w:t>
      </w:r>
      <w:r w:rsidR="00DB6437">
        <w:t xml:space="preserve"> is sufficient to lead that student to profici</w:t>
      </w:r>
      <w:r>
        <w:t>ency in the targeted timeframe</w:t>
      </w:r>
      <w:r w:rsidR="00953EA0">
        <w:t>.</w:t>
      </w:r>
      <w:r w:rsidR="00DC7359">
        <w:t xml:space="preserve"> </w:t>
      </w:r>
      <w:r w:rsidR="00DE3278">
        <w:t>In this way,</w:t>
      </w:r>
      <w:r w:rsidR="00502483">
        <w:t xml:space="preserve"> States can ensure</w:t>
      </w:r>
      <w:r w:rsidR="00DE3278">
        <w:t xml:space="preserve"> that </w:t>
      </w:r>
      <w:r>
        <w:t xml:space="preserve">the </w:t>
      </w:r>
      <w:r w:rsidR="005A7819">
        <w:t xml:space="preserve">Progress in Achieving </w:t>
      </w:r>
      <w:r>
        <w:t>ELP indicator</w:t>
      </w:r>
      <w:r w:rsidR="00502483">
        <w:t xml:space="preserve"> consider</w:t>
      </w:r>
      <w:r>
        <w:t>s</w:t>
      </w:r>
      <w:r w:rsidR="00502483">
        <w:t xml:space="preserve"> not only if students are making</w:t>
      </w:r>
      <w:r w:rsidR="00DE3278">
        <w:t xml:space="preserve"> </w:t>
      </w:r>
      <w:r w:rsidR="00DE3278">
        <w:rPr>
          <w:i/>
        </w:rPr>
        <w:t>any</w:t>
      </w:r>
      <w:r w:rsidR="00502483">
        <w:t xml:space="preserve"> progress in ELP, but also </w:t>
      </w:r>
      <w:r w:rsidR="00B2358F">
        <w:t>if</w:t>
      </w:r>
      <w:r w:rsidR="00502483">
        <w:t xml:space="preserve"> </w:t>
      </w:r>
      <w:r w:rsidR="00DE3278">
        <w:t xml:space="preserve">they are making </w:t>
      </w:r>
      <w:r w:rsidR="00DE3278">
        <w:rPr>
          <w:i/>
        </w:rPr>
        <w:t xml:space="preserve">sufficient </w:t>
      </w:r>
      <w:r w:rsidR="00DE3278" w:rsidRPr="007F6EBB">
        <w:t>progress</w:t>
      </w:r>
      <w:r w:rsidR="00DE3278">
        <w:rPr>
          <w:i/>
        </w:rPr>
        <w:t xml:space="preserve"> </w:t>
      </w:r>
      <w:r w:rsidR="00DE3278">
        <w:t>to</w:t>
      </w:r>
      <w:r w:rsidR="00502483">
        <w:t xml:space="preserve"> attain </w:t>
      </w:r>
      <w:r w:rsidR="007F6EBB">
        <w:t>ELP</w:t>
      </w:r>
      <w:r w:rsidR="00502483">
        <w:t xml:space="preserve"> and exit EL status consistent with the State-determined timeline.</w:t>
      </w:r>
      <w:r w:rsidR="00DC7359">
        <w:t xml:space="preserve"> </w:t>
      </w:r>
      <w:r w:rsidR="00DE3278">
        <w:t xml:space="preserve">We strongly encourage </w:t>
      </w:r>
      <w:r w:rsidR="007F6EBB">
        <w:t>any State</w:t>
      </w:r>
      <w:r w:rsidR="00DE3278">
        <w:t xml:space="preserve"> interested in using </w:t>
      </w:r>
      <w:r>
        <w:t>growth to proficiency models</w:t>
      </w:r>
      <w:r w:rsidR="00DE3278">
        <w:t xml:space="preserve"> in </w:t>
      </w:r>
      <w:r w:rsidR="001C3904">
        <w:t xml:space="preserve">its </w:t>
      </w:r>
      <w:r w:rsidR="005A7819">
        <w:t xml:space="preserve">Progress in Achieving </w:t>
      </w:r>
      <w:r w:rsidR="00DE3278">
        <w:t xml:space="preserve">ELP indicator to consult with technical experts in developing </w:t>
      </w:r>
      <w:r w:rsidR="007F6EBB">
        <w:t>its</w:t>
      </w:r>
      <w:r w:rsidR="00DE3278">
        <w:t xml:space="preserve"> model to ensure that it is statistically sound and meets all requirements for valid, reliable, comparable, and objective measures of progress that are aligned with the State-determined timelines for achieving ELP (34 C.F.R. § 200.14(b)(4) and (c</w:t>
      </w:r>
      <w:r w:rsidR="00A11C68">
        <w:t>)</w:t>
      </w:r>
      <w:r w:rsidR="00DE3278">
        <w:t xml:space="preserve">). </w:t>
      </w:r>
    </w:p>
    <w:p w14:paraId="0D6E1949" w14:textId="77777777" w:rsidR="00502483" w:rsidRDefault="00DE3278" w:rsidP="00E665DD">
      <w:pPr>
        <w:spacing w:after="240" w:line="240" w:lineRule="auto"/>
      </w:pPr>
      <w:r>
        <w:t xml:space="preserve">As a theoretical example of how </w:t>
      </w:r>
      <w:r w:rsidR="00B7407C">
        <w:t>this type of measure</w:t>
      </w:r>
      <w:r>
        <w:t xml:space="preserve"> could be aggregated to </w:t>
      </w:r>
      <w:r w:rsidR="00B7407C">
        <w:t>the</w:t>
      </w:r>
      <w:r>
        <w:t xml:space="preserve"> school</w:t>
      </w:r>
      <w:r w:rsidR="00B7407C">
        <w:t xml:space="preserve"> </w:t>
      </w:r>
      <w:r>
        <w:t>level, a</w:t>
      </w:r>
      <w:r w:rsidR="00502483">
        <w:t xml:space="preserve"> State could calculate the percentage of EL</w:t>
      </w:r>
      <w:r>
        <w:t xml:space="preserve">s in the school achieving adequate growth </w:t>
      </w:r>
      <w:r w:rsidR="00502483">
        <w:t xml:space="preserve">each year, and establish a range of percentages that equate to “low,” “average,” and “high” growth on the indicator, as illustrated in </w:t>
      </w:r>
      <w:r w:rsidR="002636F3">
        <w:t>F</w:t>
      </w:r>
      <w:r w:rsidR="00502483">
        <w:t>igure 8.</w:t>
      </w:r>
      <w:r w:rsidR="00DC7359">
        <w:t xml:space="preserve"> </w:t>
      </w:r>
      <w:r w:rsidR="00DA6205">
        <w:t>In this case, “H</w:t>
      </w:r>
      <w:r w:rsidR="00502483">
        <w:t>igh” growth would indicate that most ELs in the school are making adeq</w:t>
      </w:r>
      <w:r w:rsidR="00DA6205">
        <w:t>uate growth toward ELP, while “L</w:t>
      </w:r>
      <w:r w:rsidR="00502483">
        <w:t>ow” growth would indicate that most ELs in the school are not making sufficient progress to attain ELP within the State-determined timeline.</w:t>
      </w:r>
    </w:p>
    <w:p w14:paraId="1F4F63D0" w14:textId="66517B73" w:rsidR="00F64F1C" w:rsidRDefault="00FB65F5" w:rsidP="00B250B1">
      <w:pPr>
        <w:spacing w:after="240" w:line="240" w:lineRule="auto"/>
        <w:rPr>
          <w:rFonts w:eastAsiaTheme="majorEastAsia" w:cstheme="majorBidi"/>
          <w:color w:val="548DD4" w:themeColor="text2" w:themeTint="99"/>
          <w:sz w:val="28"/>
          <w:szCs w:val="28"/>
        </w:rPr>
      </w:pPr>
      <w:r>
        <w:rPr>
          <w:noProof/>
        </w:rPr>
        <mc:AlternateContent>
          <mc:Choice Requires="wps">
            <w:drawing>
              <wp:inline distT="0" distB="0" distL="0" distR="0" wp14:anchorId="37C6B48F" wp14:editId="4B9C0006">
                <wp:extent cx="6010275" cy="1885950"/>
                <wp:effectExtent l="0" t="0" r="28575" b="19050"/>
                <wp:docPr id="6" name="Text Box 2" descr="Figure 8. Approach 3: Progress in Achieving ELP Indicator based on a growth to proficiency model on the State's ELP assessm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885950"/>
                        </a:xfrm>
                        <a:prstGeom prst="rect">
                          <a:avLst/>
                        </a:prstGeom>
                        <a:solidFill>
                          <a:srgbClr val="FFFFFF"/>
                        </a:solidFill>
                        <a:ln w="9525">
                          <a:solidFill>
                            <a:srgbClr val="000000"/>
                          </a:solidFill>
                          <a:miter lim="800000"/>
                          <a:headEnd/>
                          <a:tailEnd/>
                        </a:ln>
                      </wps:spPr>
                      <wps:txbx>
                        <w:txbxContent>
                          <w:p w14:paraId="1B8EAD07" w14:textId="2D90EBD2" w:rsidR="00352685" w:rsidRDefault="00352685" w:rsidP="00FB65F5">
                            <w:pPr>
                              <w:spacing w:after="0" w:line="240" w:lineRule="auto"/>
                              <w:rPr>
                                <w:b/>
                              </w:rPr>
                            </w:pPr>
                            <w:r>
                              <w:rPr>
                                <w:b/>
                              </w:rPr>
                              <w:t>Figure 8. Approach 3: Using a Growth to Proficiency Model in the Progress in Achieving ELP Indicator</w:t>
                            </w:r>
                          </w:p>
                          <w:tbl>
                            <w:tblPr>
                              <w:tblStyle w:val="MediumGrid3-Accent1"/>
                              <w:tblW w:w="0" w:type="auto"/>
                              <w:tblLook w:val="04A0" w:firstRow="1" w:lastRow="0" w:firstColumn="1" w:lastColumn="0" w:noHBand="0" w:noVBand="1"/>
                              <w:tblDescription w:val="Figure 8. Example Progress in Achieving ELP Indicator using a growth to proficiency model on the ELP assessment"/>
                            </w:tblPr>
                            <w:tblGrid>
                              <w:gridCol w:w="4040"/>
                              <w:gridCol w:w="2650"/>
                              <w:gridCol w:w="2650"/>
                            </w:tblGrid>
                            <w:tr w:rsidR="00352685" w14:paraId="45F725FF" w14:textId="77777777" w:rsidTr="00FB65F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5CA5DABB" w14:textId="77777777" w:rsidR="00352685" w:rsidRPr="005A61B2" w:rsidRDefault="00352685" w:rsidP="002A6ACB">
                                  <w:pPr>
                                    <w:jc w:val="center"/>
                                    <w:rPr>
                                      <w:i/>
                                    </w:rPr>
                                  </w:pPr>
                                  <w:r>
                                    <w:rPr>
                                      <w:i/>
                                    </w:rPr>
                                    <w:t>Level of Student Growth toward ELP</w:t>
                                  </w:r>
                                </w:p>
                              </w:tc>
                              <w:tc>
                                <w:tcPr>
                                  <w:tcW w:w="2650" w:type="dxa"/>
                                </w:tcPr>
                                <w:p w14:paraId="61C51AEA" w14:textId="77777777" w:rsidR="00352685" w:rsidRPr="005A61B2" w:rsidRDefault="00352685" w:rsidP="002A6ACB">
                                  <w:pPr>
                                    <w:jc w:val="center"/>
                                    <w:cnfStyle w:val="100000000000" w:firstRow="1" w:lastRow="0" w:firstColumn="0" w:lastColumn="0" w:oddVBand="0" w:evenVBand="0" w:oddHBand="0" w:evenHBand="0" w:firstRowFirstColumn="0" w:firstRowLastColumn="0" w:lastRowFirstColumn="0" w:lastRowLastColumn="0"/>
                                  </w:pPr>
                                  <w:r>
                                    <w:t>S</w:t>
                                  </w:r>
                                  <w:r w:rsidRPr="00805C0F">
                                    <w:t>chool’s result</w:t>
                                  </w:r>
                                  <w:r>
                                    <w:t xml:space="preserve"> on the ELP indicator </w:t>
                                  </w:r>
                                  <w:r>
                                    <w:rPr>
                                      <w:b w:val="0"/>
                                    </w:rPr>
                                    <w:t xml:space="preserve">(for </w:t>
                                  </w:r>
                                  <w:r w:rsidRPr="00935CA3">
                                    <w:rPr>
                                      <w:b w:val="0"/>
                                    </w:rPr>
                                    <w:t>State A</w:t>
                                  </w:r>
                                  <w:r>
                                    <w:t xml:space="preserve"> </w:t>
                                  </w:r>
                                  <w:r w:rsidRPr="00935CA3">
                                    <w:rPr>
                                      <w:b w:val="0"/>
                                    </w:rPr>
                                    <w:t>without</w:t>
                                  </w:r>
                                  <w:r>
                                    <w:rPr>
                                      <w:b w:val="0"/>
                                    </w:rPr>
                                    <w:t xml:space="preserve"> a</w:t>
                                  </w:r>
                                  <w:r w:rsidRPr="00123C8A">
                                    <w:rPr>
                                      <w:b w:val="0"/>
                                    </w:rPr>
                                    <w:t xml:space="preserve"> numerical index)</w:t>
                                  </w:r>
                                </w:p>
                              </w:tc>
                              <w:tc>
                                <w:tcPr>
                                  <w:tcW w:w="2650" w:type="dxa"/>
                                </w:tcPr>
                                <w:p w14:paraId="61A65AD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pPr>
                                  <w:r>
                                    <w:t xml:space="preserve">School’s result on the ELP indicator </w:t>
                                  </w:r>
                                  <w:r>
                                    <w:rPr>
                                      <w:b w:val="0"/>
                                    </w:rPr>
                                    <w:t>(for S</w:t>
                                  </w:r>
                                  <w:r w:rsidRPr="00123C8A">
                                    <w:rPr>
                                      <w:b w:val="0"/>
                                    </w:rPr>
                                    <w:t xml:space="preserve">tate </w:t>
                                  </w:r>
                                  <w:r>
                                    <w:rPr>
                                      <w:b w:val="0"/>
                                    </w:rPr>
                                    <w:t xml:space="preserve">B </w:t>
                                  </w:r>
                                  <w:r w:rsidRPr="00123C8A">
                                    <w:rPr>
                                      <w:b w:val="0"/>
                                    </w:rPr>
                                    <w:t>using</w:t>
                                  </w:r>
                                  <w:r>
                                    <w:rPr>
                                      <w:b w:val="0"/>
                                    </w:rPr>
                                    <w:t xml:space="preserve"> a</w:t>
                                  </w:r>
                                  <w:r w:rsidRPr="00123C8A">
                                    <w:rPr>
                                      <w:b w:val="0"/>
                                    </w:rPr>
                                    <w:t xml:space="preserve"> numerical index)</w:t>
                                  </w:r>
                                </w:p>
                              </w:tc>
                            </w:tr>
                            <w:tr w:rsidR="00352685" w14:paraId="0244376E"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35797D35" w14:textId="77777777" w:rsidR="00352685" w:rsidRPr="005A61B2" w:rsidRDefault="00352685" w:rsidP="002A6ACB">
                                  <w:pPr>
                                    <w:jc w:val="center"/>
                                  </w:pPr>
                                  <w:r>
                                    <w:t xml:space="preserve">High Growth: </w:t>
                                  </w:r>
                                  <w:r>
                                    <w:rPr>
                                      <w:b w:val="0"/>
                                    </w:rPr>
                                    <w:t>67% or more of ELs achieving adequate growth to ELP</w:t>
                                  </w:r>
                                </w:p>
                              </w:tc>
                              <w:tc>
                                <w:tcPr>
                                  <w:tcW w:w="2650" w:type="dxa"/>
                                  <w:vAlign w:val="center"/>
                                </w:tcPr>
                                <w:p w14:paraId="10C51E5E"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High Growth</w:t>
                                  </w:r>
                                </w:p>
                              </w:tc>
                              <w:tc>
                                <w:tcPr>
                                  <w:tcW w:w="2650" w:type="dxa"/>
                                  <w:vAlign w:val="center"/>
                                </w:tcPr>
                                <w:p w14:paraId="752AB3E4"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10 points</w:t>
                                  </w:r>
                                </w:p>
                              </w:tc>
                            </w:tr>
                            <w:tr w:rsidR="00352685" w14:paraId="531DBA4C" w14:textId="77777777" w:rsidTr="002A6ACB">
                              <w:tc>
                                <w:tcPr>
                                  <w:cnfStyle w:val="001000000000" w:firstRow="0" w:lastRow="0" w:firstColumn="1" w:lastColumn="0" w:oddVBand="0" w:evenVBand="0" w:oddHBand="0" w:evenHBand="0" w:firstRowFirstColumn="0" w:firstRowLastColumn="0" w:lastRowFirstColumn="0" w:lastRowLastColumn="0"/>
                                  <w:tcW w:w="4040" w:type="dxa"/>
                                  <w:vAlign w:val="center"/>
                                </w:tcPr>
                                <w:p w14:paraId="0E0F2558" w14:textId="77777777" w:rsidR="00352685" w:rsidRPr="005A61B2" w:rsidRDefault="00352685" w:rsidP="002A6ACB">
                                  <w:pPr>
                                    <w:jc w:val="center"/>
                                  </w:pPr>
                                  <w:r>
                                    <w:t xml:space="preserve">Average Growth: </w:t>
                                  </w:r>
                                  <w:r>
                                    <w:rPr>
                                      <w:b w:val="0"/>
                                    </w:rPr>
                                    <w:t>33 - 66% of ELs achieving adequate growth to ELP</w:t>
                                  </w:r>
                                </w:p>
                              </w:tc>
                              <w:tc>
                                <w:tcPr>
                                  <w:tcW w:w="2650" w:type="dxa"/>
                                  <w:vAlign w:val="center"/>
                                </w:tcPr>
                                <w:p w14:paraId="76186527" w14:textId="77777777" w:rsidR="00352685" w:rsidRPr="00502483"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502483">
                                    <w:rPr>
                                      <w:sz w:val="20"/>
                                      <w:szCs w:val="20"/>
                                    </w:rPr>
                                    <w:t>Average Growth</w:t>
                                  </w:r>
                                </w:p>
                              </w:tc>
                              <w:tc>
                                <w:tcPr>
                                  <w:tcW w:w="2650" w:type="dxa"/>
                                  <w:vAlign w:val="center"/>
                                </w:tcPr>
                                <w:p w14:paraId="20ED8540" w14:textId="77777777" w:rsidR="00352685" w:rsidRPr="00502483"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502483">
                                    <w:rPr>
                                      <w:sz w:val="20"/>
                                      <w:szCs w:val="20"/>
                                    </w:rPr>
                                    <w:t>5 points</w:t>
                                  </w:r>
                                </w:p>
                              </w:tc>
                            </w:tr>
                            <w:tr w:rsidR="00352685" w14:paraId="39BF861A"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3680CB7A" w14:textId="77777777" w:rsidR="00352685" w:rsidRPr="005A61B2" w:rsidRDefault="00352685" w:rsidP="002A6ACB">
                                  <w:pPr>
                                    <w:jc w:val="center"/>
                                  </w:pPr>
                                  <w:r>
                                    <w:t xml:space="preserve">Low Growth: </w:t>
                                  </w:r>
                                  <w:r>
                                    <w:rPr>
                                      <w:b w:val="0"/>
                                    </w:rPr>
                                    <w:t>Less than 33% of ELs achieving adequate growth to ELP</w:t>
                                  </w:r>
                                </w:p>
                              </w:tc>
                              <w:tc>
                                <w:tcPr>
                                  <w:tcW w:w="2650" w:type="dxa"/>
                                  <w:vAlign w:val="center"/>
                                </w:tcPr>
                                <w:p w14:paraId="060AE74F"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Low Growth</w:t>
                                  </w:r>
                                </w:p>
                              </w:tc>
                              <w:tc>
                                <w:tcPr>
                                  <w:tcW w:w="2650" w:type="dxa"/>
                                  <w:vAlign w:val="center"/>
                                </w:tcPr>
                                <w:p w14:paraId="6B5868F6"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0 points</w:t>
                                  </w:r>
                                </w:p>
                              </w:tc>
                            </w:tr>
                          </w:tbl>
                          <w:p w14:paraId="6C877D2F" w14:textId="77777777" w:rsidR="00352685" w:rsidRDefault="00352685" w:rsidP="00FB65F5">
                            <w:pPr>
                              <w:spacing w:line="240" w:lineRule="auto"/>
                            </w:pPr>
                          </w:p>
                        </w:txbxContent>
                      </wps:txbx>
                      <wps:bodyPr rot="0" vert="horz" wrap="square" lIns="91440" tIns="45720" rIns="91440" bIns="45720" anchor="t" anchorCtr="0">
                        <a:noAutofit/>
                      </wps:bodyPr>
                    </wps:wsp>
                  </a:graphicData>
                </a:graphic>
              </wp:inline>
            </w:drawing>
          </mc:Choice>
          <mc:Fallback>
            <w:pict>
              <v:shape id="_x0000_s1034" type="#_x0000_t202" alt="Figure 8. Approach 3: Progress in Achieving ELP Indicator based on a growth to proficiency model on the State's ELP assessment" style="width:473.25pt;height:1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">
                <v:textbox>
                  <w:txbxContent>
                    <w:p w14:paraId="1B8EAD07" w14:textId="2D90EBD2" w:rsidR="00352685" w:rsidRDefault="00352685" w:rsidP="00FB65F5">
                      <w:pPr>
                        <w:spacing w:after="0" w:line="240" w:lineRule="auto"/>
                        <w:rPr>
                          <w:b/>
                        </w:rPr>
                      </w:pPr>
                      <w:r>
                        <w:rPr>
                          <w:b/>
                        </w:rPr>
                        <w:t>Figure 8. Approach 3: Using a Growth to Proficiency Model in the Progress in Achieving ELP Indicator</w:t>
                      </w:r>
                    </w:p>
                    <w:tbl>
                      <w:tblPr>
                        <w:tblStyle w:val="MediumGrid3-Accent1"/>
                        <w:tblW w:w="0" w:type="auto"/>
                        <w:tblLook w:val="04A0" w:firstRow="1" w:lastRow="0" w:firstColumn="1" w:lastColumn="0" w:noHBand="0" w:noVBand="1"/>
                        <w:tblDescription w:val="Figure 8. Example Progress in Achieving ELP Indicator using a growth to proficiency model on the ELP assessment"/>
                      </w:tblPr>
                      <w:tblGrid>
                        <w:gridCol w:w="4040"/>
                        <w:gridCol w:w="2650"/>
                        <w:gridCol w:w="2650"/>
                      </w:tblGrid>
                      <w:tr w:rsidR="00352685" w14:paraId="45F725FF" w14:textId="77777777" w:rsidTr="00FB65F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5CA5DABB" w14:textId="77777777" w:rsidR="00352685" w:rsidRPr="005A61B2" w:rsidRDefault="00352685" w:rsidP="002A6ACB">
                            <w:pPr>
                              <w:jc w:val="center"/>
                              <w:rPr>
                                <w:i/>
                              </w:rPr>
                            </w:pPr>
                            <w:r>
                              <w:rPr>
                                <w:i/>
                              </w:rPr>
                              <w:t>Level of Student Growth toward ELP</w:t>
                            </w:r>
                          </w:p>
                        </w:tc>
                        <w:tc>
                          <w:tcPr>
                            <w:tcW w:w="2650" w:type="dxa"/>
                          </w:tcPr>
                          <w:p w14:paraId="61C51AEA" w14:textId="77777777" w:rsidR="00352685" w:rsidRPr="005A61B2" w:rsidRDefault="00352685" w:rsidP="002A6ACB">
                            <w:pPr>
                              <w:jc w:val="center"/>
                              <w:cnfStyle w:val="100000000000" w:firstRow="1" w:lastRow="0" w:firstColumn="0" w:lastColumn="0" w:oddVBand="0" w:evenVBand="0" w:oddHBand="0" w:evenHBand="0" w:firstRowFirstColumn="0" w:firstRowLastColumn="0" w:lastRowFirstColumn="0" w:lastRowLastColumn="0"/>
                            </w:pPr>
                            <w:r>
                              <w:t>S</w:t>
                            </w:r>
                            <w:r w:rsidRPr="00805C0F">
                              <w:t>chool’s result</w:t>
                            </w:r>
                            <w:r>
                              <w:t xml:space="preserve"> on the ELP indicator </w:t>
                            </w:r>
                            <w:r>
                              <w:rPr>
                                <w:b w:val="0"/>
                              </w:rPr>
                              <w:t xml:space="preserve">(for </w:t>
                            </w:r>
                            <w:r w:rsidRPr="00935CA3">
                              <w:rPr>
                                <w:b w:val="0"/>
                              </w:rPr>
                              <w:t>State A</w:t>
                            </w:r>
                            <w:r>
                              <w:t xml:space="preserve"> </w:t>
                            </w:r>
                            <w:r w:rsidRPr="00935CA3">
                              <w:rPr>
                                <w:b w:val="0"/>
                              </w:rPr>
                              <w:t>without</w:t>
                            </w:r>
                            <w:r>
                              <w:rPr>
                                <w:b w:val="0"/>
                              </w:rPr>
                              <w:t xml:space="preserve"> a</w:t>
                            </w:r>
                            <w:r w:rsidRPr="00123C8A">
                              <w:rPr>
                                <w:b w:val="0"/>
                              </w:rPr>
                              <w:t xml:space="preserve"> numerical index)</w:t>
                            </w:r>
                          </w:p>
                        </w:tc>
                        <w:tc>
                          <w:tcPr>
                            <w:tcW w:w="2650" w:type="dxa"/>
                          </w:tcPr>
                          <w:p w14:paraId="61A65AD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pPr>
                            <w:r>
                              <w:t xml:space="preserve">School’s result on the ELP indicator </w:t>
                            </w:r>
                            <w:r>
                              <w:rPr>
                                <w:b w:val="0"/>
                              </w:rPr>
                              <w:t>(for S</w:t>
                            </w:r>
                            <w:r w:rsidRPr="00123C8A">
                              <w:rPr>
                                <w:b w:val="0"/>
                              </w:rPr>
                              <w:t xml:space="preserve">tate </w:t>
                            </w:r>
                            <w:r>
                              <w:rPr>
                                <w:b w:val="0"/>
                              </w:rPr>
                              <w:t xml:space="preserve">B </w:t>
                            </w:r>
                            <w:r w:rsidRPr="00123C8A">
                              <w:rPr>
                                <w:b w:val="0"/>
                              </w:rPr>
                              <w:t>using</w:t>
                            </w:r>
                            <w:r>
                              <w:rPr>
                                <w:b w:val="0"/>
                              </w:rPr>
                              <w:t xml:space="preserve"> a</w:t>
                            </w:r>
                            <w:r w:rsidRPr="00123C8A">
                              <w:rPr>
                                <w:b w:val="0"/>
                              </w:rPr>
                              <w:t xml:space="preserve"> numerical index)</w:t>
                            </w:r>
                          </w:p>
                        </w:tc>
                      </w:tr>
                      <w:tr w:rsidR="00352685" w14:paraId="0244376E"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35797D35" w14:textId="77777777" w:rsidR="00352685" w:rsidRPr="005A61B2" w:rsidRDefault="00352685" w:rsidP="002A6ACB">
                            <w:pPr>
                              <w:jc w:val="center"/>
                            </w:pPr>
                            <w:r>
                              <w:t xml:space="preserve">High Growth: </w:t>
                            </w:r>
                            <w:r>
                              <w:rPr>
                                <w:b w:val="0"/>
                              </w:rPr>
                              <w:t>67% or more of ELs achieving adequate growth to ELP</w:t>
                            </w:r>
                          </w:p>
                        </w:tc>
                        <w:tc>
                          <w:tcPr>
                            <w:tcW w:w="2650" w:type="dxa"/>
                            <w:vAlign w:val="center"/>
                          </w:tcPr>
                          <w:p w14:paraId="10C51E5E"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High Growth</w:t>
                            </w:r>
                          </w:p>
                        </w:tc>
                        <w:tc>
                          <w:tcPr>
                            <w:tcW w:w="2650" w:type="dxa"/>
                            <w:vAlign w:val="center"/>
                          </w:tcPr>
                          <w:p w14:paraId="752AB3E4"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10 points</w:t>
                            </w:r>
                          </w:p>
                        </w:tc>
                      </w:tr>
                      <w:tr w:rsidR="00352685" w14:paraId="531DBA4C" w14:textId="77777777" w:rsidTr="002A6ACB">
                        <w:tc>
                          <w:tcPr>
                            <w:cnfStyle w:val="001000000000" w:firstRow="0" w:lastRow="0" w:firstColumn="1" w:lastColumn="0" w:oddVBand="0" w:evenVBand="0" w:oddHBand="0" w:evenHBand="0" w:firstRowFirstColumn="0" w:firstRowLastColumn="0" w:lastRowFirstColumn="0" w:lastRowLastColumn="0"/>
                            <w:tcW w:w="4040" w:type="dxa"/>
                            <w:vAlign w:val="center"/>
                          </w:tcPr>
                          <w:p w14:paraId="0E0F2558" w14:textId="77777777" w:rsidR="00352685" w:rsidRPr="005A61B2" w:rsidRDefault="00352685" w:rsidP="002A6ACB">
                            <w:pPr>
                              <w:jc w:val="center"/>
                            </w:pPr>
                            <w:r>
                              <w:t xml:space="preserve">Average Growth: </w:t>
                            </w:r>
                            <w:r>
                              <w:rPr>
                                <w:b w:val="0"/>
                              </w:rPr>
                              <w:t>33 - 66% of ELs achieving adequate growth to ELP</w:t>
                            </w:r>
                          </w:p>
                        </w:tc>
                        <w:tc>
                          <w:tcPr>
                            <w:tcW w:w="2650" w:type="dxa"/>
                            <w:vAlign w:val="center"/>
                          </w:tcPr>
                          <w:p w14:paraId="76186527" w14:textId="77777777" w:rsidR="00352685" w:rsidRPr="00502483"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502483">
                              <w:rPr>
                                <w:sz w:val="20"/>
                                <w:szCs w:val="20"/>
                              </w:rPr>
                              <w:t>Average Growth</w:t>
                            </w:r>
                          </w:p>
                        </w:tc>
                        <w:tc>
                          <w:tcPr>
                            <w:tcW w:w="2650" w:type="dxa"/>
                            <w:vAlign w:val="center"/>
                          </w:tcPr>
                          <w:p w14:paraId="20ED8540" w14:textId="77777777" w:rsidR="00352685" w:rsidRPr="00502483"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502483">
                              <w:rPr>
                                <w:sz w:val="20"/>
                                <w:szCs w:val="20"/>
                              </w:rPr>
                              <w:t>5 points</w:t>
                            </w:r>
                          </w:p>
                        </w:tc>
                      </w:tr>
                      <w:tr w:rsidR="00352685" w14:paraId="39BF861A"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40" w:type="dxa"/>
                            <w:vAlign w:val="center"/>
                          </w:tcPr>
                          <w:p w14:paraId="3680CB7A" w14:textId="77777777" w:rsidR="00352685" w:rsidRPr="005A61B2" w:rsidRDefault="00352685" w:rsidP="002A6ACB">
                            <w:pPr>
                              <w:jc w:val="center"/>
                            </w:pPr>
                            <w:r>
                              <w:t xml:space="preserve">Low Growth: </w:t>
                            </w:r>
                            <w:r>
                              <w:rPr>
                                <w:b w:val="0"/>
                              </w:rPr>
                              <w:t>Less than 33% of ELs achieving adequate growth to ELP</w:t>
                            </w:r>
                          </w:p>
                        </w:tc>
                        <w:tc>
                          <w:tcPr>
                            <w:tcW w:w="2650" w:type="dxa"/>
                            <w:vAlign w:val="center"/>
                          </w:tcPr>
                          <w:p w14:paraId="060AE74F"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Low Growth</w:t>
                            </w:r>
                          </w:p>
                        </w:tc>
                        <w:tc>
                          <w:tcPr>
                            <w:tcW w:w="2650" w:type="dxa"/>
                            <w:vAlign w:val="center"/>
                          </w:tcPr>
                          <w:p w14:paraId="6B5868F6" w14:textId="77777777" w:rsidR="00352685" w:rsidRPr="00502483"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502483">
                              <w:rPr>
                                <w:sz w:val="20"/>
                                <w:szCs w:val="20"/>
                              </w:rPr>
                              <w:t>0 points</w:t>
                            </w:r>
                          </w:p>
                        </w:tc>
                      </w:tr>
                    </w:tbl>
                    <w:p w14:paraId="6C877D2F" w14:textId="77777777" w:rsidR="00352685" w:rsidRDefault="00352685" w:rsidP="00FB65F5">
                      <w:pPr>
                        <w:spacing w:line="240" w:lineRule="auto"/>
                      </w:pPr>
                    </w:p>
                  </w:txbxContent>
                </v:textbox>
                <w10:anchorlock/>
              </v:shape>
            </w:pict>
          </mc:Fallback>
        </mc:AlternateContent>
      </w:r>
      <w:bookmarkStart w:id="32" w:name="_Toc458179577"/>
      <w:r w:rsidR="00F64F1C">
        <w:br w:type="page"/>
      </w:r>
    </w:p>
    <w:p w14:paraId="43B4D3DE" w14:textId="77777777" w:rsidR="007E5C35" w:rsidRPr="00144BEA" w:rsidRDefault="007E5C35" w:rsidP="00E665DD">
      <w:pPr>
        <w:pStyle w:val="Heading1"/>
        <w:spacing w:before="0" w:after="240"/>
        <w:contextualSpacing w:val="0"/>
        <w:rPr>
          <w:smallCaps/>
        </w:rPr>
      </w:pPr>
      <w:bookmarkStart w:id="33" w:name="_Toc471283523"/>
      <w:bookmarkStart w:id="34" w:name="_Toc471324908"/>
      <w:r w:rsidRPr="00E77757">
        <w:lastRenderedPageBreak/>
        <w:t>English Learners with Disabilities</w:t>
      </w:r>
      <w:bookmarkEnd w:id="32"/>
      <w:bookmarkEnd w:id="33"/>
      <w:bookmarkEnd w:id="34"/>
    </w:p>
    <w:p w14:paraId="0B30B30F" w14:textId="77777777" w:rsidR="00E665DD" w:rsidRDefault="000206A8" w:rsidP="00E665DD">
      <w:pPr>
        <w:widowControl w:val="0"/>
        <w:spacing w:after="240" w:line="240" w:lineRule="auto"/>
        <w:rPr>
          <w:rFonts w:eastAsia="Times New Roman" w:cs="Courier New"/>
          <w:color w:val="000000" w:themeColor="text1"/>
        </w:rPr>
      </w:pPr>
      <w:r w:rsidRPr="00F220EC">
        <w:rPr>
          <w:color w:val="000000" w:themeColor="text1"/>
        </w:rPr>
        <w:t xml:space="preserve">ESEA section 1111(c)(4)(B)(iv) requires that the performance of </w:t>
      </w:r>
      <w:r w:rsidRPr="00F220EC">
        <w:rPr>
          <w:i/>
          <w:color w:val="000000" w:themeColor="text1"/>
        </w:rPr>
        <w:t>all</w:t>
      </w:r>
      <w:r w:rsidRPr="00F220EC">
        <w:rPr>
          <w:color w:val="000000" w:themeColor="text1"/>
        </w:rPr>
        <w:t xml:space="preserve"> ELs on the ELP assessment be included in accountability systems</w:t>
      </w:r>
      <w:r w:rsidR="00605045">
        <w:rPr>
          <w:color w:val="000000" w:themeColor="text1"/>
        </w:rPr>
        <w:t>, and this includes the performance of ELs with disabilities</w:t>
      </w:r>
      <w:r w:rsidRPr="00F220EC">
        <w:rPr>
          <w:color w:val="000000" w:themeColor="text1"/>
        </w:rPr>
        <w:t>.</w:t>
      </w:r>
      <w:r w:rsidR="00DC7359">
        <w:rPr>
          <w:color w:val="000000" w:themeColor="text1"/>
        </w:rPr>
        <w:t xml:space="preserve"> </w:t>
      </w:r>
      <w:r w:rsidRPr="00F220EC">
        <w:rPr>
          <w:color w:val="000000" w:themeColor="text1"/>
        </w:rPr>
        <w:t xml:space="preserve">ESEA section 1111(b)(2)(G) specifies that a State’s </w:t>
      </w:r>
      <w:r w:rsidR="00384795">
        <w:rPr>
          <w:color w:val="000000" w:themeColor="text1"/>
        </w:rPr>
        <w:t xml:space="preserve">annual </w:t>
      </w:r>
      <w:r w:rsidRPr="00F220EC">
        <w:rPr>
          <w:color w:val="000000" w:themeColor="text1"/>
        </w:rPr>
        <w:t>ELP assessment must include student performance on all four domains of the ELP assessment.</w:t>
      </w:r>
      <w:r w:rsidR="00DC7359">
        <w:rPr>
          <w:color w:val="000000" w:themeColor="text1"/>
        </w:rPr>
        <w:t xml:space="preserve"> </w:t>
      </w:r>
      <w:r w:rsidRPr="00F220EC">
        <w:rPr>
          <w:color w:val="000000" w:themeColor="text1"/>
        </w:rPr>
        <w:t xml:space="preserve">There </w:t>
      </w:r>
      <w:r w:rsidR="00FA2A4F">
        <w:rPr>
          <w:color w:val="000000" w:themeColor="text1"/>
        </w:rPr>
        <w:t>are</w:t>
      </w:r>
      <w:r w:rsidR="00CD130C">
        <w:rPr>
          <w:color w:val="000000" w:themeColor="text1"/>
        </w:rPr>
        <w:t xml:space="preserve"> </w:t>
      </w:r>
      <w:r w:rsidR="00F84285">
        <w:rPr>
          <w:color w:val="000000" w:themeColor="text1"/>
        </w:rPr>
        <w:t>a small number of</w:t>
      </w:r>
      <w:r w:rsidR="00DC7359">
        <w:rPr>
          <w:color w:val="000000" w:themeColor="text1"/>
        </w:rPr>
        <w:t xml:space="preserve"> </w:t>
      </w:r>
      <w:r w:rsidRPr="00F220EC">
        <w:rPr>
          <w:color w:val="000000" w:themeColor="text1"/>
        </w:rPr>
        <w:t xml:space="preserve">ELs with disabilities, however, for whom the disability precludes assessment in one or more domains of the </w:t>
      </w:r>
      <w:r w:rsidR="001B5A83" w:rsidRPr="00F220EC">
        <w:rPr>
          <w:color w:val="000000" w:themeColor="text1"/>
        </w:rPr>
        <w:t>ELP</w:t>
      </w:r>
      <w:r w:rsidRPr="00F220EC">
        <w:rPr>
          <w:color w:val="000000" w:themeColor="text1"/>
        </w:rPr>
        <w:t xml:space="preserve"> assessment </w:t>
      </w:r>
      <w:r w:rsidR="00343E2D">
        <w:rPr>
          <w:color w:val="000000" w:themeColor="text1"/>
        </w:rPr>
        <w:t>such that</w:t>
      </w:r>
      <w:r w:rsidR="00ED46DF">
        <w:rPr>
          <w:color w:val="000000" w:themeColor="text1"/>
        </w:rPr>
        <w:t xml:space="preserve"> </w:t>
      </w:r>
      <w:r w:rsidRPr="00F220EC">
        <w:rPr>
          <w:color w:val="000000" w:themeColor="text1"/>
        </w:rPr>
        <w:t>there are</w:t>
      </w:r>
      <w:r w:rsidR="00AC013B" w:rsidRPr="00F220EC">
        <w:rPr>
          <w:color w:val="000000" w:themeColor="text1"/>
        </w:rPr>
        <w:t xml:space="preserve"> no appropriate accommodations </w:t>
      </w:r>
      <w:r w:rsidRPr="00F220EC">
        <w:rPr>
          <w:color w:val="000000" w:themeColor="text1"/>
        </w:rPr>
        <w:t>for the affected domain(s)</w:t>
      </w:r>
      <w:r w:rsidRPr="00F220EC" w:rsidDel="00D20578">
        <w:rPr>
          <w:color w:val="000000" w:themeColor="text1"/>
        </w:rPr>
        <w:t xml:space="preserve"> </w:t>
      </w:r>
      <w:r w:rsidRPr="00F220EC">
        <w:rPr>
          <w:color w:val="000000" w:themeColor="text1"/>
        </w:rPr>
        <w:t>(</w:t>
      </w:r>
      <w:r w:rsidRPr="00F220EC">
        <w:rPr>
          <w:i/>
          <w:color w:val="000000" w:themeColor="text1"/>
        </w:rPr>
        <w:t>e.g.</w:t>
      </w:r>
      <w:r w:rsidR="00FA303A" w:rsidRPr="00F220EC">
        <w:rPr>
          <w:color w:val="000000" w:themeColor="text1"/>
        </w:rPr>
        <w:t>,</w:t>
      </w:r>
      <w:r w:rsidRPr="00F220EC">
        <w:rPr>
          <w:i/>
          <w:color w:val="000000" w:themeColor="text1"/>
        </w:rPr>
        <w:t xml:space="preserve"> </w:t>
      </w:r>
      <w:r w:rsidRPr="00F220EC">
        <w:rPr>
          <w:color w:val="000000" w:themeColor="text1"/>
        </w:rPr>
        <w:t>a non-verbal E</w:t>
      </w:r>
      <w:r w:rsidR="00FA2A4F">
        <w:rPr>
          <w:color w:val="000000" w:themeColor="text1"/>
        </w:rPr>
        <w:t>L</w:t>
      </w:r>
      <w:r w:rsidRPr="00F220EC">
        <w:rPr>
          <w:color w:val="000000" w:themeColor="text1"/>
        </w:rPr>
        <w:t xml:space="preserve"> who</w:t>
      </w:r>
      <w:r w:rsidR="006901B3">
        <w:rPr>
          <w:color w:val="000000" w:themeColor="text1"/>
        </w:rPr>
        <w:t>,</w:t>
      </w:r>
      <w:r w:rsidRPr="00F220EC">
        <w:rPr>
          <w:color w:val="000000" w:themeColor="text1"/>
        </w:rPr>
        <w:t xml:space="preserve"> </w:t>
      </w:r>
      <w:r w:rsidR="00D206B5" w:rsidRPr="00F220EC">
        <w:rPr>
          <w:color w:val="000000" w:themeColor="text1"/>
        </w:rPr>
        <w:t xml:space="preserve">because of the </w:t>
      </w:r>
      <w:r w:rsidR="00ED46DF">
        <w:rPr>
          <w:color w:val="000000" w:themeColor="text1"/>
        </w:rPr>
        <w:t>student’s</w:t>
      </w:r>
      <w:r w:rsidR="00D206B5" w:rsidRPr="00F220EC">
        <w:rPr>
          <w:color w:val="000000" w:themeColor="text1"/>
        </w:rPr>
        <w:t xml:space="preserve"> identified disability</w:t>
      </w:r>
      <w:r w:rsidR="00F84285">
        <w:rPr>
          <w:color w:val="000000" w:themeColor="text1"/>
        </w:rPr>
        <w:t xml:space="preserve"> and the absence of appropriate accommodations</w:t>
      </w:r>
      <w:r w:rsidR="006901B3">
        <w:rPr>
          <w:color w:val="000000" w:themeColor="text1"/>
        </w:rPr>
        <w:t>,</w:t>
      </w:r>
      <w:r w:rsidR="00D206B5" w:rsidRPr="00F220EC">
        <w:rPr>
          <w:color w:val="000000" w:themeColor="text1"/>
        </w:rPr>
        <w:t xml:space="preserve"> </w:t>
      </w:r>
      <w:r w:rsidRPr="00F220EC">
        <w:rPr>
          <w:color w:val="000000" w:themeColor="text1"/>
        </w:rPr>
        <w:t>cannot take the speaking portion of the assessment).</w:t>
      </w:r>
      <w:r w:rsidR="00DC7359">
        <w:rPr>
          <w:color w:val="000000" w:themeColor="text1"/>
        </w:rPr>
        <w:t xml:space="preserve"> </w:t>
      </w:r>
      <w:r w:rsidR="00ED46DF">
        <w:rPr>
          <w:color w:val="000000" w:themeColor="text1"/>
        </w:rPr>
        <w:t>The n</w:t>
      </w:r>
      <w:r w:rsidRPr="00F220EC">
        <w:rPr>
          <w:color w:val="000000" w:themeColor="text1"/>
        </w:rPr>
        <w:t>ew regulation</w:t>
      </w:r>
      <w:r w:rsidR="00343E2D">
        <w:rPr>
          <w:color w:val="000000" w:themeColor="text1"/>
        </w:rPr>
        <w:t>s</w:t>
      </w:r>
      <w:r w:rsidRPr="00F220EC">
        <w:rPr>
          <w:color w:val="000000" w:themeColor="text1"/>
        </w:rPr>
        <w:t xml:space="preserve"> (</w:t>
      </w:r>
      <w:r w:rsidR="00CC4F29">
        <w:rPr>
          <w:color w:val="000000" w:themeColor="text1"/>
        </w:rPr>
        <w:t>s</w:t>
      </w:r>
      <w:r w:rsidRPr="00F220EC">
        <w:rPr>
          <w:color w:val="000000" w:themeColor="text1"/>
        </w:rPr>
        <w:t>ee 34 C.F.R. §</w:t>
      </w:r>
      <w:r w:rsidR="008C1D60">
        <w:rPr>
          <w:color w:val="000000" w:themeColor="text1"/>
        </w:rPr>
        <w:t xml:space="preserve"> </w:t>
      </w:r>
      <w:r w:rsidRPr="00F220EC">
        <w:rPr>
          <w:color w:val="000000" w:themeColor="text1"/>
        </w:rPr>
        <w:t xml:space="preserve">200.16(c)(2)) </w:t>
      </w:r>
      <w:r w:rsidR="00B62174" w:rsidRPr="00F220EC">
        <w:rPr>
          <w:color w:val="000000" w:themeColor="text1"/>
        </w:rPr>
        <w:t xml:space="preserve">provide </w:t>
      </w:r>
      <w:r w:rsidRPr="00F220EC">
        <w:rPr>
          <w:color w:val="000000" w:themeColor="text1"/>
        </w:rPr>
        <w:t xml:space="preserve">that for the </w:t>
      </w:r>
      <w:r w:rsidR="00E55B67">
        <w:rPr>
          <w:color w:val="000000" w:themeColor="text1"/>
        </w:rPr>
        <w:t xml:space="preserve">Progress in Achieving </w:t>
      </w:r>
      <w:r w:rsidR="00C04B3E">
        <w:rPr>
          <w:color w:val="000000" w:themeColor="text1"/>
        </w:rPr>
        <w:t>ELP</w:t>
      </w:r>
      <w:r w:rsidRPr="00F220EC">
        <w:rPr>
          <w:color w:val="000000" w:themeColor="text1"/>
        </w:rPr>
        <w:t xml:space="preserve"> indicator, if an E</w:t>
      </w:r>
      <w:r w:rsidR="006901B3">
        <w:rPr>
          <w:color w:val="000000" w:themeColor="text1"/>
        </w:rPr>
        <w:t>L</w:t>
      </w:r>
      <w:r w:rsidRPr="00F220EC">
        <w:rPr>
          <w:color w:val="000000" w:themeColor="text1"/>
        </w:rPr>
        <w:t xml:space="preserve"> has </w:t>
      </w:r>
      <w:r w:rsidR="00B62174" w:rsidRPr="00F220EC">
        <w:rPr>
          <w:color w:val="000000" w:themeColor="text1"/>
        </w:rPr>
        <w:t xml:space="preserve">such </w:t>
      </w:r>
      <w:r w:rsidRPr="00F220EC">
        <w:rPr>
          <w:color w:val="000000" w:themeColor="text1"/>
        </w:rPr>
        <w:t>a disability</w:t>
      </w:r>
      <w:r w:rsidR="00F84285">
        <w:rPr>
          <w:color w:val="000000" w:themeColor="text1"/>
        </w:rPr>
        <w:t xml:space="preserve"> such that there are no appropriate accommodations</w:t>
      </w:r>
      <w:r w:rsidRPr="00F220EC">
        <w:rPr>
          <w:color w:val="000000" w:themeColor="text1"/>
        </w:rPr>
        <w:t xml:space="preserve">, as determined on an individualized basis by the </w:t>
      </w:r>
      <w:r w:rsidR="00003653" w:rsidRPr="00F220EC">
        <w:rPr>
          <w:color w:val="000000" w:themeColor="text1"/>
        </w:rPr>
        <w:t>student’s</w:t>
      </w:r>
      <w:r w:rsidR="00384795">
        <w:rPr>
          <w:color w:val="000000" w:themeColor="text1"/>
        </w:rPr>
        <w:t xml:space="preserve"> Individuals with Disabilities Education Act (</w:t>
      </w:r>
      <w:r w:rsidR="00B2469D">
        <w:rPr>
          <w:color w:val="000000" w:themeColor="text1"/>
        </w:rPr>
        <w:t>IDEA</w:t>
      </w:r>
      <w:r w:rsidR="00384795">
        <w:rPr>
          <w:color w:val="000000" w:themeColor="text1"/>
        </w:rPr>
        <w:t>)</w:t>
      </w:r>
      <w:r w:rsidR="000C25F5">
        <w:rPr>
          <w:color w:val="000000" w:themeColor="text1"/>
        </w:rPr>
        <w:t xml:space="preserve"> </w:t>
      </w:r>
      <w:r w:rsidR="00343E2D">
        <w:rPr>
          <w:color w:val="000000" w:themeColor="text1"/>
        </w:rPr>
        <w:t>Individualized Education Program (</w:t>
      </w:r>
      <w:r w:rsidR="00003653" w:rsidRPr="00F220EC">
        <w:rPr>
          <w:color w:val="000000" w:themeColor="text1"/>
        </w:rPr>
        <w:t>IEP</w:t>
      </w:r>
      <w:r w:rsidR="00343E2D">
        <w:rPr>
          <w:color w:val="000000" w:themeColor="text1"/>
        </w:rPr>
        <w:t>)</w:t>
      </w:r>
      <w:r w:rsidR="00003653" w:rsidRPr="00F220EC">
        <w:rPr>
          <w:color w:val="000000" w:themeColor="text1"/>
        </w:rPr>
        <w:t xml:space="preserve"> team, </w:t>
      </w:r>
      <w:r w:rsidR="00605045">
        <w:rPr>
          <w:color w:val="000000" w:themeColor="text1"/>
        </w:rPr>
        <w:t xml:space="preserve">the </w:t>
      </w:r>
      <w:r w:rsidR="00ED46DF">
        <w:rPr>
          <w:color w:val="000000" w:themeColor="text1"/>
        </w:rPr>
        <w:t xml:space="preserve">Section </w:t>
      </w:r>
      <w:r w:rsidR="00003653" w:rsidRPr="00F220EC">
        <w:rPr>
          <w:color w:val="000000" w:themeColor="text1"/>
        </w:rPr>
        <w:t xml:space="preserve">504 </w:t>
      </w:r>
      <w:r w:rsidR="00343E2D">
        <w:rPr>
          <w:color w:val="000000" w:themeColor="text1"/>
        </w:rPr>
        <w:t xml:space="preserve">of the Rehabilitation Act </w:t>
      </w:r>
      <w:r w:rsidR="00003653" w:rsidRPr="00F220EC">
        <w:rPr>
          <w:color w:val="000000" w:themeColor="text1"/>
        </w:rPr>
        <w:t>team, or individual or team designated by the LEA to make these decisions under Title II of the Americans with Disabilities Act</w:t>
      </w:r>
      <w:r w:rsidR="006901B3">
        <w:rPr>
          <w:color w:val="000000" w:themeColor="text1"/>
        </w:rPr>
        <w:t xml:space="preserve"> (ADA)</w:t>
      </w:r>
      <w:r w:rsidRPr="00F220EC">
        <w:rPr>
          <w:color w:val="000000" w:themeColor="text1"/>
        </w:rPr>
        <w:t xml:space="preserve">, a State must </w:t>
      </w:r>
      <w:r w:rsidR="00900EB9">
        <w:rPr>
          <w:color w:val="000000" w:themeColor="text1"/>
        </w:rPr>
        <w:t xml:space="preserve">include for accountability purposes the student’s score on the </w:t>
      </w:r>
      <w:r w:rsidRPr="00F220EC">
        <w:rPr>
          <w:color w:val="000000" w:themeColor="text1"/>
        </w:rPr>
        <w:t>E</w:t>
      </w:r>
      <w:r w:rsidR="006901B3">
        <w:rPr>
          <w:color w:val="000000" w:themeColor="text1"/>
        </w:rPr>
        <w:t>LP</w:t>
      </w:r>
      <w:r w:rsidRPr="00F220EC">
        <w:rPr>
          <w:color w:val="000000" w:themeColor="text1"/>
        </w:rPr>
        <w:t xml:space="preserve"> </w:t>
      </w:r>
      <w:r w:rsidR="00900EB9">
        <w:rPr>
          <w:color w:val="000000" w:themeColor="text1"/>
        </w:rPr>
        <w:t xml:space="preserve">assessment </w:t>
      </w:r>
      <w:r w:rsidRPr="00F220EC">
        <w:rPr>
          <w:color w:val="000000" w:themeColor="text1"/>
        </w:rPr>
        <w:t>based on the domains in which it is possible to assess the student</w:t>
      </w:r>
      <w:r w:rsidR="00AC013B" w:rsidRPr="00F220EC">
        <w:rPr>
          <w:color w:val="000000" w:themeColor="text1"/>
        </w:rPr>
        <w:t>.</w:t>
      </w:r>
    </w:p>
    <w:p w14:paraId="6651FDE5" w14:textId="77777777" w:rsidR="00E665DD" w:rsidRDefault="000206A8" w:rsidP="00E665DD">
      <w:pPr>
        <w:widowControl w:val="0"/>
        <w:spacing w:after="240" w:line="240" w:lineRule="auto"/>
        <w:rPr>
          <w:color w:val="000000" w:themeColor="text1"/>
        </w:rPr>
      </w:pPr>
      <w:r w:rsidRPr="00F220EC">
        <w:rPr>
          <w:color w:val="000000" w:themeColor="text1"/>
        </w:rPr>
        <w:t>To be clear, this narrow exception</w:t>
      </w:r>
      <w:r w:rsidR="00384795">
        <w:rPr>
          <w:color w:val="000000" w:themeColor="text1"/>
        </w:rPr>
        <w:t xml:space="preserve"> for those ELs with disabilities described above</w:t>
      </w:r>
      <w:r w:rsidR="00ED46DF" w:rsidRPr="00ED46DF">
        <w:rPr>
          <w:color w:val="000000" w:themeColor="text1"/>
        </w:rPr>
        <w:t>, with r</w:t>
      </w:r>
      <w:r w:rsidR="002D5A3B">
        <w:rPr>
          <w:color w:val="000000" w:themeColor="text1"/>
        </w:rPr>
        <w:t>espect to the domains included i</w:t>
      </w:r>
      <w:r w:rsidR="00ED46DF" w:rsidRPr="00ED46DF">
        <w:rPr>
          <w:color w:val="000000" w:themeColor="text1"/>
        </w:rPr>
        <w:t xml:space="preserve">n the </w:t>
      </w:r>
      <w:r w:rsidR="002D5A3B">
        <w:rPr>
          <w:color w:val="000000" w:themeColor="text1"/>
        </w:rPr>
        <w:t xml:space="preserve">Progress in Achieving </w:t>
      </w:r>
      <w:r w:rsidR="00ED46DF" w:rsidRPr="00ED46DF">
        <w:rPr>
          <w:color w:val="000000" w:themeColor="text1"/>
        </w:rPr>
        <w:t xml:space="preserve">ELP </w:t>
      </w:r>
      <w:r w:rsidR="002D5A3B">
        <w:rPr>
          <w:color w:val="000000" w:themeColor="text1"/>
        </w:rPr>
        <w:t>indicator</w:t>
      </w:r>
      <w:r w:rsidR="00ED46DF" w:rsidRPr="00ED46DF">
        <w:rPr>
          <w:color w:val="000000" w:themeColor="text1"/>
        </w:rPr>
        <w:t xml:space="preserve">, </w:t>
      </w:r>
      <w:r w:rsidRPr="00F220EC">
        <w:rPr>
          <w:color w:val="000000" w:themeColor="text1"/>
        </w:rPr>
        <w:t xml:space="preserve">in no way affects the obligation of States and </w:t>
      </w:r>
      <w:r w:rsidR="006901B3">
        <w:rPr>
          <w:color w:val="000000" w:themeColor="text1"/>
        </w:rPr>
        <w:t>LEA</w:t>
      </w:r>
      <w:r w:rsidRPr="00F220EC">
        <w:rPr>
          <w:color w:val="000000" w:themeColor="text1"/>
        </w:rPr>
        <w:t>s to assess all ELs with disabilities on the annual ELP assessment.</w:t>
      </w:r>
      <w:r w:rsidR="00DC7359">
        <w:rPr>
          <w:color w:val="000000" w:themeColor="text1"/>
        </w:rPr>
        <w:t xml:space="preserve"> </w:t>
      </w:r>
      <w:r w:rsidR="009327EE">
        <w:rPr>
          <w:color w:val="000000" w:themeColor="text1"/>
        </w:rPr>
        <w:t xml:space="preserve">Under </w:t>
      </w:r>
      <w:r w:rsidR="008C1D60">
        <w:rPr>
          <w:color w:val="000000" w:themeColor="text1"/>
        </w:rPr>
        <w:t xml:space="preserve">IDEA </w:t>
      </w:r>
      <w:r w:rsidR="009327EE">
        <w:rPr>
          <w:color w:val="000000" w:themeColor="text1"/>
        </w:rPr>
        <w:t>section 612(a)(16)(A)</w:t>
      </w:r>
      <w:r w:rsidR="002D5A3B">
        <w:rPr>
          <w:color w:val="000000" w:themeColor="text1"/>
        </w:rPr>
        <w:t>,</w:t>
      </w:r>
      <w:r w:rsidR="00104269">
        <w:rPr>
          <w:color w:val="000000" w:themeColor="text1"/>
        </w:rPr>
        <w:t xml:space="preserve"> </w:t>
      </w:r>
      <w:r w:rsidR="00384795">
        <w:rPr>
          <w:color w:val="000000" w:themeColor="text1"/>
        </w:rPr>
        <w:t>a</w:t>
      </w:r>
      <w:r w:rsidRPr="00F220EC">
        <w:rPr>
          <w:color w:val="000000" w:themeColor="text1"/>
        </w:rPr>
        <w:t>ll students with disabilities</w:t>
      </w:r>
      <w:r w:rsidR="007C7B23">
        <w:rPr>
          <w:color w:val="000000" w:themeColor="text1"/>
        </w:rPr>
        <w:t xml:space="preserve"> must</w:t>
      </w:r>
      <w:r w:rsidRPr="00F220EC">
        <w:rPr>
          <w:color w:val="000000" w:themeColor="text1"/>
        </w:rPr>
        <w:t xml:space="preserve"> be included in all State assessment</w:t>
      </w:r>
      <w:r w:rsidR="00343E2D">
        <w:rPr>
          <w:color w:val="000000" w:themeColor="text1"/>
        </w:rPr>
        <w:t>s</w:t>
      </w:r>
      <w:r w:rsidRPr="00F220EC">
        <w:rPr>
          <w:color w:val="000000" w:themeColor="text1"/>
        </w:rPr>
        <w:t xml:space="preserve"> </w:t>
      </w:r>
      <w:r w:rsidR="00605045">
        <w:rPr>
          <w:color w:val="000000" w:themeColor="text1"/>
        </w:rPr>
        <w:t xml:space="preserve">described </w:t>
      </w:r>
      <w:r w:rsidR="00ED46DF" w:rsidRPr="00ED46DF">
        <w:rPr>
          <w:color w:val="000000" w:themeColor="text1"/>
        </w:rPr>
        <w:t xml:space="preserve">under </w:t>
      </w:r>
      <w:r w:rsidR="008C1D60">
        <w:rPr>
          <w:color w:val="000000" w:themeColor="text1"/>
        </w:rPr>
        <w:t xml:space="preserve">ESEA </w:t>
      </w:r>
      <w:r w:rsidR="00ED46DF" w:rsidRPr="00ED46DF">
        <w:rPr>
          <w:color w:val="000000" w:themeColor="text1"/>
        </w:rPr>
        <w:t>section 1111</w:t>
      </w:r>
      <w:r w:rsidRPr="00F220EC">
        <w:rPr>
          <w:color w:val="000000" w:themeColor="text1"/>
        </w:rPr>
        <w:t xml:space="preserve">, including </w:t>
      </w:r>
      <w:r w:rsidR="00E627F8" w:rsidRPr="00F220EC">
        <w:rPr>
          <w:color w:val="000000" w:themeColor="text1"/>
        </w:rPr>
        <w:t xml:space="preserve">content </w:t>
      </w:r>
      <w:r w:rsidRPr="00F220EC">
        <w:rPr>
          <w:color w:val="000000" w:themeColor="text1"/>
        </w:rPr>
        <w:t xml:space="preserve">assessments described under </w:t>
      </w:r>
      <w:r w:rsidR="008C1D60">
        <w:rPr>
          <w:color w:val="000000" w:themeColor="text1"/>
        </w:rPr>
        <w:t xml:space="preserve">ESEA </w:t>
      </w:r>
      <w:r w:rsidRPr="00F220EC">
        <w:rPr>
          <w:color w:val="000000" w:themeColor="text1"/>
        </w:rPr>
        <w:t>section 1111(b)(2)</w:t>
      </w:r>
      <w:r w:rsidR="00ED46DF">
        <w:rPr>
          <w:color w:val="000000" w:themeColor="text1"/>
        </w:rPr>
        <w:t xml:space="preserve">, </w:t>
      </w:r>
      <w:r w:rsidR="00605045">
        <w:rPr>
          <w:color w:val="000000" w:themeColor="text1"/>
        </w:rPr>
        <w:t xml:space="preserve">and </w:t>
      </w:r>
      <w:r w:rsidR="00ED46DF" w:rsidRPr="00ED46DF">
        <w:rPr>
          <w:color w:val="000000" w:themeColor="text1"/>
        </w:rPr>
        <w:t xml:space="preserve">the annual ELP assessment described in </w:t>
      </w:r>
      <w:r w:rsidR="008C1D60">
        <w:rPr>
          <w:color w:val="000000" w:themeColor="text1"/>
        </w:rPr>
        <w:t xml:space="preserve">ESEA </w:t>
      </w:r>
      <w:r w:rsidR="00ED46DF" w:rsidRPr="00ED46DF">
        <w:rPr>
          <w:color w:val="000000" w:themeColor="text1"/>
        </w:rPr>
        <w:t>section 1111(b)(2)(G)</w:t>
      </w:r>
      <w:r w:rsidRPr="00F220EC">
        <w:rPr>
          <w:color w:val="000000" w:themeColor="text1"/>
        </w:rPr>
        <w:t>.</w:t>
      </w:r>
      <w:r w:rsidR="00DC7359">
        <w:rPr>
          <w:color w:val="000000" w:themeColor="text1"/>
        </w:rPr>
        <w:t xml:space="preserve"> </w:t>
      </w:r>
      <w:r w:rsidR="008A57BB">
        <w:rPr>
          <w:color w:val="000000" w:themeColor="text1"/>
        </w:rPr>
        <w:t xml:space="preserve">All </w:t>
      </w:r>
      <w:r w:rsidR="00343E2D">
        <w:rPr>
          <w:color w:val="000000" w:themeColor="text1"/>
        </w:rPr>
        <w:t>ELs</w:t>
      </w:r>
      <w:r w:rsidRPr="00F220EC">
        <w:rPr>
          <w:color w:val="000000" w:themeColor="text1"/>
        </w:rPr>
        <w:t xml:space="preserve"> </w:t>
      </w:r>
      <w:r w:rsidR="008A57BB">
        <w:rPr>
          <w:color w:val="000000" w:themeColor="text1"/>
        </w:rPr>
        <w:t>with disabilities</w:t>
      </w:r>
      <w:r w:rsidRPr="00F220EC">
        <w:rPr>
          <w:color w:val="000000" w:themeColor="text1"/>
        </w:rPr>
        <w:t xml:space="preserve"> must be provided with appropriate accommodations</w:t>
      </w:r>
      <w:r w:rsidR="008A57BB">
        <w:rPr>
          <w:color w:val="000000" w:themeColor="text1"/>
        </w:rPr>
        <w:t xml:space="preserve"> on those assessments</w:t>
      </w:r>
      <w:r w:rsidRPr="00F220EC">
        <w:rPr>
          <w:color w:val="000000" w:themeColor="text1"/>
        </w:rPr>
        <w:t xml:space="preserve">, </w:t>
      </w:r>
      <w:r w:rsidR="008A57BB" w:rsidRPr="008A57BB">
        <w:rPr>
          <w:color w:val="000000" w:themeColor="text1"/>
        </w:rPr>
        <w:t>as determined through applicable procedures</w:t>
      </w:r>
      <w:r w:rsidR="00343E2D">
        <w:rPr>
          <w:color w:val="000000" w:themeColor="text1"/>
        </w:rPr>
        <w:t xml:space="preserve"> (34 C.F.R. </w:t>
      </w:r>
      <w:r w:rsidR="00343E2D" w:rsidRPr="00F220EC">
        <w:rPr>
          <w:color w:val="000000" w:themeColor="text1"/>
        </w:rPr>
        <w:t>§</w:t>
      </w:r>
      <w:r w:rsidR="00343E2D">
        <w:rPr>
          <w:color w:val="000000" w:themeColor="text1"/>
        </w:rPr>
        <w:t xml:space="preserve"> 200.6).</w:t>
      </w:r>
      <w:r w:rsidR="00DC7359">
        <w:rPr>
          <w:color w:val="000000" w:themeColor="text1"/>
        </w:rPr>
        <w:t xml:space="preserve"> </w:t>
      </w:r>
      <w:r w:rsidR="008A57BB" w:rsidRPr="008A57BB">
        <w:rPr>
          <w:color w:val="000000" w:themeColor="text1"/>
        </w:rPr>
        <w:t xml:space="preserve">States </w:t>
      </w:r>
      <w:r w:rsidR="008E5145">
        <w:rPr>
          <w:color w:val="000000" w:themeColor="text1"/>
        </w:rPr>
        <w:t xml:space="preserve">must </w:t>
      </w:r>
      <w:r w:rsidR="008C1D60">
        <w:rPr>
          <w:color w:val="000000" w:themeColor="text1"/>
        </w:rPr>
        <w:t xml:space="preserve">also </w:t>
      </w:r>
      <w:r w:rsidR="008A57BB" w:rsidRPr="008A57BB">
        <w:rPr>
          <w:color w:val="000000" w:themeColor="text1"/>
        </w:rPr>
        <w:t xml:space="preserve">provide </w:t>
      </w:r>
      <w:r w:rsidR="001C79AF" w:rsidRPr="001C79AF">
        <w:rPr>
          <w:color w:val="000000" w:themeColor="text1"/>
        </w:rPr>
        <w:t xml:space="preserve">an alternate </w:t>
      </w:r>
      <w:r w:rsidR="008A57BB" w:rsidRPr="008A57BB">
        <w:rPr>
          <w:color w:val="000000" w:themeColor="text1"/>
        </w:rPr>
        <w:t xml:space="preserve">ELP assessment for </w:t>
      </w:r>
      <w:r w:rsidR="00473A54" w:rsidRPr="001C79AF">
        <w:rPr>
          <w:color w:val="000000" w:themeColor="text1"/>
        </w:rPr>
        <w:t>the</w:t>
      </w:r>
      <w:r w:rsidR="00DC7359">
        <w:rPr>
          <w:color w:val="000000" w:themeColor="text1"/>
        </w:rPr>
        <w:t xml:space="preserve"> </w:t>
      </w:r>
      <w:r w:rsidR="00473A54" w:rsidRPr="001C79AF">
        <w:rPr>
          <w:color w:val="000000" w:themeColor="text1"/>
        </w:rPr>
        <w:t xml:space="preserve">small </w:t>
      </w:r>
      <w:r w:rsidR="00E277AA">
        <w:rPr>
          <w:color w:val="000000" w:themeColor="text1"/>
        </w:rPr>
        <w:t>number</w:t>
      </w:r>
      <w:r w:rsidR="00DC7359">
        <w:rPr>
          <w:color w:val="000000" w:themeColor="text1"/>
        </w:rPr>
        <w:t xml:space="preserve"> </w:t>
      </w:r>
      <w:r w:rsidR="00473A54" w:rsidRPr="001C79AF">
        <w:rPr>
          <w:color w:val="000000" w:themeColor="text1"/>
        </w:rPr>
        <w:t>of E</w:t>
      </w:r>
      <w:r w:rsidR="00473A54">
        <w:rPr>
          <w:color w:val="000000" w:themeColor="text1"/>
        </w:rPr>
        <w:t>L</w:t>
      </w:r>
      <w:r w:rsidR="00473A54" w:rsidRPr="001C79AF">
        <w:rPr>
          <w:color w:val="000000" w:themeColor="text1"/>
        </w:rPr>
        <w:t xml:space="preserve">s with the most significant cognitive disabilities, for whom the student’s </w:t>
      </w:r>
      <w:r w:rsidR="00473A54" w:rsidRPr="00F220EC">
        <w:rPr>
          <w:color w:val="000000" w:themeColor="text1"/>
        </w:rPr>
        <w:t>IEP</w:t>
      </w:r>
      <w:r w:rsidR="00473A54" w:rsidRPr="001C79AF">
        <w:rPr>
          <w:color w:val="000000" w:themeColor="text1"/>
        </w:rPr>
        <w:t xml:space="preserve"> team determines it to be necessary</w:t>
      </w:r>
      <w:r w:rsidR="00473A54">
        <w:rPr>
          <w:color w:val="000000" w:themeColor="text1"/>
        </w:rPr>
        <w:t>,</w:t>
      </w:r>
      <w:r w:rsidR="008A57BB" w:rsidRPr="008A57BB">
        <w:rPr>
          <w:color w:val="000000" w:themeColor="text1"/>
        </w:rPr>
        <w:t xml:space="preserve"> </w:t>
      </w:r>
      <w:r w:rsidR="001C79AF" w:rsidRPr="001C79AF">
        <w:rPr>
          <w:color w:val="000000" w:themeColor="text1"/>
        </w:rPr>
        <w:t xml:space="preserve">who </w:t>
      </w:r>
      <w:r w:rsidR="008A57BB" w:rsidRPr="008A57BB">
        <w:rPr>
          <w:color w:val="000000" w:themeColor="text1"/>
        </w:rPr>
        <w:t xml:space="preserve">cannot </w:t>
      </w:r>
      <w:r w:rsidR="001C79AF" w:rsidRPr="001C79AF">
        <w:rPr>
          <w:color w:val="000000" w:themeColor="text1"/>
        </w:rPr>
        <w:t>participate in the general ELP</w:t>
      </w:r>
      <w:r w:rsidR="008A57BB" w:rsidRPr="008A57BB">
        <w:rPr>
          <w:color w:val="000000" w:themeColor="text1"/>
        </w:rPr>
        <w:t xml:space="preserve"> assessment even with </w:t>
      </w:r>
      <w:r w:rsidR="001C79AF" w:rsidRPr="001C79AF">
        <w:rPr>
          <w:color w:val="000000" w:themeColor="text1"/>
        </w:rPr>
        <w:t xml:space="preserve">appropriate </w:t>
      </w:r>
      <w:r w:rsidR="008A57BB" w:rsidRPr="008A57BB">
        <w:rPr>
          <w:color w:val="000000" w:themeColor="text1"/>
        </w:rPr>
        <w:t>accommodations</w:t>
      </w:r>
      <w:r w:rsidR="006901B3">
        <w:rPr>
          <w:color w:val="000000" w:themeColor="text1"/>
        </w:rPr>
        <w:t xml:space="preserve"> </w:t>
      </w:r>
      <w:r w:rsidR="00473A54">
        <w:rPr>
          <w:color w:val="000000" w:themeColor="text1"/>
        </w:rPr>
        <w:t xml:space="preserve">(34 C.F.R. </w:t>
      </w:r>
      <w:r w:rsidR="00473A54" w:rsidRPr="00F220EC">
        <w:rPr>
          <w:color w:val="000000" w:themeColor="text1"/>
        </w:rPr>
        <w:t>§</w:t>
      </w:r>
      <w:r w:rsidR="00473A54">
        <w:rPr>
          <w:color w:val="000000" w:themeColor="text1"/>
        </w:rPr>
        <w:t xml:space="preserve"> 200.6(h)(5)</w:t>
      </w:r>
      <w:r w:rsidR="00CC771F">
        <w:rPr>
          <w:color w:val="000000" w:themeColor="text1"/>
        </w:rPr>
        <w:t xml:space="preserve"> and 34 C.F.R. §300.160(a)</w:t>
      </w:r>
      <w:r w:rsidR="00473A54">
        <w:rPr>
          <w:color w:val="000000" w:themeColor="text1"/>
        </w:rPr>
        <w:t>)</w:t>
      </w:r>
      <w:r w:rsidRPr="00F220EC">
        <w:rPr>
          <w:color w:val="000000" w:themeColor="text1"/>
        </w:rPr>
        <w:t>.</w:t>
      </w:r>
      <w:r w:rsidR="00473A54">
        <w:rPr>
          <w:rStyle w:val="FootnoteReference"/>
          <w:color w:val="000000" w:themeColor="text1"/>
        </w:rPr>
        <w:footnoteReference w:id="7"/>
      </w:r>
      <w:r w:rsidR="00DC7359">
        <w:rPr>
          <w:color w:val="000000" w:themeColor="text1"/>
        </w:rPr>
        <w:t xml:space="preserve"> </w:t>
      </w:r>
    </w:p>
    <w:p w14:paraId="728623EA" w14:textId="1ED58CEE" w:rsidR="00E665DD" w:rsidRDefault="00692432" w:rsidP="00822C17">
      <w:pPr>
        <w:widowControl w:val="0"/>
        <w:spacing w:after="240" w:line="240" w:lineRule="auto"/>
        <w:rPr>
          <w:rFonts w:eastAsia="Times New Roman" w:cs="Courier New"/>
          <w:color w:val="000000" w:themeColor="text1"/>
        </w:rPr>
      </w:pPr>
      <w:r w:rsidRPr="00F220EC">
        <w:rPr>
          <w:color w:val="000000" w:themeColor="text1"/>
        </w:rPr>
        <w:t xml:space="preserve">Accommodations should be based on </w:t>
      </w:r>
      <w:r>
        <w:rPr>
          <w:color w:val="000000" w:themeColor="text1"/>
        </w:rPr>
        <w:t>the particular needs of</w:t>
      </w:r>
      <w:r w:rsidRPr="00F220EC">
        <w:rPr>
          <w:color w:val="000000" w:themeColor="text1"/>
        </w:rPr>
        <w:t xml:space="preserve"> each individual EL </w:t>
      </w:r>
      <w:r>
        <w:rPr>
          <w:color w:val="000000" w:themeColor="text1"/>
        </w:rPr>
        <w:t>with a disability</w:t>
      </w:r>
      <w:r w:rsidRPr="00F220EC">
        <w:rPr>
          <w:color w:val="000000" w:themeColor="text1"/>
        </w:rPr>
        <w:t>, as well as the construct being measured in that particular assessment</w:t>
      </w:r>
      <w:r>
        <w:rPr>
          <w:color w:val="000000" w:themeColor="text1"/>
        </w:rPr>
        <w:t xml:space="preserve">. </w:t>
      </w:r>
      <w:r w:rsidR="000206A8" w:rsidRPr="00F220EC">
        <w:rPr>
          <w:color w:val="000000" w:themeColor="text1"/>
        </w:rPr>
        <w:t xml:space="preserve">For example, </w:t>
      </w:r>
      <w:r w:rsidR="00ED2E7F">
        <w:rPr>
          <w:color w:val="000000" w:themeColor="text1"/>
        </w:rPr>
        <w:t>a</w:t>
      </w:r>
      <w:r w:rsidR="00ED2E7F" w:rsidRPr="00ED2E7F">
        <w:rPr>
          <w:color w:val="000000" w:themeColor="text1"/>
        </w:rPr>
        <w:t xml:space="preserve"> determination may be made in accordance with applicable procedures that </w:t>
      </w:r>
      <w:r w:rsidR="00DB2E18">
        <w:rPr>
          <w:color w:val="000000" w:themeColor="text1"/>
        </w:rPr>
        <w:t>a</w:t>
      </w:r>
      <w:r w:rsidR="000206A8" w:rsidRPr="00F220EC">
        <w:rPr>
          <w:color w:val="000000" w:themeColor="text1"/>
        </w:rPr>
        <w:t xml:space="preserve"> visually-impaired EL who is unable to use Braille </w:t>
      </w:r>
      <w:r w:rsidR="008B518E" w:rsidRPr="008B518E">
        <w:rPr>
          <w:color w:val="000000" w:themeColor="text1"/>
        </w:rPr>
        <w:t xml:space="preserve">because he or she has a </w:t>
      </w:r>
      <w:r w:rsidR="00A57040">
        <w:rPr>
          <w:color w:val="000000" w:themeColor="text1"/>
        </w:rPr>
        <w:t xml:space="preserve">physical or neurological </w:t>
      </w:r>
      <w:r w:rsidR="008B518E" w:rsidRPr="008B518E">
        <w:rPr>
          <w:color w:val="000000" w:themeColor="text1"/>
        </w:rPr>
        <w:t>disability that precludes the student from read</w:t>
      </w:r>
      <w:r w:rsidR="00A57040">
        <w:rPr>
          <w:color w:val="000000" w:themeColor="text1"/>
        </w:rPr>
        <w:t>ing</w:t>
      </w:r>
      <w:r w:rsidR="008B518E" w:rsidRPr="008B518E">
        <w:rPr>
          <w:color w:val="000000" w:themeColor="text1"/>
        </w:rPr>
        <w:t xml:space="preserve"> Braille </w:t>
      </w:r>
      <w:r w:rsidR="00DB2E18">
        <w:rPr>
          <w:color w:val="000000" w:themeColor="text1"/>
        </w:rPr>
        <w:t>may</w:t>
      </w:r>
      <w:r w:rsidR="008B518E" w:rsidRPr="008B518E">
        <w:rPr>
          <w:color w:val="000000" w:themeColor="text1"/>
        </w:rPr>
        <w:t xml:space="preserve"> not </w:t>
      </w:r>
      <w:r w:rsidR="00DB2E18">
        <w:rPr>
          <w:color w:val="000000" w:themeColor="text1"/>
        </w:rPr>
        <w:t>be able to</w:t>
      </w:r>
      <w:r w:rsidR="008B518E" w:rsidRPr="008B518E">
        <w:rPr>
          <w:color w:val="000000" w:themeColor="text1"/>
        </w:rPr>
        <w:t xml:space="preserve"> take the reading portion of the ELP assessment, which measures a student’s ability to read</w:t>
      </w:r>
      <w:r w:rsidR="0035471A">
        <w:rPr>
          <w:color w:val="000000" w:themeColor="text1"/>
        </w:rPr>
        <w:t>;</w:t>
      </w:r>
      <w:r w:rsidR="00392B93">
        <w:rPr>
          <w:color w:val="000000" w:themeColor="text1"/>
        </w:rPr>
        <w:t xml:space="preserve"> therefore having the assessment read aloud to the student would not be an appropriate accommodation because it would not measure </w:t>
      </w:r>
      <w:r w:rsidR="00A57040">
        <w:rPr>
          <w:color w:val="000000" w:themeColor="text1"/>
        </w:rPr>
        <w:t>the student’s ability to read</w:t>
      </w:r>
      <w:r w:rsidR="008B518E" w:rsidRPr="008B518E">
        <w:rPr>
          <w:color w:val="000000" w:themeColor="text1"/>
        </w:rPr>
        <w:t>.</w:t>
      </w:r>
      <w:r w:rsidR="00DC7359">
        <w:rPr>
          <w:color w:val="000000" w:themeColor="text1"/>
        </w:rPr>
        <w:t xml:space="preserve"> </w:t>
      </w:r>
      <w:r w:rsidR="008B518E" w:rsidRPr="008B518E">
        <w:rPr>
          <w:color w:val="000000" w:themeColor="text1"/>
        </w:rPr>
        <w:t>On the other hand, th</w:t>
      </w:r>
      <w:r w:rsidR="008B518E">
        <w:rPr>
          <w:color w:val="000000" w:themeColor="text1"/>
        </w:rPr>
        <w:t xml:space="preserve">at same student may be able to </w:t>
      </w:r>
      <w:r w:rsidR="008B518E" w:rsidRPr="008B518E">
        <w:rPr>
          <w:color w:val="000000" w:themeColor="text1"/>
        </w:rPr>
        <w:t xml:space="preserve">take </w:t>
      </w:r>
      <w:r w:rsidR="00001E85">
        <w:rPr>
          <w:color w:val="000000" w:themeColor="text1"/>
        </w:rPr>
        <w:t xml:space="preserve">the </w:t>
      </w:r>
      <w:r w:rsidR="00937F1F">
        <w:rPr>
          <w:color w:val="000000" w:themeColor="text1"/>
        </w:rPr>
        <w:t xml:space="preserve">other </w:t>
      </w:r>
      <w:r w:rsidR="00FE37EA">
        <w:t>statewide</w:t>
      </w:r>
      <w:r w:rsidR="00FE37EA" w:rsidRPr="00BB031F">
        <w:t xml:space="preserve"> </w:t>
      </w:r>
      <w:r w:rsidR="008B518E" w:rsidRPr="008B518E">
        <w:rPr>
          <w:color w:val="000000" w:themeColor="text1"/>
        </w:rPr>
        <w:t>assessment</w:t>
      </w:r>
      <w:r w:rsidR="00822C17">
        <w:rPr>
          <w:color w:val="000000" w:themeColor="text1"/>
        </w:rPr>
        <w:t>s, such as the mathematics or reading/language arts assessment,</w:t>
      </w:r>
      <w:r w:rsidR="008B518E" w:rsidRPr="008B518E">
        <w:rPr>
          <w:color w:val="000000" w:themeColor="text1"/>
        </w:rPr>
        <w:t xml:space="preserve"> </w:t>
      </w:r>
      <w:r w:rsidR="00001E85">
        <w:rPr>
          <w:color w:val="000000" w:themeColor="text1"/>
        </w:rPr>
        <w:t>using</w:t>
      </w:r>
      <w:r w:rsidR="008B518E" w:rsidRPr="008B518E">
        <w:rPr>
          <w:color w:val="000000" w:themeColor="text1"/>
        </w:rPr>
        <w:t xml:space="preserve"> </w:t>
      </w:r>
      <w:r w:rsidR="00A57040">
        <w:rPr>
          <w:color w:val="000000" w:themeColor="text1"/>
        </w:rPr>
        <w:t xml:space="preserve">an </w:t>
      </w:r>
      <w:r w:rsidR="008B518E" w:rsidRPr="008B518E">
        <w:rPr>
          <w:color w:val="000000" w:themeColor="text1"/>
        </w:rPr>
        <w:t xml:space="preserve">accommodation </w:t>
      </w:r>
      <w:r w:rsidR="00DB2E18">
        <w:rPr>
          <w:color w:val="000000" w:themeColor="text1"/>
        </w:rPr>
        <w:t>like</w:t>
      </w:r>
      <w:r w:rsidR="000206A8" w:rsidRPr="00F220EC">
        <w:rPr>
          <w:color w:val="000000" w:themeColor="text1"/>
        </w:rPr>
        <w:t xml:space="preserve"> reading </w:t>
      </w:r>
      <w:r w:rsidR="00DB2E18">
        <w:rPr>
          <w:color w:val="000000" w:themeColor="text1"/>
        </w:rPr>
        <w:t>aloud</w:t>
      </w:r>
      <w:r w:rsidR="00392B93">
        <w:rPr>
          <w:color w:val="000000" w:themeColor="text1"/>
        </w:rPr>
        <w:t xml:space="preserve">, if reading aloud the assessment </w:t>
      </w:r>
      <w:r w:rsidR="00A57040">
        <w:rPr>
          <w:color w:val="000000" w:themeColor="text1"/>
        </w:rPr>
        <w:t xml:space="preserve">to the student </w:t>
      </w:r>
      <w:r w:rsidR="00392B93">
        <w:rPr>
          <w:color w:val="000000" w:themeColor="text1"/>
        </w:rPr>
        <w:t>would not otherwise invalidate the test score</w:t>
      </w:r>
      <w:r w:rsidR="00DB2E18">
        <w:rPr>
          <w:color w:val="000000" w:themeColor="text1"/>
        </w:rPr>
        <w:t xml:space="preserve">. </w:t>
      </w:r>
    </w:p>
    <w:p w14:paraId="1F1CAD2A" w14:textId="77777777" w:rsidR="000206A8" w:rsidRPr="00E665DD" w:rsidRDefault="000206A8" w:rsidP="00E665DD">
      <w:pPr>
        <w:widowControl w:val="0"/>
        <w:spacing w:after="240" w:line="240" w:lineRule="auto"/>
        <w:rPr>
          <w:rFonts w:eastAsia="Times New Roman" w:cs="Courier New"/>
          <w:color w:val="000000" w:themeColor="text1"/>
        </w:rPr>
      </w:pPr>
      <w:r w:rsidRPr="00F220EC">
        <w:rPr>
          <w:color w:val="000000" w:themeColor="text1"/>
        </w:rPr>
        <w:t xml:space="preserve">The </w:t>
      </w:r>
      <w:r w:rsidR="00392B93">
        <w:rPr>
          <w:color w:val="000000" w:themeColor="text1"/>
        </w:rPr>
        <w:t>narrow</w:t>
      </w:r>
      <w:r w:rsidRPr="00F220EC">
        <w:rPr>
          <w:color w:val="000000" w:themeColor="text1"/>
        </w:rPr>
        <w:t xml:space="preserve"> exception established by</w:t>
      </w:r>
      <w:r w:rsidR="009C6D17">
        <w:rPr>
          <w:color w:val="000000" w:themeColor="text1"/>
        </w:rPr>
        <w:t xml:space="preserve"> </w:t>
      </w:r>
      <w:r w:rsidRPr="00F220EC">
        <w:rPr>
          <w:color w:val="000000" w:themeColor="text1"/>
        </w:rPr>
        <w:t>34 C.F.R. §</w:t>
      </w:r>
      <w:r w:rsidR="008C1D60">
        <w:rPr>
          <w:color w:val="000000" w:themeColor="text1"/>
        </w:rPr>
        <w:t xml:space="preserve"> </w:t>
      </w:r>
      <w:r w:rsidRPr="00F220EC">
        <w:rPr>
          <w:color w:val="000000" w:themeColor="text1"/>
        </w:rPr>
        <w:t xml:space="preserve">200.16(c)(2) </w:t>
      </w:r>
      <w:r w:rsidR="008B518E">
        <w:rPr>
          <w:color w:val="000000" w:themeColor="text1"/>
        </w:rPr>
        <w:t>will</w:t>
      </w:r>
      <w:r w:rsidRPr="00F220EC">
        <w:rPr>
          <w:color w:val="000000" w:themeColor="text1"/>
        </w:rPr>
        <w:t xml:space="preserve"> affect a small number of students, and </w:t>
      </w:r>
      <w:r w:rsidRPr="00F220EC">
        <w:rPr>
          <w:color w:val="000000" w:themeColor="text1"/>
        </w:rPr>
        <w:lastRenderedPageBreak/>
        <w:t>the applicability of the exception must be decided on an individualized basis.</w:t>
      </w:r>
      <w:r w:rsidR="00DC7359">
        <w:rPr>
          <w:color w:val="000000" w:themeColor="text1"/>
        </w:rPr>
        <w:t xml:space="preserve"> </w:t>
      </w:r>
      <w:r w:rsidRPr="00F220EC">
        <w:rPr>
          <w:color w:val="000000" w:themeColor="text1"/>
        </w:rPr>
        <w:t>A State may not adopt categorical rules for excluding E</w:t>
      </w:r>
      <w:r w:rsidR="006901B3">
        <w:rPr>
          <w:color w:val="000000" w:themeColor="text1"/>
        </w:rPr>
        <w:t>L</w:t>
      </w:r>
      <w:r w:rsidRPr="00F220EC">
        <w:rPr>
          <w:color w:val="000000" w:themeColor="text1"/>
        </w:rPr>
        <w:t xml:space="preserve">s with certain disabilities from </w:t>
      </w:r>
      <w:r w:rsidR="00A50BD6">
        <w:rPr>
          <w:color w:val="000000" w:themeColor="text1"/>
        </w:rPr>
        <w:t xml:space="preserve">being assessed in </w:t>
      </w:r>
      <w:r w:rsidR="00822C17">
        <w:rPr>
          <w:color w:val="000000" w:themeColor="text1"/>
        </w:rPr>
        <w:t>certain</w:t>
      </w:r>
      <w:r w:rsidRPr="00F220EC">
        <w:rPr>
          <w:color w:val="000000" w:themeColor="text1"/>
        </w:rPr>
        <w:t xml:space="preserve"> domains of the ELP assessment.</w:t>
      </w:r>
      <w:r w:rsidR="00DC7359">
        <w:rPr>
          <w:color w:val="000000" w:themeColor="text1"/>
        </w:rPr>
        <w:t xml:space="preserve"> </w:t>
      </w:r>
      <w:r w:rsidRPr="00F220EC">
        <w:rPr>
          <w:color w:val="000000" w:themeColor="text1"/>
        </w:rPr>
        <w:t xml:space="preserve">Rather, just as a </w:t>
      </w:r>
      <w:r w:rsidR="00003653" w:rsidRPr="00F220EC">
        <w:rPr>
          <w:color w:val="000000" w:themeColor="text1"/>
        </w:rPr>
        <w:t>student’s IEP team, 504 team, or individual or team designated by the LEA to make these decisions under Title II of the A</w:t>
      </w:r>
      <w:r w:rsidR="006901B3">
        <w:rPr>
          <w:color w:val="000000" w:themeColor="text1"/>
        </w:rPr>
        <w:t>DA</w:t>
      </w:r>
      <w:r w:rsidRPr="00F220EC">
        <w:rPr>
          <w:color w:val="000000" w:themeColor="text1"/>
        </w:rPr>
        <w:t xml:space="preserve"> makes the decision</w:t>
      </w:r>
      <w:r w:rsidR="00A57040">
        <w:rPr>
          <w:color w:val="000000" w:themeColor="text1"/>
        </w:rPr>
        <w:t xml:space="preserve">, on an individualized basis, </w:t>
      </w:r>
      <w:r w:rsidRPr="00F220EC">
        <w:rPr>
          <w:color w:val="000000" w:themeColor="text1"/>
        </w:rPr>
        <w:t xml:space="preserve">about </w:t>
      </w:r>
      <w:r w:rsidR="00392B93">
        <w:rPr>
          <w:color w:val="000000" w:themeColor="text1"/>
        </w:rPr>
        <w:t>whether a student needs assessment accommodations, and if so, which accommodations would be appropriate for the student to use on the parti</w:t>
      </w:r>
      <w:r w:rsidR="00B22897">
        <w:rPr>
          <w:color w:val="000000" w:themeColor="text1"/>
        </w:rPr>
        <w:t>cular assessment</w:t>
      </w:r>
      <w:r w:rsidRPr="00F220EC">
        <w:rPr>
          <w:color w:val="000000" w:themeColor="text1"/>
        </w:rPr>
        <w:t xml:space="preserve">, </w:t>
      </w:r>
      <w:r w:rsidR="00AE35FC" w:rsidRPr="00F220EC">
        <w:rPr>
          <w:color w:val="000000" w:themeColor="text1"/>
        </w:rPr>
        <w:t>the same process must be used to determine</w:t>
      </w:r>
      <w:r w:rsidRPr="00F220EC">
        <w:rPr>
          <w:color w:val="000000" w:themeColor="text1"/>
        </w:rPr>
        <w:t xml:space="preserve"> </w:t>
      </w:r>
      <w:r w:rsidR="00953D0D">
        <w:rPr>
          <w:color w:val="000000" w:themeColor="text1"/>
        </w:rPr>
        <w:t xml:space="preserve">on an individualized basis </w:t>
      </w:r>
      <w:r w:rsidRPr="00F220EC">
        <w:rPr>
          <w:color w:val="000000" w:themeColor="text1"/>
        </w:rPr>
        <w:t>whether the exception established by 34 C.F.R. §</w:t>
      </w:r>
      <w:r w:rsidR="008C1D60">
        <w:rPr>
          <w:color w:val="000000" w:themeColor="text1"/>
        </w:rPr>
        <w:t xml:space="preserve"> </w:t>
      </w:r>
      <w:r w:rsidRPr="00F220EC">
        <w:rPr>
          <w:color w:val="000000" w:themeColor="text1"/>
        </w:rPr>
        <w:t>200.16(c)(2) applies to a student</w:t>
      </w:r>
      <w:r w:rsidR="00392B93">
        <w:rPr>
          <w:color w:val="000000" w:themeColor="text1"/>
        </w:rPr>
        <w:t xml:space="preserve"> in taking the annual ELP assessment</w:t>
      </w:r>
      <w:r w:rsidRPr="00F220EC">
        <w:rPr>
          <w:color w:val="000000" w:themeColor="text1"/>
        </w:rPr>
        <w:t>.</w:t>
      </w:r>
      <w:r w:rsidR="00DC7359">
        <w:rPr>
          <w:color w:val="000000" w:themeColor="text1"/>
        </w:rPr>
        <w:t xml:space="preserve"> </w:t>
      </w:r>
      <w:r w:rsidRPr="00F220EC">
        <w:rPr>
          <w:color w:val="000000" w:themeColor="text1"/>
        </w:rPr>
        <w:t xml:space="preserve">A State may also develop guidelines or professional development opportunities to support IEP </w:t>
      </w:r>
      <w:r w:rsidR="00220A82">
        <w:rPr>
          <w:color w:val="000000" w:themeColor="text1"/>
        </w:rPr>
        <w:t xml:space="preserve">teams, </w:t>
      </w:r>
      <w:r w:rsidRPr="00F220EC">
        <w:rPr>
          <w:color w:val="000000" w:themeColor="text1"/>
        </w:rPr>
        <w:t>504 teams, or other individual</w:t>
      </w:r>
      <w:r w:rsidR="00AC013B" w:rsidRPr="00F220EC">
        <w:rPr>
          <w:color w:val="000000" w:themeColor="text1"/>
        </w:rPr>
        <w:t>s</w:t>
      </w:r>
      <w:r w:rsidR="00446FE1">
        <w:rPr>
          <w:color w:val="000000" w:themeColor="text1"/>
        </w:rPr>
        <w:t xml:space="preserve"> </w:t>
      </w:r>
      <w:r w:rsidR="00220A82">
        <w:rPr>
          <w:color w:val="000000" w:themeColor="text1"/>
        </w:rPr>
        <w:t xml:space="preserve">or teams </w:t>
      </w:r>
      <w:r w:rsidR="00446FE1" w:rsidRPr="00F220EC">
        <w:rPr>
          <w:color w:val="000000" w:themeColor="text1"/>
        </w:rPr>
        <w:t>designated by the LEA to make these decisions under Title II of the A</w:t>
      </w:r>
      <w:r w:rsidR="006901B3">
        <w:rPr>
          <w:color w:val="000000" w:themeColor="text1"/>
        </w:rPr>
        <w:t>DA</w:t>
      </w:r>
      <w:r w:rsidRPr="00F220EC">
        <w:rPr>
          <w:color w:val="000000" w:themeColor="text1"/>
        </w:rPr>
        <w:t>, in making these decisions.</w:t>
      </w:r>
    </w:p>
    <w:p w14:paraId="2A2BE021" w14:textId="77777777" w:rsidR="00E665DD" w:rsidRDefault="000206A8" w:rsidP="00822C17">
      <w:pPr>
        <w:spacing w:after="240" w:line="240" w:lineRule="auto"/>
        <w:rPr>
          <w:color w:val="000000" w:themeColor="text1"/>
        </w:rPr>
      </w:pPr>
      <w:r w:rsidRPr="00F220EC">
        <w:rPr>
          <w:color w:val="000000" w:themeColor="text1"/>
        </w:rPr>
        <w:t xml:space="preserve">The Department recognizes that most States use some combination or composite of domain scores to </w:t>
      </w:r>
      <w:r w:rsidR="00A244AA">
        <w:rPr>
          <w:color w:val="000000" w:themeColor="text1"/>
        </w:rPr>
        <w:t>measure performance on the</w:t>
      </w:r>
      <w:r w:rsidRPr="00F220EC">
        <w:rPr>
          <w:color w:val="000000" w:themeColor="text1"/>
        </w:rPr>
        <w:t xml:space="preserve"> E</w:t>
      </w:r>
      <w:r w:rsidR="006901B3">
        <w:rPr>
          <w:color w:val="000000" w:themeColor="text1"/>
        </w:rPr>
        <w:t>LP</w:t>
      </w:r>
      <w:r w:rsidR="00A244AA">
        <w:rPr>
          <w:color w:val="000000" w:themeColor="text1"/>
        </w:rPr>
        <w:t xml:space="preserve"> assessment</w:t>
      </w:r>
      <w:r w:rsidRPr="00F220EC">
        <w:rPr>
          <w:color w:val="000000" w:themeColor="text1"/>
        </w:rPr>
        <w:t>, and that there are a number of important technical issues related to how States develop and analyze individual test items, and combine, average, and weight scores across the ELP assessment</w:t>
      </w:r>
      <w:r w:rsidR="00C62ACA">
        <w:rPr>
          <w:color w:val="000000" w:themeColor="text1"/>
        </w:rPr>
        <w:t xml:space="preserve"> </w:t>
      </w:r>
      <w:r w:rsidRPr="00F220EC">
        <w:rPr>
          <w:color w:val="000000" w:themeColor="text1"/>
        </w:rPr>
        <w:t>—</w:t>
      </w:r>
      <w:r w:rsidR="00C62ACA">
        <w:rPr>
          <w:color w:val="000000" w:themeColor="text1"/>
        </w:rPr>
        <w:t xml:space="preserve"> </w:t>
      </w:r>
      <w:r w:rsidRPr="00F220EC">
        <w:rPr>
          <w:color w:val="000000" w:themeColor="text1"/>
        </w:rPr>
        <w:t>whether they use individual domain scores or a composite score.</w:t>
      </w:r>
      <w:r w:rsidR="00DC7359">
        <w:rPr>
          <w:color w:val="000000" w:themeColor="text1"/>
        </w:rPr>
        <w:t xml:space="preserve"> </w:t>
      </w:r>
      <w:r w:rsidRPr="00F220EC">
        <w:rPr>
          <w:color w:val="000000" w:themeColor="text1"/>
        </w:rPr>
        <w:t xml:space="preserve">For the small subset of ELs with disabilities who cannot be assessed in all four domains, States should develop a set of parameters and procedures </w:t>
      </w:r>
      <w:r w:rsidR="00001E85">
        <w:rPr>
          <w:color w:val="000000" w:themeColor="text1"/>
        </w:rPr>
        <w:t>to</w:t>
      </w:r>
      <w:r w:rsidRPr="00F220EC">
        <w:rPr>
          <w:color w:val="000000" w:themeColor="text1"/>
        </w:rPr>
        <w:t xml:space="preserve"> obtain a composite score</w:t>
      </w:r>
      <w:r w:rsidR="009543B1" w:rsidRPr="00F220EC">
        <w:rPr>
          <w:color w:val="000000" w:themeColor="text1"/>
        </w:rPr>
        <w:t xml:space="preserve"> based </w:t>
      </w:r>
      <w:r w:rsidRPr="00F220EC">
        <w:rPr>
          <w:color w:val="000000" w:themeColor="text1"/>
        </w:rPr>
        <w:t xml:space="preserve">on </w:t>
      </w:r>
      <w:r w:rsidR="009543B1" w:rsidRPr="00F220EC">
        <w:rPr>
          <w:color w:val="000000" w:themeColor="text1"/>
        </w:rPr>
        <w:t xml:space="preserve">performance in </w:t>
      </w:r>
      <w:r w:rsidRPr="00F220EC">
        <w:rPr>
          <w:color w:val="000000" w:themeColor="text1"/>
        </w:rPr>
        <w:t>the remaining domains</w:t>
      </w:r>
      <w:r w:rsidR="009543B1" w:rsidRPr="00F220EC">
        <w:rPr>
          <w:color w:val="000000" w:themeColor="text1"/>
        </w:rPr>
        <w:t xml:space="preserve"> of the ELP assessment</w:t>
      </w:r>
      <w:r w:rsidRPr="00F220EC">
        <w:rPr>
          <w:color w:val="000000" w:themeColor="text1"/>
        </w:rPr>
        <w:t>.</w:t>
      </w:r>
      <w:r w:rsidR="00DC7359">
        <w:rPr>
          <w:color w:val="000000" w:themeColor="text1"/>
        </w:rPr>
        <w:t xml:space="preserve"> </w:t>
      </w:r>
      <w:r w:rsidRPr="00F220EC">
        <w:rPr>
          <w:color w:val="000000" w:themeColor="text1"/>
        </w:rPr>
        <w:t>For example, if a State typically evenly weights the domains of the ELP assessment to obtain a composite score, then it would develop procedures to obtain an alternate composite score for a nonverbal EL who cannot participate in the speaking portion of the assessment and would only receive scores on the reading, w</w:t>
      </w:r>
      <w:r w:rsidR="00B22897">
        <w:rPr>
          <w:color w:val="000000" w:themeColor="text1"/>
        </w:rPr>
        <w:t>riting, and listening portions.</w:t>
      </w:r>
      <w:r w:rsidR="00DC7359">
        <w:rPr>
          <w:color w:val="000000" w:themeColor="text1"/>
        </w:rPr>
        <w:t xml:space="preserve"> </w:t>
      </w:r>
      <w:r w:rsidRPr="00F220EC">
        <w:rPr>
          <w:color w:val="000000" w:themeColor="text1"/>
        </w:rPr>
        <w:t>In developing these parameters and procedures, States should consider validity, reliability, and comparability of the scores and account for the individual domains so that the resulting composite weighting meaningfully measures a student’s overall proficiency in English (</w:t>
      </w:r>
      <w:r w:rsidRPr="00F220EC">
        <w:rPr>
          <w:i/>
          <w:color w:val="000000" w:themeColor="text1"/>
        </w:rPr>
        <w:t>i.e.</w:t>
      </w:r>
      <w:r w:rsidRPr="008C1D60">
        <w:rPr>
          <w:color w:val="000000" w:themeColor="text1"/>
        </w:rPr>
        <w:t xml:space="preserve">, </w:t>
      </w:r>
      <w:r w:rsidRPr="00F220EC">
        <w:rPr>
          <w:color w:val="000000" w:themeColor="text1"/>
        </w:rPr>
        <w:t>provides a valid and reliable measure of E</w:t>
      </w:r>
      <w:r w:rsidR="006901B3">
        <w:rPr>
          <w:color w:val="000000" w:themeColor="text1"/>
        </w:rPr>
        <w:t>LP</w:t>
      </w:r>
      <w:r w:rsidRPr="00F220EC">
        <w:rPr>
          <w:color w:val="000000" w:themeColor="text1"/>
        </w:rPr>
        <w:t>).</w:t>
      </w:r>
      <w:r w:rsidR="00DC7359">
        <w:rPr>
          <w:color w:val="000000" w:themeColor="text1"/>
        </w:rPr>
        <w:t xml:space="preserve"> </w:t>
      </w:r>
    </w:p>
    <w:p w14:paraId="70420A7B" w14:textId="77777777" w:rsidR="000A07A8" w:rsidRPr="00E665DD" w:rsidRDefault="000206A8" w:rsidP="00E665DD">
      <w:pPr>
        <w:spacing w:after="240" w:line="240" w:lineRule="auto"/>
        <w:rPr>
          <w:color w:val="000000" w:themeColor="text1"/>
        </w:rPr>
      </w:pPr>
      <w:r w:rsidRPr="00F220EC">
        <w:rPr>
          <w:color w:val="000000" w:themeColor="text1"/>
        </w:rPr>
        <w:t xml:space="preserve">We </w:t>
      </w:r>
      <w:r w:rsidR="00D868BB" w:rsidRPr="00F220EC">
        <w:rPr>
          <w:color w:val="000000" w:themeColor="text1"/>
        </w:rPr>
        <w:t>strongly</w:t>
      </w:r>
      <w:r w:rsidRPr="00F220EC">
        <w:rPr>
          <w:color w:val="000000" w:themeColor="text1"/>
        </w:rPr>
        <w:t xml:space="preserve"> encourage States to examine relevant research and data and consult with experts and stakeholders to ensure that</w:t>
      </w:r>
      <w:r w:rsidR="008C1D60">
        <w:rPr>
          <w:color w:val="000000" w:themeColor="text1"/>
        </w:rPr>
        <w:t xml:space="preserve">, </w:t>
      </w:r>
      <w:r w:rsidR="008C1D60" w:rsidRPr="00F220EC">
        <w:rPr>
          <w:color w:val="000000" w:themeColor="text1"/>
        </w:rPr>
        <w:t>for the small subset of ELs with disabilities who are not assessed on all four domains</w:t>
      </w:r>
      <w:r w:rsidR="008C1D60">
        <w:rPr>
          <w:color w:val="000000" w:themeColor="text1"/>
        </w:rPr>
        <w:t>,</w:t>
      </w:r>
      <w:r w:rsidRPr="00F220EC">
        <w:rPr>
          <w:color w:val="000000" w:themeColor="text1"/>
        </w:rPr>
        <w:t xml:space="preserve"> the ELP composite scores validly and reliably demonstrate student growth and proficiency in the English language.</w:t>
      </w:r>
      <w:r w:rsidR="00DC7359">
        <w:rPr>
          <w:color w:val="000000" w:themeColor="text1"/>
        </w:rPr>
        <w:t xml:space="preserve"> </w:t>
      </w:r>
      <w:r w:rsidRPr="00F220EC">
        <w:rPr>
          <w:color w:val="000000" w:themeColor="text1"/>
        </w:rPr>
        <w:t>States that are members of ELP assessment consortia should consult with the technical experts from their respective consortia.</w:t>
      </w:r>
      <w:r w:rsidR="00DC7359">
        <w:rPr>
          <w:color w:val="000000" w:themeColor="text1"/>
        </w:rPr>
        <w:t xml:space="preserve"> </w:t>
      </w:r>
      <w:r w:rsidRPr="00F220EC">
        <w:rPr>
          <w:color w:val="000000" w:themeColor="text1"/>
        </w:rPr>
        <w:t xml:space="preserve">Please see </w:t>
      </w:r>
      <w:r w:rsidR="00B64DBD" w:rsidRPr="00F220EC">
        <w:rPr>
          <w:color w:val="000000" w:themeColor="text1"/>
        </w:rPr>
        <w:t>the resources list at the end of this document</w:t>
      </w:r>
      <w:r w:rsidRPr="00F220EC">
        <w:rPr>
          <w:color w:val="000000" w:themeColor="text1"/>
        </w:rPr>
        <w:t xml:space="preserve"> for a list of relevant readings a State could use to inform its procedures for creating composite scores for these ELP results.</w:t>
      </w:r>
      <w:bookmarkStart w:id="35" w:name="_Toc458179578"/>
    </w:p>
    <w:p w14:paraId="30990F3D" w14:textId="4EA91976" w:rsidR="001D5596" w:rsidRPr="00E77757" w:rsidRDefault="00332335" w:rsidP="00822C17">
      <w:pPr>
        <w:pStyle w:val="Heading1"/>
        <w:spacing w:before="0" w:after="240"/>
      </w:pPr>
      <w:bookmarkStart w:id="36" w:name="_Toc471283524"/>
      <w:bookmarkStart w:id="37" w:name="_Toc471324909"/>
      <w:r w:rsidRPr="00E77757">
        <w:t>Recently Arrived English Learners</w:t>
      </w:r>
      <w:bookmarkEnd w:id="35"/>
      <w:bookmarkEnd w:id="36"/>
      <w:bookmarkEnd w:id="37"/>
    </w:p>
    <w:p w14:paraId="7AEA690E" w14:textId="31F7DDAD" w:rsidR="00AA5916" w:rsidRDefault="00E116F9" w:rsidP="00822C17">
      <w:pPr>
        <w:autoSpaceDE w:val="0"/>
        <w:autoSpaceDN w:val="0"/>
        <w:spacing w:after="240" w:line="240" w:lineRule="auto"/>
      </w:pPr>
      <w:r w:rsidRPr="00C13C40">
        <w:t>T</w:t>
      </w:r>
      <w:r w:rsidR="00A74B77" w:rsidRPr="00C13C40">
        <w:t>he ESEA includes new flexibility for States regarding the inclusion of recently arrived EL</w:t>
      </w:r>
      <w:r w:rsidR="00335EF7">
        <w:t>s’</w:t>
      </w:r>
      <w:r w:rsidR="00C84CCA">
        <w:t xml:space="preserve"> score</w:t>
      </w:r>
      <w:r w:rsidR="00A74B77" w:rsidRPr="00C13C40">
        <w:t xml:space="preserve">s </w:t>
      </w:r>
      <w:r w:rsidR="00C84CCA">
        <w:t>o</w:t>
      </w:r>
      <w:r w:rsidR="00CC4622">
        <w:t xml:space="preserve">n the </w:t>
      </w:r>
      <w:r w:rsidR="00CC718B">
        <w:t xml:space="preserve">reading/language arts and mathematics </w:t>
      </w:r>
      <w:r w:rsidR="00CC4622">
        <w:t xml:space="preserve">assessments used </w:t>
      </w:r>
      <w:r w:rsidR="00C84CCA">
        <w:t>in</w:t>
      </w:r>
      <w:r w:rsidR="00375F39">
        <w:t xml:space="preserve"> </w:t>
      </w:r>
      <w:r w:rsidR="00A74B77" w:rsidRPr="00C13C40">
        <w:t>a State’s accountability system.</w:t>
      </w:r>
      <w:r w:rsidR="00DC7359">
        <w:t xml:space="preserve"> </w:t>
      </w:r>
      <w:r w:rsidR="00A74B77" w:rsidRPr="00C13C40">
        <w:t>Recently arrived ELs are defined by the statute as ELs who have been enrolled in schools in the U.S.</w:t>
      </w:r>
      <w:r w:rsidR="00AA5916">
        <w:t xml:space="preserve"> or the District of Columbia</w:t>
      </w:r>
      <w:r w:rsidR="00A74B77" w:rsidRPr="00C13C40">
        <w:t xml:space="preserve"> (</w:t>
      </w:r>
      <w:r w:rsidR="0042290B">
        <w:t xml:space="preserve">not </w:t>
      </w:r>
      <w:r w:rsidR="00A74B77" w:rsidRPr="00C13C40">
        <w:t>including Puerto Rico and the outlying areas) for less than 12</w:t>
      </w:r>
      <w:r w:rsidR="00C13C40">
        <w:t xml:space="preserve"> </w:t>
      </w:r>
      <w:r w:rsidR="00A74B77" w:rsidRPr="00C13C40">
        <w:t>months</w:t>
      </w:r>
      <w:r w:rsidR="00A0103A">
        <w:t xml:space="preserve"> </w:t>
      </w:r>
      <w:r w:rsidR="0052353A">
        <w:t>(ESEA sections 1111(b)(3)(A) and</w:t>
      </w:r>
      <w:r w:rsidR="0005460F">
        <w:t xml:space="preserve"> 8101(48)).</w:t>
      </w:r>
      <w:r w:rsidR="00DC7359">
        <w:t xml:space="preserve"> </w:t>
      </w:r>
      <w:r w:rsidR="00392C19">
        <w:t xml:space="preserve">The definition of a recently arrived </w:t>
      </w:r>
      <w:r w:rsidR="008C4452">
        <w:t>EL</w:t>
      </w:r>
      <w:r w:rsidR="00392C19">
        <w:t xml:space="preserve"> does not necessarily require that a student be enrolled in U.S. schools for 12 consecutive months; a State may count cumulative months</w:t>
      </w:r>
      <w:r w:rsidR="0005460F">
        <w:t>.</w:t>
      </w:r>
      <w:r w:rsidR="00DC7359">
        <w:t xml:space="preserve"> </w:t>
      </w:r>
      <w:r w:rsidR="002204F8" w:rsidRPr="002204F8">
        <w:t xml:space="preserve">This means that if an EL leaves the U.S. after </w:t>
      </w:r>
      <w:r w:rsidR="008C4452">
        <w:t>six</w:t>
      </w:r>
      <w:r w:rsidR="002204F8" w:rsidRPr="002204F8">
        <w:t xml:space="preserve"> months in a U.S. school, then returns again the following school year, the first </w:t>
      </w:r>
      <w:r w:rsidR="008C4452">
        <w:t>six</w:t>
      </w:r>
      <w:r w:rsidR="002204F8" w:rsidRPr="002204F8">
        <w:t xml:space="preserve"> months </w:t>
      </w:r>
      <w:r w:rsidR="0005460F">
        <w:t xml:space="preserve">would be </w:t>
      </w:r>
      <w:r w:rsidR="002204F8" w:rsidRPr="002204F8">
        <w:t>counted towards that student’s 12 months</w:t>
      </w:r>
      <w:r w:rsidR="00EE485A">
        <w:t xml:space="preserve"> of</w:t>
      </w:r>
      <w:r w:rsidR="002204F8" w:rsidRPr="002204F8">
        <w:t xml:space="preserve"> time in school</w:t>
      </w:r>
      <w:r w:rsidR="00886480">
        <w:t>.</w:t>
      </w:r>
      <w:r w:rsidR="00DC7359">
        <w:t xml:space="preserve"> </w:t>
      </w:r>
      <w:r w:rsidR="00886480">
        <w:lastRenderedPageBreak/>
        <w:t xml:space="preserve">Only months in which school is in session </w:t>
      </w:r>
      <w:r w:rsidR="0005460F">
        <w:t xml:space="preserve">should </w:t>
      </w:r>
      <w:r w:rsidR="00886480">
        <w:t>count toward the 12 months (</w:t>
      </w:r>
      <w:r w:rsidR="00886480" w:rsidRPr="005C2A7F">
        <w:rPr>
          <w:i/>
        </w:rPr>
        <w:t>e.g.</w:t>
      </w:r>
      <w:r w:rsidR="00886480">
        <w:t>, not summer vacation months).</w:t>
      </w:r>
      <w:r w:rsidR="0005460F">
        <w:rPr>
          <w:rStyle w:val="FootnoteReference"/>
        </w:rPr>
        <w:footnoteReference w:id="8"/>
      </w:r>
      <w:r w:rsidR="00DC7359">
        <w:t xml:space="preserve"> </w:t>
      </w:r>
    </w:p>
    <w:p w14:paraId="0DCD2C62" w14:textId="77777777" w:rsidR="00076BCB" w:rsidRDefault="00076BCB" w:rsidP="00822C17">
      <w:pPr>
        <w:spacing w:after="240" w:line="240" w:lineRule="auto"/>
      </w:pPr>
      <w:r>
        <w:t>T</w:t>
      </w:r>
      <w:r w:rsidR="00A74B77" w:rsidRPr="00C13C40">
        <w:t xml:space="preserve">he statute and regulations </w:t>
      </w:r>
      <w:r w:rsidR="008701F6">
        <w:t xml:space="preserve">explain the two statutory exceptions </w:t>
      </w:r>
      <w:r w:rsidR="00A74B77" w:rsidRPr="00C13C40">
        <w:t xml:space="preserve">for </w:t>
      </w:r>
      <w:r w:rsidR="00CC4622">
        <w:t>including the assessment results</w:t>
      </w:r>
      <w:r w:rsidR="00A74B77" w:rsidRPr="00C13C40">
        <w:t xml:space="preserve"> </w:t>
      </w:r>
      <w:r>
        <w:t>of</w:t>
      </w:r>
      <w:r w:rsidR="00A74B77" w:rsidRPr="00C13C40">
        <w:t xml:space="preserve"> recentl</w:t>
      </w:r>
      <w:r>
        <w:t xml:space="preserve">y arrived ELs in </w:t>
      </w:r>
      <w:r w:rsidR="00CC4622">
        <w:t>a State’s</w:t>
      </w:r>
      <w:r>
        <w:t xml:space="preserve"> accountability system</w:t>
      </w:r>
      <w:r w:rsidR="002204F8">
        <w:t xml:space="preserve"> </w:t>
      </w:r>
      <w:r w:rsidR="0052353A">
        <w:t>(ESEA section 1111(b)(3)(A);</w:t>
      </w:r>
      <w:r w:rsidR="002204F8" w:rsidRPr="002204F8">
        <w:t xml:space="preserve"> 34 C</w:t>
      </w:r>
      <w:r w:rsidR="00EE485A">
        <w:t>.</w:t>
      </w:r>
      <w:r w:rsidR="002204F8" w:rsidRPr="002204F8">
        <w:t>F</w:t>
      </w:r>
      <w:r w:rsidR="00EE485A">
        <w:t>.</w:t>
      </w:r>
      <w:r w:rsidR="002204F8" w:rsidRPr="002204F8">
        <w:t>R</w:t>
      </w:r>
      <w:r w:rsidR="00EE485A">
        <w:t>.</w:t>
      </w:r>
      <w:r w:rsidR="002204F8" w:rsidRPr="002204F8">
        <w:t xml:space="preserve"> </w:t>
      </w:r>
      <w:r w:rsidR="00EE485A">
        <w:t>§</w:t>
      </w:r>
      <w:r w:rsidR="00DE263B">
        <w:t> </w:t>
      </w:r>
      <w:r w:rsidR="002204F8" w:rsidRPr="002204F8">
        <w:t>200.16(</w:t>
      </w:r>
      <w:r w:rsidR="0042290B">
        <w:t>c</w:t>
      </w:r>
      <w:r w:rsidR="002204F8" w:rsidRPr="002204F8">
        <w:t>)(3)).</w:t>
      </w:r>
      <w:r w:rsidR="00DC7359">
        <w:t xml:space="preserve"> </w:t>
      </w:r>
      <w:r w:rsidR="008701F6">
        <w:t>The regulations provide further clarity by</w:t>
      </w:r>
      <w:r w:rsidR="00822C17">
        <w:t xml:space="preserve"> </w:t>
      </w:r>
      <w:r w:rsidR="001874D7">
        <w:t xml:space="preserve">explaining </w:t>
      </w:r>
      <w:r w:rsidR="00A74B77" w:rsidRPr="00C13C40">
        <w:t>three options</w:t>
      </w:r>
      <w:r w:rsidR="008701F6">
        <w:t xml:space="preserve"> for including </w:t>
      </w:r>
      <w:r w:rsidR="008701F6" w:rsidRPr="00C13C40">
        <w:t>recentl</w:t>
      </w:r>
      <w:r w:rsidR="008701F6">
        <w:t>y arrived ELs in the accountability system</w:t>
      </w:r>
      <w:r w:rsidR="00DE263B">
        <w:t>, based on those statutory exceptions</w:t>
      </w:r>
      <w:r w:rsidR="008701F6">
        <w:t xml:space="preserve">. </w:t>
      </w:r>
      <w:r w:rsidR="00335EF7">
        <w:t>(</w:t>
      </w:r>
      <w:r w:rsidR="001874D7" w:rsidRPr="002204F8">
        <w:t>34 C</w:t>
      </w:r>
      <w:r w:rsidR="001874D7">
        <w:t>.</w:t>
      </w:r>
      <w:r w:rsidR="001874D7" w:rsidRPr="002204F8">
        <w:t>F</w:t>
      </w:r>
      <w:r w:rsidR="001874D7">
        <w:t>.</w:t>
      </w:r>
      <w:r w:rsidR="001874D7" w:rsidRPr="002204F8">
        <w:t>R</w:t>
      </w:r>
      <w:r w:rsidR="001874D7">
        <w:t>.</w:t>
      </w:r>
      <w:r w:rsidR="001874D7" w:rsidRPr="002204F8">
        <w:t xml:space="preserve"> </w:t>
      </w:r>
      <w:r w:rsidR="001874D7">
        <w:t>§</w:t>
      </w:r>
      <w:r w:rsidR="001874D7" w:rsidRPr="002204F8">
        <w:t xml:space="preserve"> 200.16(</w:t>
      </w:r>
      <w:r w:rsidR="001874D7">
        <w:t>c</w:t>
      </w:r>
      <w:r w:rsidR="001874D7" w:rsidRPr="002204F8">
        <w:t>)(</w:t>
      </w:r>
      <w:r w:rsidR="00506B26">
        <w:t xml:space="preserve">3), </w:t>
      </w:r>
      <w:r w:rsidR="001874D7" w:rsidRPr="002204F8">
        <w:t>(</w:t>
      </w:r>
      <w:r w:rsidR="001874D7">
        <w:t>4</w:t>
      </w:r>
      <w:r w:rsidR="001874D7" w:rsidRPr="002204F8">
        <w:t>)</w:t>
      </w:r>
      <w:r w:rsidR="00335EF7">
        <w:t>)</w:t>
      </w:r>
      <w:r w:rsidR="001874D7">
        <w:t>.</w:t>
      </w:r>
      <w:r w:rsidR="00DC7359">
        <w:t xml:space="preserve"> </w:t>
      </w:r>
      <w:r w:rsidR="008701F6">
        <w:t>These</w:t>
      </w:r>
      <w:r w:rsidR="00EF74C1">
        <w:t xml:space="preserve"> exceptions and options </w:t>
      </w:r>
      <w:r w:rsidR="008701F6">
        <w:t xml:space="preserve">are explained </w:t>
      </w:r>
      <w:r w:rsidR="00EF74C1">
        <w:t>below.</w:t>
      </w:r>
    </w:p>
    <w:p w14:paraId="132C6D77" w14:textId="6F129910" w:rsidR="00EF74C1" w:rsidRPr="00DA336C" w:rsidRDefault="00EF74C1" w:rsidP="002A6ACB">
      <w:pPr>
        <w:pStyle w:val="Heading2"/>
        <w:spacing w:after="240"/>
      </w:pPr>
      <w:bookmarkStart w:id="38" w:name="_Toc471324910"/>
      <w:r w:rsidRPr="00DA336C">
        <w:t>Exceptions</w:t>
      </w:r>
      <w:r w:rsidR="00DA336C" w:rsidRPr="00DA336C">
        <w:t xml:space="preserve"> to </w:t>
      </w:r>
      <w:r w:rsidR="00DA336C" w:rsidRPr="00004F59">
        <w:t>Including As</w:t>
      </w:r>
      <w:r w:rsidR="00DA336C">
        <w:t>s</w:t>
      </w:r>
      <w:r w:rsidR="00DA336C" w:rsidRPr="00004F59">
        <w:t xml:space="preserve">essment Results of Recently Arrived ELs </w:t>
      </w:r>
      <w:r w:rsidR="008C4452">
        <w:t xml:space="preserve">in </w:t>
      </w:r>
      <w:r w:rsidR="00DA336C" w:rsidRPr="00004F59">
        <w:t>Accountability Systems</w:t>
      </w:r>
      <w:bookmarkEnd w:id="38"/>
    </w:p>
    <w:p w14:paraId="2A703B1C" w14:textId="77777777" w:rsidR="00EF74C1" w:rsidRDefault="00EF74C1" w:rsidP="00822C17">
      <w:pPr>
        <w:spacing w:after="240" w:line="240" w:lineRule="auto"/>
      </w:pPr>
      <w:r w:rsidRPr="005C2A7F">
        <w:rPr>
          <w:u w:val="single"/>
        </w:rPr>
        <w:t>Exception A</w:t>
      </w:r>
      <w:r w:rsidR="008A62EF" w:rsidRPr="00B1322A">
        <w:t xml:space="preserve"> (</w:t>
      </w:r>
      <w:r w:rsidR="008A62EF" w:rsidRPr="002204F8">
        <w:t>ESEA section 1111(b)(3)(A)</w:t>
      </w:r>
      <w:r w:rsidR="00366965">
        <w:t>(i)</w:t>
      </w:r>
      <w:r w:rsidR="0052353A">
        <w:t>;</w:t>
      </w:r>
      <w:r w:rsidR="008A62EF" w:rsidRPr="002204F8">
        <w:t xml:space="preserve"> 34 C</w:t>
      </w:r>
      <w:r w:rsidR="008A62EF">
        <w:t>.</w:t>
      </w:r>
      <w:r w:rsidR="008A62EF" w:rsidRPr="002204F8">
        <w:t>F</w:t>
      </w:r>
      <w:r w:rsidR="008A62EF">
        <w:t>.</w:t>
      </w:r>
      <w:r w:rsidR="008A62EF" w:rsidRPr="002204F8">
        <w:t>R</w:t>
      </w:r>
      <w:r w:rsidR="008A62EF">
        <w:t>.</w:t>
      </w:r>
      <w:r w:rsidR="008A62EF" w:rsidRPr="002204F8">
        <w:t xml:space="preserve"> </w:t>
      </w:r>
      <w:r w:rsidR="008A62EF">
        <w:t>§</w:t>
      </w:r>
      <w:r w:rsidR="008A62EF" w:rsidRPr="002204F8">
        <w:t xml:space="preserve"> 200.16(</w:t>
      </w:r>
      <w:r w:rsidR="008A62EF">
        <w:t>c</w:t>
      </w:r>
      <w:r w:rsidR="008A62EF" w:rsidRPr="002204F8">
        <w:t>)(3)</w:t>
      </w:r>
      <w:r w:rsidR="008A62EF">
        <w:t>(i)</w:t>
      </w:r>
      <w:r w:rsidR="008A62EF" w:rsidRPr="002204F8">
        <w:t>)</w:t>
      </w:r>
      <w:r>
        <w:t>:</w:t>
      </w:r>
      <w:r w:rsidR="00DC7359">
        <w:t xml:space="preserve"> </w:t>
      </w:r>
      <w:r>
        <w:t xml:space="preserve">A </w:t>
      </w:r>
      <w:r w:rsidRPr="0050152B">
        <w:t>State may</w:t>
      </w:r>
      <w:r>
        <w:t>--</w:t>
      </w:r>
    </w:p>
    <w:p w14:paraId="2E986296" w14:textId="77777777" w:rsidR="00EF74C1" w:rsidRDefault="00EF74C1" w:rsidP="00822C17">
      <w:pPr>
        <w:pStyle w:val="ListParagraph"/>
        <w:numPr>
          <w:ilvl w:val="1"/>
          <w:numId w:val="10"/>
        </w:numPr>
        <w:spacing w:after="240" w:line="240" w:lineRule="auto"/>
        <w:contextualSpacing w:val="0"/>
      </w:pPr>
      <w:r>
        <w:t>Exempt</w:t>
      </w:r>
      <w:r w:rsidRPr="0050152B">
        <w:t xml:space="preserve"> a recently arrived </w:t>
      </w:r>
      <w:r>
        <w:t>EL</w:t>
      </w:r>
      <w:r w:rsidRPr="0050152B">
        <w:t xml:space="preserve"> from one administration of the reading/language arts assessment required under </w:t>
      </w:r>
      <w:r w:rsidR="0052353A">
        <w:t xml:space="preserve">ESEA </w:t>
      </w:r>
      <w:r w:rsidRPr="0050152B">
        <w:t>section 1111(b)(2)(A)</w:t>
      </w:r>
      <w:r>
        <w:t>;</w:t>
      </w:r>
      <w:r w:rsidRPr="0050152B">
        <w:t xml:space="preserve"> </w:t>
      </w:r>
    </w:p>
    <w:p w14:paraId="270ADDEC" w14:textId="77777777" w:rsidR="00EF74C1" w:rsidRDefault="00EF74C1" w:rsidP="00822C17">
      <w:pPr>
        <w:pStyle w:val="ListParagraph"/>
        <w:numPr>
          <w:ilvl w:val="1"/>
          <w:numId w:val="10"/>
        </w:numPr>
        <w:spacing w:after="240" w:line="240" w:lineRule="auto"/>
        <w:contextualSpacing w:val="0"/>
      </w:pPr>
      <w:r>
        <w:t>E</w:t>
      </w:r>
      <w:r w:rsidRPr="0050152B">
        <w:t xml:space="preserve">xclude a recently arrived </w:t>
      </w:r>
      <w:r>
        <w:t>EL’s</w:t>
      </w:r>
      <w:r w:rsidRPr="0050152B">
        <w:t xml:space="preserve"> results on the mathematics </w:t>
      </w:r>
      <w:r>
        <w:t>and</w:t>
      </w:r>
      <w:r w:rsidRPr="0050152B">
        <w:t xml:space="preserve"> E</w:t>
      </w:r>
      <w:r w:rsidR="008C4452">
        <w:t>LP</w:t>
      </w:r>
      <w:r w:rsidRPr="0050152B">
        <w:t xml:space="preserve"> assessment</w:t>
      </w:r>
      <w:r>
        <w:rPr>
          <w:rStyle w:val="FootnoteReference"/>
        </w:rPr>
        <w:footnoteReference w:id="9"/>
      </w:r>
      <w:r w:rsidRPr="0050152B">
        <w:t xml:space="preserve"> for accountability purposes </w:t>
      </w:r>
      <w:r>
        <w:t xml:space="preserve">(the Academic Achievement indicator and the </w:t>
      </w:r>
      <w:r w:rsidR="00B1322A">
        <w:t xml:space="preserve">Progress in Achieving </w:t>
      </w:r>
      <w:r>
        <w:t xml:space="preserve">ELP indicator) </w:t>
      </w:r>
      <w:r w:rsidRPr="0050152B">
        <w:t xml:space="preserve">in the first year of the student's enrollment in schools in the </w:t>
      </w:r>
      <w:r>
        <w:t>U.S.</w:t>
      </w:r>
      <w:r w:rsidRPr="0050152B">
        <w:t xml:space="preserve">; </w:t>
      </w:r>
      <w:r>
        <w:t xml:space="preserve">and </w:t>
      </w:r>
    </w:p>
    <w:p w14:paraId="66F080DF" w14:textId="77777777" w:rsidR="00EF74C1" w:rsidRPr="0091665D" w:rsidRDefault="00EF74C1" w:rsidP="00822C17">
      <w:pPr>
        <w:numPr>
          <w:ilvl w:val="1"/>
          <w:numId w:val="10"/>
        </w:numPr>
        <w:spacing w:after="240" w:line="240" w:lineRule="auto"/>
        <w:rPr>
          <w:szCs w:val="24"/>
        </w:rPr>
      </w:pPr>
      <w:r w:rsidRPr="0091665D">
        <w:rPr>
          <w:szCs w:val="24"/>
        </w:rPr>
        <w:t>Include the results on the reading/language arts, mathematics, and E</w:t>
      </w:r>
      <w:r w:rsidR="008C4452">
        <w:rPr>
          <w:szCs w:val="24"/>
        </w:rPr>
        <w:t>LP</w:t>
      </w:r>
      <w:r w:rsidRPr="0091665D">
        <w:rPr>
          <w:szCs w:val="24"/>
        </w:rPr>
        <w:t xml:space="preserve"> assessment for accountability purposes (the Academic Achievement indicator and the </w:t>
      </w:r>
      <w:r w:rsidR="00B1322A">
        <w:t xml:space="preserve">Progress in Achieving </w:t>
      </w:r>
      <w:r w:rsidRPr="0091665D">
        <w:rPr>
          <w:szCs w:val="24"/>
        </w:rPr>
        <w:t>ELP indicator) in the second year of enrollment and thereafter.</w:t>
      </w:r>
    </w:p>
    <w:p w14:paraId="338CD88F" w14:textId="77777777" w:rsidR="004E617B" w:rsidRDefault="00EF74C1" w:rsidP="00822C17">
      <w:pPr>
        <w:spacing w:after="240" w:line="240" w:lineRule="auto"/>
      </w:pPr>
      <w:r w:rsidRPr="0091665D">
        <w:rPr>
          <w:szCs w:val="24"/>
        </w:rPr>
        <w:t xml:space="preserve">Under this option, in an EL’s first year, the student </w:t>
      </w:r>
      <w:r w:rsidR="00B1322A">
        <w:rPr>
          <w:szCs w:val="24"/>
        </w:rPr>
        <w:t>is not exempted from taking</w:t>
      </w:r>
      <w:r w:rsidRPr="0091665D">
        <w:rPr>
          <w:szCs w:val="24"/>
        </w:rPr>
        <w:t xml:space="preserve"> the </w:t>
      </w:r>
      <w:r w:rsidR="00FE37EA">
        <w:t>statewide</w:t>
      </w:r>
      <w:r w:rsidR="00FE37EA" w:rsidRPr="00BB031F">
        <w:t xml:space="preserve"> </w:t>
      </w:r>
      <w:r w:rsidRPr="0091665D">
        <w:rPr>
          <w:szCs w:val="24"/>
        </w:rPr>
        <w:t>math</w:t>
      </w:r>
      <w:r>
        <w:rPr>
          <w:szCs w:val="24"/>
        </w:rPr>
        <w:t>ematics</w:t>
      </w:r>
      <w:r w:rsidRPr="0091665D">
        <w:rPr>
          <w:szCs w:val="24"/>
        </w:rPr>
        <w:t xml:space="preserve"> </w:t>
      </w:r>
      <w:r>
        <w:rPr>
          <w:szCs w:val="24"/>
        </w:rPr>
        <w:t xml:space="preserve">and science </w:t>
      </w:r>
      <w:r w:rsidRPr="0091665D">
        <w:rPr>
          <w:szCs w:val="24"/>
        </w:rPr>
        <w:t>assessment</w:t>
      </w:r>
      <w:r>
        <w:rPr>
          <w:szCs w:val="24"/>
        </w:rPr>
        <w:t>s,</w:t>
      </w:r>
      <w:r w:rsidRPr="0091665D">
        <w:rPr>
          <w:szCs w:val="24"/>
        </w:rPr>
        <w:t xml:space="preserve"> </w:t>
      </w:r>
      <w:r w:rsidR="00BE0A13">
        <w:rPr>
          <w:szCs w:val="24"/>
        </w:rPr>
        <w:t>or</w:t>
      </w:r>
      <w:r w:rsidRPr="0091665D">
        <w:rPr>
          <w:szCs w:val="24"/>
        </w:rPr>
        <w:t xml:space="preserve"> the ELP assessment</w:t>
      </w:r>
      <w:r>
        <w:rPr>
          <w:szCs w:val="24"/>
        </w:rPr>
        <w:t>.</w:t>
      </w:r>
      <w:r w:rsidR="00F36B9C">
        <w:rPr>
          <w:szCs w:val="24"/>
        </w:rPr>
        <w:t xml:space="preserve"> </w:t>
      </w:r>
      <w:r w:rsidR="001F53F2">
        <w:rPr>
          <w:szCs w:val="24"/>
        </w:rPr>
        <w:t>(</w:t>
      </w:r>
      <w:r w:rsidR="00F36B9C" w:rsidRPr="002204F8">
        <w:t>ESEA section 1111(b)(</w:t>
      </w:r>
      <w:r w:rsidR="00F36B9C">
        <w:t>2)(B), (b)(2)(G)</w:t>
      </w:r>
      <w:r w:rsidR="001F53F2">
        <w:t xml:space="preserve">, </w:t>
      </w:r>
      <w:r w:rsidR="0052353A">
        <w:t xml:space="preserve">and </w:t>
      </w:r>
      <w:r w:rsidR="001F53F2">
        <w:t>(b)(3)(A)).</w:t>
      </w:r>
    </w:p>
    <w:p w14:paraId="3D5CAEDB" w14:textId="77777777" w:rsidR="00EF74C1" w:rsidRDefault="00EF74C1" w:rsidP="00822C17">
      <w:pPr>
        <w:spacing w:after="240" w:line="240" w:lineRule="auto"/>
      </w:pPr>
      <w:r w:rsidRPr="005C2A7F">
        <w:rPr>
          <w:u w:val="single"/>
        </w:rPr>
        <w:t>Exception B</w:t>
      </w:r>
      <w:r w:rsidR="00B1322A" w:rsidRPr="00B1322A">
        <w:t xml:space="preserve"> </w:t>
      </w:r>
      <w:r w:rsidR="008A62EF" w:rsidRPr="002204F8">
        <w:t>(ESEA section 1111(b)(3)(A)</w:t>
      </w:r>
      <w:r w:rsidR="00404F7D">
        <w:t>(ii)</w:t>
      </w:r>
      <w:r w:rsidR="002875E4">
        <w:t>;</w:t>
      </w:r>
      <w:r w:rsidR="008A62EF" w:rsidRPr="002204F8">
        <w:t xml:space="preserve"> 34 C</w:t>
      </w:r>
      <w:r w:rsidR="008A62EF">
        <w:t>.</w:t>
      </w:r>
      <w:r w:rsidR="008A62EF" w:rsidRPr="002204F8">
        <w:t>F</w:t>
      </w:r>
      <w:r w:rsidR="008A62EF">
        <w:t>.</w:t>
      </w:r>
      <w:r w:rsidR="008A62EF" w:rsidRPr="002204F8">
        <w:t>R</w:t>
      </w:r>
      <w:r w:rsidR="008A62EF">
        <w:t>.</w:t>
      </w:r>
      <w:r w:rsidR="008A62EF" w:rsidRPr="002204F8">
        <w:t xml:space="preserve"> </w:t>
      </w:r>
      <w:r w:rsidR="008A62EF">
        <w:t>§</w:t>
      </w:r>
      <w:r w:rsidR="008A62EF" w:rsidRPr="002204F8">
        <w:t xml:space="preserve"> 200.16(</w:t>
      </w:r>
      <w:r w:rsidR="008A62EF">
        <w:t>c</w:t>
      </w:r>
      <w:r w:rsidR="008A62EF" w:rsidRPr="002204F8">
        <w:t>)(3)</w:t>
      </w:r>
      <w:r w:rsidR="008A62EF">
        <w:t>(ii)</w:t>
      </w:r>
      <w:r w:rsidR="008A62EF" w:rsidRPr="002204F8">
        <w:t>)</w:t>
      </w:r>
      <w:r>
        <w:t>:</w:t>
      </w:r>
      <w:r w:rsidR="00DC7359">
        <w:t xml:space="preserve"> </w:t>
      </w:r>
      <w:r>
        <w:t xml:space="preserve">A </w:t>
      </w:r>
      <w:r w:rsidRPr="0050152B">
        <w:t>State may</w:t>
      </w:r>
      <w:r w:rsidR="001A4524">
        <w:t>--</w:t>
      </w:r>
    </w:p>
    <w:p w14:paraId="27ACD749" w14:textId="77777777" w:rsidR="00335EF7" w:rsidRDefault="00EF74C1" w:rsidP="00822C17">
      <w:pPr>
        <w:pStyle w:val="ListParagraph"/>
        <w:numPr>
          <w:ilvl w:val="0"/>
          <w:numId w:val="23"/>
        </w:numPr>
        <w:spacing w:after="240" w:line="240" w:lineRule="auto"/>
        <w:contextualSpacing w:val="0"/>
      </w:pPr>
      <w:r>
        <w:t>A</w:t>
      </w:r>
      <w:r w:rsidRPr="0050152B">
        <w:t xml:space="preserve">ssess and report a recently arrived </w:t>
      </w:r>
      <w:r>
        <w:t>EL’s</w:t>
      </w:r>
      <w:r w:rsidRPr="0050152B">
        <w:t xml:space="preserve"> results on the reading/language arts and mathematics assessments, but exclude those results for accountability purposes</w:t>
      </w:r>
      <w:r>
        <w:t xml:space="preserve"> (the Academic Achievement indicator)</w:t>
      </w:r>
      <w:r w:rsidRPr="0050152B">
        <w:t xml:space="preserve"> in the student</w:t>
      </w:r>
      <w:r>
        <w:t>’</w:t>
      </w:r>
      <w:r w:rsidRPr="0050152B">
        <w:t xml:space="preserve">s first year of enrollment in schools in the </w:t>
      </w:r>
      <w:r>
        <w:t>U.S</w:t>
      </w:r>
      <w:r w:rsidRPr="0050152B">
        <w:t>.</w:t>
      </w:r>
      <w:r>
        <w:t>;</w:t>
      </w:r>
      <w:r w:rsidRPr="0050152B">
        <w:t xml:space="preserve"> </w:t>
      </w:r>
    </w:p>
    <w:p w14:paraId="2CCBC930" w14:textId="77777777" w:rsidR="00335EF7" w:rsidRDefault="00EF74C1" w:rsidP="00822C17">
      <w:pPr>
        <w:pStyle w:val="ListParagraph"/>
        <w:numPr>
          <w:ilvl w:val="0"/>
          <w:numId w:val="23"/>
        </w:numPr>
        <w:spacing w:after="240" w:line="240" w:lineRule="auto"/>
        <w:contextualSpacing w:val="0"/>
      </w:pPr>
      <w:r>
        <w:t>I</w:t>
      </w:r>
      <w:r w:rsidRPr="0050152B">
        <w:t>nclude a measure of such student</w:t>
      </w:r>
      <w:r>
        <w:t>’</w:t>
      </w:r>
      <w:r w:rsidRPr="0050152B">
        <w:t>s growth on the reading/language arts and mathematics assessments for accountability purposes</w:t>
      </w:r>
      <w:r>
        <w:t xml:space="preserve"> i</w:t>
      </w:r>
      <w:r w:rsidRPr="0050152B">
        <w:t xml:space="preserve">n the second year of a recently </w:t>
      </w:r>
      <w:r w:rsidRPr="0050152B">
        <w:lastRenderedPageBreak/>
        <w:t xml:space="preserve">arrived </w:t>
      </w:r>
      <w:r>
        <w:t xml:space="preserve">EL’s </w:t>
      </w:r>
      <w:r w:rsidRPr="0050152B">
        <w:t xml:space="preserve">enrollment in schools in the </w:t>
      </w:r>
      <w:r>
        <w:t>U.S</w:t>
      </w:r>
      <w:r w:rsidRPr="0050152B">
        <w:t>.</w:t>
      </w:r>
      <w:r>
        <w:t xml:space="preserve">, </w:t>
      </w:r>
      <w:r w:rsidRPr="00335EF7">
        <w:rPr>
          <w:szCs w:val="24"/>
        </w:rPr>
        <w:t>by including the growth measure in</w:t>
      </w:r>
      <w:r w:rsidR="00124EAC">
        <w:rPr>
          <w:szCs w:val="24"/>
        </w:rPr>
        <w:t xml:space="preserve"> either</w:t>
      </w:r>
      <w:r w:rsidRPr="00335EF7">
        <w:rPr>
          <w:szCs w:val="24"/>
        </w:rPr>
        <w:t xml:space="preserve"> the Academic Progress indicator </w:t>
      </w:r>
      <w:r w:rsidR="00124EAC">
        <w:rPr>
          <w:szCs w:val="24"/>
        </w:rPr>
        <w:t xml:space="preserve">or </w:t>
      </w:r>
      <w:r w:rsidRPr="00335EF7">
        <w:rPr>
          <w:szCs w:val="24"/>
        </w:rPr>
        <w:t>the Academic Achievement indicator</w:t>
      </w:r>
      <w:r>
        <w:t>; and</w:t>
      </w:r>
      <w:r w:rsidRPr="0050152B">
        <w:t xml:space="preserve"> </w:t>
      </w:r>
    </w:p>
    <w:p w14:paraId="20F1FCB9" w14:textId="77777777" w:rsidR="00EF74C1" w:rsidRDefault="00EF74C1" w:rsidP="00822C17">
      <w:pPr>
        <w:pStyle w:val="ListParagraph"/>
        <w:numPr>
          <w:ilvl w:val="0"/>
          <w:numId w:val="23"/>
        </w:numPr>
        <w:spacing w:after="240" w:line="240" w:lineRule="auto"/>
        <w:contextualSpacing w:val="0"/>
      </w:pPr>
      <w:r w:rsidRPr="00235D88">
        <w:t xml:space="preserve">Include a measure of such student's proficiency on the reading/language arts and mathematics assessments for accountability purposes </w:t>
      </w:r>
      <w:r>
        <w:t xml:space="preserve">(the Academic Achievement indicator) </w:t>
      </w:r>
      <w:r w:rsidRPr="00235D88">
        <w:t>in the third and each succeeding year of a recently arrived EL’s enrollment.</w:t>
      </w:r>
      <w:r w:rsidR="002875E4">
        <w:t xml:space="preserve"> In the third and each succeeding year, a State may also choose to continue measuring </w:t>
      </w:r>
      <w:r w:rsidR="002875E4" w:rsidRPr="0050152B">
        <w:t>such student</w:t>
      </w:r>
      <w:r w:rsidR="002875E4">
        <w:t>’</w:t>
      </w:r>
      <w:r w:rsidR="002875E4" w:rsidRPr="0050152B">
        <w:t>s growth on the reading/language arts and mathematics assessments for accountability purposes</w:t>
      </w:r>
      <w:r w:rsidR="002875E4">
        <w:t>, if the State generally includes a measure of student growth for all students in one of its accountability indicators.</w:t>
      </w:r>
    </w:p>
    <w:p w14:paraId="7E790737" w14:textId="77777777" w:rsidR="00F25924" w:rsidRDefault="00F25924" w:rsidP="005E665A">
      <w:pPr>
        <w:spacing w:after="240" w:line="240" w:lineRule="auto"/>
      </w:pPr>
      <w:r>
        <w:t>Figure 9 illustrates the two exceptions:</w:t>
      </w:r>
    </w:p>
    <w:p w14:paraId="3343725E" w14:textId="47CC8157" w:rsidR="002A6ACB" w:rsidRPr="00810A3B" w:rsidRDefault="002A6ACB" w:rsidP="005E665A">
      <w:pPr>
        <w:spacing w:after="240" w:line="240" w:lineRule="auto"/>
      </w:pPr>
      <w:r>
        <w:rPr>
          <w:noProof/>
        </w:rPr>
        <mc:AlternateContent>
          <mc:Choice Requires="wps">
            <w:drawing>
              <wp:inline distT="0" distB="0" distL="0" distR="0" wp14:anchorId="47350A5A" wp14:editId="31DC4275">
                <wp:extent cx="6010275" cy="5514975"/>
                <wp:effectExtent l="0" t="0" r="28575" b="28575"/>
                <wp:docPr id="7" name="Text Box 2" descr="Figure 9. Describing the Two Allowable Exceptions for Assessing and Holding Schools Accountable for the Results of Recently Arrived EL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5514975"/>
                        </a:xfrm>
                        <a:prstGeom prst="rect">
                          <a:avLst/>
                        </a:prstGeom>
                        <a:solidFill>
                          <a:srgbClr val="FFFFFF"/>
                        </a:solidFill>
                        <a:ln w="9525">
                          <a:solidFill>
                            <a:srgbClr val="000000"/>
                          </a:solidFill>
                          <a:miter lim="800000"/>
                          <a:headEnd/>
                          <a:tailEnd/>
                        </a:ln>
                      </wps:spPr>
                      <wps:txbx>
                        <w:txbxContent>
                          <w:p w14:paraId="4FA2AEDE" w14:textId="77777777" w:rsidR="00352685" w:rsidRDefault="00352685" w:rsidP="00816E04">
                            <w:pPr>
                              <w:spacing w:after="120" w:line="240" w:lineRule="auto"/>
                              <w:rPr>
                                <w:b/>
                              </w:rPr>
                            </w:pPr>
                            <w:r>
                              <w:rPr>
                                <w:b/>
                              </w:rPr>
                              <w:t>Figure 9.</w:t>
                            </w:r>
                            <w:r w:rsidRPr="00E01B5A">
                              <w:rPr>
                                <w:b/>
                              </w:rPr>
                              <w:t xml:space="preserve"> Allowable </w:t>
                            </w:r>
                            <w:r>
                              <w:rPr>
                                <w:b/>
                              </w:rPr>
                              <w:t>E</w:t>
                            </w:r>
                            <w:r w:rsidRPr="00B00C44">
                              <w:rPr>
                                <w:b/>
                              </w:rPr>
                              <w:t xml:space="preserve">xceptions for </w:t>
                            </w:r>
                            <w:r>
                              <w:rPr>
                                <w:b/>
                              </w:rPr>
                              <w:t>R</w:t>
                            </w:r>
                            <w:r w:rsidRPr="00B00C44">
                              <w:rPr>
                                <w:b/>
                              </w:rPr>
                              <w:t xml:space="preserve">ecently </w:t>
                            </w:r>
                            <w:r>
                              <w:rPr>
                                <w:b/>
                              </w:rPr>
                              <w:t>A</w:t>
                            </w:r>
                            <w:r w:rsidRPr="00B00C44">
                              <w:rPr>
                                <w:b/>
                              </w:rPr>
                              <w:t>rrived E</w:t>
                            </w:r>
                            <w:r>
                              <w:rPr>
                                <w:b/>
                              </w:rPr>
                              <w:t>L</w:t>
                            </w:r>
                            <w:r w:rsidRPr="00B00C44">
                              <w:rPr>
                                <w:b/>
                              </w:rPr>
                              <w:t>s</w:t>
                            </w:r>
                          </w:p>
                          <w:p w14:paraId="5C50669C" w14:textId="04833359" w:rsidR="00352685" w:rsidRDefault="00352685" w:rsidP="00E94BC7">
                            <w:pPr>
                              <w:spacing w:after="0"/>
                              <w:jc w:val="center"/>
                              <w:rPr>
                                <w:b/>
                              </w:rPr>
                            </w:pPr>
                            <w:r w:rsidRPr="002A6ACB">
                              <w:rPr>
                                <w:b/>
                              </w:rPr>
                              <w:t>Exception A</w:t>
                            </w:r>
                          </w:p>
                          <w:tbl>
                            <w:tblPr>
                              <w:tblStyle w:val="MediumGrid3-Accent6"/>
                              <w:tblW w:w="0" w:type="auto"/>
                              <w:tblLook w:val="04A0" w:firstRow="1" w:lastRow="0" w:firstColumn="1" w:lastColumn="0" w:noHBand="0" w:noVBand="1"/>
                              <w:tblDescription w:val="Exception A for Recently Arrived ELs: do not take R/LA assessment in year 1 and include recently arrived ELs in proficiency calculations for accountability in year 2"/>
                            </w:tblPr>
                            <w:tblGrid>
                              <w:gridCol w:w="1818"/>
                              <w:gridCol w:w="840"/>
                              <w:gridCol w:w="840"/>
                              <w:gridCol w:w="840"/>
                              <w:gridCol w:w="840"/>
                              <w:gridCol w:w="840"/>
                              <w:gridCol w:w="840"/>
                              <w:gridCol w:w="840"/>
                              <w:gridCol w:w="840"/>
                              <w:gridCol w:w="840"/>
                            </w:tblGrid>
                            <w:tr w:rsidR="00352685" w14:paraId="37A3AE49" w14:textId="77777777" w:rsidTr="00E94B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Pr>
                                <w:p w14:paraId="635836AC" w14:textId="2AAFE584" w:rsidR="00352685" w:rsidRPr="002A6ACB" w:rsidRDefault="00352685" w:rsidP="002A6ACB">
                                  <w:r>
                                    <w:t xml:space="preserve">Use of Assessment for Recently Arrived EL, by Year </w:t>
                                  </w:r>
                                </w:p>
                              </w:tc>
                              <w:tc>
                                <w:tcPr>
                                  <w:tcW w:w="840" w:type="dxa"/>
                                  <w:vAlign w:val="center"/>
                                </w:tcPr>
                                <w:p w14:paraId="4A365F97" w14:textId="5C7E1696"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R/LA</w:t>
                                  </w:r>
                                </w:p>
                              </w:tc>
                              <w:tc>
                                <w:tcPr>
                                  <w:tcW w:w="840" w:type="dxa"/>
                                  <w:vAlign w:val="center"/>
                                </w:tcPr>
                                <w:p w14:paraId="22FE0E68" w14:textId="6C355121"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Math</w:t>
                                  </w:r>
                                </w:p>
                              </w:tc>
                              <w:tc>
                                <w:tcPr>
                                  <w:tcW w:w="840" w:type="dxa"/>
                                  <w:vAlign w:val="center"/>
                                </w:tcPr>
                                <w:p w14:paraId="077B6A80" w14:textId="54765A9E"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ELP</w:t>
                                  </w:r>
                                </w:p>
                              </w:tc>
                              <w:tc>
                                <w:tcPr>
                                  <w:tcW w:w="840" w:type="dxa"/>
                                  <w:vAlign w:val="center"/>
                                </w:tcPr>
                                <w:p w14:paraId="24B16540" w14:textId="5B7F545C"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R/LA</w:t>
                                  </w:r>
                                </w:p>
                              </w:tc>
                              <w:tc>
                                <w:tcPr>
                                  <w:tcW w:w="840" w:type="dxa"/>
                                  <w:vAlign w:val="center"/>
                                </w:tcPr>
                                <w:p w14:paraId="44861D4B" w14:textId="3ED43C04"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Math</w:t>
                                  </w:r>
                                </w:p>
                              </w:tc>
                              <w:tc>
                                <w:tcPr>
                                  <w:tcW w:w="840" w:type="dxa"/>
                                  <w:vAlign w:val="center"/>
                                </w:tcPr>
                                <w:p w14:paraId="681EA64D" w14:textId="6F0F4330"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ELP</w:t>
                                  </w:r>
                                </w:p>
                              </w:tc>
                              <w:tc>
                                <w:tcPr>
                                  <w:tcW w:w="840" w:type="dxa"/>
                                  <w:vAlign w:val="center"/>
                                </w:tcPr>
                                <w:p w14:paraId="7ADED2ED" w14:textId="37916B32"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R/LA</w:t>
                                  </w:r>
                                </w:p>
                              </w:tc>
                              <w:tc>
                                <w:tcPr>
                                  <w:tcW w:w="840" w:type="dxa"/>
                                  <w:vAlign w:val="center"/>
                                </w:tcPr>
                                <w:p w14:paraId="514ED112" w14:textId="60CA2013"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Math</w:t>
                                  </w:r>
                                </w:p>
                              </w:tc>
                              <w:tc>
                                <w:tcPr>
                                  <w:tcW w:w="840" w:type="dxa"/>
                                  <w:vAlign w:val="center"/>
                                </w:tcPr>
                                <w:p w14:paraId="57B78CDC" w14:textId="453D5A9C"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ELP</w:t>
                                  </w:r>
                                </w:p>
                              </w:tc>
                            </w:tr>
                            <w:tr w:rsidR="00352685" w14:paraId="4B3775A9"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1D62029C" w14:textId="353988CB" w:rsidR="00352685" w:rsidRPr="002A6ACB" w:rsidRDefault="00352685" w:rsidP="002A6ACB">
                                  <w:r w:rsidRPr="002A6ACB">
                                    <w:t>EL Takes Assessment?</w:t>
                                  </w:r>
                                </w:p>
                              </w:tc>
                              <w:tc>
                                <w:tcPr>
                                  <w:tcW w:w="840" w:type="dxa"/>
                                  <w:vAlign w:val="center"/>
                                </w:tcPr>
                                <w:p w14:paraId="540AD737" w14:textId="618DF773"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3EEF29D4" w14:textId="1E5ADFAE"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7824837A" w14:textId="1F43D514"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2BD4DAE1" w14:textId="085222F5"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FDDB172" w14:textId="5213B77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6ED35BD" w14:textId="59714AD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2533468A" w14:textId="6A51A77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B25DC6C" w14:textId="5992A6B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685EF3B" w14:textId="6A12D1E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r>
                            <w:tr w:rsidR="00352685" w14:paraId="6B187FAD" w14:textId="77777777" w:rsidTr="002A6ACB">
                              <w:tc>
                                <w:tcPr>
                                  <w:cnfStyle w:val="001000000000" w:firstRow="0" w:lastRow="0" w:firstColumn="1" w:lastColumn="0" w:oddVBand="0" w:evenVBand="0" w:oddHBand="0" w:evenHBand="0" w:firstRowFirstColumn="0" w:firstRowLastColumn="0" w:lastRowFirstColumn="0" w:lastRowLastColumn="0"/>
                                  <w:tcW w:w="1818" w:type="dxa"/>
                                </w:tcPr>
                                <w:p w14:paraId="29A9BC52" w14:textId="7B419BE6" w:rsidR="00352685" w:rsidRPr="002A6ACB" w:rsidRDefault="00352685" w:rsidP="002A6ACB">
                                  <w:r w:rsidRPr="002A6ACB">
                                    <w:t>State Reports Score?</w:t>
                                  </w:r>
                                </w:p>
                              </w:tc>
                              <w:tc>
                                <w:tcPr>
                                  <w:tcW w:w="840" w:type="dxa"/>
                                  <w:vAlign w:val="center"/>
                                </w:tcPr>
                                <w:p w14:paraId="6FAA6D27" w14:textId="6F0BB52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w:t>
                                  </w:r>
                                </w:p>
                              </w:tc>
                              <w:tc>
                                <w:tcPr>
                                  <w:tcW w:w="840" w:type="dxa"/>
                                  <w:vAlign w:val="center"/>
                                </w:tcPr>
                                <w:p w14:paraId="782A696D" w14:textId="2F318D62"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0E1B68F8" w14:textId="1B09B7F4"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C96BB00" w14:textId="5EE2CCD4"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D90BEB9" w14:textId="3DD8BBE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4F1A33C" w14:textId="3EAD736C"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05102172" w14:textId="1F31BC4B"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56DFD46D" w14:textId="52115CB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63E53469" w14:textId="7F1EBFA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r>
                            <w:tr w:rsidR="00352685" w14:paraId="0E718CF7"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5E70064" w14:textId="1F06C3B0" w:rsidR="00352685" w:rsidRPr="002A6ACB" w:rsidRDefault="00352685" w:rsidP="002A6ACB">
                                  <w:r w:rsidRPr="002A6ACB">
                                    <w:t>States Includes in Accountability System?</w:t>
                                  </w:r>
                                </w:p>
                              </w:tc>
                              <w:tc>
                                <w:tcPr>
                                  <w:tcW w:w="840" w:type="dxa"/>
                                  <w:vAlign w:val="center"/>
                                </w:tcPr>
                                <w:p w14:paraId="2A06CF6D" w14:textId="59AB6E7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w:t>
                                  </w:r>
                                </w:p>
                              </w:tc>
                              <w:tc>
                                <w:tcPr>
                                  <w:tcW w:w="840" w:type="dxa"/>
                                  <w:vAlign w:val="center"/>
                                </w:tcPr>
                                <w:p w14:paraId="62504CEE" w14:textId="20B8B9CC"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3DA4397A" w14:textId="69BC8B4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603DD030" w14:textId="0138A154"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E68BD98" w14:textId="7491C843"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533E493C" w14:textId="17BCADC0"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78C548C" w14:textId="3C6263E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7D9438DA" w14:textId="259FAE3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A55F3AA" w14:textId="79EB8C9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r>
                          </w:tbl>
                          <w:p w14:paraId="47E1348A" w14:textId="77777777" w:rsidR="00352685" w:rsidRDefault="00352685" w:rsidP="002A6ACB">
                            <w:pPr>
                              <w:spacing w:after="0"/>
                              <w:jc w:val="center"/>
                              <w:rPr>
                                <w:b/>
                              </w:rPr>
                            </w:pPr>
                          </w:p>
                          <w:p w14:paraId="02E62DE8" w14:textId="77777777" w:rsidR="00352685" w:rsidRDefault="00352685" w:rsidP="002A6ACB">
                            <w:pPr>
                              <w:spacing w:after="0" w:line="240" w:lineRule="auto"/>
                              <w:jc w:val="center"/>
                              <w:rPr>
                                <w:b/>
                              </w:rPr>
                            </w:pPr>
                            <w:r>
                              <w:rPr>
                                <w:b/>
                              </w:rPr>
                              <w:t xml:space="preserve">Exception B </w:t>
                            </w:r>
                          </w:p>
                          <w:p w14:paraId="3855A09E" w14:textId="537BBD20" w:rsidR="00352685" w:rsidRDefault="00352685" w:rsidP="002A6ACB">
                            <w:pPr>
                              <w:spacing w:after="0" w:line="240" w:lineRule="auto"/>
                              <w:jc w:val="center"/>
                              <w:rPr>
                                <w:i/>
                              </w:rPr>
                            </w:pPr>
                            <w:r w:rsidRPr="002A6ACB">
                              <w:rPr>
                                <w:i/>
                              </w:rPr>
                              <w:t>(under exception</w:t>
                            </w:r>
                            <w:r w:rsidRPr="0088593C">
                              <w:rPr>
                                <w:i/>
                              </w:rPr>
                              <w:t xml:space="preserve"> B, the results of all ELs on the ELP assessment are included in the EL progress indicator as they normally would be in the absence of an exception.)</w:t>
                            </w:r>
                          </w:p>
                          <w:tbl>
                            <w:tblPr>
                              <w:tblStyle w:val="MediumGrid3-Accent6"/>
                              <w:tblW w:w="0" w:type="auto"/>
                              <w:tblLook w:val="04A0" w:firstRow="1" w:lastRow="0" w:firstColumn="1" w:lastColumn="0" w:noHBand="0" w:noVBand="1"/>
                              <w:tblDescription w:val="Exception B for Recently Arrived ELs: take R/LA assessment in year 1 but do not use for accountability in year 1; include recently arrived ELs in growth calculations for accountability in year 2 and proficiency in year 3"/>
                            </w:tblPr>
                            <w:tblGrid>
                              <w:gridCol w:w="1699"/>
                              <w:gridCol w:w="758"/>
                              <w:gridCol w:w="782"/>
                              <w:gridCol w:w="747"/>
                              <w:gridCol w:w="837"/>
                              <w:gridCol w:w="837"/>
                              <w:gridCol w:w="747"/>
                              <w:gridCol w:w="1112"/>
                              <w:gridCol w:w="1112"/>
                              <w:gridCol w:w="747"/>
                            </w:tblGrid>
                            <w:tr w:rsidR="00352685" w14:paraId="7836927E" w14:textId="77777777" w:rsidTr="00E94B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Pr>
                                <w:p w14:paraId="7897F346" w14:textId="77777777" w:rsidR="00352685" w:rsidRPr="002A6ACB" w:rsidRDefault="00352685" w:rsidP="002A6ACB">
                                  <w:r>
                                    <w:t xml:space="preserve">Use of Assessment for Recently Arrived EL, by Year </w:t>
                                  </w:r>
                                </w:p>
                              </w:tc>
                              <w:tc>
                                <w:tcPr>
                                  <w:tcW w:w="840" w:type="dxa"/>
                                  <w:vAlign w:val="center"/>
                                </w:tcPr>
                                <w:p w14:paraId="785CBAD0"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R/LA</w:t>
                                  </w:r>
                                </w:p>
                              </w:tc>
                              <w:tc>
                                <w:tcPr>
                                  <w:tcW w:w="840" w:type="dxa"/>
                                  <w:vAlign w:val="center"/>
                                </w:tcPr>
                                <w:p w14:paraId="1877BD78"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Math</w:t>
                                  </w:r>
                                </w:p>
                              </w:tc>
                              <w:tc>
                                <w:tcPr>
                                  <w:tcW w:w="840" w:type="dxa"/>
                                  <w:vAlign w:val="center"/>
                                </w:tcPr>
                                <w:p w14:paraId="44AC5A78"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ELP</w:t>
                                  </w:r>
                                </w:p>
                              </w:tc>
                              <w:tc>
                                <w:tcPr>
                                  <w:tcW w:w="840" w:type="dxa"/>
                                  <w:vAlign w:val="center"/>
                                </w:tcPr>
                                <w:p w14:paraId="23177813"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R/LA</w:t>
                                  </w:r>
                                </w:p>
                              </w:tc>
                              <w:tc>
                                <w:tcPr>
                                  <w:tcW w:w="840" w:type="dxa"/>
                                  <w:vAlign w:val="center"/>
                                </w:tcPr>
                                <w:p w14:paraId="5666398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Math</w:t>
                                  </w:r>
                                </w:p>
                              </w:tc>
                              <w:tc>
                                <w:tcPr>
                                  <w:tcW w:w="840" w:type="dxa"/>
                                  <w:vAlign w:val="center"/>
                                </w:tcPr>
                                <w:p w14:paraId="2AB90A71"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ELP</w:t>
                                  </w:r>
                                </w:p>
                              </w:tc>
                              <w:tc>
                                <w:tcPr>
                                  <w:tcW w:w="840" w:type="dxa"/>
                                  <w:vAlign w:val="center"/>
                                </w:tcPr>
                                <w:p w14:paraId="17D25F34"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R/LA</w:t>
                                  </w:r>
                                </w:p>
                              </w:tc>
                              <w:tc>
                                <w:tcPr>
                                  <w:tcW w:w="840" w:type="dxa"/>
                                  <w:vAlign w:val="center"/>
                                </w:tcPr>
                                <w:p w14:paraId="7C9B12AC"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Math</w:t>
                                  </w:r>
                                </w:p>
                              </w:tc>
                              <w:tc>
                                <w:tcPr>
                                  <w:tcW w:w="840" w:type="dxa"/>
                                  <w:vAlign w:val="center"/>
                                </w:tcPr>
                                <w:p w14:paraId="642846F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ELP</w:t>
                                  </w:r>
                                </w:p>
                              </w:tc>
                            </w:tr>
                            <w:tr w:rsidR="00352685" w14:paraId="3B175FCD"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609EF125" w14:textId="77777777" w:rsidR="00352685" w:rsidRPr="002A6ACB" w:rsidRDefault="00352685" w:rsidP="002A6ACB">
                                  <w:r w:rsidRPr="002A6ACB">
                                    <w:t>EL Takes Assessment?</w:t>
                                  </w:r>
                                </w:p>
                              </w:tc>
                              <w:tc>
                                <w:tcPr>
                                  <w:tcW w:w="840" w:type="dxa"/>
                                  <w:vAlign w:val="center"/>
                                </w:tcPr>
                                <w:p w14:paraId="4C95FE91" w14:textId="14E08C1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153F09F"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7C42C578"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89E9843"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67440BFE"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88CFE51"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14054A9C"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A0C0CB4"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B501A8D"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r>
                            <w:tr w:rsidR="00352685" w14:paraId="1B22FA82" w14:textId="77777777" w:rsidTr="002A6ACB">
                              <w:tc>
                                <w:tcPr>
                                  <w:cnfStyle w:val="001000000000" w:firstRow="0" w:lastRow="0" w:firstColumn="1" w:lastColumn="0" w:oddVBand="0" w:evenVBand="0" w:oddHBand="0" w:evenHBand="0" w:firstRowFirstColumn="0" w:firstRowLastColumn="0" w:lastRowFirstColumn="0" w:lastRowLastColumn="0"/>
                                  <w:tcW w:w="1818" w:type="dxa"/>
                                </w:tcPr>
                                <w:p w14:paraId="0AC30761" w14:textId="77777777" w:rsidR="00352685" w:rsidRPr="002A6ACB" w:rsidRDefault="00352685" w:rsidP="002A6ACB">
                                  <w:r w:rsidRPr="002A6ACB">
                                    <w:t>State Reports Score?</w:t>
                                  </w:r>
                                </w:p>
                              </w:tc>
                              <w:tc>
                                <w:tcPr>
                                  <w:tcW w:w="840" w:type="dxa"/>
                                  <w:vAlign w:val="center"/>
                                </w:tcPr>
                                <w:p w14:paraId="76FEC7C9" w14:textId="5E570180"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27436906"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020E085"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8524A3F"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37F73D5C"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22F9D089"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4C1D0A3"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7A6DF83E"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7D96C77"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r>
                            <w:tr w:rsidR="00352685" w14:paraId="2D16F263"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7F10892" w14:textId="77777777" w:rsidR="00352685" w:rsidRPr="002A6ACB" w:rsidRDefault="00352685" w:rsidP="002A6ACB">
                                  <w:r w:rsidRPr="002A6ACB">
                                    <w:t>States Includes in Accountability System?</w:t>
                                  </w:r>
                                </w:p>
                              </w:tc>
                              <w:tc>
                                <w:tcPr>
                                  <w:tcW w:w="840" w:type="dxa"/>
                                  <w:vAlign w:val="center"/>
                                </w:tcPr>
                                <w:p w14:paraId="64E29D7B" w14:textId="1BCC1EE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No</w:t>
                                  </w:r>
                                </w:p>
                              </w:tc>
                              <w:tc>
                                <w:tcPr>
                                  <w:tcW w:w="840" w:type="dxa"/>
                                  <w:vAlign w:val="center"/>
                                </w:tcPr>
                                <w:p w14:paraId="64C06CB8"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No</w:t>
                                  </w:r>
                                </w:p>
                              </w:tc>
                              <w:tc>
                                <w:tcPr>
                                  <w:tcW w:w="840" w:type="dxa"/>
                                  <w:vAlign w:val="center"/>
                                </w:tcPr>
                                <w:p w14:paraId="4517C468" w14:textId="2A6423CE"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BD6A365" w14:textId="62C2C65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Growth</w:t>
                                  </w:r>
                                </w:p>
                              </w:tc>
                              <w:tc>
                                <w:tcPr>
                                  <w:tcW w:w="840" w:type="dxa"/>
                                  <w:vAlign w:val="center"/>
                                </w:tcPr>
                                <w:p w14:paraId="34473CD3" w14:textId="0348668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Growth</w:t>
                                  </w:r>
                                </w:p>
                              </w:tc>
                              <w:tc>
                                <w:tcPr>
                                  <w:tcW w:w="840" w:type="dxa"/>
                                  <w:vAlign w:val="center"/>
                                </w:tcPr>
                                <w:p w14:paraId="2BF52A0B"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775AB518" w14:textId="32F30E8A"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Proficiency</w:t>
                                  </w:r>
                                </w:p>
                              </w:tc>
                              <w:tc>
                                <w:tcPr>
                                  <w:tcW w:w="840" w:type="dxa"/>
                                  <w:vAlign w:val="center"/>
                                </w:tcPr>
                                <w:p w14:paraId="6DE25666" w14:textId="0887F5B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Proficiency</w:t>
                                  </w:r>
                                </w:p>
                              </w:tc>
                              <w:tc>
                                <w:tcPr>
                                  <w:tcW w:w="840" w:type="dxa"/>
                                  <w:vAlign w:val="center"/>
                                </w:tcPr>
                                <w:p w14:paraId="1F196A7D"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r>
                          </w:tbl>
                          <w:p w14:paraId="40EA53A7" w14:textId="77777777" w:rsidR="00352685" w:rsidRPr="002A6ACB" w:rsidRDefault="00352685" w:rsidP="002A6ACB">
                            <w:pPr>
                              <w:spacing w:after="0" w:line="240" w:lineRule="auto"/>
                              <w:jc w:val="center"/>
                              <w:rPr>
                                <w:b/>
                              </w:rPr>
                            </w:pPr>
                          </w:p>
                        </w:txbxContent>
                      </wps:txbx>
                      <wps:bodyPr rot="0" vert="horz" wrap="square" lIns="91440" tIns="45720" rIns="91440" bIns="45720" anchor="t" anchorCtr="0">
                        <a:noAutofit/>
                      </wps:bodyPr>
                    </wps:wsp>
                  </a:graphicData>
                </a:graphic>
              </wp:inline>
            </w:drawing>
          </mc:Choice>
          <mc:Fallback>
            <w:pict>
              <v:shape id="_x0000_s1035" type="#_x0000_t202" alt="Figure 9. Describing the Two Allowable Exceptions for Assessing and Holding Schools Accountable for the Results of Recently Arrived ELs" style="width:473.25pt;height:4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">
                <v:textbox>
                  <w:txbxContent>
                    <w:p w14:paraId="4FA2AEDE" w14:textId="77777777" w:rsidR="00352685" w:rsidRDefault="00352685" w:rsidP="00816E04">
                      <w:pPr>
                        <w:spacing w:after="120" w:line="240" w:lineRule="auto"/>
                        <w:rPr>
                          <w:b/>
                        </w:rPr>
                      </w:pPr>
                      <w:r>
                        <w:rPr>
                          <w:b/>
                        </w:rPr>
                        <w:t>Figure 9.</w:t>
                      </w:r>
                      <w:r w:rsidRPr="00E01B5A">
                        <w:rPr>
                          <w:b/>
                        </w:rPr>
                        <w:t xml:space="preserve"> Allowable </w:t>
                      </w:r>
                      <w:r>
                        <w:rPr>
                          <w:b/>
                        </w:rPr>
                        <w:t>E</w:t>
                      </w:r>
                      <w:r w:rsidRPr="00B00C44">
                        <w:rPr>
                          <w:b/>
                        </w:rPr>
                        <w:t xml:space="preserve">xceptions for </w:t>
                      </w:r>
                      <w:r>
                        <w:rPr>
                          <w:b/>
                        </w:rPr>
                        <w:t>R</w:t>
                      </w:r>
                      <w:r w:rsidRPr="00B00C44">
                        <w:rPr>
                          <w:b/>
                        </w:rPr>
                        <w:t xml:space="preserve">ecently </w:t>
                      </w:r>
                      <w:r>
                        <w:rPr>
                          <w:b/>
                        </w:rPr>
                        <w:t>A</w:t>
                      </w:r>
                      <w:r w:rsidRPr="00B00C44">
                        <w:rPr>
                          <w:b/>
                        </w:rPr>
                        <w:t>rrived E</w:t>
                      </w:r>
                      <w:r>
                        <w:rPr>
                          <w:b/>
                        </w:rPr>
                        <w:t>L</w:t>
                      </w:r>
                      <w:r w:rsidRPr="00B00C44">
                        <w:rPr>
                          <w:b/>
                        </w:rPr>
                        <w:t>s</w:t>
                      </w:r>
                    </w:p>
                    <w:p w14:paraId="5C50669C" w14:textId="04833359" w:rsidR="00352685" w:rsidRDefault="00352685" w:rsidP="00E94BC7">
                      <w:pPr>
                        <w:spacing w:after="0"/>
                        <w:jc w:val="center"/>
                        <w:rPr>
                          <w:b/>
                        </w:rPr>
                      </w:pPr>
                      <w:r w:rsidRPr="002A6ACB">
                        <w:rPr>
                          <w:b/>
                        </w:rPr>
                        <w:t>Exception A</w:t>
                      </w:r>
                    </w:p>
                    <w:tbl>
                      <w:tblPr>
                        <w:tblStyle w:val="MediumGrid3-Accent6"/>
                        <w:tblW w:w="0" w:type="auto"/>
                        <w:tblLook w:val="04A0" w:firstRow="1" w:lastRow="0" w:firstColumn="1" w:lastColumn="0" w:noHBand="0" w:noVBand="1"/>
                        <w:tblDescription w:val="Exception A for Recently Arrived ELs: do not take R/LA assessment in year 1 and include recently arrived ELs in proficiency calculations for accountability in year 2"/>
                      </w:tblPr>
                      <w:tblGrid>
                        <w:gridCol w:w="1818"/>
                        <w:gridCol w:w="840"/>
                        <w:gridCol w:w="840"/>
                        <w:gridCol w:w="840"/>
                        <w:gridCol w:w="840"/>
                        <w:gridCol w:w="840"/>
                        <w:gridCol w:w="840"/>
                        <w:gridCol w:w="840"/>
                        <w:gridCol w:w="840"/>
                        <w:gridCol w:w="840"/>
                      </w:tblGrid>
                      <w:tr w:rsidR="00352685" w14:paraId="37A3AE49" w14:textId="77777777" w:rsidTr="00E94B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Pr>
                          <w:p w14:paraId="635836AC" w14:textId="2AAFE584" w:rsidR="00352685" w:rsidRPr="002A6ACB" w:rsidRDefault="00352685" w:rsidP="002A6ACB">
                            <w:r>
                              <w:t xml:space="preserve">Use of Assessment for Recently Arrived EL, by Year </w:t>
                            </w:r>
                          </w:p>
                        </w:tc>
                        <w:tc>
                          <w:tcPr>
                            <w:tcW w:w="840" w:type="dxa"/>
                            <w:vAlign w:val="center"/>
                          </w:tcPr>
                          <w:p w14:paraId="4A365F97" w14:textId="5C7E1696"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R/LA</w:t>
                            </w:r>
                          </w:p>
                        </w:tc>
                        <w:tc>
                          <w:tcPr>
                            <w:tcW w:w="840" w:type="dxa"/>
                            <w:vAlign w:val="center"/>
                          </w:tcPr>
                          <w:p w14:paraId="22FE0E68" w14:textId="6C355121"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Math</w:t>
                            </w:r>
                          </w:p>
                        </w:tc>
                        <w:tc>
                          <w:tcPr>
                            <w:tcW w:w="840" w:type="dxa"/>
                            <w:vAlign w:val="center"/>
                          </w:tcPr>
                          <w:p w14:paraId="077B6A80" w14:textId="54765A9E"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ELP</w:t>
                            </w:r>
                          </w:p>
                        </w:tc>
                        <w:tc>
                          <w:tcPr>
                            <w:tcW w:w="840" w:type="dxa"/>
                            <w:vAlign w:val="center"/>
                          </w:tcPr>
                          <w:p w14:paraId="24B16540" w14:textId="5B7F545C"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R/LA</w:t>
                            </w:r>
                          </w:p>
                        </w:tc>
                        <w:tc>
                          <w:tcPr>
                            <w:tcW w:w="840" w:type="dxa"/>
                            <w:vAlign w:val="center"/>
                          </w:tcPr>
                          <w:p w14:paraId="44861D4B" w14:textId="3ED43C04"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Math</w:t>
                            </w:r>
                          </w:p>
                        </w:tc>
                        <w:tc>
                          <w:tcPr>
                            <w:tcW w:w="840" w:type="dxa"/>
                            <w:vAlign w:val="center"/>
                          </w:tcPr>
                          <w:p w14:paraId="681EA64D" w14:textId="6F0F4330"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ELP</w:t>
                            </w:r>
                          </w:p>
                        </w:tc>
                        <w:tc>
                          <w:tcPr>
                            <w:tcW w:w="840" w:type="dxa"/>
                            <w:vAlign w:val="center"/>
                          </w:tcPr>
                          <w:p w14:paraId="7ADED2ED" w14:textId="37916B32"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R/LA</w:t>
                            </w:r>
                          </w:p>
                        </w:tc>
                        <w:tc>
                          <w:tcPr>
                            <w:tcW w:w="840" w:type="dxa"/>
                            <w:vAlign w:val="center"/>
                          </w:tcPr>
                          <w:p w14:paraId="514ED112" w14:textId="60CA2013"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Math</w:t>
                            </w:r>
                          </w:p>
                        </w:tc>
                        <w:tc>
                          <w:tcPr>
                            <w:tcW w:w="840" w:type="dxa"/>
                            <w:vAlign w:val="center"/>
                          </w:tcPr>
                          <w:p w14:paraId="57B78CDC" w14:textId="453D5A9C"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ELP</w:t>
                            </w:r>
                          </w:p>
                        </w:tc>
                      </w:tr>
                      <w:tr w:rsidR="00352685" w14:paraId="4B3775A9"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1D62029C" w14:textId="353988CB" w:rsidR="00352685" w:rsidRPr="002A6ACB" w:rsidRDefault="00352685" w:rsidP="002A6ACB">
                            <w:r w:rsidRPr="002A6ACB">
                              <w:t>EL Takes Assessment?</w:t>
                            </w:r>
                          </w:p>
                        </w:tc>
                        <w:tc>
                          <w:tcPr>
                            <w:tcW w:w="840" w:type="dxa"/>
                            <w:vAlign w:val="center"/>
                          </w:tcPr>
                          <w:p w14:paraId="540AD737" w14:textId="618DF773"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3EEF29D4" w14:textId="1E5ADFAE"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7824837A" w14:textId="1F43D514"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2BD4DAE1" w14:textId="085222F5"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FDDB172" w14:textId="5213B77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6ED35BD" w14:textId="59714AD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2533468A" w14:textId="6A51A77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B25DC6C" w14:textId="5992A6B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685EF3B" w14:textId="6A12D1E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r>
                      <w:tr w:rsidR="00352685" w14:paraId="6B187FAD" w14:textId="77777777" w:rsidTr="002A6ACB">
                        <w:tc>
                          <w:tcPr>
                            <w:cnfStyle w:val="001000000000" w:firstRow="0" w:lastRow="0" w:firstColumn="1" w:lastColumn="0" w:oddVBand="0" w:evenVBand="0" w:oddHBand="0" w:evenHBand="0" w:firstRowFirstColumn="0" w:firstRowLastColumn="0" w:lastRowFirstColumn="0" w:lastRowLastColumn="0"/>
                            <w:tcW w:w="1818" w:type="dxa"/>
                          </w:tcPr>
                          <w:p w14:paraId="29A9BC52" w14:textId="7B419BE6" w:rsidR="00352685" w:rsidRPr="002A6ACB" w:rsidRDefault="00352685" w:rsidP="002A6ACB">
                            <w:r w:rsidRPr="002A6ACB">
                              <w:t>State Reports Score?</w:t>
                            </w:r>
                          </w:p>
                        </w:tc>
                        <w:tc>
                          <w:tcPr>
                            <w:tcW w:w="840" w:type="dxa"/>
                            <w:vAlign w:val="center"/>
                          </w:tcPr>
                          <w:p w14:paraId="6FAA6D27" w14:textId="6F0BB52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w:t>
                            </w:r>
                          </w:p>
                        </w:tc>
                        <w:tc>
                          <w:tcPr>
                            <w:tcW w:w="840" w:type="dxa"/>
                            <w:vAlign w:val="center"/>
                          </w:tcPr>
                          <w:p w14:paraId="782A696D" w14:textId="2F318D62"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0E1B68F8" w14:textId="1B09B7F4"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C96BB00" w14:textId="5EE2CCD4"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D90BEB9" w14:textId="3DD8BBE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44F1A33C" w14:textId="3EAD736C"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05102172" w14:textId="1F31BC4B"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56DFD46D" w14:textId="52115CB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c>
                          <w:tcPr>
                            <w:tcW w:w="840" w:type="dxa"/>
                            <w:vAlign w:val="center"/>
                          </w:tcPr>
                          <w:p w14:paraId="63E53469" w14:textId="7F1EBFA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pPr>
                            <w:r w:rsidRPr="002A6ACB">
                              <w:t>Yes</w:t>
                            </w:r>
                          </w:p>
                        </w:tc>
                      </w:tr>
                      <w:tr w:rsidR="00352685" w14:paraId="0E718CF7"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5E70064" w14:textId="1F06C3B0" w:rsidR="00352685" w:rsidRPr="002A6ACB" w:rsidRDefault="00352685" w:rsidP="002A6ACB">
                            <w:r w:rsidRPr="002A6ACB">
                              <w:t>States Includes in Accountability System?</w:t>
                            </w:r>
                          </w:p>
                        </w:tc>
                        <w:tc>
                          <w:tcPr>
                            <w:tcW w:w="840" w:type="dxa"/>
                            <w:vAlign w:val="center"/>
                          </w:tcPr>
                          <w:p w14:paraId="2A06CF6D" w14:textId="59AB6E7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w:t>
                            </w:r>
                          </w:p>
                        </w:tc>
                        <w:tc>
                          <w:tcPr>
                            <w:tcW w:w="840" w:type="dxa"/>
                            <w:vAlign w:val="center"/>
                          </w:tcPr>
                          <w:p w14:paraId="62504CEE" w14:textId="20B8B9CC"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3DA4397A" w14:textId="69BC8B4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No</w:t>
                            </w:r>
                          </w:p>
                        </w:tc>
                        <w:tc>
                          <w:tcPr>
                            <w:tcW w:w="840" w:type="dxa"/>
                            <w:vAlign w:val="center"/>
                          </w:tcPr>
                          <w:p w14:paraId="603DD030" w14:textId="0138A154"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E68BD98" w14:textId="7491C843"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533E493C" w14:textId="17BCADC0"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178C548C" w14:textId="3C6263E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7D9438DA" w14:textId="259FAE3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c>
                          <w:tcPr>
                            <w:tcW w:w="840" w:type="dxa"/>
                            <w:vAlign w:val="center"/>
                          </w:tcPr>
                          <w:p w14:paraId="3A55F3AA" w14:textId="79EB8C9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pPr>
                            <w:r w:rsidRPr="002A6ACB">
                              <w:t>Yes</w:t>
                            </w:r>
                          </w:p>
                        </w:tc>
                      </w:tr>
                    </w:tbl>
                    <w:p w14:paraId="47E1348A" w14:textId="77777777" w:rsidR="00352685" w:rsidRDefault="00352685" w:rsidP="002A6ACB">
                      <w:pPr>
                        <w:spacing w:after="0"/>
                        <w:jc w:val="center"/>
                        <w:rPr>
                          <w:b/>
                        </w:rPr>
                      </w:pPr>
                    </w:p>
                    <w:p w14:paraId="02E62DE8" w14:textId="77777777" w:rsidR="00352685" w:rsidRDefault="00352685" w:rsidP="002A6ACB">
                      <w:pPr>
                        <w:spacing w:after="0" w:line="240" w:lineRule="auto"/>
                        <w:jc w:val="center"/>
                        <w:rPr>
                          <w:b/>
                        </w:rPr>
                      </w:pPr>
                      <w:r>
                        <w:rPr>
                          <w:b/>
                        </w:rPr>
                        <w:t xml:space="preserve">Exception B </w:t>
                      </w:r>
                    </w:p>
                    <w:p w14:paraId="3855A09E" w14:textId="537BBD20" w:rsidR="00352685" w:rsidRDefault="00352685" w:rsidP="002A6ACB">
                      <w:pPr>
                        <w:spacing w:after="0" w:line="240" w:lineRule="auto"/>
                        <w:jc w:val="center"/>
                        <w:rPr>
                          <w:i/>
                        </w:rPr>
                      </w:pPr>
                      <w:r w:rsidRPr="002A6ACB">
                        <w:rPr>
                          <w:i/>
                        </w:rPr>
                        <w:t>(under exception</w:t>
                      </w:r>
                      <w:r w:rsidRPr="0088593C">
                        <w:rPr>
                          <w:i/>
                        </w:rPr>
                        <w:t xml:space="preserve"> B, the results of all ELs on the ELP assessment are included in the EL progress indicator as they normally would be in the absence of an exception.)</w:t>
                      </w:r>
                    </w:p>
                    <w:tbl>
                      <w:tblPr>
                        <w:tblStyle w:val="MediumGrid3-Accent6"/>
                        <w:tblW w:w="0" w:type="auto"/>
                        <w:tblLook w:val="04A0" w:firstRow="1" w:lastRow="0" w:firstColumn="1" w:lastColumn="0" w:noHBand="0" w:noVBand="1"/>
                        <w:tblDescription w:val="Exception B for Recently Arrived ELs: take R/LA assessment in year 1 but do not use for accountability in year 1; include recently arrived ELs in growth calculations for accountability in year 2 and proficiency in year 3"/>
                      </w:tblPr>
                      <w:tblGrid>
                        <w:gridCol w:w="1699"/>
                        <w:gridCol w:w="758"/>
                        <w:gridCol w:w="782"/>
                        <w:gridCol w:w="747"/>
                        <w:gridCol w:w="837"/>
                        <w:gridCol w:w="837"/>
                        <w:gridCol w:w="747"/>
                        <w:gridCol w:w="1112"/>
                        <w:gridCol w:w="1112"/>
                        <w:gridCol w:w="747"/>
                      </w:tblGrid>
                      <w:tr w:rsidR="00352685" w14:paraId="7836927E" w14:textId="77777777" w:rsidTr="00E94B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18" w:type="dxa"/>
                          </w:tcPr>
                          <w:p w14:paraId="7897F346" w14:textId="77777777" w:rsidR="00352685" w:rsidRPr="002A6ACB" w:rsidRDefault="00352685" w:rsidP="002A6ACB">
                            <w:r>
                              <w:t xml:space="preserve">Use of Assessment for Recently Arrived EL, by Year </w:t>
                            </w:r>
                          </w:p>
                        </w:tc>
                        <w:tc>
                          <w:tcPr>
                            <w:tcW w:w="840" w:type="dxa"/>
                            <w:vAlign w:val="center"/>
                          </w:tcPr>
                          <w:p w14:paraId="785CBAD0"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R/LA</w:t>
                            </w:r>
                          </w:p>
                        </w:tc>
                        <w:tc>
                          <w:tcPr>
                            <w:tcW w:w="840" w:type="dxa"/>
                            <w:vAlign w:val="center"/>
                          </w:tcPr>
                          <w:p w14:paraId="1877BD78"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Math</w:t>
                            </w:r>
                          </w:p>
                        </w:tc>
                        <w:tc>
                          <w:tcPr>
                            <w:tcW w:w="840" w:type="dxa"/>
                            <w:vAlign w:val="center"/>
                          </w:tcPr>
                          <w:p w14:paraId="44AC5A78"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1 ELP</w:t>
                            </w:r>
                          </w:p>
                        </w:tc>
                        <w:tc>
                          <w:tcPr>
                            <w:tcW w:w="840" w:type="dxa"/>
                            <w:vAlign w:val="center"/>
                          </w:tcPr>
                          <w:p w14:paraId="23177813"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R/LA</w:t>
                            </w:r>
                          </w:p>
                        </w:tc>
                        <w:tc>
                          <w:tcPr>
                            <w:tcW w:w="840" w:type="dxa"/>
                            <w:vAlign w:val="center"/>
                          </w:tcPr>
                          <w:p w14:paraId="5666398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Math</w:t>
                            </w:r>
                          </w:p>
                        </w:tc>
                        <w:tc>
                          <w:tcPr>
                            <w:tcW w:w="840" w:type="dxa"/>
                            <w:vAlign w:val="center"/>
                          </w:tcPr>
                          <w:p w14:paraId="2AB90A71"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2 ELP</w:t>
                            </w:r>
                          </w:p>
                        </w:tc>
                        <w:tc>
                          <w:tcPr>
                            <w:tcW w:w="840" w:type="dxa"/>
                            <w:vAlign w:val="center"/>
                          </w:tcPr>
                          <w:p w14:paraId="17D25F34"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R/LA</w:t>
                            </w:r>
                          </w:p>
                        </w:tc>
                        <w:tc>
                          <w:tcPr>
                            <w:tcW w:w="840" w:type="dxa"/>
                            <w:vAlign w:val="center"/>
                          </w:tcPr>
                          <w:p w14:paraId="7C9B12AC"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Math</w:t>
                            </w:r>
                          </w:p>
                        </w:tc>
                        <w:tc>
                          <w:tcPr>
                            <w:tcW w:w="840" w:type="dxa"/>
                            <w:vAlign w:val="center"/>
                          </w:tcPr>
                          <w:p w14:paraId="642846F2" w14:textId="77777777" w:rsidR="00352685" w:rsidRDefault="00352685" w:rsidP="002A6ACB">
                            <w:pPr>
                              <w:jc w:val="center"/>
                              <w:cnfStyle w:val="100000000000" w:firstRow="1" w:lastRow="0" w:firstColumn="0" w:lastColumn="0" w:oddVBand="0" w:evenVBand="0" w:oddHBand="0" w:evenHBand="0" w:firstRowFirstColumn="0" w:firstRowLastColumn="0" w:lastRowFirstColumn="0" w:lastRowLastColumn="0"/>
                              <w:rPr>
                                <w:b w:val="0"/>
                              </w:rPr>
                            </w:pPr>
                            <w:r>
                              <w:rPr>
                                <w:b w:val="0"/>
                              </w:rPr>
                              <w:t>Year 3 ELP</w:t>
                            </w:r>
                          </w:p>
                        </w:tc>
                      </w:tr>
                      <w:tr w:rsidR="00352685" w14:paraId="3B175FCD"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609EF125" w14:textId="77777777" w:rsidR="00352685" w:rsidRPr="002A6ACB" w:rsidRDefault="00352685" w:rsidP="002A6ACB">
                            <w:r w:rsidRPr="002A6ACB">
                              <w:t>EL Takes Assessment?</w:t>
                            </w:r>
                          </w:p>
                        </w:tc>
                        <w:tc>
                          <w:tcPr>
                            <w:tcW w:w="840" w:type="dxa"/>
                            <w:vAlign w:val="center"/>
                          </w:tcPr>
                          <w:p w14:paraId="4C95FE91" w14:textId="14E08C18"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153F09F"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7C42C578"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89E9843"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67440BFE"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88CFE51"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14054A9C"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A0C0CB4"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2B501A8D"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r>
                      <w:tr w:rsidR="00352685" w14:paraId="1B22FA82" w14:textId="77777777" w:rsidTr="002A6ACB">
                        <w:tc>
                          <w:tcPr>
                            <w:cnfStyle w:val="001000000000" w:firstRow="0" w:lastRow="0" w:firstColumn="1" w:lastColumn="0" w:oddVBand="0" w:evenVBand="0" w:oddHBand="0" w:evenHBand="0" w:firstRowFirstColumn="0" w:firstRowLastColumn="0" w:lastRowFirstColumn="0" w:lastRowLastColumn="0"/>
                            <w:tcW w:w="1818" w:type="dxa"/>
                          </w:tcPr>
                          <w:p w14:paraId="0AC30761" w14:textId="77777777" w:rsidR="00352685" w:rsidRPr="002A6ACB" w:rsidRDefault="00352685" w:rsidP="002A6ACB">
                            <w:r w:rsidRPr="002A6ACB">
                              <w:t>State Reports Score?</w:t>
                            </w:r>
                          </w:p>
                        </w:tc>
                        <w:tc>
                          <w:tcPr>
                            <w:tcW w:w="840" w:type="dxa"/>
                            <w:vAlign w:val="center"/>
                          </w:tcPr>
                          <w:p w14:paraId="76FEC7C9" w14:textId="5E570180"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27436906"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020E085"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8524A3F"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37F73D5C"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22F9D089"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4C1D0A3"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7A6DF83E"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c>
                          <w:tcPr>
                            <w:tcW w:w="840" w:type="dxa"/>
                            <w:vAlign w:val="center"/>
                          </w:tcPr>
                          <w:p w14:paraId="67D96C77" w14:textId="77777777" w:rsidR="00352685" w:rsidRPr="002A6ACB" w:rsidRDefault="00352685" w:rsidP="002A6ACB">
                            <w:pPr>
                              <w:jc w:val="center"/>
                              <w:cnfStyle w:val="000000000000" w:firstRow="0" w:lastRow="0" w:firstColumn="0" w:lastColumn="0" w:oddVBand="0" w:evenVBand="0" w:oddHBand="0" w:evenHBand="0" w:firstRowFirstColumn="0" w:firstRowLastColumn="0" w:lastRowFirstColumn="0" w:lastRowLastColumn="0"/>
                              <w:rPr>
                                <w:sz w:val="20"/>
                                <w:szCs w:val="20"/>
                              </w:rPr>
                            </w:pPr>
                            <w:r w:rsidRPr="002A6ACB">
                              <w:rPr>
                                <w:sz w:val="20"/>
                                <w:szCs w:val="20"/>
                              </w:rPr>
                              <w:t>Yes</w:t>
                            </w:r>
                          </w:p>
                        </w:tc>
                      </w:tr>
                      <w:tr w:rsidR="00352685" w14:paraId="2D16F263" w14:textId="77777777" w:rsidTr="002A6A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8" w:type="dxa"/>
                          </w:tcPr>
                          <w:p w14:paraId="27F10892" w14:textId="77777777" w:rsidR="00352685" w:rsidRPr="002A6ACB" w:rsidRDefault="00352685" w:rsidP="002A6ACB">
                            <w:r w:rsidRPr="002A6ACB">
                              <w:t>States Includes in Accountability System?</w:t>
                            </w:r>
                          </w:p>
                        </w:tc>
                        <w:tc>
                          <w:tcPr>
                            <w:tcW w:w="840" w:type="dxa"/>
                            <w:vAlign w:val="center"/>
                          </w:tcPr>
                          <w:p w14:paraId="64E29D7B" w14:textId="1BCC1EEB"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No</w:t>
                            </w:r>
                          </w:p>
                        </w:tc>
                        <w:tc>
                          <w:tcPr>
                            <w:tcW w:w="840" w:type="dxa"/>
                            <w:vAlign w:val="center"/>
                          </w:tcPr>
                          <w:p w14:paraId="64C06CB8"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No</w:t>
                            </w:r>
                          </w:p>
                        </w:tc>
                        <w:tc>
                          <w:tcPr>
                            <w:tcW w:w="840" w:type="dxa"/>
                            <w:vAlign w:val="center"/>
                          </w:tcPr>
                          <w:p w14:paraId="4517C468" w14:textId="2A6423CE"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3BD6A365" w14:textId="62C2C651"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Growth</w:t>
                            </w:r>
                          </w:p>
                        </w:tc>
                        <w:tc>
                          <w:tcPr>
                            <w:tcW w:w="840" w:type="dxa"/>
                            <w:vAlign w:val="center"/>
                          </w:tcPr>
                          <w:p w14:paraId="34473CD3" w14:textId="03486689"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Growth</w:t>
                            </w:r>
                          </w:p>
                        </w:tc>
                        <w:tc>
                          <w:tcPr>
                            <w:tcW w:w="840" w:type="dxa"/>
                            <w:vAlign w:val="center"/>
                          </w:tcPr>
                          <w:p w14:paraId="2BF52A0B"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c>
                          <w:tcPr>
                            <w:tcW w:w="840" w:type="dxa"/>
                            <w:vAlign w:val="center"/>
                          </w:tcPr>
                          <w:p w14:paraId="775AB518" w14:textId="32F30E8A"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Proficiency</w:t>
                            </w:r>
                          </w:p>
                        </w:tc>
                        <w:tc>
                          <w:tcPr>
                            <w:tcW w:w="840" w:type="dxa"/>
                            <w:vAlign w:val="center"/>
                          </w:tcPr>
                          <w:p w14:paraId="6DE25666" w14:textId="0887F5B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Proficiency</w:t>
                            </w:r>
                          </w:p>
                        </w:tc>
                        <w:tc>
                          <w:tcPr>
                            <w:tcW w:w="840" w:type="dxa"/>
                            <w:vAlign w:val="center"/>
                          </w:tcPr>
                          <w:p w14:paraId="1F196A7D" w14:textId="77777777" w:rsidR="00352685" w:rsidRPr="002A6ACB" w:rsidRDefault="00352685" w:rsidP="002A6ACB">
                            <w:pPr>
                              <w:jc w:val="center"/>
                              <w:cnfStyle w:val="000000100000" w:firstRow="0" w:lastRow="0" w:firstColumn="0" w:lastColumn="0" w:oddVBand="0" w:evenVBand="0" w:oddHBand="1" w:evenHBand="0" w:firstRowFirstColumn="0" w:firstRowLastColumn="0" w:lastRowFirstColumn="0" w:lastRowLastColumn="0"/>
                              <w:rPr>
                                <w:sz w:val="20"/>
                                <w:szCs w:val="20"/>
                              </w:rPr>
                            </w:pPr>
                            <w:r w:rsidRPr="002A6ACB">
                              <w:rPr>
                                <w:sz w:val="20"/>
                                <w:szCs w:val="20"/>
                              </w:rPr>
                              <w:t>Yes</w:t>
                            </w:r>
                          </w:p>
                        </w:tc>
                      </w:tr>
                    </w:tbl>
                    <w:p w14:paraId="40EA53A7" w14:textId="77777777" w:rsidR="00352685" w:rsidRPr="002A6ACB" w:rsidRDefault="00352685" w:rsidP="002A6ACB">
                      <w:pPr>
                        <w:spacing w:after="0" w:line="240" w:lineRule="auto"/>
                        <w:jc w:val="center"/>
                        <w:rPr>
                          <w:b/>
                        </w:rPr>
                      </w:pPr>
                    </w:p>
                  </w:txbxContent>
                </v:textbox>
                <w10:anchorlock/>
              </v:shape>
            </w:pict>
          </mc:Fallback>
        </mc:AlternateContent>
      </w:r>
    </w:p>
    <w:p w14:paraId="2B6118C7" w14:textId="3786F9D1" w:rsidR="003E528D" w:rsidRPr="0097314C" w:rsidRDefault="005E6E9D" w:rsidP="002A6ACB">
      <w:pPr>
        <w:pStyle w:val="Heading2"/>
        <w:spacing w:after="240"/>
      </w:pPr>
      <w:bookmarkStart w:id="39" w:name="_Toc471324911"/>
      <w:r>
        <w:lastRenderedPageBreak/>
        <w:t>State O</w:t>
      </w:r>
      <w:r w:rsidR="003E528D">
        <w:t>ptions</w:t>
      </w:r>
      <w:r w:rsidR="00DA336C">
        <w:t xml:space="preserve"> for </w:t>
      </w:r>
      <w:r w:rsidR="00DA336C" w:rsidRPr="0097314C">
        <w:t>Including As</w:t>
      </w:r>
      <w:r w:rsidR="00DA336C">
        <w:t>s</w:t>
      </w:r>
      <w:r w:rsidR="00DA336C" w:rsidRPr="0097314C">
        <w:t xml:space="preserve">essment Results of Recently Arrived ELs </w:t>
      </w:r>
      <w:r w:rsidR="00085BA2">
        <w:t xml:space="preserve">in </w:t>
      </w:r>
      <w:r w:rsidR="00DA336C" w:rsidRPr="0097314C">
        <w:t>Accountability Systems</w:t>
      </w:r>
      <w:bookmarkEnd w:id="39"/>
    </w:p>
    <w:p w14:paraId="47004423" w14:textId="77777777" w:rsidR="00F25924" w:rsidRDefault="00F25924" w:rsidP="004172F2">
      <w:pPr>
        <w:pStyle w:val="EDVersoText"/>
        <w:spacing w:after="240"/>
      </w:pPr>
      <w:r>
        <w:t>A State has three options for including recently arrived ELs in accountability:</w:t>
      </w:r>
    </w:p>
    <w:p w14:paraId="7042D53E" w14:textId="77777777" w:rsidR="002204F8" w:rsidRDefault="002204F8" w:rsidP="004172F2">
      <w:pPr>
        <w:spacing w:after="240" w:line="240" w:lineRule="auto"/>
      </w:pPr>
      <w:r w:rsidRPr="00671823">
        <w:rPr>
          <w:b/>
          <w:color w:val="403152" w:themeColor="accent4" w:themeShade="80"/>
        </w:rPr>
        <w:t>Option 1</w:t>
      </w:r>
      <w:r w:rsidRPr="00DB29A9">
        <w:rPr>
          <w:b/>
        </w:rPr>
        <w:t>:</w:t>
      </w:r>
      <w:r>
        <w:t xml:space="preserve"> A</w:t>
      </w:r>
      <w:r w:rsidR="004C261C">
        <w:t xml:space="preserve"> State may</w:t>
      </w:r>
      <w:r w:rsidR="00F25924">
        <w:t xml:space="preserve"> choose not to exercise either of the exceptions described above.</w:t>
      </w:r>
      <w:r w:rsidR="00DC7359">
        <w:t xml:space="preserve"> </w:t>
      </w:r>
      <w:r w:rsidR="00F25924">
        <w:t>Instead, such a State would</w:t>
      </w:r>
      <w:r w:rsidR="004C261C">
        <w:t xml:space="preserve"> include </w:t>
      </w:r>
      <w:r w:rsidR="00CC4622">
        <w:t xml:space="preserve">the assessment results of </w:t>
      </w:r>
      <w:r w:rsidR="004C261C">
        <w:t xml:space="preserve">a recently arrived EL in its accountability system immediately upon a student’s enrollment in </w:t>
      </w:r>
      <w:r w:rsidR="00EE485A">
        <w:t xml:space="preserve">a </w:t>
      </w:r>
      <w:r w:rsidR="004C261C">
        <w:t>U.S. school in the same manner as it includes all other students.</w:t>
      </w:r>
      <w:r w:rsidR="00DC7359">
        <w:t xml:space="preserve"> </w:t>
      </w:r>
      <w:r w:rsidRPr="002204F8">
        <w:t>This means that the student takes all required assessments in applicable grades (reading/</w:t>
      </w:r>
      <w:r w:rsidR="00EE485A">
        <w:t>language arts</w:t>
      </w:r>
      <w:r w:rsidRPr="002204F8">
        <w:t>, math</w:t>
      </w:r>
      <w:r w:rsidR="001B5A83">
        <w:t>ematics</w:t>
      </w:r>
      <w:r w:rsidRPr="002204F8">
        <w:t>, science, and ELP) and the student’s scores on the assessments are counted in the accountability system in the same manner as for all other students</w:t>
      </w:r>
      <w:r w:rsidR="0012274D">
        <w:t xml:space="preserve"> (ESEA 1111(b)(2)(B)</w:t>
      </w:r>
      <w:r w:rsidR="00501959">
        <w:t>,</w:t>
      </w:r>
      <w:r w:rsidR="0012274D">
        <w:t xml:space="preserve"> (b)(2)(G)</w:t>
      </w:r>
      <w:r w:rsidR="00F25924">
        <w:t xml:space="preserve">, </w:t>
      </w:r>
      <w:r w:rsidR="00E07680" w:rsidRPr="002204F8">
        <w:t>34 C</w:t>
      </w:r>
      <w:r w:rsidR="00E07680">
        <w:t>.</w:t>
      </w:r>
      <w:r w:rsidR="00E07680" w:rsidRPr="002204F8">
        <w:t>F</w:t>
      </w:r>
      <w:r w:rsidR="00E07680">
        <w:t>.</w:t>
      </w:r>
      <w:r w:rsidR="00E07680" w:rsidRPr="002204F8">
        <w:t>R</w:t>
      </w:r>
      <w:r w:rsidR="00E07680">
        <w:t>.</w:t>
      </w:r>
      <w:r w:rsidR="00E07680" w:rsidRPr="002204F8">
        <w:t xml:space="preserve"> </w:t>
      </w:r>
      <w:r w:rsidR="00E07680">
        <w:t>§</w:t>
      </w:r>
      <w:r w:rsidR="00E07680" w:rsidRPr="002204F8">
        <w:t xml:space="preserve"> 200.16(</w:t>
      </w:r>
      <w:r w:rsidR="00E07680">
        <w:t>c)(3</w:t>
      </w:r>
      <w:r w:rsidR="0012274D">
        <w:t>)</w:t>
      </w:r>
      <w:r w:rsidR="00F25924">
        <w:t>)</w:t>
      </w:r>
      <w:r w:rsidR="0012274D">
        <w:t>.</w:t>
      </w:r>
    </w:p>
    <w:p w14:paraId="4EFBA641" w14:textId="77777777" w:rsidR="00E07680" w:rsidRDefault="002204F8" w:rsidP="004172F2">
      <w:pPr>
        <w:spacing w:after="240" w:line="240" w:lineRule="auto"/>
      </w:pPr>
      <w:r w:rsidRPr="00671823">
        <w:rPr>
          <w:b/>
          <w:color w:val="244061" w:themeColor="accent1" w:themeShade="80"/>
        </w:rPr>
        <w:t>Option 2</w:t>
      </w:r>
      <w:r>
        <w:t>: A</w:t>
      </w:r>
      <w:r w:rsidR="00377480">
        <w:t xml:space="preserve"> State may choose one of the two exceptions</w:t>
      </w:r>
      <w:r w:rsidR="00810A3B">
        <w:t xml:space="preserve"> (A or </w:t>
      </w:r>
      <w:r w:rsidR="000E7ECE">
        <w:t>B</w:t>
      </w:r>
      <w:r w:rsidR="00EF74C1">
        <w:t xml:space="preserve"> above</w:t>
      </w:r>
      <w:r w:rsidR="000E7ECE">
        <w:t>)</w:t>
      </w:r>
      <w:r w:rsidR="00964628">
        <w:rPr>
          <w:i/>
        </w:rPr>
        <w:t xml:space="preserve"> </w:t>
      </w:r>
      <w:r w:rsidR="00377480">
        <w:t>and apply that exception to all recently arrived ELs uniformly</w:t>
      </w:r>
      <w:r w:rsidR="001B5A83">
        <w:t xml:space="preserve"> across the State</w:t>
      </w:r>
      <w:r w:rsidR="00E07680">
        <w:t xml:space="preserve"> (</w:t>
      </w:r>
      <w:r w:rsidR="00E07680" w:rsidRPr="002204F8">
        <w:t>34 C</w:t>
      </w:r>
      <w:r w:rsidR="00E07680">
        <w:t>.</w:t>
      </w:r>
      <w:r w:rsidR="00E07680" w:rsidRPr="002204F8">
        <w:t>F</w:t>
      </w:r>
      <w:r w:rsidR="00E07680">
        <w:t>.</w:t>
      </w:r>
      <w:r w:rsidR="00E07680" w:rsidRPr="002204F8">
        <w:t>R</w:t>
      </w:r>
      <w:r w:rsidR="00E07680">
        <w:t>.</w:t>
      </w:r>
      <w:r w:rsidR="00E07680" w:rsidRPr="002204F8">
        <w:t xml:space="preserve"> </w:t>
      </w:r>
      <w:r w:rsidR="00E07680">
        <w:t>§</w:t>
      </w:r>
      <w:r w:rsidR="00E07680" w:rsidRPr="002204F8">
        <w:t xml:space="preserve"> 200.16(</w:t>
      </w:r>
      <w:r w:rsidR="00E07680">
        <w:t>c)(</w:t>
      </w:r>
      <w:r w:rsidR="00740927">
        <w:t>4)(i)(A)</w:t>
      </w:r>
      <w:r w:rsidR="00E07680">
        <w:t>).</w:t>
      </w:r>
    </w:p>
    <w:p w14:paraId="2725F9D6" w14:textId="77777777" w:rsidR="00580EE1" w:rsidRDefault="002204F8" w:rsidP="004172F2">
      <w:pPr>
        <w:spacing w:after="240" w:line="240" w:lineRule="auto"/>
      </w:pPr>
      <w:r w:rsidRPr="00C72112">
        <w:rPr>
          <w:b/>
          <w:color w:val="4F6228" w:themeColor="accent3" w:themeShade="80"/>
        </w:rPr>
        <w:t>Option 3</w:t>
      </w:r>
      <w:r w:rsidRPr="00DB29A9">
        <w:rPr>
          <w:b/>
        </w:rPr>
        <w:t>:</w:t>
      </w:r>
      <w:r w:rsidR="00377480">
        <w:t xml:space="preserve"> </w:t>
      </w:r>
      <w:r>
        <w:t>A</w:t>
      </w:r>
      <w:r w:rsidR="00377480">
        <w:t xml:space="preserve"> State may choose to create a uniform </w:t>
      </w:r>
      <w:r w:rsidR="00FE37EA">
        <w:t>statewide</w:t>
      </w:r>
      <w:r w:rsidR="00FE37EA" w:rsidRPr="00BB031F">
        <w:t xml:space="preserve"> </w:t>
      </w:r>
      <w:r w:rsidR="00377480">
        <w:t xml:space="preserve">procedure for determining which </w:t>
      </w:r>
      <w:r w:rsidR="00D6192D">
        <w:t xml:space="preserve">exception (A or B </w:t>
      </w:r>
      <w:r w:rsidR="00DA336C">
        <w:t>above</w:t>
      </w:r>
      <w:r w:rsidR="00D6192D">
        <w:t>)</w:t>
      </w:r>
      <w:r w:rsidR="00F25924">
        <w:t>, if any,</w:t>
      </w:r>
      <w:r w:rsidR="00D6192D">
        <w:t xml:space="preserve"> </w:t>
      </w:r>
      <w:r w:rsidR="00377480">
        <w:t xml:space="preserve">is appropriate for each category </w:t>
      </w:r>
      <w:r w:rsidR="0022499E">
        <w:t xml:space="preserve">of </w:t>
      </w:r>
      <w:r w:rsidR="00377480">
        <w:t xml:space="preserve">recently arrived ELs </w:t>
      </w:r>
      <w:r w:rsidR="00810A3B">
        <w:t xml:space="preserve">that </w:t>
      </w:r>
      <w:r w:rsidR="008E29F2">
        <w:t>must take</w:t>
      </w:r>
      <w:r w:rsidR="00810A3B">
        <w:t xml:space="preserve"> into account</w:t>
      </w:r>
      <w:r w:rsidR="00377480">
        <w:t xml:space="preserve"> </w:t>
      </w:r>
      <w:r w:rsidR="0050152B">
        <w:t>a student’s initial E</w:t>
      </w:r>
      <w:r w:rsidR="008C4452">
        <w:t>LP</w:t>
      </w:r>
      <w:r w:rsidR="0050152B">
        <w:t xml:space="preserve"> level and </w:t>
      </w:r>
      <w:r w:rsidR="008E29F2">
        <w:t xml:space="preserve">may take into account </w:t>
      </w:r>
      <w:r w:rsidR="0050152B">
        <w:t xml:space="preserve">one or more of the following student-level characteristics: </w:t>
      </w:r>
    </w:p>
    <w:p w14:paraId="76EE41A2" w14:textId="77777777" w:rsidR="00580EE1" w:rsidRDefault="001B5A83" w:rsidP="004172F2">
      <w:pPr>
        <w:pStyle w:val="ListParagraph"/>
        <w:numPr>
          <w:ilvl w:val="0"/>
          <w:numId w:val="9"/>
        </w:numPr>
        <w:spacing w:after="240" w:line="240" w:lineRule="auto"/>
      </w:pPr>
      <w:r>
        <w:t>G</w:t>
      </w:r>
      <w:r w:rsidR="0050152B" w:rsidRPr="00810A3B">
        <w:t xml:space="preserve">rade level; </w:t>
      </w:r>
    </w:p>
    <w:p w14:paraId="2D58DB37" w14:textId="77777777" w:rsidR="00580EE1" w:rsidRDefault="001B5A83" w:rsidP="004172F2">
      <w:pPr>
        <w:pStyle w:val="ListParagraph"/>
        <w:numPr>
          <w:ilvl w:val="0"/>
          <w:numId w:val="9"/>
        </w:numPr>
        <w:spacing w:after="240" w:line="240" w:lineRule="auto"/>
      </w:pPr>
      <w:r>
        <w:t>A</w:t>
      </w:r>
      <w:r w:rsidR="0050152B" w:rsidRPr="00810A3B">
        <w:t xml:space="preserve">ge; </w:t>
      </w:r>
    </w:p>
    <w:p w14:paraId="44DE8E18" w14:textId="77777777" w:rsidR="00580EE1" w:rsidRDefault="001B5A83" w:rsidP="004172F2">
      <w:pPr>
        <w:pStyle w:val="ListParagraph"/>
        <w:numPr>
          <w:ilvl w:val="0"/>
          <w:numId w:val="9"/>
        </w:numPr>
        <w:spacing w:after="240" w:line="240" w:lineRule="auto"/>
      </w:pPr>
      <w:r>
        <w:t>N</w:t>
      </w:r>
      <w:r w:rsidR="0050152B" w:rsidRPr="00810A3B">
        <w:t xml:space="preserve">ative language proficiency level; </w:t>
      </w:r>
      <w:r w:rsidR="00580EE1">
        <w:t>and</w:t>
      </w:r>
    </w:p>
    <w:p w14:paraId="28FE02A4" w14:textId="77777777" w:rsidR="00810A3B" w:rsidRDefault="001B5A83" w:rsidP="004172F2">
      <w:pPr>
        <w:pStyle w:val="ListParagraph"/>
        <w:numPr>
          <w:ilvl w:val="0"/>
          <w:numId w:val="9"/>
        </w:numPr>
        <w:spacing w:after="240" w:line="240" w:lineRule="auto"/>
      </w:pPr>
      <w:r>
        <w:t>L</w:t>
      </w:r>
      <w:r w:rsidR="0050152B" w:rsidRPr="00810A3B">
        <w:t>imited or interrupted formal education, if any.</w:t>
      </w:r>
      <w:r w:rsidR="00752059">
        <w:rPr>
          <w:rStyle w:val="FootnoteReference"/>
        </w:rPr>
        <w:footnoteReference w:id="10"/>
      </w:r>
      <w:r w:rsidR="00DC7359">
        <w:t xml:space="preserve"> </w:t>
      </w:r>
      <w:r w:rsidR="00752059">
        <w:t>(</w:t>
      </w:r>
      <w:r w:rsidR="00752059" w:rsidRPr="002204F8">
        <w:t>34 C</w:t>
      </w:r>
      <w:r w:rsidR="00752059">
        <w:t>.</w:t>
      </w:r>
      <w:r w:rsidR="00752059" w:rsidRPr="002204F8">
        <w:t>F</w:t>
      </w:r>
      <w:r w:rsidR="00752059">
        <w:t>.</w:t>
      </w:r>
      <w:r w:rsidR="00752059" w:rsidRPr="002204F8">
        <w:t>R</w:t>
      </w:r>
      <w:r w:rsidR="00752059">
        <w:t>.</w:t>
      </w:r>
      <w:r w:rsidR="00752059" w:rsidRPr="002204F8">
        <w:t xml:space="preserve"> </w:t>
      </w:r>
      <w:r w:rsidR="00752059">
        <w:t>§</w:t>
      </w:r>
      <w:r w:rsidR="00752059" w:rsidRPr="002204F8">
        <w:t xml:space="preserve"> 200.16(</w:t>
      </w:r>
      <w:r w:rsidR="00752059">
        <w:t>c)(4</w:t>
      </w:r>
      <w:r w:rsidR="00752059" w:rsidRPr="002204F8">
        <w:t>)</w:t>
      </w:r>
      <w:r w:rsidR="00752059">
        <w:t>(i)(B)).</w:t>
      </w:r>
    </w:p>
    <w:p w14:paraId="33B811D7" w14:textId="77777777" w:rsidR="00A34509" w:rsidRDefault="00580EE1" w:rsidP="004172F2">
      <w:pPr>
        <w:spacing w:after="240" w:line="240" w:lineRule="auto"/>
      </w:pPr>
      <w:r>
        <w:t>A</w:t>
      </w:r>
      <w:r w:rsidR="00D206AB" w:rsidRPr="00810A3B">
        <w:t xml:space="preserve"> graphic </w:t>
      </w:r>
      <w:r>
        <w:t xml:space="preserve">depicting the </w:t>
      </w:r>
      <w:r w:rsidR="00D206AB" w:rsidRPr="00810A3B">
        <w:t xml:space="preserve">three </w:t>
      </w:r>
      <w:r w:rsidR="00992583">
        <w:t xml:space="preserve">options for including recently arrived ELs in a </w:t>
      </w:r>
      <w:r w:rsidR="008C4452">
        <w:t>S</w:t>
      </w:r>
      <w:r w:rsidR="00992583">
        <w:t xml:space="preserve">tate’s </w:t>
      </w:r>
      <w:r w:rsidR="00D206AB" w:rsidRPr="00810A3B">
        <w:t xml:space="preserve">accountability </w:t>
      </w:r>
      <w:r w:rsidR="00992583">
        <w:t xml:space="preserve">system </w:t>
      </w:r>
      <w:r>
        <w:t>is shown below</w:t>
      </w:r>
      <w:r w:rsidR="0080011A">
        <w:t xml:space="preserve"> (</w:t>
      </w:r>
      <w:r w:rsidR="002636F3">
        <w:t>F</w:t>
      </w:r>
      <w:r w:rsidR="0080011A">
        <w:t xml:space="preserve">igure </w:t>
      </w:r>
      <w:r w:rsidR="00E01B5A">
        <w:t>10</w:t>
      </w:r>
      <w:r w:rsidR="0080011A">
        <w:t>)</w:t>
      </w:r>
      <w:r w:rsidR="00D206AB" w:rsidRPr="00810A3B">
        <w:t>.</w:t>
      </w:r>
    </w:p>
    <w:p w14:paraId="28047CFC" w14:textId="0514E3B9" w:rsidR="00816E04" w:rsidRDefault="00816E04">
      <w:pPr>
        <w:rPr>
          <w:b/>
        </w:rPr>
      </w:pPr>
      <w:r>
        <w:rPr>
          <w:b/>
        </w:rPr>
        <w:br w:type="page"/>
      </w:r>
    </w:p>
    <w:p w14:paraId="762EB51F" w14:textId="77777777" w:rsidR="00816E04" w:rsidRDefault="00816E04" w:rsidP="00816E04">
      <w:pPr>
        <w:spacing w:after="240" w:line="240" w:lineRule="auto"/>
        <w:rPr>
          <w:b/>
        </w:rPr>
      </w:pPr>
      <w:r w:rsidRPr="00816E04">
        <w:rPr>
          <w:b/>
        </w:rPr>
        <w:lastRenderedPageBreak/>
        <w:t>Figure 10. Three Options for Including Recently Arrived ELs in a State’s Accountability System</w:t>
      </w:r>
    </w:p>
    <w:p w14:paraId="7D67EF5D" w14:textId="2139CD80" w:rsidR="00C065DE" w:rsidRDefault="00C065DE">
      <w:pPr>
        <w:rPr>
          <w:rFonts w:ascii="Calibri" w:eastAsia="Times New Roman" w:hAnsi="Calibri" w:cs="Times New Roman"/>
          <w:b/>
          <w:bCs/>
          <w:color w:val="FFFFFF" w:themeColor="background1"/>
          <w:kern w:val="24"/>
        </w:rPr>
      </w:pPr>
      <w:r w:rsidRPr="00C065DE">
        <w:rPr>
          <w:rFonts w:ascii="Calibri" w:eastAsia="Times New Roman" w:hAnsi="Calibri" w:cs="Times New Roman"/>
          <w:b/>
          <w:bCs/>
          <w:noProof/>
          <w:color w:val="FFFFFF" w:themeColor="background1"/>
          <w:kern w:val="24"/>
        </w:rPr>
        <mc:AlternateContent>
          <mc:Choice Requires="wpg">
            <w:drawing>
              <wp:inline distT="0" distB="0" distL="0" distR="0" wp14:anchorId="199F22CD" wp14:editId="7331651A">
                <wp:extent cx="5849938" cy="3452446"/>
                <wp:effectExtent l="0" t="0" r="17780" b="15240"/>
                <wp:docPr id="313" name="Group 27" descr="Depiction of 3 State Options for Including Recently Arrived ELs in Accountability Systems (based on Figure 9 exceptions)"/>
                <wp:cNvGraphicFramePr/>
                <a:graphic xmlns:a="http://schemas.openxmlformats.org/drawingml/2006/main">
                  <a:graphicData uri="http://schemas.microsoft.com/office/word/2010/wordprocessingGroup">
                    <wpg:wgp>
                      <wpg:cNvGrpSpPr/>
                      <wpg:grpSpPr>
                        <a:xfrm>
                          <a:off x="0" y="0"/>
                          <a:ext cx="5849938" cy="3452446"/>
                          <a:chOff x="0" y="0"/>
                          <a:chExt cx="5849938" cy="3452446"/>
                        </a:xfrm>
                      </wpg:grpSpPr>
                      <wps:wsp>
                        <wps:cNvPr id="314" name="Text Box 314"/>
                        <wps:cNvSpPr txBox="1">
                          <a:spLocks noChangeArrowheads="1"/>
                        </wps:cNvSpPr>
                        <wps:spPr bwMode="auto">
                          <a:xfrm>
                            <a:off x="1015945" y="0"/>
                            <a:ext cx="3886200" cy="287655"/>
                          </a:xfrm>
                          <a:prstGeom prst="rect">
                            <a:avLst/>
                          </a:prstGeom>
                          <a:solidFill>
                            <a:srgbClr val="4F81BD"/>
                          </a:solidFill>
                          <a:ln w="25400">
                            <a:solidFill>
                              <a:srgbClr val="243F60"/>
                            </a:solidFill>
                            <a:miter lim="800000"/>
                            <a:headEnd/>
                            <a:tailEnd/>
                          </a:ln>
                        </wps:spPr>
                        <wps:txbx>
                          <w:txbxContent>
                            <w:p w14:paraId="198F3467"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rPr>
                                <w:t xml:space="preserve">Inclusion of Recently Arrived ELs in Accountability </w:t>
                              </w:r>
                            </w:p>
                          </w:txbxContent>
                        </wps:txbx>
                        <wps:bodyPr vert="horz" wrap="square" lIns="91440" tIns="45720" rIns="91440" bIns="45720" numCol="1" anchor="t" anchorCtr="0" compatLnSpc="1">
                          <a:prstTxWarp prst="textNoShape">
                            <a:avLst/>
                          </a:prstTxWarp>
                          <a:spAutoFit/>
                        </wps:bodyPr>
                      </wps:wsp>
                      <wps:wsp>
                        <wps:cNvPr id="315" name="Text Box 4"/>
                        <wps:cNvSpPr txBox="1">
                          <a:spLocks noChangeArrowheads="1"/>
                        </wps:cNvSpPr>
                        <wps:spPr bwMode="auto">
                          <a:xfrm>
                            <a:off x="0" y="842783"/>
                            <a:ext cx="1524000" cy="1485900"/>
                          </a:xfrm>
                          <a:prstGeom prst="rect">
                            <a:avLst/>
                          </a:prstGeom>
                          <a:solidFill>
                            <a:srgbClr val="3F3151"/>
                          </a:solidFill>
                          <a:ln w="25400">
                            <a:solidFill>
                              <a:srgbClr val="243F60"/>
                            </a:solidFill>
                            <a:miter lim="800000"/>
                            <a:headEnd/>
                            <a:tailEnd/>
                          </a:ln>
                        </wps:spPr>
                        <wps:txbx>
                          <w:txbxContent>
                            <w:p w14:paraId="25DA01BA"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1:</w:t>
                              </w:r>
                            </w:p>
                            <w:p w14:paraId="3780F9CA"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Include recently arrived ELs in accountability in the </w:t>
                              </w:r>
                              <w:r>
                                <w:rPr>
                                  <w:rFonts w:ascii="Calibri" w:eastAsia="Times New Roman" w:hAnsi="Calibri"/>
                                  <w:color w:val="FFFFFF" w:themeColor="background1"/>
                                  <w:kern w:val="24"/>
                                  <w:sz w:val="22"/>
                                  <w:szCs w:val="22"/>
                                  <w:u w:val="single"/>
                                </w:rPr>
                                <w:t>same</w:t>
                              </w:r>
                              <w:r>
                                <w:rPr>
                                  <w:rFonts w:ascii="Calibri" w:eastAsia="Times New Roman" w:hAnsi="Calibri"/>
                                  <w:color w:val="FFFFFF" w:themeColor="background1"/>
                                  <w:kern w:val="24"/>
                                  <w:sz w:val="22"/>
                                  <w:szCs w:val="22"/>
                                </w:rPr>
                                <w:t xml:space="preserve"> manner as all other students</w:t>
                              </w:r>
                            </w:p>
                          </w:txbxContent>
                        </wps:txbx>
                        <wps:bodyPr vert="horz" wrap="square" lIns="91440" tIns="45720" rIns="91440" bIns="45720" numCol="1" anchor="t" anchorCtr="0" compatLnSpc="1">
                          <a:prstTxWarp prst="textNoShape">
                            <a:avLst/>
                          </a:prstTxWarp>
                        </wps:bodyPr>
                      </wps:wsp>
                      <wps:wsp>
                        <wps:cNvPr id="316" name="Text Box 3"/>
                        <wps:cNvSpPr txBox="1">
                          <a:spLocks noChangeArrowheads="1"/>
                        </wps:cNvSpPr>
                        <wps:spPr bwMode="auto">
                          <a:xfrm>
                            <a:off x="2216150" y="842783"/>
                            <a:ext cx="1485900" cy="1485900"/>
                          </a:xfrm>
                          <a:prstGeom prst="rect">
                            <a:avLst/>
                          </a:prstGeom>
                          <a:solidFill>
                            <a:srgbClr val="243F60"/>
                          </a:solidFill>
                          <a:ln w="25400">
                            <a:solidFill>
                              <a:srgbClr val="243F60"/>
                            </a:solidFill>
                            <a:miter lim="800000"/>
                            <a:headEnd/>
                            <a:tailEnd/>
                          </a:ln>
                        </wps:spPr>
                        <wps:txbx>
                          <w:txbxContent>
                            <w:p w14:paraId="69FB7D37"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2:</w:t>
                              </w:r>
                            </w:p>
                            <w:p w14:paraId="6FFFA814"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Apply a single exception (A or B) to </w:t>
                              </w:r>
                              <w:r>
                                <w:rPr>
                                  <w:rFonts w:ascii="Calibri" w:eastAsia="Times New Roman" w:hAnsi="Calibri"/>
                                  <w:color w:val="FFFFFF" w:themeColor="background1"/>
                                  <w:kern w:val="24"/>
                                  <w:sz w:val="22"/>
                                  <w:szCs w:val="22"/>
                                  <w:u w:val="single"/>
                                </w:rPr>
                                <w:t>all</w:t>
                              </w:r>
                              <w:r>
                                <w:rPr>
                                  <w:rFonts w:ascii="Calibri" w:eastAsia="Times New Roman" w:hAnsi="Calibri"/>
                                  <w:color w:val="FFFFFF" w:themeColor="background1"/>
                                  <w:kern w:val="24"/>
                                  <w:sz w:val="22"/>
                                  <w:szCs w:val="22"/>
                                </w:rPr>
                                <w:t xml:space="preserve"> recently arrived ELs </w:t>
                              </w:r>
                            </w:p>
                          </w:txbxContent>
                        </wps:txbx>
                        <wps:bodyPr vert="horz" wrap="square" lIns="91440" tIns="45720" rIns="91440" bIns="45720" numCol="1" anchor="t" anchorCtr="0" compatLnSpc="1">
                          <a:prstTxWarp prst="textNoShape">
                            <a:avLst/>
                          </a:prstTxWarp>
                        </wps:bodyPr>
                      </wps:wsp>
                      <wps:wsp>
                        <wps:cNvPr id="317" name="Text Box 2"/>
                        <wps:cNvSpPr txBox="1">
                          <a:spLocks noChangeArrowheads="1"/>
                        </wps:cNvSpPr>
                        <wps:spPr bwMode="auto">
                          <a:xfrm>
                            <a:off x="4406900" y="842783"/>
                            <a:ext cx="1443038" cy="1485900"/>
                          </a:xfrm>
                          <a:prstGeom prst="rect">
                            <a:avLst/>
                          </a:prstGeom>
                          <a:solidFill>
                            <a:srgbClr val="4E6128"/>
                          </a:solidFill>
                          <a:ln w="25400">
                            <a:solidFill>
                              <a:srgbClr val="243F60"/>
                            </a:solidFill>
                            <a:miter lim="800000"/>
                            <a:headEnd/>
                            <a:tailEnd/>
                          </a:ln>
                        </wps:spPr>
                        <wps:txbx>
                          <w:txbxContent>
                            <w:p w14:paraId="3DE00632"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3:</w:t>
                              </w:r>
                            </w:p>
                            <w:p w14:paraId="565A7A77"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Create a uniform statewide procedure for determining which exception (A or B), if any, to use for </w:t>
                              </w:r>
                              <w:r>
                                <w:rPr>
                                  <w:rFonts w:ascii="Calibri" w:eastAsia="Times New Roman" w:hAnsi="Calibri"/>
                                  <w:color w:val="FFFFFF" w:themeColor="background1"/>
                                  <w:kern w:val="24"/>
                                  <w:sz w:val="22"/>
                                  <w:szCs w:val="22"/>
                                  <w:u w:val="single"/>
                                </w:rPr>
                                <w:t>each category</w:t>
                              </w:r>
                              <w:r>
                                <w:rPr>
                                  <w:rFonts w:ascii="Calibri" w:eastAsia="Times New Roman" w:hAnsi="Calibri"/>
                                  <w:color w:val="FFFFFF" w:themeColor="background1"/>
                                  <w:kern w:val="24"/>
                                  <w:sz w:val="22"/>
                                  <w:szCs w:val="22"/>
                                </w:rPr>
                                <w:t xml:space="preserve"> of recently arrived ELs</w:t>
                              </w:r>
                            </w:p>
                          </w:txbxContent>
                        </wps:txbx>
                        <wps:bodyPr vert="horz" wrap="square" lIns="91440" tIns="45720" rIns="91440" bIns="45720" numCol="1" anchor="t" anchorCtr="0" compatLnSpc="1">
                          <a:prstTxWarp prst="textNoShape">
                            <a:avLst/>
                          </a:prstTxWarp>
                        </wps:bodyPr>
                      </wps:wsp>
                      <wps:wsp>
                        <wps:cNvPr id="318" name="Text Box 1"/>
                        <wps:cNvSpPr txBox="1">
                          <a:spLocks noChangeArrowheads="1"/>
                        </wps:cNvSpPr>
                        <wps:spPr bwMode="auto">
                          <a:xfrm>
                            <a:off x="2654156" y="2823796"/>
                            <a:ext cx="2971800" cy="628650"/>
                          </a:xfrm>
                          <a:prstGeom prst="rect">
                            <a:avLst/>
                          </a:prstGeom>
                          <a:solidFill>
                            <a:srgbClr val="FBD4B4"/>
                          </a:solidFill>
                          <a:ln w="25400">
                            <a:solidFill>
                              <a:srgbClr val="E36C0A"/>
                            </a:solidFill>
                            <a:miter lim="800000"/>
                            <a:headEnd/>
                            <a:tailEnd/>
                          </a:ln>
                        </wps:spPr>
                        <wps:txbx>
                          <w:txbxContent>
                            <w:p w14:paraId="6818F9F3"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color w:val="000000"/>
                                  <w:kern w:val="24"/>
                                  <w:sz w:val="22"/>
                                  <w:szCs w:val="22"/>
                                </w:rPr>
                                <w:t>Include recently arrived ELs in accountability by utilizing an allowable exception (A or B) (see Figure 9 for details on the exceptions).</w:t>
                              </w:r>
                            </w:p>
                          </w:txbxContent>
                        </wps:txbx>
                        <wps:bodyPr vert="horz" wrap="square" lIns="91440" tIns="45720" rIns="91440" bIns="45720" numCol="1" anchor="t" anchorCtr="0" compatLnSpc="1">
                          <a:prstTxWarp prst="textNoShape">
                            <a:avLst/>
                          </a:prstTxWarp>
                          <a:spAutoFit/>
                        </wps:bodyPr>
                      </wps:wsp>
                      <wps:wsp>
                        <wps:cNvPr id="319" name="Straight Arrow Connector 319"/>
                        <wps:cNvCnPr>
                          <a:stCxn id="314" idx="2"/>
                          <a:endCxn id="315" idx="0"/>
                        </wps:cNvCnPr>
                        <wps:spPr>
                          <a:xfrm flipH="1">
                            <a:off x="762000" y="261610"/>
                            <a:ext cx="2197100" cy="581173"/>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320" name="Straight Arrow Connector 320"/>
                        <wps:cNvCnPr>
                          <a:stCxn id="314" idx="2"/>
                          <a:endCxn id="316" idx="0"/>
                        </wps:cNvCnPr>
                        <wps:spPr>
                          <a:xfrm>
                            <a:off x="2959100" y="261610"/>
                            <a:ext cx="0" cy="581173"/>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321" name="Straight Arrow Connector 321"/>
                        <wps:cNvCnPr>
                          <a:stCxn id="314" idx="2"/>
                          <a:endCxn id="317" idx="0"/>
                        </wps:cNvCnPr>
                        <wps:spPr>
                          <a:xfrm>
                            <a:off x="2959100" y="261610"/>
                            <a:ext cx="2169319" cy="581173"/>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wps:wsp>
                        <wps:cNvPr id="322" name="Straight Connector 322"/>
                        <wps:cNvCnPr>
                          <a:stCxn id="316" idx="2"/>
                          <a:endCxn id="318" idx="0"/>
                        </wps:cNvCnPr>
                        <wps:spPr>
                          <a:xfrm>
                            <a:off x="2959100" y="2328683"/>
                            <a:ext cx="1181100" cy="495301"/>
                          </a:xfrm>
                          <a:prstGeom prst="line">
                            <a:avLst/>
                          </a:prstGeom>
                          <a:ln w="28575">
                            <a:prstDash val="dash"/>
                          </a:ln>
                        </wps:spPr>
                        <wps:style>
                          <a:lnRef idx="1">
                            <a:schemeClr val="accent1"/>
                          </a:lnRef>
                          <a:fillRef idx="0">
                            <a:schemeClr val="accent1"/>
                          </a:fillRef>
                          <a:effectRef idx="0">
                            <a:schemeClr val="accent1"/>
                          </a:effectRef>
                          <a:fontRef idx="minor">
                            <a:schemeClr val="tx1"/>
                          </a:fontRef>
                        </wps:style>
                        <wps:bodyPr/>
                      </wps:wsp>
                      <wps:wsp>
                        <wps:cNvPr id="323" name="Straight Connector 323"/>
                        <wps:cNvCnPr>
                          <a:stCxn id="317" idx="2"/>
                          <a:endCxn id="318" idx="0"/>
                        </wps:cNvCnPr>
                        <wps:spPr>
                          <a:xfrm flipH="1">
                            <a:off x="4140200" y="2328683"/>
                            <a:ext cx="988219" cy="495301"/>
                          </a:xfrm>
                          <a:prstGeom prst="line">
                            <a:avLst/>
                          </a:prstGeom>
                          <a:ln w="28575">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7" o:spid="_x0000_s1036" alt="Depiction of 3 State Options for Including Recently Arrived ELs in Accountability Systems (based on Figure 9 exceptions)" style="width:460.65pt;height:271.85pt;mso-position-horizontal-relative:char;mso-position-vertical-relative:line" coordsize="58499,34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">
                <v:shape id="Text Box 314" o:spid="_x0000_s1037" type="#_x0000_t202" style="position:absolute;left:10159;width:38862;height:28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YE8UA&#10;AADcAAAADwAAAGRycy9kb3ducmV2LnhtbESPQWvCQBSE70L/w/IK3nSjlhKiq5SCKFKQWiseH9ln&#10;Nm32bcyuMf57Vyj0OMzMN8xs0dlKtNT40rGC0TABQZw7XXKhYP+1HKQgfEDWWDkmBTfysJg/9WaY&#10;aXflT2p3oRARwj5DBSaEOpPS54Ys+qGriaN3co3FEGVTSN3gNcJtJcdJ8iotlhwXDNb0bij/3V1s&#10;pJyTyTjdfJi96X7O6ffBbdvVUan+c/c2BRGoC//hv/ZaK5iMXu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fFgTxQAAANwAAAAPAAAAAAAAAAAAAAAAAJgCAABkcnMv&#10;ZG93bnJldi54bWxQSwUGAAAAAAQABAD1AAAAigMAAAAA&#10;" fillcolor="#4f81bd" strokecolor="#243f60" strokeweight="2pt">
                  <v:textbox style="mso-fit-shape-to-text:t">
                    <w:txbxContent>
                      <w:p w14:paraId="198F3467"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rPr>
                          <w:t xml:space="preserve">Inclusion of Recently Arrived ELs in Accountability </w:t>
                        </w:r>
                      </w:p>
                    </w:txbxContent>
                  </v:textbox>
                </v:shape>
                <v:shape id="Text Box 4" o:spid="_x0000_s1038" type="#_x0000_t202" style="position:absolute;top:8427;width:15240;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pDMUA&#10;AADcAAAADwAAAGRycy9kb3ducmV2LnhtbESPQWvCQBSE70L/w/IEL6IbFaVEVymlil4KWvH8yD6T&#10;kOzbNLuNib/eLQgeh5n5hlltWlOKhmqXW1YwGUcgiBOrc04VnH+2o3cQziNrLC2Tgo4cbNZvvRXG&#10;2t74SM3JpyJA2MWoIPO+iqV0SUYG3dhWxMG72tqgD7JOpa7xFuCmlNMoWkiDOYeFDCv6zCgpTn9G&#10;Ac++uu/i3v1O6XAe3ovjZeeai1KDfvuxBOGp9a/ws73XCmaTOfyfCUdAr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ikMxQAAANwAAAAPAAAAAAAAAAAAAAAAAJgCAABkcnMv&#10;ZG93bnJldi54bWxQSwUGAAAAAAQABAD1AAAAigMAAAAA&#10;" fillcolor="#3f3151" strokecolor="#243f60" strokeweight="2pt">
                  <v:textbox>
                    <w:txbxContent>
                      <w:p w14:paraId="25DA01BA"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1:</w:t>
                        </w:r>
                      </w:p>
                      <w:p w14:paraId="3780F9CA"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Include recently arrived ELs in accountability in the </w:t>
                        </w:r>
                        <w:r>
                          <w:rPr>
                            <w:rFonts w:ascii="Calibri" w:eastAsia="Times New Roman" w:hAnsi="Calibri"/>
                            <w:color w:val="FFFFFF" w:themeColor="background1"/>
                            <w:kern w:val="24"/>
                            <w:sz w:val="22"/>
                            <w:szCs w:val="22"/>
                            <w:u w:val="single"/>
                          </w:rPr>
                          <w:t>same</w:t>
                        </w:r>
                        <w:r>
                          <w:rPr>
                            <w:rFonts w:ascii="Calibri" w:eastAsia="Times New Roman" w:hAnsi="Calibri"/>
                            <w:color w:val="FFFFFF" w:themeColor="background1"/>
                            <w:kern w:val="24"/>
                            <w:sz w:val="22"/>
                            <w:szCs w:val="22"/>
                          </w:rPr>
                          <w:t xml:space="preserve"> manner as all other students</w:t>
                        </w:r>
                      </w:p>
                    </w:txbxContent>
                  </v:textbox>
                </v:shape>
                <v:shape id="Text Box 3" o:spid="_x0000_s1039" type="#_x0000_t202" style="position:absolute;left:22161;top:8427;width:14859;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5pb8QA&#10;AADcAAAADwAAAGRycy9kb3ducmV2LnhtbESPQWvCQBSE74L/YXmF3nSjgtrUVVQQCvbS2N5fs69J&#10;muzbsLsx8d+7hYLHYWa+YTa7wTTiSs5XlhXMpgkI4tzqigsFn5fTZA3CB2SNjWVScCMPu+14tMFU&#10;254/6JqFQkQI+xQVlCG0qZQ+L8mgn9qWOHo/1hkMUbpCaod9hJtGzpNkKQ1WHBdKbOlYUl5nnVHQ&#10;dfbQr7L6WPdf2n3/vqzeb3RW6vlp2L+CCDSER/i//aYVLGZL+DsTj4D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OaW/EAAAA3AAAAA8AAAAAAAAAAAAAAAAAmAIAAGRycy9k&#10;b3ducmV2LnhtbFBLBQYAAAAABAAEAPUAAACJAwAAAAA=&#10;" fillcolor="#243f60" strokecolor="#243f60" strokeweight="2pt">
                  <v:textbox>
                    <w:txbxContent>
                      <w:p w14:paraId="69FB7D37"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2:</w:t>
                        </w:r>
                      </w:p>
                      <w:p w14:paraId="6FFFA814"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Apply a single exception (A or B) to </w:t>
                        </w:r>
                        <w:r>
                          <w:rPr>
                            <w:rFonts w:ascii="Calibri" w:eastAsia="Times New Roman" w:hAnsi="Calibri"/>
                            <w:color w:val="FFFFFF" w:themeColor="background1"/>
                            <w:kern w:val="24"/>
                            <w:sz w:val="22"/>
                            <w:szCs w:val="22"/>
                            <w:u w:val="single"/>
                          </w:rPr>
                          <w:t>all</w:t>
                        </w:r>
                        <w:r>
                          <w:rPr>
                            <w:rFonts w:ascii="Calibri" w:eastAsia="Times New Roman" w:hAnsi="Calibri"/>
                            <w:color w:val="FFFFFF" w:themeColor="background1"/>
                            <w:kern w:val="24"/>
                            <w:sz w:val="22"/>
                            <w:szCs w:val="22"/>
                          </w:rPr>
                          <w:t xml:space="preserve"> recently arrived ELs </w:t>
                        </w:r>
                      </w:p>
                    </w:txbxContent>
                  </v:textbox>
                </v:shape>
                <v:shape id="_x0000_s1040" type="#_x0000_t202" style="position:absolute;left:44069;top:8427;width:14430;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Rz+cYA&#10;AADcAAAADwAAAGRycy9kb3ducmV2LnhtbESP3WrCQBSE7wu+w3IE7+rGWLSkboKW/ngj/rQPcMge&#10;k2j2bMhuTfL2XaHQy2FmvmFWWW9qcaPWVZYVzKYRCOLc6ooLBd9f74/PIJxH1lhbJgUDOcjS0cMK&#10;E207PtLt5AsRIOwSVFB63yRSurwkg25qG+LgnW1r0AfZFlK32AW4qWUcRQtpsOKwUGJDryXl19OP&#10;UfC2u2z2BxM3eM4/N0/RuvqIF4NSk3G/fgHhqff/4b/2ViuYz5ZwP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Rz+cYAAADcAAAADwAAAAAAAAAAAAAAAACYAgAAZHJz&#10;L2Rvd25yZXYueG1sUEsFBgAAAAAEAAQA9QAAAIsDAAAAAA==&#10;" fillcolor="#4e6128" strokecolor="#243f60" strokeweight="2pt">
                  <v:textbox>
                    <w:txbxContent>
                      <w:p w14:paraId="3DE00632"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b/>
                            <w:bCs/>
                            <w:color w:val="FFFFFF" w:themeColor="background1"/>
                            <w:kern w:val="24"/>
                            <w:sz w:val="22"/>
                            <w:szCs w:val="22"/>
                            <w:u w:val="single"/>
                          </w:rPr>
                          <w:t>Option 3:</w:t>
                        </w:r>
                      </w:p>
                      <w:p w14:paraId="565A7A77" w14:textId="77777777" w:rsidR="00352685" w:rsidRDefault="00352685" w:rsidP="00C065DE">
                        <w:pPr>
                          <w:pStyle w:val="NormalWeb"/>
                          <w:kinsoku w:val="0"/>
                          <w:overflowPunct w:val="0"/>
                          <w:spacing w:before="0" w:beforeAutospacing="0" w:after="0" w:afterAutospacing="0"/>
                          <w:jc w:val="center"/>
                          <w:textAlignment w:val="baseline"/>
                        </w:pPr>
                        <w:r>
                          <w:rPr>
                            <w:rFonts w:ascii="Calibri" w:eastAsia="Times New Roman" w:hAnsi="Calibri"/>
                            <w:color w:val="FFFFFF" w:themeColor="background1"/>
                            <w:kern w:val="24"/>
                            <w:sz w:val="22"/>
                            <w:szCs w:val="22"/>
                          </w:rPr>
                          <w:t xml:space="preserve">Create a uniform statewide procedure for determining which exception (A or B), if any, to use for </w:t>
                        </w:r>
                        <w:r>
                          <w:rPr>
                            <w:rFonts w:ascii="Calibri" w:eastAsia="Times New Roman" w:hAnsi="Calibri"/>
                            <w:color w:val="FFFFFF" w:themeColor="background1"/>
                            <w:kern w:val="24"/>
                            <w:sz w:val="22"/>
                            <w:szCs w:val="22"/>
                            <w:u w:val="single"/>
                          </w:rPr>
                          <w:t>each category</w:t>
                        </w:r>
                        <w:r>
                          <w:rPr>
                            <w:rFonts w:ascii="Calibri" w:eastAsia="Times New Roman" w:hAnsi="Calibri"/>
                            <w:color w:val="FFFFFF" w:themeColor="background1"/>
                            <w:kern w:val="24"/>
                            <w:sz w:val="22"/>
                            <w:szCs w:val="22"/>
                          </w:rPr>
                          <w:t xml:space="preserve"> of recently arrived ELs</w:t>
                        </w:r>
                      </w:p>
                    </w:txbxContent>
                  </v:textbox>
                </v:shape>
                <v:shape id="Text Box 1" o:spid="_x0000_s1041" type="#_x0000_t202" style="position:absolute;left:26541;top:28237;width:29718;height:6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d8MA&#10;AADcAAAADwAAAGRycy9kb3ducmV2LnhtbERPW2vCMBR+H/gfwhF8GZq6okg1yhgIGxPBC6Jvh+bY&#10;VpuTkkSt/948DPb48d1ni9bU4k7OV5YVDAcJCOLc6ooLBfvdsj8B4QOyxtoyKXiSh8W88zbDTNsH&#10;b+i+DYWIIewzVFCG0GRS+rwkg35gG+LIna0zGCJ0hdQOHzHc1PIjScbSYMWxocSGvkrKr9ubUXBc&#10;X9Lq57hqT+/18vl7OPhR6nKlet32cwoiUBv+xX/ub60gHca18Uw8An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6d8MAAADcAAAADwAAAAAAAAAAAAAAAACYAgAAZHJzL2Rv&#10;d25yZXYueG1sUEsFBgAAAAAEAAQA9QAAAIgDAAAAAA==&#10;" fillcolor="#fbd4b4" strokecolor="#e36c0a" strokeweight="2pt">
                  <v:textbox style="mso-fit-shape-to-text:t">
                    <w:txbxContent>
                      <w:p w14:paraId="6818F9F3" w14:textId="77777777" w:rsidR="00352685" w:rsidRDefault="00352685" w:rsidP="00C065DE">
                        <w:pPr>
                          <w:pStyle w:val="NormalWeb"/>
                          <w:spacing w:before="0" w:beforeAutospacing="0" w:after="0" w:afterAutospacing="0"/>
                          <w:jc w:val="center"/>
                          <w:textAlignment w:val="baseline"/>
                        </w:pPr>
                        <w:r>
                          <w:rPr>
                            <w:rFonts w:ascii="Calibri" w:eastAsia="Times New Roman" w:hAnsi="Calibri"/>
                            <w:color w:val="000000"/>
                            <w:kern w:val="24"/>
                            <w:sz w:val="22"/>
                            <w:szCs w:val="22"/>
                          </w:rPr>
                          <w:t>Include recently arrived ELs in accountability by utilizing an allowable exception (A or B) (see Figure 9 for details on the exceptions).</w:t>
                        </w:r>
                      </w:p>
                    </w:txbxContent>
                  </v:textbox>
                </v:shape>
                <v:shapetype id="_x0000_t32" coordsize="21600,21600" o:spt="32" o:oned="t" path="m,l21600,21600e" filled="f">
                  <v:path arrowok="t" fillok="f" o:connecttype="none"/>
                  <o:lock v:ext="edit" shapetype="t"/>
                </v:shapetype>
                <v:shape id="Straight Arrow Connector 319" o:spid="_x0000_s1042" type="#_x0000_t32" style="position:absolute;left:7620;top:2616;width:21971;height:58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9FsMAAADcAAAADwAAAGRycy9kb3ducmV2LnhtbESPT4vCMBTE78J+h/AWvNnUP8hut6mI&#10;IOhNq4c9Ppq3bdnmpTax1m9vBMHjMDO/YdLVYBrRU+dqywqmUQyCuLC65lLB+bSdfIFwHlljY5kU&#10;3MnBKvsYpZhoe+Mj9bkvRYCwS1BB5X2bSOmKigy6yLbEwfuznUEfZFdK3eEtwE0jZ3G8lAZrDgsV&#10;trSpqPjPr0ZBvSm4aS/7++JXzw7bfkEXn1+VGn8O6x8Qngb/Dr/aO61gPv2G55lwBGT2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vRbDAAAA3AAAAA8AAAAAAAAAAAAA&#10;AAAAoQIAAGRycy9kb3ducmV2LnhtbFBLBQYAAAAABAAEAPkAAACRAwAAAAA=&#10;" strokecolor="#4579b8 [3044]" strokeweight="2.25pt">
                  <v:stroke endarrow="open"/>
                </v:shape>
                <v:shape id="Straight Arrow Connector 320" o:spid="_x0000_s1043" type="#_x0000_t32" style="position:absolute;left:29591;top:2616;width:0;height:58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t6cEAAADcAAAADwAAAGRycy9kb3ducmV2LnhtbERPS2vCQBC+C/6HZQq96UaLUlLXUARB&#10;PPkobY9DdppHs7Mxu5r4751DoceP773KBteoG3Wh8mxgNk1AEefeVlwY+DhvJ6+gQkS22HgmA3cK&#10;kK3HoxWm1vd8pNspFkpCOKRooIyxTbUOeUkOw9S3xML9+M5hFNgV2nbYS7hr9DxJltphxdJQYkub&#10;kvLf09VJb/P5VX/fzwusk/2MyPXLy/5gzPPT8P4GKtIQ/8V/7p018DKX+XJGjoBe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9G3pwQAAANwAAAAPAAAAAAAAAAAAAAAA&#10;AKECAABkcnMvZG93bnJldi54bWxQSwUGAAAAAAQABAD5AAAAjwMAAAAA&#10;" strokecolor="#4579b8 [3044]" strokeweight="2.25pt">
                  <v:stroke endarrow="open"/>
                </v:shape>
                <v:shape id="Straight Arrow Connector 321" o:spid="_x0000_s1044" type="#_x0000_t32" style="position:absolute;left:29591;top:2616;width:21693;height:58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jIcsMAAADcAAAADwAAAGRycy9kb3ducmV2LnhtbESPX2vCMBTF34V9h3AHe9O0DsuoRhFh&#10;MHyaVbY9XpprW01uapPZ+u2XgeDj4fz5cRarwRpxpc43jhWkkwQEcel0w5WCw/59/AbCB2SNxjEp&#10;uJGH1fJptMBcu553dC1CJeII+xwV1CG0uZS+rMmin7iWOHpH11kMUXaV1B32cdwaOU2STFpsOBJq&#10;bGlTU3kufm3kmq/v089tP8NTsk2JbJ9dtp9KvTwP6zmIQEN4hO/tD63gdZrC/5l4BO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4yHLDAAAA3AAAAA8AAAAAAAAAAAAA&#10;AAAAoQIAAGRycy9kb3ducmV2LnhtbFBLBQYAAAAABAAEAPkAAACRAwAAAAA=&#10;" strokecolor="#4579b8 [3044]" strokeweight="2.25pt">
                  <v:stroke endarrow="open"/>
                </v:shape>
                <v:line id="Straight Connector 322" o:spid="_x0000_s1045" style="position:absolute;visibility:visible;mso-wrap-style:square" from="29591,23286" to="41402,2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6EPcUAAADcAAAADwAAAGRycy9kb3ducmV2LnhtbESPQWvCQBSE7wX/w/IEL0U3JlA0uooI&#10;kfbQg1HE4yP7TILZtyG7xvjvu4VCj8PMfMOst4NpRE+dqy0rmM8iEMSF1TWXCs6nbLoA4TyyxsYy&#10;KXiRg+1m9LbGVNsnH6nPfSkChF2KCirv21RKV1Rk0M1sSxy8m+0M+iC7UuoOnwFuGhlH0Yc0WHNY&#10;qLClfUXFPX8YBfn3YZnM91lC14s7Zu/n/mW/eqUm42G3AuFp8P/hv/anVpDEMfyeCUd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6EPcUAAADcAAAADwAAAAAAAAAA&#10;AAAAAAChAgAAZHJzL2Rvd25yZXYueG1sUEsFBgAAAAAEAAQA+QAAAJMDAAAAAA==&#10;" strokecolor="#4579b8 [3044]" strokeweight="2.25pt">
                  <v:stroke dashstyle="dash"/>
                </v:line>
                <v:line id="Straight Connector 323" o:spid="_x0000_s1046" style="position:absolute;flip:x;visibility:visible;mso-wrap-style:square" from="41402,23286" to="51284,2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JFCsQAAADcAAAADwAAAGRycy9kb3ducmV2LnhtbESPQYvCMBSE78L+h/AWvGmqokg1irsi&#10;6El0u+rx0bxtyzYvpYm2/nsjCB6HmfmGmS9bU4ob1a6wrGDQj0AQp1YXnClIfja9KQjnkTWWlknB&#10;nRwsFx+dOcbaNnyg29FnIkDYxagg976KpXRpTgZd31bEwfuztUEfZJ1JXWMT4KaUwyiaSIMFh4Uc&#10;K/rOKf0/Xo2Cr8PulIybYp256eA3uaz2Z4l7pbqf7WoGwlPr3+FXe6sVjIYj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kkUKxAAAANwAAAAPAAAAAAAAAAAA&#10;AAAAAKECAABkcnMvZG93bnJldi54bWxQSwUGAAAAAAQABAD5AAAAkgMAAAAA&#10;" strokecolor="#4579b8 [3044]" strokeweight="2.25pt">
                  <v:stroke dashstyle="dash"/>
                </v:line>
                <w10:anchorlock/>
              </v:group>
            </w:pict>
          </mc:Fallback>
        </mc:AlternateContent>
      </w:r>
    </w:p>
    <w:p w14:paraId="78884140" w14:textId="77777777" w:rsidR="00A81D82" w:rsidRDefault="000A21FC" w:rsidP="004E617B">
      <w:pPr>
        <w:spacing w:before="120" w:after="120" w:line="240" w:lineRule="auto"/>
      </w:pPr>
      <w:r>
        <w:t xml:space="preserve">If </w:t>
      </w:r>
      <w:r w:rsidR="00810A3B">
        <w:t xml:space="preserve">a State </w:t>
      </w:r>
      <w:r w:rsidR="00325406">
        <w:t>elects to use</w:t>
      </w:r>
      <w:r w:rsidR="00810A3B">
        <w:t xml:space="preserve"> option 2, it may select </w:t>
      </w:r>
      <w:r w:rsidR="00810A3B" w:rsidRPr="00810A3B">
        <w:rPr>
          <w:u w:val="single"/>
        </w:rPr>
        <w:t>only one</w:t>
      </w:r>
      <w:r w:rsidR="00810A3B">
        <w:t xml:space="preserve"> </w:t>
      </w:r>
      <w:r w:rsidR="00E13751">
        <w:t xml:space="preserve">of the </w:t>
      </w:r>
      <w:r w:rsidR="00810A3B">
        <w:t>exception</w:t>
      </w:r>
      <w:r w:rsidR="00E13751">
        <w:t>s (</w:t>
      </w:r>
      <w:r w:rsidR="0029219A">
        <w:t xml:space="preserve">A or B </w:t>
      </w:r>
      <w:r w:rsidR="00E13751">
        <w:t xml:space="preserve">shown </w:t>
      </w:r>
      <w:r w:rsidR="002636F3">
        <w:t>in F</w:t>
      </w:r>
      <w:r w:rsidR="008C464F">
        <w:t>igure 9</w:t>
      </w:r>
      <w:r w:rsidR="00E13751">
        <w:t>)</w:t>
      </w:r>
      <w:r w:rsidR="00810A3B">
        <w:t xml:space="preserve"> for all of its recently arrived ELs.</w:t>
      </w:r>
      <w:r w:rsidR="00DC7359">
        <w:t xml:space="preserve"> </w:t>
      </w:r>
      <w:r w:rsidR="00810A3B">
        <w:t xml:space="preserve">If a State </w:t>
      </w:r>
      <w:r w:rsidR="00325406">
        <w:t xml:space="preserve">elects to </w:t>
      </w:r>
      <w:r w:rsidR="00810A3B">
        <w:t>use option 3, it must d</w:t>
      </w:r>
      <w:r w:rsidR="00810A3B" w:rsidRPr="00810A3B">
        <w:t xml:space="preserve">evelop and consistently implement a uniform </w:t>
      </w:r>
      <w:r w:rsidR="00FE37EA">
        <w:t>statewide</w:t>
      </w:r>
      <w:r w:rsidR="00FE37EA" w:rsidRPr="00BB031F">
        <w:t xml:space="preserve"> </w:t>
      </w:r>
      <w:r w:rsidR="00810A3B" w:rsidRPr="00810A3B">
        <w:t xml:space="preserve">procedure for all recently arrived </w:t>
      </w:r>
      <w:r w:rsidR="00810A3B">
        <w:t>ELs</w:t>
      </w:r>
      <w:r w:rsidR="00810A3B" w:rsidRPr="00810A3B">
        <w:t xml:space="preserve"> that, in determining whether an exception </w:t>
      </w:r>
      <w:r w:rsidR="000E02CE">
        <w:t xml:space="preserve">applies </w:t>
      </w:r>
      <w:r w:rsidR="00810A3B" w:rsidRPr="00810A3B">
        <w:t xml:space="preserve">for </w:t>
      </w:r>
      <w:r w:rsidR="002B156D">
        <w:t>a group of recently arrived</w:t>
      </w:r>
      <w:r w:rsidR="002B156D" w:rsidRPr="00810A3B">
        <w:t xml:space="preserve"> </w:t>
      </w:r>
      <w:r w:rsidR="00DA2C23">
        <w:t>EL</w:t>
      </w:r>
      <w:r w:rsidR="002B156D">
        <w:t>s</w:t>
      </w:r>
      <w:r w:rsidR="00C72112">
        <w:t xml:space="preserve">, must consider </w:t>
      </w:r>
      <w:r w:rsidR="004150D7">
        <w:t xml:space="preserve">a student’s </w:t>
      </w:r>
      <w:r w:rsidR="00810A3B" w:rsidRPr="00810A3B">
        <w:t>E</w:t>
      </w:r>
      <w:r w:rsidR="008C4452">
        <w:t>LP</w:t>
      </w:r>
      <w:r w:rsidR="00810A3B" w:rsidRPr="00810A3B">
        <w:t xml:space="preserve"> level </w:t>
      </w:r>
      <w:r w:rsidR="00810A3B">
        <w:t xml:space="preserve">and </w:t>
      </w:r>
      <w:r w:rsidR="00C72112">
        <w:t xml:space="preserve">may consider </w:t>
      </w:r>
      <w:r w:rsidR="00810A3B">
        <w:t xml:space="preserve">one or more </w:t>
      </w:r>
      <w:r w:rsidR="00165960">
        <w:t xml:space="preserve">of the </w:t>
      </w:r>
      <w:r w:rsidR="004150D7">
        <w:t xml:space="preserve">following </w:t>
      </w:r>
      <w:r w:rsidR="00165960">
        <w:t>student-level characteristics</w:t>
      </w:r>
      <w:r w:rsidR="004150D7">
        <w:t>:</w:t>
      </w:r>
      <w:r w:rsidR="00DC7359">
        <w:t xml:space="preserve"> </w:t>
      </w:r>
      <w:r w:rsidR="004150D7">
        <w:t>grade level, age, native language proficiency level, and limited or interrupted formal education</w:t>
      </w:r>
      <w:r w:rsidR="00165960">
        <w:t xml:space="preserve"> </w:t>
      </w:r>
      <w:r w:rsidR="00D6233D">
        <w:t>(</w:t>
      </w:r>
      <w:r w:rsidR="00D6233D" w:rsidRPr="002204F8">
        <w:t>34 C</w:t>
      </w:r>
      <w:r w:rsidR="00D6233D">
        <w:t>.</w:t>
      </w:r>
      <w:r w:rsidR="00D6233D" w:rsidRPr="002204F8">
        <w:t>F</w:t>
      </w:r>
      <w:r w:rsidR="00D6233D">
        <w:t>.</w:t>
      </w:r>
      <w:r w:rsidR="00D6233D" w:rsidRPr="002204F8">
        <w:t>R</w:t>
      </w:r>
      <w:r w:rsidR="00D6233D">
        <w:t>.</w:t>
      </w:r>
      <w:r w:rsidR="00D6233D" w:rsidRPr="002204F8">
        <w:t xml:space="preserve"> </w:t>
      </w:r>
      <w:r w:rsidR="00D6233D">
        <w:t>§</w:t>
      </w:r>
      <w:r w:rsidR="00D6233D" w:rsidRPr="002204F8">
        <w:t xml:space="preserve"> 200.16(</w:t>
      </w:r>
      <w:r w:rsidR="00D6233D">
        <w:t>c)(4</w:t>
      </w:r>
      <w:r w:rsidR="00D6233D" w:rsidRPr="002204F8">
        <w:t>)</w:t>
      </w:r>
      <w:r w:rsidR="00D6233D">
        <w:t>(i)(B)).</w:t>
      </w:r>
      <w:r w:rsidR="00DC7359">
        <w:t xml:space="preserve"> </w:t>
      </w:r>
      <w:r w:rsidR="00D6233D">
        <w:t xml:space="preserve">Under </w:t>
      </w:r>
      <w:r w:rsidR="00325406">
        <w:t>option 3</w:t>
      </w:r>
      <w:r w:rsidR="00D6233D">
        <w:t>, a</w:t>
      </w:r>
      <w:r w:rsidR="00165960">
        <w:t xml:space="preserve"> State’s uniform procedure</w:t>
      </w:r>
      <w:r w:rsidR="004172F2">
        <w:t xml:space="preserve"> </w:t>
      </w:r>
      <w:r w:rsidR="00165960">
        <w:t>must ensure that recently arrived ELs with the same initial E</w:t>
      </w:r>
      <w:r w:rsidR="008C4452">
        <w:t>LP</w:t>
      </w:r>
      <w:r w:rsidR="00165960">
        <w:t xml:space="preserve"> level (and any of the other allowable characteristics a State may choose) </w:t>
      </w:r>
      <w:r w:rsidR="004150D7">
        <w:t>are</w:t>
      </w:r>
      <w:r w:rsidR="00165960">
        <w:t xml:space="preserve"> included within the accountability system in the same manner</w:t>
      </w:r>
      <w:r w:rsidR="00F033ED">
        <w:t xml:space="preserve"> (§</w:t>
      </w:r>
      <w:r w:rsidR="00F033ED" w:rsidRPr="002204F8">
        <w:t xml:space="preserve"> 200.16(</w:t>
      </w:r>
      <w:r w:rsidR="00F033ED">
        <w:t>c)(4</w:t>
      </w:r>
      <w:r w:rsidR="00F033ED" w:rsidRPr="002204F8">
        <w:t>)</w:t>
      </w:r>
      <w:r w:rsidR="00F033ED">
        <w:t>(i)(B))</w:t>
      </w:r>
      <w:r w:rsidR="00165960">
        <w:t>.</w:t>
      </w:r>
      <w:r w:rsidR="00DC7359">
        <w:t xml:space="preserve"> </w:t>
      </w:r>
      <w:r w:rsidR="00F033ED">
        <w:t xml:space="preserve">Figure 11 shows one possible </w:t>
      </w:r>
      <w:r w:rsidR="00165960">
        <w:t>State example of a uniform procedure.</w:t>
      </w:r>
    </w:p>
    <w:p w14:paraId="3F22F295" w14:textId="220A3B65" w:rsidR="006D4F50" w:rsidRDefault="006D4F50" w:rsidP="004E617B">
      <w:pPr>
        <w:spacing w:before="120" w:after="120" w:line="240" w:lineRule="auto"/>
      </w:pPr>
      <w:r>
        <w:rPr>
          <w:noProof/>
        </w:rPr>
        <mc:AlternateContent>
          <mc:Choice Requires="wps">
            <w:drawing>
              <wp:inline distT="0" distB="0" distL="0" distR="0" wp14:anchorId="2D963EC4" wp14:editId="482A1B6E">
                <wp:extent cx="5943600" cy="1819275"/>
                <wp:effectExtent l="0" t="0" r="19050" b="28575"/>
                <wp:docPr id="3" name="Text Box 2" descr="Figure 11. Example State uniform procedure for applying both Recently Arrived EL excep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19275"/>
                        </a:xfrm>
                        <a:prstGeom prst="rect">
                          <a:avLst/>
                        </a:prstGeom>
                        <a:solidFill>
                          <a:srgbClr val="FFFFFF"/>
                        </a:solidFill>
                        <a:ln w="9525">
                          <a:solidFill>
                            <a:srgbClr val="000000"/>
                          </a:solidFill>
                          <a:miter lim="800000"/>
                          <a:headEnd/>
                          <a:tailEnd/>
                        </a:ln>
                      </wps:spPr>
                      <wps:txbx>
                        <w:txbxContent>
                          <w:p w14:paraId="42C46EDC" w14:textId="54E2F0A3" w:rsidR="00352685" w:rsidRPr="00325406" w:rsidRDefault="00352685" w:rsidP="006D4F50">
                            <w:pPr>
                              <w:rPr>
                                <w:b/>
                              </w:rPr>
                            </w:pPr>
                            <w:r w:rsidRPr="00325406">
                              <w:rPr>
                                <w:b/>
                              </w:rPr>
                              <w:t>Figure 11. Example State Uniform Procedure for Recently Arrived ELs Using Option 3</w:t>
                            </w:r>
                          </w:p>
                          <w:tbl>
                            <w:tblPr>
                              <w:tblStyle w:val="MediumGrid3-Accent1"/>
                              <w:tblW w:w="9322" w:type="dxa"/>
                              <w:tblLook w:val="04A0" w:firstRow="1" w:lastRow="0" w:firstColumn="1" w:lastColumn="0" w:noHBand="0" w:noVBand="1"/>
                              <w:tblDescription w:val="Example uniform procedure for including recently arrived ELs for States choosing option 3"/>
                            </w:tblPr>
                            <w:tblGrid>
                              <w:gridCol w:w="4574"/>
                              <w:gridCol w:w="4748"/>
                            </w:tblGrid>
                            <w:tr w:rsidR="00352685" w14:paraId="6FBD68A5" w14:textId="77777777" w:rsidTr="00352685">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000" w:firstRow="0" w:lastRow="0" w:firstColumn="1" w:lastColumn="0" w:oddVBand="0" w:evenVBand="0" w:oddHBand="0" w:evenHBand="0" w:firstRowFirstColumn="0" w:firstRowLastColumn="0" w:lastRowFirstColumn="0" w:lastRowLastColumn="0"/>
                                  <w:tcW w:w="4574" w:type="dxa"/>
                                </w:tcPr>
                                <w:p w14:paraId="69E27479" w14:textId="77777777" w:rsidR="00352685" w:rsidRPr="008E29F2" w:rsidRDefault="00352685" w:rsidP="00352685">
                                  <w:pPr>
                                    <w:jc w:val="center"/>
                                  </w:pPr>
                                  <w:r w:rsidRPr="008E29F2">
                                    <w:t>Recently Arrived ELs differentiated by allowable student-level characteristics</w:t>
                                  </w:r>
                                </w:p>
                              </w:tc>
                              <w:tc>
                                <w:tcPr>
                                  <w:tcW w:w="4748" w:type="dxa"/>
                                </w:tcPr>
                                <w:p w14:paraId="2F9B3141" w14:textId="77777777" w:rsidR="00352685" w:rsidRPr="008E29F2" w:rsidRDefault="00352685" w:rsidP="00352685">
                                  <w:pPr>
                                    <w:jc w:val="center"/>
                                    <w:cnfStyle w:val="100000000000" w:firstRow="1" w:lastRow="0" w:firstColumn="0" w:lastColumn="0" w:oddVBand="0" w:evenVBand="0" w:oddHBand="0" w:evenHBand="0" w:firstRowFirstColumn="0" w:firstRowLastColumn="0" w:lastRowFirstColumn="0" w:lastRowLastColumn="0"/>
                                  </w:pPr>
                                  <w:r w:rsidRPr="008E29F2">
                                    <w:t xml:space="preserve">Accountability Approach </w:t>
                                  </w:r>
                                </w:p>
                              </w:tc>
                            </w:tr>
                            <w:tr w:rsidR="00352685" w14:paraId="6FA85D38" w14:textId="77777777" w:rsidTr="00352685">
                              <w:trPr>
                                <w:cnfStyle w:val="000000100000" w:firstRow="0" w:lastRow="0" w:firstColumn="0" w:lastColumn="0" w:oddVBand="0" w:evenVBand="0" w:oddHBand="1"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4574" w:type="dxa"/>
                                </w:tcPr>
                                <w:p w14:paraId="50648092" w14:textId="77777777" w:rsidR="00352685" w:rsidRPr="00FB67D7" w:rsidRDefault="00352685" w:rsidP="00352685">
                                  <w:pPr>
                                    <w:rPr>
                                      <w:b w:val="0"/>
                                    </w:rPr>
                                  </w:pPr>
                                  <w:r w:rsidRPr="00FB67D7">
                                    <w:rPr>
                                      <w:b w:val="0"/>
                                    </w:rPr>
                                    <w:t>Recently Arrived ELs who are SIFE</w:t>
                                  </w:r>
                                </w:p>
                              </w:tc>
                              <w:tc>
                                <w:tcPr>
                                  <w:tcW w:w="4748" w:type="dxa"/>
                                </w:tcPr>
                                <w:p w14:paraId="3AA539D4" w14:textId="77777777" w:rsidR="00352685" w:rsidRDefault="00352685" w:rsidP="00352685">
                                  <w:pPr>
                                    <w:jc w:val="center"/>
                                    <w:cnfStyle w:val="000000100000" w:firstRow="0" w:lastRow="0" w:firstColumn="0" w:lastColumn="0" w:oddVBand="0" w:evenVBand="0" w:oddHBand="1" w:evenHBand="0" w:firstRowFirstColumn="0" w:firstRowLastColumn="0" w:lastRowFirstColumn="0" w:lastRowLastColumn="0"/>
                                  </w:pPr>
                                  <w:r>
                                    <w:t xml:space="preserve"> Exception A</w:t>
                                  </w:r>
                                </w:p>
                              </w:tc>
                            </w:tr>
                            <w:tr w:rsidR="00352685" w14:paraId="03C10019" w14:textId="77777777" w:rsidTr="00352685">
                              <w:trPr>
                                <w:trHeight w:val="473"/>
                              </w:trPr>
                              <w:tc>
                                <w:tcPr>
                                  <w:cnfStyle w:val="001000000000" w:firstRow="0" w:lastRow="0" w:firstColumn="1" w:lastColumn="0" w:oddVBand="0" w:evenVBand="0" w:oddHBand="0" w:evenHBand="0" w:firstRowFirstColumn="0" w:firstRowLastColumn="0" w:lastRowFirstColumn="0" w:lastRowLastColumn="0"/>
                                  <w:tcW w:w="4574" w:type="dxa"/>
                                </w:tcPr>
                                <w:p w14:paraId="290D1A11" w14:textId="77777777" w:rsidR="00352685" w:rsidRPr="00FB67D7" w:rsidRDefault="00352685" w:rsidP="00352685">
                                  <w:pPr>
                                    <w:rPr>
                                      <w:b w:val="0"/>
                                    </w:rPr>
                                  </w:pPr>
                                  <w:r>
                                    <w:rPr>
                                      <w:b w:val="0"/>
                                    </w:rPr>
                                    <w:t xml:space="preserve">Recently Arrived ELs with </w:t>
                                  </w:r>
                                  <w:r w:rsidRPr="00FB67D7">
                                    <w:rPr>
                                      <w:b w:val="0"/>
                                    </w:rPr>
                                    <w:t>initial ELP level</w:t>
                                  </w:r>
                                  <w:r>
                                    <w:rPr>
                                      <w:b w:val="0"/>
                                    </w:rPr>
                                    <w:t>s</w:t>
                                  </w:r>
                                  <w:r w:rsidRPr="00FB67D7">
                                    <w:rPr>
                                      <w:b w:val="0"/>
                                    </w:rPr>
                                    <w:t xml:space="preserve"> 1-2</w:t>
                                  </w:r>
                                </w:p>
                              </w:tc>
                              <w:tc>
                                <w:tcPr>
                                  <w:tcW w:w="4748" w:type="dxa"/>
                                </w:tcPr>
                                <w:p w14:paraId="76ADC73A" w14:textId="77777777" w:rsidR="00352685" w:rsidRDefault="00352685" w:rsidP="00352685">
                                  <w:pPr>
                                    <w:jc w:val="center"/>
                                    <w:cnfStyle w:val="000000000000" w:firstRow="0" w:lastRow="0" w:firstColumn="0" w:lastColumn="0" w:oddVBand="0" w:evenVBand="0" w:oddHBand="0" w:evenHBand="0" w:firstRowFirstColumn="0" w:firstRowLastColumn="0" w:lastRowFirstColumn="0" w:lastRowLastColumn="0"/>
                                  </w:pPr>
                                  <w:r>
                                    <w:t xml:space="preserve">Exception B </w:t>
                                  </w:r>
                                </w:p>
                              </w:tc>
                            </w:tr>
                            <w:tr w:rsidR="00352685" w14:paraId="0BEED350" w14:textId="77777777" w:rsidTr="00352685">
                              <w:trPr>
                                <w:cnfStyle w:val="000000100000" w:firstRow="0" w:lastRow="0" w:firstColumn="0" w:lastColumn="0" w:oddVBand="0" w:evenVBand="0" w:oddHBand="1"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4574" w:type="dxa"/>
                                </w:tcPr>
                                <w:p w14:paraId="1E2D7482" w14:textId="77777777" w:rsidR="00352685" w:rsidRPr="00FB67D7" w:rsidRDefault="00352685" w:rsidP="00352685">
                                  <w:pPr>
                                    <w:rPr>
                                      <w:b w:val="0"/>
                                    </w:rPr>
                                  </w:pPr>
                                  <w:r w:rsidRPr="00FB67D7">
                                    <w:rPr>
                                      <w:b w:val="0"/>
                                    </w:rPr>
                                    <w:t>Recently Arrived ELs with initial ELP levels 3-4</w:t>
                                  </w:r>
                                </w:p>
                              </w:tc>
                              <w:tc>
                                <w:tcPr>
                                  <w:tcW w:w="4748" w:type="dxa"/>
                                </w:tcPr>
                                <w:p w14:paraId="50DB6642" w14:textId="77777777" w:rsidR="00352685" w:rsidRDefault="00352685" w:rsidP="00352685">
                                  <w:pPr>
                                    <w:jc w:val="center"/>
                                    <w:cnfStyle w:val="000000100000" w:firstRow="0" w:lastRow="0" w:firstColumn="0" w:lastColumn="0" w:oddVBand="0" w:evenVBand="0" w:oddHBand="1" w:evenHBand="0" w:firstRowFirstColumn="0" w:firstRowLastColumn="0" w:lastRowFirstColumn="0" w:lastRowLastColumn="0"/>
                                  </w:pPr>
                                  <w:r>
                                    <w:t>Neither exception; include in the same manner as all other students</w:t>
                                  </w:r>
                                </w:p>
                              </w:tc>
                            </w:tr>
                          </w:tbl>
                          <w:p w14:paraId="38274685" w14:textId="01452682" w:rsidR="00352685" w:rsidRDefault="00352685" w:rsidP="006D4F50"/>
                        </w:txbxContent>
                      </wps:txbx>
                      <wps:bodyPr rot="0" vert="horz" wrap="square" lIns="91440" tIns="45720" rIns="91440" bIns="45720" anchor="t" anchorCtr="0">
                        <a:noAutofit/>
                      </wps:bodyPr>
                    </wps:wsp>
                  </a:graphicData>
                </a:graphic>
              </wp:inline>
            </w:drawing>
          </mc:Choice>
          <mc:Fallback>
            <w:pict>
              <v:shape id="_x0000_s1047" type="#_x0000_t202" alt="Figure 11. Example State uniform procedure for applying both Recently Arrived EL exceptions" style="width:468pt;height:1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">
                <v:textbox>
                  <w:txbxContent>
                    <w:p w14:paraId="42C46EDC" w14:textId="54E2F0A3" w:rsidR="00352685" w:rsidRPr="00325406" w:rsidRDefault="00352685" w:rsidP="006D4F50">
                      <w:pPr>
                        <w:rPr>
                          <w:b/>
                        </w:rPr>
                      </w:pPr>
                      <w:r w:rsidRPr="00325406">
                        <w:rPr>
                          <w:b/>
                        </w:rPr>
                        <w:t>Figure 11. Example State Uniform Procedure for Recently Arrived ELs Using Option 3</w:t>
                      </w:r>
                    </w:p>
                    <w:tbl>
                      <w:tblPr>
                        <w:tblStyle w:val="MediumGrid3-Accent1"/>
                        <w:tblW w:w="9322" w:type="dxa"/>
                        <w:tblLook w:val="04A0" w:firstRow="1" w:lastRow="0" w:firstColumn="1" w:lastColumn="0" w:noHBand="0" w:noVBand="1"/>
                        <w:tblDescription w:val="Example uniform procedure for including recently arrived ELs for States choosing option 3"/>
                      </w:tblPr>
                      <w:tblGrid>
                        <w:gridCol w:w="4574"/>
                        <w:gridCol w:w="4748"/>
                      </w:tblGrid>
                      <w:tr w:rsidR="00352685" w14:paraId="6FBD68A5" w14:textId="77777777" w:rsidTr="00352685">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000" w:firstRow="0" w:lastRow="0" w:firstColumn="1" w:lastColumn="0" w:oddVBand="0" w:evenVBand="0" w:oddHBand="0" w:evenHBand="0" w:firstRowFirstColumn="0" w:firstRowLastColumn="0" w:lastRowFirstColumn="0" w:lastRowLastColumn="0"/>
                            <w:tcW w:w="4574" w:type="dxa"/>
                          </w:tcPr>
                          <w:p w14:paraId="69E27479" w14:textId="77777777" w:rsidR="00352685" w:rsidRPr="008E29F2" w:rsidRDefault="00352685" w:rsidP="00352685">
                            <w:pPr>
                              <w:jc w:val="center"/>
                            </w:pPr>
                            <w:r w:rsidRPr="008E29F2">
                              <w:t>Recently Arrived ELs differentiated by allowable student-level characteristics</w:t>
                            </w:r>
                          </w:p>
                        </w:tc>
                        <w:tc>
                          <w:tcPr>
                            <w:tcW w:w="4748" w:type="dxa"/>
                          </w:tcPr>
                          <w:p w14:paraId="2F9B3141" w14:textId="77777777" w:rsidR="00352685" w:rsidRPr="008E29F2" w:rsidRDefault="00352685" w:rsidP="00352685">
                            <w:pPr>
                              <w:jc w:val="center"/>
                              <w:cnfStyle w:val="100000000000" w:firstRow="1" w:lastRow="0" w:firstColumn="0" w:lastColumn="0" w:oddVBand="0" w:evenVBand="0" w:oddHBand="0" w:evenHBand="0" w:firstRowFirstColumn="0" w:firstRowLastColumn="0" w:lastRowFirstColumn="0" w:lastRowLastColumn="0"/>
                            </w:pPr>
                            <w:r w:rsidRPr="008E29F2">
                              <w:t xml:space="preserve">Accountability Approach </w:t>
                            </w:r>
                          </w:p>
                        </w:tc>
                      </w:tr>
                      <w:tr w:rsidR="00352685" w14:paraId="6FA85D38" w14:textId="77777777" w:rsidTr="00352685">
                        <w:trPr>
                          <w:cnfStyle w:val="000000100000" w:firstRow="0" w:lastRow="0" w:firstColumn="0" w:lastColumn="0" w:oddVBand="0" w:evenVBand="0" w:oddHBand="1"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4574" w:type="dxa"/>
                          </w:tcPr>
                          <w:p w14:paraId="50648092" w14:textId="77777777" w:rsidR="00352685" w:rsidRPr="00FB67D7" w:rsidRDefault="00352685" w:rsidP="00352685">
                            <w:pPr>
                              <w:rPr>
                                <w:b w:val="0"/>
                              </w:rPr>
                            </w:pPr>
                            <w:r w:rsidRPr="00FB67D7">
                              <w:rPr>
                                <w:b w:val="0"/>
                              </w:rPr>
                              <w:t>Recently Arrived ELs who are SIFE</w:t>
                            </w:r>
                          </w:p>
                        </w:tc>
                        <w:tc>
                          <w:tcPr>
                            <w:tcW w:w="4748" w:type="dxa"/>
                          </w:tcPr>
                          <w:p w14:paraId="3AA539D4" w14:textId="77777777" w:rsidR="00352685" w:rsidRDefault="00352685" w:rsidP="00352685">
                            <w:pPr>
                              <w:jc w:val="center"/>
                              <w:cnfStyle w:val="000000100000" w:firstRow="0" w:lastRow="0" w:firstColumn="0" w:lastColumn="0" w:oddVBand="0" w:evenVBand="0" w:oddHBand="1" w:evenHBand="0" w:firstRowFirstColumn="0" w:firstRowLastColumn="0" w:lastRowFirstColumn="0" w:lastRowLastColumn="0"/>
                            </w:pPr>
                            <w:r>
                              <w:t xml:space="preserve"> Exception A</w:t>
                            </w:r>
                          </w:p>
                        </w:tc>
                      </w:tr>
                      <w:tr w:rsidR="00352685" w14:paraId="03C10019" w14:textId="77777777" w:rsidTr="00352685">
                        <w:trPr>
                          <w:trHeight w:val="473"/>
                        </w:trPr>
                        <w:tc>
                          <w:tcPr>
                            <w:cnfStyle w:val="001000000000" w:firstRow="0" w:lastRow="0" w:firstColumn="1" w:lastColumn="0" w:oddVBand="0" w:evenVBand="0" w:oddHBand="0" w:evenHBand="0" w:firstRowFirstColumn="0" w:firstRowLastColumn="0" w:lastRowFirstColumn="0" w:lastRowLastColumn="0"/>
                            <w:tcW w:w="4574" w:type="dxa"/>
                          </w:tcPr>
                          <w:p w14:paraId="290D1A11" w14:textId="77777777" w:rsidR="00352685" w:rsidRPr="00FB67D7" w:rsidRDefault="00352685" w:rsidP="00352685">
                            <w:pPr>
                              <w:rPr>
                                <w:b w:val="0"/>
                              </w:rPr>
                            </w:pPr>
                            <w:r>
                              <w:rPr>
                                <w:b w:val="0"/>
                              </w:rPr>
                              <w:t xml:space="preserve">Recently Arrived ELs with </w:t>
                            </w:r>
                            <w:r w:rsidRPr="00FB67D7">
                              <w:rPr>
                                <w:b w:val="0"/>
                              </w:rPr>
                              <w:t>initial ELP level</w:t>
                            </w:r>
                            <w:r>
                              <w:rPr>
                                <w:b w:val="0"/>
                              </w:rPr>
                              <w:t>s</w:t>
                            </w:r>
                            <w:r w:rsidRPr="00FB67D7">
                              <w:rPr>
                                <w:b w:val="0"/>
                              </w:rPr>
                              <w:t xml:space="preserve"> 1-2</w:t>
                            </w:r>
                          </w:p>
                        </w:tc>
                        <w:tc>
                          <w:tcPr>
                            <w:tcW w:w="4748" w:type="dxa"/>
                          </w:tcPr>
                          <w:p w14:paraId="76ADC73A" w14:textId="77777777" w:rsidR="00352685" w:rsidRDefault="00352685" w:rsidP="00352685">
                            <w:pPr>
                              <w:jc w:val="center"/>
                              <w:cnfStyle w:val="000000000000" w:firstRow="0" w:lastRow="0" w:firstColumn="0" w:lastColumn="0" w:oddVBand="0" w:evenVBand="0" w:oddHBand="0" w:evenHBand="0" w:firstRowFirstColumn="0" w:firstRowLastColumn="0" w:lastRowFirstColumn="0" w:lastRowLastColumn="0"/>
                            </w:pPr>
                            <w:r>
                              <w:t xml:space="preserve">Exception B </w:t>
                            </w:r>
                          </w:p>
                        </w:tc>
                      </w:tr>
                      <w:tr w:rsidR="00352685" w14:paraId="0BEED350" w14:textId="77777777" w:rsidTr="00352685">
                        <w:trPr>
                          <w:cnfStyle w:val="000000100000" w:firstRow="0" w:lastRow="0" w:firstColumn="0" w:lastColumn="0" w:oddVBand="0" w:evenVBand="0" w:oddHBand="1"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4574" w:type="dxa"/>
                          </w:tcPr>
                          <w:p w14:paraId="1E2D7482" w14:textId="77777777" w:rsidR="00352685" w:rsidRPr="00FB67D7" w:rsidRDefault="00352685" w:rsidP="00352685">
                            <w:pPr>
                              <w:rPr>
                                <w:b w:val="0"/>
                              </w:rPr>
                            </w:pPr>
                            <w:r w:rsidRPr="00FB67D7">
                              <w:rPr>
                                <w:b w:val="0"/>
                              </w:rPr>
                              <w:t>Recently Arrived ELs with initial ELP levels 3-4</w:t>
                            </w:r>
                          </w:p>
                        </w:tc>
                        <w:tc>
                          <w:tcPr>
                            <w:tcW w:w="4748" w:type="dxa"/>
                          </w:tcPr>
                          <w:p w14:paraId="50DB6642" w14:textId="77777777" w:rsidR="00352685" w:rsidRDefault="00352685" w:rsidP="00352685">
                            <w:pPr>
                              <w:jc w:val="center"/>
                              <w:cnfStyle w:val="000000100000" w:firstRow="0" w:lastRow="0" w:firstColumn="0" w:lastColumn="0" w:oddVBand="0" w:evenVBand="0" w:oddHBand="1" w:evenHBand="0" w:firstRowFirstColumn="0" w:firstRowLastColumn="0" w:lastRowFirstColumn="0" w:lastRowLastColumn="0"/>
                            </w:pPr>
                            <w:r>
                              <w:t>Neither exception; include in the same manner as all other students</w:t>
                            </w:r>
                          </w:p>
                        </w:tc>
                      </w:tr>
                    </w:tbl>
                    <w:p w14:paraId="38274685" w14:textId="01452682" w:rsidR="00352685" w:rsidRDefault="00352685" w:rsidP="006D4F50"/>
                  </w:txbxContent>
                </v:textbox>
                <w10:anchorlock/>
              </v:shape>
            </w:pict>
          </mc:Fallback>
        </mc:AlternateContent>
      </w:r>
    </w:p>
    <w:p w14:paraId="1B65D25C" w14:textId="03070893" w:rsidR="00DB19C2" w:rsidRDefault="00235A94" w:rsidP="00235A94">
      <w:pPr>
        <w:spacing w:before="120" w:after="120" w:line="240" w:lineRule="auto"/>
      </w:pPr>
      <w:bookmarkStart w:id="40" w:name="_Toc458179579"/>
      <w:r>
        <w:t>A uniform procedure is necessary in</w:t>
      </w:r>
      <w:r w:rsidR="00F033ED">
        <w:t xml:space="preserve"> a State</w:t>
      </w:r>
      <w:r>
        <w:t xml:space="preserve"> selecting option 3 in order to ensure</w:t>
      </w:r>
      <w:r w:rsidRPr="00346E23">
        <w:t xml:space="preserve"> consistency in the State’s approach to </w:t>
      </w:r>
      <w:r w:rsidR="008E29F2">
        <w:t xml:space="preserve">including </w:t>
      </w:r>
      <w:r w:rsidRPr="00346E23">
        <w:t>recently</w:t>
      </w:r>
      <w:r>
        <w:t xml:space="preserve"> </w:t>
      </w:r>
      <w:r w:rsidRPr="00346E23">
        <w:t xml:space="preserve">arrived ELs </w:t>
      </w:r>
      <w:r w:rsidR="00FE37EA">
        <w:t>statewide</w:t>
      </w:r>
      <w:r w:rsidR="00FE37EA" w:rsidRPr="00BB031F">
        <w:t xml:space="preserve"> </w:t>
      </w:r>
      <w:r w:rsidRPr="00346E23">
        <w:t xml:space="preserve">across LEAs, both for reporting and data analysis purposes, for fairness in school accountability across </w:t>
      </w:r>
      <w:r w:rsidR="008C464F">
        <w:t>LEA</w:t>
      </w:r>
      <w:r w:rsidR="008C464F" w:rsidRPr="00346E23">
        <w:t>s</w:t>
      </w:r>
      <w:r w:rsidRPr="00346E23">
        <w:t>, and to avoid negative effects on individual ELs who move from one district to another.</w:t>
      </w:r>
      <w:r w:rsidR="00DC7359">
        <w:t xml:space="preserve"> </w:t>
      </w:r>
      <w:r>
        <w:t xml:space="preserve">Therefore, it is not a uniform procedure if a State </w:t>
      </w:r>
      <w:r>
        <w:lastRenderedPageBreak/>
        <w:t>provides the discretion to LEAs or schools as to whether an exception is appropriate.</w:t>
      </w:r>
      <w:r w:rsidR="00DC7359">
        <w:t xml:space="preserve"> </w:t>
      </w:r>
      <w:r>
        <w:t>It is also important for States to ensure that LEAs understand that all recently arrived ELs must take the annual ELP assessment when that assessment is given, regardless of how recently an EL arrived in the U.S.; there is no exception to the statutory requirement that ELs must be assessed with the annual ELP assessment.</w:t>
      </w:r>
      <w:r w:rsidR="00DC7359">
        <w:t xml:space="preserve"> </w:t>
      </w:r>
    </w:p>
    <w:p w14:paraId="1AF76491" w14:textId="77777777" w:rsidR="00DB19C2" w:rsidRDefault="00DB19C2" w:rsidP="00DB19C2">
      <w:pPr>
        <w:pBdr>
          <w:top w:val="single" w:sz="18" w:space="1" w:color="auto"/>
          <w:left w:val="single" w:sz="18" w:space="4" w:color="auto"/>
          <w:bottom w:val="single" w:sz="18" w:space="1" w:color="auto"/>
          <w:right w:val="single" w:sz="18" w:space="4" w:color="auto"/>
        </w:pBdr>
        <w:spacing w:after="0" w:line="240" w:lineRule="auto"/>
        <w:ind w:left="720" w:right="720"/>
        <w:rPr>
          <w:b/>
          <w:sz w:val="24"/>
        </w:rPr>
      </w:pPr>
      <w:r>
        <w:rPr>
          <w:noProof/>
        </w:rPr>
        <mc:AlternateContent>
          <mc:Choice Requires="wps">
            <w:drawing>
              <wp:inline distT="0" distB="0" distL="0" distR="0" wp14:anchorId="4CFEB47B" wp14:editId="625EB357">
                <wp:extent cx="1000125" cy="810260"/>
                <wp:effectExtent l="19050" t="0" r="47625" b="161290"/>
                <wp:docPr id="8" name="Cloud Callout 8"/>
                <wp:cNvGraphicFramePr/>
                <a:graphic xmlns:a="http://schemas.openxmlformats.org/drawingml/2006/main">
                  <a:graphicData uri="http://schemas.microsoft.com/office/word/2010/wordprocessingShape">
                    <wps:wsp>
                      <wps:cNvSpPr/>
                      <wps:spPr>
                        <a:xfrm>
                          <a:off x="0" y="0"/>
                          <a:ext cx="1000125" cy="810260"/>
                        </a:xfrm>
                        <a:prstGeom prst="cloud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73257D" w14:textId="77777777" w:rsidR="00352685" w:rsidRPr="00580EE1" w:rsidRDefault="00352685" w:rsidP="00DB19C2">
                            <w:pPr>
                              <w:spacing w:after="0"/>
                              <w:jc w:val="center"/>
                              <w:rPr>
                                <w:b/>
                                <w:sz w:val="60"/>
                                <w:szCs w:val="60"/>
                              </w:rPr>
                            </w:pPr>
                            <w:r w:rsidRPr="00580EE1">
                              <w:rPr>
                                <w:b/>
                                <w:sz w:val="60"/>
                                <w:szCs w:val="6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8" o:spid="_x0000_s1048" type="#_x0000_t106" style="width:78.7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" adj="6300,24300" fillcolor="#4f81bd [3204]" strokecolor="#243f60 [1604]" strokeweight="2pt">
                <v:textbox>
                  <w:txbxContent>
                    <w:p w14:paraId="0E73257D" w14:textId="77777777" w:rsidR="00352685" w:rsidRPr="00580EE1" w:rsidRDefault="00352685" w:rsidP="00DB19C2">
                      <w:pPr>
                        <w:spacing w:after="0"/>
                        <w:jc w:val="center"/>
                        <w:rPr>
                          <w:b/>
                          <w:sz w:val="60"/>
                          <w:szCs w:val="60"/>
                        </w:rPr>
                      </w:pPr>
                      <w:r w:rsidRPr="00580EE1">
                        <w:rPr>
                          <w:b/>
                          <w:sz w:val="60"/>
                          <w:szCs w:val="60"/>
                        </w:rPr>
                        <w:t>?</w:t>
                      </w:r>
                    </w:p>
                  </w:txbxContent>
                </v:textbox>
                <w10:anchorlock/>
              </v:shape>
            </w:pict>
          </mc:Fallback>
        </mc:AlternateContent>
      </w:r>
    </w:p>
    <w:p w14:paraId="6C54C400" w14:textId="1FD9D868" w:rsidR="00DB19C2" w:rsidRDefault="00DB19C2" w:rsidP="00DB19C2">
      <w:pPr>
        <w:pBdr>
          <w:top w:val="single" w:sz="18" w:space="1" w:color="auto"/>
          <w:left w:val="single" w:sz="18" w:space="4" w:color="auto"/>
          <w:bottom w:val="single" w:sz="18" w:space="1" w:color="auto"/>
          <w:right w:val="single" w:sz="18" w:space="4" w:color="auto"/>
        </w:pBdr>
        <w:spacing w:after="0" w:line="240" w:lineRule="auto"/>
        <w:ind w:left="720" w:right="720"/>
        <w:jc w:val="right"/>
        <w:rPr>
          <w:b/>
          <w:sz w:val="24"/>
          <w:szCs w:val="24"/>
        </w:rPr>
      </w:pPr>
      <w:r w:rsidRPr="00DB19C2">
        <w:rPr>
          <w:b/>
          <w:sz w:val="24"/>
          <w:szCs w:val="24"/>
        </w:rPr>
        <w:t>How do these options and exceptions apply to recently arrived ELs who take content assessments in their native languages?</w:t>
      </w:r>
    </w:p>
    <w:p w14:paraId="4ABF49AF" w14:textId="77777777" w:rsidR="00DB19C2" w:rsidRDefault="00DB19C2" w:rsidP="00DB19C2">
      <w:pPr>
        <w:pBdr>
          <w:top w:val="single" w:sz="18" w:space="1" w:color="auto"/>
          <w:left w:val="single" w:sz="18" w:space="4" w:color="auto"/>
          <w:bottom w:val="single" w:sz="18" w:space="1" w:color="auto"/>
          <w:right w:val="single" w:sz="18" w:space="4" w:color="auto"/>
        </w:pBdr>
        <w:spacing w:after="0" w:line="240" w:lineRule="auto"/>
        <w:ind w:left="720" w:right="720"/>
        <w:jc w:val="right"/>
        <w:rPr>
          <w:b/>
          <w:sz w:val="24"/>
          <w:szCs w:val="24"/>
        </w:rPr>
      </w:pPr>
    </w:p>
    <w:p w14:paraId="055C9CEC" w14:textId="1108D87C" w:rsidR="00DB19C2" w:rsidRPr="00DB19C2" w:rsidRDefault="00DB19C2" w:rsidP="00DB19C2">
      <w:pPr>
        <w:pBdr>
          <w:top w:val="single" w:sz="18" w:space="1" w:color="auto"/>
          <w:left w:val="single" w:sz="18" w:space="4" w:color="auto"/>
          <w:bottom w:val="single" w:sz="18" w:space="1" w:color="auto"/>
          <w:right w:val="single" w:sz="18" w:space="4" w:color="auto"/>
        </w:pBdr>
        <w:spacing w:after="0" w:line="240" w:lineRule="auto"/>
        <w:ind w:left="720" w:right="720"/>
      </w:pPr>
      <w:r w:rsidRPr="00890860">
        <w:rPr>
          <w:sz w:val="24"/>
        </w:rPr>
        <w:t>The Department encourages the use of content assessments in native languages</w:t>
      </w:r>
      <w:r>
        <w:rPr>
          <w:sz w:val="24"/>
        </w:rPr>
        <w:t xml:space="preserve"> (see</w:t>
      </w:r>
      <w:r w:rsidRPr="00890860">
        <w:rPr>
          <w:sz w:val="24"/>
        </w:rPr>
        <w:t xml:space="preserve"> ESEA section 1111(b)(2)(B)(vii)</w:t>
      </w:r>
      <w:r>
        <w:rPr>
          <w:sz w:val="24"/>
        </w:rPr>
        <w:t>),</w:t>
      </w:r>
      <w:r w:rsidRPr="00890860">
        <w:rPr>
          <w:sz w:val="24"/>
        </w:rPr>
        <w:t xml:space="preserve"> which can </w:t>
      </w:r>
      <w:r>
        <w:rPr>
          <w:sz w:val="24"/>
        </w:rPr>
        <w:t>eliminate</w:t>
      </w:r>
      <w:r w:rsidRPr="00890860">
        <w:rPr>
          <w:sz w:val="24"/>
        </w:rPr>
        <w:t xml:space="preserve"> the need for a State’s use of one of the exceptions for recently</w:t>
      </w:r>
      <w:r>
        <w:rPr>
          <w:sz w:val="24"/>
        </w:rPr>
        <w:t xml:space="preserve"> </w:t>
      </w:r>
      <w:r w:rsidRPr="00890860">
        <w:rPr>
          <w:sz w:val="24"/>
        </w:rPr>
        <w:t xml:space="preserve">arrived ELs.  </w:t>
      </w:r>
      <w:r>
        <w:rPr>
          <w:sz w:val="24"/>
        </w:rPr>
        <w:t>F</w:t>
      </w:r>
      <w:r w:rsidRPr="00890860">
        <w:rPr>
          <w:sz w:val="24"/>
        </w:rPr>
        <w:t>or students who take a content assessment in their nat</w:t>
      </w:r>
      <w:r>
        <w:rPr>
          <w:sz w:val="24"/>
        </w:rPr>
        <w:t>ive language</w:t>
      </w:r>
      <w:r w:rsidRPr="00890860">
        <w:rPr>
          <w:sz w:val="24"/>
        </w:rPr>
        <w:t xml:space="preserve">, </w:t>
      </w:r>
      <w:r>
        <w:rPr>
          <w:sz w:val="24"/>
        </w:rPr>
        <w:t xml:space="preserve">a </w:t>
      </w:r>
      <w:r w:rsidRPr="00890860">
        <w:rPr>
          <w:sz w:val="24"/>
        </w:rPr>
        <w:t xml:space="preserve">State </w:t>
      </w:r>
      <w:r>
        <w:rPr>
          <w:sz w:val="24"/>
        </w:rPr>
        <w:t>may</w:t>
      </w:r>
      <w:r w:rsidRPr="00890860">
        <w:rPr>
          <w:sz w:val="24"/>
        </w:rPr>
        <w:t xml:space="preserve"> choose whether </w:t>
      </w:r>
      <w:r>
        <w:rPr>
          <w:sz w:val="24"/>
        </w:rPr>
        <w:t xml:space="preserve">or not </w:t>
      </w:r>
      <w:r w:rsidRPr="00890860">
        <w:rPr>
          <w:sz w:val="24"/>
        </w:rPr>
        <w:t>to treat such students, in th</w:t>
      </w:r>
      <w:r>
        <w:rPr>
          <w:sz w:val="24"/>
        </w:rPr>
        <w:t>eir first 12 months in the U.S.,</w:t>
      </w:r>
      <w:r w:rsidRPr="00890860">
        <w:rPr>
          <w:sz w:val="24"/>
        </w:rPr>
        <w:t xml:space="preserve"> as “recently</w:t>
      </w:r>
      <w:r>
        <w:rPr>
          <w:sz w:val="24"/>
        </w:rPr>
        <w:t xml:space="preserve"> </w:t>
      </w:r>
      <w:r w:rsidRPr="00890860">
        <w:rPr>
          <w:sz w:val="24"/>
        </w:rPr>
        <w:t>arrived ELs</w:t>
      </w:r>
      <w:r>
        <w:rPr>
          <w:sz w:val="24"/>
        </w:rPr>
        <w:t>.</w:t>
      </w:r>
      <w:r w:rsidRPr="00890860">
        <w:rPr>
          <w:sz w:val="24"/>
        </w:rPr>
        <w:t xml:space="preserve">”  </w:t>
      </w:r>
    </w:p>
    <w:p w14:paraId="13F06590" w14:textId="77777777" w:rsidR="00A81D82" w:rsidRPr="00E77757" w:rsidRDefault="00A81D82" w:rsidP="00E77757">
      <w:pPr>
        <w:pStyle w:val="Heading1"/>
      </w:pPr>
      <w:bookmarkStart w:id="41" w:name="_Toc471283525"/>
      <w:bookmarkStart w:id="42" w:name="_Toc471324912"/>
      <w:r w:rsidRPr="00E77757">
        <w:t>Former English Learners</w:t>
      </w:r>
      <w:bookmarkEnd w:id="40"/>
      <w:bookmarkEnd w:id="41"/>
      <w:bookmarkEnd w:id="42"/>
    </w:p>
    <w:p w14:paraId="0874FF50" w14:textId="596D6F55" w:rsidR="00C92B66" w:rsidRDefault="00A81D82" w:rsidP="00A81D82">
      <w:pPr>
        <w:spacing w:before="120" w:after="120" w:line="240" w:lineRule="auto"/>
      </w:pPr>
      <w:r w:rsidRPr="00A81D82">
        <w:t>Under</w:t>
      </w:r>
      <w:r w:rsidR="008C1D60">
        <w:t xml:space="preserve"> ESEA s</w:t>
      </w:r>
      <w:r w:rsidRPr="00A81D82">
        <w:t xml:space="preserve">ection 1111(b)(3)(B), </w:t>
      </w:r>
      <w:r w:rsidR="00F033ED">
        <w:t xml:space="preserve">a </w:t>
      </w:r>
      <w:r w:rsidRPr="00A81D82">
        <w:t xml:space="preserve">State may include </w:t>
      </w:r>
      <w:r w:rsidR="00346E23">
        <w:t>the reading/language arts and math</w:t>
      </w:r>
      <w:r w:rsidR="008E3E73">
        <w:t>ematics</w:t>
      </w:r>
      <w:r w:rsidR="00346E23">
        <w:t xml:space="preserve"> assessment results for</w:t>
      </w:r>
      <w:r w:rsidR="00346E23" w:rsidRPr="00A81D82">
        <w:t xml:space="preserve"> </w:t>
      </w:r>
      <w:r w:rsidRPr="00A81D82">
        <w:t>former ELs for up to four years in the EL subgroup</w:t>
      </w:r>
      <w:r w:rsidR="00346E23">
        <w:t xml:space="preserve"> for purposes of </w:t>
      </w:r>
      <w:r w:rsidR="00396F79">
        <w:t xml:space="preserve">calculating any of the indicators used in a State’s system of annual meaningful differentiation of schools that </w:t>
      </w:r>
      <w:r w:rsidR="00470DCE">
        <w:t>are</w:t>
      </w:r>
      <w:r w:rsidR="00396F79">
        <w:t xml:space="preserve"> based on </w:t>
      </w:r>
      <w:r w:rsidR="00470DCE">
        <w:t xml:space="preserve">data from </w:t>
      </w:r>
      <w:r w:rsidR="00396F79">
        <w:t>such assessments (</w:t>
      </w:r>
      <w:r w:rsidR="00F033ED">
        <w:rPr>
          <w:i/>
        </w:rPr>
        <w:t>e.g</w:t>
      </w:r>
      <w:r w:rsidR="00396F79" w:rsidRPr="00787702">
        <w:rPr>
          <w:i/>
        </w:rPr>
        <w:t>.</w:t>
      </w:r>
      <w:r w:rsidR="00396F79" w:rsidRPr="008E29F2">
        <w:rPr>
          <w:i/>
        </w:rPr>
        <w:t>,</w:t>
      </w:r>
      <w:r w:rsidR="00396F79">
        <w:t xml:space="preserve"> Academic Achievement</w:t>
      </w:r>
      <w:r w:rsidR="003E3239">
        <w:t xml:space="preserve"> and</w:t>
      </w:r>
      <w:r w:rsidR="00396F79">
        <w:t xml:space="preserve"> Academic Progress</w:t>
      </w:r>
      <w:r w:rsidR="008E29F2">
        <w:t>, if a State chooses to use a measure</w:t>
      </w:r>
      <w:r w:rsidR="007A4373">
        <w:t xml:space="preserve"> of</w:t>
      </w:r>
      <w:r w:rsidR="008E29F2">
        <w:t xml:space="preserve"> student growth based on the statewide assessments</w:t>
      </w:r>
      <w:r w:rsidR="00396F79">
        <w:t>)</w:t>
      </w:r>
      <w:r w:rsidRPr="00A81D82">
        <w:t>.</w:t>
      </w:r>
      <w:r w:rsidR="00DC7359">
        <w:t xml:space="preserve"> </w:t>
      </w:r>
      <w:r w:rsidR="00346E23">
        <w:t xml:space="preserve">Students whose scores can be included </w:t>
      </w:r>
      <w:r w:rsidRPr="00A81D82">
        <w:t xml:space="preserve">are those students who were </w:t>
      </w:r>
      <w:r w:rsidR="001B69AA">
        <w:t>“</w:t>
      </w:r>
      <w:r w:rsidRPr="00A81D82">
        <w:t>previously identified as ELs</w:t>
      </w:r>
      <w:r w:rsidR="00470DCE">
        <w:t>”</w:t>
      </w:r>
      <w:r w:rsidRPr="00A81D82">
        <w:t xml:space="preserve"> (</w:t>
      </w:r>
      <w:r w:rsidR="00124122">
        <w:t>ESEA s</w:t>
      </w:r>
      <w:r w:rsidRPr="00A81D82">
        <w:t>ection 1111(b)(3)(B))</w:t>
      </w:r>
      <w:r w:rsidR="00470DCE">
        <w:t>,</w:t>
      </w:r>
      <w:r w:rsidRPr="00A81D82">
        <w:t xml:space="preserve"> have reached the proficient level on the State E</w:t>
      </w:r>
      <w:r w:rsidR="005C2B8C">
        <w:t>LP</w:t>
      </w:r>
      <w:r w:rsidRPr="00A81D82">
        <w:t xml:space="preserve"> assessment, and have exited </w:t>
      </w:r>
      <w:r w:rsidR="00F033ED">
        <w:t>EL status</w:t>
      </w:r>
      <w:r w:rsidR="00346E23">
        <w:t xml:space="preserve">, consistent with the </w:t>
      </w:r>
      <w:r w:rsidR="004E4827">
        <w:t>s</w:t>
      </w:r>
      <w:r w:rsidR="00B22897">
        <w:t>tatewide</w:t>
      </w:r>
      <w:r w:rsidR="00346E23">
        <w:t xml:space="preserve"> </w:t>
      </w:r>
      <w:r w:rsidR="004E4827">
        <w:t xml:space="preserve">EL </w:t>
      </w:r>
      <w:r w:rsidR="00346E23">
        <w:t>exit procedures</w:t>
      </w:r>
      <w:r w:rsidR="005C2B8C">
        <w:t xml:space="preserve"> </w:t>
      </w:r>
      <w:r w:rsidR="00346E23">
        <w:t>(34 C</w:t>
      </w:r>
      <w:r w:rsidR="008D53E9">
        <w:t>.</w:t>
      </w:r>
      <w:r w:rsidR="00346E23">
        <w:t>F</w:t>
      </w:r>
      <w:r w:rsidR="008D53E9">
        <w:t>.</w:t>
      </w:r>
      <w:r w:rsidR="00346E23">
        <w:t>R</w:t>
      </w:r>
      <w:r w:rsidR="008D53E9">
        <w:t>.</w:t>
      </w:r>
      <w:r w:rsidR="00346E23">
        <w:t xml:space="preserve"> </w:t>
      </w:r>
      <w:r w:rsidR="008D53E9">
        <w:t>§</w:t>
      </w:r>
      <w:r w:rsidR="00346E23">
        <w:t xml:space="preserve"> 200.16(</w:t>
      </w:r>
      <w:r w:rsidR="0029219A">
        <w:t>c</w:t>
      </w:r>
      <w:r w:rsidR="00346E23">
        <w:t>)(1)).</w:t>
      </w:r>
      <w:r w:rsidR="00DC7359">
        <w:t xml:space="preserve"> </w:t>
      </w:r>
      <w:r w:rsidRPr="00A81D82">
        <w:t xml:space="preserve">This enables schools to receive </w:t>
      </w:r>
      <w:r w:rsidR="00124122">
        <w:t>“</w:t>
      </w:r>
      <w:r w:rsidRPr="00A81D82">
        <w:t>credit</w:t>
      </w:r>
      <w:r w:rsidR="00124122">
        <w:t>”</w:t>
      </w:r>
      <w:r w:rsidRPr="00A81D82">
        <w:t xml:space="preserve"> in accountability </w:t>
      </w:r>
      <w:r w:rsidR="00470DCE">
        <w:t>determinations</w:t>
      </w:r>
      <w:r w:rsidRPr="00A81D82">
        <w:t xml:space="preserve"> for ELs </w:t>
      </w:r>
      <w:r w:rsidR="00A225F6">
        <w:t xml:space="preserve">who have </w:t>
      </w:r>
      <w:r w:rsidRPr="00A81D82">
        <w:t>attain</w:t>
      </w:r>
      <w:r w:rsidR="00A225F6">
        <w:t>ed</w:t>
      </w:r>
      <w:r w:rsidRPr="00A81D82">
        <w:t xml:space="preserve"> E</w:t>
      </w:r>
      <w:r w:rsidR="005C2B8C">
        <w:t>LP</w:t>
      </w:r>
      <w:r w:rsidRPr="00A81D82">
        <w:t>.</w:t>
      </w:r>
      <w:r w:rsidR="00DC7359">
        <w:t xml:space="preserve"> </w:t>
      </w:r>
      <w:r w:rsidRPr="00A81D82">
        <w:t xml:space="preserve">The EL subgroup, by its nature, is unique as compared to other ESEA subgroups since </w:t>
      </w:r>
      <w:r w:rsidR="00470DCE">
        <w:t xml:space="preserve">success is defined by exiting the subgroup, and this flexibility is intended to reward </w:t>
      </w:r>
      <w:r w:rsidR="004E4827">
        <w:t xml:space="preserve">schools for </w:t>
      </w:r>
      <w:r w:rsidR="00470DCE">
        <w:t>such success</w:t>
      </w:r>
      <w:r w:rsidRPr="00A81D82">
        <w:t>.</w:t>
      </w:r>
      <w:r w:rsidR="00DC7359">
        <w:t xml:space="preserve"> </w:t>
      </w:r>
    </w:p>
    <w:p w14:paraId="64B1ADF6" w14:textId="174A5CF8" w:rsidR="00DB19C2" w:rsidRDefault="00DB19C2" w:rsidP="00DB19C2">
      <w:pPr>
        <w:pStyle w:val="FootnoteText"/>
        <w:pBdr>
          <w:top w:val="single" w:sz="18" w:space="1" w:color="auto"/>
          <w:left w:val="single" w:sz="18" w:space="4" w:color="auto"/>
          <w:bottom w:val="single" w:sz="18" w:space="1" w:color="auto"/>
          <w:right w:val="single" w:sz="18" w:space="4" w:color="auto"/>
        </w:pBdr>
        <w:spacing w:after="0" w:line="240" w:lineRule="auto"/>
        <w:ind w:left="720" w:right="720"/>
        <w:jc w:val="right"/>
        <w:rPr>
          <w:rFonts w:asciiTheme="minorHAnsi" w:hAnsiTheme="minorHAnsi"/>
          <w:b/>
          <w:sz w:val="24"/>
        </w:rPr>
      </w:pPr>
      <w:r>
        <w:rPr>
          <w:noProof/>
        </w:rPr>
        <mc:AlternateContent>
          <mc:Choice Requires="wps">
            <w:drawing>
              <wp:inline distT="0" distB="0" distL="0" distR="0" wp14:anchorId="5B3EDC0F" wp14:editId="158D000C">
                <wp:extent cx="1000125" cy="810260"/>
                <wp:effectExtent l="19050" t="0" r="47625" b="161290"/>
                <wp:docPr id="11" name="Cloud Callout 11"/>
                <wp:cNvGraphicFramePr/>
                <a:graphic xmlns:a="http://schemas.openxmlformats.org/drawingml/2006/main">
                  <a:graphicData uri="http://schemas.microsoft.com/office/word/2010/wordprocessingShape">
                    <wps:wsp>
                      <wps:cNvSpPr/>
                      <wps:spPr>
                        <a:xfrm>
                          <a:off x="0" y="0"/>
                          <a:ext cx="1000125" cy="810260"/>
                        </a:xfrm>
                        <a:prstGeom prst="cloud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2DDD26" w14:textId="77777777" w:rsidR="00352685" w:rsidRPr="00580EE1" w:rsidRDefault="00352685" w:rsidP="00DB19C2">
                            <w:pPr>
                              <w:spacing w:after="0"/>
                              <w:jc w:val="center"/>
                              <w:rPr>
                                <w:b/>
                                <w:sz w:val="60"/>
                                <w:szCs w:val="60"/>
                              </w:rPr>
                            </w:pPr>
                            <w:r w:rsidRPr="00580EE1">
                              <w:rPr>
                                <w:b/>
                                <w:sz w:val="60"/>
                                <w:szCs w:val="6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Cloud Callout 11" o:spid="_x0000_s1049" type="#_x0000_t106" style="width:78.7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" adj="6300,24300" fillcolor="#4f81bd [3204]" strokecolor="#243f60 [1604]" strokeweight="2pt">
                <v:textbox>
                  <w:txbxContent>
                    <w:p w14:paraId="102DDD26" w14:textId="77777777" w:rsidR="00352685" w:rsidRPr="00580EE1" w:rsidRDefault="00352685" w:rsidP="00DB19C2">
                      <w:pPr>
                        <w:spacing w:after="0"/>
                        <w:jc w:val="center"/>
                        <w:rPr>
                          <w:b/>
                          <w:sz w:val="60"/>
                          <w:szCs w:val="60"/>
                        </w:rPr>
                      </w:pPr>
                      <w:r w:rsidRPr="00580EE1">
                        <w:rPr>
                          <w:b/>
                          <w:sz w:val="60"/>
                          <w:szCs w:val="60"/>
                        </w:rPr>
                        <w:t>?</w:t>
                      </w:r>
                    </w:p>
                  </w:txbxContent>
                </v:textbox>
                <w10:anchorlock/>
              </v:shape>
            </w:pict>
          </mc:Fallback>
        </mc:AlternateContent>
      </w:r>
      <w:r w:rsidRPr="00DB19C2">
        <w:rPr>
          <w:rFonts w:asciiTheme="minorHAnsi" w:hAnsiTheme="minorHAnsi"/>
          <w:b/>
          <w:sz w:val="24"/>
        </w:rPr>
        <w:t xml:space="preserve"> </w:t>
      </w:r>
      <w:r w:rsidRPr="00580EE1">
        <w:rPr>
          <w:rFonts w:asciiTheme="minorHAnsi" w:hAnsiTheme="minorHAnsi"/>
          <w:b/>
          <w:sz w:val="24"/>
        </w:rPr>
        <w:t xml:space="preserve">Is a student a </w:t>
      </w:r>
      <w:r>
        <w:rPr>
          <w:rFonts w:asciiTheme="minorHAnsi" w:hAnsiTheme="minorHAnsi"/>
          <w:b/>
          <w:sz w:val="24"/>
        </w:rPr>
        <w:t>“</w:t>
      </w:r>
      <w:r w:rsidRPr="00580EE1">
        <w:rPr>
          <w:rFonts w:asciiTheme="minorHAnsi" w:hAnsiTheme="minorHAnsi"/>
          <w:b/>
          <w:sz w:val="24"/>
        </w:rPr>
        <w:t>former EL</w:t>
      </w:r>
      <w:r>
        <w:rPr>
          <w:rFonts w:asciiTheme="minorHAnsi" w:hAnsiTheme="minorHAnsi"/>
          <w:b/>
          <w:sz w:val="24"/>
        </w:rPr>
        <w:t>”</w:t>
      </w:r>
      <w:r w:rsidRPr="00580EE1">
        <w:rPr>
          <w:rFonts w:asciiTheme="minorHAnsi" w:hAnsiTheme="minorHAnsi"/>
          <w:b/>
          <w:sz w:val="24"/>
        </w:rPr>
        <w:t xml:space="preserve"> if he or she has </w:t>
      </w:r>
      <w:r>
        <w:rPr>
          <w:rFonts w:asciiTheme="minorHAnsi" w:hAnsiTheme="minorHAnsi"/>
          <w:b/>
          <w:sz w:val="24"/>
        </w:rPr>
        <w:t>exited EL status</w:t>
      </w:r>
      <w:r w:rsidRPr="00580EE1">
        <w:rPr>
          <w:rFonts w:asciiTheme="minorHAnsi" w:hAnsiTheme="minorHAnsi"/>
          <w:b/>
          <w:sz w:val="24"/>
        </w:rPr>
        <w:t xml:space="preserve"> but is still enrolled in a dual language program?</w:t>
      </w:r>
    </w:p>
    <w:p w14:paraId="0F6B9036" w14:textId="77777777" w:rsidR="00DB19C2" w:rsidRPr="00580EE1" w:rsidRDefault="00DB19C2" w:rsidP="00DB19C2">
      <w:pPr>
        <w:pStyle w:val="FootnoteText"/>
        <w:pBdr>
          <w:top w:val="single" w:sz="18" w:space="1" w:color="auto"/>
          <w:left w:val="single" w:sz="18" w:space="4" w:color="auto"/>
          <w:bottom w:val="single" w:sz="18" w:space="1" w:color="auto"/>
          <w:right w:val="single" w:sz="18" w:space="4" w:color="auto"/>
        </w:pBdr>
        <w:spacing w:after="0" w:line="240" w:lineRule="auto"/>
        <w:ind w:left="720" w:right="720"/>
        <w:jc w:val="right"/>
        <w:rPr>
          <w:rFonts w:asciiTheme="minorHAnsi" w:hAnsiTheme="minorHAnsi"/>
          <w:b/>
          <w:sz w:val="24"/>
        </w:rPr>
      </w:pPr>
    </w:p>
    <w:p w14:paraId="2C8812ED" w14:textId="77777777" w:rsidR="00DB19C2" w:rsidRPr="00580EE1" w:rsidRDefault="00DB19C2" w:rsidP="00DB19C2">
      <w:pPr>
        <w:pStyle w:val="FootnoteText"/>
        <w:pBdr>
          <w:top w:val="single" w:sz="18" w:space="1" w:color="auto"/>
          <w:left w:val="single" w:sz="18" w:space="4" w:color="auto"/>
          <w:bottom w:val="single" w:sz="18" w:space="1" w:color="auto"/>
          <w:right w:val="single" w:sz="18" w:space="4" w:color="auto"/>
        </w:pBdr>
        <w:spacing w:after="0" w:line="240" w:lineRule="auto"/>
        <w:ind w:left="720" w:right="720"/>
        <w:rPr>
          <w:rFonts w:asciiTheme="minorHAnsi" w:hAnsiTheme="minorHAnsi"/>
          <w:sz w:val="24"/>
        </w:rPr>
      </w:pPr>
      <w:r>
        <w:rPr>
          <w:rFonts w:asciiTheme="minorHAnsi" w:hAnsiTheme="minorHAnsi"/>
          <w:sz w:val="24"/>
        </w:rPr>
        <w:t>Yes.  An E</w:t>
      </w:r>
      <w:r w:rsidRPr="00580EE1">
        <w:rPr>
          <w:rFonts w:asciiTheme="minorHAnsi" w:hAnsiTheme="minorHAnsi"/>
          <w:sz w:val="24"/>
        </w:rPr>
        <w:t xml:space="preserve">L enrolled in </w:t>
      </w:r>
      <w:r>
        <w:rPr>
          <w:rFonts w:asciiTheme="minorHAnsi" w:hAnsiTheme="minorHAnsi"/>
          <w:sz w:val="24"/>
        </w:rPr>
        <w:t xml:space="preserve">a </w:t>
      </w:r>
      <w:r w:rsidRPr="00580EE1">
        <w:rPr>
          <w:rFonts w:asciiTheme="minorHAnsi" w:hAnsiTheme="minorHAnsi"/>
          <w:sz w:val="24"/>
        </w:rPr>
        <w:t>dual language progra</w:t>
      </w:r>
      <w:r>
        <w:rPr>
          <w:rFonts w:asciiTheme="minorHAnsi" w:hAnsiTheme="minorHAnsi"/>
          <w:sz w:val="24"/>
        </w:rPr>
        <w:t>m</w:t>
      </w:r>
      <w:r w:rsidRPr="00580EE1">
        <w:rPr>
          <w:rFonts w:asciiTheme="minorHAnsi" w:hAnsiTheme="minorHAnsi"/>
          <w:sz w:val="24"/>
        </w:rPr>
        <w:t>, where the goal of the program is to develop proficiency in both English and another language, is counted as a former EL once he or she has attained E</w:t>
      </w:r>
      <w:r>
        <w:rPr>
          <w:rFonts w:asciiTheme="minorHAnsi" w:hAnsiTheme="minorHAnsi"/>
          <w:sz w:val="24"/>
        </w:rPr>
        <w:t>LP</w:t>
      </w:r>
      <w:r w:rsidRPr="00580EE1">
        <w:rPr>
          <w:rFonts w:asciiTheme="minorHAnsi" w:hAnsiTheme="minorHAnsi"/>
          <w:sz w:val="24"/>
        </w:rPr>
        <w:t>.</w:t>
      </w:r>
    </w:p>
    <w:p w14:paraId="4C0EBA1F" w14:textId="5654FA34" w:rsidR="00DB19C2" w:rsidRDefault="00DB19C2" w:rsidP="00A81D82">
      <w:pPr>
        <w:spacing w:before="120" w:after="120" w:line="240" w:lineRule="auto"/>
      </w:pPr>
    </w:p>
    <w:p w14:paraId="3B5A10F7" w14:textId="77777777" w:rsidR="00A81D82" w:rsidRPr="00A81D82" w:rsidRDefault="00A81D82" w:rsidP="004172F2">
      <w:pPr>
        <w:spacing w:after="240" w:line="240" w:lineRule="auto"/>
      </w:pPr>
      <w:r w:rsidRPr="001C53D3">
        <w:t xml:space="preserve">There are several limitations on how </w:t>
      </w:r>
      <w:r w:rsidR="00F033ED">
        <w:t>a State</w:t>
      </w:r>
      <w:r w:rsidRPr="001C53D3">
        <w:t xml:space="preserve"> </w:t>
      </w:r>
      <w:r w:rsidR="00F033ED">
        <w:t>may</w:t>
      </w:r>
      <w:r w:rsidRPr="001C53D3">
        <w:t xml:space="preserve"> include these former ELs in the EL subgroup.</w:t>
      </w:r>
      <w:r w:rsidR="00DC7359">
        <w:t xml:space="preserve"> </w:t>
      </w:r>
      <w:r w:rsidRPr="001C53D3">
        <w:t xml:space="preserve">First, </w:t>
      </w:r>
      <w:r w:rsidR="00A967BB" w:rsidRPr="001C53D3">
        <w:t xml:space="preserve">the treatment of former ELs for accountability purposes must be uniform and </w:t>
      </w:r>
      <w:r w:rsidR="00FE37EA">
        <w:t>statewide</w:t>
      </w:r>
      <w:r w:rsidR="00A967BB" w:rsidRPr="001C53D3">
        <w:t>.</w:t>
      </w:r>
      <w:r w:rsidR="00DC7359">
        <w:t xml:space="preserve"> </w:t>
      </w:r>
      <w:r w:rsidR="009F633A">
        <w:t xml:space="preserve">A </w:t>
      </w:r>
      <w:r w:rsidR="001C53D3" w:rsidRPr="001C53D3">
        <w:t xml:space="preserve">State must use a uniform </w:t>
      </w:r>
      <w:r w:rsidR="00FE37EA">
        <w:t>statewide</w:t>
      </w:r>
      <w:r w:rsidR="00FE37EA" w:rsidRPr="00BB031F">
        <w:t xml:space="preserve"> </w:t>
      </w:r>
      <w:r w:rsidR="001C53D3" w:rsidRPr="001C53D3">
        <w:t>procedure to determine which former ELs are included in the EL subgroup</w:t>
      </w:r>
      <w:r w:rsidR="00E71E33">
        <w:t xml:space="preserve"> and for how long</w:t>
      </w:r>
      <w:r w:rsidR="001C53D3" w:rsidRPr="001C53D3">
        <w:t>, and include t</w:t>
      </w:r>
      <w:r w:rsidR="008E29F2">
        <w:t xml:space="preserve">his procedure in its State plan; </w:t>
      </w:r>
      <w:r w:rsidR="001C53D3" w:rsidRPr="001C53D3">
        <w:t>States may not give schools the option</w:t>
      </w:r>
      <w:r w:rsidR="00F033ED">
        <w:t xml:space="preserve"> </w:t>
      </w:r>
      <w:r w:rsidR="001C53D3" w:rsidRPr="001C53D3">
        <w:t>of including the scores of former ELs in the EL subgroup for State accountability determinations</w:t>
      </w:r>
      <w:r w:rsidR="00E71E33">
        <w:t>, or for determining the length of time that they may be included</w:t>
      </w:r>
      <w:r w:rsidR="001C53D3" w:rsidRPr="001C53D3">
        <w:t xml:space="preserve"> </w:t>
      </w:r>
      <w:r w:rsidR="000F1AEF">
        <w:t>(34 C.F.R. §§ 200.16(c)(1), 299.17(b)(3)(ii))</w:t>
      </w:r>
      <w:r w:rsidR="009511FA">
        <w:t>.</w:t>
      </w:r>
      <w:r w:rsidR="00DC7359">
        <w:t xml:space="preserve"> </w:t>
      </w:r>
      <w:r w:rsidR="001C53D3" w:rsidRPr="001C53D3">
        <w:t xml:space="preserve">In other words, within a State, one school may not include former ELs for three years after </w:t>
      </w:r>
      <w:r w:rsidR="008E29F2">
        <w:t xml:space="preserve">they </w:t>
      </w:r>
      <w:r w:rsidR="001C53D3" w:rsidRPr="001C53D3">
        <w:t xml:space="preserve">exit from the EL subgroup, while another school includes former ELs for four years after </w:t>
      </w:r>
      <w:r w:rsidR="008E29F2">
        <w:t xml:space="preserve">they </w:t>
      </w:r>
      <w:r w:rsidR="001C53D3" w:rsidRPr="001C53D3">
        <w:t>exit from the EL subgroup.</w:t>
      </w:r>
      <w:r w:rsidR="00DC7359">
        <w:t xml:space="preserve"> </w:t>
      </w:r>
    </w:p>
    <w:p w14:paraId="0949A328" w14:textId="77777777" w:rsidR="00C43B9A" w:rsidRPr="00A81D82" w:rsidRDefault="00174B91" w:rsidP="004172F2">
      <w:pPr>
        <w:spacing w:after="240" w:line="240" w:lineRule="auto"/>
      </w:pPr>
      <w:r>
        <w:t xml:space="preserve">Second, </w:t>
      </w:r>
      <w:r w:rsidR="008E29F2">
        <w:t xml:space="preserve">assessment </w:t>
      </w:r>
      <w:r w:rsidR="0029219A">
        <w:t xml:space="preserve">results from </w:t>
      </w:r>
      <w:r>
        <w:t xml:space="preserve">former ELs may be included </w:t>
      </w:r>
      <w:r w:rsidR="00337D97">
        <w:t xml:space="preserve">in </w:t>
      </w:r>
      <w:r w:rsidR="0029219A">
        <w:t xml:space="preserve">a State’s accountability system </w:t>
      </w:r>
      <w:r>
        <w:t xml:space="preserve">in the </w:t>
      </w:r>
      <w:r w:rsidR="0029219A">
        <w:t>indicators that use data from content assessments</w:t>
      </w:r>
      <w:r w:rsidR="008E29F2">
        <w:t xml:space="preserve"> in reading/language arts and mathematics</w:t>
      </w:r>
      <w:r w:rsidR="0029219A">
        <w:t xml:space="preserve"> (</w:t>
      </w:r>
      <w:r w:rsidR="00F033ED" w:rsidRPr="00F033ED">
        <w:rPr>
          <w:i/>
        </w:rPr>
        <w:t>e.g</w:t>
      </w:r>
      <w:r w:rsidR="0029219A" w:rsidRPr="00F033ED">
        <w:rPr>
          <w:i/>
        </w:rPr>
        <w:t>.</w:t>
      </w:r>
      <w:r w:rsidR="0029219A">
        <w:t xml:space="preserve">, the </w:t>
      </w:r>
      <w:r>
        <w:t xml:space="preserve">State’s </w:t>
      </w:r>
      <w:r w:rsidR="00984BD7">
        <w:t>A</w:t>
      </w:r>
      <w:r>
        <w:t xml:space="preserve">cademic </w:t>
      </w:r>
      <w:r w:rsidR="00984BD7">
        <w:t>A</w:t>
      </w:r>
      <w:r>
        <w:t>chievement indicator</w:t>
      </w:r>
      <w:r w:rsidR="0029219A">
        <w:t xml:space="preserve"> </w:t>
      </w:r>
      <w:r w:rsidR="00F95BC9">
        <w:t xml:space="preserve">or </w:t>
      </w:r>
      <w:r w:rsidR="00B77757">
        <w:t>Academic Progress indicator</w:t>
      </w:r>
      <w:r w:rsidR="008E29F2">
        <w:t>, if the State chooses to measure student growth on the assessments in that indicator</w:t>
      </w:r>
      <w:r w:rsidR="00B77757">
        <w:t>)</w:t>
      </w:r>
      <w:r w:rsidR="00F95BC9">
        <w:t xml:space="preserve"> </w:t>
      </w:r>
      <w:r w:rsidR="00F749B0">
        <w:t xml:space="preserve">(34 C.F.R. § 200.16(c)(1)), </w:t>
      </w:r>
      <w:r w:rsidR="00F95BC9">
        <w:t>but</w:t>
      </w:r>
      <w:r w:rsidR="0029219A">
        <w:t xml:space="preserve"> </w:t>
      </w:r>
      <w:r w:rsidR="00B31124">
        <w:t xml:space="preserve">may not be included </w:t>
      </w:r>
      <w:r w:rsidR="00F95BC9">
        <w:t>for any other purpose including, for example</w:t>
      </w:r>
      <w:r w:rsidR="00F033ED">
        <w:t>,</w:t>
      </w:r>
      <w:r w:rsidR="00F95BC9">
        <w:t xml:space="preserve"> calculating </w:t>
      </w:r>
      <w:r w:rsidR="00B31124">
        <w:t xml:space="preserve">participation rate for the EL subgroup at the school level </w:t>
      </w:r>
      <w:r w:rsidR="00F95BC9">
        <w:t>(34 C.F.R. § 200.16(d)).</w:t>
      </w:r>
      <w:r w:rsidR="008C464F">
        <w:rPr>
          <w:rStyle w:val="FootnoteReference"/>
        </w:rPr>
        <w:footnoteReference w:id="11"/>
      </w:r>
      <w:r w:rsidR="00E71E33">
        <w:t xml:space="preserve"> </w:t>
      </w:r>
    </w:p>
    <w:p w14:paraId="6904FDAF" w14:textId="77777777" w:rsidR="00A81D82" w:rsidRPr="00A81D82" w:rsidRDefault="00826032" w:rsidP="004172F2">
      <w:pPr>
        <w:spacing w:after="240" w:line="240" w:lineRule="auto"/>
      </w:pPr>
      <w:r>
        <w:t>Third</w:t>
      </w:r>
      <w:r w:rsidR="00A81D82" w:rsidRPr="00A81D82">
        <w:t xml:space="preserve">, former ELs must be included in determining whether </w:t>
      </w:r>
      <w:r w:rsidR="00A967BB">
        <w:t xml:space="preserve">the </w:t>
      </w:r>
      <w:r w:rsidR="00A81D82" w:rsidRPr="00A81D82">
        <w:t xml:space="preserve">EL subgroup meets the State’s n-size in a particular school if a State chooses to include </w:t>
      </w:r>
      <w:r w:rsidR="00F033ED">
        <w:t xml:space="preserve">the results of </w:t>
      </w:r>
      <w:r w:rsidR="00A81D82" w:rsidRPr="00A81D82">
        <w:t xml:space="preserve">former ELs in </w:t>
      </w:r>
      <w:r w:rsidR="00F033ED">
        <w:t>an</w:t>
      </w:r>
      <w:r w:rsidR="00E27BA3">
        <w:t xml:space="preserve"> indicator</w:t>
      </w:r>
      <w:r w:rsidR="00DC7359">
        <w:t xml:space="preserve"> </w:t>
      </w:r>
      <w:r w:rsidR="00124122">
        <w:t>(</w:t>
      </w:r>
      <w:r w:rsidR="00A967BB">
        <w:t>34 C</w:t>
      </w:r>
      <w:r w:rsidR="00124122">
        <w:t>.</w:t>
      </w:r>
      <w:r w:rsidR="00A967BB">
        <w:t>F</w:t>
      </w:r>
      <w:r w:rsidR="00124122">
        <w:t>.</w:t>
      </w:r>
      <w:r w:rsidR="00A967BB">
        <w:t>R</w:t>
      </w:r>
      <w:r w:rsidR="00124122">
        <w:t>.</w:t>
      </w:r>
      <w:r w:rsidR="00A967BB">
        <w:t xml:space="preserve"> </w:t>
      </w:r>
      <w:r w:rsidR="00124122">
        <w:t>§</w:t>
      </w:r>
      <w:r w:rsidR="006922B0">
        <w:t> </w:t>
      </w:r>
      <w:r w:rsidR="00A967BB">
        <w:t>200.16(</w:t>
      </w:r>
      <w:r w:rsidR="0029219A">
        <w:t>c</w:t>
      </w:r>
      <w:r w:rsidR="00A967BB">
        <w:t>)(1)(i</w:t>
      </w:r>
      <w:r w:rsidR="0029219A">
        <w:t>i</w:t>
      </w:r>
      <w:r w:rsidR="00A967BB">
        <w:t>)</w:t>
      </w:r>
      <w:r w:rsidR="00124122">
        <w:t>)</w:t>
      </w:r>
      <w:r w:rsidR="00A967BB">
        <w:t>.</w:t>
      </w:r>
      <w:r w:rsidR="00DC7359">
        <w:t xml:space="preserve"> </w:t>
      </w:r>
      <w:r w:rsidR="00101BEE">
        <w:t>For example, if a</w:t>
      </w:r>
      <w:r w:rsidR="0033181A">
        <w:t xml:space="preserve"> State’s n-size is</w:t>
      </w:r>
      <w:r w:rsidR="00101BEE">
        <w:t xml:space="preserve"> </w:t>
      </w:r>
      <w:r w:rsidR="008E29F2">
        <w:t>20</w:t>
      </w:r>
      <w:r w:rsidR="00101BEE">
        <w:t xml:space="preserve"> students, and </w:t>
      </w:r>
      <w:r w:rsidR="0033181A">
        <w:t xml:space="preserve">an elementary school </w:t>
      </w:r>
      <w:r w:rsidR="00101BEE">
        <w:t xml:space="preserve">has </w:t>
      </w:r>
      <w:r w:rsidR="008E29F2">
        <w:t>10</w:t>
      </w:r>
      <w:r w:rsidR="00101BEE">
        <w:t xml:space="preserve"> </w:t>
      </w:r>
      <w:r w:rsidR="00EA619A">
        <w:t xml:space="preserve">current </w:t>
      </w:r>
      <w:r w:rsidR="00101BEE">
        <w:t xml:space="preserve">ELs and 10 former ELs enrolled in grades 3-5, </w:t>
      </w:r>
      <w:r w:rsidR="0033181A">
        <w:t>the school meet</w:t>
      </w:r>
      <w:r w:rsidR="008E3E73">
        <w:t>s</w:t>
      </w:r>
      <w:r w:rsidR="0033181A">
        <w:t xml:space="preserve"> the State’s minimum n-size for accountability purposes</w:t>
      </w:r>
      <w:r w:rsidR="00101BEE">
        <w:t>.</w:t>
      </w:r>
      <w:r w:rsidR="00DC7359">
        <w:t xml:space="preserve"> </w:t>
      </w:r>
      <w:r w:rsidR="00101BEE">
        <w:t>Furthermore</w:t>
      </w:r>
      <w:r w:rsidR="00984BD7">
        <w:t xml:space="preserve">, data may be </w:t>
      </w:r>
      <w:r w:rsidR="00F033ED">
        <w:t>combined</w:t>
      </w:r>
      <w:r w:rsidR="00984BD7">
        <w:t xml:space="preserve"> across grades and </w:t>
      </w:r>
      <w:r w:rsidR="00CF7E7F">
        <w:t>for up to three years</w:t>
      </w:r>
      <w:r w:rsidR="00984BD7">
        <w:t xml:space="preserve"> </w:t>
      </w:r>
      <w:r w:rsidR="00C93287">
        <w:t>(34 C.F.R. § 200.20(a)).</w:t>
      </w:r>
      <w:r w:rsidR="00DC7359">
        <w:t xml:space="preserve"> </w:t>
      </w:r>
      <w:r w:rsidR="00814CD9">
        <w:t xml:space="preserve">For example, </w:t>
      </w:r>
      <w:r w:rsidR="0033181A">
        <w:t>in a State with a minimum n-size of 30</w:t>
      </w:r>
      <w:r w:rsidR="005C2B8C">
        <w:t xml:space="preserve"> students</w:t>
      </w:r>
      <w:r w:rsidR="00CB4274">
        <w:t xml:space="preserve"> that includes former ELs for purposes of the Academic Achievement indicator</w:t>
      </w:r>
      <w:r w:rsidR="0033181A">
        <w:t xml:space="preserve">, </w:t>
      </w:r>
      <w:r w:rsidR="00814CD9">
        <w:t xml:space="preserve">if </w:t>
      </w:r>
      <w:r w:rsidR="00101BEE">
        <w:t xml:space="preserve">a middle school </w:t>
      </w:r>
      <w:r w:rsidR="00814CD9">
        <w:t xml:space="preserve">has </w:t>
      </w:r>
      <w:r w:rsidR="004172F2">
        <w:t>five</w:t>
      </w:r>
      <w:r w:rsidR="005D417A">
        <w:t xml:space="preserve"> </w:t>
      </w:r>
      <w:r w:rsidR="00CB4274">
        <w:t xml:space="preserve">former </w:t>
      </w:r>
      <w:r w:rsidR="00F033ED">
        <w:t xml:space="preserve">ELs enrolled in </w:t>
      </w:r>
      <w:r w:rsidR="005D417A">
        <w:t xml:space="preserve">6th </w:t>
      </w:r>
      <w:r w:rsidR="00CB4274">
        <w:t>grade</w:t>
      </w:r>
      <w:r w:rsidR="00F033ED">
        <w:t xml:space="preserve">, </w:t>
      </w:r>
      <w:r w:rsidR="008C464F">
        <w:t>eight</w:t>
      </w:r>
      <w:r w:rsidR="004172F2">
        <w:t xml:space="preserve"> </w:t>
      </w:r>
      <w:r w:rsidR="008E29F2">
        <w:t xml:space="preserve">current </w:t>
      </w:r>
      <w:r w:rsidR="00814CD9">
        <w:t xml:space="preserve">ELs in </w:t>
      </w:r>
      <w:r w:rsidR="005D417A">
        <w:t xml:space="preserve">7th </w:t>
      </w:r>
      <w:r w:rsidR="00814CD9">
        <w:t xml:space="preserve">grade, </w:t>
      </w:r>
      <w:r w:rsidR="00CB4274">
        <w:t>and 1</w:t>
      </w:r>
      <w:r w:rsidR="00F033ED">
        <w:t>0</w:t>
      </w:r>
      <w:r w:rsidR="00814CD9">
        <w:t xml:space="preserve"> </w:t>
      </w:r>
      <w:r w:rsidR="008E29F2">
        <w:t xml:space="preserve">current </w:t>
      </w:r>
      <w:r w:rsidR="00814CD9">
        <w:t xml:space="preserve">ELs </w:t>
      </w:r>
      <w:r w:rsidR="00CB4274">
        <w:t xml:space="preserve">and 10 former ELs </w:t>
      </w:r>
      <w:r w:rsidR="00814CD9">
        <w:t xml:space="preserve">in </w:t>
      </w:r>
      <w:r w:rsidR="005D417A">
        <w:t xml:space="preserve">8th </w:t>
      </w:r>
      <w:r w:rsidR="00CB4274">
        <w:t>grade</w:t>
      </w:r>
      <w:r w:rsidR="00814CD9">
        <w:t xml:space="preserve">, the school’s data could be </w:t>
      </w:r>
      <w:r w:rsidR="00F033ED">
        <w:t>combined</w:t>
      </w:r>
      <w:r w:rsidR="00814CD9">
        <w:t xml:space="preserve"> for the Academic Achievement indicator across </w:t>
      </w:r>
      <w:r w:rsidR="005D417A">
        <w:t xml:space="preserve">6th </w:t>
      </w:r>
      <w:r w:rsidR="00CB4274">
        <w:t xml:space="preserve">through </w:t>
      </w:r>
      <w:r w:rsidR="005D417A">
        <w:t xml:space="preserve">8th </w:t>
      </w:r>
      <w:r w:rsidR="00CB4274">
        <w:t>grades</w:t>
      </w:r>
      <w:r w:rsidR="00844452">
        <w:t xml:space="preserve"> to yield </w:t>
      </w:r>
      <w:r w:rsidR="00CB4274">
        <w:t>33</w:t>
      </w:r>
      <w:r w:rsidR="0033181A">
        <w:t xml:space="preserve"> students</w:t>
      </w:r>
      <w:r w:rsidR="00844452">
        <w:t xml:space="preserve">, which meets the </w:t>
      </w:r>
      <w:r w:rsidR="008C464F">
        <w:t>State’s minimum</w:t>
      </w:r>
      <w:r w:rsidR="00844452">
        <w:t xml:space="preserve"> n-size</w:t>
      </w:r>
      <w:r w:rsidR="008C464F">
        <w:t xml:space="preserve"> for accountability purposes</w:t>
      </w:r>
      <w:r w:rsidR="00814CD9">
        <w:t>.</w:t>
      </w:r>
      <w:r w:rsidR="00DC7359">
        <w:t xml:space="preserve"> </w:t>
      </w:r>
    </w:p>
    <w:p w14:paraId="7F851FB3" w14:textId="51A723F4" w:rsidR="00A81D82" w:rsidRDefault="00CB4274" w:rsidP="004172F2">
      <w:pPr>
        <w:spacing w:after="240" w:line="240" w:lineRule="auto"/>
      </w:pPr>
      <w:r>
        <w:t xml:space="preserve">Please note that </w:t>
      </w:r>
      <w:r w:rsidR="007A6A2B">
        <w:t>this provision does not establish a definition of “former ELs” for any purpose other than the accountability system</w:t>
      </w:r>
      <w:r w:rsidR="00CE7854">
        <w:t xml:space="preserve"> established under the ESSA</w:t>
      </w:r>
      <w:r w:rsidR="007A6A2B">
        <w:t>.</w:t>
      </w:r>
      <w:r w:rsidR="00DC7359">
        <w:t xml:space="preserve"> </w:t>
      </w:r>
      <w:r w:rsidR="00970E7D">
        <w:t>For additional information</w:t>
      </w:r>
      <w:r w:rsidR="00E76673">
        <w:t xml:space="preserve"> on the </w:t>
      </w:r>
      <w:r w:rsidR="004E4827">
        <w:t xml:space="preserve">civil rights </w:t>
      </w:r>
      <w:r w:rsidR="00E76673">
        <w:t>obligation</w:t>
      </w:r>
      <w:r w:rsidR="00CE7854">
        <w:t>s</w:t>
      </w:r>
      <w:r w:rsidR="00E76673">
        <w:t xml:space="preserve"> to monitor </w:t>
      </w:r>
      <w:r w:rsidR="00CE7854">
        <w:t>and evaluate the performance of</w:t>
      </w:r>
      <w:r w:rsidR="00E76673">
        <w:t xml:space="preserve"> former ELs</w:t>
      </w:r>
      <w:r w:rsidR="00970E7D">
        <w:t>, s</w:t>
      </w:r>
      <w:r w:rsidR="00792E21">
        <w:t xml:space="preserve">ee </w:t>
      </w:r>
      <w:r w:rsidR="004172F2">
        <w:t xml:space="preserve">the </w:t>
      </w:r>
      <w:r w:rsidR="00792E21">
        <w:t xml:space="preserve">Dear Colleague Letter: </w:t>
      </w:r>
      <w:r w:rsidR="000022A8">
        <w:t>“</w:t>
      </w:r>
      <w:hyperlink r:id="rId33" w:history="1">
        <w:r w:rsidR="00792E21" w:rsidRPr="00352685">
          <w:rPr>
            <w:rStyle w:val="Hyperlink"/>
          </w:rPr>
          <w:t>English Learner Students and Limited English Proficient Parents</w:t>
        </w:r>
      </w:hyperlink>
      <w:r w:rsidR="000022A8">
        <w:t>,”</w:t>
      </w:r>
      <w:r w:rsidR="00792E21">
        <w:t xml:space="preserve"> issued by </w:t>
      </w:r>
      <w:r w:rsidR="003423AC">
        <w:t xml:space="preserve">the Departments of Justice </w:t>
      </w:r>
      <w:r w:rsidR="00792E21">
        <w:t>and E</w:t>
      </w:r>
      <w:r w:rsidR="003423AC">
        <w:t>ducation</w:t>
      </w:r>
      <w:r w:rsidR="00792E21">
        <w:t xml:space="preserve"> (1/7/15</w:t>
      </w:r>
      <w:r w:rsidR="00352685">
        <w:t>)</w:t>
      </w:r>
      <w:r w:rsidR="004172F2">
        <w:t>.</w:t>
      </w:r>
    </w:p>
    <w:p w14:paraId="311E2345" w14:textId="4B29BEA9" w:rsidR="00827357" w:rsidRDefault="00E71E33" w:rsidP="004172F2">
      <w:pPr>
        <w:spacing w:after="240" w:line="240" w:lineRule="auto"/>
      </w:pPr>
      <w:r>
        <w:t xml:space="preserve">Regardless of whether a State </w:t>
      </w:r>
      <w:r w:rsidR="00827357">
        <w:t>decides</w:t>
      </w:r>
      <w:r>
        <w:t xml:space="preserve"> to </w:t>
      </w:r>
      <w:r w:rsidR="00827357">
        <w:t>include</w:t>
      </w:r>
      <w:r>
        <w:t xml:space="preserve"> State assessment results of former ELs in the EL subgroup within indicators that are based on those data, </w:t>
      </w:r>
      <w:r w:rsidR="00827357">
        <w:t xml:space="preserve">all States </w:t>
      </w:r>
      <w:r w:rsidR="00827357" w:rsidRPr="00827357">
        <w:rPr>
          <w:b/>
        </w:rPr>
        <w:t>must</w:t>
      </w:r>
      <w:r w:rsidR="00827357">
        <w:t xml:space="preserve"> include some former ELs for purposes of reporting the adjusted cohort graduation rate – and as a result, these former ELs </w:t>
      </w:r>
      <w:r w:rsidR="00D45BF0">
        <w:t>should</w:t>
      </w:r>
      <w:r w:rsidR="00827357">
        <w:t xml:space="preserve"> also be included in the Graduation Rate indicator for each high school. Specifically, a student who was identified as an EL at any time during the cohort period (</w:t>
      </w:r>
      <w:r w:rsidR="00827357">
        <w:rPr>
          <w:i/>
        </w:rPr>
        <w:t>i.e.</w:t>
      </w:r>
      <w:r w:rsidR="00827357">
        <w:t xml:space="preserve">, at any point during high school) must be included in the EL subgroup when States </w:t>
      </w:r>
      <w:r w:rsidR="00D45BF0">
        <w:t>report</w:t>
      </w:r>
      <w:r w:rsidR="00827357">
        <w:t xml:space="preserve"> adjusted cohort graduation rates (34 C.F.R. § 200.34(e)(2)). A student who exits EL status in middle school, however, would not be included in any graduation rate calculations that are disaggregated for the EL subgroup.</w:t>
      </w:r>
    </w:p>
    <w:p w14:paraId="141B28D3" w14:textId="77777777" w:rsidR="00352685" w:rsidRPr="00827357" w:rsidRDefault="00352685" w:rsidP="004172F2">
      <w:pPr>
        <w:spacing w:after="240" w:line="240" w:lineRule="auto"/>
      </w:pPr>
    </w:p>
    <w:p w14:paraId="6C3BD0AD" w14:textId="77777777" w:rsidR="00A81D82" w:rsidRPr="00E77757" w:rsidRDefault="00A81D82" w:rsidP="004172F2">
      <w:pPr>
        <w:pStyle w:val="Heading2"/>
        <w:spacing w:before="0" w:after="240"/>
      </w:pPr>
      <w:bookmarkStart w:id="43" w:name="_Toc458179580"/>
      <w:bookmarkStart w:id="44" w:name="_Toc471283526"/>
      <w:bookmarkStart w:id="45" w:name="_Toc471324913"/>
      <w:r w:rsidRPr="00E77757">
        <w:lastRenderedPageBreak/>
        <w:t>Reporting</w:t>
      </w:r>
      <w:bookmarkEnd w:id="43"/>
      <w:r w:rsidR="00D81CB5">
        <w:t xml:space="preserve"> Limitations for Former ELs</w:t>
      </w:r>
      <w:bookmarkEnd w:id="44"/>
      <w:bookmarkEnd w:id="45"/>
    </w:p>
    <w:p w14:paraId="4DC1690B" w14:textId="77777777" w:rsidR="00D13164" w:rsidRPr="002620AC" w:rsidRDefault="00827357" w:rsidP="004172F2">
      <w:pPr>
        <w:spacing w:after="240" w:line="240" w:lineRule="auto"/>
      </w:pPr>
      <w:r>
        <w:t>The</w:t>
      </w:r>
      <w:r w:rsidR="00A967BB" w:rsidRPr="00A967BB">
        <w:t xml:space="preserve"> accountability provision</w:t>
      </w:r>
      <w:r>
        <w:t xml:space="preserve"> for including former ELs in the EL subgroup</w:t>
      </w:r>
      <w:r w:rsidR="00A967BB" w:rsidRPr="00A967BB">
        <w:t xml:space="preserve"> </w:t>
      </w:r>
      <w:r>
        <w:t xml:space="preserve">for purposes of indicators based on State assessment results </w:t>
      </w:r>
      <w:r w:rsidR="00A967BB" w:rsidRPr="00A967BB">
        <w:t>also does not permit</w:t>
      </w:r>
      <w:r w:rsidR="00CB4274">
        <w:t xml:space="preserve"> a</w:t>
      </w:r>
      <w:r w:rsidR="00A967BB" w:rsidRPr="00A967BB">
        <w:t xml:space="preserve"> State to include former ELs for purposes o</w:t>
      </w:r>
      <w:r w:rsidR="000667A2">
        <w:t>f</w:t>
      </w:r>
      <w:r w:rsidR="00A967BB" w:rsidRPr="00A967BB">
        <w:t xml:space="preserve"> reporting information on State and LEA report cards, except as reflected in the performance on </w:t>
      </w:r>
      <w:r w:rsidR="004F0AA5">
        <w:t xml:space="preserve">an </w:t>
      </w:r>
      <w:r w:rsidR="00A967BB" w:rsidRPr="00A967BB">
        <w:t>indicator</w:t>
      </w:r>
      <w:r w:rsidR="004F0AA5">
        <w:t xml:space="preserve"> on which former EL performance was included</w:t>
      </w:r>
      <w:r w:rsidR="005C2B8C">
        <w:t xml:space="preserve"> </w:t>
      </w:r>
      <w:r w:rsidR="00124122">
        <w:t>(</w:t>
      </w:r>
      <w:r w:rsidR="00A967BB" w:rsidRPr="00A967BB">
        <w:t>34 C</w:t>
      </w:r>
      <w:r w:rsidR="00124122">
        <w:t>.</w:t>
      </w:r>
      <w:r w:rsidR="00A967BB" w:rsidRPr="00A967BB">
        <w:t>F</w:t>
      </w:r>
      <w:r w:rsidR="00124122">
        <w:t>.</w:t>
      </w:r>
      <w:r w:rsidR="00A967BB" w:rsidRPr="00A967BB">
        <w:t>R</w:t>
      </w:r>
      <w:r w:rsidR="00124122">
        <w:t>. §</w:t>
      </w:r>
      <w:r w:rsidR="00A967BB" w:rsidRPr="00A967BB">
        <w:t xml:space="preserve"> 200.16(</w:t>
      </w:r>
      <w:r w:rsidR="003077EB">
        <w:t>d</w:t>
      </w:r>
      <w:r w:rsidR="00A967BB" w:rsidRPr="00A967BB">
        <w:t>)</w:t>
      </w:r>
      <w:r w:rsidR="00124122">
        <w:t>)</w:t>
      </w:r>
      <w:r w:rsidR="00A967BB" w:rsidRPr="00A967BB">
        <w:t>.</w:t>
      </w:r>
      <w:r w:rsidR="004172F2">
        <w:rPr>
          <w:rStyle w:val="FootnoteReference"/>
        </w:rPr>
        <w:footnoteReference w:id="12"/>
      </w:r>
      <w:r w:rsidR="00DC7359">
        <w:t xml:space="preserve"> </w:t>
      </w:r>
      <w:r w:rsidR="00A967BB" w:rsidRPr="00A967BB">
        <w:t>For all other reporting purposes, the EL subgroup consists of only current ELs and does not include former ELs.</w:t>
      </w:r>
      <w:r w:rsidR="00DC7359">
        <w:t xml:space="preserve"> </w:t>
      </w:r>
      <w:r w:rsidR="00A967BB" w:rsidRPr="00A967BB">
        <w:t xml:space="preserve">In addition, note that Title III of the ESEA requires an LEA that receives Title III funds to report on the number and percentage of ELs meeting State academic standards for </w:t>
      </w:r>
      <w:r w:rsidR="008E29F2" w:rsidRPr="008E29F2">
        <w:rPr>
          <w:b/>
          <w:u w:val="single"/>
        </w:rPr>
        <w:t>each</w:t>
      </w:r>
      <w:r w:rsidR="00A967BB" w:rsidRPr="00A967BB">
        <w:t xml:space="preserve"> of the </w:t>
      </w:r>
      <w:r w:rsidR="009D3B16" w:rsidRPr="009D3B16">
        <w:rPr>
          <w:szCs w:val="24"/>
        </w:rPr>
        <w:t>four</w:t>
      </w:r>
      <w:r w:rsidR="00A967BB" w:rsidRPr="00A967BB">
        <w:t xml:space="preserve"> years after they are no longer receiving </w:t>
      </w:r>
      <w:r w:rsidR="00D42099">
        <w:t xml:space="preserve">EL </w:t>
      </w:r>
      <w:r w:rsidR="00A967BB" w:rsidRPr="00A967BB">
        <w:t>services</w:t>
      </w:r>
      <w:r w:rsidR="005C2B8C">
        <w:t xml:space="preserve"> </w:t>
      </w:r>
      <w:r w:rsidR="00A967BB" w:rsidRPr="00A967BB">
        <w:t>(ESEA section 3121(a)(5)).</w:t>
      </w:r>
      <w:r w:rsidR="009D3B16" w:rsidRPr="009D3B16">
        <w:rPr>
          <w:rStyle w:val="FootnoteReference"/>
          <w:szCs w:val="24"/>
        </w:rPr>
        <w:footnoteReference w:id="13"/>
      </w:r>
      <w:r w:rsidR="00DC7359">
        <w:rPr>
          <w:rFonts w:eastAsiaTheme="minorHAnsi" w:cs="Times New Roman"/>
        </w:rPr>
        <w:t xml:space="preserve"> </w:t>
      </w:r>
      <w:r w:rsidR="008E29F2">
        <w:rPr>
          <w:rFonts w:eastAsiaTheme="minorHAnsi" w:cs="Times New Roman"/>
        </w:rPr>
        <w:t>W</w:t>
      </w:r>
      <w:r w:rsidR="00A967BB" w:rsidRPr="00A967BB">
        <w:t xml:space="preserve">hile the accountability provision leaves to the State the number of years, up to </w:t>
      </w:r>
      <w:r w:rsidR="002620AC">
        <w:rPr>
          <w:szCs w:val="24"/>
        </w:rPr>
        <w:t>four</w:t>
      </w:r>
      <w:r w:rsidR="00A967BB" w:rsidRPr="00A967BB">
        <w:t xml:space="preserve">, for including </w:t>
      </w:r>
      <w:r w:rsidR="00D81CB5">
        <w:t xml:space="preserve">the </w:t>
      </w:r>
      <w:r w:rsidR="00A967BB" w:rsidRPr="00A967BB">
        <w:t xml:space="preserve">assessment results </w:t>
      </w:r>
      <w:r w:rsidR="00D81CB5">
        <w:t xml:space="preserve">of former ELs </w:t>
      </w:r>
      <w:r w:rsidR="00A967BB" w:rsidRPr="00A967BB">
        <w:t xml:space="preserve">in </w:t>
      </w:r>
      <w:r w:rsidR="00D81CB5">
        <w:t xml:space="preserve">the calculation of specified </w:t>
      </w:r>
      <w:r w:rsidR="00A967BB" w:rsidRPr="00A967BB">
        <w:t>accountability</w:t>
      </w:r>
      <w:r w:rsidR="00D81CB5">
        <w:t xml:space="preserve"> indicators</w:t>
      </w:r>
      <w:r w:rsidR="00A967BB" w:rsidRPr="00A967BB">
        <w:t xml:space="preserve">, the Title III reporting provision requires </w:t>
      </w:r>
      <w:r w:rsidR="002620AC">
        <w:t>four</w:t>
      </w:r>
      <w:r w:rsidR="00A967BB" w:rsidRPr="00A967BB">
        <w:t xml:space="preserve"> years of data to be reported</w:t>
      </w:r>
      <w:r w:rsidR="008E29F2">
        <w:t xml:space="preserve"> in all cases</w:t>
      </w:r>
      <w:r w:rsidR="00A967BB" w:rsidRPr="00A967BB">
        <w:t>.</w:t>
      </w:r>
      <w:r w:rsidR="00DC7359">
        <w:t xml:space="preserve"> </w:t>
      </w:r>
      <w:r w:rsidR="00193C7F" w:rsidRPr="009D3B16">
        <w:rPr>
          <w:rFonts w:eastAsia="Times New Roman"/>
          <w:szCs w:val="24"/>
        </w:rPr>
        <w:t xml:space="preserve">Because of this Title III requirement, States </w:t>
      </w:r>
      <w:r w:rsidR="004F0AA5">
        <w:rPr>
          <w:rFonts w:eastAsia="Times New Roman"/>
          <w:szCs w:val="24"/>
        </w:rPr>
        <w:t>are</w:t>
      </w:r>
      <w:r w:rsidR="00193C7F" w:rsidRPr="009D3B16">
        <w:rPr>
          <w:rFonts w:eastAsia="Times New Roman"/>
          <w:szCs w:val="24"/>
        </w:rPr>
        <w:t xml:space="preserve"> required to have data collection systems to follow students’ progress in this manner.</w:t>
      </w:r>
      <w:r w:rsidR="00DC7359">
        <w:rPr>
          <w:rFonts w:eastAsia="Times New Roman"/>
          <w:szCs w:val="24"/>
        </w:rPr>
        <w:t xml:space="preserve"> </w:t>
      </w:r>
    </w:p>
    <w:p w14:paraId="680FE41C" w14:textId="75E3774D" w:rsidR="000720B8" w:rsidRDefault="00D13164" w:rsidP="00CE0DE4">
      <w:pPr>
        <w:spacing w:after="240" w:line="240" w:lineRule="auto"/>
        <w:rPr>
          <w:rFonts w:eastAsiaTheme="majorEastAsia" w:cstheme="majorBidi"/>
          <w:b/>
          <w:bCs/>
          <w:color w:val="548DD4" w:themeColor="text2" w:themeTint="99"/>
          <w:sz w:val="28"/>
          <w:szCs w:val="28"/>
        </w:rPr>
      </w:pPr>
      <w:r w:rsidRPr="00A81D82">
        <w:t xml:space="preserve">Finally, if </w:t>
      </w:r>
      <w:r w:rsidR="005C2B8C">
        <w:t>it</w:t>
      </w:r>
      <w:r w:rsidRPr="00A81D82">
        <w:t xml:space="preserve"> wish</w:t>
      </w:r>
      <w:r w:rsidR="005C2B8C">
        <w:t>es</w:t>
      </w:r>
      <w:r w:rsidRPr="00A81D82">
        <w:t xml:space="preserve"> to do so, </w:t>
      </w:r>
      <w:r w:rsidR="005C2B8C">
        <w:t xml:space="preserve">a </w:t>
      </w:r>
      <w:r w:rsidRPr="00A81D82">
        <w:t xml:space="preserve">State may establish </w:t>
      </w:r>
      <w:r w:rsidR="00961F2E">
        <w:t xml:space="preserve">and describe in its State plan </w:t>
      </w:r>
      <w:r w:rsidR="005C2B8C">
        <w:t>its</w:t>
      </w:r>
      <w:r w:rsidRPr="00A81D82">
        <w:t xml:space="preserve"> own additional subgroups of students that include former ELs, such as ‘ever ELs’ </w:t>
      </w:r>
      <w:r w:rsidR="00810201">
        <w:t xml:space="preserve">(students who have at any time been an EL, including former and current ELs), </w:t>
      </w:r>
      <w:r w:rsidR="005C2B8C">
        <w:t>SIFE</w:t>
      </w:r>
      <w:r w:rsidRPr="00A81D82">
        <w:t>, or other subgroups of ELs</w:t>
      </w:r>
      <w:r w:rsidR="008E29F2">
        <w:t xml:space="preserve"> (34 C.F.R. </w:t>
      </w:r>
      <w:r w:rsidR="00961F2E">
        <w:t>§</w:t>
      </w:r>
      <w:r w:rsidR="008E29F2">
        <w:t>§ 200.16(e)</w:t>
      </w:r>
      <w:r w:rsidR="00961F2E">
        <w:t>, 299.17(b)(2)</w:t>
      </w:r>
      <w:r w:rsidR="008E29F2">
        <w:t>)</w:t>
      </w:r>
      <w:r w:rsidRPr="00A81D82">
        <w:t>.</w:t>
      </w:r>
      <w:r w:rsidR="00DC7359">
        <w:t xml:space="preserve"> </w:t>
      </w:r>
      <w:r w:rsidRPr="00A81D82">
        <w:t>States may find it useful to further disaggregate the EL subgroup in order to learn more about the performance of groups of students within this subgroup so as to use this information for instructional planning.</w:t>
      </w:r>
      <w:bookmarkStart w:id="46" w:name="_Toc471283527"/>
      <w:r w:rsidR="000720B8">
        <w:br w:type="page"/>
      </w:r>
    </w:p>
    <w:p w14:paraId="428FF7E0" w14:textId="5A96D901" w:rsidR="00F53347" w:rsidRPr="00D25D94" w:rsidRDefault="00F53347" w:rsidP="00D25D94">
      <w:pPr>
        <w:pStyle w:val="Heading1"/>
      </w:pPr>
      <w:bookmarkStart w:id="47" w:name="_Toc471324914"/>
      <w:r w:rsidRPr="00D25D94">
        <w:lastRenderedPageBreak/>
        <w:t>Resources</w:t>
      </w:r>
      <w:bookmarkEnd w:id="47"/>
      <w:r w:rsidRPr="00D25D94">
        <w:t xml:space="preserve"> </w:t>
      </w:r>
      <w:bookmarkEnd w:id="46"/>
    </w:p>
    <w:p w14:paraId="28251F9F" w14:textId="77777777" w:rsidR="00D95E1A" w:rsidRPr="00FD7708" w:rsidRDefault="004032B1" w:rsidP="004032B1">
      <w:pPr>
        <w:spacing w:before="120" w:after="120" w:line="240" w:lineRule="auto"/>
        <w:rPr>
          <w:rFonts w:ascii="Calibri" w:eastAsia="Times New Roman" w:hAnsi="Calibri"/>
          <w:b/>
          <w:u w:val="single"/>
        </w:rPr>
      </w:pPr>
      <w:r>
        <w:rPr>
          <w:rFonts w:ascii="Calibri" w:eastAsia="Times New Roman" w:hAnsi="Calibri"/>
          <w:b/>
          <w:u w:val="single"/>
        </w:rPr>
        <w:t>Methodological Resource</w:t>
      </w:r>
      <w:r w:rsidR="00FD7708" w:rsidRPr="004032B1">
        <w:rPr>
          <w:rFonts w:ascii="Calibri" w:eastAsia="Times New Roman" w:hAnsi="Calibri"/>
          <w:b/>
        </w:rPr>
        <w:t>:</w:t>
      </w:r>
      <w:r w:rsidR="00D95E1A" w:rsidRPr="00FD7708">
        <w:rPr>
          <w:rFonts w:ascii="Calibri" w:eastAsia="Times New Roman" w:hAnsi="Calibri"/>
          <w:b/>
          <w:u w:val="single"/>
        </w:rPr>
        <w:t xml:space="preserve"> </w:t>
      </w:r>
    </w:p>
    <w:p w14:paraId="333AE909" w14:textId="77777777" w:rsidR="00417BBA" w:rsidRPr="00D368C0" w:rsidRDefault="00F53347" w:rsidP="004032B1">
      <w:pPr>
        <w:spacing w:before="120" w:after="120" w:line="240" w:lineRule="auto"/>
        <w:rPr>
          <w:rFonts w:ascii="Calibri" w:eastAsia="Times New Roman" w:hAnsi="Calibri" w:cs="Myriad Pro"/>
          <w:b/>
          <w:color w:val="000000"/>
        </w:rPr>
      </w:pPr>
      <w:r w:rsidRPr="00D368C0">
        <w:rPr>
          <w:rFonts w:ascii="Calibri" w:eastAsia="Times New Roman" w:hAnsi="Calibri" w:cs="Times New Roman"/>
          <w:b/>
        </w:rPr>
        <w:t xml:space="preserve">Cook, </w:t>
      </w:r>
      <w:r w:rsidRPr="00D368C0">
        <w:rPr>
          <w:rFonts w:ascii="Calibri" w:eastAsia="Times New Roman" w:hAnsi="Calibri" w:cs="Myriad Pro"/>
          <w:b/>
          <w:color w:val="000000"/>
        </w:rPr>
        <w:t>H. G</w:t>
      </w:r>
      <w:r w:rsidR="00801D96" w:rsidRPr="00D368C0">
        <w:rPr>
          <w:rFonts w:ascii="Calibri" w:eastAsia="Times New Roman" w:hAnsi="Calibri" w:cs="Myriad Pro"/>
          <w:b/>
          <w:color w:val="000000"/>
        </w:rPr>
        <w:t>. &amp; Stewart, K.</w:t>
      </w:r>
      <w:r w:rsidR="00DC7359">
        <w:rPr>
          <w:rFonts w:ascii="Calibri" w:eastAsia="Times New Roman" w:hAnsi="Calibri" w:cs="Myriad Pro"/>
          <w:b/>
          <w:color w:val="000000"/>
        </w:rPr>
        <w:t xml:space="preserve"> </w:t>
      </w:r>
      <w:r w:rsidRPr="00D368C0">
        <w:rPr>
          <w:rFonts w:ascii="Calibri" w:eastAsia="Times New Roman" w:hAnsi="Calibri" w:cs="Myriad Pro"/>
          <w:b/>
          <w:color w:val="000000"/>
        </w:rPr>
        <w:t>(</w:t>
      </w:r>
      <w:r w:rsidR="00801D96" w:rsidRPr="00D368C0">
        <w:rPr>
          <w:rFonts w:ascii="Calibri" w:eastAsia="Times New Roman" w:hAnsi="Calibri" w:cs="Myriad Pro"/>
          <w:b/>
          <w:color w:val="000000"/>
        </w:rPr>
        <w:t>June</w:t>
      </w:r>
      <w:r w:rsidRPr="00D368C0">
        <w:rPr>
          <w:rFonts w:ascii="Calibri" w:eastAsia="Times New Roman" w:hAnsi="Calibri" w:cs="Myriad Pro"/>
          <w:b/>
          <w:color w:val="000000"/>
        </w:rPr>
        <w:t xml:space="preserve"> 201</w:t>
      </w:r>
      <w:r w:rsidR="00801D96" w:rsidRPr="00D368C0">
        <w:rPr>
          <w:rFonts w:ascii="Calibri" w:eastAsia="Times New Roman" w:hAnsi="Calibri" w:cs="Myriad Pro"/>
          <w:b/>
          <w:color w:val="000000"/>
        </w:rPr>
        <w:t>2</w:t>
      </w:r>
      <w:r w:rsidRPr="00D368C0">
        <w:rPr>
          <w:rFonts w:ascii="Calibri" w:eastAsia="Times New Roman" w:hAnsi="Calibri" w:cs="Myriad Pro"/>
          <w:b/>
          <w:color w:val="000000"/>
        </w:rPr>
        <w:t>)</w:t>
      </w:r>
      <w:r w:rsidR="00801D96" w:rsidRPr="00D368C0">
        <w:rPr>
          <w:rFonts w:ascii="Calibri" w:eastAsia="Times New Roman" w:hAnsi="Calibri" w:cs="Myriad Pro"/>
          <w:b/>
          <w:color w:val="000000"/>
        </w:rPr>
        <w:t>.</w:t>
      </w:r>
      <w:r w:rsidR="00DC7359">
        <w:rPr>
          <w:rFonts w:ascii="Calibri" w:eastAsia="Times New Roman" w:hAnsi="Calibri" w:cs="Myriad Pro"/>
          <w:b/>
          <w:color w:val="000000"/>
        </w:rPr>
        <w:t xml:space="preserve"> </w:t>
      </w:r>
      <w:hyperlink r:id="rId34" w:history="1">
        <w:r w:rsidR="00417BBA" w:rsidRPr="00D368C0">
          <w:rPr>
            <w:rStyle w:val="Hyperlink"/>
            <w:rFonts w:ascii="Calibri" w:eastAsia="Times New Roman" w:hAnsi="Calibri" w:cs="Myriad Pro"/>
            <w:b/>
          </w:rPr>
          <w:t xml:space="preserve">Examining the Possible Creation of Alternate Composite Scores in a WIDA State: A </w:t>
        </w:r>
        <w:r w:rsidR="00801D96" w:rsidRPr="00D368C0">
          <w:rPr>
            <w:rStyle w:val="Hyperlink"/>
            <w:rFonts w:ascii="Calibri" w:eastAsia="Times New Roman" w:hAnsi="Calibri" w:cs="Myriad Pro"/>
            <w:b/>
          </w:rPr>
          <w:t xml:space="preserve">Linear </w:t>
        </w:r>
        <w:r w:rsidR="00417BBA" w:rsidRPr="00D368C0">
          <w:rPr>
            <w:rStyle w:val="Hyperlink"/>
            <w:rFonts w:ascii="Calibri" w:eastAsia="Times New Roman" w:hAnsi="Calibri" w:cs="Myriad Pro"/>
            <w:b/>
          </w:rPr>
          <w:t>Regression Approach</w:t>
        </w:r>
      </w:hyperlink>
      <w:r w:rsidR="00801D96" w:rsidRPr="00D368C0">
        <w:rPr>
          <w:rFonts w:ascii="Calibri" w:eastAsia="Times New Roman" w:hAnsi="Calibri" w:cs="Myriad Pro"/>
          <w:b/>
          <w:color w:val="000000"/>
        </w:rPr>
        <w:t>. (WIDA Research Report).</w:t>
      </w:r>
      <w:r w:rsidR="00DC7359">
        <w:rPr>
          <w:rFonts w:ascii="Calibri" w:eastAsia="Times New Roman" w:hAnsi="Calibri" w:cs="Myriad Pro"/>
          <w:b/>
          <w:color w:val="000000"/>
        </w:rPr>
        <w:t xml:space="preserve"> </w:t>
      </w:r>
      <w:r w:rsidR="00417BBA" w:rsidRPr="00D368C0">
        <w:rPr>
          <w:rFonts w:ascii="Calibri" w:eastAsia="Times New Roman" w:hAnsi="Calibri" w:cs="Myriad Pro"/>
          <w:b/>
          <w:color w:val="000000"/>
        </w:rPr>
        <w:t>Madison: Wisconsin Center for Educational Research.</w:t>
      </w:r>
      <w:r w:rsidR="00801D96" w:rsidRPr="00D368C0">
        <w:rPr>
          <w:rFonts w:ascii="Calibri" w:eastAsia="Times New Roman" w:hAnsi="Calibri" w:cs="Myriad Pro"/>
          <w:b/>
          <w:color w:val="000000"/>
        </w:rPr>
        <w:t xml:space="preserve"> </w:t>
      </w:r>
    </w:p>
    <w:p w14:paraId="760AC2AD" w14:textId="05FCC8CA" w:rsidR="004032B1" w:rsidRPr="004032B1" w:rsidRDefault="004032B1" w:rsidP="004032B1">
      <w:pPr>
        <w:spacing w:before="120" w:after="120" w:line="240" w:lineRule="auto"/>
        <w:rPr>
          <w:rFonts w:ascii="Calibri" w:eastAsia="Times New Roman" w:hAnsi="Calibri" w:cs="Times New Roman"/>
          <w:b/>
          <w:color w:val="000000"/>
          <w:u w:val="single"/>
        </w:rPr>
      </w:pPr>
      <w:r w:rsidRPr="004032B1">
        <w:rPr>
          <w:rFonts w:ascii="Calibri" w:eastAsia="Times New Roman" w:hAnsi="Calibri" w:cs="Times New Roman"/>
          <w:b/>
          <w:color w:val="000000"/>
          <w:u w:val="single"/>
        </w:rPr>
        <w:t>Research on Time-to-Proficiency:</w:t>
      </w:r>
      <w:r w:rsidR="001F0D1F">
        <w:rPr>
          <w:rFonts w:ascii="Calibri" w:eastAsia="Times New Roman" w:hAnsi="Calibri" w:cs="Times New Roman"/>
          <w:b/>
          <w:color w:val="000000"/>
          <w:u w:val="single"/>
        </w:rPr>
        <w:t xml:space="preserve"> </w:t>
      </w:r>
    </w:p>
    <w:p w14:paraId="15DB60D5" w14:textId="77777777" w:rsidR="00FD215C" w:rsidRPr="00FD215C" w:rsidRDefault="00FD215C" w:rsidP="004032B1">
      <w:pPr>
        <w:spacing w:before="120" w:after="120" w:line="240" w:lineRule="auto"/>
        <w:rPr>
          <w:rFonts w:ascii="Calibri" w:eastAsia="Times New Roman" w:hAnsi="Calibri" w:cs="Times New Roman"/>
          <w:b/>
          <w:color w:val="000000"/>
        </w:rPr>
      </w:pPr>
      <w:r w:rsidRPr="00FD215C">
        <w:rPr>
          <w:rFonts w:ascii="Calibri" w:eastAsia="Times New Roman" w:hAnsi="Calibri" w:cs="Times New Roman"/>
          <w:b/>
          <w:color w:val="000000"/>
        </w:rPr>
        <w:t xml:space="preserve">A. Initial English language proficiency, grade-level and time-to-proficiency </w:t>
      </w:r>
    </w:p>
    <w:p w14:paraId="1C1E9A22" w14:textId="77777777" w:rsidR="00F53347" w:rsidRPr="00FE3AA0" w:rsidRDefault="00F53347" w:rsidP="004032B1">
      <w:pPr>
        <w:spacing w:before="120" w:after="120" w:line="240" w:lineRule="auto"/>
        <w:rPr>
          <w:rFonts w:ascii="Calibri" w:eastAsia="Times New Roman" w:hAnsi="Calibri" w:cs="Times New Roman"/>
          <w:color w:val="000000"/>
        </w:rPr>
      </w:pPr>
      <w:r w:rsidRPr="00F83B20">
        <w:rPr>
          <w:rFonts w:ascii="Calibri" w:eastAsia="Times New Roman" w:hAnsi="Calibri" w:cs="Times New Roman"/>
          <w:b/>
          <w:color w:val="000000"/>
        </w:rPr>
        <w:t>Haas, Huang, Tran, Yu (2016)</w:t>
      </w:r>
      <w:r w:rsidRPr="00F53347">
        <w:rPr>
          <w:rFonts w:ascii="Calibri" w:eastAsia="Times New Roman" w:hAnsi="Calibri" w:cs="Times New Roman"/>
          <w:color w:val="000000"/>
        </w:rPr>
        <w:t>.</w:t>
      </w:r>
      <w:r w:rsidR="00DC7359">
        <w:rPr>
          <w:rFonts w:ascii="Calibri" w:eastAsia="Times New Roman" w:hAnsi="Calibri" w:cs="Times New Roman"/>
          <w:color w:val="000000"/>
        </w:rPr>
        <w:t xml:space="preserve"> </w:t>
      </w:r>
      <w:r w:rsidRPr="00F53347">
        <w:rPr>
          <w:rFonts w:ascii="Calibri" w:eastAsia="Times New Roman" w:hAnsi="Calibri" w:cs="Times New Roman"/>
          <w:b/>
          <w:color w:val="000000"/>
          <w:u w:val="single"/>
        </w:rPr>
        <w:t>"</w:t>
      </w:r>
      <w:hyperlink r:id="rId35" w:history="1">
        <w:r w:rsidRPr="00F53347">
          <w:rPr>
            <w:rFonts w:ascii="Calibri" w:eastAsia="Times New Roman" w:hAnsi="Calibri" w:cs="Times New Roman"/>
            <w:b/>
            <w:i/>
            <w:color w:val="0000FF"/>
            <w:u w:val="single"/>
          </w:rPr>
          <w:t>The achievement progress of English learner students in Nevada</w:t>
        </w:r>
      </w:hyperlink>
      <w:r w:rsidR="0003548F" w:rsidRPr="00F53347">
        <w:rPr>
          <w:rFonts w:ascii="Calibri" w:eastAsia="Times New Roman" w:hAnsi="Calibri" w:cs="Times New Roman"/>
          <w:b/>
          <w:i/>
          <w:color w:val="0000FF"/>
          <w:u w:val="single"/>
        </w:rPr>
        <w:t>”</w:t>
      </w:r>
      <w:r w:rsidR="0003548F" w:rsidRPr="00F53347">
        <w:rPr>
          <w:rFonts w:ascii="Calibri" w:eastAsia="Times New Roman" w:hAnsi="Calibri" w:cs="Times New Roman"/>
          <w:b/>
          <w:i/>
        </w:rPr>
        <w:t xml:space="preserve"> </w:t>
      </w:r>
      <w:r w:rsidR="0003548F">
        <w:rPr>
          <w:rFonts w:ascii="Calibri" w:eastAsia="Times New Roman" w:hAnsi="Calibri" w:cs="Times New Roman"/>
          <w:b/>
        </w:rPr>
        <w:t>Washington</w:t>
      </w:r>
      <w:r w:rsidR="00417BBA">
        <w:rPr>
          <w:rFonts w:ascii="Calibri" w:eastAsia="Times New Roman" w:hAnsi="Calibri" w:cs="Times New Roman"/>
          <w:b/>
        </w:rPr>
        <w:t xml:space="preserve">: U.S. Department of Education, Regional </w:t>
      </w:r>
      <w:r w:rsidR="0003548F">
        <w:rPr>
          <w:rFonts w:ascii="Calibri" w:eastAsia="Times New Roman" w:hAnsi="Calibri" w:cs="Times New Roman"/>
          <w:b/>
        </w:rPr>
        <w:t>Educational</w:t>
      </w:r>
      <w:r w:rsidR="00417BBA">
        <w:rPr>
          <w:rFonts w:ascii="Calibri" w:eastAsia="Times New Roman" w:hAnsi="Calibri" w:cs="Times New Roman"/>
          <w:b/>
        </w:rPr>
        <w:t xml:space="preserve"> Lab</w:t>
      </w:r>
      <w:r w:rsidR="00801D96">
        <w:rPr>
          <w:rFonts w:ascii="Calibri" w:eastAsia="Times New Roman" w:hAnsi="Calibri" w:cs="Times New Roman"/>
          <w:b/>
        </w:rPr>
        <w:t xml:space="preserve">oratory at </w:t>
      </w:r>
      <w:r w:rsidR="00417BBA">
        <w:rPr>
          <w:rFonts w:ascii="Calibri" w:eastAsia="Times New Roman" w:hAnsi="Calibri" w:cs="Times New Roman"/>
          <w:b/>
        </w:rPr>
        <w:t>WestEd.</w:t>
      </w:r>
    </w:p>
    <w:p w14:paraId="5D0BBA28" w14:textId="77777777" w:rsidR="00F53347" w:rsidRPr="00F53347" w:rsidRDefault="00F53347" w:rsidP="004032B1">
      <w:pPr>
        <w:spacing w:before="120" w:after="120" w:line="240" w:lineRule="auto"/>
        <w:rPr>
          <w:rFonts w:ascii="Calibri" w:eastAsia="Times New Roman" w:hAnsi="Calibri" w:cs="Times New Roman"/>
          <w:color w:val="000000"/>
        </w:rPr>
      </w:pPr>
      <w:r w:rsidRPr="00F53347">
        <w:rPr>
          <w:rFonts w:ascii="Calibri" w:eastAsia="Times New Roman" w:hAnsi="Calibri" w:cs="Times New Roman"/>
          <w:color w:val="000000"/>
        </w:rPr>
        <w:t>This study researched time-to-proficiency based on characteristics of initial grade level and English proficiency, as well as disability, for three cohorts of ELs (Kindergarten, 3rd Grade, and 6th Grade) in Clark County and Washoe County School Districts, Nevada.</w:t>
      </w:r>
      <w:r w:rsidR="00DC7359">
        <w:rPr>
          <w:rFonts w:ascii="Calibri" w:eastAsia="Times New Roman" w:hAnsi="Calibri" w:cs="Times New Roman"/>
          <w:color w:val="000000"/>
        </w:rPr>
        <w:t xml:space="preserve"> </w:t>
      </w:r>
      <w:r w:rsidR="005B5F17" w:rsidRPr="00F53347">
        <w:rPr>
          <w:rFonts w:ascii="Calibri" w:eastAsia="Times New Roman" w:hAnsi="Calibri" w:cs="Times New Roman"/>
          <w:color w:val="000000"/>
        </w:rPr>
        <w:t>It</w:t>
      </w:r>
      <w:r w:rsidR="005B5F17">
        <w:rPr>
          <w:rFonts w:ascii="Calibri" w:eastAsia="Times New Roman" w:hAnsi="Calibri" w:cs="Times New Roman"/>
          <w:color w:val="000000"/>
        </w:rPr>
        <w:t xml:space="preserve"> </w:t>
      </w:r>
      <w:r w:rsidR="005B5F17" w:rsidRPr="00F53347">
        <w:rPr>
          <w:rFonts w:ascii="Calibri" w:eastAsia="Times New Roman" w:hAnsi="Calibri" w:cs="Times New Roman"/>
          <w:color w:val="000000"/>
        </w:rPr>
        <w:t>found:</w:t>
      </w:r>
      <w:r w:rsidR="00DC7359">
        <w:rPr>
          <w:rFonts w:ascii="Calibri" w:eastAsia="Times New Roman" w:hAnsi="Calibri" w:cs="Times New Roman"/>
          <w:color w:val="000000"/>
        </w:rPr>
        <w:t xml:space="preserve"> </w:t>
      </w:r>
      <w:r w:rsidR="005B5F17" w:rsidRPr="00F53347">
        <w:rPr>
          <w:rFonts w:ascii="Calibri" w:eastAsia="Times New Roman" w:hAnsi="Calibri" w:cs="Times New Roman"/>
          <w:color w:val="000000"/>
        </w:rPr>
        <w:t>1) After six years, more than 90 percent of the English learner students overall scored at or above the required level as fluent-English-pro</w:t>
      </w:r>
      <w:r w:rsidR="00943C82">
        <w:rPr>
          <w:rFonts w:ascii="Calibri" w:eastAsia="Times New Roman" w:hAnsi="Calibri" w:cs="Times New Roman"/>
          <w:color w:val="000000"/>
        </w:rPr>
        <w:t>ficient on the Nevada ELP test.</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2) Higher-grade students had lower cumulative passing percentages co</w:t>
      </w:r>
      <w:r w:rsidR="00943C82">
        <w:rPr>
          <w:rFonts w:ascii="Calibri" w:eastAsia="Times New Roman" w:hAnsi="Calibri" w:cs="Times New Roman"/>
          <w:color w:val="000000"/>
        </w:rPr>
        <w:t>mpared to lower-grade students.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3) The largest differences in cumulative passing rates were associated with initial ELP level and eligibility for special education services.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Students with initially higher English proficiency had higher cumulative reclassification rates.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 xml:space="preserve">Students who were eligible for special education services were recommended for additional support to achieve reclassification. </w:t>
      </w:r>
    </w:p>
    <w:p w14:paraId="25F16607" w14:textId="77777777" w:rsidR="00F53347" w:rsidRPr="00F53347" w:rsidRDefault="00F53347" w:rsidP="004032B1">
      <w:pPr>
        <w:spacing w:before="120" w:after="120" w:line="240" w:lineRule="auto"/>
        <w:rPr>
          <w:rFonts w:ascii="Calibri" w:eastAsia="Times New Roman" w:hAnsi="Calibri" w:cs="Times New Roman"/>
          <w:b/>
          <w:color w:val="000000"/>
          <w:u w:val="single"/>
        </w:rPr>
      </w:pPr>
      <w:r w:rsidRPr="00F83B20">
        <w:rPr>
          <w:rFonts w:ascii="Calibri" w:eastAsia="Times New Roman" w:hAnsi="Calibri" w:cs="Times New Roman"/>
          <w:b/>
          <w:color w:val="000000"/>
        </w:rPr>
        <w:t>Haas, Huang, Tran, Yu (2016)</w:t>
      </w:r>
      <w:r w:rsidRPr="00F53347">
        <w:rPr>
          <w:rFonts w:ascii="Calibri" w:eastAsia="Times New Roman" w:hAnsi="Calibri" w:cs="Times New Roman"/>
          <w:color w:val="000000"/>
        </w:rPr>
        <w:t xml:space="preserve"> </w:t>
      </w:r>
      <w:r w:rsidRPr="00F53347">
        <w:rPr>
          <w:rFonts w:ascii="Calibri" w:eastAsia="Times New Roman" w:hAnsi="Calibri" w:cs="Times New Roman"/>
          <w:color w:val="000000"/>
          <w:u w:val="single"/>
        </w:rPr>
        <w:t>"</w:t>
      </w:r>
      <w:r w:rsidRPr="00F53347">
        <w:rPr>
          <w:rFonts w:ascii="Calibri" w:eastAsia="Times New Roman" w:hAnsi="Calibri" w:cs="Times New Roman"/>
          <w:b/>
          <w:color w:val="000000"/>
          <w:u w:val="single"/>
        </w:rPr>
        <w:t xml:space="preserve"> </w:t>
      </w:r>
      <w:hyperlink r:id="rId36" w:history="1">
        <w:r w:rsidRPr="00F53347">
          <w:rPr>
            <w:rFonts w:ascii="Calibri" w:eastAsia="Times New Roman" w:hAnsi="Calibri" w:cs="Times New Roman"/>
            <w:b/>
            <w:i/>
            <w:color w:val="0000FF"/>
            <w:u w:val="single"/>
          </w:rPr>
          <w:t>The achievement progress of English learner students in Utah</w:t>
        </w:r>
      </w:hyperlink>
      <w:r w:rsidRPr="00F53347">
        <w:rPr>
          <w:rFonts w:ascii="Calibri" w:eastAsia="Times New Roman" w:hAnsi="Calibri" w:cs="Times New Roman"/>
          <w:b/>
          <w:i/>
          <w:color w:val="0000FF"/>
          <w:u w:val="single"/>
        </w:rPr>
        <w:t>”</w:t>
      </w:r>
      <w:r w:rsidRPr="00F53347">
        <w:rPr>
          <w:rFonts w:ascii="Calibri" w:eastAsia="Times New Roman" w:hAnsi="Calibri" w:cs="Times New Roman"/>
          <w:b/>
          <w:color w:val="000000"/>
          <w:u w:val="single"/>
        </w:rPr>
        <w:t xml:space="preserve"> </w:t>
      </w:r>
      <w:r w:rsidR="00417BBA">
        <w:rPr>
          <w:rFonts w:ascii="Calibri" w:eastAsia="Times New Roman" w:hAnsi="Calibri" w:cs="Times New Roman"/>
          <w:b/>
          <w:color w:val="000000"/>
          <w:u w:val="single"/>
        </w:rPr>
        <w:t>Washington: U.S. Department of Education, Regional Educational Lab at WestEd.</w:t>
      </w:r>
    </w:p>
    <w:p w14:paraId="38E3D7AF" w14:textId="77777777" w:rsidR="00F53347" w:rsidRPr="00F53347" w:rsidRDefault="00F53347" w:rsidP="004032B1">
      <w:pPr>
        <w:spacing w:before="120" w:after="120" w:line="240" w:lineRule="auto"/>
        <w:rPr>
          <w:rFonts w:ascii="Calibri" w:eastAsia="Times New Roman" w:hAnsi="Calibri" w:cs="Times New Roman"/>
          <w:color w:val="000000"/>
        </w:rPr>
      </w:pPr>
      <w:r w:rsidRPr="0010035F">
        <w:rPr>
          <w:rFonts w:ascii="Calibri" w:eastAsia="Times New Roman" w:hAnsi="Calibri" w:cs="Times New Roman"/>
          <w:color w:val="000000"/>
        </w:rPr>
        <w:t>This study</w:t>
      </w:r>
      <w:r w:rsidRPr="0010035F">
        <w:rPr>
          <w:rFonts w:ascii="Calibri" w:eastAsia="Times New Roman" w:hAnsi="Calibri" w:cs="Times New Roman"/>
          <w:b/>
          <w:color w:val="000000"/>
        </w:rPr>
        <w:t xml:space="preserve"> </w:t>
      </w:r>
      <w:r w:rsidRPr="0010035F">
        <w:rPr>
          <w:rFonts w:ascii="Calibri" w:eastAsia="Times New Roman" w:hAnsi="Calibri" w:cs="Times New Roman"/>
          <w:color w:val="000000"/>
        </w:rPr>
        <w:t>researched</w:t>
      </w:r>
      <w:r w:rsidRPr="00F53347">
        <w:rPr>
          <w:rFonts w:ascii="Calibri" w:eastAsia="Times New Roman" w:hAnsi="Calibri" w:cs="Times New Roman"/>
          <w:color w:val="000000"/>
        </w:rPr>
        <w:t xml:space="preserve"> three cohorts of ELs from Kindergarten, 3rd Grade, and 6th Grade in Utah.</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It found: 1) After six years, more th</w:t>
      </w:r>
      <w:r w:rsidR="00943C82">
        <w:rPr>
          <w:rFonts w:ascii="Calibri" w:eastAsia="Times New Roman" w:hAnsi="Calibri" w:cs="Times New Roman"/>
          <w:color w:val="000000"/>
        </w:rPr>
        <w:t>an 90 percent of EL</w:t>
      </w:r>
      <w:r w:rsidRPr="00F53347">
        <w:rPr>
          <w:rFonts w:ascii="Calibri" w:eastAsia="Times New Roman" w:hAnsi="Calibri" w:cs="Times New Roman"/>
          <w:color w:val="000000"/>
        </w:rPr>
        <w:t xml:space="preserve"> students scored at or above the required level of fluent-English-p</w:t>
      </w:r>
      <w:r w:rsidR="00943C82">
        <w:rPr>
          <w:rFonts w:ascii="Calibri" w:eastAsia="Times New Roman" w:hAnsi="Calibri" w:cs="Times New Roman"/>
          <w:color w:val="000000"/>
        </w:rPr>
        <w:t>roficient on the Utah ELP test.</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2) Higher-grade students had lower cumulative passing percentages on all three tests co</w:t>
      </w:r>
      <w:r w:rsidR="00943C82">
        <w:rPr>
          <w:rFonts w:ascii="Calibri" w:eastAsia="Times New Roman" w:hAnsi="Calibri" w:cs="Times New Roman"/>
          <w:color w:val="000000"/>
        </w:rPr>
        <w:t>mpared to lower-grade students.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3) The largest differences in cumulative passing rates were associated with initial ELP level and eligibility for special education services.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EL students with initially higher English proficiency had higher cumulative reclassification rates.</w:t>
      </w:r>
      <w:r w:rsidR="00DC7359">
        <w:rPr>
          <w:rFonts w:ascii="Calibri" w:eastAsia="Times New Roman" w:hAnsi="Calibri" w:cs="Times New Roman"/>
          <w:color w:val="000000"/>
        </w:rPr>
        <w:t xml:space="preserve"> </w:t>
      </w:r>
      <w:r w:rsidR="00943C82">
        <w:rPr>
          <w:rFonts w:ascii="Calibri" w:eastAsia="Times New Roman" w:hAnsi="Calibri" w:cs="Times New Roman"/>
          <w:color w:val="000000"/>
        </w:rPr>
        <w:t xml:space="preserve">All EL </w:t>
      </w:r>
      <w:r w:rsidRPr="00F53347">
        <w:rPr>
          <w:rFonts w:ascii="Calibri" w:eastAsia="Times New Roman" w:hAnsi="Calibri" w:cs="Times New Roman"/>
          <w:color w:val="000000"/>
        </w:rPr>
        <w:t>students who were eligible for special education services were considered to need additional support to achieve reclassification.</w:t>
      </w:r>
      <w:r w:rsidR="00DC7359">
        <w:rPr>
          <w:rFonts w:ascii="Calibri" w:eastAsia="Times New Roman" w:hAnsi="Calibri" w:cs="Times New Roman"/>
          <w:color w:val="000000"/>
        </w:rPr>
        <w:t xml:space="preserve"> </w:t>
      </w:r>
    </w:p>
    <w:p w14:paraId="7399C1E5" w14:textId="77777777" w:rsidR="00F53347" w:rsidRPr="00F53347" w:rsidRDefault="00F53347" w:rsidP="004032B1">
      <w:pPr>
        <w:spacing w:before="120" w:after="120" w:line="240" w:lineRule="auto"/>
        <w:rPr>
          <w:rFonts w:ascii="Calibri" w:eastAsia="Times New Roman" w:hAnsi="Calibri" w:cs="Times New Roman"/>
          <w:b/>
          <w:color w:val="000000"/>
          <w:u w:val="single"/>
        </w:rPr>
      </w:pPr>
      <w:r w:rsidRPr="00F83B20">
        <w:rPr>
          <w:rFonts w:ascii="Calibri" w:eastAsia="Times New Roman" w:hAnsi="Calibri" w:cs="Times New Roman"/>
          <w:b/>
          <w:color w:val="000000"/>
        </w:rPr>
        <w:t>Motamedi, Jason, Singh, Malkeet, Thompson, Karen (2016)</w:t>
      </w:r>
      <w:r w:rsidRPr="00F53347">
        <w:rPr>
          <w:rFonts w:ascii="Calibri" w:eastAsia="Times New Roman" w:hAnsi="Calibri" w:cs="Times New Roman"/>
          <w:color w:val="000000"/>
        </w:rPr>
        <w:t xml:space="preserve">. </w:t>
      </w:r>
      <w:hyperlink r:id="rId37" w:history="1">
        <w:r w:rsidRPr="00D368C0">
          <w:rPr>
            <w:rFonts w:ascii="Calibri" w:eastAsia="Times New Roman" w:hAnsi="Calibri" w:cs="Times New Roman"/>
            <w:b/>
            <w:color w:val="0000FF"/>
            <w:u w:val="single"/>
          </w:rPr>
          <w:t xml:space="preserve">English learner student characteristics and time to reclassification: An example from Washington </w:t>
        </w:r>
        <w:r w:rsidR="00AC5137" w:rsidRPr="00D368C0">
          <w:rPr>
            <w:rFonts w:ascii="Calibri" w:eastAsia="Times New Roman" w:hAnsi="Calibri" w:cs="Times New Roman"/>
            <w:b/>
            <w:color w:val="0000FF"/>
            <w:u w:val="single"/>
          </w:rPr>
          <w:t>State</w:t>
        </w:r>
      </w:hyperlink>
      <w:r w:rsidR="00417BBA" w:rsidRPr="00D368C0">
        <w:rPr>
          <w:rFonts w:ascii="Calibri" w:eastAsia="Times New Roman" w:hAnsi="Calibri" w:cs="Times New Roman"/>
          <w:b/>
          <w:color w:val="000000"/>
          <w:u w:val="single"/>
        </w:rPr>
        <w:t>.</w:t>
      </w:r>
      <w:r w:rsidR="00417BBA">
        <w:rPr>
          <w:rFonts w:ascii="Calibri" w:eastAsia="Times New Roman" w:hAnsi="Calibri" w:cs="Times New Roman"/>
          <w:b/>
          <w:color w:val="000000"/>
          <w:u w:val="single"/>
        </w:rPr>
        <w:t xml:space="preserve"> Washington: U. S. Department of Education, Regional Educational Lab at Education Northwest.</w:t>
      </w:r>
    </w:p>
    <w:p w14:paraId="6CB0597C" w14:textId="77777777" w:rsidR="00F53347" w:rsidRPr="00F53347" w:rsidRDefault="00F53347" w:rsidP="004032B1">
      <w:pPr>
        <w:spacing w:before="120" w:after="120" w:line="240" w:lineRule="auto"/>
        <w:rPr>
          <w:rFonts w:ascii="Calibri" w:eastAsia="Times New Roman" w:hAnsi="Calibri" w:cs="Times New Roman"/>
          <w:color w:val="000000"/>
        </w:rPr>
      </w:pPr>
      <w:r w:rsidRPr="00F53347">
        <w:rPr>
          <w:rFonts w:ascii="Calibri" w:eastAsia="Times New Roman" w:hAnsi="Calibri" w:cs="Times New Roman"/>
          <w:color w:val="000000"/>
        </w:rPr>
        <w:t>This study</w:t>
      </w:r>
      <w:r w:rsidR="00D368C0" w:rsidRPr="00943C82">
        <w:rPr>
          <w:rFonts w:ascii="Calibri" w:eastAsia="Times New Roman" w:hAnsi="Calibri" w:cs="Times New Roman"/>
          <w:b/>
          <w:color w:val="000000"/>
        </w:rPr>
        <w:t xml:space="preserve"> </w:t>
      </w:r>
      <w:r w:rsidRPr="00F53347">
        <w:rPr>
          <w:rFonts w:ascii="Calibri" w:eastAsia="Times New Roman" w:hAnsi="Calibri" w:cs="Times New Roman"/>
          <w:color w:val="000000"/>
        </w:rPr>
        <w:t>researched cohorts of ELs who entered kindergarten in seven different Washington districts.</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It found: 1) Students who entered kindergarten as ELs took a median of 3.8 years to develop the English proficiency necessary to be reclassified.</w:t>
      </w:r>
      <w:r w:rsidR="00DC7359">
        <w:rPr>
          <w:rFonts w:ascii="Calibri" w:eastAsia="Times New Roman" w:hAnsi="Calibri" w:cs="Times New Roman"/>
          <w:color w:val="000000"/>
        </w:rPr>
        <w:t xml:space="preserve"> </w:t>
      </w:r>
      <w:r w:rsidRPr="00F53347">
        <w:rPr>
          <w:rFonts w:ascii="Calibri" w:eastAsia="Times New Roman" w:hAnsi="Calibri" w:cs="Times New Roman"/>
          <w:color w:val="000000"/>
        </w:rPr>
        <w:t>2) ELs entering kindergarten with advanced English proficiency were more likely to be reclassified in their first eight years of school than those entering with basic or intermediate proficiency: those entering with advanced English proficiency took a median of 3.0 years to be reclassified, and those entering with basic or intermediate proficiency took a median of 4.4 years.</w:t>
      </w:r>
    </w:p>
    <w:p w14:paraId="4465EE72" w14:textId="77777777" w:rsidR="00F53347" w:rsidRPr="0010035F" w:rsidRDefault="00F53347" w:rsidP="004032B1">
      <w:pPr>
        <w:spacing w:before="120" w:after="120" w:line="240" w:lineRule="auto"/>
        <w:rPr>
          <w:rFonts w:ascii="Calibri" w:eastAsia="Times New Roman" w:hAnsi="Calibri" w:cs="TimesNewRomanMS"/>
          <w:b/>
          <w:color w:val="000000"/>
        </w:rPr>
      </w:pPr>
      <w:r w:rsidRPr="00F83B20">
        <w:rPr>
          <w:rFonts w:ascii="Calibri" w:eastAsia="Times New Roman" w:hAnsi="Calibri" w:cs="TimesNewRomanMS"/>
          <w:b/>
          <w:color w:val="000000"/>
        </w:rPr>
        <w:t>Hakuta, K., Butler, Y. G., &amp; Witt, D. (2000)</w:t>
      </w:r>
      <w:r w:rsidRPr="00F53347">
        <w:rPr>
          <w:rFonts w:ascii="Calibri" w:eastAsia="Times New Roman" w:hAnsi="Calibri" w:cs="TimesNewRomanMS"/>
          <w:color w:val="000000"/>
        </w:rPr>
        <w:t xml:space="preserve">. </w:t>
      </w:r>
      <w:hyperlink r:id="rId38" w:history="1">
        <w:r w:rsidRPr="0010035F">
          <w:rPr>
            <w:rFonts w:ascii="Calibri" w:eastAsia="Times New Roman" w:hAnsi="Calibri" w:cs="TimesNewRomanMS"/>
            <w:b/>
            <w:color w:val="0000FF"/>
            <w:u w:val="single"/>
          </w:rPr>
          <w:t>How long does it take English learners to attain proficiency?</w:t>
        </w:r>
      </w:hyperlink>
      <w:r w:rsidRPr="0010035F">
        <w:rPr>
          <w:rFonts w:ascii="Calibri" w:eastAsia="Times New Roman" w:hAnsi="Calibri" w:cs="TimesNewRomanMS"/>
          <w:b/>
          <w:color w:val="000000"/>
        </w:rPr>
        <w:t xml:space="preserve"> </w:t>
      </w:r>
      <w:r w:rsidR="003806D1" w:rsidRPr="0010035F">
        <w:rPr>
          <w:rFonts w:eastAsia="Times New Roman" w:cs="Times New Roman"/>
          <w:b/>
          <w:color w:val="000000"/>
        </w:rPr>
        <w:t xml:space="preserve">Berkeley: </w:t>
      </w:r>
      <w:r w:rsidR="003806D1" w:rsidRPr="0010035F">
        <w:rPr>
          <w:rFonts w:cs="Arial"/>
          <w:b/>
          <w:color w:val="000000"/>
          <w:lang w:val="en"/>
        </w:rPr>
        <w:t>University of California</w:t>
      </w:r>
      <w:r w:rsidR="0010093D" w:rsidRPr="0010035F">
        <w:rPr>
          <w:rFonts w:cs="Arial"/>
          <w:b/>
          <w:color w:val="000000"/>
          <w:lang w:val="en"/>
        </w:rPr>
        <w:t>,</w:t>
      </w:r>
      <w:r w:rsidR="003806D1" w:rsidRPr="0010035F">
        <w:rPr>
          <w:rFonts w:cs="Arial"/>
          <w:b/>
          <w:color w:val="000000"/>
          <w:lang w:val="en"/>
        </w:rPr>
        <w:t xml:space="preserve"> Linguistic Minority Research Institute.</w:t>
      </w:r>
    </w:p>
    <w:p w14:paraId="157963C2" w14:textId="77777777" w:rsidR="00F83B20" w:rsidRDefault="00F53347" w:rsidP="004032B1">
      <w:pPr>
        <w:spacing w:before="120" w:after="120" w:line="240" w:lineRule="auto"/>
        <w:rPr>
          <w:rFonts w:ascii="Calibri" w:eastAsia="Times New Roman" w:hAnsi="Calibri" w:cs="Times New Roman"/>
          <w:color w:val="000000"/>
        </w:rPr>
      </w:pPr>
      <w:r w:rsidRPr="00F53347">
        <w:rPr>
          <w:rFonts w:ascii="Calibri" w:eastAsia="Times New Roman" w:hAnsi="Calibri" w:cs="TimesNewRomanMS"/>
          <w:color w:val="000000"/>
        </w:rPr>
        <w:t>This study analyzed two California districts known for having high-quality LIEPs.</w:t>
      </w:r>
      <w:r w:rsidR="00DC7359">
        <w:rPr>
          <w:rFonts w:ascii="Calibri" w:eastAsia="Times New Roman" w:hAnsi="Calibri" w:cs="TimesNewRomanMS"/>
          <w:color w:val="000000"/>
        </w:rPr>
        <w:t xml:space="preserve"> </w:t>
      </w:r>
      <w:r w:rsidRPr="00F53347">
        <w:rPr>
          <w:rFonts w:ascii="Calibri" w:eastAsia="Times New Roman" w:hAnsi="Calibri" w:cs="TimesNewRomanItMS"/>
          <w:iCs/>
          <w:color w:val="000000"/>
        </w:rPr>
        <w:t xml:space="preserve">One district studied had </w:t>
      </w:r>
      <w:r w:rsidRPr="00F53347">
        <w:rPr>
          <w:rFonts w:ascii="Calibri" w:eastAsia="Times New Roman" w:hAnsi="Calibri" w:cs="Times New Roman"/>
          <w:color w:val="000000"/>
        </w:rPr>
        <w:t xml:space="preserve">1,872 students in Grade 6 who had been in the district and classified EL since kindergarten; the other studied </w:t>
      </w:r>
      <w:r w:rsidR="007C04A1">
        <w:rPr>
          <w:rFonts w:ascii="Calibri" w:eastAsia="Times New Roman" w:hAnsi="Calibri" w:cs="Times New Roman"/>
          <w:color w:val="000000"/>
        </w:rPr>
        <w:t xml:space="preserve">had </w:t>
      </w:r>
      <w:r w:rsidRPr="00F53347">
        <w:rPr>
          <w:rFonts w:ascii="Calibri" w:eastAsia="Times New Roman" w:hAnsi="Calibri" w:cs="Times New Roman"/>
          <w:color w:val="000000"/>
        </w:rPr>
        <w:t>a random sample of 122 students in grades 1,</w:t>
      </w:r>
      <w:r w:rsidR="00272BF0">
        <w:rPr>
          <w:rFonts w:ascii="Calibri" w:eastAsia="Times New Roman" w:hAnsi="Calibri" w:cs="Times New Roman"/>
          <w:color w:val="000000"/>
        </w:rPr>
        <w:t xml:space="preserve"> </w:t>
      </w:r>
      <w:r w:rsidRPr="00F53347">
        <w:rPr>
          <w:rFonts w:ascii="Calibri" w:eastAsia="Times New Roman" w:hAnsi="Calibri" w:cs="Times New Roman"/>
          <w:color w:val="000000"/>
        </w:rPr>
        <w:t xml:space="preserve">3, and 5 from all students who had been in </w:t>
      </w:r>
      <w:r w:rsidRPr="00F53347">
        <w:rPr>
          <w:rFonts w:ascii="Calibri" w:eastAsia="Times New Roman" w:hAnsi="Calibri" w:cs="Times New Roman"/>
          <w:color w:val="000000"/>
        </w:rPr>
        <w:lastRenderedPageBreak/>
        <w:t>the district and class</w:t>
      </w:r>
      <w:r w:rsidR="00943C82">
        <w:rPr>
          <w:rFonts w:ascii="Calibri" w:eastAsia="Times New Roman" w:hAnsi="Calibri" w:cs="Times New Roman"/>
          <w:color w:val="000000"/>
        </w:rPr>
        <w:t>ified as EL since kindergarten.</w:t>
      </w:r>
      <w:r w:rsidR="00DC7359">
        <w:rPr>
          <w:rFonts w:ascii="Calibri" w:eastAsia="Times New Roman" w:hAnsi="Calibri" w:cs="Times New Roman"/>
          <w:color w:val="000000"/>
        </w:rPr>
        <w:t xml:space="preserve"> </w:t>
      </w:r>
      <w:r w:rsidRPr="00F53347">
        <w:rPr>
          <w:rFonts w:ascii="Calibri" w:eastAsia="Times New Roman" w:hAnsi="Calibri" w:cs="Goudy Oldstyle Std"/>
          <w:color w:val="000000"/>
        </w:rPr>
        <w:t>A</w:t>
      </w:r>
      <w:r w:rsidRPr="00F53347">
        <w:rPr>
          <w:rFonts w:ascii="Calibri" w:eastAsia="Times New Roman" w:hAnsi="Calibri" w:cs="Times New Roman"/>
          <w:color w:val="000000"/>
        </w:rPr>
        <w:t>ttainment of oral English proficiency for over 90% of students was achieved after five full academic years in both districts, while academic English proficiency was attained after seven years.</w:t>
      </w:r>
      <w:r w:rsidR="00DC7359">
        <w:rPr>
          <w:rFonts w:ascii="Calibri" w:eastAsia="Times New Roman" w:hAnsi="Calibri" w:cs="Times New Roman"/>
          <w:color w:val="000000"/>
        </w:rPr>
        <w:t xml:space="preserve"> </w:t>
      </w:r>
    </w:p>
    <w:p w14:paraId="6CF4C2DF" w14:textId="77777777" w:rsidR="00F83B20" w:rsidRPr="0010035F" w:rsidRDefault="00F83B20" w:rsidP="004032B1">
      <w:pPr>
        <w:spacing w:before="120" w:after="120" w:line="240" w:lineRule="auto"/>
        <w:rPr>
          <w:b/>
        </w:rPr>
      </w:pPr>
      <w:r w:rsidRPr="00A3792A">
        <w:rPr>
          <w:rFonts w:cs="Times New Roman"/>
          <w:b/>
        </w:rPr>
        <w:t xml:space="preserve">Kieffer, M., &amp; </w:t>
      </w:r>
      <w:r w:rsidRPr="00A3792A">
        <w:rPr>
          <w:b/>
        </w:rPr>
        <w:t>Parker, C. (2016)</w:t>
      </w:r>
      <w:r>
        <w:t xml:space="preserve">. </w:t>
      </w:r>
      <w:hyperlink r:id="rId39" w:history="1">
        <w:r w:rsidRPr="0010035F">
          <w:rPr>
            <w:rStyle w:val="Hyperlink"/>
            <w:b/>
          </w:rPr>
          <w:t>Patterns of English Learner Student Reclassification in New York City Public Schools</w:t>
        </w:r>
      </w:hyperlink>
      <w:r w:rsidRPr="0010035F">
        <w:rPr>
          <w:b/>
        </w:rPr>
        <w:t>. Washington: U.S. Department of Education, Regional Educational Laboratory Northeast &amp; Islands.</w:t>
      </w:r>
    </w:p>
    <w:p w14:paraId="04E4C41A" w14:textId="77777777" w:rsidR="004032B1" w:rsidRDefault="00F83B20" w:rsidP="004032B1">
      <w:pPr>
        <w:spacing w:before="120" w:after="120" w:line="240" w:lineRule="auto"/>
        <w:rPr>
          <w:rFonts w:ascii="Calibri" w:eastAsia="Times New Roman" w:hAnsi="Calibri" w:cs="Times New Roman"/>
          <w:color w:val="000000" w:themeColor="text1"/>
        </w:rPr>
      </w:pPr>
      <w:r w:rsidRPr="00F83B20">
        <w:rPr>
          <w:rFonts w:ascii="Calibri" w:eastAsia="Times New Roman" w:hAnsi="Calibri" w:cs="Times New Roman"/>
          <w:color w:val="000000" w:themeColor="text1"/>
        </w:rPr>
        <w:t>This study examined longitudinal patterns to determine the median time to reclassif</w:t>
      </w:r>
      <w:r w:rsidR="00943C82">
        <w:rPr>
          <w:rFonts w:ascii="Calibri" w:eastAsia="Times New Roman" w:hAnsi="Calibri" w:cs="Times New Roman"/>
          <w:color w:val="000000" w:themeColor="text1"/>
        </w:rPr>
        <w:t xml:space="preserve">ication of EL </w:t>
      </w:r>
      <w:r w:rsidRPr="00F83B20">
        <w:rPr>
          <w:rFonts w:ascii="Calibri" w:eastAsia="Times New Roman" w:hAnsi="Calibri" w:cs="Times New Roman"/>
          <w:color w:val="000000" w:themeColor="text1"/>
        </w:rPr>
        <w:t>students as former EL students, and the probability that a student becomes a long-term EL, in New York City Public Schools.</w:t>
      </w:r>
      <w:r w:rsidR="00DC7359">
        <w:rPr>
          <w:rFonts w:ascii="Calibri" w:eastAsia="Times New Roman" w:hAnsi="Calibri" w:cs="Times New Roman"/>
          <w:color w:val="000000" w:themeColor="text1"/>
        </w:rPr>
        <w:t xml:space="preserve"> </w:t>
      </w:r>
      <w:r w:rsidRPr="00F83B20">
        <w:rPr>
          <w:rFonts w:ascii="Calibri" w:eastAsia="Times New Roman" w:hAnsi="Calibri" w:cs="Times New Roman"/>
          <w:color w:val="000000" w:themeColor="text1"/>
        </w:rPr>
        <w:t>After six years, 75 percent of all students who entered kindergarten as ELs were reclassified.</w:t>
      </w:r>
      <w:r w:rsidR="00DC7359">
        <w:rPr>
          <w:rFonts w:ascii="Calibri" w:eastAsia="Times New Roman" w:hAnsi="Calibri" w:cs="Times New Roman"/>
          <w:color w:val="000000" w:themeColor="text1"/>
        </w:rPr>
        <w:t xml:space="preserve"> </w:t>
      </w:r>
      <w:r w:rsidRPr="00F83B20">
        <w:rPr>
          <w:rFonts w:ascii="Calibri" w:eastAsia="Times New Roman" w:hAnsi="Calibri" w:cs="Times New Roman"/>
          <w:color w:val="000000" w:themeColor="text1"/>
        </w:rPr>
        <w:t>The median time to reclassification for all students who entered kindergarten as ELs was four years.</w:t>
      </w:r>
      <w:r w:rsidR="00DC7359">
        <w:rPr>
          <w:rFonts w:ascii="Calibri" w:eastAsia="Times New Roman" w:hAnsi="Calibri" w:cs="Times New Roman"/>
          <w:color w:val="000000" w:themeColor="text1"/>
        </w:rPr>
        <w:t xml:space="preserve"> </w:t>
      </w:r>
      <w:r w:rsidRPr="00F83B20">
        <w:rPr>
          <w:rFonts w:ascii="Calibri" w:eastAsia="Times New Roman" w:hAnsi="Calibri" w:cs="Times New Roman"/>
          <w:color w:val="000000" w:themeColor="text1"/>
        </w:rPr>
        <w:t xml:space="preserve">The median time to reclassification was about a year longer for ELs who entered New York City public schools in grade 6 or 7 rather than in kindergarten--ranging from three years for students entering in grade 2 to more than five years for students entering in grade 7. </w:t>
      </w:r>
    </w:p>
    <w:p w14:paraId="5743B9E3" w14:textId="77777777" w:rsidR="00244792" w:rsidRPr="004032B1" w:rsidRDefault="004032B1" w:rsidP="004032B1">
      <w:pPr>
        <w:spacing w:before="120" w:after="120" w:line="240" w:lineRule="auto"/>
        <w:rPr>
          <w:b/>
        </w:rPr>
      </w:pPr>
      <w:r w:rsidRPr="004032B1">
        <w:rPr>
          <w:rFonts w:ascii="Calibri" w:eastAsia="Times New Roman" w:hAnsi="Calibri" w:cs="Times New Roman"/>
          <w:b/>
          <w:color w:val="000000" w:themeColor="text1"/>
        </w:rPr>
        <w:t>B.</w:t>
      </w:r>
      <w:r w:rsidR="00DC7359">
        <w:rPr>
          <w:rFonts w:ascii="Calibri" w:eastAsia="Times New Roman" w:hAnsi="Calibri" w:cs="Times New Roman"/>
          <w:b/>
          <w:color w:val="000000" w:themeColor="text1"/>
        </w:rPr>
        <w:t xml:space="preserve"> </w:t>
      </w:r>
      <w:r w:rsidR="00244792" w:rsidRPr="004032B1">
        <w:rPr>
          <w:rFonts w:ascii="Calibri" w:eastAsia="Times New Roman" w:hAnsi="Calibri" w:cs="Times New Roman"/>
          <w:b/>
          <w:color w:val="000000"/>
        </w:rPr>
        <w:t>Age and Time-to-P</w:t>
      </w:r>
      <w:r w:rsidR="00A3792A" w:rsidRPr="004032B1">
        <w:rPr>
          <w:rFonts w:ascii="Calibri" w:eastAsia="Times New Roman" w:hAnsi="Calibri" w:cs="Times New Roman"/>
          <w:b/>
          <w:color w:val="000000"/>
        </w:rPr>
        <w:t>roficiency</w:t>
      </w:r>
      <w:r w:rsidR="009B7126" w:rsidRPr="004032B1">
        <w:rPr>
          <w:b/>
        </w:rPr>
        <w:t xml:space="preserve"> </w:t>
      </w:r>
    </w:p>
    <w:p w14:paraId="5C3F2C41" w14:textId="77777777" w:rsidR="009B7126" w:rsidRPr="0010035F" w:rsidRDefault="009B7126" w:rsidP="004032B1">
      <w:pPr>
        <w:spacing w:before="120" w:after="120" w:line="240" w:lineRule="auto"/>
        <w:rPr>
          <w:rFonts w:ascii="Calibri" w:eastAsia="Times New Roman" w:hAnsi="Calibri" w:cs="Times New Roman"/>
          <w:b/>
          <w:color w:val="000000"/>
          <w:u w:val="single"/>
        </w:rPr>
      </w:pPr>
      <w:r w:rsidRPr="009B7126">
        <w:rPr>
          <w:rFonts w:ascii="Calibri" w:eastAsia="Times New Roman" w:hAnsi="Calibri" w:cs="Times New Roman"/>
          <w:b/>
          <w:color w:val="000000"/>
        </w:rPr>
        <w:t xml:space="preserve">Conger, D. (2009). </w:t>
      </w:r>
      <w:hyperlink r:id="rId40" w:history="1">
        <w:r w:rsidRPr="009B7126">
          <w:rPr>
            <w:rStyle w:val="Hyperlink"/>
            <w:rFonts w:ascii="Calibri" w:eastAsia="Times New Roman" w:hAnsi="Calibri" w:cs="Times New Roman"/>
            <w:b/>
          </w:rPr>
          <w:t>Does Age of School Entry Affect How Quickly Students Can Learn English?</w:t>
        </w:r>
      </w:hyperlink>
      <w:r w:rsidR="00F00FB8">
        <w:rPr>
          <w:rFonts w:ascii="Calibri" w:eastAsia="Times New Roman" w:hAnsi="Calibri" w:cs="Times New Roman"/>
          <w:b/>
          <w:color w:val="000000"/>
        </w:rPr>
        <w:t xml:space="preserve"> </w:t>
      </w:r>
      <w:r w:rsidR="00F00FB8" w:rsidRPr="0010035F">
        <w:rPr>
          <w:rFonts w:ascii="Calibri" w:eastAsia="Times New Roman" w:hAnsi="Calibri" w:cs="Times New Roman"/>
          <w:b/>
          <w:i/>
          <w:color w:val="000000"/>
        </w:rPr>
        <w:t xml:space="preserve">Social Science Research </w:t>
      </w:r>
      <w:r w:rsidR="00A34748" w:rsidRPr="0010035F">
        <w:rPr>
          <w:rFonts w:ascii="Calibri" w:eastAsia="Times New Roman" w:hAnsi="Calibri" w:cs="Times New Roman"/>
          <w:b/>
          <w:i/>
          <w:color w:val="000000"/>
        </w:rPr>
        <w:t xml:space="preserve">38 </w:t>
      </w:r>
      <w:r w:rsidR="00A34748" w:rsidRPr="0010035F">
        <w:rPr>
          <w:rFonts w:ascii="Calibri" w:eastAsia="Times New Roman" w:hAnsi="Calibri" w:cs="Times New Roman"/>
          <w:b/>
          <w:color w:val="000000"/>
        </w:rPr>
        <w:t>(2009) 383-396</w:t>
      </w:r>
      <w:r w:rsidR="00A34748" w:rsidRPr="0010035F">
        <w:rPr>
          <w:rFonts w:ascii="Calibri" w:eastAsia="Times New Roman" w:hAnsi="Calibri" w:cs="Times New Roman"/>
          <w:b/>
          <w:i/>
          <w:color w:val="000000"/>
        </w:rPr>
        <w:t>.</w:t>
      </w:r>
      <w:r w:rsidR="00F00FB8" w:rsidRPr="0010035F">
        <w:rPr>
          <w:rFonts w:ascii="Calibri" w:eastAsia="Times New Roman" w:hAnsi="Calibri" w:cs="Times New Roman"/>
          <w:b/>
          <w:color w:val="000000"/>
        </w:rPr>
        <w:t xml:space="preserve"> </w:t>
      </w:r>
    </w:p>
    <w:p w14:paraId="7E919DF0" w14:textId="77777777" w:rsidR="004032B1" w:rsidRDefault="009B7126" w:rsidP="004032B1">
      <w:pPr>
        <w:spacing w:after="0" w:line="240" w:lineRule="auto"/>
        <w:rPr>
          <w:rFonts w:ascii="Calibri" w:eastAsia="Times New Roman" w:hAnsi="Calibri" w:cs="Times New Roman"/>
          <w:color w:val="000000"/>
        </w:rPr>
      </w:pPr>
      <w:r w:rsidRPr="009B7126">
        <w:rPr>
          <w:rFonts w:ascii="Calibri" w:eastAsia="Times New Roman" w:hAnsi="Calibri" w:cs="Times New Roman"/>
          <w:color w:val="000000"/>
        </w:rPr>
        <w:t xml:space="preserve">Using data on young </w:t>
      </w:r>
      <w:r>
        <w:rPr>
          <w:rFonts w:ascii="Calibri" w:eastAsia="Times New Roman" w:hAnsi="Calibri" w:cs="Times New Roman"/>
          <w:color w:val="000000"/>
        </w:rPr>
        <w:t xml:space="preserve">ELs </w:t>
      </w:r>
      <w:r w:rsidRPr="009B7126">
        <w:rPr>
          <w:rFonts w:ascii="Calibri" w:eastAsia="Times New Roman" w:hAnsi="Calibri" w:cs="Times New Roman"/>
          <w:color w:val="000000"/>
        </w:rPr>
        <w:t>who enroll</w:t>
      </w:r>
      <w:r>
        <w:rPr>
          <w:rFonts w:ascii="Calibri" w:eastAsia="Times New Roman" w:hAnsi="Calibri" w:cs="Times New Roman"/>
          <w:color w:val="000000"/>
        </w:rPr>
        <w:t>ed</w:t>
      </w:r>
      <w:r w:rsidRPr="009B7126">
        <w:rPr>
          <w:rFonts w:ascii="Calibri" w:eastAsia="Times New Roman" w:hAnsi="Calibri" w:cs="Times New Roman"/>
          <w:color w:val="000000"/>
        </w:rPr>
        <w:t xml:space="preserve"> in the New York City public school</w:t>
      </w:r>
      <w:r>
        <w:rPr>
          <w:rFonts w:ascii="Calibri" w:eastAsia="Times New Roman" w:hAnsi="Calibri" w:cs="Times New Roman"/>
          <w:color w:val="000000"/>
        </w:rPr>
        <w:t xml:space="preserve"> s</w:t>
      </w:r>
      <w:r w:rsidRPr="009B7126">
        <w:rPr>
          <w:rFonts w:ascii="Calibri" w:eastAsia="Times New Roman" w:hAnsi="Calibri" w:cs="Times New Roman"/>
          <w:color w:val="000000"/>
        </w:rPr>
        <w:t xml:space="preserve">ystem, </w:t>
      </w:r>
      <w:r>
        <w:rPr>
          <w:rFonts w:ascii="Calibri" w:eastAsia="Times New Roman" w:hAnsi="Calibri" w:cs="Times New Roman"/>
          <w:color w:val="000000"/>
        </w:rPr>
        <w:t xml:space="preserve">this study found </w:t>
      </w:r>
      <w:r w:rsidRPr="009B7126">
        <w:rPr>
          <w:rFonts w:ascii="Calibri" w:eastAsia="Times New Roman" w:hAnsi="Calibri" w:cs="Times New Roman"/>
          <w:color w:val="000000"/>
        </w:rPr>
        <w:t>approxi</w:t>
      </w:r>
      <w:r>
        <w:rPr>
          <w:rFonts w:ascii="Calibri" w:eastAsia="Times New Roman" w:hAnsi="Calibri" w:cs="Times New Roman"/>
          <w:color w:val="000000"/>
        </w:rPr>
        <w:t>mately half of the students beca</w:t>
      </w:r>
      <w:r w:rsidRPr="009B7126">
        <w:rPr>
          <w:rFonts w:ascii="Calibri" w:eastAsia="Times New Roman" w:hAnsi="Calibri" w:cs="Times New Roman"/>
          <w:color w:val="000000"/>
        </w:rPr>
        <w:t>me proficient within three years after school entry</w:t>
      </w:r>
      <w:r>
        <w:rPr>
          <w:rFonts w:ascii="Calibri" w:eastAsia="Times New Roman" w:hAnsi="Calibri" w:cs="Times New Roman"/>
          <w:color w:val="000000"/>
        </w:rPr>
        <w:t xml:space="preserve">, but </w:t>
      </w:r>
      <w:r w:rsidRPr="009B7126">
        <w:rPr>
          <w:rFonts w:ascii="Calibri" w:eastAsia="Times New Roman" w:hAnsi="Calibri" w:cs="Times New Roman"/>
          <w:color w:val="000000"/>
        </w:rPr>
        <w:t>younger students learn</w:t>
      </w:r>
      <w:r>
        <w:rPr>
          <w:rFonts w:ascii="Calibri" w:eastAsia="Times New Roman" w:hAnsi="Calibri" w:cs="Times New Roman"/>
          <w:color w:val="000000"/>
        </w:rPr>
        <w:t>ed</w:t>
      </w:r>
      <w:r w:rsidRPr="009B7126">
        <w:rPr>
          <w:rFonts w:ascii="Calibri" w:eastAsia="Times New Roman" w:hAnsi="Calibri" w:cs="Times New Roman"/>
          <w:color w:val="000000"/>
        </w:rPr>
        <w:t xml:space="preserve"> more quickly than older students. The </w:t>
      </w:r>
      <w:r w:rsidR="00E65D66">
        <w:rPr>
          <w:rFonts w:ascii="Calibri" w:eastAsia="Times New Roman" w:hAnsi="Calibri" w:cs="Times New Roman"/>
          <w:color w:val="000000"/>
        </w:rPr>
        <w:t xml:space="preserve">report stated that the results </w:t>
      </w:r>
      <w:r w:rsidRPr="009B7126">
        <w:rPr>
          <w:rFonts w:ascii="Calibri" w:eastAsia="Times New Roman" w:hAnsi="Calibri" w:cs="Times New Roman"/>
          <w:color w:val="000000"/>
        </w:rPr>
        <w:t>lend support to the theory that older students face developmental barriers to</w:t>
      </w:r>
      <w:r>
        <w:rPr>
          <w:rFonts w:ascii="Calibri" w:eastAsia="Times New Roman" w:hAnsi="Calibri" w:cs="Times New Roman"/>
          <w:color w:val="000000"/>
        </w:rPr>
        <w:t xml:space="preserve"> </w:t>
      </w:r>
      <w:r w:rsidRPr="009B7126">
        <w:rPr>
          <w:rFonts w:ascii="Calibri" w:eastAsia="Times New Roman" w:hAnsi="Calibri" w:cs="Times New Roman"/>
          <w:color w:val="000000"/>
        </w:rPr>
        <w:t>learning new languages quickly.</w:t>
      </w:r>
    </w:p>
    <w:p w14:paraId="336508B5" w14:textId="77777777" w:rsidR="004032B1" w:rsidRPr="004032B1" w:rsidRDefault="004032B1" w:rsidP="004032B1">
      <w:pPr>
        <w:spacing w:after="0" w:line="240" w:lineRule="auto"/>
        <w:rPr>
          <w:rFonts w:ascii="Calibri" w:eastAsia="Times New Roman" w:hAnsi="Calibri" w:cs="Times New Roman"/>
          <w:b/>
          <w:i/>
          <w:color w:val="000000"/>
        </w:rPr>
      </w:pPr>
    </w:p>
    <w:p w14:paraId="460BDFCB" w14:textId="77777777" w:rsidR="004032B1" w:rsidRDefault="004032B1" w:rsidP="004032B1">
      <w:pPr>
        <w:spacing w:after="0" w:line="240" w:lineRule="auto"/>
        <w:rPr>
          <w:rFonts w:ascii="Calibri" w:hAnsi="Calibri"/>
          <w:b/>
        </w:rPr>
      </w:pPr>
      <w:r w:rsidRPr="004032B1">
        <w:rPr>
          <w:rFonts w:ascii="Calibri" w:eastAsia="Times New Roman" w:hAnsi="Calibri" w:cs="Times New Roman"/>
          <w:b/>
          <w:color w:val="000000"/>
        </w:rPr>
        <w:t xml:space="preserve">C. </w:t>
      </w:r>
      <w:r w:rsidR="009A005D" w:rsidRPr="004032B1">
        <w:rPr>
          <w:rFonts w:ascii="Calibri" w:hAnsi="Calibri"/>
          <w:b/>
        </w:rPr>
        <w:t>Native Language Proficiency and Achievement</w:t>
      </w:r>
    </w:p>
    <w:p w14:paraId="509558FE" w14:textId="77777777" w:rsidR="004032B1" w:rsidRDefault="004032B1" w:rsidP="004032B1">
      <w:pPr>
        <w:spacing w:after="0" w:line="240" w:lineRule="auto"/>
        <w:rPr>
          <w:rFonts w:ascii="Calibri" w:hAnsi="Calibri"/>
          <w:b/>
        </w:rPr>
      </w:pPr>
    </w:p>
    <w:p w14:paraId="0C83F7D8" w14:textId="77777777" w:rsidR="009A005D" w:rsidRPr="004032B1" w:rsidRDefault="009A005D" w:rsidP="004032B1">
      <w:pPr>
        <w:spacing w:after="0" w:line="240" w:lineRule="auto"/>
        <w:rPr>
          <w:rFonts w:ascii="Calibri" w:hAnsi="Calibri"/>
          <w:b/>
        </w:rPr>
      </w:pPr>
      <w:r w:rsidRPr="00177F49">
        <w:rPr>
          <w:rFonts w:ascii="Calibri" w:hAnsi="Calibri"/>
          <w:b/>
          <w:lang w:val="es-US"/>
        </w:rPr>
        <w:t>García-Vázquez, E., Vázquez, L. A., López, I. C., &amp; Ward, W. (1997)</w:t>
      </w:r>
      <w:r w:rsidRPr="00177F49">
        <w:rPr>
          <w:rFonts w:ascii="Calibri" w:hAnsi="Calibri"/>
          <w:lang w:val="es-US"/>
        </w:rPr>
        <w:t>.</w:t>
      </w:r>
      <w:r w:rsidR="00DC7359">
        <w:rPr>
          <w:rFonts w:ascii="Calibri" w:hAnsi="Calibri"/>
          <w:lang w:val="es-US"/>
        </w:rPr>
        <w:t xml:space="preserve"> </w:t>
      </w:r>
      <w:hyperlink r:id="rId41" w:history="1">
        <w:r w:rsidR="00064205" w:rsidRPr="0010035F">
          <w:rPr>
            <w:rStyle w:val="Hyperlink"/>
            <w:rFonts w:ascii="Calibri" w:eastAsia="Calibri" w:hAnsi="Calibri" w:cs="Times New Roman"/>
            <w:b/>
          </w:rPr>
          <w:t>“Language proficiency and academic success: Relationships between proficiency in two languages and achievement among Mexican-American students.</w:t>
        </w:r>
        <w:r w:rsidR="00064205" w:rsidRPr="0010035F">
          <w:rPr>
            <w:rStyle w:val="Hyperlink"/>
            <w:rFonts w:ascii="Calibri" w:eastAsia="Calibri" w:hAnsi="Calibri" w:cs="Times New Roman"/>
            <w:b/>
            <w:u w:val="none"/>
          </w:rPr>
          <w:t>”</w:t>
        </w:r>
      </w:hyperlink>
      <w:r w:rsidRPr="0010035F">
        <w:rPr>
          <w:rFonts w:ascii="Calibri" w:eastAsia="Calibri" w:hAnsi="Calibri" w:cs="Times New Roman"/>
          <w:b/>
        </w:rPr>
        <w:t xml:space="preserve"> </w:t>
      </w:r>
      <w:r w:rsidR="00064205" w:rsidRPr="0010035F">
        <w:rPr>
          <w:rFonts w:ascii="Calibri" w:eastAsia="Calibri" w:hAnsi="Calibri" w:cs="Times New Roman"/>
          <w:b/>
        </w:rPr>
        <w:t>Bilingual Research Journal, 21(4), 334-347</w:t>
      </w:r>
      <w:r w:rsidR="00064205">
        <w:rPr>
          <w:rFonts w:ascii="Calibri" w:eastAsia="Calibri" w:hAnsi="Calibri" w:cs="Times New Roman"/>
        </w:rPr>
        <w:t>.</w:t>
      </w:r>
    </w:p>
    <w:p w14:paraId="3DC7DEB4" w14:textId="77777777" w:rsidR="009A005D" w:rsidRPr="0010035F" w:rsidRDefault="00064205" w:rsidP="00064205">
      <w:pPr>
        <w:autoSpaceDE w:val="0"/>
        <w:autoSpaceDN w:val="0"/>
        <w:adjustRightInd w:val="0"/>
        <w:spacing w:after="0" w:line="240" w:lineRule="auto"/>
        <w:rPr>
          <w:rFonts w:eastAsia="Calibri" w:cs="Times New Roman"/>
        </w:rPr>
      </w:pPr>
      <w:r w:rsidRPr="0010035F">
        <w:rPr>
          <w:rFonts w:eastAsia="Calibri" w:cs="Times New Roman"/>
        </w:rPr>
        <w:t>T</w:t>
      </w:r>
      <w:r w:rsidR="0066297E" w:rsidRPr="0010035F">
        <w:rPr>
          <w:rFonts w:eastAsia="Calibri" w:cs="Times New Roman"/>
        </w:rPr>
        <w:t xml:space="preserve">his study </w:t>
      </w:r>
      <w:r w:rsidR="009A005D" w:rsidRPr="0010035F">
        <w:rPr>
          <w:rFonts w:eastAsia="Calibri" w:cs="Times New Roman"/>
        </w:rPr>
        <w:t>indicate</w:t>
      </w:r>
      <w:r w:rsidRPr="0010035F">
        <w:rPr>
          <w:rFonts w:eastAsia="Calibri" w:cs="Times New Roman"/>
        </w:rPr>
        <w:t>d</w:t>
      </w:r>
      <w:r w:rsidR="009A005D" w:rsidRPr="0010035F">
        <w:rPr>
          <w:rFonts w:eastAsia="Calibri" w:cs="Times New Roman"/>
        </w:rPr>
        <w:t xml:space="preserve"> a positive </w:t>
      </w:r>
      <w:r w:rsidRPr="0010035F">
        <w:rPr>
          <w:rFonts w:eastAsia="Calibri" w:cs="Times New Roman"/>
        </w:rPr>
        <w:t xml:space="preserve">significant </w:t>
      </w:r>
      <w:r w:rsidR="009A005D" w:rsidRPr="0010035F">
        <w:rPr>
          <w:rFonts w:eastAsia="Calibri" w:cs="Times New Roman"/>
        </w:rPr>
        <w:t>relationship between level of Spanish literacy and standardized achievement in reading and written</w:t>
      </w:r>
      <w:r w:rsidR="0066297E" w:rsidRPr="0010035F">
        <w:rPr>
          <w:rFonts w:eastAsia="Calibri" w:cs="Times New Roman"/>
        </w:rPr>
        <w:t xml:space="preserve"> English</w:t>
      </w:r>
      <w:r w:rsidR="009A005D" w:rsidRPr="0010035F">
        <w:rPr>
          <w:rFonts w:eastAsia="Calibri" w:cs="Times New Roman"/>
        </w:rPr>
        <w:t>.</w:t>
      </w:r>
      <w:r w:rsidR="00DC7359">
        <w:rPr>
          <w:rFonts w:eastAsia="Calibri" w:cs="Times New Roman"/>
        </w:rPr>
        <w:t xml:space="preserve"> </w:t>
      </w:r>
      <w:r w:rsidR="0066297E" w:rsidRPr="0010035F">
        <w:rPr>
          <w:rFonts w:eastAsia="Calibri" w:cs="Times New Roman"/>
        </w:rPr>
        <w:t xml:space="preserve">The study consisted of 291 randomly selected </w:t>
      </w:r>
      <w:r w:rsidR="0066297E" w:rsidRPr="0010035F">
        <w:rPr>
          <w:rFonts w:cs="Times New Roman"/>
          <w:color w:val="0F0F0F"/>
        </w:rPr>
        <w:t>Mexican-American students in grades six through twelve, ranging in age from 12-18 years, with the majority 12-15 years old.</w:t>
      </w:r>
      <w:r w:rsidR="00DC7359">
        <w:rPr>
          <w:rFonts w:cs="Times New Roman"/>
          <w:color w:val="0F0F0F"/>
        </w:rPr>
        <w:t xml:space="preserve"> </w:t>
      </w:r>
      <w:r w:rsidR="009A005D" w:rsidRPr="0010035F">
        <w:rPr>
          <w:rFonts w:cs="Times New Roman"/>
          <w:color w:val="101010"/>
        </w:rPr>
        <w:t xml:space="preserve">A positive correlation was </w:t>
      </w:r>
      <w:r w:rsidR="0066297E" w:rsidRPr="0010035F">
        <w:rPr>
          <w:rFonts w:cs="Times New Roman"/>
          <w:color w:val="101010"/>
        </w:rPr>
        <w:t xml:space="preserve">found </w:t>
      </w:r>
      <w:r w:rsidR="009A005D" w:rsidRPr="0010035F">
        <w:rPr>
          <w:rFonts w:cs="Times New Roman"/>
          <w:color w:val="101010"/>
        </w:rPr>
        <w:t>among</w:t>
      </w:r>
      <w:r w:rsidR="0066297E" w:rsidRPr="0010035F">
        <w:rPr>
          <w:rFonts w:cs="Times New Roman"/>
          <w:color w:val="101010"/>
        </w:rPr>
        <w:t xml:space="preserve"> Spanish literacy and </w:t>
      </w:r>
      <w:r w:rsidR="009A005D" w:rsidRPr="0010035F">
        <w:rPr>
          <w:rFonts w:cs="Times New Roman"/>
          <w:color w:val="101010"/>
        </w:rPr>
        <w:t>reading and composite achievement</w:t>
      </w:r>
      <w:r w:rsidR="0066297E" w:rsidRPr="0010035F">
        <w:rPr>
          <w:rFonts w:cs="Times New Roman"/>
          <w:color w:val="101010"/>
        </w:rPr>
        <w:t>,</w:t>
      </w:r>
      <w:r w:rsidR="009A005D" w:rsidRPr="0010035F">
        <w:rPr>
          <w:rFonts w:cs="Times New Roman"/>
          <w:color w:val="252525"/>
        </w:rPr>
        <w:t xml:space="preserve"> </w:t>
      </w:r>
      <w:r w:rsidR="009A005D" w:rsidRPr="0010035F">
        <w:rPr>
          <w:rFonts w:cs="Times New Roman"/>
          <w:color w:val="101010"/>
        </w:rPr>
        <w:t xml:space="preserve">and </w:t>
      </w:r>
      <w:r w:rsidR="0066297E" w:rsidRPr="0010035F">
        <w:rPr>
          <w:rFonts w:cs="Times New Roman"/>
          <w:color w:val="101010"/>
        </w:rPr>
        <w:t xml:space="preserve">English </w:t>
      </w:r>
      <w:r w:rsidR="009A005D" w:rsidRPr="0010035F">
        <w:rPr>
          <w:rFonts w:cs="Times New Roman"/>
          <w:color w:val="101010"/>
        </w:rPr>
        <w:t>vocabulary</w:t>
      </w:r>
      <w:r w:rsidRPr="0010035F">
        <w:rPr>
          <w:rFonts w:cs="Times New Roman"/>
          <w:color w:val="101010"/>
        </w:rPr>
        <w:t xml:space="preserve"> </w:t>
      </w:r>
      <w:r w:rsidR="009A005D" w:rsidRPr="0010035F">
        <w:rPr>
          <w:rFonts w:cs="Times New Roman"/>
          <w:color w:val="101010"/>
        </w:rPr>
        <w:t>subtest scores. The strongest significant correlations were found between</w:t>
      </w:r>
      <w:r w:rsidR="0066297E" w:rsidRPr="0010035F">
        <w:rPr>
          <w:rFonts w:cs="Times New Roman"/>
          <w:color w:val="101010"/>
        </w:rPr>
        <w:t xml:space="preserve"> </w:t>
      </w:r>
      <w:r w:rsidRPr="0010035F">
        <w:rPr>
          <w:rFonts w:cs="Times New Roman"/>
          <w:color w:val="101010"/>
        </w:rPr>
        <w:t xml:space="preserve">Spanish </w:t>
      </w:r>
      <w:r w:rsidR="009A005D" w:rsidRPr="0010035F">
        <w:rPr>
          <w:rFonts w:cs="Times New Roman"/>
          <w:color w:val="101010"/>
        </w:rPr>
        <w:t xml:space="preserve">written language and all standardized </w:t>
      </w:r>
      <w:r w:rsidRPr="0010035F">
        <w:rPr>
          <w:rFonts w:cs="Times New Roman"/>
          <w:color w:val="101010"/>
        </w:rPr>
        <w:t xml:space="preserve">English-language </w:t>
      </w:r>
      <w:r w:rsidR="009A005D" w:rsidRPr="0010035F">
        <w:rPr>
          <w:rFonts w:cs="Times New Roman"/>
          <w:color w:val="101010"/>
        </w:rPr>
        <w:t>achievement scores</w:t>
      </w:r>
      <w:r w:rsidR="009A005D" w:rsidRPr="0010035F">
        <w:rPr>
          <w:rFonts w:cs="Times New Roman"/>
          <w:color w:val="252525"/>
        </w:rPr>
        <w:t>.</w:t>
      </w:r>
      <w:r w:rsidRPr="0010035F">
        <w:rPr>
          <w:rFonts w:cs="Times New Roman"/>
          <w:color w:val="252525"/>
        </w:rPr>
        <w:t xml:space="preserve"> While the study did not look at the relationship between Spanish proficiency and attainment of </w:t>
      </w:r>
      <w:r w:rsidR="00BD52DC">
        <w:rPr>
          <w:rFonts w:cs="Times New Roman"/>
          <w:color w:val="252525"/>
        </w:rPr>
        <w:t xml:space="preserve">oral </w:t>
      </w:r>
      <w:r w:rsidRPr="0010035F">
        <w:rPr>
          <w:rFonts w:cs="Times New Roman"/>
          <w:color w:val="252525"/>
        </w:rPr>
        <w:t>English language proficiency</w:t>
      </w:r>
      <w:r w:rsidR="00BD52DC">
        <w:rPr>
          <w:rFonts w:cs="Times New Roman"/>
          <w:color w:val="252525"/>
        </w:rPr>
        <w:t xml:space="preserve">, or </w:t>
      </w:r>
      <w:r w:rsidR="0035482F">
        <w:rPr>
          <w:rFonts w:cs="Times New Roman"/>
          <w:color w:val="252525"/>
        </w:rPr>
        <w:t>time-to-</w:t>
      </w:r>
      <w:r w:rsidR="00BD52DC">
        <w:rPr>
          <w:rFonts w:cs="Times New Roman"/>
          <w:color w:val="252525"/>
        </w:rPr>
        <w:t>proficiency</w:t>
      </w:r>
      <w:r w:rsidRPr="0010035F">
        <w:rPr>
          <w:rFonts w:cs="Times New Roman"/>
          <w:color w:val="252525"/>
        </w:rPr>
        <w:t xml:space="preserve"> (it was based on performance at one point in time), it is suggestive of possible relationships between native language proficiency and </w:t>
      </w:r>
      <w:r w:rsidR="0035482F">
        <w:rPr>
          <w:rFonts w:cs="Times New Roman"/>
          <w:color w:val="252525"/>
        </w:rPr>
        <w:t xml:space="preserve">faster </w:t>
      </w:r>
      <w:r w:rsidRPr="0010035F">
        <w:rPr>
          <w:rFonts w:cs="Times New Roman"/>
          <w:color w:val="252525"/>
        </w:rPr>
        <w:t>time-to-proficiency in English</w:t>
      </w:r>
      <w:r w:rsidR="0035482F">
        <w:rPr>
          <w:rFonts w:cs="Times New Roman"/>
          <w:color w:val="252525"/>
        </w:rPr>
        <w:t>; these require further research</w:t>
      </w:r>
      <w:r w:rsidRPr="0010035F">
        <w:rPr>
          <w:rFonts w:cs="Times New Roman"/>
          <w:color w:val="252525"/>
        </w:rPr>
        <w:t>.</w:t>
      </w:r>
      <w:r w:rsidR="00DC7359">
        <w:rPr>
          <w:rFonts w:cs="Times New Roman"/>
          <w:color w:val="252525"/>
        </w:rPr>
        <w:t xml:space="preserve"> </w:t>
      </w:r>
    </w:p>
    <w:p w14:paraId="37B772F0" w14:textId="77777777" w:rsidR="00141DF3" w:rsidRPr="004032B1" w:rsidRDefault="004032B1" w:rsidP="004032B1">
      <w:pPr>
        <w:spacing w:before="120" w:after="120" w:line="240" w:lineRule="auto"/>
        <w:rPr>
          <w:rFonts w:ascii="Calibri" w:eastAsia="Times New Roman" w:hAnsi="Calibri" w:cs="Times New Roman"/>
          <w:b/>
          <w:color w:val="000000"/>
        </w:rPr>
      </w:pPr>
      <w:r w:rsidRPr="004032B1">
        <w:rPr>
          <w:rFonts w:eastAsia="Times New Roman"/>
          <w:b/>
        </w:rPr>
        <w:t xml:space="preserve">D. Time in </w:t>
      </w:r>
      <w:r w:rsidR="00141DF3" w:rsidRPr="004032B1">
        <w:rPr>
          <w:rFonts w:ascii="Calibri" w:eastAsia="Times New Roman" w:hAnsi="Calibri" w:cs="Times New Roman"/>
          <w:b/>
          <w:color w:val="000000"/>
        </w:rPr>
        <w:t>LIEPs</w:t>
      </w:r>
      <w:r w:rsidR="009B7126" w:rsidRPr="004032B1">
        <w:rPr>
          <w:rFonts w:ascii="Calibri" w:eastAsia="Times New Roman" w:hAnsi="Calibri" w:cs="Times New Roman"/>
          <w:b/>
          <w:color w:val="000000"/>
        </w:rPr>
        <w:t xml:space="preserve"> </w:t>
      </w:r>
      <w:r w:rsidR="00424A34" w:rsidRPr="004032B1">
        <w:rPr>
          <w:rFonts w:ascii="Calibri" w:eastAsia="Times New Roman" w:hAnsi="Calibri" w:cs="Times New Roman"/>
          <w:b/>
          <w:color w:val="000000"/>
        </w:rPr>
        <w:t>and Time-to-P</w:t>
      </w:r>
      <w:r w:rsidR="00141DF3" w:rsidRPr="004032B1">
        <w:rPr>
          <w:rFonts w:ascii="Calibri" w:eastAsia="Times New Roman" w:hAnsi="Calibri" w:cs="Times New Roman"/>
          <w:b/>
          <w:color w:val="000000"/>
        </w:rPr>
        <w:t>roficiency</w:t>
      </w:r>
      <w:r w:rsidR="00424A34" w:rsidRPr="004032B1">
        <w:rPr>
          <w:rFonts w:ascii="Calibri" w:eastAsia="Times New Roman" w:hAnsi="Calibri" w:cs="Times New Roman"/>
          <w:b/>
          <w:color w:val="000000"/>
        </w:rPr>
        <w:t xml:space="preserve"> </w:t>
      </w:r>
    </w:p>
    <w:p w14:paraId="13C128F9" w14:textId="77777777" w:rsidR="00141DF3" w:rsidRPr="0010035F" w:rsidRDefault="00141DF3" w:rsidP="004032B1">
      <w:pPr>
        <w:spacing w:before="120" w:after="120" w:line="240" w:lineRule="auto"/>
        <w:rPr>
          <w:rFonts w:ascii="Calibri" w:eastAsia="Times New Roman" w:hAnsi="Calibri" w:cs="Times New Roman"/>
          <w:b/>
          <w:color w:val="000000"/>
        </w:rPr>
      </w:pPr>
      <w:r w:rsidRPr="0010093D">
        <w:rPr>
          <w:rFonts w:ascii="Calibri" w:eastAsia="Times New Roman" w:hAnsi="Calibri" w:cs="Times New Roman"/>
          <w:b/>
          <w:color w:val="000000"/>
        </w:rPr>
        <w:t>Uman</w:t>
      </w:r>
      <w:r w:rsidR="009A50AA" w:rsidRPr="0010093D">
        <w:rPr>
          <w:rFonts w:ascii="Calibri" w:eastAsia="Times New Roman" w:hAnsi="Calibri" w:cs="Times New Roman"/>
          <w:b/>
          <w:color w:val="000000"/>
        </w:rPr>
        <w:t>sky, I. and Reardon, S.</w:t>
      </w:r>
      <w:r w:rsidR="00DC7359">
        <w:rPr>
          <w:rFonts w:ascii="Calibri" w:eastAsia="Times New Roman" w:hAnsi="Calibri" w:cs="Times New Roman"/>
          <w:b/>
          <w:color w:val="000000"/>
        </w:rPr>
        <w:t xml:space="preserve"> </w:t>
      </w:r>
      <w:r w:rsidR="009A50AA" w:rsidRPr="0010093D">
        <w:rPr>
          <w:rFonts w:ascii="Calibri" w:eastAsia="Times New Roman" w:hAnsi="Calibri" w:cs="Times New Roman"/>
          <w:b/>
          <w:color w:val="000000"/>
        </w:rPr>
        <w:t>(2014).</w:t>
      </w:r>
      <w:r w:rsidR="009A50AA">
        <w:rPr>
          <w:rFonts w:ascii="Calibri" w:eastAsia="Times New Roman" w:hAnsi="Calibri" w:cs="Times New Roman"/>
          <w:color w:val="000000"/>
        </w:rPr>
        <w:t xml:space="preserve"> </w:t>
      </w:r>
      <w:hyperlink r:id="rId42" w:history="1">
        <w:r w:rsidR="009B7126" w:rsidRPr="0010035F">
          <w:rPr>
            <w:rStyle w:val="Hyperlink"/>
            <w:rFonts w:ascii="Calibri" w:eastAsia="Times New Roman" w:hAnsi="Calibri" w:cs="Times New Roman"/>
            <w:b/>
          </w:rPr>
          <w:t xml:space="preserve">Reclassification </w:t>
        </w:r>
        <w:r w:rsidR="004032B1" w:rsidRPr="00424A34">
          <w:rPr>
            <w:rFonts w:ascii="Calibri" w:eastAsia="Times New Roman" w:hAnsi="Calibri" w:cs="Times New Roman"/>
            <w:b/>
            <w:i/>
            <w:color w:val="000000"/>
            <w:u w:val="single"/>
          </w:rPr>
          <w:t xml:space="preserve">Time </w:t>
        </w:r>
        <w:r w:rsidR="009B7126" w:rsidRPr="0010035F">
          <w:rPr>
            <w:rStyle w:val="Hyperlink"/>
            <w:rFonts w:ascii="Calibri" w:eastAsia="Times New Roman" w:hAnsi="Calibri" w:cs="Times New Roman"/>
            <w:b/>
          </w:rPr>
          <w:t>patterns among Latino English learner students in bilingual, dual immersion, and English immersion classrooms</w:t>
        </w:r>
      </w:hyperlink>
      <w:r w:rsidR="00A34748" w:rsidRPr="0010035F">
        <w:rPr>
          <w:rFonts w:ascii="Calibri" w:eastAsia="Times New Roman" w:hAnsi="Calibri" w:cs="Times New Roman"/>
          <w:b/>
          <w:color w:val="000000"/>
        </w:rPr>
        <w:t xml:space="preserve">. </w:t>
      </w:r>
      <w:r w:rsidR="00A34748" w:rsidRPr="0010035F">
        <w:rPr>
          <w:rFonts w:ascii="Calibri" w:eastAsia="Times New Roman" w:hAnsi="Calibri" w:cs="Times New Roman"/>
          <w:b/>
          <w:i/>
          <w:color w:val="000000"/>
        </w:rPr>
        <w:t xml:space="preserve">American Education Research Journal, 2014, </w:t>
      </w:r>
      <w:r w:rsidR="00A34748" w:rsidRPr="0010035F">
        <w:rPr>
          <w:rFonts w:ascii="Calibri" w:eastAsia="Times New Roman" w:hAnsi="Calibri" w:cs="Times New Roman"/>
          <w:b/>
          <w:color w:val="000000"/>
        </w:rPr>
        <w:t>Vol 51 (5), 879-912.</w:t>
      </w:r>
    </w:p>
    <w:p w14:paraId="744D8C61" w14:textId="77777777" w:rsidR="00C379D2" w:rsidRDefault="000F3D99" w:rsidP="004032B1">
      <w:pPr>
        <w:spacing w:before="120" w:after="120" w:line="240" w:lineRule="auto"/>
        <w:rPr>
          <w:rFonts w:ascii="Calibri" w:eastAsia="Times New Roman" w:hAnsi="Calibri" w:cs="Times New Roman"/>
          <w:color w:val="000000"/>
        </w:rPr>
      </w:pPr>
      <w:r>
        <w:rPr>
          <w:rFonts w:ascii="Calibri" w:eastAsia="Times New Roman" w:hAnsi="Calibri" w:cs="Times New Roman"/>
          <w:color w:val="000000"/>
        </w:rPr>
        <w:t xml:space="preserve">In a study of nine cohorts of Latino ELs, from 2000-12, 50% of students were reclassified after 6 years in an English immersion </w:t>
      </w:r>
      <w:r w:rsidR="009A50AA">
        <w:rPr>
          <w:rFonts w:ascii="Calibri" w:eastAsia="Times New Roman" w:hAnsi="Calibri" w:cs="Times New Roman"/>
          <w:color w:val="000000"/>
        </w:rPr>
        <w:t xml:space="preserve">(EI) </w:t>
      </w:r>
      <w:r>
        <w:rPr>
          <w:rFonts w:ascii="Calibri" w:eastAsia="Times New Roman" w:hAnsi="Calibri" w:cs="Times New Roman"/>
          <w:color w:val="000000"/>
        </w:rPr>
        <w:t>program and after 7 years in a dual immersion</w:t>
      </w:r>
      <w:r w:rsidR="009A50AA">
        <w:rPr>
          <w:rFonts w:ascii="Calibri" w:eastAsia="Times New Roman" w:hAnsi="Calibri" w:cs="Times New Roman"/>
          <w:color w:val="000000"/>
        </w:rPr>
        <w:t xml:space="preserve"> (DI) program</w:t>
      </w:r>
      <w:r w:rsidR="005554D7">
        <w:rPr>
          <w:rFonts w:ascii="Calibri" w:eastAsia="Times New Roman" w:hAnsi="Calibri" w:cs="Times New Roman"/>
          <w:color w:val="000000"/>
        </w:rPr>
        <w:t xml:space="preserve"> </w:t>
      </w:r>
      <w:r w:rsidR="008049B0">
        <w:rPr>
          <w:rFonts w:ascii="Calibri" w:eastAsia="Times New Roman" w:hAnsi="Calibri" w:cs="Times New Roman"/>
          <w:color w:val="000000"/>
        </w:rPr>
        <w:t>(</w:t>
      </w:r>
      <w:r w:rsidR="005554D7">
        <w:rPr>
          <w:rFonts w:ascii="Calibri" w:eastAsia="Times New Roman" w:hAnsi="Calibri" w:cs="Times New Roman"/>
          <w:color w:val="000000"/>
        </w:rPr>
        <w:t>designed to increase students’ ability in their native Spanish while also teaching English</w:t>
      </w:r>
      <w:r w:rsidR="008049B0">
        <w:rPr>
          <w:rFonts w:ascii="Calibri" w:eastAsia="Times New Roman" w:hAnsi="Calibri" w:cs="Times New Roman"/>
          <w:color w:val="000000"/>
        </w:rPr>
        <w:t>)</w:t>
      </w:r>
      <w:r>
        <w:rPr>
          <w:rFonts w:ascii="Calibri" w:eastAsia="Times New Roman" w:hAnsi="Calibri" w:cs="Times New Roman"/>
          <w:color w:val="000000"/>
        </w:rPr>
        <w:t>.</w:t>
      </w:r>
      <w:r w:rsidR="00DC7359">
        <w:rPr>
          <w:rFonts w:ascii="Calibri" w:eastAsia="Times New Roman" w:hAnsi="Calibri" w:cs="Times New Roman"/>
          <w:color w:val="000000"/>
        </w:rPr>
        <w:t xml:space="preserve"> </w:t>
      </w:r>
      <w:r>
        <w:rPr>
          <w:rFonts w:ascii="Calibri" w:eastAsia="Times New Roman" w:hAnsi="Calibri" w:cs="Times New Roman"/>
          <w:color w:val="000000"/>
        </w:rPr>
        <w:t>Am</w:t>
      </w:r>
      <w:r w:rsidR="009A50AA">
        <w:rPr>
          <w:rFonts w:ascii="Calibri" w:eastAsia="Times New Roman" w:hAnsi="Calibri" w:cs="Times New Roman"/>
          <w:color w:val="000000"/>
        </w:rPr>
        <w:t>ong student</w:t>
      </w:r>
      <w:r>
        <w:rPr>
          <w:rFonts w:ascii="Calibri" w:eastAsia="Times New Roman" w:hAnsi="Calibri" w:cs="Times New Roman"/>
          <w:color w:val="000000"/>
        </w:rPr>
        <w:t xml:space="preserve">s </w:t>
      </w:r>
      <w:r w:rsidR="005554D7">
        <w:rPr>
          <w:rFonts w:ascii="Calibri" w:eastAsia="Times New Roman" w:hAnsi="Calibri" w:cs="Times New Roman"/>
          <w:color w:val="000000"/>
        </w:rPr>
        <w:t xml:space="preserve">at the end of </w:t>
      </w:r>
      <w:r>
        <w:rPr>
          <w:rFonts w:ascii="Calibri" w:eastAsia="Times New Roman" w:hAnsi="Calibri" w:cs="Times New Roman"/>
          <w:color w:val="000000"/>
        </w:rPr>
        <w:t>high school, the</w:t>
      </w:r>
      <w:r w:rsidR="009A50AA">
        <w:rPr>
          <w:rFonts w:ascii="Calibri" w:eastAsia="Times New Roman" w:hAnsi="Calibri" w:cs="Times New Roman"/>
          <w:color w:val="000000"/>
        </w:rPr>
        <w:t xml:space="preserve"> rate of reclassification </w:t>
      </w:r>
      <w:r w:rsidR="005554D7">
        <w:rPr>
          <w:rFonts w:ascii="Calibri" w:eastAsia="Times New Roman" w:hAnsi="Calibri" w:cs="Times New Roman"/>
          <w:color w:val="000000"/>
        </w:rPr>
        <w:t>was 68</w:t>
      </w:r>
      <w:r>
        <w:rPr>
          <w:rFonts w:ascii="Calibri" w:eastAsia="Times New Roman" w:hAnsi="Calibri" w:cs="Times New Roman"/>
          <w:color w:val="000000"/>
        </w:rPr>
        <w:t xml:space="preserve">% </w:t>
      </w:r>
      <w:r w:rsidR="005554D7">
        <w:rPr>
          <w:rFonts w:ascii="Calibri" w:eastAsia="Times New Roman" w:hAnsi="Calibri" w:cs="Times New Roman"/>
          <w:color w:val="000000"/>
        </w:rPr>
        <w:t>for EI students and 75</w:t>
      </w:r>
      <w:r>
        <w:rPr>
          <w:rFonts w:ascii="Calibri" w:eastAsia="Times New Roman" w:hAnsi="Calibri" w:cs="Times New Roman"/>
          <w:color w:val="000000"/>
        </w:rPr>
        <w:t xml:space="preserve">% </w:t>
      </w:r>
      <w:r w:rsidR="008049B0">
        <w:rPr>
          <w:rFonts w:ascii="Calibri" w:eastAsia="Times New Roman" w:hAnsi="Calibri" w:cs="Times New Roman"/>
          <w:color w:val="000000"/>
        </w:rPr>
        <w:t>for D</w:t>
      </w:r>
      <w:r w:rsidR="009A50AA">
        <w:rPr>
          <w:rFonts w:ascii="Calibri" w:eastAsia="Times New Roman" w:hAnsi="Calibri" w:cs="Times New Roman"/>
          <w:color w:val="000000"/>
        </w:rPr>
        <w:t xml:space="preserve">I </w:t>
      </w:r>
      <w:r w:rsidR="00943C82">
        <w:rPr>
          <w:rFonts w:ascii="Calibri" w:eastAsia="Times New Roman" w:hAnsi="Calibri" w:cs="Times New Roman"/>
          <w:color w:val="000000"/>
        </w:rPr>
        <w:t>students.</w:t>
      </w:r>
      <w:r w:rsidR="00DC7359">
        <w:rPr>
          <w:rFonts w:ascii="Calibri" w:eastAsia="Times New Roman" w:hAnsi="Calibri" w:cs="Times New Roman"/>
          <w:color w:val="000000"/>
        </w:rPr>
        <w:t xml:space="preserve"> </w:t>
      </w:r>
      <w:r>
        <w:rPr>
          <w:rFonts w:ascii="Calibri" w:eastAsia="Times New Roman" w:hAnsi="Calibri" w:cs="Times New Roman"/>
          <w:color w:val="000000"/>
        </w:rPr>
        <w:t>Thus</w:t>
      </w:r>
      <w:r w:rsidR="008049B0">
        <w:rPr>
          <w:rFonts w:ascii="Calibri" w:eastAsia="Times New Roman" w:hAnsi="Calibri" w:cs="Times New Roman"/>
          <w:color w:val="000000"/>
        </w:rPr>
        <w:t>,</w:t>
      </w:r>
      <w:r>
        <w:rPr>
          <w:rFonts w:ascii="Calibri" w:eastAsia="Times New Roman" w:hAnsi="Calibri" w:cs="Times New Roman"/>
          <w:color w:val="000000"/>
        </w:rPr>
        <w:t xml:space="preserve"> </w:t>
      </w:r>
      <w:r w:rsidR="008E2B7A">
        <w:rPr>
          <w:rFonts w:ascii="Calibri" w:eastAsia="Times New Roman" w:hAnsi="Calibri" w:cs="Times New Roman"/>
          <w:color w:val="000000"/>
        </w:rPr>
        <w:t xml:space="preserve">there </w:t>
      </w:r>
      <w:r w:rsidR="008E2B7A">
        <w:rPr>
          <w:rFonts w:ascii="Calibri" w:eastAsia="Times New Roman" w:hAnsi="Calibri" w:cs="Times New Roman"/>
          <w:color w:val="000000"/>
        </w:rPr>
        <w:lastRenderedPageBreak/>
        <w:t xml:space="preserve">was a </w:t>
      </w:r>
      <w:r w:rsidR="008049B0">
        <w:rPr>
          <w:rFonts w:ascii="Calibri" w:eastAsia="Times New Roman" w:hAnsi="Calibri" w:cs="Times New Roman"/>
          <w:color w:val="000000"/>
        </w:rPr>
        <w:t xml:space="preserve">slight </w:t>
      </w:r>
      <w:r w:rsidR="008E2B7A">
        <w:rPr>
          <w:rFonts w:ascii="Calibri" w:eastAsia="Times New Roman" w:hAnsi="Calibri" w:cs="Times New Roman"/>
          <w:color w:val="000000"/>
        </w:rPr>
        <w:t xml:space="preserve">range in </w:t>
      </w:r>
      <w:r w:rsidR="004946B3">
        <w:rPr>
          <w:rFonts w:ascii="Calibri" w:eastAsia="Times New Roman" w:hAnsi="Calibri" w:cs="Times New Roman"/>
          <w:color w:val="000000"/>
        </w:rPr>
        <w:t>the time needed in an LIEP</w:t>
      </w:r>
      <w:r w:rsidR="001071BC">
        <w:rPr>
          <w:rFonts w:ascii="Calibri" w:eastAsia="Times New Roman" w:hAnsi="Calibri" w:cs="Times New Roman"/>
          <w:color w:val="000000"/>
        </w:rPr>
        <w:t>, between 6 and 7 years,</w:t>
      </w:r>
      <w:r w:rsidR="004946B3">
        <w:rPr>
          <w:rFonts w:ascii="Calibri" w:eastAsia="Times New Roman" w:hAnsi="Calibri" w:cs="Times New Roman"/>
          <w:color w:val="000000"/>
        </w:rPr>
        <w:t xml:space="preserve"> to achieve 50% reclassification.</w:t>
      </w:r>
      <w:r w:rsidR="00DC7359">
        <w:rPr>
          <w:rFonts w:ascii="Calibri" w:eastAsia="Times New Roman" w:hAnsi="Calibri" w:cs="Times New Roman"/>
          <w:color w:val="000000"/>
        </w:rPr>
        <w:t xml:space="preserve"> </w:t>
      </w:r>
      <w:r w:rsidR="005554D7">
        <w:rPr>
          <w:rFonts w:ascii="Calibri" w:eastAsia="Times New Roman" w:hAnsi="Calibri" w:cs="Times New Roman"/>
          <w:color w:val="000000"/>
        </w:rPr>
        <w:t xml:space="preserve">There was also </w:t>
      </w:r>
      <w:r w:rsidR="008E2B7A">
        <w:rPr>
          <w:rFonts w:ascii="Calibri" w:eastAsia="Times New Roman" w:hAnsi="Calibri" w:cs="Times New Roman"/>
          <w:color w:val="000000"/>
        </w:rPr>
        <w:t xml:space="preserve">a </w:t>
      </w:r>
      <w:r w:rsidR="005554D7">
        <w:rPr>
          <w:rFonts w:ascii="Calibri" w:eastAsia="Times New Roman" w:hAnsi="Calibri" w:cs="Times New Roman"/>
          <w:color w:val="000000"/>
        </w:rPr>
        <w:t xml:space="preserve">modest </w:t>
      </w:r>
      <w:r w:rsidR="008049B0">
        <w:rPr>
          <w:rFonts w:ascii="Calibri" w:eastAsia="Times New Roman" w:hAnsi="Calibri" w:cs="Times New Roman"/>
          <w:color w:val="000000"/>
        </w:rPr>
        <w:t xml:space="preserve">range </w:t>
      </w:r>
      <w:r w:rsidR="008E2B7A">
        <w:rPr>
          <w:rFonts w:ascii="Calibri" w:eastAsia="Times New Roman" w:hAnsi="Calibri" w:cs="Times New Roman"/>
          <w:color w:val="000000"/>
        </w:rPr>
        <w:t xml:space="preserve">in the percentage of students </w:t>
      </w:r>
      <w:r w:rsidR="005554D7">
        <w:rPr>
          <w:rFonts w:ascii="Calibri" w:eastAsia="Times New Roman" w:hAnsi="Calibri" w:cs="Times New Roman"/>
          <w:color w:val="000000"/>
        </w:rPr>
        <w:t xml:space="preserve">ultimately </w:t>
      </w:r>
      <w:r w:rsidR="008E2B7A">
        <w:rPr>
          <w:rFonts w:ascii="Calibri" w:eastAsia="Times New Roman" w:hAnsi="Calibri" w:cs="Times New Roman"/>
          <w:color w:val="000000"/>
        </w:rPr>
        <w:t>reclassified</w:t>
      </w:r>
      <w:r w:rsidR="00533886">
        <w:rPr>
          <w:rFonts w:ascii="Calibri" w:eastAsia="Times New Roman" w:hAnsi="Calibri" w:cs="Times New Roman"/>
          <w:color w:val="000000"/>
        </w:rPr>
        <w:t xml:space="preserve">. </w:t>
      </w:r>
    </w:p>
    <w:p w14:paraId="5E0F60B8" w14:textId="77777777" w:rsidR="00886CC3" w:rsidRPr="0010035F" w:rsidRDefault="00777272" w:rsidP="004032B1">
      <w:pPr>
        <w:spacing w:line="240" w:lineRule="auto"/>
        <w:rPr>
          <w:rFonts w:ascii="Calibri" w:eastAsia="Calibri" w:hAnsi="Calibri" w:cs="Times New Roman"/>
          <w:b/>
        </w:rPr>
      </w:pPr>
      <w:r w:rsidRPr="0043558F">
        <w:rPr>
          <w:rFonts w:ascii="Calibri" w:eastAsia="Calibri" w:hAnsi="Calibri"/>
          <w:b/>
        </w:rPr>
        <w:t>Slavin, R. E., Madden, N. A., Calderón, M. E., Chamberlain, A., &amp; Hennessy, M.</w:t>
      </w:r>
      <w:r w:rsidRPr="00777272">
        <w:rPr>
          <w:rFonts w:ascii="Calibri" w:eastAsia="Calibri" w:hAnsi="Calibri" w:cs="Times New Roman"/>
        </w:rPr>
        <w:t xml:space="preserve"> </w:t>
      </w:r>
      <w:r w:rsidRPr="0010035F">
        <w:rPr>
          <w:rFonts w:ascii="Calibri" w:eastAsia="Calibri" w:hAnsi="Calibri" w:cs="Times New Roman"/>
          <w:b/>
        </w:rPr>
        <w:t>(2011). “</w:t>
      </w:r>
      <w:hyperlink r:id="rId43" w:history="1">
        <w:r w:rsidR="0043558F" w:rsidRPr="0010035F">
          <w:rPr>
            <w:rStyle w:val="Hyperlink"/>
            <w:b/>
          </w:rPr>
          <w:t>Reading and language outcomes of a five-year randomized evaluation of transitional bilingual education.”</w:t>
        </w:r>
      </w:hyperlink>
      <w:r w:rsidRPr="0010035F">
        <w:rPr>
          <w:rFonts w:ascii="Calibri" w:eastAsia="Calibri" w:hAnsi="Calibri" w:cs="Times New Roman"/>
          <w:b/>
        </w:rPr>
        <w:t xml:space="preserve"> Educational Evaluation and Policy Analysis, 33 (1), 47-58. </w:t>
      </w:r>
    </w:p>
    <w:p w14:paraId="0EFE59E0" w14:textId="77777777" w:rsidR="00DB29A9" w:rsidRDefault="00FF5087" w:rsidP="000539EE">
      <w:pPr>
        <w:spacing w:line="240" w:lineRule="auto"/>
      </w:pPr>
      <w:r w:rsidRPr="00C22418">
        <w:rPr>
          <w:rFonts w:cs="Lucida Sans Unicode"/>
          <w:color w:val="000000" w:themeColor="text1"/>
          <w:lang w:val="en"/>
        </w:rPr>
        <w:t xml:space="preserve">This study </w:t>
      </w:r>
      <w:r w:rsidR="00BF3B68" w:rsidRPr="00C22418">
        <w:rPr>
          <w:rFonts w:cs="Lucida Sans Unicode"/>
          <w:color w:val="000000" w:themeColor="text1"/>
          <w:lang w:val="en"/>
        </w:rPr>
        <w:t xml:space="preserve">examined </w:t>
      </w:r>
      <w:r w:rsidRPr="00C22418">
        <w:rPr>
          <w:rFonts w:cs="Lucida Sans Unicode"/>
          <w:color w:val="000000" w:themeColor="text1"/>
          <w:lang w:val="en"/>
        </w:rPr>
        <w:t>the English language and reading performance of Spanish-dominant children randomly assigned, beginning in kindergarten, to transitional bilingual education (TBE) or structured English immersion (SEI) for periods of up to 5 years.</w:t>
      </w:r>
      <w:r w:rsidR="00DC7359">
        <w:rPr>
          <w:rFonts w:cs="Lucida Sans Unicode"/>
          <w:color w:val="000000" w:themeColor="text1"/>
          <w:lang w:val="en"/>
        </w:rPr>
        <w:t xml:space="preserve"> </w:t>
      </w:r>
      <w:r w:rsidR="00BF3B68" w:rsidRPr="00C22418">
        <w:rPr>
          <w:rFonts w:cs="Lucida Sans Unicode"/>
          <w:color w:val="000000" w:themeColor="text1"/>
          <w:lang w:val="en"/>
        </w:rPr>
        <w:t>F</w:t>
      </w:r>
      <w:r w:rsidRPr="00C22418">
        <w:rPr>
          <w:rFonts w:cs="Lucida Sans Unicode"/>
          <w:color w:val="000000" w:themeColor="text1"/>
          <w:lang w:val="en"/>
        </w:rPr>
        <w:t xml:space="preserve">irst graders in TBE performed </w:t>
      </w:r>
      <w:r w:rsidR="00BF3B68" w:rsidRPr="00C22418">
        <w:rPr>
          <w:rFonts w:cs="Lucida Sans Unicode"/>
          <w:color w:val="000000" w:themeColor="text1"/>
          <w:lang w:val="en"/>
        </w:rPr>
        <w:t xml:space="preserve">poorly </w:t>
      </w:r>
      <w:r w:rsidRPr="00C22418">
        <w:rPr>
          <w:rFonts w:cs="Lucida Sans Unicode"/>
          <w:color w:val="000000" w:themeColor="text1"/>
          <w:lang w:val="en"/>
        </w:rPr>
        <w:t>in English.</w:t>
      </w:r>
      <w:r w:rsidR="00DC7359">
        <w:rPr>
          <w:rFonts w:cs="Lucida Sans Unicode"/>
          <w:color w:val="000000" w:themeColor="text1"/>
          <w:lang w:val="en"/>
        </w:rPr>
        <w:t xml:space="preserve"> </w:t>
      </w:r>
      <w:r w:rsidRPr="00C22418">
        <w:rPr>
          <w:rFonts w:cs="Lucida Sans Unicode"/>
          <w:color w:val="000000" w:themeColor="text1"/>
          <w:lang w:val="en"/>
        </w:rPr>
        <w:t xml:space="preserve">By fourth grade, </w:t>
      </w:r>
      <w:r w:rsidR="00BF3B68" w:rsidRPr="00C22418">
        <w:rPr>
          <w:rFonts w:cs="Lucida Sans Unicode"/>
          <w:color w:val="000000" w:themeColor="text1"/>
          <w:lang w:val="en"/>
        </w:rPr>
        <w:t xml:space="preserve">however, after 5 years in an LIEP, </w:t>
      </w:r>
      <w:r w:rsidRPr="00C22418">
        <w:rPr>
          <w:rFonts w:cs="Lucida Sans Unicode"/>
          <w:color w:val="000000" w:themeColor="text1"/>
          <w:lang w:val="en"/>
        </w:rPr>
        <w:t>all students in TBE had transitio</w:t>
      </w:r>
      <w:r w:rsidR="00BF3B68" w:rsidRPr="00C22418">
        <w:rPr>
          <w:rFonts w:cs="Lucida Sans Unicode"/>
          <w:color w:val="000000" w:themeColor="text1"/>
          <w:lang w:val="en"/>
        </w:rPr>
        <w:t>ned to English-only instruction, and</w:t>
      </w:r>
      <w:r w:rsidRPr="00C22418">
        <w:rPr>
          <w:rFonts w:cs="Lucida Sans Unicode"/>
          <w:color w:val="000000" w:themeColor="text1"/>
          <w:lang w:val="en"/>
        </w:rPr>
        <w:t xml:space="preserve"> Spanish-dominant students </w:t>
      </w:r>
      <w:r w:rsidR="00BF3B68" w:rsidRPr="00C22418">
        <w:rPr>
          <w:rFonts w:cs="Lucida Sans Unicode"/>
          <w:color w:val="000000" w:themeColor="text1"/>
          <w:lang w:val="en"/>
        </w:rPr>
        <w:t>had bec</w:t>
      </w:r>
      <w:r w:rsidR="0043558F" w:rsidRPr="00C22418">
        <w:rPr>
          <w:rFonts w:cs="Lucida Sans Unicode"/>
          <w:color w:val="000000" w:themeColor="text1"/>
          <w:lang w:val="en"/>
        </w:rPr>
        <w:t>o</w:t>
      </w:r>
      <w:r w:rsidR="00BF3B68" w:rsidRPr="00C22418">
        <w:rPr>
          <w:rFonts w:cs="Lucida Sans Unicode"/>
          <w:color w:val="000000" w:themeColor="text1"/>
          <w:lang w:val="en"/>
        </w:rPr>
        <w:t xml:space="preserve">me fully bilingual in English and Spanish </w:t>
      </w:r>
      <w:r w:rsidRPr="00C22418">
        <w:rPr>
          <w:rFonts w:cs="Lucida Sans Unicode"/>
          <w:color w:val="000000" w:themeColor="text1"/>
          <w:lang w:val="en"/>
        </w:rPr>
        <w:t xml:space="preserve">in </w:t>
      </w:r>
      <w:r w:rsidR="00BF3B68" w:rsidRPr="00C22418">
        <w:rPr>
          <w:rFonts w:cs="Lucida Sans Unicode"/>
          <w:color w:val="000000" w:themeColor="text1"/>
          <w:lang w:val="en"/>
        </w:rPr>
        <w:t xml:space="preserve">both </w:t>
      </w:r>
      <w:r w:rsidRPr="00C22418">
        <w:rPr>
          <w:rFonts w:cs="Lucida Sans Unicode"/>
          <w:color w:val="000000" w:themeColor="text1"/>
          <w:lang w:val="en"/>
        </w:rPr>
        <w:t xml:space="preserve">TBE </w:t>
      </w:r>
      <w:r w:rsidR="00BF3B68" w:rsidRPr="00C22418">
        <w:rPr>
          <w:rFonts w:cs="Lucida Sans Unicode"/>
          <w:color w:val="000000" w:themeColor="text1"/>
          <w:lang w:val="en"/>
        </w:rPr>
        <w:t xml:space="preserve">and </w:t>
      </w:r>
      <w:r w:rsidRPr="00C22418">
        <w:rPr>
          <w:rFonts w:cs="Lucida Sans Unicode"/>
          <w:color w:val="000000" w:themeColor="text1"/>
          <w:lang w:val="en"/>
        </w:rPr>
        <w:t>SEI</w:t>
      </w:r>
      <w:r w:rsidR="00BF3B68" w:rsidRPr="00C22418">
        <w:rPr>
          <w:rFonts w:cs="Lucida Sans Unicode"/>
          <w:color w:val="000000" w:themeColor="text1"/>
          <w:lang w:val="en"/>
        </w:rPr>
        <w:t>.</w:t>
      </w:r>
    </w:p>
    <w:sectPr w:rsidR="00DB29A9" w:rsidSect="008470E3">
      <w:type w:val="continuous"/>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57D2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A0E1A" w14:textId="77777777" w:rsidR="004E5C33" w:rsidRDefault="004E5C33" w:rsidP="00C31393">
      <w:pPr>
        <w:spacing w:after="0" w:line="240" w:lineRule="auto"/>
      </w:pPr>
      <w:r>
        <w:separator/>
      </w:r>
    </w:p>
  </w:endnote>
  <w:endnote w:type="continuationSeparator" w:id="0">
    <w:p w14:paraId="3780F486" w14:textId="77777777" w:rsidR="004E5C33" w:rsidRDefault="004E5C33" w:rsidP="00C31393">
      <w:pPr>
        <w:spacing w:after="0" w:line="240" w:lineRule="auto"/>
      </w:pPr>
      <w:r>
        <w:continuationSeparator/>
      </w:r>
    </w:p>
  </w:endnote>
  <w:endnote w:type="continuationNotice" w:id="1">
    <w:p w14:paraId="2A4272DB" w14:textId="77777777" w:rsidR="004E5C33" w:rsidRDefault="004E5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topia Std">
    <w:altName w:val="Cambria"/>
    <w:panose1 w:val="00000000000000000000"/>
    <w:charset w:val="00"/>
    <w:family w:val="roman"/>
    <w:notTrueType/>
    <w:pitch w:val="default"/>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yriad Pro">
    <w:panose1 w:val="00000000000000000000"/>
    <w:charset w:val="00"/>
    <w:family w:val="swiss"/>
    <w:notTrueType/>
    <w:pitch w:val="variable"/>
    <w:sig w:usb0="20000287" w:usb1="00000001" w:usb2="00000000" w:usb3="00000000" w:csb0="0000019F" w:csb1="00000000"/>
  </w:font>
  <w:font w:name="TimesNewRomanM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ItMS">
    <w:panose1 w:val="00000000000000000000"/>
    <w:charset w:val="00"/>
    <w:family w:val="swiss"/>
    <w:notTrueType/>
    <w:pitch w:val="default"/>
    <w:sig w:usb0="00000003" w:usb1="00000000" w:usb2="00000000" w:usb3="00000000" w:csb0="00000001" w:csb1="00000000"/>
  </w:font>
  <w:font w:name="Goudy Oldstyle Std">
    <w:altName w:val="Goudy Oldstyle Std"/>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274088"/>
      <w:docPartObj>
        <w:docPartGallery w:val="Page Numbers (Bottom of Page)"/>
        <w:docPartUnique/>
      </w:docPartObj>
    </w:sdtPr>
    <w:sdtEndPr>
      <w:rPr>
        <w:noProof/>
      </w:rPr>
    </w:sdtEndPr>
    <w:sdtContent>
      <w:p w14:paraId="4225EEAF" w14:textId="4997BD33" w:rsidR="00352685" w:rsidRDefault="00352685" w:rsidP="00C31393">
        <w:pPr>
          <w:pStyle w:val="Footer"/>
          <w:jc w:val="center"/>
        </w:pPr>
        <w:r w:rsidRPr="00C31393">
          <w:fldChar w:fldCharType="begin"/>
        </w:r>
        <w:r w:rsidRPr="00C31393">
          <w:instrText xml:space="preserve"> PAGE   \* MERGEFORMAT </w:instrText>
        </w:r>
        <w:r w:rsidRPr="00C31393">
          <w:fldChar w:fldCharType="separate"/>
        </w:r>
        <w:r w:rsidR="00E239FB">
          <w:rPr>
            <w:noProof/>
          </w:rPr>
          <w:t>5</w:t>
        </w:r>
        <w:r w:rsidRPr="00C31393">
          <w:fldChar w:fldCharType="end"/>
        </w:r>
      </w:p>
    </w:sdtContent>
  </w:sdt>
  <w:p w14:paraId="44428285" w14:textId="77777777" w:rsidR="00352685" w:rsidRDefault="003526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532B" w14:textId="77777777" w:rsidR="004E5C33" w:rsidRDefault="004E5C33" w:rsidP="00C31393">
      <w:pPr>
        <w:spacing w:after="0" w:line="240" w:lineRule="auto"/>
      </w:pPr>
      <w:r>
        <w:separator/>
      </w:r>
    </w:p>
  </w:footnote>
  <w:footnote w:type="continuationSeparator" w:id="0">
    <w:p w14:paraId="5E0480D7" w14:textId="77777777" w:rsidR="004E5C33" w:rsidRDefault="004E5C33" w:rsidP="00C31393">
      <w:pPr>
        <w:spacing w:after="0" w:line="240" w:lineRule="auto"/>
      </w:pPr>
      <w:r>
        <w:continuationSeparator/>
      </w:r>
    </w:p>
  </w:footnote>
  <w:footnote w:type="continuationNotice" w:id="1">
    <w:p w14:paraId="4EBA271D" w14:textId="77777777" w:rsidR="004E5C33" w:rsidRDefault="004E5C33">
      <w:pPr>
        <w:spacing w:after="0" w:line="240" w:lineRule="auto"/>
      </w:pPr>
    </w:p>
  </w:footnote>
  <w:footnote w:id="2">
    <w:p w14:paraId="31C5E804" w14:textId="77777777" w:rsidR="00352685" w:rsidRPr="00A532F2" w:rsidRDefault="00352685" w:rsidP="004B52E5">
      <w:pPr>
        <w:pStyle w:val="FootnoteText"/>
        <w:spacing w:after="0" w:line="240" w:lineRule="auto"/>
        <w:rPr>
          <w:rFonts w:asciiTheme="minorHAnsi" w:hAnsiTheme="minorHAnsi"/>
          <w:szCs w:val="20"/>
        </w:rPr>
      </w:pPr>
      <w:r w:rsidRPr="00A532F2">
        <w:rPr>
          <w:rStyle w:val="FootnoteReference"/>
          <w:rFonts w:asciiTheme="minorHAnsi" w:hAnsiTheme="minorHAnsi"/>
          <w:szCs w:val="20"/>
        </w:rPr>
        <w:footnoteRef/>
      </w:r>
      <w:r w:rsidRPr="00A532F2">
        <w:rPr>
          <w:rFonts w:asciiTheme="minorHAnsi" w:hAnsiTheme="minorHAnsi"/>
          <w:szCs w:val="20"/>
        </w:rPr>
        <w:t xml:space="preserve"> Unless otherwise stated, all references to ESEA in this document are to the ESEA, as amended by the ESSA.</w:t>
      </w:r>
    </w:p>
  </w:footnote>
  <w:footnote w:id="3">
    <w:p w14:paraId="1062BE4B" w14:textId="1527F80D" w:rsidR="00352685" w:rsidRPr="00A532F2" w:rsidRDefault="00352685" w:rsidP="004B52E5">
      <w:pPr>
        <w:spacing w:after="0" w:line="240" w:lineRule="auto"/>
        <w:rPr>
          <w:sz w:val="20"/>
          <w:szCs w:val="20"/>
        </w:rPr>
      </w:pPr>
      <w:r w:rsidRPr="00A532F2">
        <w:rPr>
          <w:rStyle w:val="FootnoteReference"/>
          <w:sz w:val="20"/>
          <w:szCs w:val="20"/>
        </w:rPr>
        <w:footnoteRef/>
      </w:r>
      <w:r w:rsidRPr="00A532F2">
        <w:rPr>
          <w:sz w:val="20"/>
          <w:szCs w:val="20"/>
        </w:rPr>
        <w:t xml:space="preserve"> </w:t>
      </w:r>
      <w:r>
        <w:rPr>
          <w:sz w:val="20"/>
          <w:szCs w:val="20"/>
        </w:rPr>
        <w:t>To</w:t>
      </w:r>
      <w:r w:rsidRPr="00E71E33">
        <w:rPr>
          <w:sz w:val="20"/>
          <w:szCs w:val="20"/>
        </w:rPr>
        <w:t xml:space="preserve"> support </w:t>
      </w:r>
      <w:r>
        <w:rPr>
          <w:sz w:val="20"/>
          <w:szCs w:val="20"/>
        </w:rPr>
        <w:t>States</w:t>
      </w:r>
      <w:r w:rsidRPr="00E71E33">
        <w:rPr>
          <w:sz w:val="20"/>
          <w:szCs w:val="20"/>
        </w:rPr>
        <w:t xml:space="preserve">, LEAs, and schools in their implementation of the ESEA, on November 29, 2016, the Department issued </w:t>
      </w:r>
      <w:hyperlink r:id="rId1" w:history="1">
        <w:r w:rsidRPr="00352685">
          <w:rPr>
            <w:rStyle w:val="Hyperlink"/>
            <w:sz w:val="20"/>
            <w:szCs w:val="20"/>
          </w:rPr>
          <w:t>Final Regulations</w:t>
        </w:r>
      </w:hyperlink>
      <w:r w:rsidRPr="00E71E33">
        <w:rPr>
          <w:sz w:val="20"/>
          <w:szCs w:val="20"/>
        </w:rPr>
        <w:t xml:space="preserve"> regarding the requirements for accountability systems and interventions under section 1111 of the ESEA</w:t>
      </w:r>
      <w:r>
        <w:rPr>
          <w:sz w:val="20"/>
          <w:szCs w:val="20"/>
        </w:rPr>
        <w:t xml:space="preserve"> </w:t>
      </w:r>
      <w:r w:rsidRPr="00E71E33">
        <w:rPr>
          <w:sz w:val="20"/>
          <w:szCs w:val="20"/>
        </w:rPr>
        <w:t>(81 FR 86076, 86076-86248)</w:t>
      </w:r>
      <w:r>
        <w:rPr>
          <w:sz w:val="20"/>
          <w:szCs w:val="20"/>
        </w:rPr>
        <w:t xml:space="preserve">. </w:t>
      </w:r>
    </w:p>
  </w:footnote>
  <w:footnote w:id="4">
    <w:p w14:paraId="372AF8BF" w14:textId="683D7272" w:rsidR="00352685" w:rsidRPr="00A532F2" w:rsidRDefault="00352685" w:rsidP="004B52E5">
      <w:pPr>
        <w:pStyle w:val="FootnoteText"/>
        <w:spacing w:after="0" w:line="240" w:lineRule="auto"/>
        <w:rPr>
          <w:szCs w:val="20"/>
        </w:rPr>
      </w:pPr>
      <w:r w:rsidRPr="0058280E">
        <w:rPr>
          <w:rStyle w:val="FootnoteReference"/>
          <w:szCs w:val="20"/>
        </w:rPr>
        <w:footnoteRef/>
      </w:r>
      <w:r w:rsidRPr="0058280E">
        <w:rPr>
          <w:szCs w:val="20"/>
        </w:rPr>
        <w:t xml:space="preserve"> See</w:t>
      </w:r>
      <w:r w:rsidRPr="0058280E">
        <w:rPr>
          <w:rFonts w:asciiTheme="minorHAnsi" w:hAnsiTheme="minorHAnsi"/>
        </w:rPr>
        <w:t xml:space="preserve"> “</w:t>
      </w:r>
      <w:hyperlink r:id="rId2" w:history="1">
        <w:r w:rsidRPr="0058280E">
          <w:rPr>
            <w:rStyle w:val="Hyperlink"/>
            <w:rFonts w:asciiTheme="minorHAnsi" w:hAnsiTheme="minorHAnsi"/>
            <w:i/>
          </w:rPr>
          <w:t>Accountability Under Title I, Part A of the ESEA: Frequently Asked Questions</w:t>
        </w:r>
      </w:hyperlink>
      <w:r w:rsidRPr="0058280E">
        <w:rPr>
          <w:rFonts w:asciiTheme="minorHAnsi" w:hAnsiTheme="minorHAnsi"/>
        </w:rPr>
        <w:t>.</w:t>
      </w:r>
      <w:r w:rsidRPr="0058280E">
        <w:rPr>
          <w:szCs w:val="20"/>
        </w:rPr>
        <w:t>”</w:t>
      </w:r>
    </w:p>
  </w:footnote>
  <w:footnote w:id="5">
    <w:p w14:paraId="06958564" w14:textId="77777777" w:rsidR="00352685" w:rsidRDefault="00352685" w:rsidP="004B52E5">
      <w:pPr>
        <w:pStyle w:val="FootnoteText"/>
        <w:spacing w:after="0" w:line="240" w:lineRule="auto"/>
      </w:pPr>
      <w:r>
        <w:rPr>
          <w:rStyle w:val="FootnoteReference"/>
        </w:rPr>
        <w:footnoteRef/>
      </w:r>
      <w:r>
        <w:t xml:space="preserve"> The term “student-level targets” in this document refers to the targets to make progress toward attaining ELP that a State establishes for groups of EL students that share particular characteristics.</w:t>
      </w:r>
    </w:p>
  </w:footnote>
  <w:footnote w:id="6">
    <w:p w14:paraId="312B042D" w14:textId="77777777" w:rsidR="00352685" w:rsidRPr="00E771FB" w:rsidRDefault="00352685" w:rsidP="00352685">
      <w:pPr>
        <w:pStyle w:val="FootnoteText"/>
        <w:spacing w:after="0" w:line="240" w:lineRule="auto"/>
        <w:rPr>
          <w:rFonts w:asciiTheme="minorHAnsi" w:hAnsiTheme="minorHAnsi"/>
          <w:szCs w:val="20"/>
        </w:rPr>
      </w:pPr>
      <w:r w:rsidRPr="00E771FB">
        <w:rPr>
          <w:rStyle w:val="FootnoteReference"/>
          <w:szCs w:val="20"/>
        </w:rPr>
        <w:footnoteRef/>
      </w:r>
      <w:r w:rsidRPr="00E771FB">
        <w:rPr>
          <w:szCs w:val="20"/>
        </w:rPr>
        <w:t xml:space="preserve"> For research showing attainment of ELP may take five to seven years, see, </w:t>
      </w:r>
      <w:r w:rsidRPr="00E771FB">
        <w:rPr>
          <w:i/>
          <w:szCs w:val="20"/>
        </w:rPr>
        <w:t>e.g.</w:t>
      </w:r>
      <w:r w:rsidRPr="00E771FB">
        <w:rPr>
          <w:szCs w:val="20"/>
        </w:rPr>
        <w:t xml:space="preserve">, </w:t>
      </w:r>
      <w:r w:rsidRPr="00E771FB">
        <w:rPr>
          <w:color w:val="000000"/>
          <w:szCs w:val="20"/>
          <w:lang w:val="en"/>
        </w:rPr>
        <w:t xml:space="preserve">Kenji Hakuta. (2000). How Long Does It Take English Learners to Attain Proficiency? </w:t>
      </w:r>
      <w:r w:rsidRPr="00E771FB">
        <w:rPr>
          <w:rStyle w:val="Emphasis"/>
          <w:b w:val="0"/>
          <w:color w:val="000000"/>
          <w:szCs w:val="20"/>
          <w:lang w:val="en"/>
        </w:rPr>
        <w:t>University of California Linguistic Minority Research Institute</w:t>
      </w:r>
      <w:r w:rsidRPr="00E771FB">
        <w:rPr>
          <w:color w:val="000000"/>
          <w:szCs w:val="20"/>
          <w:lang w:val="en"/>
        </w:rPr>
        <w:t>. UC Berkeley: University of California Linguistic Minority Research Institute</w:t>
      </w:r>
      <w:r w:rsidRPr="00E771FB">
        <w:rPr>
          <w:rFonts w:asciiTheme="minorHAnsi" w:hAnsiTheme="minorHAnsi"/>
          <w:color w:val="000000"/>
          <w:szCs w:val="20"/>
          <w:lang w:val="en"/>
        </w:rPr>
        <w:t>.</w:t>
      </w:r>
    </w:p>
  </w:footnote>
  <w:footnote w:id="7">
    <w:p w14:paraId="5A4C0AB0" w14:textId="77777777" w:rsidR="00352685" w:rsidRPr="008C1D60" w:rsidRDefault="00352685" w:rsidP="004B52E5">
      <w:pPr>
        <w:pStyle w:val="CommentText"/>
        <w:spacing w:after="0"/>
        <w:rPr>
          <w:sz w:val="20"/>
          <w:szCs w:val="20"/>
        </w:rPr>
      </w:pPr>
      <w:r w:rsidRPr="008C1D60">
        <w:rPr>
          <w:rStyle w:val="FootnoteReference"/>
          <w:sz w:val="20"/>
          <w:szCs w:val="20"/>
        </w:rPr>
        <w:footnoteRef/>
      </w:r>
      <w:r w:rsidRPr="008C1D60">
        <w:rPr>
          <w:sz w:val="20"/>
          <w:szCs w:val="20"/>
        </w:rPr>
        <w:t xml:space="preserve"> Although the ELP assessment is not subject to the 1.0 percent cap in </w:t>
      </w:r>
      <w:r>
        <w:rPr>
          <w:sz w:val="20"/>
          <w:szCs w:val="20"/>
        </w:rPr>
        <w:t xml:space="preserve">ESEA </w:t>
      </w:r>
      <w:r w:rsidRPr="008C1D60">
        <w:rPr>
          <w:sz w:val="20"/>
          <w:szCs w:val="20"/>
        </w:rPr>
        <w:t>section 1111(b)(2)(D), we nevertheless expect that the vast majority of ELs with disabilities will be able to take the general ELP assessment with or without appropriate accommodations.  The alternate ELP assessment is for only the very small fraction of ELs with the most significant cognitive disabilities, for whom the student’s IEP team determines it to be necessary.</w:t>
      </w:r>
    </w:p>
  </w:footnote>
  <w:footnote w:id="8">
    <w:p w14:paraId="3242E1B2" w14:textId="77777777" w:rsidR="00352685" w:rsidRDefault="00352685" w:rsidP="004B52E5">
      <w:pPr>
        <w:pStyle w:val="FootnoteText"/>
        <w:spacing w:after="0" w:line="240" w:lineRule="auto"/>
      </w:pPr>
      <w:r>
        <w:rPr>
          <w:rStyle w:val="FootnoteReference"/>
        </w:rPr>
        <w:footnoteRef/>
      </w:r>
      <w:r>
        <w:t xml:space="preserve"> Thus, in applying the exception described below in which recently arrived ELs may be exempted from the reading/language arts assessment in their first year, if a student enters and leaves the U.S. so that a State might administer annual assessments multiple times before that EL has attended a full 12 months of school in the U.S., a State may only exempt a recently arrived EL from </w:t>
      </w:r>
      <w:r>
        <w:rPr>
          <w:i/>
          <w:iCs/>
        </w:rPr>
        <w:t>one, and only one,</w:t>
      </w:r>
      <w:r>
        <w:t xml:space="preserve"> administration of the State’s reading/language arts assessment during the period of time such a student has not attended schools in the U.S. for a full 12 months (ESEA section 1111(b)(3)(A)). </w:t>
      </w:r>
    </w:p>
  </w:footnote>
  <w:footnote w:id="9">
    <w:p w14:paraId="4AD948BF" w14:textId="77777777" w:rsidR="00352685" w:rsidRPr="00580EE1" w:rsidRDefault="00352685" w:rsidP="004B52E5">
      <w:pPr>
        <w:pStyle w:val="FootnoteText"/>
        <w:spacing w:after="0" w:line="240" w:lineRule="auto"/>
        <w:rPr>
          <w:rFonts w:asciiTheme="minorHAnsi" w:hAnsiTheme="minorHAnsi"/>
        </w:rPr>
      </w:pPr>
      <w:r w:rsidRPr="00580EE1">
        <w:rPr>
          <w:rStyle w:val="FootnoteReference"/>
          <w:rFonts w:asciiTheme="minorHAnsi" w:hAnsiTheme="minorHAnsi"/>
        </w:rPr>
        <w:footnoteRef/>
      </w:r>
      <w:r w:rsidRPr="00580EE1">
        <w:rPr>
          <w:rFonts w:asciiTheme="minorHAnsi" w:hAnsiTheme="minorHAnsi"/>
        </w:rPr>
        <w:t xml:space="preserve"> Under this exception, th</w:t>
      </w:r>
      <w:r>
        <w:rPr>
          <w:rFonts w:asciiTheme="minorHAnsi" w:hAnsiTheme="minorHAnsi"/>
        </w:rPr>
        <w:t xml:space="preserve">ere will be no reading/language </w:t>
      </w:r>
      <w:r w:rsidRPr="00580EE1">
        <w:rPr>
          <w:rFonts w:asciiTheme="minorHAnsi" w:hAnsiTheme="minorHAnsi"/>
        </w:rPr>
        <w:t>arts results in a student’s first year in the U.S, because that student would be exempt from taking that assessment.</w:t>
      </w:r>
    </w:p>
  </w:footnote>
  <w:footnote w:id="10">
    <w:p w14:paraId="0CC8B47C" w14:textId="77777777" w:rsidR="00352685" w:rsidRDefault="00352685" w:rsidP="004B52E5">
      <w:pPr>
        <w:pStyle w:val="FootnoteText"/>
        <w:spacing w:after="0" w:line="240" w:lineRule="auto"/>
      </w:pPr>
      <w:r>
        <w:rPr>
          <w:rStyle w:val="FootnoteReference"/>
        </w:rPr>
        <w:footnoteRef/>
      </w:r>
      <w:r>
        <w:t xml:space="preserve"> Note that under the regulations (</w:t>
      </w:r>
      <w:r w:rsidRPr="002204F8">
        <w:t>34 C</w:t>
      </w:r>
      <w:r>
        <w:t>.</w:t>
      </w:r>
      <w:r w:rsidRPr="002204F8">
        <w:t>F</w:t>
      </w:r>
      <w:r>
        <w:t>.</w:t>
      </w:r>
      <w:r w:rsidRPr="002204F8">
        <w:t>R</w:t>
      </w:r>
      <w:r>
        <w:t>.</w:t>
      </w:r>
      <w:r w:rsidRPr="002204F8">
        <w:t xml:space="preserve"> </w:t>
      </w:r>
      <w:r>
        <w:t>§</w:t>
      </w:r>
      <w:r w:rsidRPr="002204F8">
        <w:t xml:space="preserve"> 200.16(</w:t>
      </w:r>
      <w:r>
        <w:t>c)(4</w:t>
      </w:r>
      <w:r w:rsidRPr="002204F8">
        <w:t>)</w:t>
      </w:r>
      <w:r>
        <w:t>(i)(B)), only the characteristics in §</w:t>
      </w:r>
      <w:r w:rsidRPr="002204F8">
        <w:t xml:space="preserve"> </w:t>
      </w:r>
      <w:r>
        <w:t>200.13(c)(2)(i)(B)-(E) may be considered, which do not include “time in LIEP,” which is in §</w:t>
      </w:r>
      <w:r w:rsidRPr="002204F8">
        <w:t xml:space="preserve"> </w:t>
      </w:r>
      <w:r>
        <w:t>200.13(c)(2)(i)(A), because all recently arrived ELs have basically the same amount of time in an LIEP, which is almost zero.</w:t>
      </w:r>
    </w:p>
  </w:footnote>
  <w:footnote w:id="11">
    <w:p w14:paraId="0AC0BE82" w14:textId="0A013DC1" w:rsidR="00352685" w:rsidRPr="00352685" w:rsidRDefault="00352685" w:rsidP="004B52E5">
      <w:pPr>
        <w:pStyle w:val="FootnoteText"/>
        <w:spacing w:after="0" w:line="240" w:lineRule="auto"/>
        <w:rPr>
          <w:rFonts w:asciiTheme="minorHAnsi" w:hAnsiTheme="minorHAnsi"/>
          <w:i/>
        </w:rPr>
      </w:pPr>
      <w:r w:rsidRPr="0058280E">
        <w:rPr>
          <w:rStyle w:val="FootnoteReference"/>
          <w:rFonts w:asciiTheme="minorHAnsi" w:hAnsiTheme="minorHAnsi"/>
        </w:rPr>
        <w:footnoteRef/>
      </w:r>
      <w:r w:rsidR="0058280E">
        <w:rPr>
          <w:rFonts w:asciiTheme="minorHAnsi" w:hAnsiTheme="minorHAnsi"/>
        </w:rPr>
        <w:t xml:space="preserve"> See Section E</w:t>
      </w:r>
      <w:r w:rsidRPr="0058280E">
        <w:rPr>
          <w:rFonts w:asciiTheme="minorHAnsi" w:hAnsiTheme="minorHAnsi"/>
        </w:rPr>
        <w:t xml:space="preserve"> in “</w:t>
      </w:r>
      <w:hyperlink r:id="rId3" w:history="1">
        <w:r w:rsidRPr="0058280E">
          <w:rPr>
            <w:rStyle w:val="Hyperlink"/>
            <w:rFonts w:asciiTheme="minorHAnsi" w:hAnsiTheme="minorHAnsi"/>
            <w:i/>
          </w:rPr>
          <w:t>Accountability Under Title I, Part A of the ESEA: Frequently Asked Questions</w:t>
        </w:r>
      </w:hyperlink>
      <w:r w:rsidRPr="0058280E">
        <w:rPr>
          <w:rFonts w:asciiTheme="minorHAnsi" w:hAnsiTheme="minorHAnsi"/>
          <w:i/>
        </w:rPr>
        <w:t>.”</w:t>
      </w:r>
    </w:p>
  </w:footnote>
  <w:footnote w:id="12">
    <w:p w14:paraId="1F594351" w14:textId="5D000023" w:rsidR="00352685" w:rsidRDefault="00352685" w:rsidP="004B52E5">
      <w:pPr>
        <w:pStyle w:val="FootnoteText"/>
        <w:spacing w:after="0" w:line="240" w:lineRule="auto"/>
      </w:pPr>
      <w:r>
        <w:rPr>
          <w:rStyle w:val="FootnoteReference"/>
        </w:rPr>
        <w:footnoteRef/>
      </w:r>
      <w:r>
        <w:t xml:space="preserve"> See also 34 C.F.R. § 200.34(e)(2) </w:t>
      </w:r>
      <w:r w:rsidR="007420A3">
        <w:t>and</w:t>
      </w:r>
      <w:r w:rsidR="007420A3" w:rsidRPr="004E6111">
        <w:t xml:space="preserve"> “</w:t>
      </w:r>
      <w:hyperlink r:id="rId4" w:history="1">
        <w:r w:rsidR="007420A3" w:rsidRPr="00D6044C">
          <w:rPr>
            <w:rStyle w:val="Hyperlink"/>
            <w:i/>
          </w:rPr>
          <w:t>High School Graduation Rate: Non-Regulatory Guidance</w:t>
        </w:r>
      </w:hyperlink>
      <w:r w:rsidR="007420A3" w:rsidRPr="004E6111">
        <w:t xml:space="preserve">” </w:t>
      </w:r>
      <w:r w:rsidR="007420A3" w:rsidRPr="00895049">
        <w:t>for additional information regarding this requirement and calculation of the four-year ACGR.</w:t>
      </w:r>
      <w:r>
        <w:t>for requirements about including former ELs in the EL subgroup for graduation rate reporting; unlike the optional accountability provisions related to former ELs, States must report adjusted cohort graduations rates for the EL subgroup including all students that were identified as an EL at any point during the cohort.</w:t>
      </w:r>
    </w:p>
  </w:footnote>
  <w:footnote w:id="13">
    <w:p w14:paraId="3E7835D8" w14:textId="618C263F" w:rsidR="00352685" w:rsidRDefault="00352685" w:rsidP="004B52E5">
      <w:pPr>
        <w:pStyle w:val="FootnoteText"/>
        <w:spacing w:after="0" w:line="240" w:lineRule="auto"/>
        <w:rPr>
          <w:rFonts w:asciiTheme="minorHAnsi" w:hAnsiTheme="minorHAnsi"/>
        </w:rPr>
      </w:pPr>
      <w:r w:rsidRPr="00ED61CD">
        <w:rPr>
          <w:rStyle w:val="FootnoteReference"/>
          <w:rFonts w:asciiTheme="minorHAnsi" w:hAnsiTheme="minorHAnsi"/>
        </w:rPr>
        <w:footnoteRef/>
      </w:r>
      <w:r w:rsidRPr="00ED61CD">
        <w:rPr>
          <w:rFonts w:asciiTheme="minorHAnsi" w:hAnsiTheme="minorHAnsi"/>
        </w:rPr>
        <w:t xml:space="preserve"> </w:t>
      </w:r>
      <w:r>
        <w:rPr>
          <w:rFonts w:asciiTheme="minorHAnsi" w:hAnsiTheme="minorHAnsi"/>
        </w:rPr>
        <w:t xml:space="preserve">See </w:t>
      </w:r>
      <w:r w:rsidRPr="00230EA7">
        <w:rPr>
          <w:rFonts w:asciiTheme="minorHAnsi" w:hAnsiTheme="minorHAnsi"/>
        </w:rPr>
        <w:t>“</w:t>
      </w:r>
      <w:hyperlink r:id="rId5" w:history="1">
        <w:r w:rsidRPr="00352685">
          <w:rPr>
            <w:rStyle w:val="Hyperlink"/>
            <w:i/>
          </w:rPr>
          <w:t>English Learners and Title III of the Elementary and Secondary Education Act (ESEA), as amended by the Every Student Succeeds Act (ESSA</w:t>
        </w:r>
      </w:hyperlink>
      <w:r w:rsidRPr="00230EA7">
        <w:rPr>
          <w:i/>
        </w:rPr>
        <w:t>)</w:t>
      </w:r>
      <w:r>
        <w:rPr>
          <w:i/>
        </w:rPr>
        <w:t>.</w:t>
      </w:r>
      <w:r>
        <w:t>”</w:t>
      </w:r>
    </w:p>
    <w:p w14:paraId="24B67AE2" w14:textId="77777777" w:rsidR="00352685" w:rsidRPr="00E27BA3" w:rsidRDefault="00352685" w:rsidP="004B52E5">
      <w:pPr>
        <w:pStyle w:val="FootnoteText"/>
        <w:spacing w:after="0" w:line="240" w:lineRule="auto"/>
        <w:rPr>
          <w:rFonts w:asciiTheme="minorHAnsi" w:hAnsiTheme="minorHAnsi"/>
        </w:rPr>
      </w:pPr>
      <w:r w:rsidRPr="00E27BA3">
        <w:rPr>
          <w:rFonts w:asciiTheme="minorHAnsi" w:hAnsiTheme="minorHAnsi"/>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E31B4"/>
    <w:multiLevelType w:val="hybridMultilevel"/>
    <w:tmpl w:val="28BE8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3D0F28"/>
    <w:multiLevelType w:val="hybridMultilevel"/>
    <w:tmpl w:val="2FDC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B11815"/>
    <w:multiLevelType w:val="hybridMultilevel"/>
    <w:tmpl w:val="2A7A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80CEB"/>
    <w:multiLevelType w:val="hybridMultilevel"/>
    <w:tmpl w:val="9F645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1395B"/>
    <w:multiLevelType w:val="hybridMultilevel"/>
    <w:tmpl w:val="1B66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3B0820"/>
    <w:multiLevelType w:val="hybridMultilevel"/>
    <w:tmpl w:val="0EEAABB0"/>
    <w:lvl w:ilvl="0" w:tplc="2F1E05D0">
      <w:start w:val="1"/>
      <w:numFmt w:val="bullet"/>
      <w:lvlText w:val=""/>
      <w:lvlJc w:val="left"/>
      <w:pPr>
        <w:ind w:left="720" w:hanging="360"/>
      </w:pPr>
      <w:rPr>
        <w:rFonts w:ascii="Symbol" w:hAnsi="Symbo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2B49A2"/>
    <w:multiLevelType w:val="hybridMultilevel"/>
    <w:tmpl w:val="2ACE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45A05"/>
    <w:multiLevelType w:val="hybridMultilevel"/>
    <w:tmpl w:val="655864EC"/>
    <w:lvl w:ilvl="0" w:tplc="7BC00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F81F7B"/>
    <w:multiLevelType w:val="hybridMultilevel"/>
    <w:tmpl w:val="9F90E4E6"/>
    <w:lvl w:ilvl="0" w:tplc="9EBC2DFC">
      <w:start w:val="100"/>
      <w:numFmt w:val="bullet"/>
      <w:lvlText w:val="-"/>
      <w:lvlJc w:val="left"/>
      <w:pPr>
        <w:ind w:left="720" w:hanging="360"/>
      </w:pPr>
      <w:rPr>
        <w:rFonts w:ascii="Perpetua" w:eastAsiaTheme="minorEastAsia" w:hAnsi="Perpet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C72573"/>
    <w:multiLevelType w:val="hybridMultilevel"/>
    <w:tmpl w:val="C3D2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EF303E"/>
    <w:multiLevelType w:val="hybridMultilevel"/>
    <w:tmpl w:val="58483F10"/>
    <w:lvl w:ilvl="0" w:tplc="317E3AC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DE1A59"/>
    <w:multiLevelType w:val="hybridMultilevel"/>
    <w:tmpl w:val="9FCA8E40"/>
    <w:lvl w:ilvl="0" w:tplc="F1BC529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1D7FD3"/>
    <w:multiLevelType w:val="hybridMultilevel"/>
    <w:tmpl w:val="302C8F36"/>
    <w:lvl w:ilvl="0" w:tplc="E564E7AC">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DC264A"/>
    <w:multiLevelType w:val="hybridMultilevel"/>
    <w:tmpl w:val="27DCB01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FD2163D"/>
    <w:multiLevelType w:val="hybridMultilevel"/>
    <w:tmpl w:val="4B101FAA"/>
    <w:lvl w:ilvl="0" w:tplc="F6E09220">
      <w:start w:val="201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946400"/>
    <w:multiLevelType w:val="hybridMultilevel"/>
    <w:tmpl w:val="629C708E"/>
    <w:lvl w:ilvl="0" w:tplc="6220C258">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C91989"/>
    <w:multiLevelType w:val="hybridMultilevel"/>
    <w:tmpl w:val="53B6D12E"/>
    <w:lvl w:ilvl="0" w:tplc="F9525B8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4131B8"/>
    <w:multiLevelType w:val="hybridMultilevel"/>
    <w:tmpl w:val="AAD4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B7B80"/>
    <w:multiLevelType w:val="hybridMultilevel"/>
    <w:tmpl w:val="0E2A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F4703"/>
    <w:multiLevelType w:val="hybridMultilevel"/>
    <w:tmpl w:val="694863B4"/>
    <w:lvl w:ilvl="0" w:tplc="95207894">
      <w:start w:val="1"/>
      <w:numFmt w:val="upperLetter"/>
      <w:lvlText w:val="%1."/>
      <w:lvlJc w:val="left"/>
      <w:pPr>
        <w:ind w:left="5130" w:hanging="360"/>
      </w:pPr>
      <w:rPr>
        <w:rFonts w:hint="default"/>
        <w:i/>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20">
    <w:nsid w:val="64CB7AFE"/>
    <w:multiLevelType w:val="hybridMultilevel"/>
    <w:tmpl w:val="16B6B69A"/>
    <w:lvl w:ilvl="0" w:tplc="6A664CB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D3636"/>
    <w:multiLevelType w:val="hybridMultilevel"/>
    <w:tmpl w:val="0A56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8046DF"/>
    <w:multiLevelType w:val="hybridMultilevel"/>
    <w:tmpl w:val="2C94A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0CE6D7F"/>
    <w:multiLevelType w:val="hybridMultilevel"/>
    <w:tmpl w:val="F3665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8F4A72"/>
    <w:multiLevelType w:val="hybridMultilevel"/>
    <w:tmpl w:val="905ED47C"/>
    <w:lvl w:ilvl="0" w:tplc="B3B821E0">
      <w:start w:val="1"/>
      <w:numFmt w:val="bullet"/>
      <w:lvlText w:val=""/>
      <w:lvlJc w:val="left"/>
      <w:pPr>
        <w:ind w:left="720" w:hanging="360"/>
      </w:pPr>
      <w:rPr>
        <w:rFonts w:ascii="Symbol" w:hAnsi="Symbol" w:hint="default"/>
        <w:color w:val="4BACC6" w:themeColor="accent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A03B1D"/>
    <w:multiLevelType w:val="hybridMultilevel"/>
    <w:tmpl w:val="D4C4F764"/>
    <w:lvl w:ilvl="0" w:tplc="07744AB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AE4399"/>
    <w:multiLevelType w:val="hybridMultilevel"/>
    <w:tmpl w:val="871487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C760505"/>
    <w:multiLevelType w:val="hybridMultilevel"/>
    <w:tmpl w:val="3EE6595C"/>
    <w:lvl w:ilvl="0" w:tplc="B3B821E0">
      <w:start w:val="1"/>
      <w:numFmt w:val="bullet"/>
      <w:lvlText w:val=""/>
      <w:lvlJc w:val="left"/>
      <w:pPr>
        <w:ind w:left="720" w:hanging="360"/>
      </w:pPr>
      <w:rPr>
        <w:rFonts w:ascii="Symbol" w:hAnsi="Symbol" w:hint="default"/>
        <w:color w:val="4BACC6" w:themeColor="accent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7A01B5"/>
    <w:multiLevelType w:val="hybridMultilevel"/>
    <w:tmpl w:val="4B36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4E3322"/>
    <w:multiLevelType w:val="hybridMultilevel"/>
    <w:tmpl w:val="9DA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84322B"/>
    <w:multiLevelType w:val="hybridMultilevel"/>
    <w:tmpl w:val="6AEE9F74"/>
    <w:lvl w:ilvl="0" w:tplc="6BA65B0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num>
  <w:num w:numId="4">
    <w:abstractNumId w:val="8"/>
  </w:num>
  <w:num w:numId="5">
    <w:abstractNumId w:val="22"/>
  </w:num>
  <w:num w:numId="6">
    <w:abstractNumId w:val="27"/>
  </w:num>
  <w:num w:numId="7">
    <w:abstractNumId w:val="24"/>
  </w:num>
  <w:num w:numId="8">
    <w:abstractNumId w:val="28"/>
  </w:num>
  <w:num w:numId="9">
    <w:abstractNumId w:val="18"/>
  </w:num>
  <w:num w:numId="10">
    <w:abstractNumId w:val="20"/>
  </w:num>
  <w:num w:numId="11">
    <w:abstractNumId w:val="17"/>
  </w:num>
  <w:num w:numId="12">
    <w:abstractNumId w:val="5"/>
  </w:num>
  <w:num w:numId="13">
    <w:abstractNumId w:val="26"/>
  </w:num>
  <w:num w:numId="14">
    <w:abstractNumId w:val="2"/>
  </w:num>
  <w:num w:numId="15">
    <w:abstractNumId w:val="3"/>
  </w:num>
  <w:num w:numId="16">
    <w:abstractNumId w:val="0"/>
  </w:num>
  <w:num w:numId="17">
    <w:abstractNumId w:val="29"/>
  </w:num>
  <w:num w:numId="18">
    <w:abstractNumId w:val="23"/>
  </w:num>
  <w:num w:numId="19">
    <w:abstractNumId w:val="7"/>
  </w:num>
  <w:num w:numId="20">
    <w:abstractNumId w:val="21"/>
  </w:num>
  <w:num w:numId="21">
    <w:abstractNumId w:val="1"/>
  </w:num>
  <w:num w:numId="22">
    <w:abstractNumId w:val="12"/>
  </w:num>
  <w:num w:numId="23">
    <w:abstractNumId w:val="13"/>
  </w:num>
  <w:num w:numId="24">
    <w:abstractNumId w:val="10"/>
  </w:num>
  <w:num w:numId="25">
    <w:abstractNumId w:val="11"/>
  </w:num>
  <w:num w:numId="26">
    <w:abstractNumId w:val="30"/>
  </w:num>
  <w:num w:numId="27">
    <w:abstractNumId w:val="15"/>
  </w:num>
  <w:num w:numId="28">
    <w:abstractNumId w:val="19"/>
  </w:num>
  <w:num w:numId="29">
    <w:abstractNumId w:val="25"/>
  </w:num>
  <w:num w:numId="30">
    <w:abstractNumId w:val="1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ull, Loren">
    <w15:presenceInfo w15:providerId="None" w15:userId="Trull, Loren"/>
  </w15:person>
  <w15:person w15:author="Turner, Melissa">
    <w15:presenceInfo w15:providerId="None" w15:userId="Turner, Melis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845"/>
    <w:rsid w:val="00000F7B"/>
    <w:rsid w:val="00001797"/>
    <w:rsid w:val="0000191E"/>
    <w:rsid w:val="00001E85"/>
    <w:rsid w:val="000022A8"/>
    <w:rsid w:val="00003653"/>
    <w:rsid w:val="00004F59"/>
    <w:rsid w:val="00005F17"/>
    <w:rsid w:val="00006B37"/>
    <w:rsid w:val="00006C29"/>
    <w:rsid w:val="000078F2"/>
    <w:rsid w:val="00010C18"/>
    <w:rsid w:val="000126D5"/>
    <w:rsid w:val="00013F08"/>
    <w:rsid w:val="00014328"/>
    <w:rsid w:val="00015162"/>
    <w:rsid w:val="00016035"/>
    <w:rsid w:val="000162A7"/>
    <w:rsid w:val="00016C60"/>
    <w:rsid w:val="00016EAE"/>
    <w:rsid w:val="0001732C"/>
    <w:rsid w:val="00020442"/>
    <w:rsid w:val="000206A8"/>
    <w:rsid w:val="000219BD"/>
    <w:rsid w:val="00022B9A"/>
    <w:rsid w:val="00023315"/>
    <w:rsid w:val="00023F35"/>
    <w:rsid w:val="00025CF9"/>
    <w:rsid w:val="00026357"/>
    <w:rsid w:val="0002790F"/>
    <w:rsid w:val="00027C82"/>
    <w:rsid w:val="00030C0E"/>
    <w:rsid w:val="00031EB1"/>
    <w:rsid w:val="00032F2D"/>
    <w:rsid w:val="00033540"/>
    <w:rsid w:val="00033BFC"/>
    <w:rsid w:val="00034942"/>
    <w:rsid w:val="00035070"/>
    <w:rsid w:val="0003548F"/>
    <w:rsid w:val="0003611B"/>
    <w:rsid w:val="000412E7"/>
    <w:rsid w:val="000420DF"/>
    <w:rsid w:val="00042255"/>
    <w:rsid w:val="0004467E"/>
    <w:rsid w:val="0004489C"/>
    <w:rsid w:val="00045498"/>
    <w:rsid w:val="0004574C"/>
    <w:rsid w:val="000458F5"/>
    <w:rsid w:val="00045D73"/>
    <w:rsid w:val="00052012"/>
    <w:rsid w:val="000528D1"/>
    <w:rsid w:val="0005313A"/>
    <w:rsid w:val="000539EE"/>
    <w:rsid w:val="0005460F"/>
    <w:rsid w:val="000552BF"/>
    <w:rsid w:val="0005531B"/>
    <w:rsid w:val="00055D9E"/>
    <w:rsid w:val="00056E03"/>
    <w:rsid w:val="000576AC"/>
    <w:rsid w:val="00060EDC"/>
    <w:rsid w:val="00061976"/>
    <w:rsid w:val="00062014"/>
    <w:rsid w:val="0006214B"/>
    <w:rsid w:val="00062EB2"/>
    <w:rsid w:val="000638F9"/>
    <w:rsid w:val="00063DDC"/>
    <w:rsid w:val="00064205"/>
    <w:rsid w:val="0006486D"/>
    <w:rsid w:val="000659F4"/>
    <w:rsid w:val="0006614D"/>
    <w:rsid w:val="000667A2"/>
    <w:rsid w:val="00066CF9"/>
    <w:rsid w:val="0007011C"/>
    <w:rsid w:val="000720B8"/>
    <w:rsid w:val="00072819"/>
    <w:rsid w:val="00072C91"/>
    <w:rsid w:val="00072CBF"/>
    <w:rsid w:val="000731DF"/>
    <w:rsid w:val="00073C55"/>
    <w:rsid w:val="00073D8A"/>
    <w:rsid w:val="00075C87"/>
    <w:rsid w:val="00076274"/>
    <w:rsid w:val="0007656F"/>
    <w:rsid w:val="00076BCB"/>
    <w:rsid w:val="000815CB"/>
    <w:rsid w:val="00082452"/>
    <w:rsid w:val="00082457"/>
    <w:rsid w:val="00084239"/>
    <w:rsid w:val="00084BFD"/>
    <w:rsid w:val="00084EA2"/>
    <w:rsid w:val="00085BA2"/>
    <w:rsid w:val="00086639"/>
    <w:rsid w:val="000868A8"/>
    <w:rsid w:val="00086B9B"/>
    <w:rsid w:val="00087C33"/>
    <w:rsid w:val="00090CDC"/>
    <w:rsid w:val="0009142D"/>
    <w:rsid w:val="00092157"/>
    <w:rsid w:val="0009237B"/>
    <w:rsid w:val="00096C22"/>
    <w:rsid w:val="00096C9F"/>
    <w:rsid w:val="000A07A8"/>
    <w:rsid w:val="000A1FE1"/>
    <w:rsid w:val="000A21FC"/>
    <w:rsid w:val="000A260E"/>
    <w:rsid w:val="000A2FEF"/>
    <w:rsid w:val="000A373B"/>
    <w:rsid w:val="000A4968"/>
    <w:rsid w:val="000A58C7"/>
    <w:rsid w:val="000A5E1B"/>
    <w:rsid w:val="000A682F"/>
    <w:rsid w:val="000A74B7"/>
    <w:rsid w:val="000A7845"/>
    <w:rsid w:val="000A7898"/>
    <w:rsid w:val="000B02F5"/>
    <w:rsid w:val="000B16AA"/>
    <w:rsid w:val="000B1DAE"/>
    <w:rsid w:val="000B537D"/>
    <w:rsid w:val="000B53A0"/>
    <w:rsid w:val="000B60E1"/>
    <w:rsid w:val="000B681B"/>
    <w:rsid w:val="000C25F5"/>
    <w:rsid w:val="000C343A"/>
    <w:rsid w:val="000C35FF"/>
    <w:rsid w:val="000C4B3B"/>
    <w:rsid w:val="000C4E5C"/>
    <w:rsid w:val="000C4E9A"/>
    <w:rsid w:val="000C5B4D"/>
    <w:rsid w:val="000C5C28"/>
    <w:rsid w:val="000C74F0"/>
    <w:rsid w:val="000C7545"/>
    <w:rsid w:val="000D081C"/>
    <w:rsid w:val="000D0966"/>
    <w:rsid w:val="000E02CE"/>
    <w:rsid w:val="000E04F1"/>
    <w:rsid w:val="000E067F"/>
    <w:rsid w:val="000E0EA1"/>
    <w:rsid w:val="000E167F"/>
    <w:rsid w:val="000E1B3C"/>
    <w:rsid w:val="000E4D52"/>
    <w:rsid w:val="000E72B3"/>
    <w:rsid w:val="000E7940"/>
    <w:rsid w:val="000E7C70"/>
    <w:rsid w:val="000E7ECE"/>
    <w:rsid w:val="000F089E"/>
    <w:rsid w:val="000F1AEF"/>
    <w:rsid w:val="000F2B5A"/>
    <w:rsid w:val="000F3D99"/>
    <w:rsid w:val="000F4EF7"/>
    <w:rsid w:val="000F759B"/>
    <w:rsid w:val="0010035F"/>
    <w:rsid w:val="00100545"/>
    <w:rsid w:val="0010093D"/>
    <w:rsid w:val="00101229"/>
    <w:rsid w:val="001014D3"/>
    <w:rsid w:val="00101523"/>
    <w:rsid w:val="00101BEE"/>
    <w:rsid w:val="00102D16"/>
    <w:rsid w:val="0010315F"/>
    <w:rsid w:val="00103DA1"/>
    <w:rsid w:val="00103DDC"/>
    <w:rsid w:val="00104147"/>
    <w:rsid w:val="00104269"/>
    <w:rsid w:val="00105ACC"/>
    <w:rsid w:val="001064B5"/>
    <w:rsid w:val="001071BC"/>
    <w:rsid w:val="001116BE"/>
    <w:rsid w:val="00111DA3"/>
    <w:rsid w:val="001142C9"/>
    <w:rsid w:val="0011430D"/>
    <w:rsid w:val="0011553E"/>
    <w:rsid w:val="001177DA"/>
    <w:rsid w:val="00121FE6"/>
    <w:rsid w:val="0012274D"/>
    <w:rsid w:val="001229A4"/>
    <w:rsid w:val="00123081"/>
    <w:rsid w:val="00123309"/>
    <w:rsid w:val="00123C8A"/>
    <w:rsid w:val="00124122"/>
    <w:rsid w:val="00124288"/>
    <w:rsid w:val="00124EAC"/>
    <w:rsid w:val="001264E6"/>
    <w:rsid w:val="00130454"/>
    <w:rsid w:val="0013125F"/>
    <w:rsid w:val="00133887"/>
    <w:rsid w:val="0013477E"/>
    <w:rsid w:val="001353F8"/>
    <w:rsid w:val="0013568C"/>
    <w:rsid w:val="00136827"/>
    <w:rsid w:val="001370C9"/>
    <w:rsid w:val="00137191"/>
    <w:rsid w:val="00141DF3"/>
    <w:rsid w:val="001422B8"/>
    <w:rsid w:val="00144BEA"/>
    <w:rsid w:val="001470A8"/>
    <w:rsid w:val="00150147"/>
    <w:rsid w:val="001507B1"/>
    <w:rsid w:val="00150D6F"/>
    <w:rsid w:val="0015142B"/>
    <w:rsid w:val="001518B9"/>
    <w:rsid w:val="0015199D"/>
    <w:rsid w:val="001531B9"/>
    <w:rsid w:val="00154002"/>
    <w:rsid w:val="00154063"/>
    <w:rsid w:val="0015446E"/>
    <w:rsid w:val="0015467C"/>
    <w:rsid w:val="001555AA"/>
    <w:rsid w:val="00155660"/>
    <w:rsid w:val="00156B09"/>
    <w:rsid w:val="00156DA5"/>
    <w:rsid w:val="00157931"/>
    <w:rsid w:val="0016051B"/>
    <w:rsid w:val="00160F36"/>
    <w:rsid w:val="00161D5D"/>
    <w:rsid w:val="00162A76"/>
    <w:rsid w:val="00164B6B"/>
    <w:rsid w:val="00165960"/>
    <w:rsid w:val="0016748F"/>
    <w:rsid w:val="001679E8"/>
    <w:rsid w:val="00167FE1"/>
    <w:rsid w:val="00170D4D"/>
    <w:rsid w:val="0017171A"/>
    <w:rsid w:val="001736AF"/>
    <w:rsid w:val="00173832"/>
    <w:rsid w:val="00173EDA"/>
    <w:rsid w:val="00174B91"/>
    <w:rsid w:val="00176855"/>
    <w:rsid w:val="00176D68"/>
    <w:rsid w:val="00177C79"/>
    <w:rsid w:val="00177F49"/>
    <w:rsid w:val="001800DB"/>
    <w:rsid w:val="001808B0"/>
    <w:rsid w:val="0018138C"/>
    <w:rsid w:val="00181EC8"/>
    <w:rsid w:val="00185AC0"/>
    <w:rsid w:val="00185DED"/>
    <w:rsid w:val="001866B8"/>
    <w:rsid w:val="001874D7"/>
    <w:rsid w:val="00187D22"/>
    <w:rsid w:val="00190ACA"/>
    <w:rsid w:val="001922AF"/>
    <w:rsid w:val="00192913"/>
    <w:rsid w:val="001929CA"/>
    <w:rsid w:val="00193C7F"/>
    <w:rsid w:val="001941D0"/>
    <w:rsid w:val="00194818"/>
    <w:rsid w:val="00195CA4"/>
    <w:rsid w:val="00197824"/>
    <w:rsid w:val="001A0DE9"/>
    <w:rsid w:val="001A1A76"/>
    <w:rsid w:val="001A1B6C"/>
    <w:rsid w:val="001A26E3"/>
    <w:rsid w:val="001A2AAA"/>
    <w:rsid w:val="001A3FFE"/>
    <w:rsid w:val="001A4524"/>
    <w:rsid w:val="001A5F4C"/>
    <w:rsid w:val="001A674E"/>
    <w:rsid w:val="001A7690"/>
    <w:rsid w:val="001A7946"/>
    <w:rsid w:val="001B476B"/>
    <w:rsid w:val="001B51B9"/>
    <w:rsid w:val="001B5A83"/>
    <w:rsid w:val="001B5F6E"/>
    <w:rsid w:val="001B69AA"/>
    <w:rsid w:val="001B756F"/>
    <w:rsid w:val="001B7A01"/>
    <w:rsid w:val="001C062B"/>
    <w:rsid w:val="001C17DC"/>
    <w:rsid w:val="001C2A71"/>
    <w:rsid w:val="001C34CE"/>
    <w:rsid w:val="001C3904"/>
    <w:rsid w:val="001C40D9"/>
    <w:rsid w:val="001C4AF7"/>
    <w:rsid w:val="001C53D3"/>
    <w:rsid w:val="001C5CF1"/>
    <w:rsid w:val="001C6F00"/>
    <w:rsid w:val="001C79AF"/>
    <w:rsid w:val="001C7E9B"/>
    <w:rsid w:val="001D0D36"/>
    <w:rsid w:val="001D1043"/>
    <w:rsid w:val="001D1921"/>
    <w:rsid w:val="001D3F3A"/>
    <w:rsid w:val="001D5596"/>
    <w:rsid w:val="001D74D7"/>
    <w:rsid w:val="001E0AEF"/>
    <w:rsid w:val="001E1AED"/>
    <w:rsid w:val="001E7232"/>
    <w:rsid w:val="001E733E"/>
    <w:rsid w:val="001E7F88"/>
    <w:rsid w:val="001F0D1F"/>
    <w:rsid w:val="001F0F1F"/>
    <w:rsid w:val="001F17F7"/>
    <w:rsid w:val="001F1BD6"/>
    <w:rsid w:val="001F2597"/>
    <w:rsid w:val="001F3B96"/>
    <w:rsid w:val="001F53F2"/>
    <w:rsid w:val="001F61E0"/>
    <w:rsid w:val="001F77CF"/>
    <w:rsid w:val="002018B7"/>
    <w:rsid w:val="00201DEE"/>
    <w:rsid w:val="00202369"/>
    <w:rsid w:val="00202B53"/>
    <w:rsid w:val="00203890"/>
    <w:rsid w:val="00205383"/>
    <w:rsid w:val="00205969"/>
    <w:rsid w:val="00206AAD"/>
    <w:rsid w:val="00211241"/>
    <w:rsid w:val="0021132B"/>
    <w:rsid w:val="00212019"/>
    <w:rsid w:val="00214C5B"/>
    <w:rsid w:val="0021530D"/>
    <w:rsid w:val="00215A1C"/>
    <w:rsid w:val="00215E75"/>
    <w:rsid w:val="0021711C"/>
    <w:rsid w:val="00217311"/>
    <w:rsid w:val="0021781B"/>
    <w:rsid w:val="002204F8"/>
    <w:rsid w:val="0022065E"/>
    <w:rsid w:val="00220759"/>
    <w:rsid w:val="00220A82"/>
    <w:rsid w:val="0022221E"/>
    <w:rsid w:val="00223642"/>
    <w:rsid w:val="0022499E"/>
    <w:rsid w:val="00226D83"/>
    <w:rsid w:val="00227206"/>
    <w:rsid w:val="00230EA7"/>
    <w:rsid w:val="00232F12"/>
    <w:rsid w:val="00233B33"/>
    <w:rsid w:val="00233F75"/>
    <w:rsid w:val="00235433"/>
    <w:rsid w:val="00235A94"/>
    <w:rsid w:val="00235C7E"/>
    <w:rsid w:val="00235D88"/>
    <w:rsid w:val="00235F39"/>
    <w:rsid w:val="002365C9"/>
    <w:rsid w:val="00240093"/>
    <w:rsid w:val="002415DE"/>
    <w:rsid w:val="00244792"/>
    <w:rsid w:val="002448E0"/>
    <w:rsid w:val="00245153"/>
    <w:rsid w:val="0024526A"/>
    <w:rsid w:val="0025072C"/>
    <w:rsid w:val="00252F24"/>
    <w:rsid w:val="0025358D"/>
    <w:rsid w:val="00253FC0"/>
    <w:rsid w:val="00254276"/>
    <w:rsid w:val="00255547"/>
    <w:rsid w:val="00255BAF"/>
    <w:rsid w:val="0025678C"/>
    <w:rsid w:val="002569DB"/>
    <w:rsid w:val="00256EFE"/>
    <w:rsid w:val="00257BDC"/>
    <w:rsid w:val="002616FB"/>
    <w:rsid w:val="00261FCA"/>
    <w:rsid w:val="002620AC"/>
    <w:rsid w:val="00262117"/>
    <w:rsid w:val="002636F3"/>
    <w:rsid w:val="0026375B"/>
    <w:rsid w:val="00263DA4"/>
    <w:rsid w:val="00264EFF"/>
    <w:rsid w:val="00265CA0"/>
    <w:rsid w:val="002667A7"/>
    <w:rsid w:val="00266E75"/>
    <w:rsid w:val="00271662"/>
    <w:rsid w:val="002718FA"/>
    <w:rsid w:val="002729E5"/>
    <w:rsid w:val="00272BF0"/>
    <w:rsid w:val="002737B8"/>
    <w:rsid w:val="00276D91"/>
    <w:rsid w:val="00283F08"/>
    <w:rsid w:val="002869BF"/>
    <w:rsid w:val="002875E4"/>
    <w:rsid w:val="0029183F"/>
    <w:rsid w:val="002919FC"/>
    <w:rsid w:val="0029219A"/>
    <w:rsid w:val="002958E6"/>
    <w:rsid w:val="00296781"/>
    <w:rsid w:val="002A0039"/>
    <w:rsid w:val="002A035D"/>
    <w:rsid w:val="002A2EB1"/>
    <w:rsid w:val="002A322D"/>
    <w:rsid w:val="002A383E"/>
    <w:rsid w:val="002A4490"/>
    <w:rsid w:val="002A5BBD"/>
    <w:rsid w:val="002A64BF"/>
    <w:rsid w:val="002A6ACB"/>
    <w:rsid w:val="002A6F0C"/>
    <w:rsid w:val="002A7991"/>
    <w:rsid w:val="002A79BC"/>
    <w:rsid w:val="002B0552"/>
    <w:rsid w:val="002B063A"/>
    <w:rsid w:val="002B0C68"/>
    <w:rsid w:val="002B0FEC"/>
    <w:rsid w:val="002B156D"/>
    <w:rsid w:val="002B1778"/>
    <w:rsid w:val="002B5422"/>
    <w:rsid w:val="002B609C"/>
    <w:rsid w:val="002B69B6"/>
    <w:rsid w:val="002C0049"/>
    <w:rsid w:val="002C04B6"/>
    <w:rsid w:val="002C15F2"/>
    <w:rsid w:val="002C162C"/>
    <w:rsid w:val="002C19D9"/>
    <w:rsid w:val="002C2362"/>
    <w:rsid w:val="002C33B7"/>
    <w:rsid w:val="002C3740"/>
    <w:rsid w:val="002C3C3A"/>
    <w:rsid w:val="002C3D56"/>
    <w:rsid w:val="002C52D4"/>
    <w:rsid w:val="002D0D7D"/>
    <w:rsid w:val="002D2BEE"/>
    <w:rsid w:val="002D352F"/>
    <w:rsid w:val="002D5A3B"/>
    <w:rsid w:val="002D6AF0"/>
    <w:rsid w:val="002D6B8E"/>
    <w:rsid w:val="002D6EDC"/>
    <w:rsid w:val="002D6EFE"/>
    <w:rsid w:val="002D7B1A"/>
    <w:rsid w:val="002E0432"/>
    <w:rsid w:val="002E0C7D"/>
    <w:rsid w:val="002E28BC"/>
    <w:rsid w:val="002E31C1"/>
    <w:rsid w:val="002E31EE"/>
    <w:rsid w:val="002E5254"/>
    <w:rsid w:val="002E5A9A"/>
    <w:rsid w:val="002E728E"/>
    <w:rsid w:val="002F0558"/>
    <w:rsid w:val="002F1B61"/>
    <w:rsid w:val="002F1BD6"/>
    <w:rsid w:val="002F1EA0"/>
    <w:rsid w:val="002F2207"/>
    <w:rsid w:val="002F2C01"/>
    <w:rsid w:val="002F3552"/>
    <w:rsid w:val="002F4A1E"/>
    <w:rsid w:val="002F6E24"/>
    <w:rsid w:val="00300312"/>
    <w:rsid w:val="00300605"/>
    <w:rsid w:val="00300957"/>
    <w:rsid w:val="00300A5E"/>
    <w:rsid w:val="0030109E"/>
    <w:rsid w:val="00301F03"/>
    <w:rsid w:val="003029CD"/>
    <w:rsid w:val="003031C9"/>
    <w:rsid w:val="00304D41"/>
    <w:rsid w:val="00304EE1"/>
    <w:rsid w:val="003077EB"/>
    <w:rsid w:val="00307C30"/>
    <w:rsid w:val="00311235"/>
    <w:rsid w:val="003118FE"/>
    <w:rsid w:val="00313867"/>
    <w:rsid w:val="00314666"/>
    <w:rsid w:val="00314FC2"/>
    <w:rsid w:val="00315183"/>
    <w:rsid w:val="00315BAA"/>
    <w:rsid w:val="00321907"/>
    <w:rsid w:val="00322613"/>
    <w:rsid w:val="00322A59"/>
    <w:rsid w:val="00323367"/>
    <w:rsid w:val="00324AC9"/>
    <w:rsid w:val="00325406"/>
    <w:rsid w:val="00325C96"/>
    <w:rsid w:val="00326D11"/>
    <w:rsid w:val="003271C3"/>
    <w:rsid w:val="00327560"/>
    <w:rsid w:val="00327B94"/>
    <w:rsid w:val="00327DCC"/>
    <w:rsid w:val="0033181A"/>
    <w:rsid w:val="00332335"/>
    <w:rsid w:val="00333049"/>
    <w:rsid w:val="003331FD"/>
    <w:rsid w:val="00333297"/>
    <w:rsid w:val="00333E6F"/>
    <w:rsid w:val="00334129"/>
    <w:rsid w:val="003347D6"/>
    <w:rsid w:val="00334B8C"/>
    <w:rsid w:val="00335EF7"/>
    <w:rsid w:val="00336638"/>
    <w:rsid w:val="00336FD9"/>
    <w:rsid w:val="003375D1"/>
    <w:rsid w:val="00337D97"/>
    <w:rsid w:val="00341DAA"/>
    <w:rsid w:val="003423AC"/>
    <w:rsid w:val="00342DAB"/>
    <w:rsid w:val="003437AB"/>
    <w:rsid w:val="00343E2D"/>
    <w:rsid w:val="003463D5"/>
    <w:rsid w:val="00346C3A"/>
    <w:rsid w:val="00346E23"/>
    <w:rsid w:val="00347C68"/>
    <w:rsid w:val="0035020C"/>
    <w:rsid w:val="00350241"/>
    <w:rsid w:val="00350AC0"/>
    <w:rsid w:val="00350E33"/>
    <w:rsid w:val="00352685"/>
    <w:rsid w:val="0035471A"/>
    <w:rsid w:val="0035482F"/>
    <w:rsid w:val="00354C62"/>
    <w:rsid w:val="00356ED0"/>
    <w:rsid w:val="0035700C"/>
    <w:rsid w:val="0035706B"/>
    <w:rsid w:val="00357E89"/>
    <w:rsid w:val="003600B7"/>
    <w:rsid w:val="0036141A"/>
    <w:rsid w:val="003617D3"/>
    <w:rsid w:val="0036311E"/>
    <w:rsid w:val="00363636"/>
    <w:rsid w:val="00363A46"/>
    <w:rsid w:val="00364DC8"/>
    <w:rsid w:val="00366965"/>
    <w:rsid w:val="00366F6E"/>
    <w:rsid w:val="00370440"/>
    <w:rsid w:val="00372D41"/>
    <w:rsid w:val="0037361F"/>
    <w:rsid w:val="00374209"/>
    <w:rsid w:val="00375F39"/>
    <w:rsid w:val="00377480"/>
    <w:rsid w:val="003806D1"/>
    <w:rsid w:val="003818B2"/>
    <w:rsid w:val="00381971"/>
    <w:rsid w:val="00382AB7"/>
    <w:rsid w:val="00384795"/>
    <w:rsid w:val="00385627"/>
    <w:rsid w:val="0038792E"/>
    <w:rsid w:val="00390E4C"/>
    <w:rsid w:val="00390EB3"/>
    <w:rsid w:val="00392249"/>
    <w:rsid w:val="00392B93"/>
    <w:rsid w:val="00392C19"/>
    <w:rsid w:val="00392EB4"/>
    <w:rsid w:val="0039357B"/>
    <w:rsid w:val="003945BD"/>
    <w:rsid w:val="00394A4D"/>
    <w:rsid w:val="00394CB0"/>
    <w:rsid w:val="00395BAA"/>
    <w:rsid w:val="00395DE9"/>
    <w:rsid w:val="00396F79"/>
    <w:rsid w:val="00397888"/>
    <w:rsid w:val="003A076A"/>
    <w:rsid w:val="003A157F"/>
    <w:rsid w:val="003A48E4"/>
    <w:rsid w:val="003A4B90"/>
    <w:rsid w:val="003A5F12"/>
    <w:rsid w:val="003B1257"/>
    <w:rsid w:val="003B3F6F"/>
    <w:rsid w:val="003B6843"/>
    <w:rsid w:val="003B705C"/>
    <w:rsid w:val="003C24EF"/>
    <w:rsid w:val="003C4FFC"/>
    <w:rsid w:val="003D0254"/>
    <w:rsid w:val="003D1514"/>
    <w:rsid w:val="003D265F"/>
    <w:rsid w:val="003D2FBB"/>
    <w:rsid w:val="003D4142"/>
    <w:rsid w:val="003E0361"/>
    <w:rsid w:val="003E0488"/>
    <w:rsid w:val="003E113F"/>
    <w:rsid w:val="003E1E09"/>
    <w:rsid w:val="003E3239"/>
    <w:rsid w:val="003E528D"/>
    <w:rsid w:val="003E54D1"/>
    <w:rsid w:val="003E71ED"/>
    <w:rsid w:val="003F09D0"/>
    <w:rsid w:val="003F1439"/>
    <w:rsid w:val="003F33FA"/>
    <w:rsid w:val="003F475E"/>
    <w:rsid w:val="003F5A43"/>
    <w:rsid w:val="003F6D8B"/>
    <w:rsid w:val="003F7D0C"/>
    <w:rsid w:val="004006E1"/>
    <w:rsid w:val="00401DDB"/>
    <w:rsid w:val="004032B1"/>
    <w:rsid w:val="004034EE"/>
    <w:rsid w:val="00403D7E"/>
    <w:rsid w:val="00404F7D"/>
    <w:rsid w:val="00406C9A"/>
    <w:rsid w:val="00407AEC"/>
    <w:rsid w:val="00410F8E"/>
    <w:rsid w:val="00411D32"/>
    <w:rsid w:val="004137A0"/>
    <w:rsid w:val="004150D7"/>
    <w:rsid w:val="00416CE1"/>
    <w:rsid w:val="00416F6F"/>
    <w:rsid w:val="004172F2"/>
    <w:rsid w:val="004174E0"/>
    <w:rsid w:val="00417BBA"/>
    <w:rsid w:val="0042080F"/>
    <w:rsid w:val="0042290B"/>
    <w:rsid w:val="00422BAA"/>
    <w:rsid w:val="00422CF1"/>
    <w:rsid w:val="00422D4F"/>
    <w:rsid w:val="00422EF6"/>
    <w:rsid w:val="004231AE"/>
    <w:rsid w:val="0042373A"/>
    <w:rsid w:val="004240C2"/>
    <w:rsid w:val="004242D9"/>
    <w:rsid w:val="004244F9"/>
    <w:rsid w:val="00424A34"/>
    <w:rsid w:val="0042542E"/>
    <w:rsid w:val="00426422"/>
    <w:rsid w:val="0042678D"/>
    <w:rsid w:val="0042719B"/>
    <w:rsid w:val="00427BE7"/>
    <w:rsid w:val="00431CF5"/>
    <w:rsid w:val="00433336"/>
    <w:rsid w:val="004339BF"/>
    <w:rsid w:val="004339F2"/>
    <w:rsid w:val="00433BA1"/>
    <w:rsid w:val="0043443E"/>
    <w:rsid w:val="00434555"/>
    <w:rsid w:val="0043558F"/>
    <w:rsid w:val="00437DB8"/>
    <w:rsid w:val="00440431"/>
    <w:rsid w:val="00440923"/>
    <w:rsid w:val="00441592"/>
    <w:rsid w:val="00442396"/>
    <w:rsid w:val="00442DFD"/>
    <w:rsid w:val="00444274"/>
    <w:rsid w:val="00444703"/>
    <w:rsid w:val="00445A29"/>
    <w:rsid w:val="00445EA4"/>
    <w:rsid w:val="00446075"/>
    <w:rsid w:val="00446FE1"/>
    <w:rsid w:val="0045087D"/>
    <w:rsid w:val="00451787"/>
    <w:rsid w:val="00451BDE"/>
    <w:rsid w:val="00452599"/>
    <w:rsid w:val="0045422D"/>
    <w:rsid w:val="00454EF3"/>
    <w:rsid w:val="004578C2"/>
    <w:rsid w:val="00460476"/>
    <w:rsid w:val="00460F97"/>
    <w:rsid w:val="004633CD"/>
    <w:rsid w:val="00464497"/>
    <w:rsid w:val="00464C9E"/>
    <w:rsid w:val="00465598"/>
    <w:rsid w:val="004665FB"/>
    <w:rsid w:val="00467748"/>
    <w:rsid w:val="004709E2"/>
    <w:rsid w:val="00470DCE"/>
    <w:rsid w:val="00471042"/>
    <w:rsid w:val="004712CF"/>
    <w:rsid w:val="004717A8"/>
    <w:rsid w:val="00472213"/>
    <w:rsid w:val="004724A3"/>
    <w:rsid w:val="00473A54"/>
    <w:rsid w:val="00473C6D"/>
    <w:rsid w:val="00474E81"/>
    <w:rsid w:val="004766BF"/>
    <w:rsid w:val="004776D3"/>
    <w:rsid w:val="00477DAF"/>
    <w:rsid w:val="00477E74"/>
    <w:rsid w:val="0048002A"/>
    <w:rsid w:val="00480B7A"/>
    <w:rsid w:val="00480ED9"/>
    <w:rsid w:val="00484274"/>
    <w:rsid w:val="00485C0A"/>
    <w:rsid w:val="00491D77"/>
    <w:rsid w:val="0049273D"/>
    <w:rsid w:val="0049334E"/>
    <w:rsid w:val="00493673"/>
    <w:rsid w:val="004938CA"/>
    <w:rsid w:val="004946B3"/>
    <w:rsid w:val="004949A8"/>
    <w:rsid w:val="004A06CA"/>
    <w:rsid w:val="004A0EEE"/>
    <w:rsid w:val="004A1908"/>
    <w:rsid w:val="004A1C51"/>
    <w:rsid w:val="004A21CA"/>
    <w:rsid w:val="004A36B8"/>
    <w:rsid w:val="004A3BE7"/>
    <w:rsid w:val="004A49F4"/>
    <w:rsid w:val="004A4B2D"/>
    <w:rsid w:val="004A5DE2"/>
    <w:rsid w:val="004A6CBC"/>
    <w:rsid w:val="004A6DA9"/>
    <w:rsid w:val="004A729B"/>
    <w:rsid w:val="004B12BD"/>
    <w:rsid w:val="004B1B04"/>
    <w:rsid w:val="004B21F6"/>
    <w:rsid w:val="004B47EA"/>
    <w:rsid w:val="004B52E5"/>
    <w:rsid w:val="004B642A"/>
    <w:rsid w:val="004B7A83"/>
    <w:rsid w:val="004C02D6"/>
    <w:rsid w:val="004C195D"/>
    <w:rsid w:val="004C261C"/>
    <w:rsid w:val="004C37A4"/>
    <w:rsid w:val="004C3BE7"/>
    <w:rsid w:val="004C4675"/>
    <w:rsid w:val="004C4F12"/>
    <w:rsid w:val="004C550F"/>
    <w:rsid w:val="004C58B0"/>
    <w:rsid w:val="004C7031"/>
    <w:rsid w:val="004D13F4"/>
    <w:rsid w:val="004D3C8C"/>
    <w:rsid w:val="004D531F"/>
    <w:rsid w:val="004D681A"/>
    <w:rsid w:val="004D6C9C"/>
    <w:rsid w:val="004D6CEB"/>
    <w:rsid w:val="004E1F82"/>
    <w:rsid w:val="004E348A"/>
    <w:rsid w:val="004E47A1"/>
    <w:rsid w:val="004E4827"/>
    <w:rsid w:val="004E5A15"/>
    <w:rsid w:val="004E5C33"/>
    <w:rsid w:val="004E617B"/>
    <w:rsid w:val="004E6255"/>
    <w:rsid w:val="004F0AA5"/>
    <w:rsid w:val="004F2C58"/>
    <w:rsid w:val="004F3513"/>
    <w:rsid w:val="004F385E"/>
    <w:rsid w:val="004F4623"/>
    <w:rsid w:val="004F46F7"/>
    <w:rsid w:val="004F5721"/>
    <w:rsid w:val="004F7589"/>
    <w:rsid w:val="004F7E9A"/>
    <w:rsid w:val="00500D5E"/>
    <w:rsid w:val="0050152B"/>
    <w:rsid w:val="00501860"/>
    <w:rsid w:val="00501959"/>
    <w:rsid w:val="00502483"/>
    <w:rsid w:val="00504D66"/>
    <w:rsid w:val="00506B26"/>
    <w:rsid w:val="00507093"/>
    <w:rsid w:val="00507536"/>
    <w:rsid w:val="00507819"/>
    <w:rsid w:val="00510448"/>
    <w:rsid w:val="00510A6E"/>
    <w:rsid w:val="00510BD7"/>
    <w:rsid w:val="00511591"/>
    <w:rsid w:val="0051308A"/>
    <w:rsid w:val="005137F1"/>
    <w:rsid w:val="00514BDC"/>
    <w:rsid w:val="005174AB"/>
    <w:rsid w:val="005174E9"/>
    <w:rsid w:val="005212B0"/>
    <w:rsid w:val="005212B4"/>
    <w:rsid w:val="00522975"/>
    <w:rsid w:val="0052353A"/>
    <w:rsid w:val="005236F6"/>
    <w:rsid w:val="0052501D"/>
    <w:rsid w:val="00525A20"/>
    <w:rsid w:val="00526540"/>
    <w:rsid w:val="00526570"/>
    <w:rsid w:val="00527556"/>
    <w:rsid w:val="00527860"/>
    <w:rsid w:val="00527D45"/>
    <w:rsid w:val="0053017A"/>
    <w:rsid w:val="00530669"/>
    <w:rsid w:val="00532048"/>
    <w:rsid w:val="00533886"/>
    <w:rsid w:val="0053449A"/>
    <w:rsid w:val="005346A8"/>
    <w:rsid w:val="00534C15"/>
    <w:rsid w:val="00534DCB"/>
    <w:rsid w:val="0053527D"/>
    <w:rsid w:val="005365E0"/>
    <w:rsid w:val="00536FAE"/>
    <w:rsid w:val="0053792F"/>
    <w:rsid w:val="005404E2"/>
    <w:rsid w:val="00542304"/>
    <w:rsid w:val="005446DB"/>
    <w:rsid w:val="00545110"/>
    <w:rsid w:val="00551855"/>
    <w:rsid w:val="0055224E"/>
    <w:rsid w:val="00552414"/>
    <w:rsid w:val="005536F5"/>
    <w:rsid w:val="00553852"/>
    <w:rsid w:val="00553D1A"/>
    <w:rsid w:val="00554507"/>
    <w:rsid w:val="0055542F"/>
    <w:rsid w:val="005554D7"/>
    <w:rsid w:val="00556018"/>
    <w:rsid w:val="00557B6E"/>
    <w:rsid w:val="005614F7"/>
    <w:rsid w:val="00561A10"/>
    <w:rsid w:val="005621CB"/>
    <w:rsid w:val="0056226D"/>
    <w:rsid w:val="005650ED"/>
    <w:rsid w:val="0056602A"/>
    <w:rsid w:val="005676E4"/>
    <w:rsid w:val="005700D0"/>
    <w:rsid w:val="00570E0A"/>
    <w:rsid w:val="00571600"/>
    <w:rsid w:val="005717C3"/>
    <w:rsid w:val="00571963"/>
    <w:rsid w:val="00573047"/>
    <w:rsid w:val="00574848"/>
    <w:rsid w:val="00575FE9"/>
    <w:rsid w:val="005760C6"/>
    <w:rsid w:val="005767BE"/>
    <w:rsid w:val="00576F00"/>
    <w:rsid w:val="00577631"/>
    <w:rsid w:val="00577759"/>
    <w:rsid w:val="00580EE1"/>
    <w:rsid w:val="005816F4"/>
    <w:rsid w:val="0058280E"/>
    <w:rsid w:val="005837D4"/>
    <w:rsid w:val="00586405"/>
    <w:rsid w:val="005900BC"/>
    <w:rsid w:val="00591C29"/>
    <w:rsid w:val="0059293D"/>
    <w:rsid w:val="00593D79"/>
    <w:rsid w:val="00593FD8"/>
    <w:rsid w:val="00595963"/>
    <w:rsid w:val="00596082"/>
    <w:rsid w:val="0059798E"/>
    <w:rsid w:val="005A1191"/>
    <w:rsid w:val="005A2ED2"/>
    <w:rsid w:val="005A37BD"/>
    <w:rsid w:val="005A4146"/>
    <w:rsid w:val="005A61B2"/>
    <w:rsid w:val="005A620B"/>
    <w:rsid w:val="005A7819"/>
    <w:rsid w:val="005B0849"/>
    <w:rsid w:val="005B34A8"/>
    <w:rsid w:val="005B5669"/>
    <w:rsid w:val="005B5879"/>
    <w:rsid w:val="005B5F17"/>
    <w:rsid w:val="005B77A7"/>
    <w:rsid w:val="005C0035"/>
    <w:rsid w:val="005C04EF"/>
    <w:rsid w:val="005C2A7F"/>
    <w:rsid w:val="005C2B8C"/>
    <w:rsid w:val="005C5632"/>
    <w:rsid w:val="005C5EED"/>
    <w:rsid w:val="005C5F5E"/>
    <w:rsid w:val="005D417A"/>
    <w:rsid w:val="005D44F3"/>
    <w:rsid w:val="005D4683"/>
    <w:rsid w:val="005D616F"/>
    <w:rsid w:val="005D670B"/>
    <w:rsid w:val="005D71C9"/>
    <w:rsid w:val="005D768E"/>
    <w:rsid w:val="005D79E8"/>
    <w:rsid w:val="005E105A"/>
    <w:rsid w:val="005E14A9"/>
    <w:rsid w:val="005E1F9D"/>
    <w:rsid w:val="005E4424"/>
    <w:rsid w:val="005E517E"/>
    <w:rsid w:val="005E665A"/>
    <w:rsid w:val="005E6E9D"/>
    <w:rsid w:val="005E703B"/>
    <w:rsid w:val="005E7221"/>
    <w:rsid w:val="005E753B"/>
    <w:rsid w:val="005F17FE"/>
    <w:rsid w:val="005F1F7D"/>
    <w:rsid w:val="005F2224"/>
    <w:rsid w:val="005F27EA"/>
    <w:rsid w:val="005F6476"/>
    <w:rsid w:val="005F6DE0"/>
    <w:rsid w:val="0060091C"/>
    <w:rsid w:val="0060217A"/>
    <w:rsid w:val="006025BF"/>
    <w:rsid w:val="00603CE4"/>
    <w:rsid w:val="006044E8"/>
    <w:rsid w:val="00605045"/>
    <w:rsid w:val="0060564C"/>
    <w:rsid w:val="00606227"/>
    <w:rsid w:val="00606D71"/>
    <w:rsid w:val="00610F6B"/>
    <w:rsid w:val="00612EE2"/>
    <w:rsid w:val="00613943"/>
    <w:rsid w:val="00614DB7"/>
    <w:rsid w:val="0061507E"/>
    <w:rsid w:val="00621D87"/>
    <w:rsid w:val="00622E96"/>
    <w:rsid w:val="0062605B"/>
    <w:rsid w:val="00626D77"/>
    <w:rsid w:val="00630022"/>
    <w:rsid w:val="00634FB9"/>
    <w:rsid w:val="0063697A"/>
    <w:rsid w:val="00641331"/>
    <w:rsid w:val="00641EAD"/>
    <w:rsid w:val="00642F04"/>
    <w:rsid w:val="006459DE"/>
    <w:rsid w:val="00646936"/>
    <w:rsid w:val="00651B6F"/>
    <w:rsid w:val="00652F22"/>
    <w:rsid w:val="00653920"/>
    <w:rsid w:val="0065478E"/>
    <w:rsid w:val="006560F7"/>
    <w:rsid w:val="00660E69"/>
    <w:rsid w:val="0066297E"/>
    <w:rsid w:val="00663880"/>
    <w:rsid w:val="00663A40"/>
    <w:rsid w:val="006665D5"/>
    <w:rsid w:val="0067010D"/>
    <w:rsid w:val="006703DB"/>
    <w:rsid w:val="0067088B"/>
    <w:rsid w:val="006711FF"/>
    <w:rsid w:val="00671277"/>
    <w:rsid w:val="00671823"/>
    <w:rsid w:val="0067411C"/>
    <w:rsid w:val="00675018"/>
    <w:rsid w:val="00676793"/>
    <w:rsid w:val="00680619"/>
    <w:rsid w:val="00680E0C"/>
    <w:rsid w:val="006812EA"/>
    <w:rsid w:val="00681792"/>
    <w:rsid w:val="00681DD8"/>
    <w:rsid w:val="0068206B"/>
    <w:rsid w:val="00682190"/>
    <w:rsid w:val="0068220F"/>
    <w:rsid w:val="00685E66"/>
    <w:rsid w:val="00686D9A"/>
    <w:rsid w:val="00687812"/>
    <w:rsid w:val="006901B3"/>
    <w:rsid w:val="00690210"/>
    <w:rsid w:val="006922B0"/>
    <w:rsid w:val="00692432"/>
    <w:rsid w:val="00692946"/>
    <w:rsid w:val="00693400"/>
    <w:rsid w:val="00693738"/>
    <w:rsid w:val="006938C1"/>
    <w:rsid w:val="0069497B"/>
    <w:rsid w:val="006957F1"/>
    <w:rsid w:val="00696074"/>
    <w:rsid w:val="00696DE7"/>
    <w:rsid w:val="00697224"/>
    <w:rsid w:val="006A13D0"/>
    <w:rsid w:val="006A2C38"/>
    <w:rsid w:val="006A2E3C"/>
    <w:rsid w:val="006A36FA"/>
    <w:rsid w:val="006A3C28"/>
    <w:rsid w:val="006A3D4E"/>
    <w:rsid w:val="006A3F65"/>
    <w:rsid w:val="006A4E3D"/>
    <w:rsid w:val="006A5343"/>
    <w:rsid w:val="006A6A9E"/>
    <w:rsid w:val="006A7500"/>
    <w:rsid w:val="006B053D"/>
    <w:rsid w:val="006B1E40"/>
    <w:rsid w:val="006B31D8"/>
    <w:rsid w:val="006B4EA1"/>
    <w:rsid w:val="006B4F8A"/>
    <w:rsid w:val="006B553C"/>
    <w:rsid w:val="006B56A4"/>
    <w:rsid w:val="006B649E"/>
    <w:rsid w:val="006B7435"/>
    <w:rsid w:val="006B7598"/>
    <w:rsid w:val="006C030A"/>
    <w:rsid w:val="006C13BE"/>
    <w:rsid w:val="006C1802"/>
    <w:rsid w:val="006C1986"/>
    <w:rsid w:val="006C22F0"/>
    <w:rsid w:val="006C2E74"/>
    <w:rsid w:val="006C32C4"/>
    <w:rsid w:val="006C3980"/>
    <w:rsid w:val="006C3AC7"/>
    <w:rsid w:val="006C3D71"/>
    <w:rsid w:val="006C71F6"/>
    <w:rsid w:val="006D4D48"/>
    <w:rsid w:val="006D4D92"/>
    <w:rsid w:val="006D4F50"/>
    <w:rsid w:val="006D5714"/>
    <w:rsid w:val="006D6D7D"/>
    <w:rsid w:val="006D7210"/>
    <w:rsid w:val="006D7B7C"/>
    <w:rsid w:val="006D7F8E"/>
    <w:rsid w:val="006E0925"/>
    <w:rsid w:val="006E1C0E"/>
    <w:rsid w:val="006E1F12"/>
    <w:rsid w:val="006E2E2F"/>
    <w:rsid w:val="006E4179"/>
    <w:rsid w:val="006E4403"/>
    <w:rsid w:val="006E4A2B"/>
    <w:rsid w:val="006E59A6"/>
    <w:rsid w:val="006E5B99"/>
    <w:rsid w:val="006E68E1"/>
    <w:rsid w:val="006E6ED6"/>
    <w:rsid w:val="006E72D8"/>
    <w:rsid w:val="006E7B32"/>
    <w:rsid w:val="006E7B8B"/>
    <w:rsid w:val="006E7CB4"/>
    <w:rsid w:val="006E7CB8"/>
    <w:rsid w:val="006F0765"/>
    <w:rsid w:val="006F10FB"/>
    <w:rsid w:val="006F1763"/>
    <w:rsid w:val="006F1E23"/>
    <w:rsid w:val="006F3966"/>
    <w:rsid w:val="006F4712"/>
    <w:rsid w:val="006F4721"/>
    <w:rsid w:val="006F57F2"/>
    <w:rsid w:val="006F6D7D"/>
    <w:rsid w:val="00700313"/>
    <w:rsid w:val="00701874"/>
    <w:rsid w:val="00701BF7"/>
    <w:rsid w:val="00703051"/>
    <w:rsid w:val="007043DF"/>
    <w:rsid w:val="00704519"/>
    <w:rsid w:val="00705507"/>
    <w:rsid w:val="00705FB8"/>
    <w:rsid w:val="00710B6A"/>
    <w:rsid w:val="00712736"/>
    <w:rsid w:val="00712E1C"/>
    <w:rsid w:val="00713BE1"/>
    <w:rsid w:val="00714699"/>
    <w:rsid w:val="007147F1"/>
    <w:rsid w:val="007148DB"/>
    <w:rsid w:val="0071571F"/>
    <w:rsid w:val="00716427"/>
    <w:rsid w:val="00720F9B"/>
    <w:rsid w:val="0072196C"/>
    <w:rsid w:val="00721D84"/>
    <w:rsid w:val="007223B6"/>
    <w:rsid w:val="00723704"/>
    <w:rsid w:val="00723EF2"/>
    <w:rsid w:val="00724A7A"/>
    <w:rsid w:val="00726130"/>
    <w:rsid w:val="00726343"/>
    <w:rsid w:val="00726DF8"/>
    <w:rsid w:val="0072701F"/>
    <w:rsid w:val="0072786C"/>
    <w:rsid w:val="007301A7"/>
    <w:rsid w:val="00730D0E"/>
    <w:rsid w:val="0073165C"/>
    <w:rsid w:val="007323A2"/>
    <w:rsid w:val="0073283A"/>
    <w:rsid w:val="00733BBF"/>
    <w:rsid w:val="00734166"/>
    <w:rsid w:val="00734F60"/>
    <w:rsid w:val="00740787"/>
    <w:rsid w:val="00740927"/>
    <w:rsid w:val="007414A9"/>
    <w:rsid w:val="00741C1B"/>
    <w:rsid w:val="007420A3"/>
    <w:rsid w:val="00742330"/>
    <w:rsid w:val="007423D3"/>
    <w:rsid w:val="00742ECE"/>
    <w:rsid w:val="00745513"/>
    <w:rsid w:val="00745F70"/>
    <w:rsid w:val="00746973"/>
    <w:rsid w:val="00746DFC"/>
    <w:rsid w:val="007473C0"/>
    <w:rsid w:val="00747790"/>
    <w:rsid w:val="007504D8"/>
    <w:rsid w:val="00752059"/>
    <w:rsid w:val="00753466"/>
    <w:rsid w:val="00753DF0"/>
    <w:rsid w:val="00754E34"/>
    <w:rsid w:val="007563A4"/>
    <w:rsid w:val="007565E8"/>
    <w:rsid w:val="00757C82"/>
    <w:rsid w:val="00761149"/>
    <w:rsid w:val="00761B61"/>
    <w:rsid w:val="00762316"/>
    <w:rsid w:val="007623AC"/>
    <w:rsid w:val="00762404"/>
    <w:rsid w:val="0076278E"/>
    <w:rsid w:val="007627CB"/>
    <w:rsid w:val="00764AFF"/>
    <w:rsid w:val="007702E5"/>
    <w:rsid w:val="0077426A"/>
    <w:rsid w:val="00776192"/>
    <w:rsid w:val="00777272"/>
    <w:rsid w:val="007777B8"/>
    <w:rsid w:val="00777805"/>
    <w:rsid w:val="00777E41"/>
    <w:rsid w:val="00777FF0"/>
    <w:rsid w:val="007817CE"/>
    <w:rsid w:val="00781A8D"/>
    <w:rsid w:val="00781C3C"/>
    <w:rsid w:val="007826FA"/>
    <w:rsid w:val="007828D5"/>
    <w:rsid w:val="007833B2"/>
    <w:rsid w:val="0078346F"/>
    <w:rsid w:val="00783983"/>
    <w:rsid w:val="00784817"/>
    <w:rsid w:val="00784F68"/>
    <w:rsid w:val="0078698E"/>
    <w:rsid w:val="00787702"/>
    <w:rsid w:val="0079004D"/>
    <w:rsid w:val="00791EA5"/>
    <w:rsid w:val="00792E21"/>
    <w:rsid w:val="00795AF3"/>
    <w:rsid w:val="007960F1"/>
    <w:rsid w:val="007A09DD"/>
    <w:rsid w:val="007A3CF7"/>
    <w:rsid w:val="007A4373"/>
    <w:rsid w:val="007A4708"/>
    <w:rsid w:val="007A6A2B"/>
    <w:rsid w:val="007A6D7A"/>
    <w:rsid w:val="007A72B5"/>
    <w:rsid w:val="007A75E8"/>
    <w:rsid w:val="007B00A0"/>
    <w:rsid w:val="007B26CC"/>
    <w:rsid w:val="007B48F7"/>
    <w:rsid w:val="007B51C9"/>
    <w:rsid w:val="007B522C"/>
    <w:rsid w:val="007B7229"/>
    <w:rsid w:val="007C04A1"/>
    <w:rsid w:val="007C0602"/>
    <w:rsid w:val="007C14AD"/>
    <w:rsid w:val="007C4E02"/>
    <w:rsid w:val="007C533D"/>
    <w:rsid w:val="007C6264"/>
    <w:rsid w:val="007C7B23"/>
    <w:rsid w:val="007C7FFA"/>
    <w:rsid w:val="007D03C9"/>
    <w:rsid w:val="007D1B34"/>
    <w:rsid w:val="007D44A8"/>
    <w:rsid w:val="007D4DE5"/>
    <w:rsid w:val="007E26E1"/>
    <w:rsid w:val="007E591D"/>
    <w:rsid w:val="007E5C35"/>
    <w:rsid w:val="007E70E6"/>
    <w:rsid w:val="007E7623"/>
    <w:rsid w:val="007F132E"/>
    <w:rsid w:val="007F19AD"/>
    <w:rsid w:val="007F1F4F"/>
    <w:rsid w:val="007F249E"/>
    <w:rsid w:val="007F5876"/>
    <w:rsid w:val="007F60A5"/>
    <w:rsid w:val="007F6893"/>
    <w:rsid w:val="007F6EBB"/>
    <w:rsid w:val="007F7774"/>
    <w:rsid w:val="0080011A"/>
    <w:rsid w:val="008006D1"/>
    <w:rsid w:val="00800EFB"/>
    <w:rsid w:val="008014E1"/>
    <w:rsid w:val="00801C0C"/>
    <w:rsid w:val="00801D64"/>
    <w:rsid w:val="00801D96"/>
    <w:rsid w:val="00801FA8"/>
    <w:rsid w:val="0080203D"/>
    <w:rsid w:val="0080256A"/>
    <w:rsid w:val="00803550"/>
    <w:rsid w:val="008049B0"/>
    <w:rsid w:val="00805C0F"/>
    <w:rsid w:val="008075D7"/>
    <w:rsid w:val="00807F3E"/>
    <w:rsid w:val="00810201"/>
    <w:rsid w:val="00810A3B"/>
    <w:rsid w:val="00812D4D"/>
    <w:rsid w:val="00814CD9"/>
    <w:rsid w:val="008159F8"/>
    <w:rsid w:val="0081679C"/>
    <w:rsid w:val="00816E04"/>
    <w:rsid w:val="008221C3"/>
    <w:rsid w:val="00822C17"/>
    <w:rsid w:val="008231C1"/>
    <w:rsid w:val="00823D2B"/>
    <w:rsid w:val="00825018"/>
    <w:rsid w:val="00825AEC"/>
    <w:rsid w:val="00825B79"/>
    <w:rsid w:val="00825BC6"/>
    <w:rsid w:val="00825C67"/>
    <w:rsid w:val="00826032"/>
    <w:rsid w:val="00826816"/>
    <w:rsid w:val="00827357"/>
    <w:rsid w:val="00827454"/>
    <w:rsid w:val="00827C67"/>
    <w:rsid w:val="0083203E"/>
    <w:rsid w:val="00833F4A"/>
    <w:rsid w:val="008347C4"/>
    <w:rsid w:val="00834F23"/>
    <w:rsid w:val="00835493"/>
    <w:rsid w:val="00837502"/>
    <w:rsid w:val="008375B3"/>
    <w:rsid w:val="0083797F"/>
    <w:rsid w:val="00840978"/>
    <w:rsid w:val="0084233B"/>
    <w:rsid w:val="008428F8"/>
    <w:rsid w:val="00843510"/>
    <w:rsid w:val="008436F4"/>
    <w:rsid w:val="0084386F"/>
    <w:rsid w:val="00843BED"/>
    <w:rsid w:val="00844452"/>
    <w:rsid w:val="00844C3D"/>
    <w:rsid w:val="008452B5"/>
    <w:rsid w:val="0084573F"/>
    <w:rsid w:val="008470E3"/>
    <w:rsid w:val="00847293"/>
    <w:rsid w:val="00847A1C"/>
    <w:rsid w:val="00850B1E"/>
    <w:rsid w:val="00853B2B"/>
    <w:rsid w:val="008561D2"/>
    <w:rsid w:val="0085657B"/>
    <w:rsid w:val="00856B9D"/>
    <w:rsid w:val="00856DCC"/>
    <w:rsid w:val="008574A4"/>
    <w:rsid w:val="0086077A"/>
    <w:rsid w:val="008620D3"/>
    <w:rsid w:val="0086280B"/>
    <w:rsid w:val="008662BC"/>
    <w:rsid w:val="008665E7"/>
    <w:rsid w:val="00866DFC"/>
    <w:rsid w:val="00867F7F"/>
    <w:rsid w:val="008701F6"/>
    <w:rsid w:val="0087049A"/>
    <w:rsid w:val="0087072B"/>
    <w:rsid w:val="00870B64"/>
    <w:rsid w:val="00870D1F"/>
    <w:rsid w:val="00871EC0"/>
    <w:rsid w:val="0087342E"/>
    <w:rsid w:val="008734AB"/>
    <w:rsid w:val="00873A25"/>
    <w:rsid w:val="0087484A"/>
    <w:rsid w:val="0087592C"/>
    <w:rsid w:val="008765F8"/>
    <w:rsid w:val="00882BF5"/>
    <w:rsid w:val="00882E74"/>
    <w:rsid w:val="00883111"/>
    <w:rsid w:val="00883434"/>
    <w:rsid w:val="008847E6"/>
    <w:rsid w:val="0088593C"/>
    <w:rsid w:val="00886480"/>
    <w:rsid w:val="008865D2"/>
    <w:rsid w:val="00886CC3"/>
    <w:rsid w:val="00887D58"/>
    <w:rsid w:val="00890860"/>
    <w:rsid w:val="00891863"/>
    <w:rsid w:val="00891D68"/>
    <w:rsid w:val="00891F74"/>
    <w:rsid w:val="00893234"/>
    <w:rsid w:val="0089736E"/>
    <w:rsid w:val="008A02B6"/>
    <w:rsid w:val="008A06C9"/>
    <w:rsid w:val="008A08D8"/>
    <w:rsid w:val="008A25E5"/>
    <w:rsid w:val="008A3663"/>
    <w:rsid w:val="008A56EE"/>
    <w:rsid w:val="008A57BB"/>
    <w:rsid w:val="008A5E7C"/>
    <w:rsid w:val="008A62EF"/>
    <w:rsid w:val="008A6C6C"/>
    <w:rsid w:val="008B1C7B"/>
    <w:rsid w:val="008B2F3A"/>
    <w:rsid w:val="008B35F5"/>
    <w:rsid w:val="008B47C2"/>
    <w:rsid w:val="008B518E"/>
    <w:rsid w:val="008B538E"/>
    <w:rsid w:val="008B5A26"/>
    <w:rsid w:val="008B5E63"/>
    <w:rsid w:val="008B6803"/>
    <w:rsid w:val="008C1171"/>
    <w:rsid w:val="008C1335"/>
    <w:rsid w:val="008C18B1"/>
    <w:rsid w:val="008C1D60"/>
    <w:rsid w:val="008C2801"/>
    <w:rsid w:val="008C39BC"/>
    <w:rsid w:val="008C3D21"/>
    <w:rsid w:val="008C4452"/>
    <w:rsid w:val="008C464F"/>
    <w:rsid w:val="008C4B71"/>
    <w:rsid w:val="008C52C0"/>
    <w:rsid w:val="008C5A3E"/>
    <w:rsid w:val="008C5D71"/>
    <w:rsid w:val="008C5F8D"/>
    <w:rsid w:val="008C7853"/>
    <w:rsid w:val="008D0308"/>
    <w:rsid w:val="008D1128"/>
    <w:rsid w:val="008D14A3"/>
    <w:rsid w:val="008D19E4"/>
    <w:rsid w:val="008D1CC4"/>
    <w:rsid w:val="008D2490"/>
    <w:rsid w:val="008D2542"/>
    <w:rsid w:val="008D32A3"/>
    <w:rsid w:val="008D5229"/>
    <w:rsid w:val="008D53E9"/>
    <w:rsid w:val="008D602C"/>
    <w:rsid w:val="008D7FC7"/>
    <w:rsid w:val="008E0145"/>
    <w:rsid w:val="008E0851"/>
    <w:rsid w:val="008E2010"/>
    <w:rsid w:val="008E29F2"/>
    <w:rsid w:val="008E2B7A"/>
    <w:rsid w:val="008E33F2"/>
    <w:rsid w:val="008E3E73"/>
    <w:rsid w:val="008E42A5"/>
    <w:rsid w:val="008E4F24"/>
    <w:rsid w:val="008E5145"/>
    <w:rsid w:val="008E6A58"/>
    <w:rsid w:val="008F19FF"/>
    <w:rsid w:val="008F1A49"/>
    <w:rsid w:val="008F2E15"/>
    <w:rsid w:val="008F4822"/>
    <w:rsid w:val="008F4C1D"/>
    <w:rsid w:val="008F6CC8"/>
    <w:rsid w:val="00900EB9"/>
    <w:rsid w:val="00903D42"/>
    <w:rsid w:val="0090454A"/>
    <w:rsid w:val="0090644A"/>
    <w:rsid w:val="00907485"/>
    <w:rsid w:val="00910C66"/>
    <w:rsid w:val="00912B95"/>
    <w:rsid w:val="009138C0"/>
    <w:rsid w:val="0091665D"/>
    <w:rsid w:val="00916BF8"/>
    <w:rsid w:val="00917036"/>
    <w:rsid w:val="00920EDB"/>
    <w:rsid w:val="00924339"/>
    <w:rsid w:val="00925652"/>
    <w:rsid w:val="00925D9B"/>
    <w:rsid w:val="009273EB"/>
    <w:rsid w:val="00927AF5"/>
    <w:rsid w:val="00930CAE"/>
    <w:rsid w:val="009327EE"/>
    <w:rsid w:val="0093321D"/>
    <w:rsid w:val="00933AB4"/>
    <w:rsid w:val="00934BC6"/>
    <w:rsid w:val="009357AF"/>
    <w:rsid w:val="00935CA3"/>
    <w:rsid w:val="00937F1F"/>
    <w:rsid w:val="00940796"/>
    <w:rsid w:val="00940993"/>
    <w:rsid w:val="009410DC"/>
    <w:rsid w:val="00941567"/>
    <w:rsid w:val="009432FC"/>
    <w:rsid w:val="00943C82"/>
    <w:rsid w:val="009456EA"/>
    <w:rsid w:val="00945FCD"/>
    <w:rsid w:val="00946B46"/>
    <w:rsid w:val="009475D4"/>
    <w:rsid w:val="00950AD6"/>
    <w:rsid w:val="009511FA"/>
    <w:rsid w:val="00951294"/>
    <w:rsid w:val="009520B5"/>
    <w:rsid w:val="00952BAC"/>
    <w:rsid w:val="00953659"/>
    <w:rsid w:val="00953C40"/>
    <w:rsid w:val="00953D0D"/>
    <w:rsid w:val="00953EA0"/>
    <w:rsid w:val="00954350"/>
    <w:rsid w:val="009543B1"/>
    <w:rsid w:val="00954992"/>
    <w:rsid w:val="00954A94"/>
    <w:rsid w:val="00954CC1"/>
    <w:rsid w:val="00954E13"/>
    <w:rsid w:val="00957015"/>
    <w:rsid w:val="00957E42"/>
    <w:rsid w:val="00961F2E"/>
    <w:rsid w:val="00964628"/>
    <w:rsid w:val="00964E25"/>
    <w:rsid w:val="00967B25"/>
    <w:rsid w:val="00970B5D"/>
    <w:rsid w:val="00970E7D"/>
    <w:rsid w:val="00972463"/>
    <w:rsid w:val="00974D80"/>
    <w:rsid w:val="00976B7A"/>
    <w:rsid w:val="00976D65"/>
    <w:rsid w:val="00977AA7"/>
    <w:rsid w:val="009806E7"/>
    <w:rsid w:val="00981570"/>
    <w:rsid w:val="00981A6F"/>
    <w:rsid w:val="00981BAD"/>
    <w:rsid w:val="00984153"/>
    <w:rsid w:val="00984BD7"/>
    <w:rsid w:val="0098602D"/>
    <w:rsid w:val="0098669E"/>
    <w:rsid w:val="0099243D"/>
    <w:rsid w:val="00992583"/>
    <w:rsid w:val="0099277A"/>
    <w:rsid w:val="00993D8E"/>
    <w:rsid w:val="00993FE2"/>
    <w:rsid w:val="009946F1"/>
    <w:rsid w:val="00994D19"/>
    <w:rsid w:val="0099600A"/>
    <w:rsid w:val="0099617B"/>
    <w:rsid w:val="00996581"/>
    <w:rsid w:val="0099671A"/>
    <w:rsid w:val="009971F1"/>
    <w:rsid w:val="009A005D"/>
    <w:rsid w:val="009A0BC8"/>
    <w:rsid w:val="009A12AF"/>
    <w:rsid w:val="009A2542"/>
    <w:rsid w:val="009A2EBE"/>
    <w:rsid w:val="009A4494"/>
    <w:rsid w:val="009A50AA"/>
    <w:rsid w:val="009A5679"/>
    <w:rsid w:val="009A66B4"/>
    <w:rsid w:val="009A6744"/>
    <w:rsid w:val="009A7EA8"/>
    <w:rsid w:val="009A7F51"/>
    <w:rsid w:val="009B0257"/>
    <w:rsid w:val="009B14E1"/>
    <w:rsid w:val="009B21E2"/>
    <w:rsid w:val="009B399D"/>
    <w:rsid w:val="009B3DCE"/>
    <w:rsid w:val="009B4129"/>
    <w:rsid w:val="009B431D"/>
    <w:rsid w:val="009B43A3"/>
    <w:rsid w:val="009B4AD3"/>
    <w:rsid w:val="009B5937"/>
    <w:rsid w:val="009B598B"/>
    <w:rsid w:val="009B62ED"/>
    <w:rsid w:val="009B6A30"/>
    <w:rsid w:val="009B7126"/>
    <w:rsid w:val="009C085F"/>
    <w:rsid w:val="009C0EC0"/>
    <w:rsid w:val="009C2196"/>
    <w:rsid w:val="009C337D"/>
    <w:rsid w:val="009C5931"/>
    <w:rsid w:val="009C6546"/>
    <w:rsid w:val="009C6D17"/>
    <w:rsid w:val="009C7AB9"/>
    <w:rsid w:val="009D05E4"/>
    <w:rsid w:val="009D24F8"/>
    <w:rsid w:val="009D35B7"/>
    <w:rsid w:val="009D3B16"/>
    <w:rsid w:val="009D3EB1"/>
    <w:rsid w:val="009D4724"/>
    <w:rsid w:val="009D4A55"/>
    <w:rsid w:val="009D4B90"/>
    <w:rsid w:val="009D6D52"/>
    <w:rsid w:val="009D6E95"/>
    <w:rsid w:val="009E0815"/>
    <w:rsid w:val="009E09D2"/>
    <w:rsid w:val="009E0B64"/>
    <w:rsid w:val="009E290B"/>
    <w:rsid w:val="009E2BFF"/>
    <w:rsid w:val="009E33CA"/>
    <w:rsid w:val="009E44F6"/>
    <w:rsid w:val="009E523E"/>
    <w:rsid w:val="009F14BE"/>
    <w:rsid w:val="009F23F0"/>
    <w:rsid w:val="009F2753"/>
    <w:rsid w:val="009F2BC4"/>
    <w:rsid w:val="009F2C0E"/>
    <w:rsid w:val="009F2C5A"/>
    <w:rsid w:val="009F4ED1"/>
    <w:rsid w:val="009F5D13"/>
    <w:rsid w:val="009F633A"/>
    <w:rsid w:val="009F65FB"/>
    <w:rsid w:val="009F67A9"/>
    <w:rsid w:val="009F705B"/>
    <w:rsid w:val="009F7E01"/>
    <w:rsid w:val="00A00249"/>
    <w:rsid w:val="00A0103A"/>
    <w:rsid w:val="00A029F4"/>
    <w:rsid w:val="00A03426"/>
    <w:rsid w:val="00A06C5A"/>
    <w:rsid w:val="00A11249"/>
    <w:rsid w:val="00A11C68"/>
    <w:rsid w:val="00A12457"/>
    <w:rsid w:val="00A13A05"/>
    <w:rsid w:val="00A1507F"/>
    <w:rsid w:val="00A153D6"/>
    <w:rsid w:val="00A16666"/>
    <w:rsid w:val="00A20008"/>
    <w:rsid w:val="00A20BF7"/>
    <w:rsid w:val="00A22098"/>
    <w:rsid w:val="00A223E8"/>
    <w:rsid w:val="00A225F6"/>
    <w:rsid w:val="00A241BD"/>
    <w:rsid w:val="00A244AA"/>
    <w:rsid w:val="00A24B9B"/>
    <w:rsid w:val="00A252B5"/>
    <w:rsid w:val="00A25B67"/>
    <w:rsid w:val="00A26343"/>
    <w:rsid w:val="00A265C2"/>
    <w:rsid w:val="00A3161D"/>
    <w:rsid w:val="00A31DBD"/>
    <w:rsid w:val="00A34509"/>
    <w:rsid w:val="00A34748"/>
    <w:rsid w:val="00A35D19"/>
    <w:rsid w:val="00A36156"/>
    <w:rsid w:val="00A3792A"/>
    <w:rsid w:val="00A406E5"/>
    <w:rsid w:val="00A41F15"/>
    <w:rsid w:val="00A41FE6"/>
    <w:rsid w:val="00A42A35"/>
    <w:rsid w:val="00A50BD6"/>
    <w:rsid w:val="00A51728"/>
    <w:rsid w:val="00A52BA0"/>
    <w:rsid w:val="00A52D4D"/>
    <w:rsid w:val="00A53184"/>
    <w:rsid w:val="00A532F2"/>
    <w:rsid w:val="00A53875"/>
    <w:rsid w:val="00A555D1"/>
    <w:rsid w:val="00A560BC"/>
    <w:rsid w:val="00A56485"/>
    <w:rsid w:val="00A57040"/>
    <w:rsid w:val="00A574CA"/>
    <w:rsid w:val="00A57A31"/>
    <w:rsid w:val="00A603B0"/>
    <w:rsid w:val="00A6043E"/>
    <w:rsid w:val="00A607F6"/>
    <w:rsid w:val="00A60CFC"/>
    <w:rsid w:val="00A612ED"/>
    <w:rsid w:val="00A615F2"/>
    <w:rsid w:val="00A62043"/>
    <w:rsid w:val="00A62D55"/>
    <w:rsid w:val="00A62EF6"/>
    <w:rsid w:val="00A63B83"/>
    <w:rsid w:val="00A6486C"/>
    <w:rsid w:val="00A655D8"/>
    <w:rsid w:val="00A65E88"/>
    <w:rsid w:val="00A673A0"/>
    <w:rsid w:val="00A70202"/>
    <w:rsid w:val="00A71C92"/>
    <w:rsid w:val="00A74B77"/>
    <w:rsid w:val="00A757CE"/>
    <w:rsid w:val="00A7608C"/>
    <w:rsid w:val="00A77FDE"/>
    <w:rsid w:val="00A80538"/>
    <w:rsid w:val="00A81D82"/>
    <w:rsid w:val="00A8292F"/>
    <w:rsid w:val="00A83C12"/>
    <w:rsid w:val="00A84635"/>
    <w:rsid w:val="00A8466E"/>
    <w:rsid w:val="00A8794E"/>
    <w:rsid w:val="00A9001F"/>
    <w:rsid w:val="00A90268"/>
    <w:rsid w:val="00A917FE"/>
    <w:rsid w:val="00A92930"/>
    <w:rsid w:val="00A92C30"/>
    <w:rsid w:val="00A93414"/>
    <w:rsid w:val="00A93A8D"/>
    <w:rsid w:val="00A95060"/>
    <w:rsid w:val="00A9583A"/>
    <w:rsid w:val="00A967BB"/>
    <w:rsid w:val="00A96A8B"/>
    <w:rsid w:val="00AA00E7"/>
    <w:rsid w:val="00AA09A8"/>
    <w:rsid w:val="00AA0E91"/>
    <w:rsid w:val="00AA0F1E"/>
    <w:rsid w:val="00AA3052"/>
    <w:rsid w:val="00AA47A9"/>
    <w:rsid w:val="00AA4CD4"/>
    <w:rsid w:val="00AA4E65"/>
    <w:rsid w:val="00AA5916"/>
    <w:rsid w:val="00AA680C"/>
    <w:rsid w:val="00AA6F8E"/>
    <w:rsid w:val="00AA785D"/>
    <w:rsid w:val="00AB05E6"/>
    <w:rsid w:val="00AB2382"/>
    <w:rsid w:val="00AB31C3"/>
    <w:rsid w:val="00AB39C7"/>
    <w:rsid w:val="00AB3D5E"/>
    <w:rsid w:val="00AB3ECA"/>
    <w:rsid w:val="00AB4F64"/>
    <w:rsid w:val="00AB5352"/>
    <w:rsid w:val="00AB55D7"/>
    <w:rsid w:val="00AB64DC"/>
    <w:rsid w:val="00AC013B"/>
    <w:rsid w:val="00AC1493"/>
    <w:rsid w:val="00AC1EE4"/>
    <w:rsid w:val="00AC3A79"/>
    <w:rsid w:val="00AC40C5"/>
    <w:rsid w:val="00AC4F32"/>
    <w:rsid w:val="00AC5137"/>
    <w:rsid w:val="00AC560A"/>
    <w:rsid w:val="00AC595D"/>
    <w:rsid w:val="00AC67DA"/>
    <w:rsid w:val="00AC6F47"/>
    <w:rsid w:val="00AC779E"/>
    <w:rsid w:val="00AD02F7"/>
    <w:rsid w:val="00AD1331"/>
    <w:rsid w:val="00AD1935"/>
    <w:rsid w:val="00AD26B7"/>
    <w:rsid w:val="00AD3285"/>
    <w:rsid w:val="00AD3B94"/>
    <w:rsid w:val="00AD4495"/>
    <w:rsid w:val="00AD4674"/>
    <w:rsid w:val="00AD4D92"/>
    <w:rsid w:val="00AD5591"/>
    <w:rsid w:val="00AD64C7"/>
    <w:rsid w:val="00AD69D7"/>
    <w:rsid w:val="00AD6E01"/>
    <w:rsid w:val="00AD7B97"/>
    <w:rsid w:val="00AE0340"/>
    <w:rsid w:val="00AE2149"/>
    <w:rsid w:val="00AE35FC"/>
    <w:rsid w:val="00AE6170"/>
    <w:rsid w:val="00AE6BFB"/>
    <w:rsid w:val="00AF0D53"/>
    <w:rsid w:val="00AF1A57"/>
    <w:rsid w:val="00AF29A4"/>
    <w:rsid w:val="00AF5DB1"/>
    <w:rsid w:val="00AF78F9"/>
    <w:rsid w:val="00B02B4B"/>
    <w:rsid w:val="00B03082"/>
    <w:rsid w:val="00B045B1"/>
    <w:rsid w:val="00B049F0"/>
    <w:rsid w:val="00B07F73"/>
    <w:rsid w:val="00B1322A"/>
    <w:rsid w:val="00B1336E"/>
    <w:rsid w:val="00B17AC0"/>
    <w:rsid w:val="00B2083C"/>
    <w:rsid w:val="00B22897"/>
    <w:rsid w:val="00B2358F"/>
    <w:rsid w:val="00B2469D"/>
    <w:rsid w:val="00B250B1"/>
    <w:rsid w:val="00B25FD4"/>
    <w:rsid w:val="00B30D15"/>
    <w:rsid w:val="00B31124"/>
    <w:rsid w:val="00B31A33"/>
    <w:rsid w:val="00B31E59"/>
    <w:rsid w:val="00B32D1A"/>
    <w:rsid w:val="00B35F68"/>
    <w:rsid w:val="00B363BC"/>
    <w:rsid w:val="00B36907"/>
    <w:rsid w:val="00B414A4"/>
    <w:rsid w:val="00B41D73"/>
    <w:rsid w:val="00B42401"/>
    <w:rsid w:val="00B440D0"/>
    <w:rsid w:val="00B44191"/>
    <w:rsid w:val="00B44274"/>
    <w:rsid w:val="00B450D2"/>
    <w:rsid w:val="00B455CD"/>
    <w:rsid w:val="00B45BC9"/>
    <w:rsid w:val="00B46B2C"/>
    <w:rsid w:val="00B4767A"/>
    <w:rsid w:val="00B510F6"/>
    <w:rsid w:val="00B52B0F"/>
    <w:rsid w:val="00B54D93"/>
    <w:rsid w:val="00B61A93"/>
    <w:rsid w:val="00B62174"/>
    <w:rsid w:val="00B627AC"/>
    <w:rsid w:val="00B649C5"/>
    <w:rsid w:val="00B64CB6"/>
    <w:rsid w:val="00B64DBD"/>
    <w:rsid w:val="00B65789"/>
    <w:rsid w:val="00B65A3D"/>
    <w:rsid w:val="00B65BBF"/>
    <w:rsid w:val="00B6620B"/>
    <w:rsid w:val="00B6671F"/>
    <w:rsid w:val="00B6715D"/>
    <w:rsid w:val="00B7043B"/>
    <w:rsid w:val="00B7289F"/>
    <w:rsid w:val="00B73E28"/>
    <w:rsid w:val="00B7407C"/>
    <w:rsid w:val="00B75C88"/>
    <w:rsid w:val="00B76684"/>
    <w:rsid w:val="00B7725E"/>
    <w:rsid w:val="00B77757"/>
    <w:rsid w:val="00B77A79"/>
    <w:rsid w:val="00B77B6B"/>
    <w:rsid w:val="00B83C45"/>
    <w:rsid w:val="00B86B96"/>
    <w:rsid w:val="00B9023D"/>
    <w:rsid w:val="00B91827"/>
    <w:rsid w:val="00B92C55"/>
    <w:rsid w:val="00B92D2B"/>
    <w:rsid w:val="00B93112"/>
    <w:rsid w:val="00B96D57"/>
    <w:rsid w:val="00BA242D"/>
    <w:rsid w:val="00BA2F35"/>
    <w:rsid w:val="00BA4A62"/>
    <w:rsid w:val="00BA6768"/>
    <w:rsid w:val="00BB031F"/>
    <w:rsid w:val="00BB05EF"/>
    <w:rsid w:val="00BB1CB7"/>
    <w:rsid w:val="00BB3523"/>
    <w:rsid w:val="00BB4CAF"/>
    <w:rsid w:val="00BB582E"/>
    <w:rsid w:val="00BB5A20"/>
    <w:rsid w:val="00BC0110"/>
    <w:rsid w:val="00BC120F"/>
    <w:rsid w:val="00BC1431"/>
    <w:rsid w:val="00BC2EE6"/>
    <w:rsid w:val="00BC3055"/>
    <w:rsid w:val="00BC3E53"/>
    <w:rsid w:val="00BC543B"/>
    <w:rsid w:val="00BC6C9E"/>
    <w:rsid w:val="00BD01AB"/>
    <w:rsid w:val="00BD01C3"/>
    <w:rsid w:val="00BD0370"/>
    <w:rsid w:val="00BD366D"/>
    <w:rsid w:val="00BD43B2"/>
    <w:rsid w:val="00BD4F51"/>
    <w:rsid w:val="00BD50B2"/>
    <w:rsid w:val="00BD52DC"/>
    <w:rsid w:val="00BE09CF"/>
    <w:rsid w:val="00BE0A13"/>
    <w:rsid w:val="00BE0E00"/>
    <w:rsid w:val="00BE14EC"/>
    <w:rsid w:val="00BE2D93"/>
    <w:rsid w:val="00BE391D"/>
    <w:rsid w:val="00BE47A5"/>
    <w:rsid w:val="00BE5539"/>
    <w:rsid w:val="00BE565B"/>
    <w:rsid w:val="00BE795B"/>
    <w:rsid w:val="00BE7CB9"/>
    <w:rsid w:val="00BF2613"/>
    <w:rsid w:val="00BF2B0B"/>
    <w:rsid w:val="00BF3608"/>
    <w:rsid w:val="00BF3B68"/>
    <w:rsid w:val="00BF46DE"/>
    <w:rsid w:val="00BF5D0D"/>
    <w:rsid w:val="00BF6000"/>
    <w:rsid w:val="00C000C0"/>
    <w:rsid w:val="00C021AF"/>
    <w:rsid w:val="00C02911"/>
    <w:rsid w:val="00C036DB"/>
    <w:rsid w:val="00C03701"/>
    <w:rsid w:val="00C03EE3"/>
    <w:rsid w:val="00C04B3E"/>
    <w:rsid w:val="00C065DE"/>
    <w:rsid w:val="00C06F66"/>
    <w:rsid w:val="00C1147B"/>
    <w:rsid w:val="00C11DC8"/>
    <w:rsid w:val="00C13C40"/>
    <w:rsid w:val="00C1431C"/>
    <w:rsid w:val="00C15E33"/>
    <w:rsid w:val="00C15F5A"/>
    <w:rsid w:val="00C20C48"/>
    <w:rsid w:val="00C22418"/>
    <w:rsid w:val="00C23D4A"/>
    <w:rsid w:val="00C24CB7"/>
    <w:rsid w:val="00C24FA2"/>
    <w:rsid w:val="00C251A5"/>
    <w:rsid w:val="00C2703E"/>
    <w:rsid w:val="00C2790C"/>
    <w:rsid w:val="00C30E2F"/>
    <w:rsid w:val="00C31393"/>
    <w:rsid w:val="00C331C4"/>
    <w:rsid w:val="00C34BAC"/>
    <w:rsid w:val="00C353ED"/>
    <w:rsid w:val="00C35E49"/>
    <w:rsid w:val="00C363E8"/>
    <w:rsid w:val="00C379D2"/>
    <w:rsid w:val="00C4137C"/>
    <w:rsid w:val="00C422F2"/>
    <w:rsid w:val="00C43B9A"/>
    <w:rsid w:val="00C44021"/>
    <w:rsid w:val="00C4417E"/>
    <w:rsid w:val="00C463BE"/>
    <w:rsid w:val="00C473C4"/>
    <w:rsid w:val="00C47EE4"/>
    <w:rsid w:val="00C47FA8"/>
    <w:rsid w:val="00C504D9"/>
    <w:rsid w:val="00C50D14"/>
    <w:rsid w:val="00C5462B"/>
    <w:rsid w:val="00C5697A"/>
    <w:rsid w:val="00C57F08"/>
    <w:rsid w:val="00C612AF"/>
    <w:rsid w:val="00C6223D"/>
    <w:rsid w:val="00C62313"/>
    <w:rsid w:val="00C62ACA"/>
    <w:rsid w:val="00C6457A"/>
    <w:rsid w:val="00C645B0"/>
    <w:rsid w:val="00C6527D"/>
    <w:rsid w:val="00C65429"/>
    <w:rsid w:val="00C664FA"/>
    <w:rsid w:val="00C67609"/>
    <w:rsid w:val="00C71A71"/>
    <w:rsid w:val="00C72112"/>
    <w:rsid w:val="00C7247D"/>
    <w:rsid w:val="00C7399B"/>
    <w:rsid w:val="00C745A1"/>
    <w:rsid w:val="00C75A57"/>
    <w:rsid w:val="00C763BE"/>
    <w:rsid w:val="00C776BA"/>
    <w:rsid w:val="00C77A15"/>
    <w:rsid w:val="00C811F8"/>
    <w:rsid w:val="00C81FA2"/>
    <w:rsid w:val="00C826B1"/>
    <w:rsid w:val="00C827F9"/>
    <w:rsid w:val="00C84CCA"/>
    <w:rsid w:val="00C85ED0"/>
    <w:rsid w:val="00C868DB"/>
    <w:rsid w:val="00C86C4E"/>
    <w:rsid w:val="00C874D9"/>
    <w:rsid w:val="00C916BA"/>
    <w:rsid w:val="00C91949"/>
    <w:rsid w:val="00C92227"/>
    <w:rsid w:val="00C92B66"/>
    <w:rsid w:val="00C93287"/>
    <w:rsid w:val="00C9402D"/>
    <w:rsid w:val="00C94410"/>
    <w:rsid w:val="00C94B37"/>
    <w:rsid w:val="00C94B6A"/>
    <w:rsid w:val="00C95458"/>
    <w:rsid w:val="00CA373F"/>
    <w:rsid w:val="00CA4F4F"/>
    <w:rsid w:val="00CA6CD9"/>
    <w:rsid w:val="00CA7623"/>
    <w:rsid w:val="00CA7693"/>
    <w:rsid w:val="00CB0253"/>
    <w:rsid w:val="00CB1191"/>
    <w:rsid w:val="00CB20AC"/>
    <w:rsid w:val="00CB4274"/>
    <w:rsid w:val="00CB4F8A"/>
    <w:rsid w:val="00CB5B04"/>
    <w:rsid w:val="00CB7642"/>
    <w:rsid w:val="00CB776B"/>
    <w:rsid w:val="00CC4586"/>
    <w:rsid w:val="00CC4622"/>
    <w:rsid w:val="00CC4F29"/>
    <w:rsid w:val="00CC5200"/>
    <w:rsid w:val="00CC718B"/>
    <w:rsid w:val="00CC771F"/>
    <w:rsid w:val="00CC786A"/>
    <w:rsid w:val="00CC7A66"/>
    <w:rsid w:val="00CC7CF2"/>
    <w:rsid w:val="00CD0D41"/>
    <w:rsid w:val="00CD130C"/>
    <w:rsid w:val="00CD1E84"/>
    <w:rsid w:val="00CD3800"/>
    <w:rsid w:val="00CD47AB"/>
    <w:rsid w:val="00CD5093"/>
    <w:rsid w:val="00CD6DBD"/>
    <w:rsid w:val="00CE0DE4"/>
    <w:rsid w:val="00CE2B18"/>
    <w:rsid w:val="00CE388D"/>
    <w:rsid w:val="00CE3AC5"/>
    <w:rsid w:val="00CE404D"/>
    <w:rsid w:val="00CE4366"/>
    <w:rsid w:val="00CE47A1"/>
    <w:rsid w:val="00CE50CF"/>
    <w:rsid w:val="00CE58BF"/>
    <w:rsid w:val="00CE6469"/>
    <w:rsid w:val="00CE647B"/>
    <w:rsid w:val="00CE7854"/>
    <w:rsid w:val="00CF0B0B"/>
    <w:rsid w:val="00CF1EA7"/>
    <w:rsid w:val="00CF379A"/>
    <w:rsid w:val="00CF443B"/>
    <w:rsid w:val="00CF483A"/>
    <w:rsid w:val="00CF7E7F"/>
    <w:rsid w:val="00D00AEF"/>
    <w:rsid w:val="00D01420"/>
    <w:rsid w:val="00D029F9"/>
    <w:rsid w:val="00D05089"/>
    <w:rsid w:val="00D06CAE"/>
    <w:rsid w:val="00D071B7"/>
    <w:rsid w:val="00D10618"/>
    <w:rsid w:val="00D10712"/>
    <w:rsid w:val="00D10C19"/>
    <w:rsid w:val="00D11A14"/>
    <w:rsid w:val="00D12287"/>
    <w:rsid w:val="00D1263E"/>
    <w:rsid w:val="00D12B83"/>
    <w:rsid w:val="00D13164"/>
    <w:rsid w:val="00D1326D"/>
    <w:rsid w:val="00D15277"/>
    <w:rsid w:val="00D163FE"/>
    <w:rsid w:val="00D16691"/>
    <w:rsid w:val="00D167EF"/>
    <w:rsid w:val="00D206AB"/>
    <w:rsid w:val="00D206B5"/>
    <w:rsid w:val="00D2349B"/>
    <w:rsid w:val="00D2467B"/>
    <w:rsid w:val="00D24798"/>
    <w:rsid w:val="00D24B2A"/>
    <w:rsid w:val="00D25D94"/>
    <w:rsid w:val="00D27D5C"/>
    <w:rsid w:val="00D31A00"/>
    <w:rsid w:val="00D327C9"/>
    <w:rsid w:val="00D329E1"/>
    <w:rsid w:val="00D35F44"/>
    <w:rsid w:val="00D368C0"/>
    <w:rsid w:val="00D37676"/>
    <w:rsid w:val="00D37AF0"/>
    <w:rsid w:val="00D41990"/>
    <w:rsid w:val="00D42099"/>
    <w:rsid w:val="00D421FF"/>
    <w:rsid w:val="00D4253C"/>
    <w:rsid w:val="00D42E6F"/>
    <w:rsid w:val="00D43416"/>
    <w:rsid w:val="00D439FE"/>
    <w:rsid w:val="00D45BF0"/>
    <w:rsid w:val="00D45E58"/>
    <w:rsid w:val="00D46345"/>
    <w:rsid w:val="00D467C1"/>
    <w:rsid w:val="00D46C44"/>
    <w:rsid w:val="00D4765B"/>
    <w:rsid w:val="00D5110B"/>
    <w:rsid w:val="00D515EC"/>
    <w:rsid w:val="00D51B4A"/>
    <w:rsid w:val="00D52DA4"/>
    <w:rsid w:val="00D5333D"/>
    <w:rsid w:val="00D53648"/>
    <w:rsid w:val="00D564F5"/>
    <w:rsid w:val="00D56DB7"/>
    <w:rsid w:val="00D6044C"/>
    <w:rsid w:val="00D611B0"/>
    <w:rsid w:val="00D6192D"/>
    <w:rsid w:val="00D6233D"/>
    <w:rsid w:val="00D62C47"/>
    <w:rsid w:val="00D63ED7"/>
    <w:rsid w:val="00D6416E"/>
    <w:rsid w:val="00D64D08"/>
    <w:rsid w:val="00D6695B"/>
    <w:rsid w:val="00D66B21"/>
    <w:rsid w:val="00D6753A"/>
    <w:rsid w:val="00D71A29"/>
    <w:rsid w:val="00D74A8A"/>
    <w:rsid w:val="00D75481"/>
    <w:rsid w:val="00D77899"/>
    <w:rsid w:val="00D804C8"/>
    <w:rsid w:val="00D81CB5"/>
    <w:rsid w:val="00D83B74"/>
    <w:rsid w:val="00D844B6"/>
    <w:rsid w:val="00D850B8"/>
    <w:rsid w:val="00D86880"/>
    <w:rsid w:val="00D868BB"/>
    <w:rsid w:val="00D87B30"/>
    <w:rsid w:val="00D87BCB"/>
    <w:rsid w:val="00D90913"/>
    <w:rsid w:val="00D92998"/>
    <w:rsid w:val="00D9363B"/>
    <w:rsid w:val="00D937E6"/>
    <w:rsid w:val="00D94A3C"/>
    <w:rsid w:val="00D95706"/>
    <w:rsid w:val="00D95E1A"/>
    <w:rsid w:val="00D964D8"/>
    <w:rsid w:val="00D97719"/>
    <w:rsid w:val="00D97A57"/>
    <w:rsid w:val="00DA146A"/>
    <w:rsid w:val="00DA1675"/>
    <w:rsid w:val="00DA2245"/>
    <w:rsid w:val="00DA2C23"/>
    <w:rsid w:val="00DA2D64"/>
    <w:rsid w:val="00DA336C"/>
    <w:rsid w:val="00DA4B0F"/>
    <w:rsid w:val="00DA51D6"/>
    <w:rsid w:val="00DA6205"/>
    <w:rsid w:val="00DA63C4"/>
    <w:rsid w:val="00DB19C2"/>
    <w:rsid w:val="00DB29A9"/>
    <w:rsid w:val="00DB2E18"/>
    <w:rsid w:val="00DB3195"/>
    <w:rsid w:val="00DB3392"/>
    <w:rsid w:val="00DB3BA7"/>
    <w:rsid w:val="00DB466E"/>
    <w:rsid w:val="00DB4B06"/>
    <w:rsid w:val="00DB6437"/>
    <w:rsid w:val="00DB69DD"/>
    <w:rsid w:val="00DB6D4D"/>
    <w:rsid w:val="00DB7ADB"/>
    <w:rsid w:val="00DC00BE"/>
    <w:rsid w:val="00DC025D"/>
    <w:rsid w:val="00DC05C0"/>
    <w:rsid w:val="00DC08CC"/>
    <w:rsid w:val="00DC2007"/>
    <w:rsid w:val="00DC20EA"/>
    <w:rsid w:val="00DC2F54"/>
    <w:rsid w:val="00DC2FD0"/>
    <w:rsid w:val="00DC374A"/>
    <w:rsid w:val="00DC38B4"/>
    <w:rsid w:val="00DC5A94"/>
    <w:rsid w:val="00DC5D91"/>
    <w:rsid w:val="00DC7359"/>
    <w:rsid w:val="00DD24F6"/>
    <w:rsid w:val="00DD683E"/>
    <w:rsid w:val="00DE01BC"/>
    <w:rsid w:val="00DE02DD"/>
    <w:rsid w:val="00DE0FF3"/>
    <w:rsid w:val="00DE263B"/>
    <w:rsid w:val="00DE3278"/>
    <w:rsid w:val="00DE4204"/>
    <w:rsid w:val="00DE4589"/>
    <w:rsid w:val="00DE55B3"/>
    <w:rsid w:val="00DE561B"/>
    <w:rsid w:val="00DE574E"/>
    <w:rsid w:val="00DE6E33"/>
    <w:rsid w:val="00DF1D38"/>
    <w:rsid w:val="00DF3B5D"/>
    <w:rsid w:val="00DF3F94"/>
    <w:rsid w:val="00DF5190"/>
    <w:rsid w:val="00E00F84"/>
    <w:rsid w:val="00E012AF"/>
    <w:rsid w:val="00E01380"/>
    <w:rsid w:val="00E01B5A"/>
    <w:rsid w:val="00E01CB3"/>
    <w:rsid w:val="00E04494"/>
    <w:rsid w:val="00E0500F"/>
    <w:rsid w:val="00E050E8"/>
    <w:rsid w:val="00E0571C"/>
    <w:rsid w:val="00E062C9"/>
    <w:rsid w:val="00E07680"/>
    <w:rsid w:val="00E10011"/>
    <w:rsid w:val="00E116F9"/>
    <w:rsid w:val="00E133DD"/>
    <w:rsid w:val="00E13751"/>
    <w:rsid w:val="00E1381A"/>
    <w:rsid w:val="00E14502"/>
    <w:rsid w:val="00E15094"/>
    <w:rsid w:val="00E155B5"/>
    <w:rsid w:val="00E15613"/>
    <w:rsid w:val="00E1624F"/>
    <w:rsid w:val="00E16AA9"/>
    <w:rsid w:val="00E16C19"/>
    <w:rsid w:val="00E17696"/>
    <w:rsid w:val="00E20546"/>
    <w:rsid w:val="00E20C01"/>
    <w:rsid w:val="00E21553"/>
    <w:rsid w:val="00E2194A"/>
    <w:rsid w:val="00E2260A"/>
    <w:rsid w:val="00E239FB"/>
    <w:rsid w:val="00E26192"/>
    <w:rsid w:val="00E266F7"/>
    <w:rsid w:val="00E26854"/>
    <w:rsid w:val="00E277AA"/>
    <w:rsid w:val="00E27810"/>
    <w:rsid w:val="00E27BA3"/>
    <w:rsid w:val="00E30A06"/>
    <w:rsid w:val="00E3124A"/>
    <w:rsid w:val="00E34B1A"/>
    <w:rsid w:val="00E34D4E"/>
    <w:rsid w:val="00E368D1"/>
    <w:rsid w:val="00E37AB6"/>
    <w:rsid w:val="00E40849"/>
    <w:rsid w:val="00E40885"/>
    <w:rsid w:val="00E41077"/>
    <w:rsid w:val="00E43279"/>
    <w:rsid w:val="00E4380D"/>
    <w:rsid w:val="00E44331"/>
    <w:rsid w:val="00E47B1C"/>
    <w:rsid w:val="00E47B9C"/>
    <w:rsid w:val="00E5229B"/>
    <w:rsid w:val="00E526B3"/>
    <w:rsid w:val="00E534A7"/>
    <w:rsid w:val="00E54DEB"/>
    <w:rsid w:val="00E55B67"/>
    <w:rsid w:val="00E56C56"/>
    <w:rsid w:val="00E57205"/>
    <w:rsid w:val="00E57616"/>
    <w:rsid w:val="00E606D5"/>
    <w:rsid w:val="00E627F8"/>
    <w:rsid w:val="00E641B3"/>
    <w:rsid w:val="00E649D6"/>
    <w:rsid w:val="00E655A1"/>
    <w:rsid w:val="00E65D66"/>
    <w:rsid w:val="00E665DD"/>
    <w:rsid w:val="00E67A9F"/>
    <w:rsid w:val="00E71E33"/>
    <w:rsid w:val="00E72654"/>
    <w:rsid w:val="00E735CB"/>
    <w:rsid w:val="00E75CF5"/>
    <w:rsid w:val="00E76673"/>
    <w:rsid w:val="00E771FB"/>
    <w:rsid w:val="00E77757"/>
    <w:rsid w:val="00E77D55"/>
    <w:rsid w:val="00E77FC2"/>
    <w:rsid w:val="00E80EFC"/>
    <w:rsid w:val="00E81690"/>
    <w:rsid w:val="00E83ACC"/>
    <w:rsid w:val="00E83EA9"/>
    <w:rsid w:val="00E848C6"/>
    <w:rsid w:val="00E84F8F"/>
    <w:rsid w:val="00E84FB1"/>
    <w:rsid w:val="00E85E38"/>
    <w:rsid w:val="00E8721B"/>
    <w:rsid w:val="00E9001E"/>
    <w:rsid w:val="00E90C30"/>
    <w:rsid w:val="00E91138"/>
    <w:rsid w:val="00E91BFB"/>
    <w:rsid w:val="00E9330B"/>
    <w:rsid w:val="00E936C6"/>
    <w:rsid w:val="00E93B03"/>
    <w:rsid w:val="00E941E7"/>
    <w:rsid w:val="00E94577"/>
    <w:rsid w:val="00E9498D"/>
    <w:rsid w:val="00E94BC7"/>
    <w:rsid w:val="00E95169"/>
    <w:rsid w:val="00E96701"/>
    <w:rsid w:val="00E9703D"/>
    <w:rsid w:val="00E97E21"/>
    <w:rsid w:val="00EA0C39"/>
    <w:rsid w:val="00EA0C99"/>
    <w:rsid w:val="00EA0CF8"/>
    <w:rsid w:val="00EA567B"/>
    <w:rsid w:val="00EA619A"/>
    <w:rsid w:val="00EA6B32"/>
    <w:rsid w:val="00EA7DF2"/>
    <w:rsid w:val="00EB0002"/>
    <w:rsid w:val="00EB0577"/>
    <w:rsid w:val="00EB10CD"/>
    <w:rsid w:val="00EB3236"/>
    <w:rsid w:val="00EB3449"/>
    <w:rsid w:val="00EB43B2"/>
    <w:rsid w:val="00EB7C36"/>
    <w:rsid w:val="00EC36A7"/>
    <w:rsid w:val="00EC5D59"/>
    <w:rsid w:val="00EC6993"/>
    <w:rsid w:val="00ED06F3"/>
    <w:rsid w:val="00ED2386"/>
    <w:rsid w:val="00ED2E7F"/>
    <w:rsid w:val="00ED45E9"/>
    <w:rsid w:val="00ED46DF"/>
    <w:rsid w:val="00ED4C85"/>
    <w:rsid w:val="00ED53DE"/>
    <w:rsid w:val="00ED61CD"/>
    <w:rsid w:val="00ED727D"/>
    <w:rsid w:val="00ED73A3"/>
    <w:rsid w:val="00ED762E"/>
    <w:rsid w:val="00ED7FF5"/>
    <w:rsid w:val="00EE02F2"/>
    <w:rsid w:val="00EE1DD1"/>
    <w:rsid w:val="00EE3A9E"/>
    <w:rsid w:val="00EE485A"/>
    <w:rsid w:val="00EE5F55"/>
    <w:rsid w:val="00EE68BD"/>
    <w:rsid w:val="00EE692C"/>
    <w:rsid w:val="00EE7FAB"/>
    <w:rsid w:val="00EF0E6B"/>
    <w:rsid w:val="00EF0EDB"/>
    <w:rsid w:val="00EF1A9C"/>
    <w:rsid w:val="00EF20C4"/>
    <w:rsid w:val="00EF20DA"/>
    <w:rsid w:val="00EF5A58"/>
    <w:rsid w:val="00EF663E"/>
    <w:rsid w:val="00EF6E99"/>
    <w:rsid w:val="00EF74C1"/>
    <w:rsid w:val="00EF7DC2"/>
    <w:rsid w:val="00F00FB8"/>
    <w:rsid w:val="00F0274A"/>
    <w:rsid w:val="00F033ED"/>
    <w:rsid w:val="00F037AA"/>
    <w:rsid w:val="00F056C5"/>
    <w:rsid w:val="00F05F7B"/>
    <w:rsid w:val="00F0683C"/>
    <w:rsid w:val="00F06916"/>
    <w:rsid w:val="00F06F17"/>
    <w:rsid w:val="00F07775"/>
    <w:rsid w:val="00F100D8"/>
    <w:rsid w:val="00F11099"/>
    <w:rsid w:val="00F111D7"/>
    <w:rsid w:val="00F12890"/>
    <w:rsid w:val="00F176B9"/>
    <w:rsid w:val="00F20918"/>
    <w:rsid w:val="00F21D4E"/>
    <w:rsid w:val="00F220EC"/>
    <w:rsid w:val="00F246B5"/>
    <w:rsid w:val="00F24BD1"/>
    <w:rsid w:val="00F2583B"/>
    <w:rsid w:val="00F25924"/>
    <w:rsid w:val="00F2593D"/>
    <w:rsid w:val="00F31377"/>
    <w:rsid w:val="00F34317"/>
    <w:rsid w:val="00F357FD"/>
    <w:rsid w:val="00F35834"/>
    <w:rsid w:val="00F36B9C"/>
    <w:rsid w:val="00F40BEE"/>
    <w:rsid w:val="00F40BFE"/>
    <w:rsid w:val="00F41BB2"/>
    <w:rsid w:val="00F428CE"/>
    <w:rsid w:val="00F43017"/>
    <w:rsid w:val="00F43F43"/>
    <w:rsid w:val="00F451E2"/>
    <w:rsid w:val="00F501EC"/>
    <w:rsid w:val="00F5172D"/>
    <w:rsid w:val="00F53203"/>
    <w:rsid w:val="00F53250"/>
    <w:rsid w:val="00F53347"/>
    <w:rsid w:val="00F53C1F"/>
    <w:rsid w:val="00F5501B"/>
    <w:rsid w:val="00F5606C"/>
    <w:rsid w:val="00F561EE"/>
    <w:rsid w:val="00F562A2"/>
    <w:rsid w:val="00F573AD"/>
    <w:rsid w:val="00F5784B"/>
    <w:rsid w:val="00F6011F"/>
    <w:rsid w:val="00F61557"/>
    <w:rsid w:val="00F61875"/>
    <w:rsid w:val="00F61C63"/>
    <w:rsid w:val="00F647D1"/>
    <w:rsid w:val="00F64DDC"/>
    <w:rsid w:val="00F64F1C"/>
    <w:rsid w:val="00F655EB"/>
    <w:rsid w:val="00F6673E"/>
    <w:rsid w:val="00F6723A"/>
    <w:rsid w:val="00F67EC5"/>
    <w:rsid w:val="00F717A0"/>
    <w:rsid w:val="00F73126"/>
    <w:rsid w:val="00F734EA"/>
    <w:rsid w:val="00F749B0"/>
    <w:rsid w:val="00F75E52"/>
    <w:rsid w:val="00F76FD3"/>
    <w:rsid w:val="00F80AF8"/>
    <w:rsid w:val="00F82377"/>
    <w:rsid w:val="00F824C6"/>
    <w:rsid w:val="00F832ED"/>
    <w:rsid w:val="00F83B20"/>
    <w:rsid w:val="00F84285"/>
    <w:rsid w:val="00F85768"/>
    <w:rsid w:val="00F864D3"/>
    <w:rsid w:val="00F865DC"/>
    <w:rsid w:val="00F86C5F"/>
    <w:rsid w:val="00F87420"/>
    <w:rsid w:val="00F95BC9"/>
    <w:rsid w:val="00F975FE"/>
    <w:rsid w:val="00FA2A4F"/>
    <w:rsid w:val="00FA2BF8"/>
    <w:rsid w:val="00FA303A"/>
    <w:rsid w:val="00FA543D"/>
    <w:rsid w:val="00FA561F"/>
    <w:rsid w:val="00FA7B73"/>
    <w:rsid w:val="00FB126A"/>
    <w:rsid w:val="00FB1317"/>
    <w:rsid w:val="00FB2795"/>
    <w:rsid w:val="00FB35AB"/>
    <w:rsid w:val="00FB50E8"/>
    <w:rsid w:val="00FB53DB"/>
    <w:rsid w:val="00FB57E1"/>
    <w:rsid w:val="00FB65F5"/>
    <w:rsid w:val="00FB67D7"/>
    <w:rsid w:val="00FC05C0"/>
    <w:rsid w:val="00FC2056"/>
    <w:rsid w:val="00FC2FF3"/>
    <w:rsid w:val="00FC34B1"/>
    <w:rsid w:val="00FC5AF7"/>
    <w:rsid w:val="00FC60A7"/>
    <w:rsid w:val="00FC66F7"/>
    <w:rsid w:val="00FD0B10"/>
    <w:rsid w:val="00FD12D4"/>
    <w:rsid w:val="00FD17F1"/>
    <w:rsid w:val="00FD215C"/>
    <w:rsid w:val="00FD253E"/>
    <w:rsid w:val="00FD295B"/>
    <w:rsid w:val="00FD3E27"/>
    <w:rsid w:val="00FD55F1"/>
    <w:rsid w:val="00FD7708"/>
    <w:rsid w:val="00FE0964"/>
    <w:rsid w:val="00FE12C7"/>
    <w:rsid w:val="00FE194D"/>
    <w:rsid w:val="00FE37EA"/>
    <w:rsid w:val="00FE3AA0"/>
    <w:rsid w:val="00FE41B6"/>
    <w:rsid w:val="00FE425E"/>
    <w:rsid w:val="00FE519C"/>
    <w:rsid w:val="00FE61B7"/>
    <w:rsid w:val="00FF005E"/>
    <w:rsid w:val="00FF11CE"/>
    <w:rsid w:val="00FF1771"/>
    <w:rsid w:val="00FF18D0"/>
    <w:rsid w:val="00FF2B25"/>
    <w:rsid w:val="00FF5087"/>
    <w:rsid w:val="00FF591E"/>
    <w:rsid w:val="00FF7845"/>
    <w:rsid w:val="00FF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C9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757"/>
  </w:style>
  <w:style w:type="paragraph" w:styleId="Heading1">
    <w:name w:val="heading 1"/>
    <w:basedOn w:val="Normal"/>
    <w:next w:val="Normal"/>
    <w:link w:val="Heading1Char"/>
    <w:uiPriority w:val="9"/>
    <w:qFormat/>
    <w:rsid w:val="009A2542"/>
    <w:pPr>
      <w:spacing w:before="480" w:after="0"/>
      <w:contextualSpacing/>
      <w:outlineLvl w:val="0"/>
    </w:pPr>
    <w:rPr>
      <w:rFonts w:eastAsiaTheme="majorEastAsia" w:cstheme="majorBidi"/>
      <w:b/>
      <w:bCs/>
      <w:color w:val="548DD4" w:themeColor="text2" w:themeTint="99"/>
      <w:sz w:val="28"/>
      <w:szCs w:val="28"/>
    </w:rPr>
  </w:style>
  <w:style w:type="paragraph" w:styleId="Heading2">
    <w:name w:val="heading 2"/>
    <w:basedOn w:val="Normal"/>
    <w:next w:val="Normal"/>
    <w:link w:val="Heading2Char"/>
    <w:uiPriority w:val="9"/>
    <w:unhideWhenUsed/>
    <w:qFormat/>
    <w:rsid w:val="009A2542"/>
    <w:pPr>
      <w:spacing w:before="200" w:after="0"/>
      <w:outlineLvl w:val="1"/>
    </w:pPr>
    <w:rPr>
      <w:rFonts w:eastAsiaTheme="majorEastAsia" w:cstheme="majorBidi"/>
      <w:b/>
      <w:bCs/>
      <w:color w:val="1F497D" w:themeColor="text2"/>
      <w:sz w:val="24"/>
      <w:szCs w:val="26"/>
    </w:rPr>
  </w:style>
  <w:style w:type="paragraph" w:styleId="Heading3">
    <w:name w:val="heading 3"/>
    <w:basedOn w:val="Normal"/>
    <w:next w:val="Normal"/>
    <w:link w:val="Heading3Char"/>
    <w:uiPriority w:val="9"/>
    <w:unhideWhenUsed/>
    <w:qFormat/>
    <w:rsid w:val="009A2542"/>
    <w:pPr>
      <w:spacing w:before="200" w:after="0" w:line="271" w:lineRule="auto"/>
      <w:outlineLvl w:val="2"/>
    </w:pPr>
    <w:rPr>
      <w:rFonts w:eastAsiaTheme="majorEastAsia" w:cstheme="majorBidi"/>
      <w:bCs/>
      <w:i/>
      <w:color w:val="1F497D" w:themeColor="text2"/>
      <w:sz w:val="24"/>
    </w:rPr>
  </w:style>
  <w:style w:type="paragraph" w:styleId="Heading4">
    <w:name w:val="heading 4"/>
    <w:basedOn w:val="Normal"/>
    <w:next w:val="Normal"/>
    <w:link w:val="Heading4Char"/>
    <w:uiPriority w:val="9"/>
    <w:semiHidden/>
    <w:unhideWhenUsed/>
    <w:qFormat/>
    <w:rsid w:val="00E77757"/>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77757"/>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77757"/>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77757"/>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77757"/>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77757"/>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77757"/>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77757"/>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rsid w:val="009A2542"/>
    <w:rPr>
      <w:rFonts w:eastAsiaTheme="majorEastAsia" w:cstheme="majorBidi"/>
      <w:b/>
      <w:bCs/>
      <w:color w:val="548DD4" w:themeColor="text2" w:themeTint="99"/>
      <w:sz w:val="28"/>
      <w:szCs w:val="28"/>
    </w:rPr>
  </w:style>
  <w:style w:type="character" w:customStyle="1" w:styleId="Heading2Char">
    <w:name w:val="Heading 2 Char"/>
    <w:basedOn w:val="DefaultParagraphFont"/>
    <w:link w:val="Heading2"/>
    <w:uiPriority w:val="9"/>
    <w:rsid w:val="009A2542"/>
    <w:rPr>
      <w:rFonts w:eastAsiaTheme="majorEastAsia" w:cstheme="majorBidi"/>
      <w:b/>
      <w:bCs/>
      <w:color w:val="1F497D" w:themeColor="text2"/>
      <w:sz w:val="24"/>
      <w:szCs w:val="26"/>
    </w:rPr>
  </w:style>
  <w:style w:type="character" w:customStyle="1" w:styleId="Heading3Char">
    <w:name w:val="Heading 3 Char"/>
    <w:basedOn w:val="DefaultParagraphFont"/>
    <w:link w:val="Heading3"/>
    <w:uiPriority w:val="9"/>
    <w:rsid w:val="009A2542"/>
    <w:rPr>
      <w:rFonts w:eastAsiaTheme="majorEastAsia" w:cstheme="majorBidi"/>
      <w:bCs/>
      <w:i/>
      <w:color w:val="1F497D" w:themeColor="text2"/>
      <w:sz w:val="24"/>
    </w:rPr>
  </w:style>
  <w:style w:type="character" w:customStyle="1" w:styleId="Heading4Char">
    <w:name w:val="Heading 4 Char"/>
    <w:basedOn w:val="DefaultParagraphFont"/>
    <w:link w:val="Heading4"/>
    <w:uiPriority w:val="9"/>
    <w:semiHidden/>
    <w:rsid w:val="00E77757"/>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77757"/>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77757"/>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77757"/>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77757"/>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77757"/>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FF7845"/>
    <w:rPr>
      <w:b/>
      <w:bCs/>
      <w:smallCaps/>
      <w:color w:val="1F497D" w:themeColor="text2"/>
      <w:spacing w:val="10"/>
      <w:sz w:val="18"/>
      <w:szCs w:val="18"/>
    </w:rPr>
  </w:style>
  <w:style w:type="paragraph" w:styleId="Subtitle">
    <w:name w:val="Subtitle"/>
    <w:basedOn w:val="Normal"/>
    <w:next w:val="Normal"/>
    <w:link w:val="SubtitleChar"/>
    <w:uiPriority w:val="11"/>
    <w:qFormat/>
    <w:rsid w:val="00E77757"/>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77757"/>
    <w:rPr>
      <w:rFonts w:asciiTheme="majorHAnsi" w:eastAsiaTheme="majorEastAsia" w:hAnsiTheme="majorHAnsi" w:cstheme="majorBidi"/>
      <w:i/>
      <w:iCs/>
      <w:spacing w:val="13"/>
      <w:sz w:val="24"/>
      <w:szCs w:val="24"/>
    </w:rPr>
  </w:style>
  <w:style w:type="character" w:styleId="Strong">
    <w:name w:val="Strong"/>
    <w:uiPriority w:val="22"/>
    <w:qFormat/>
    <w:rsid w:val="00E77757"/>
    <w:rPr>
      <w:b/>
      <w:bCs/>
    </w:rPr>
  </w:style>
  <w:style w:type="character" w:styleId="Emphasis">
    <w:name w:val="Emphasis"/>
    <w:uiPriority w:val="20"/>
    <w:qFormat/>
    <w:rsid w:val="00E77757"/>
    <w:rPr>
      <w:b/>
      <w:bCs/>
      <w:i/>
      <w:iCs/>
      <w:spacing w:val="10"/>
      <w:bdr w:val="none" w:sz="0" w:space="0" w:color="auto"/>
      <w:shd w:val="clear" w:color="auto" w:fill="auto"/>
    </w:rPr>
  </w:style>
  <w:style w:type="paragraph" w:styleId="NoSpacing">
    <w:name w:val="No Spacing"/>
    <w:basedOn w:val="Normal"/>
    <w:uiPriority w:val="1"/>
    <w:qFormat/>
    <w:rsid w:val="00E77757"/>
    <w:pPr>
      <w:spacing w:after="0" w:line="240" w:lineRule="auto"/>
    </w:pPr>
  </w:style>
  <w:style w:type="paragraph" w:styleId="ListParagraph">
    <w:name w:val="List Paragraph"/>
    <w:basedOn w:val="Normal"/>
    <w:uiPriority w:val="34"/>
    <w:qFormat/>
    <w:rsid w:val="00E77757"/>
    <w:pPr>
      <w:ind w:left="720"/>
      <w:contextualSpacing/>
    </w:pPr>
  </w:style>
  <w:style w:type="paragraph" w:styleId="Quote">
    <w:name w:val="Quote"/>
    <w:basedOn w:val="Normal"/>
    <w:next w:val="Normal"/>
    <w:link w:val="QuoteChar"/>
    <w:uiPriority w:val="29"/>
    <w:qFormat/>
    <w:rsid w:val="00E77757"/>
    <w:pPr>
      <w:spacing w:before="200" w:after="0"/>
      <w:ind w:left="360" w:right="360"/>
    </w:pPr>
    <w:rPr>
      <w:i/>
      <w:iCs/>
    </w:rPr>
  </w:style>
  <w:style w:type="character" w:customStyle="1" w:styleId="QuoteChar">
    <w:name w:val="Quote Char"/>
    <w:basedOn w:val="DefaultParagraphFont"/>
    <w:link w:val="Quote"/>
    <w:uiPriority w:val="29"/>
    <w:rsid w:val="00E77757"/>
    <w:rPr>
      <w:i/>
      <w:iCs/>
    </w:rPr>
  </w:style>
  <w:style w:type="paragraph" w:styleId="IntenseQuote">
    <w:name w:val="Intense Quote"/>
    <w:basedOn w:val="Normal"/>
    <w:next w:val="Normal"/>
    <w:link w:val="IntenseQuoteChar"/>
    <w:uiPriority w:val="30"/>
    <w:qFormat/>
    <w:rsid w:val="00E77757"/>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77757"/>
    <w:rPr>
      <w:b/>
      <w:bCs/>
      <w:i/>
      <w:iCs/>
    </w:rPr>
  </w:style>
  <w:style w:type="character" w:styleId="SubtleEmphasis">
    <w:name w:val="Subtle Emphasis"/>
    <w:uiPriority w:val="19"/>
    <w:qFormat/>
    <w:rsid w:val="00E77757"/>
    <w:rPr>
      <w:i/>
      <w:iCs/>
    </w:rPr>
  </w:style>
  <w:style w:type="character" w:styleId="IntenseEmphasis">
    <w:name w:val="Intense Emphasis"/>
    <w:uiPriority w:val="21"/>
    <w:qFormat/>
    <w:rsid w:val="00E77757"/>
    <w:rPr>
      <w:b/>
      <w:bCs/>
    </w:rPr>
  </w:style>
  <w:style w:type="character" w:styleId="SubtleReference">
    <w:name w:val="Subtle Reference"/>
    <w:uiPriority w:val="31"/>
    <w:qFormat/>
    <w:rsid w:val="00E77757"/>
    <w:rPr>
      <w:smallCaps/>
    </w:rPr>
  </w:style>
  <w:style w:type="character" w:styleId="IntenseReference">
    <w:name w:val="Intense Reference"/>
    <w:uiPriority w:val="32"/>
    <w:qFormat/>
    <w:rsid w:val="00E77757"/>
    <w:rPr>
      <w:smallCaps/>
      <w:spacing w:val="5"/>
      <w:u w:val="single"/>
    </w:rPr>
  </w:style>
  <w:style w:type="character" w:styleId="BookTitle">
    <w:name w:val="Book Title"/>
    <w:uiPriority w:val="33"/>
    <w:qFormat/>
    <w:rsid w:val="00E77757"/>
    <w:rPr>
      <w:i/>
      <w:iCs/>
      <w:smallCaps/>
      <w:spacing w:val="5"/>
    </w:rPr>
  </w:style>
  <w:style w:type="paragraph" w:styleId="TOCHeading">
    <w:name w:val="TOC Heading"/>
    <w:basedOn w:val="Heading1"/>
    <w:next w:val="Normal"/>
    <w:uiPriority w:val="39"/>
    <w:semiHidden/>
    <w:unhideWhenUsed/>
    <w:qFormat/>
    <w:rsid w:val="00E77757"/>
    <w:pPr>
      <w:outlineLvl w:val="9"/>
    </w:pPr>
    <w:rPr>
      <w:lang w:bidi="en-US"/>
    </w:rPr>
  </w:style>
  <w:style w:type="paragraph" w:styleId="BalloonText">
    <w:name w:val="Balloon Text"/>
    <w:basedOn w:val="Normal"/>
    <w:link w:val="BalloonTextChar"/>
    <w:uiPriority w:val="99"/>
    <w:semiHidden/>
    <w:unhideWhenUsed/>
    <w:rsid w:val="00D93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7E6"/>
    <w:rPr>
      <w:rFonts w:ascii="Tahoma" w:hAnsi="Tahoma" w:cs="Tahoma"/>
      <w:color w:val="5A5A5A" w:themeColor="text1" w:themeTint="A5"/>
      <w:sz w:val="16"/>
      <w:szCs w:val="16"/>
    </w:rPr>
  </w:style>
  <w:style w:type="paragraph" w:styleId="Header">
    <w:name w:val="header"/>
    <w:basedOn w:val="Normal"/>
    <w:link w:val="HeaderChar"/>
    <w:uiPriority w:val="99"/>
    <w:unhideWhenUsed/>
    <w:rsid w:val="00C31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393"/>
    <w:rPr>
      <w:color w:val="5A5A5A" w:themeColor="text1" w:themeTint="A5"/>
    </w:rPr>
  </w:style>
  <w:style w:type="paragraph" w:styleId="Footer">
    <w:name w:val="footer"/>
    <w:basedOn w:val="Normal"/>
    <w:link w:val="FooterChar"/>
    <w:uiPriority w:val="99"/>
    <w:unhideWhenUsed/>
    <w:rsid w:val="00C31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393"/>
    <w:rPr>
      <w:color w:val="5A5A5A" w:themeColor="text1" w:themeTint="A5"/>
    </w:rPr>
  </w:style>
  <w:style w:type="table" w:styleId="TableGrid">
    <w:name w:val="Table Grid"/>
    <w:basedOn w:val="TableNormal"/>
    <w:uiPriority w:val="59"/>
    <w:rsid w:val="00C31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251A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3-Accent5">
    <w:name w:val="Medium Grid 3 Accent 5"/>
    <w:basedOn w:val="TableNormal"/>
    <w:uiPriority w:val="69"/>
    <w:rsid w:val="005A61B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CommentReference">
    <w:name w:val="annotation reference"/>
    <w:basedOn w:val="DefaultParagraphFont"/>
    <w:uiPriority w:val="99"/>
    <w:unhideWhenUsed/>
    <w:rsid w:val="00B86B96"/>
    <w:rPr>
      <w:sz w:val="16"/>
      <w:szCs w:val="16"/>
    </w:rPr>
  </w:style>
  <w:style w:type="paragraph" w:styleId="CommentText">
    <w:name w:val="annotation text"/>
    <w:basedOn w:val="Normal"/>
    <w:link w:val="CommentTextChar"/>
    <w:uiPriority w:val="99"/>
    <w:unhideWhenUsed/>
    <w:rsid w:val="00B86B96"/>
    <w:pPr>
      <w:spacing w:line="240" w:lineRule="auto"/>
    </w:pPr>
  </w:style>
  <w:style w:type="character" w:customStyle="1" w:styleId="CommentTextChar">
    <w:name w:val="Comment Text Char"/>
    <w:basedOn w:val="DefaultParagraphFont"/>
    <w:link w:val="CommentText"/>
    <w:uiPriority w:val="99"/>
    <w:rsid w:val="00B86B96"/>
    <w:rPr>
      <w:color w:val="5A5A5A" w:themeColor="text1" w:themeTint="A5"/>
    </w:rPr>
  </w:style>
  <w:style w:type="paragraph" w:styleId="CommentSubject">
    <w:name w:val="annotation subject"/>
    <w:basedOn w:val="CommentText"/>
    <w:next w:val="CommentText"/>
    <w:link w:val="CommentSubjectChar"/>
    <w:uiPriority w:val="99"/>
    <w:semiHidden/>
    <w:unhideWhenUsed/>
    <w:rsid w:val="00B86B96"/>
    <w:rPr>
      <w:b/>
      <w:bCs/>
    </w:rPr>
  </w:style>
  <w:style w:type="character" w:customStyle="1" w:styleId="CommentSubjectChar">
    <w:name w:val="Comment Subject Char"/>
    <w:basedOn w:val="CommentTextChar"/>
    <w:link w:val="CommentSubject"/>
    <w:uiPriority w:val="99"/>
    <w:semiHidden/>
    <w:rsid w:val="00B86B96"/>
    <w:rPr>
      <w:b/>
      <w:bCs/>
      <w:color w:val="5A5A5A" w:themeColor="text1" w:themeTint="A5"/>
    </w:rPr>
  </w:style>
  <w:style w:type="paragraph" w:styleId="TOC1">
    <w:name w:val="toc 1"/>
    <w:basedOn w:val="Normal"/>
    <w:next w:val="Normal"/>
    <w:autoRedefine/>
    <w:uiPriority w:val="39"/>
    <w:unhideWhenUsed/>
    <w:rsid w:val="00A8466E"/>
    <w:pPr>
      <w:spacing w:after="100"/>
    </w:pPr>
  </w:style>
  <w:style w:type="paragraph" w:styleId="TOC2">
    <w:name w:val="toc 2"/>
    <w:basedOn w:val="Normal"/>
    <w:next w:val="Normal"/>
    <w:autoRedefine/>
    <w:uiPriority w:val="39"/>
    <w:unhideWhenUsed/>
    <w:rsid w:val="00A8466E"/>
    <w:pPr>
      <w:spacing w:after="100"/>
      <w:ind w:left="200"/>
    </w:pPr>
  </w:style>
  <w:style w:type="character" w:styleId="Hyperlink">
    <w:name w:val="Hyperlink"/>
    <w:basedOn w:val="DefaultParagraphFont"/>
    <w:uiPriority w:val="99"/>
    <w:unhideWhenUsed/>
    <w:rsid w:val="00A8466E"/>
    <w:rPr>
      <w:color w:val="0000FF" w:themeColor="hyperlink"/>
      <w:u w:val="single"/>
    </w:rPr>
  </w:style>
  <w:style w:type="paragraph" w:styleId="Revision">
    <w:name w:val="Revision"/>
    <w:hidden/>
    <w:uiPriority w:val="99"/>
    <w:semiHidden/>
    <w:rsid w:val="001F0F1F"/>
    <w:pPr>
      <w:spacing w:after="0" w:line="240" w:lineRule="auto"/>
    </w:pPr>
    <w:rPr>
      <w:color w:val="5A5A5A" w:themeColor="text1" w:themeTint="A5"/>
    </w:rPr>
  </w:style>
  <w:style w:type="paragraph" w:customStyle="1" w:styleId="Default">
    <w:name w:val="Default"/>
    <w:rsid w:val="00173EDA"/>
    <w:pPr>
      <w:autoSpaceDE w:val="0"/>
      <w:autoSpaceDN w:val="0"/>
      <w:adjustRightInd w:val="0"/>
      <w:spacing w:after="0" w:line="240" w:lineRule="auto"/>
    </w:pPr>
    <w:rPr>
      <w:rFonts w:ascii="Utopia Std" w:eastAsiaTheme="minorHAnsi" w:hAnsi="Utopia Std" w:cs="Utopia Std"/>
      <w:color w:val="000000"/>
      <w:sz w:val="24"/>
      <w:szCs w:val="24"/>
    </w:rPr>
  </w:style>
  <w:style w:type="paragraph" w:styleId="FootnoteText">
    <w:name w:val="footnote text"/>
    <w:basedOn w:val="Normal"/>
    <w:link w:val="FootnoteTextChar"/>
    <w:uiPriority w:val="99"/>
    <w:unhideWhenUsed/>
    <w:rsid w:val="00A81D82"/>
    <w:rPr>
      <w:rFonts w:ascii="Calibri" w:eastAsia="Calibri" w:hAnsi="Calibri" w:cs="Times New Roman"/>
      <w:sz w:val="20"/>
    </w:rPr>
  </w:style>
  <w:style w:type="character" w:customStyle="1" w:styleId="FootnoteTextChar">
    <w:name w:val="Footnote Text Char"/>
    <w:basedOn w:val="DefaultParagraphFont"/>
    <w:link w:val="FootnoteText"/>
    <w:uiPriority w:val="99"/>
    <w:rsid w:val="00A81D82"/>
    <w:rPr>
      <w:rFonts w:ascii="Calibri" w:eastAsia="Calibri" w:hAnsi="Calibri" w:cs="Times New Roman"/>
    </w:rPr>
  </w:style>
  <w:style w:type="character" w:styleId="FootnoteReference">
    <w:name w:val="footnote reference"/>
    <w:uiPriority w:val="99"/>
    <w:semiHidden/>
    <w:unhideWhenUsed/>
    <w:rsid w:val="00A81D82"/>
    <w:rPr>
      <w:vertAlign w:val="superscript"/>
    </w:rPr>
  </w:style>
  <w:style w:type="table" w:styleId="MediumShading1-Accent4">
    <w:name w:val="Medium Shading 1 Accent 4"/>
    <w:basedOn w:val="TableNormal"/>
    <w:uiPriority w:val="63"/>
    <w:rsid w:val="00264E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264E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TOC3">
    <w:name w:val="toc 3"/>
    <w:basedOn w:val="Normal"/>
    <w:next w:val="Normal"/>
    <w:autoRedefine/>
    <w:uiPriority w:val="39"/>
    <w:unhideWhenUsed/>
    <w:rsid w:val="00082457"/>
    <w:pPr>
      <w:spacing w:after="100"/>
      <w:ind w:left="480"/>
    </w:pPr>
  </w:style>
  <w:style w:type="table" w:styleId="LightList-Accent1">
    <w:name w:val="Light List Accent 1"/>
    <w:basedOn w:val="TableNormal"/>
    <w:uiPriority w:val="61"/>
    <w:rsid w:val="0067127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256E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FollowedHyperlink">
    <w:name w:val="FollowedHyperlink"/>
    <w:basedOn w:val="DefaultParagraphFont"/>
    <w:uiPriority w:val="99"/>
    <w:semiHidden/>
    <w:unhideWhenUsed/>
    <w:rsid w:val="00AC013B"/>
    <w:rPr>
      <w:color w:val="800080" w:themeColor="followedHyperlink"/>
      <w:u w:val="single"/>
    </w:rPr>
  </w:style>
  <w:style w:type="table" w:styleId="MediumGrid1-Accent6">
    <w:name w:val="Medium Grid 1 Accent 6"/>
    <w:basedOn w:val="TableNormal"/>
    <w:uiPriority w:val="67"/>
    <w:rsid w:val="00D421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Grid-Accent6">
    <w:name w:val="Light Grid Accent 6"/>
    <w:basedOn w:val="TableNormal"/>
    <w:uiPriority w:val="62"/>
    <w:rsid w:val="00D421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customStyle="1" w:styleId="EDVersoText">
    <w:name w:val="ED.Verso Text"/>
    <w:basedOn w:val="Normal"/>
    <w:qFormat/>
    <w:rsid w:val="005D670B"/>
    <w:pPr>
      <w:spacing w:after="120" w:line="240" w:lineRule="auto"/>
    </w:pPr>
    <w:rPr>
      <w:rFonts w:ascii="Calibri" w:eastAsiaTheme="minorHAnsi" w:hAnsi="Calibri"/>
    </w:rPr>
  </w:style>
  <w:style w:type="paragraph" w:customStyle="1" w:styleId="EDTitlePageLine">
    <w:name w:val="ED.TitlePageLine"/>
    <w:basedOn w:val="Normal"/>
    <w:uiPriority w:val="99"/>
    <w:qFormat/>
    <w:rsid w:val="005D670B"/>
    <w:pPr>
      <w:pBdr>
        <w:bottom w:val="single" w:sz="4" w:space="0" w:color="auto"/>
      </w:pBdr>
      <w:spacing w:after="240" w:line="240" w:lineRule="auto"/>
    </w:pPr>
    <w:rPr>
      <w:rFonts w:ascii="Calibri" w:eastAsia="Calibri" w:hAnsi="Calibri" w:cs="Times New Roman"/>
      <w:szCs w:val="20"/>
    </w:rPr>
  </w:style>
  <w:style w:type="paragraph" w:customStyle="1" w:styleId="EDVersoHeading">
    <w:name w:val="ED.Verso Heading"/>
    <w:basedOn w:val="EDVersoText"/>
    <w:qFormat/>
    <w:rsid w:val="005D670B"/>
    <w:pPr>
      <w:spacing w:after="0"/>
    </w:pPr>
    <w:rPr>
      <w:b/>
    </w:rPr>
  </w:style>
  <w:style w:type="paragraph" w:styleId="BodyText">
    <w:name w:val="Body Text"/>
    <w:basedOn w:val="Normal"/>
    <w:link w:val="BodyTextChar"/>
    <w:uiPriority w:val="99"/>
    <w:unhideWhenUsed/>
    <w:rsid w:val="00A96A8B"/>
    <w:pPr>
      <w:spacing w:after="120"/>
    </w:pPr>
  </w:style>
  <w:style w:type="character" w:customStyle="1" w:styleId="BodyTextChar">
    <w:name w:val="Body Text Char"/>
    <w:basedOn w:val="DefaultParagraphFont"/>
    <w:link w:val="BodyText"/>
    <w:uiPriority w:val="99"/>
    <w:rsid w:val="00A96A8B"/>
  </w:style>
  <w:style w:type="character" w:styleId="HTMLCite">
    <w:name w:val="HTML Cite"/>
    <w:basedOn w:val="DefaultParagraphFont"/>
    <w:uiPriority w:val="99"/>
    <w:semiHidden/>
    <w:unhideWhenUsed/>
    <w:rsid w:val="000868A8"/>
    <w:rPr>
      <w:i/>
      <w:iCs/>
    </w:rPr>
  </w:style>
  <w:style w:type="table" w:styleId="ColorfulGrid-Accent6">
    <w:name w:val="Colorful Grid Accent 6"/>
    <w:basedOn w:val="TableNormal"/>
    <w:uiPriority w:val="73"/>
    <w:rsid w:val="0088593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3-Accent6">
    <w:name w:val="Medium Grid 3 Accent 6"/>
    <w:basedOn w:val="TableNormal"/>
    <w:uiPriority w:val="69"/>
    <w:rsid w:val="0088593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ghtList">
    <w:name w:val="Light List"/>
    <w:basedOn w:val="TableNormal"/>
    <w:uiPriority w:val="61"/>
    <w:rsid w:val="0043333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6">
    <w:name w:val="Light List Accent 6"/>
    <w:basedOn w:val="TableNormal"/>
    <w:uiPriority w:val="61"/>
    <w:rsid w:val="002A6AC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6">
    <w:name w:val="Medium Shading 1 Accent 6"/>
    <w:basedOn w:val="TableNormal"/>
    <w:uiPriority w:val="63"/>
    <w:rsid w:val="002A6AC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NormalWeb">
    <w:name w:val="Normal (Web)"/>
    <w:basedOn w:val="Normal"/>
    <w:uiPriority w:val="99"/>
    <w:semiHidden/>
    <w:unhideWhenUsed/>
    <w:rsid w:val="00C065DE"/>
    <w:pPr>
      <w:spacing w:before="100" w:beforeAutospacing="1" w:after="100" w:afterAutospacing="1" w:line="240" w:lineRule="auto"/>
    </w:pPr>
    <w:rPr>
      <w:rFonts w:ascii="Times New Roman" w:hAnsi="Times New Roman" w:cs="Times New Roman"/>
      <w:sz w:val="24"/>
      <w:szCs w:val="24"/>
    </w:rPr>
  </w:style>
  <w:style w:type="table" w:styleId="MediumShading1-Accent1">
    <w:name w:val="Medium Shading 1 Accent 1"/>
    <w:basedOn w:val="TableNormal"/>
    <w:uiPriority w:val="63"/>
    <w:rsid w:val="00D106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D106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757"/>
  </w:style>
  <w:style w:type="paragraph" w:styleId="Heading1">
    <w:name w:val="heading 1"/>
    <w:basedOn w:val="Normal"/>
    <w:next w:val="Normal"/>
    <w:link w:val="Heading1Char"/>
    <w:uiPriority w:val="9"/>
    <w:qFormat/>
    <w:rsid w:val="009A2542"/>
    <w:pPr>
      <w:spacing w:before="480" w:after="0"/>
      <w:contextualSpacing/>
      <w:outlineLvl w:val="0"/>
    </w:pPr>
    <w:rPr>
      <w:rFonts w:eastAsiaTheme="majorEastAsia" w:cstheme="majorBidi"/>
      <w:b/>
      <w:bCs/>
      <w:color w:val="548DD4" w:themeColor="text2" w:themeTint="99"/>
      <w:sz w:val="28"/>
      <w:szCs w:val="28"/>
    </w:rPr>
  </w:style>
  <w:style w:type="paragraph" w:styleId="Heading2">
    <w:name w:val="heading 2"/>
    <w:basedOn w:val="Normal"/>
    <w:next w:val="Normal"/>
    <w:link w:val="Heading2Char"/>
    <w:uiPriority w:val="9"/>
    <w:unhideWhenUsed/>
    <w:qFormat/>
    <w:rsid w:val="009A2542"/>
    <w:pPr>
      <w:spacing w:before="200" w:after="0"/>
      <w:outlineLvl w:val="1"/>
    </w:pPr>
    <w:rPr>
      <w:rFonts w:eastAsiaTheme="majorEastAsia" w:cstheme="majorBidi"/>
      <w:b/>
      <w:bCs/>
      <w:color w:val="1F497D" w:themeColor="text2"/>
      <w:sz w:val="24"/>
      <w:szCs w:val="26"/>
    </w:rPr>
  </w:style>
  <w:style w:type="paragraph" w:styleId="Heading3">
    <w:name w:val="heading 3"/>
    <w:basedOn w:val="Normal"/>
    <w:next w:val="Normal"/>
    <w:link w:val="Heading3Char"/>
    <w:uiPriority w:val="9"/>
    <w:unhideWhenUsed/>
    <w:qFormat/>
    <w:rsid w:val="009A2542"/>
    <w:pPr>
      <w:spacing w:before="200" w:after="0" w:line="271" w:lineRule="auto"/>
      <w:outlineLvl w:val="2"/>
    </w:pPr>
    <w:rPr>
      <w:rFonts w:eastAsiaTheme="majorEastAsia" w:cstheme="majorBidi"/>
      <w:bCs/>
      <w:i/>
      <w:color w:val="1F497D" w:themeColor="text2"/>
      <w:sz w:val="24"/>
    </w:rPr>
  </w:style>
  <w:style w:type="paragraph" w:styleId="Heading4">
    <w:name w:val="heading 4"/>
    <w:basedOn w:val="Normal"/>
    <w:next w:val="Normal"/>
    <w:link w:val="Heading4Char"/>
    <w:uiPriority w:val="9"/>
    <w:semiHidden/>
    <w:unhideWhenUsed/>
    <w:qFormat/>
    <w:rsid w:val="00E77757"/>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77757"/>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77757"/>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77757"/>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77757"/>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77757"/>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77757"/>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77757"/>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rsid w:val="009A2542"/>
    <w:rPr>
      <w:rFonts w:eastAsiaTheme="majorEastAsia" w:cstheme="majorBidi"/>
      <w:b/>
      <w:bCs/>
      <w:color w:val="548DD4" w:themeColor="text2" w:themeTint="99"/>
      <w:sz w:val="28"/>
      <w:szCs w:val="28"/>
    </w:rPr>
  </w:style>
  <w:style w:type="character" w:customStyle="1" w:styleId="Heading2Char">
    <w:name w:val="Heading 2 Char"/>
    <w:basedOn w:val="DefaultParagraphFont"/>
    <w:link w:val="Heading2"/>
    <w:uiPriority w:val="9"/>
    <w:rsid w:val="009A2542"/>
    <w:rPr>
      <w:rFonts w:eastAsiaTheme="majorEastAsia" w:cstheme="majorBidi"/>
      <w:b/>
      <w:bCs/>
      <w:color w:val="1F497D" w:themeColor="text2"/>
      <w:sz w:val="24"/>
      <w:szCs w:val="26"/>
    </w:rPr>
  </w:style>
  <w:style w:type="character" w:customStyle="1" w:styleId="Heading3Char">
    <w:name w:val="Heading 3 Char"/>
    <w:basedOn w:val="DefaultParagraphFont"/>
    <w:link w:val="Heading3"/>
    <w:uiPriority w:val="9"/>
    <w:rsid w:val="009A2542"/>
    <w:rPr>
      <w:rFonts w:eastAsiaTheme="majorEastAsia" w:cstheme="majorBidi"/>
      <w:bCs/>
      <w:i/>
      <w:color w:val="1F497D" w:themeColor="text2"/>
      <w:sz w:val="24"/>
    </w:rPr>
  </w:style>
  <w:style w:type="character" w:customStyle="1" w:styleId="Heading4Char">
    <w:name w:val="Heading 4 Char"/>
    <w:basedOn w:val="DefaultParagraphFont"/>
    <w:link w:val="Heading4"/>
    <w:uiPriority w:val="9"/>
    <w:semiHidden/>
    <w:rsid w:val="00E77757"/>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77757"/>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77757"/>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77757"/>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77757"/>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77757"/>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FF7845"/>
    <w:rPr>
      <w:b/>
      <w:bCs/>
      <w:smallCaps/>
      <w:color w:val="1F497D" w:themeColor="text2"/>
      <w:spacing w:val="10"/>
      <w:sz w:val="18"/>
      <w:szCs w:val="18"/>
    </w:rPr>
  </w:style>
  <w:style w:type="paragraph" w:styleId="Subtitle">
    <w:name w:val="Subtitle"/>
    <w:basedOn w:val="Normal"/>
    <w:next w:val="Normal"/>
    <w:link w:val="SubtitleChar"/>
    <w:uiPriority w:val="11"/>
    <w:qFormat/>
    <w:rsid w:val="00E77757"/>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77757"/>
    <w:rPr>
      <w:rFonts w:asciiTheme="majorHAnsi" w:eastAsiaTheme="majorEastAsia" w:hAnsiTheme="majorHAnsi" w:cstheme="majorBidi"/>
      <w:i/>
      <w:iCs/>
      <w:spacing w:val="13"/>
      <w:sz w:val="24"/>
      <w:szCs w:val="24"/>
    </w:rPr>
  </w:style>
  <w:style w:type="character" w:styleId="Strong">
    <w:name w:val="Strong"/>
    <w:uiPriority w:val="22"/>
    <w:qFormat/>
    <w:rsid w:val="00E77757"/>
    <w:rPr>
      <w:b/>
      <w:bCs/>
    </w:rPr>
  </w:style>
  <w:style w:type="character" w:styleId="Emphasis">
    <w:name w:val="Emphasis"/>
    <w:uiPriority w:val="20"/>
    <w:qFormat/>
    <w:rsid w:val="00E77757"/>
    <w:rPr>
      <w:b/>
      <w:bCs/>
      <w:i/>
      <w:iCs/>
      <w:spacing w:val="10"/>
      <w:bdr w:val="none" w:sz="0" w:space="0" w:color="auto"/>
      <w:shd w:val="clear" w:color="auto" w:fill="auto"/>
    </w:rPr>
  </w:style>
  <w:style w:type="paragraph" w:styleId="NoSpacing">
    <w:name w:val="No Spacing"/>
    <w:basedOn w:val="Normal"/>
    <w:uiPriority w:val="1"/>
    <w:qFormat/>
    <w:rsid w:val="00E77757"/>
    <w:pPr>
      <w:spacing w:after="0" w:line="240" w:lineRule="auto"/>
    </w:pPr>
  </w:style>
  <w:style w:type="paragraph" w:styleId="ListParagraph">
    <w:name w:val="List Paragraph"/>
    <w:basedOn w:val="Normal"/>
    <w:uiPriority w:val="34"/>
    <w:qFormat/>
    <w:rsid w:val="00E77757"/>
    <w:pPr>
      <w:ind w:left="720"/>
      <w:contextualSpacing/>
    </w:pPr>
  </w:style>
  <w:style w:type="paragraph" w:styleId="Quote">
    <w:name w:val="Quote"/>
    <w:basedOn w:val="Normal"/>
    <w:next w:val="Normal"/>
    <w:link w:val="QuoteChar"/>
    <w:uiPriority w:val="29"/>
    <w:qFormat/>
    <w:rsid w:val="00E77757"/>
    <w:pPr>
      <w:spacing w:before="200" w:after="0"/>
      <w:ind w:left="360" w:right="360"/>
    </w:pPr>
    <w:rPr>
      <w:i/>
      <w:iCs/>
    </w:rPr>
  </w:style>
  <w:style w:type="character" w:customStyle="1" w:styleId="QuoteChar">
    <w:name w:val="Quote Char"/>
    <w:basedOn w:val="DefaultParagraphFont"/>
    <w:link w:val="Quote"/>
    <w:uiPriority w:val="29"/>
    <w:rsid w:val="00E77757"/>
    <w:rPr>
      <w:i/>
      <w:iCs/>
    </w:rPr>
  </w:style>
  <w:style w:type="paragraph" w:styleId="IntenseQuote">
    <w:name w:val="Intense Quote"/>
    <w:basedOn w:val="Normal"/>
    <w:next w:val="Normal"/>
    <w:link w:val="IntenseQuoteChar"/>
    <w:uiPriority w:val="30"/>
    <w:qFormat/>
    <w:rsid w:val="00E77757"/>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77757"/>
    <w:rPr>
      <w:b/>
      <w:bCs/>
      <w:i/>
      <w:iCs/>
    </w:rPr>
  </w:style>
  <w:style w:type="character" w:styleId="SubtleEmphasis">
    <w:name w:val="Subtle Emphasis"/>
    <w:uiPriority w:val="19"/>
    <w:qFormat/>
    <w:rsid w:val="00E77757"/>
    <w:rPr>
      <w:i/>
      <w:iCs/>
    </w:rPr>
  </w:style>
  <w:style w:type="character" w:styleId="IntenseEmphasis">
    <w:name w:val="Intense Emphasis"/>
    <w:uiPriority w:val="21"/>
    <w:qFormat/>
    <w:rsid w:val="00E77757"/>
    <w:rPr>
      <w:b/>
      <w:bCs/>
    </w:rPr>
  </w:style>
  <w:style w:type="character" w:styleId="SubtleReference">
    <w:name w:val="Subtle Reference"/>
    <w:uiPriority w:val="31"/>
    <w:qFormat/>
    <w:rsid w:val="00E77757"/>
    <w:rPr>
      <w:smallCaps/>
    </w:rPr>
  </w:style>
  <w:style w:type="character" w:styleId="IntenseReference">
    <w:name w:val="Intense Reference"/>
    <w:uiPriority w:val="32"/>
    <w:qFormat/>
    <w:rsid w:val="00E77757"/>
    <w:rPr>
      <w:smallCaps/>
      <w:spacing w:val="5"/>
      <w:u w:val="single"/>
    </w:rPr>
  </w:style>
  <w:style w:type="character" w:styleId="BookTitle">
    <w:name w:val="Book Title"/>
    <w:uiPriority w:val="33"/>
    <w:qFormat/>
    <w:rsid w:val="00E77757"/>
    <w:rPr>
      <w:i/>
      <w:iCs/>
      <w:smallCaps/>
      <w:spacing w:val="5"/>
    </w:rPr>
  </w:style>
  <w:style w:type="paragraph" w:styleId="TOCHeading">
    <w:name w:val="TOC Heading"/>
    <w:basedOn w:val="Heading1"/>
    <w:next w:val="Normal"/>
    <w:uiPriority w:val="39"/>
    <w:semiHidden/>
    <w:unhideWhenUsed/>
    <w:qFormat/>
    <w:rsid w:val="00E77757"/>
    <w:pPr>
      <w:outlineLvl w:val="9"/>
    </w:pPr>
    <w:rPr>
      <w:lang w:bidi="en-US"/>
    </w:rPr>
  </w:style>
  <w:style w:type="paragraph" w:styleId="BalloonText">
    <w:name w:val="Balloon Text"/>
    <w:basedOn w:val="Normal"/>
    <w:link w:val="BalloonTextChar"/>
    <w:uiPriority w:val="99"/>
    <w:semiHidden/>
    <w:unhideWhenUsed/>
    <w:rsid w:val="00D93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7E6"/>
    <w:rPr>
      <w:rFonts w:ascii="Tahoma" w:hAnsi="Tahoma" w:cs="Tahoma"/>
      <w:color w:val="5A5A5A" w:themeColor="text1" w:themeTint="A5"/>
      <w:sz w:val="16"/>
      <w:szCs w:val="16"/>
    </w:rPr>
  </w:style>
  <w:style w:type="paragraph" w:styleId="Header">
    <w:name w:val="header"/>
    <w:basedOn w:val="Normal"/>
    <w:link w:val="HeaderChar"/>
    <w:uiPriority w:val="99"/>
    <w:unhideWhenUsed/>
    <w:rsid w:val="00C31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1393"/>
    <w:rPr>
      <w:color w:val="5A5A5A" w:themeColor="text1" w:themeTint="A5"/>
    </w:rPr>
  </w:style>
  <w:style w:type="paragraph" w:styleId="Footer">
    <w:name w:val="footer"/>
    <w:basedOn w:val="Normal"/>
    <w:link w:val="FooterChar"/>
    <w:uiPriority w:val="99"/>
    <w:unhideWhenUsed/>
    <w:rsid w:val="00C31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1393"/>
    <w:rPr>
      <w:color w:val="5A5A5A" w:themeColor="text1" w:themeTint="A5"/>
    </w:rPr>
  </w:style>
  <w:style w:type="table" w:styleId="TableGrid">
    <w:name w:val="Table Grid"/>
    <w:basedOn w:val="TableNormal"/>
    <w:uiPriority w:val="59"/>
    <w:rsid w:val="00C31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251A5"/>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3-Accent5">
    <w:name w:val="Medium Grid 3 Accent 5"/>
    <w:basedOn w:val="TableNormal"/>
    <w:uiPriority w:val="69"/>
    <w:rsid w:val="005A61B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CommentReference">
    <w:name w:val="annotation reference"/>
    <w:basedOn w:val="DefaultParagraphFont"/>
    <w:uiPriority w:val="99"/>
    <w:unhideWhenUsed/>
    <w:rsid w:val="00B86B96"/>
    <w:rPr>
      <w:sz w:val="16"/>
      <w:szCs w:val="16"/>
    </w:rPr>
  </w:style>
  <w:style w:type="paragraph" w:styleId="CommentText">
    <w:name w:val="annotation text"/>
    <w:basedOn w:val="Normal"/>
    <w:link w:val="CommentTextChar"/>
    <w:uiPriority w:val="99"/>
    <w:unhideWhenUsed/>
    <w:rsid w:val="00B86B96"/>
    <w:pPr>
      <w:spacing w:line="240" w:lineRule="auto"/>
    </w:pPr>
  </w:style>
  <w:style w:type="character" w:customStyle="1" w:styleId="CommentTextChar">
    <w:name w:val="Comment Text Char"/>
    <w:basedOn w:val="DefaultParagraphFont"/>
    <w:link w:val="CommentText"/>
    <w:uiPriority w:val="99"/>
    <w:rsid w:val="00B86B96"/>
    <w:rPr>
      <w:color w:val="5A5A5A" w:themeColor="text1" w:themeTint="A5"/>
    </w:rPr>
  </w:style>
  <w:style w:type="paragraph" w:styleId="CommentSubject">
    <w:name w:val="annotation subject"/>
    <w:basedOn w:val="CommentText"/>
    <w:next w:val="CommentText"/>
    <w:link w:val="CommentSubjectChar"/>
    <w:uiPriority w:val="99"/>
    <w:semiHidden/>
    <w:unhideWhenUsed/>
    <w:rsid w:val="00B86B96"/>
    <w:rPr>
      <w:b/>
      <w:bCs/>
    </w:rPr>
  </w:style>
  <w:style w:type="character" w:customStyle="1" w:styleId="CommentSubjectChar">
    <w:name w:val="Comment Subject Char"/>
    <w:basedOn w:val="CommentTextChar"/>
    <w:link w:val="CommentSubject"/>
    <w:uiPriority w:val="99"/>
    <w:semiHidden/>
    <w:rsid w:val="00B86B96"/>
    <w:rPr>
      <w:b/>
      <w:bCs/>
      <w:color w:val="5A5A5A" w:themeColor="text1" w:themeTint="A5"/>
    </w:rPr>
  </w:style>
  <w:style w:type="paragraph" w:styleId="TOC1">
    <w:name w:val="toc 1"/>
    <w:basedOn w:val="Normal"/>
    <w:next w:val="Normal"/>
    <w:autoRedefine/>
    <w:uiPriority w:val="39"/>
    <w:unhideWhenUsed/>
    <w:rsid w:val="00A8466E"/>
    <w:pPr>
      <w:spacing w:after="100"/>
    </w:pPr>
  </w:style>
  <w:style w:type="paragraph" w:styleId="TOC2">
    <w:name w:val="toc 2"/>
    <w:basedOn w:val="Normal"/>
    <w:next w:val="Normal"/>
    <w:autoRedefine/>
    <w:uiPriority w:val="39"/>
    <w:unhideWhenUsed/>
    <w:rsid w:val="00A8466E"/>
    <w:pPr>
      <w:spacing w:after="100"/>
      <w:ind w:left="200"/>
    </w:pPr>
  </w:style>
  <w:style w:type="character" w:styleId="Hyperlink">
    <w:name w:val="Hyperlink"/>
    <w:basedOn w:val="DefaultParagraphFont"/>
    <w:uiPriority w:val="99"/>
    <w:unhideWhenUsed/>
    <w:rsid w:val="00A8466E"/>
    <w:rPr>
      <w:color w:val="0000FF" w:themeColor="hyperlink"/>
      <w:u w:val="single"/>
    </w:rPr>
  </w:style>
  <w:style w:type="paragraph" w:styleId="Revision">
    <w:name w:val="Revision"/>
    <w:hidden/>
    <w:uiPriority w:val="99"/>
    <w:semiHidden/>
    <w:rsid w:val="001F0F1F"/>
    <w:pPr>
      <w:spacing w:after="0" w:line="240" w:lineRule="auto"/>
    </w:pPr>
    <w:rPr>
      <w:color w:val="5A5A5A" w:themeColor="text1" w:themeTint="A5"/>
    </w:rPr>
  </w:style>
  <w:style w:type="paragraph" w:customStyle="1" w:styleId="Default">
    <w:name w:val="Default"/>
    <w:rsid w:val="00173EDA"/>
    <w:pPr>
      <w:autoSpaceDE w:val="0"/>
      <w:autoSpaceDN w:val="0"/>
      <w:adjustRightInd w:val="0"/>
      <w:spacing w:after="0" w:line="240" w:lineRule="auto"/>
    </w:pPr>
    <w:rPr>
      <w:rFonts w:ascii="Utopia Std" w:eastAsiaTheme="minorHAnsi" w:hAnsi="Utopia Std" w:cs="Utopia Std"/>
      <w:color w:val="000000"/>
      <w:sz w:val="24"/>
      <w:szCs w:val="24"/>
    </w:rPr>
  </w:style>
  <w:style w:type="paragraph" w:styleId="FootnoteText">
    <w:name w:val="footnote text"/>
    <w:basedOn w:val="Normal"/>
    <w:link w:val="FootnoteTextChar"/>
    <w:uiPriority w:val="99"/>
    <w:unhideWhenUsed/>
    <w:rsid w:val="00A81D82"/>
    <w:rPr>
      <w:rFonts w:ascii="Calibri" w:eastAsia="Calibri" w:hAnsi="Calibri" w:cs="Times New Roman"/>
      <w:sz w:val="20"/>
    </w:rPr>
  </w:style>
  <w:style w:type="character" w:customStyle="1" w:styleId="FootnoteTextChar">
    <w:name w:val="Footnote Text Char"/>
    <w:basedOn w:val="DefaultParagraphFont"/>
    <w:link w:val="FootnoteText"/>
    <w:uiPriority w:val="99"/>
    <w:rsid w:val="00A81D82"/>
    <w:rPr>
      <w:rFonts w:ascii="Calibri" w:eastAsia="Calibri" w:hAnsi="Calibri" w:cs="Times New Roman"/>
    </w:rPr>
  </w:style>
  <w:style w:type="character" w:styleId="FootnoteReference">
    <w:name w:val="footnote reference"/>
    <w:uiPriority w:val="99"/>
    <w:semiHidden/>
    <w:unhideWhenUsed/>
    <w:rsid w:val="00A81D82"/>
    <w:rPr>
      <w:vertAlign w:val="superscript"/>
    </w:rPr>
  </w:style>
  <w:style w:type="table" w:styleId="MediumShading1-Accent4">
    <w:name w:val="Medium Shading 1 Accent 4"/>
    <w:basedOn w:val="TableNormal"/>
    <w:uiPriority w:val="63"/>
    <w:rsid w:val="00264E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264EF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TOC3">
    <w:name w:val="toc 3"/>
    <w:basedOn w:val="Normal"/>
    <w:next w:val="Normal"/>
    <w:autoRedefine/>
    <w:uiPriority w:val="39"/>
    <w:unhideWhenUsed/>
    <w:rsid w:val="00082457"/>
    <w:pPr>
      <w:spacing w:after="100"/>
      <w:ind w:left="480"/>
    </w:pPr>
  </w:style>
  <w:style w:type="table" w:styleId="LightList-Accent1">
    <w:name w:val="Light List Accent 1"/>
    <w:basedOn w:val="TableNormal"/>
    <w:uiPriority w:val="61"/>
    <w:rsid w:val="0067127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256EF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FollowedHyperlink">
    <w:name w:val="FollowedHyperlink"/>
    <w:basedOn w:val="DefaultParagraphFont"/>
    <w:uiPriority w:val="99"/>
    <w:semiHidden/>
    <w:unhideWhenUsed/>
    <w:rsid w:val="00AC013B"/>
    <w:rPr>
      <w:color w:val="800080" w:themeColor="followedHyperlink"/>
      <w:u w:val="single"/>
    </w:rPr>
  </w:style>
  <w:style w:type="table" w:styleId="MediumGrid1-Accent6">
    <w:name w:val="Medium Grid 1 Accent 6"/>
    <w:basedOn w:val="TableNormal"/>
    <w:uiPriority w:val="67"/>
    <w:rsid w:val="00D421F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Grid-Accent6">
    <w:name w:val="Light Grid Accent 6"/>
    <w:basedOn w:val="TableNormal"/>
    <w:uiPriority w:val="62"/>
    <w:rsid w:val="00D421F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customStyle="1" w:styleId="EDVersoText">
    <w:name w:val="ED.Verso Text"/>
    <w:basedOn w:val="Normal"/>
    <w:qFormat/>
    <w:rsid w:val="005D670B"/>
    <w:pPr>
      <w:spacing w:after="120" w:line="240" w:lineRule="auto"/>
    </w:pPr>
    <w:rPr>
      <w:rFonts w:ascii="Calibri" w:eastAsiaTheme="minorHAnsi" w:hAnsi="Calibri"/>
    </w:rPr>
  </w:style>
  <w:style w:type="paragraph" w:customStyle="1" w:styleId="EDTitlePageLine">
    <w:name w:val="ED.TitlePageLine"/>
    <w:basedOn w:val="Normal"/>
    <w:uiPriority w:val="99"/>
    <w:qFormat/>
    <w:rsid w:val="005D670B"/>
    <w:pPr>
      <w:pBdr>
        <w:bottom w:val="single" w:sz="4" w:space="0" w:color="auto"/>
      </w:pBdr>
      <w:spacing w:after="240" w:line="240" w:lineRule="auto"/>
    </w:pPr>
    <w:rPr>
      <w:rFonts w:ascii="Calibri" w:eastAsia="Calibri" w:hAnsi="Calibri" w:cs="Times New Roman"/>
      <w:szCs w:val="20"/>
    </w:rPr>
  </w:style>
  <w:style w:type="paragraph" w:customStyle="1" w:styleId="EDVersoHeading">
    <w:name w:val="ED.Verso Heading"/>
    <w:basedOn w:val="EDVersoText"/>
    <w:qFormat/>
    <w:rsid w:val="005D670B"/>
    <w:pPr>
      <w:spacing w:after="0"/>
    </w:pPr>
    <w:rPr>
      <w:b/>
    </w:rPr>
  </w:style>
  <w:style w:type="paragraph" w:styleId="BodyText">
    <w:name w:val="Body Text"/>
    <w:basedOn w:val="Normal"/>
    <w:link w:val="BodyTextChar"/>
    <w:uiPriority w:val="99"/>
    <w:unhideWhenUsed/>
    <w:rsid w:val="00A96A8B"/>
    <w:pPr>
      <w:spacing w:after="120"/>
    </w:pPr>
  </w:style>
  <w:style w:type="character" w:customStyle="1" w:styleId="BodyTextChar">
    <w:name w:val="Body Text Char"/>
    <w:basedOn w:val="DefaultParagraphFont"/>
    <w:link w:val="BodyText"/>
    <w:uiPriority w:val="99"/>
    <w:rsid w:val="00A96A8B"/>
  </w:style>
  <w:style w:type="character" w:styleId="HTMLCite">
    <w:name w:val="HTML Cite"/>
    <w:basedOn w:val="DefaultParagraphFont"/>
    <w:uiPriority w:val="99"/>
    <w:semiHidden/>
    <w:unhideWhenUsed/>
    <w:rsid w:val="000868A8"/>
    <w:rPr>
      <w:i/>
      <w:iCs/>
    </w:rPr>
  </w:style>
  <w:style w:type="table" w:styleId="ColorfulGrid-Accent6">
    <w:name w:val="Colorful Grid Accent 6"/>
    <w:basedOn w:val="TableNormal"/>
    <w:uiPriority w:val="73"/>
    <w:rsid w:val="0088593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3-Accent6">
    <w:name w:val="Medium Grid 3 Accent 6"/>
    <w:basedOn w:val="TableNormal"/>
    <w:uiPriority w:val="69"/>
    <w:rsid w:val="0088593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ghtList">
    <w:name w:val="Light List"/>
    <w:basedOn w:val="TableNormal"/>
    <w:uiPriority w:val="61"/>
    <w:rsid w:val="0043333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6">
    <w:name w:val="Light List Accent 6"/>
    <w:basedOn w:val="TableNormal"/>
    <w:uiPriority w:val="61"/>
    <w:rsid w:val="002A6ACB"/>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6">
    <w:name w:val="Medium Shading 1 Accent 6"/>
    <w:basedOn w:val="TableNormal"/>
    <w:uiPriority w:val="63"/>
    <w:rsid w:val="002A6ACB"/>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styleId="NormalWeb">
    <w:name w:val="Normal (Web)"/>
    <w:basedOn w:val="Normal"/>
    <w:uiPriority w:val="99"/>
    <w:semiHidden/>
    <w:unhideWhenUsed/>
    <w:rsid w:val="00C065DE"/>
    <w:pPr>
      <w:spacing w:before="100" w:beforeAutospacing="1" w:after="100" w:afterAutospacing="1" w:line="240" w:lineRule="auto"/>
    </w:pPr>
    <w:rPr>
      <w:rFonts w:ascii="Times New Roman" w:hAnsi="Times New Roman" w:cs="Times New Roman"/>
      <w:sz w:val="24"/>
      <w:szCs w:val="24"/>
    </w:rPr>
  </w:style>
  <w:style w:type="table" w:styleId="MediumShading1-Accent1">
    <w:name w:val="Medium Shading 1 Accent 1"/>
    <w:basedOn w:val="TableNormal"/>
    <w:uiPriority w:val="63"/>
    <w:rsid w:val="00D106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D106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4296">
      <w:bodyDiv w:val="1"/>
      <w:marLeft w:val="0"/>
      <w:marRight w:val="0"/>
      <w:marTop w:val="0"/>
      <w:marBottom w:val="0"/>
      <w:divBdr>
        <w:top w:val="none" w:sz="0" w:space="0" w:color="auto"/>
        <w:left w:val="none" w:sz="0" w:space="0" w:color="auto"/>
        <w:bottom w:val="none" w:sz="0" w:space="0" w:color="auto"/>
        <w:right w:val="none" w:sz="0" w:space="0" w:color="auto"/>
      </w:divBdr>
    </w:div>
    <w:div w:id="169639855">
      <w:bodyDiv w:val="1"/>
      <w:marLeft w:val="0"/>
      <w:marRight w:val="0"/>
      <w:marTop w:val="0"/>
      <w:marBottom w:val="0"/>
      <w:divBdr>
        <w:top w:val="none" w:sz="0" w:space="0" w:color="auto"/>
        <w:left w:val="none" w:sz="0" w:space="0" w:color="auto"/>
        <w:bottom w:val="none" w:sz="0" w:space="0" w:color="auto"/>
        <w:right w:val="none" w:sz="0" w:space="0" w:color="auto"/>
      </w:divBdr>
    </w:div>
    <w:div w:id="359747607">
      <w:bodyDiv w:val="1"/>
      <w:marLeft w:val="0"/>
      <w:marRight w:val="0"/>
      <w:marTop w:val="0"/>
      <w:marBottom w:val="0"/>
      <w:divBdr>
        <w:top w:val="none" w:sz="0" w:space="0" w:color="auto"/>
        <w:left w:val="none" w:sz="0" w:space="0" w:color="auto"/>
        <w:bottom w:val="none" w:sz="0" w:space="0" w:color="auto"/>
        <w:right w:val="none" w:sz="0" w:space="0" w:color="auto"/>
      </w:divBdr>
    </w:div>
    <w:div w:id="450251264">
      <w:bodyDiv w:val="1"/>
      <w:marLeft w:val="0"/>
      <w:marRight w:val="0"/>
      <w:marTop w:val="0"/>
      <w:marBottom w:val="0"/>
      <w:divBdr>
        <w:top w:val="none" w:sz="0" w:space="0" w:color="auto"/>
        <w:left w:val="none" w:sz="0" w:space="0" w:color="auto"/>
        <w:bottom w:val="none" w:sz="0" w:space="0" w:color="auto"/>
        <w:right w:val="none" w:sz="0" w:space="0" w:color="auto"/>
      </w:divBdr>
    </w:div>
    <w:div w:id="527911373">
      <w:bodyDiv w:val="1"/>
      <w:marLeft w:val="0"/>
      <w:marRight w:val="0"/>
      <w:marTop w:val="0"/>
      <w:marBottom w:val="0"/>
      <w:divBdr>
        <w:top w:val="none" w:sz="0" w:space="0" w:color="auto"/>
        <w:left w:val="none" w:sz="0" w:space="0" w:color="auto"/>
        <w:bottom w:val="none" w:sz="0" w:space="0" w:color="auto"/>
        <w:right w:val="none" w:sz="0" w:space="0" w:color="auto"/>
      </w:divBdr>
    </w:div>
    <w:div w:id="1271665596">
      <w:bodyDiv w:val="1"/>
      <w:marLeft w:val="0"/>
      <w:marRight w:val="0"/>
      <w:marTop w:val="0"/>
      <w:marBottom w:val="0"/>
      <w:divBdr>
        <w:top w:val="none" w:sz="0" w:space="0" w:color="auto"/>
        <w:left w:val="none" w:sz="0" w:space="0" w:color="auto"/>
        <w:bottom w:val="none" w:sz="0" w:space="0" w:color="auto"/>
        <w:right w:val="none" w:sz="0" w:space="0" w:color="auto"/>
      </w:divBdr>
    </w:div>
    <w:div w:id="1359431702">
      <w:bodyDiv w:val="1"/>
      <w:marLeft w:val="0"/>
      <w:marRight w:val="0"/>
      <w:marTop w:val="0"/>
      <w:marBottom w:val="0"/>
      <w:divBdr>
        <w:top w:val="none" w:sz="0" w:space="0" w:color="auto"/>
        <w:left w:val="none" w:sz="0" w:space="0" w:color="auto"/>
        <w:bottom w:val="none" w:sz="0" w:space="0" w:color="auto"/>
        <w:right w:val="none" w:sz="0" w:space="0" w:color="auto"/>
      </w:divBdr>
      <w:divsChild>
        <w:div w:id="697702213">
          <w:marLeft w:val="0"/>
          <w:marRight w:val="0"/>
          <w:marTop w:val="0"/>
          <w:marBottom w:val="0"/>
          <w:divBdr>
            <w:top w:val="none" w:sz="0" w:space="0" w:color="auto"/>
            <w:left w:val="none" w:sz="0" w:space="0" w:color="auto"/>
            <w:bottom w:val="none" w:sz="0" w:space="0" w:color="auto"/>
            <w:right w:val="none" w:sz="0" w:space="0" w:color="auto"/>
          </w:divBdr>
          <w:divsChild>
            <w:div w:id="2054429202">
              <w:marLeft w:val="0"/>
              <w:marRight w:val="0"/>
              <w:marTop w:val="0"/>
              <w:marBottom w:val="0"/>
              <w:divBdr>
                <w:top w:val="none" w:sz="0" w:space="0" w:color="auto"/>
                <w:left w:val="none" w:sz="0" w:space="0" w:color="auto"/>
                <w:bottom w:val="none" w:sz="0" w:space="0" w:color="auto"/>
                <w:right w:val="none" w:sz="0" w:space="0" w:color="auto"/>
              </w:divBdr>
              <w:divsChild>
                <w:div w:id="439181799">
                  <w:marLeft w:val="0"/>
                  <w:marRight w:val="0"/>
                  <w:marTop w:val="0"/>
                  <w:marBottom w:val="0"/>
                  <w:divBdr>
                    <w:top w:val="none" w:sz="0" w:space="0" w:color="auto"/>
                    <w:left w:val="none" w:sz="0" w:space="0" w:color="auto"/>
                    <w:bottom w:val="none" w:sz="0" w:space="0" w:color="auto"/>
                    <w:right w:val="none" w:sz="0" w:space="0" w:color="auto"/>
                  </w:divBdr>
                  <w:divsChild>
                    <w:div w:id="1137603900">
                      <w:marLeft w:val="0"/>
                      <w:marRight w:val="0"/>
                      <w:marTop w:val="0"/>
                      <w:marBottom w:val="0"/>
                      <w:divBdr>
                        <w:top w:val="none" w:sz="0" w:space="0" w:color="auto"/>
                        <w:left w:val="none" w:sz="0" w:space="0" w:color="auto"/>
                        <w:bottom w:val="none" w:sz="0" w:space="0" w:color="auto"/>
                        <w:right w:val="none" w:sz="0" w:space="0" w:color="auto"/>
                      </w:divBdr>
                      <w:divsChild>
                        <w:div w:id="1932735140">
                          <w:marLeft w:val="0"/>
                          <w:marRight w:val="0"/>
                          <w:marTop w:val="0"/>
                          <w:marBottom w:val="0"/>
                          <w:divBdr>
                            <w:top w:val="none" w:sz="0" w:space="0" w:color="auto"/>
                            <w:left w:val="none" w:sz="0" w:space="0" w:color="auto"/>
                            <w:bottom w:val="none" w:sz="0" w:space="0" w:color="auto"/>
                            <w:right w:val="none" w:sz="0" w:space="0" w:color="auto"/>
                          </w:divBdr>
                          <w:divsChild>
                            <w:div w:id="63761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7291423">
      <w:bodyDiv w:val="1"/>
      <w:marLeft w:val="0"/>
      <w:marRight w:val="0"/>
      <w:marTop w:val="0"/>
      <w:marBottom w:val="0"/>
      <w:divBdr>
        <w:top w:val="none" w:sz="0" w:space="0" w:color="auto"/>
        <w:left w:val="none" w:sz="0" w:space="0" w:color="auto"/>
        <w:bottom w:val="none" w:sz="0" w:space="0" w:color="auto"/>
        <w:right w:val="none" w:sz="0" w:space="0" w:color="auto"/>
      </w:divBdr>
    </w:div>
    <w:div w:id="1932426332">
      <w:bodyDiv w:val="1"/>
      <w:marLeft w:val="0"/>
      <w:marRight w:val="0"/>
      <w:marTop w:val="0"/>
      <w:marBottom w:val="0"/>
      <w:divBdr>
        <w:top w:val="none" w:sz="0" w:space="0" w:color="auto"/>
        <w:left w:val="none" w:sz="0" w:space="0" w:color="auto"/>
        <w:bottom w:val="none" w:sz="0" w:space="0" w:color="auto"/>
        <w:right w:val="none" w:sz="0" w:space="0" w:color="auto"/>
      </w:divBdr>
    </w:div>
    <w:div w:id="1999994812">
      <w:bodyDiv w:val="1"/>
      <w:marLeft w:val="0"/>
      <w:marRight w:val="0"/>
      <w:marTop w:val="0"/>
      <w:marBottom w:val="0"/>
      <w:divBdr>
        <w:top w:val="none" w:sz="0" w:space="0" w:color="auto"/>
        <w:left w:val="none" w:sz="0" w:space="0" w:color="auto"/>
        <w:bottom w:val="none" w:sz="0" w:space="0" w:color="auto"/>
        <w:right w:val="none" w:sz="0" w:space="0" w:color="auto"/>
      </w:divBdr>
    </w:div>
    <w:div w:id="2078045064">
      <w:bodyDiv w:val="1"/>
      <w:marLeft w:val="0"/>
      <w:marRight w:val="0"/>
      <w:marTop w:val="0"/>
      <w:marBottom w:val="0"/>
      <w:divBdr>
        <w:top w:val="none" w:sz="0" w:space="0" w:color="auto"/>
        <w:left w:val="none" w:sz="0" w:space="0" w:color="auto"/>
        <w:bottom w:val="none" w:sz="0" w:space="0" w:color="auto"/>
        <w:right w:val="none" w:sz="0" w:space="0" w:color="auto"/>
      </w:divBdr>
      <w:divsChild>
        <w:div w:id="365449088">
          <w:marLeft w:val="0"/>
          <w:marRight w:val="0"/>
          <w:marTop w:val="0"/>
          <w:marBottom w:val="0"/>
          <w:divBdr>
            <w:top w:val="none" w:sz="0" w:space="0" w:color="auto"/>
            <w:left w:val="none" w:sz="0" w:space="0" w:color="auto"/>
            <w:bottom w:val="none" w:sz="0" w:space="0" w:color="auto"/>
            <w:right w:val="none" w:sz="0" w:space="0" w:color="auto"/>
          </w:divBdr>
          <w:divsChild>
            <w:div w:id="227308569">
              <w:marLeft w:val="0"/>
              <w:marRight w:val="0"/>
              <w:marTop w:val="0"/>
              <w:marBottom w:val="0"/>
              <w:divBdr>
                <w:top w:val="none" w:sz="0" w:space="0" w:color="auto"/>
                <w:left w:val="none" w:sz="0" w:space="0" w:color="auto"/>
                <w:bottom w:val="none" w:sz="0" w:space="0" w:color="auto"/>
                <w:right w:val="none" w:sz="0" w:space="0" w:color="auto"/>
              </w:divBdr>
              <w:divsChild>
                <w:div w:id="115805212">
                  <w:marLeft w:val="0"/>
                  <w:marRight w:val="0"/>
                  <w:marTop w:val="0"/>
                  <w:marBottom w:val="0"/>
                  <w:divBdr>
                    <w:top w:val="none" w:sz="0" w:space="0" w:color="auto"/>
                    <w:left w:val="none" w:sz="0" w:space="0" w:color="auto"/>
                    <w:bottom w:val="none" w:sz="0" w:space="0" w:color="auto"/>
                    <w:right w:val="none" w:sz="0" w:space="0" w:color="auto"/>
                  </w:divBdr>
                  <w:divsChild>
                    <w:div w:id="1573277528">
                      <w:marLeft w:val="0"/>
                      <w:marRight w:val="0"/>
                      <w:marTop w:val="0"/>
                      <w:marBottom w:val="0"/>
                      <w:divBdr>
                        <w:top w:val="none" w:sz="0" w:space="0" w:color="auto"/>
                        <w:left w:val="none" w:sz="0" w:space="0" w:color="auto"/>
                        <w:bottom w:val="none" w:sz="0" w:space="0" w:color="auto"/>
                        <w:right w:val="none" w:sz="0" w:space="0" w:color="auto"/>
                      </w:divBdr>
                      <w:divsChild>
                        <w:div w:id="805968510">
                          <w:marLeft w:val="0"/>
                          <w:marRight w:val="0"/>
                          <w:marTop w:val="0"/>
                          <w:marBottom w:val="0"/>
                          <w:divBdr>
                            <w:top w:val="none" w:sz="0" w:space="0" w:color="auto"/>
                            <w:left w:val="none" w:sz="0" w:space="0" w:color="auto"/>
                            <w:bottom w:val="none" w:sz="0" w:space="0" w:color="auto"/>
                            <w:right w:val="none" w:sz="0" w:space="0" w:color="auto"/>
                          </w:divBdr>
                          <w:divsChild>
                            <w:div w:id="1922983491">
                              <w:marLeft w:val="0"/>
                              <w:marRight w:val="0"/>
                              <w:marTop w:val="0"/>
                              <w:marBottom w:val="0"/>
                              <w:divBdr>
                                <w:top w:val="none" w:sz="0" w:space="0" w:color="auto"/>
                                <w:left w:val="none" w:sz="0" w:space="0" w:color="auto"/>
                                <w:bottom w:val="none" w:sz="0" w:space="0" w:color="auto"/>
                                <w:right w:val="none" w:sz="0" w:space="0" w:color="auto"/>
                              </w:divBdr>
                              <w:divsChild>
                                <w:div w:id="152621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m_eeos@ed.gov" TargetMode="External"/><Relationship Id="rId18" Type="http://schemas.openxmlformats.org/officeDocument/2006/relationships/diagramQuickStyle" Target="diagrams/quickStyle1.xml"/><Relationship Id="rId26" Type="http://schemas.microsoft.com/office/2007/relationships/diagramDrawing" Target="diagrams/drawing2.xml"/><Relationship Id="rId39" Type="http://schemas.openxmlformats.org/officeDocument/2006/relationships/hyperlink" Target="https://ies.ed.gov/ncee/edlabs/regions/northeast/pdf/REL_2017200.pdf"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https://www.wida.us/downloadLibrary.aspx" TargetMode="External"/><Relationship Id="rId42" Type="http://schemas.openxmlformats.org/officeDocument/2006/relationships/hyperlink" Target="http://aer.sagepub.com/content/51/5/879.full.pdf+html" TargetMode="External"/><Relationship Id="rId7" Type="http://schemas.openxmlformats.org/officeDocument/2006/relationships/footnotes" Target="footnotes.xml"/><Relationship Id="rId12" Type="http://schemas.openxmlformats.org/officeDocument/2006/relationships/hyperlink" Target="http://www2.ed.gov/programs/sfgp/eseatitleiiiresourceaccountelsguide.docx" TargetMode="External"/><Relationship Id="rId17" Type="http://schemas.openxmlformats.org/officeDocument/2006/relationships/diagramLayout" Target="diagrams/layout1.xml"/><Relationship Id="rId25" Type="http://schemas.openxmlformats.org/officeDocument/2006/relationships/diagramColors" Target="diagrams/colors2.xml"/><Relationship Id="rId33" Type="http://schemas.openxmlformats.org/officeDocument/2006/relationships/hyperlink" Target="http://www2.ed.gov/about/offices/list/ocr/letters/colleague-el-201501.pdf" TargetMode="External"/><Relationship Id="rId38" Type="http://schemas.openxmlformats.org/officeDocument/2006/relationships/hyperlink" Target="http://escholarship.org/uc/item/13w7m06ghttp:/escholarship.org/uc/item/13w7m06g" TargetMode="Externa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diagramQuickStyle" Target="diagrams/quickStyle3.xml"/><Relationship Id="rId41" Type="http://schemas.openxmlformats.org/officeDocument/2006/relationships/hyperlink" Target="http://www.tandfonline.com/doi/pdf/10.1080/15235882.1997.10162712?needAccess=tru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2.ed.gov/policy/gen/guid/significant-guidance.html" TargetMode="External"/><Relationship Id="rId24" Type="http://schemas.openxmlformats.org/officeDocument/2006/relationships/diagramQuickStyle" Target="diagrams/quickStyle2.xml"/><Relationship Id="rId32" Type="http://schemas.openxmlformats.org/officeDocument/2006/relationships/hyperlink" Target="http://www2.ed.gov/programs/titleiparta/eseatitleiaccountabilityfaqs.docx" TargetMode="External"/><Relationship Id="rId37" Type="http://schemas.openxmlformats.org/officeDocument/2006/relationships/hyperlink" Target="http://ies.ed.gov/ncee/edlabs/regions/northwest/pdf/REL_2016128.pdf" TargetMode="External"/><Relationship Id="rId40" Type="http://schemas.openxmlformats.org/officeDocument/2006/relationships/hyperlink" Target="http://ac.els-cdn.com/S0049089X08000963/1-s2.0-S0049089X08000963-main.pdf?_tid=264df0a0-a900-11e6-a527-00000aab0f6c&amp;acdnat=1478973059_3d026551655ef139c4be8d511dffc870"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2.ed.gov/policy/elsec/leg/essa/essatitleiiiguidenglishlearners92016.pdf" TargetMode="External"/><Relationship Id="rId23" Type="http://schemas.openxmlformats.org/officeDocument/2006/relationships/diagramLayout" Target="diagrams/layout2.xml"/><Relationship Id="rId28" Type="http://schemas.openxmlformats.org/officeDocument/2006/relationships/diagramLayout" Target="diagrams/layout3.xml"/><Relationship Id="rId36" Type="http://schemas.openxmlformats.org/officeDocument/2006/relationships/hyperlink" Target="http://ies.ed.gov/ncee/edlabs/regions/west/pdf/REL_2016155.pdf" TargetMode="External"/><Relationship Id="rId49" Type="http://schemas.microsoft.com/office/2011/relationships/people" Target="people.xml"/><Relationship Id="rId10" Type="http://schemas.openxmlformats.org/officeDocument/2006/relationships/hyperlink" Target="http://www.whitehouse.gov/sites/default/files/omb/memoranda/fy2007/m07-07.pdf" TargetMode="External"/><Relationship Id="rId19" Type="http://schemas.openxmlformats.org/officeDocument/2006/relationships/diagramColors" Target="diagrams/colors1.xml"/><Relationship Id="rId31" Type="http://schemas.microsoft.com/office/2007/relationships/diagramDrawing" Target="diagrams/drawing3.xm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ed.language.assistance@ed.gov" TargetMode="External"/><Relationship Id="rId22" Type="http://schemas.openxmlformats.org/officeDocument/2006/relationships/diagramData" Target="diagrams/data2.xml"/><Relationship Id="rId27" Type="http://schemas.openxmlformats.org/officeDocument/2006/relationships/diagramData" Target="diagrams/data3.xml"/><Relationship Id="rId30" Type="http://schemas.openxmlformats.org/officeDocument/2006/relationships/diagramColors" Target="diagrams/colors3.xml"/><Relationship Id="rId35" Type="http://schemas.openxmlformats.org/officeDocument/2006/relationships/hyperlink" Target="http://ies.ed.gov/ncee/edlabs/regions/west/pdf/REL_2016154.pdf" TargetMode="External"/><Relationship Id="rId43" Type="http://schemas.openxmlformats.org/officeDocument/2006/relationships/hyperlink" Target="http://epa.sagepub.com/content/33/1/47.full" TargetMode="External"/><Relationship Id="rId48"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www2.ed.gov/programs/titleiparta/eseatitleiaccountabilityfaqs.docx" TargetMode="External"/><Relationship Id="rId2" Type="http://schemas.openxmlformats.org/officeDocument/2006/relationships/hyperlink" Target="http://www2.ed.gov/programs/titleiparta/eseatitleiaccountabilityfaqs.docx" TargetMode="External"/><Relationship Id="rId1" Type="http://schemas.openxmlformats.org/officeDocument/2006/relationships/hyperlink" Target="https://www.federalregister.gov/documents/2016/11/29/2016-27985/elementary-and-secondary-education-act-of-1965-as-amended-by-the-every-student-succeeds" TargetMode="External"/><Relationship Id="rId5" Type="http://schemas.openxmlformats.org/officeDocument/2006/relationships/hyperlink" Target="http://www2.ed.gov/policy/elsec/leg/essa/essatitleiiiguidenglishlearners92016.pdf" TargetMode="External"/><Relationship Id="rId4" Type="http://schemas.openxmlformats.org/officeDocument/2006/relationships/hyperlink" Target="http://www2.ed.gov/policy/elsec/leg/essa/essagradrateguidance.pdf"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E2E6CB6-2C68-4484-A99B-A422E31D7A1E}" type="doc">
      <dgm:prSet loTypeId="urn:microsoft.com/office/officeart/2005/8/layout/default" loCatId="list" qsTypeId="urn:microsoft.com/office/officeart/2005/8/quickstyle/simple1" qsCatId="simple" csTypeId="urn:microsoft.com/office/officeart/2005/8/colors/accent1_1" csCatId="accent1" phldr="1"/>
      <dgm:spPr/>
      <dgm:t>
        <a:bodyPr/>
        <a:lstStyle/>
        <a:p>
          <a:endParaRPr lang="en-US"/>
        </a:p>
      </dgm:t>
    </dgm:pt>
    <dgm:pt modelId="{44D26D9B-769B-44F4-B1B6-B92E3410A502}">
      <dgm:prSet phldrT="[Text]" custT="1"/>
      <dgm:spPr/>
      <dgm:t>
        <a:bodyPr/>
        <a:lstStyle/>
        <a:p>
          <a:r>
            <a:rPr lang="en-US" sz="1000" b="1" u="sng">
              <a:latin typeface="+mn-lt"/>
            </a:rPr>
            <a:t>Time in LIEPs:</a:t>
          </a:r>
        </a:p>
        <a:p>
          <a:r>
            <a:rPr lang="en-US" sz="1000">
              <a:latin typeface="+mn-lt"/>
            </a:rPr>
            <a:t>The longer an EL has been enrolled in LIEPs, the more likely the student is to attain ELP.</a:t>
          </a:r>
        </a:p>
      </dgm:t>
    </dgm:pt>
    <dgm:pt modelId="{31281211-6F52-4995-9B01-42DE30FE5FBA}" type="parTrans" cxnId="{302EC49D-50BC-4B9A-B457-00B3F8907E3B}">
      <dgm:prSet/>
      <dgm:spPr/>
      <dgm:t>
        <a:bodyPr/>
        <a:lstStyle/>
        <a:p>
          <a:endParaRPr lang="en-US"/>
        </a:p>
      </dgm:t>
    </dgm:pt>
    <dgm:pt modelId="{22B5666E-4C02-40DF-8C92-28F9CF7E45AA}" type="sibTrans" cxnId="{302EC49D-50BC-4B9A-B457-00B3F8907E3B}">
      <dgm:prSet/>
      <dgm:spPr/>
      <dgm:t>
        <a:bodyPr/>
        <a:lstStyle/>
        <a:p>
          <a:endParaRPr lang="en-US"/>
        </a:p>
      </dgm:t>
    </dgm:pt>
    <dgm:pt modelId="{59F46B41-FB31-48C6-B942-EE7392D62E19}">
      <dgm:prSet phldrT="[Text]" custT="1"/>
      <dgm:spPr/>
      <dgm:t>
        <a:bodyPr/>
        <a:lstStyle/>
        <a:p>
          <a:r>
            <a:rPr lang="en-US" sz="1000" b="1" u="sng">
              <a:latin typeface="+mn-lt"/>
            </a:rPr>
            <a:t>Grade Level: </a:t>
          </a:r>
        </a:p>
        <a:p>
          <a:r>
            <a:rPr lang="en-US" sz="1000">
              <a:latin typeface="+mn-lt"/>
            </a:rPr>
            <a:t>ELs may develop and attain ELP more quickly in the earlier grades.  We encourage a State to consider either grade level or age, but not both.</a:t>
          </a:r>
        </a:p>
      </dgm:t>
    </dgm:pt>
    <dgm:pt modelId="{764B128D-11F3-47CB-B765-0649CAA4A5BF}" type="parTrans" cxnId="{5EAA8054-A6FE-4131-979B-074F1D701F5B}">
      <dgm:prSet/>
      <dgm:spPr/>
      <dgm:t>
        <a:bodyPr/>
        <a:lstStyle/>
        <a:p>
          <a:endParaRPr lang="en-US"/>
        </a:p>
      </dgm:t>
    </dgm:pt>
    <dgm:pt modelId="{63FC3B5E-69EA-40A7-820D-415C3FCE47E5}" type="sibTrans" cxnId="{5EAA8054-A6FE-4131-979B-074F1D701F5B}">
      <dgm:prSet/>
      <dgm:spPr/>
      <dgm:t>
        <a:bodyPr/>
        <a:lstStyle/>
        <a:p>
          <a:endParaRPr lang="en-US"/>
        </a:p>
      </dgm:t>
    </dgm:pt>
    <dgm:pt modelId="{5F95D5FA-DB54-4F75-A17E-78C9FE7DF974}">
      <dgm:prSet phldrT="[Text]" custT="1"/>
      <dgm:spPr/>
      <dgm:t>
        <a:bodyPr/>
        <a:lstStyle/>
        <a:p>
          <a:r>
            <a:rPr lang="en-US" sz="1000" b="1" u="sng">
              <a:latin typeface="+mn-lt"/>
            </a:rPr>
            <a:t>Age: </a:t>
          </a:r>
        </a:p>
        <a:p>
          <a:r>
            <a:rPr lang="en-US" sz="1000">
              <a:latin typeface="+mn-lt"/>
            </a:rPr>
            <a:t>ELs may develop and attain ELP more quickly at a young age.  We encourage a State to consider grade level or age, but not both.</a:t>
          </a:r>
        </a:p>
      </dgm:t>
    </dgm:pt>
    <dgm:pt modelId="{D024267C-B40A-40CB-8C5B-18F78A1C8754}" type="parTrans" cxnId="{C731CB58-C7EB-44D3-9CE8-1F3897DE6A59}">
      <dgm:prSet/>
      <dgm:spPr/>
      <dgm:t>
        <a:bodyPr/>
        <a:lstStyle/>
        <a:p>
          <a:endParaRPr lang="en-US"/>
        </a:p>
      </dgm:t>
    </dgm:pt>
    <dgm:pt modelId="{2DD08958-A45A-4D7B-B21A-D48646F5ED50}" type="sibTrans" cxnId="{C731CB58-C7EB-44D3-9CE8-1F3897DE6A59}">
      <dgm:prSet/>
      <dgm:spPr/>
      <dgm:t>
        <a:bodyPr/>
        <a:lstStyle/>
        <a:p>
          <a:endParaRPr lang="en-US"/>
        </a:p>
      </dgm:t>
    </dgm:pt>
    <dgm:pt modelId="{3A55D3C3-31C4-4202-9879-2A0786957326}">
      <dgm:prSet phldrT="[Text]" custT="1"/>
      <dgm:spPr/>
      <dgm:t>
        <a:bodyPr/>
        <a:lstStyle/>
        <a:p>
          <a:r>
            <a:rPr lang="en-US" sz="1000" b="1" u="sng">
              <a:latin typeface="+mn-lt"/>
            </a:rPr>
            <a:t>Native Language Proficiency:</a:t>
          </a:r>
        </a:p>
        <a:p>
          <a:r>
            <a:rPr lang="en-US" sz="1000" b="0" u="none">
              <a:latin typeface="+mn-lt"/>
            </a:rPr>
            <a:t>A higher level of native language proficiency may increase the ability of an EL to attain ELP on a faster timeline.  When including this factor, States should consider all four domains of language and use results from a valid, reliable assessment of native language proficiency.</a:t>
          </a:r>
        </a:p>
      </dgm:t>
    </dgm:pt>
    <dgm:pt modelId="{3E1AA10D-34BC-4F47-972F-ED886222E7C1}" type="parTrans" cxnId="{3582B644-B74A-4851-95DC-E02860754D07}">
      <dgm:prSet/>
      <dgm:spPr/>
      <dgm:t>
        <a:bodyPr/>
        <a:lstStyle/>
        <a:p>
          <a:endParaRPr lang="en-US"/>
        </a:p>
      </dgm:t>
    </dgm:pt>
    <dgm:pt modelId="{F8F7B282-25C2-4E05-A76B-E3C8295E4BFF}" type="sibTrans" cxnId="{3582B644-B74A-4851-95DC-E02860754D07}">
      <dgm:prSet/>
      <dgm:spPr/>
      <dgm:t>
        <a:bodyPr/>
        <a:lstStyle/>
        <a:p>
          <a:endParaRPr lang="en-US"/>
        </a:p>
      </dgm:t>
    </dgm:pt>
    <dgm:pt modelId="{CB8D1884-BF07-4CB2-BD91-29103DA66DEF}">
      <dgm:prSet phldrT="[Text]" custT="1"/>
      <dgm:spPr/>
      <dgm:t>
        <a:bodyPr/>
        <a:lstStyle/>
        <a:p>
          <a:r>
            <a:rPr lang="en-US" sz="1000" b="1" u="sng">
              <a:latin typeface="+mn-lt"/>
            </a:rPr>
            <a:t>Limited or Interrupted Formal Education:</a:t>
          </a:r>
          <a:endParaRPr lang="en-US" sz="1000" b="0" u="none">
            <a:latin typeface="+mn-lt"/>
          </a:endParaRPr>
        </a:p>
        <a:p>
          <a:r>
            <a:rPr lang="en-US" sz="1000" b="0" u="none">
              <a:latin typeface="+mn-lt"/>
            </a:rPr>
            <a:t>Limited or interrupted formal education can lead to delays in students' attainment of ELP.  In order to use this characteristic, States will need to define students with limited or interrupted formal education (SIFE).  For example, a definition of SIFE may include all ELs who enter U.S. schools after grade 2; have at least two fewer years of schooling than peers; function at least two years below expected grade level; and may be preliterate in their native language. </a:t>
          </a:r>
        </a:p>
      </dgm:t>
    </dgm:pt>
    <dgm:pt modelId="{577D2580-52E3-457B-AE5D-0AE47BB4A968}" type="parTrans" cxnId="{484591ED-9B4F-4BE7-BD96-1CFB550F7F72}">
      <dgm:prSet/>
      <dgm:spPr/>
      <dgm:t>
        <a:bodyPr/>
        <a:lstStyle/>
        <a:p>
          <a:endParaRPr lang="en-US"/>
        </a:p>
      </dgm:t>
    </dgm:pt>
    <dgm:pt modelId="{85411DFB-1159-4AE1-BA42-CBAFAD8B8E06}" type="sibTrans" cxnId="{484591ED-9B4F-4BE7-BD96-1CFB550F7F72}">
      <dgm:prSet/>
      <dgm:spPr/>
      <dgm:t>
        <a:bodyPr/>
        <a:lstStyle/>
        <a:p>
          <a:endParaRPr lang="en-US"/>
        </a:p>
      </dgm:t>
    </dgm:pt>
    <dgm:pt modelId="{3176F811-BBD1-4FBA-8898-563286845A18}" type="pres">
      <dgm:prSet presAssocID="{EE2E6CB6-2C68-4484-A99B-A422E31D7A1E}" presName="diagram" presStyleCnt="0">
        <dgm:presLayoutVars>
          <dgm:dir/>
          <dgm:resizeHandles val="exact"/>
        </dgm:presLayoutVars>
      </dgm:prSet>
      <dgm:spPr/>
      <dgm:t>
        <a:bodyPr/>
        <a:lstStyle/>
        <a:p>
          <a:endParaRPr lang="en-US"/>
        </a:p>
      </dgm:t>
    </dgm:pt>
    <dgm:pt modelId="{558FBDAB-45A1-46F6-A458-1A09A1C2C466}" type="pres">
      <dgm:prSet presAssocID="{44D26D9B-769B-44F4-B1B6-B92E3410A502}" presName="node" presStyleLbl="node1" presStyleIdx="0" presStyleCnt="5" custScaleX="149977" custScaleY="148078" custLinFactNeighborX="1625">
        <dgm:presLayoutVars>
          <dgm:bulletEnabled val="1"/>
        </dgm:presLayoutVars>
      </dgm:prSet>
      <dgm:spPr/>
      <dgm:t>
        <a:bodyPr/>
        <a:lstStyle/>
        <a:p>
          <a:endParaRPr lang="en-US"/>
        </a:p>
      </dgm:t>
    </dgm:pt>
    <dgm:pt modelId="{EAD6E2E9-B833-45D4-BFE1-5DA0EB9B4642}" type="pres">
      <dgm:prSet presAssocID="{22B5666E-4C02-40DF-8C92-28F9CF7E45AA}" presName="sibTrans" presStyleCnt="0"/>
      <dgm:spPr/>
      <dgm:t>
        <a:bodyPr/>
        <a:lstStyle/>
        <a:p>
          <a:endParaRPr lang="en-US"/>
        </a:p>
      </dgm:t>
    </dgm:pt>
    <dgm:pt modelId="{934D45A1-2860-414C-82BC-D4DE53D3096D}" type="pres">
      <dgm:prSet presAssocID="{59F46B41-FB31-48C6-B942-EE7392D62E19}" presName="node" presStyleLbl="node1" presStyleIdx="1" presStyleCnt="5" custScaleX="134715" custScaleY="149876">
        <dgm:presLayoutVars>
          <dgm:bulletEnabled val="1"/>
        </dgm:presLayoutVars>
      </dgm:prSet>
      <dgm:spPr/>
      <dgm:t>
        <a:bodyPr/>
        <a:lstStyle/>
        <a:p>
          <a:endParaRPr lang="en-US"/>
        </a:p>
      </dgm:t>
    </dgm:pt>
    <dgm:pt modelId="{846DF461-81AB-4AF6-9911-18A6C8549892}" type="pres">
      <dgm:prSet presAssocID="{63FC3B5E-69EA-40A7-820D-415C3FCE47E5}" presName="sibTrans" presStyleCnt="0"/>
      <dgm:spPr/>
      <dgm:t>
        <a:bodyPr/>
        <a:lstStyle/>
        <a:p>
          <a:endParaRPr lang="en-US"/>
        </a:p>
      </dgm:t>
    </dgm:pt>
    <dgm:pt modelId="{6E3FD09E-9A95-46B4-9A3E-41FBD79AF0AC}" type="pres">
      <dgm:prSet presAssocID="{5F95D5FA-DB54-4F75-A17E-78C9FE7DF974}" presName="node" presStyleLbl="node1" presStyleIdx="2" presStyleCnt="5" custScaleX="112398" custScaleY="180830" custLinFactNeighborX="161" custLinFactNeighborY="4099">
        <dgm:presLayoutVars>
          <dgm:bulletEnabled val="1"/>
        </dgm:presLayoutVars>
      </dgm:prSet>
      <dgm:spPr/>
      <dgm:t>
        <a:bodyPr/>
        <a:lstStyle/>
        <a:p>
          <a:endParaRPr lang="en-US"/>
        </a:p>
      </dgm:t>
    </dgm:pt>
    <dgm:pt modelId="{F6BBA11D-EF67-43B0-B65D-A3CCE0456E3B}" type="pres">
      <dgm:prSet presAssocID="{2DD08958-A45A-4D7B-B21A-D48646F5ED50}" presName="sibTrans" presStyleCnt="0"/>
      <dgm:spPr/>
      <dgm:t>
        <a:bodyPr/>
        <a:lstStyle/>
        <a:p>
          <a:endParaRPr lang="en-US"/>
        </a:p>
      </dgm:t>
    </dgm:pt>
    <dgm:pt modelId="{2F9F612C-2DE4-41C3-A86D-9BA4D1079530}" type="pres">
      <dgm:prSet presAssocID="{3A55D3C3-31C4-4202-9879-2A0786957326}" presName="node" presStyleLbl="node1" presStyleIdx="3" presStyleCnt="5" custScaleX="168415" custScaleY="178113" custLinFactNeighborX="-3074" custLinFactNeighborY="-1025">
        <dgm:presLayoutVars>
          <dgm:bulletEnabled val="1"/>
        </dgm:presLayoutVars>
      </dgm:prSet>
      <dgm:spPr/>
      <dgm:t>
        <a:bodyPr/>
        <a:lstStyle/>
        <a:p>
          <a:endParaRPr lang="en-US"/>
        </a:p>
      </dgm:t>
    </dgm:pt>
    <dgm:pt modelId="{1795AA0E-CAEB-4305-8E7B-951ADBE32277}" type="pres">
      <dgm:prSet presAssocID="{F8F7B282-25C2-4E05-A76B-E3C8295E4BFF}" presName="sibTrans" presStyleCnt="0"/>
      <dgm:spPr/>
      <dgm:t>
        <a:bodyPr/>
        <a:lstStyle/>
        <a:p>
          <a:endParaRPr lang="en-US"/>
        </a:p>
      </dgm:t>
    </dgm:pt>
    <dgm:pt modelId="{8A15D65A-9026-4CF4-B57B-FE560BD79AB1}" type="pres">
      <dgm:prSet presAssocID="{CB8D1884-BF07-4CB2-BD91-29103DA66DEF}" presName="node" presStyleLbl="node1" presStyleIdx="4" presStyleCnt="5" custScaleX="206646" custScaleY="215867">
        <dgm:presLayoutVars>
          <dgm:bulletEnabled val="1"/>
        </dgm:presLayoutVars>
      </dgm:prSet>
      <dgm:spPr/>
      <dgm:t>
        <a:bodyPr/>
        <a:lstStyle/>
        <a:p>
          <a:endParaRPr lang="en-US"/>
        </a:p>
      </dgm:t>
    </dgm:pt>
  </dgm:ptLst>
  <dgm:cxnLst>
    <dgm:cxn modelId="{C731CB58-C7EB-44D3-9CE8-1F3897DE6A59}" srcId="{EE2E6CB6-2C68-4484-A99B-A422E31D7A1E}" destId="{5F95D5FA-DB54-4F75-A17E-78C9FE7DF974}" srcOrd="2" destOrd="0" parTransId="{D024267C-B40A-40CB-8C5B-18F78A1C8754}" sibTransId="{2DD08958-A45A-4D7B-B21A-D48646F5ED50}"/>
    <dgm:cxn modelId="{B3EF0746-B924-4CAC-BC08-287CC7CE5BEC}" type="presOf" srcId="{44D26D9B-769B-44F4-B1B6-B92E3410A502}" destId="{558FBDAB-45A1-46F6-A458-1A09A1C2C466}" srcOrd="0" destOrd="0" presId="urn:microsoft.com/office/officeart/2005/8/layout/default"/>
    <dgm:cxn modelId="{5EAA8054-A6FE-4131-979B-074F1D701F5B}" srcId="{EE2E6CB6-2C68-4484-A99B-A422E31D7A1E}" destId="{59F46B41-FB31-48C6-B942-EE7392D62E19}" srcOrd="1" destOrd="0" parTransId="{764B128D-11F3-47CB-B765-0649CAA4A5BF}" sibTransId="{63FC3B5E-69EA-40A7-820D-415C3FCE47E5}"/>
    <dgm:cxn modelId="{DD93A2B9-FA85-4EF2-B1BD-3E15A9FD8D5A}" type="presOf" srcId="{EE2E6CB6-2C68-4484-A99B-A422E31D7A1E}" destId="{3176F811-BBD1-4FBA-8898-563286845A18}" srcOrd="0" destOrd="0" presId="urn:microsoft.com/office/officeart/2005/8/layout/default"/>
    <dgm:cxn modelId="{3582B644-B74A-4851-95DC-E02860754D07}" srcId="{EE2E6CB6-2C68-4484-A99B-A422E31D7A1E}" destId="{3A55D3C3-31C4-4202-9879-2A0786957326}" srcOrd="3" destOrd="0" parTransId="{3E1AA10D-34BC-4F47-972F-ED886222E7C1}" sibTransId="{F8F7B282-25C2-4E05-A76B-E3C8295E4BFF}"/>
    <dgm:cxn modelId="{EDC38BA8-2D25-44F4-9ED2-101892CC1811}" type="presOf" srcId="{3A55D3C3-31C4-4202-9879-2A0786957326}" destId="{2F9F612C-2DE4-41C3-A86D-9BA4D1079530}" srcOrd="0" destOrd="0" presId="urn:microsoft.com/office/officeart/2005/8/layout/default"/>
    <dgm:cxn modelId="{EB494DE0-CC4F-4ABD-8DC7-523218AB3021}" type="presOf" srcId="{5F95D5FA-DB54-4F75-A17E-78C9FE7DF974}" destId="{6E3FD09E-9A95-46B4-9A3E-41FBD79AF0AC}" srcOrd="0" destOrd="0" presId="urn:microsoft.com/office/officeart/2005/8/layout/default"/>
    <dgm:cxn modelId="{484591ED-9B4F-4BE7-BD96-1CFB550F7F72}" srcId="{EE2E6CB6-2C68-4484-A99B-A422E31D7A1E}" destId="{CB8D1884-BF07-4CB2-BD91-29103DA66DEF}" srcOrd="4" destOrd="0" parTransId="{577D2580-52E3-457B-AE5D-0AE47BB4A968}" sibTransId="{85411DFB-1159-4AE1-BA42-CBAFAD8B8E06}"/>
    <dgm:cxn modelId="{480A295F-2D8E-4EDD-80D4-B9E4FB4AC032}" type="presOf" srcId="{CB8D1884-BF07-4CB2-BD91-29103DA66DEF}" destId="{8A15D65A-9026-4CF4-B57B-FE560BD79AB1}" srcOrd="0" destOrd="0" presId="urn:microsoft.com/office/officeart/2005/8/layout/default"/>
    <dgm:cxn modelId="{302EC49D-50BC-4B9A-B457-00B3F8907E3B}" srcId="{EE2E6CB6-2C68-4484-A99B-A422E31D7A1E}" destId="{44D26D9B-769B-44F4-B1B6-B92E3410A502}" srcOrd="0" destOrd="0" parTransId="{31281211-6F52-4995-9B01-42DE30FE5FBA}" sibTransId="{22B5666E-4C02-40DF-8C92-28F9CF7E45AA}"/>
    <dgm:cxn modelId="{7EEDD93B-8BDA-4469-9743-542146C5A2F2}" type="presOf" srcId="{59F46B41-FB31-48C6-B942-EE7392D62E19}" destId="{934D45A1-2860-414C-82BC-D4DE53D3096D}" srcOrd="0" destOrd="0" presId="urn:microsoft.com/office/officeart/2005/8/layout/default"/>
    <dgm:cxn modelId="{BAFC34C4-3116-4EB1-A1CC-FA042F2BF225}" type="presParOf" srcId="{3176F811-BBD1-4FBA-8898-563286845A18}" destId="{558FBDAB-45A1-46F6-A458-1A09A1C2C466}" srcOrd="0" destOrd="0" presId="urn:microsoft.com/office/officeart/2005/8/layout/default"/>
    <dgm:cxn modelId="{74F1D58E-78BF-4D02-8A70-CF72397C3B22}" type="presParOf" srcId="{3176F811-BBD1-4FBA-8898-563286845A18}" destId="{EAD6E2E9-B833-45D4-BFE1-5DA0EB9B4642}" srcOrd="1" destOrd="0" presId="urn:microsoft.com/office/officeart/2005/8/layout/default"/>
    <dgm:cxn modelId="{1D988283-E43D-4108-8178-B5D3F86AA879}" type="presParOf" srcId="{3176F811-BBD1-4FBA-8898-563286845A18}" destId="{934D45A1-2860-414C-82BC-D4DE53D3096D}" srcOrd="2" destOrd="0" presId="urn:microsoft.com/office/officeart/2005/8/layout/default"/>
    <dgm:cxn modelId="{96411E9D-E496-4878-85E0-6977D4E84725}" type="presParOf" srcId="{3176F811-BBD1-4FBA-8898-563286845A18}" destId="{846DF461-81AB-4AF6-9911-18A6C8549892}" srcOrd="3" destOrd="0" presId="urn:microsoft.com/office/officeart/2005/8/layout/default"/>
    <dgm:cxn modelId="{D289856A-2059-401A-BD49-9A3ED88ADDFF}" type="presParOf" srcId="{3176F811-BBD1-4FBA-8898-563286845A18}" destId="{6E3FD09E-9A95-46B4-9A3E-41FBD79AF0AC}" srcOrd="4" destOrd="0" presId="urn:microsoft.com/office/officeart/2005/8/layout/default"/>
    <dgm:cxn modelId="{8F19045C-372B-4E86-88BF-E65E75FA1704}" type="presParOf" srcId="{3176F811-BBD1-4FBA-8898-563286845A18}" destId="{F6BBA11D-EF67-43B0-B65D-A3CCE0456E3B}" srcOrd="5" destOrd="0" presId="urn:microsoft.com/office/officeart/2005/8/layout/default"/>
    <dgm:cxn modelId="{B396BF8C-4744-44B3-B0B9-38AE360E57A8}" type="presParOf" srcId="{3176F811-BBD1-4FBA-8898-563286845A18}" destId="{2F9F612C-2DE4-41C3-A86D-9BA4D1079530}" srcOrd="6" destOrd="0" presId="urn:microsoft.com/office/officeart/2005/8/layout/default"/>
    <dgm:cxn modelId="{FAB7B6A1-1683-48AF-AFD7-D0EB2F9BB007}" type="presParOf" srcId="{3176F811-BBD1-4FBA-8898-563286845A18}" destId="{1795AA0E-CAEB-4305-8E7B-951ADBE32277}" srcOrd="7" destOrd="0" presId="urn:microsoft.com/office/officeart/2005/8/layout/default"/>
    <dgm:cxn modelId="{E4B49FF6-027A-4B66-B186-C073EAE8556F}" type="presParOf" srcId="{3176F811-BBD1-4FBA-8898-563286845A18}" destId="{8A15D65A-9026-4CF4-B57B-FE560BD79AB1}" srcOrd="8" destOrd="0" presId="urn:microsoft.com/office/officeart/2005/8/layout/default"/>
  </dgm:cxnLst>
  <dgm:bg/>
  <dgm:whole>
    <a:ln>
      <a:noFill/>
    </a:ln>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E49B6F0-FB74-4481-90CC-E928C9F02037}" type="doc">
      <dgm:prSet loTypeId="urn:microsoft.com/office/officeart/2005/8/layout/process2" loCatId="process" qsTypeId="urn:microsoft.com/office/officeart/2005/8/quickstyle/simple1" qsCatId="simple" csTypeId="urn:microsoft.com/office/officeart/2005/8/colors/accent1_2" csCatId="accent1" phldr="1"/>
      <dgm:spPr/>
    </dgm:pt>
    <dgm:pt modelId="{62EB2EB8-0C15-45C6-8CF2-3E9742B52984}">
      <dgm:prSet phldrT="[Text]"/>
      <dgm:spPr/>
      <dgm:t>
        <a:bodyPr/>
        <a:lstStyle/>
        <a:p>
          <a:r>
            <a:rPr lang="en-US" b="1"/>
            <a:t>State’s ELP MIPs:</a:t>
          </a:r>
          <a:endParaRPr lang="en-US"/>
        </a:p>
        <a:p>
          <a:r>
            <a:rPr lang="en-US"/>
            <a:t>90% of ELs will meet their student-level targets for ELP for each of the first four years (2017-2018 through 2020-2021).</a:t>
          </a:r>
        </a:p>
      </dgm:t>
    </dgm:pt>
    <dgm:pt modelId="{512326C2-CF88-436F-AB49-03F7E07277E8}" type="parTrans" cxnId="{68CFDA83-C8CE-4177-8F98-098B79BB7E45}">
      <dgm:prSet/>
      <dgm:spPr/>
      <dgm:t>
        <a:bodyPr/>
        <a:lstStyle/>
        <a:p>
          <a:endParaRPr lang="en-US"/>
        </a:p>
      </dgm:t>
    </dgm:pt>
    <dgm:pt modelId="{D905965F-78A9-4699-AFD0-6B4F61057864}" type="sibTrans" cxnId="{68CFDA83-C8CE-4177-8F98-098B79BB7E45}">
      <dgm:prSet/>
      <dgm:spPr/>
      <dgm:t>
        <a:bodyPr/>
        <a:lstStyle/>
        <a:p>
          <a:endParaRPr lang="en-US"/>
        </a:p>
      </dgm:t>
    </dgm:pt>
    <dgm:pt modelId="{7A981377-8C02-41B9-B86B-621BAC03D0FD}">
      <dgm:prSet phldrT="[Text]"/>
      <dgm:spPr/>
      <dgm:t>
        <a:bodyPr/>
        <a:lstStyle/>
        <a:p>
          <a:r>
            <a:rPr lang="en-US" b="1"/>
            <a:t>State’s long-term ELP Goal:</a:t>
          </a:r>
          <a:endParaRPr lang="en-US"/>
        </a:p>
        <a:p>
          <a:r>
            <a:rPr lang="en-US"/>
            <a:t>90% of ELs will meet their student-level ELP  progress targets in 2021-2022 (five-year timeframe).</a:t>
          </a:r>
        </a:p>
      </dgm:t>
    </dgm:pt>
    <dgm:pt modelId="{D4DAA01D-668A-490E-A629-DDDC98885A57}" type="parTrans" cxnId="{26EFE3D7-B394-47E1-A6A6-425E97B29B35}">
      <dgm:prSet/>
      <dgm:spPr/>
      <dgm:t>
        <a:bodyPr/>
        <a:lstStyle/>
        <a:p>
          <a:endParaRPr lang="en-US"/>
        </a:p>
      </dgm:t>
    </dgm:pt>
    <dgm:pt modelId="{64290A1F-83C9-4ED8-8A0E-5CD16C934CEF}" type="sibTrans" cxnId="{26EFE3D7-B394-47E1-A6A6-425E97B29B35}">
      <dgm:prSet/>
      <dgm:spPr/>
      <dgm:t>
        <a:bodyPr/>
        <a:lstStyle/>
        <a:p>
          <a:endParaRPr lang="en-US"/>
        </a:p>
      </dgm:t>
    </dgm:pt>
    <dgm:pt modelId="{1EEB95C2-4B31-4F09-8383-6A82B20726F1}">
      <dgm:prSet phldrT="[Text]"/>
      <dgm:spPr/>
      <dgm:t>
        <a:bodyPr/>
        <a:lstStyle/>
        <a:p>
          <a:r>
            <a:rPr lang="en-US" b="1"/>
            <a:t>Student-Level ELP Targets:</a:t>
          </a:r>
          <a:endParaRPr lang="en-US"/>
        </a:p>
        <a:p>
          <a:r>
            <a:rPr lang="en-US"/>
            <a:t>See figures 1-3 for possible examples of frameworks for State uniform procedures for student-level targets for ELP progress.</a:t>
          </a:r>
        </a:p>
      </dgm:t>
    </dgm:pt>
    <dgm:pt modelId="{EF61AE56-7AB1-490E-BBD6-B7A7D1DF834B}" type="sibTrans" cxnId="{81B396D3-56CF-4897-A877-F43116B680DA}">
      <dgm:prSet/>
      <dgm:spPr/>
      <dgm:t>
        <a:bodyPr/>
        <a:lstStyle/>
        <a:p>
          <a:endParaRPr lang="en-US"/>
        </a:p>
      </dgm:t>
    </dgm:pt>
    <dgm:pt modelId="{41DF7684-60F9-41A9-AFC1-33A89E17C0EC}" type="parTrans" cxnId="{81B396D3-56CF-4897-A877-F43116B680DA}">
      <dgm:prSet/>
      <dgm:spPr/>
      <dgm:t>
        <a:bodyPr/>
        <a:lstStyle/>
        <a:p>
          <a:endParaRPr lang="en-US"/>
        </a:p>
      </dgm:t>
    </dgm:pt>
    <dgm:pt modelId="{5A3C9479-F275-45DF-9B95-674F0907E7C6}" type="pres">
      <dgm:prSet presAssocID="{FE49B6F0-FB74-4481-90CC-E928C9F02037}" presName="linearFlow" presStyleCnt="0">
        <dgm:presLayoutVars>
          <dgm:resizeHandles val="exact"/>
        </dgm:presLayoutVars>
      </dgm:prSet>
      <dgm:spPr/>
    </dgm:pt>
    <dgm:pt modelId="{47007411-4163-4558-84CC-8B7E89215D86}" type="pres">
      <dgm:prSet presAssocID="{1EEB95C2-4B31-4F09-8383-6A82B20726F1}" presName="node" presStyleLbl="node1" presStyleIdx="0" presStyleCnt="3">
        <dgm:presLayoutVars>
          <dgm:bulletEnabled val="1"/>
        </dgm:presLayoutVars>
      </dgm:prSet>
      <dgm:spPr/>
      <dgm:t>
        <a:bodyPr/>
        <a:lstStyle/>
        <a:p>
          <a:endParaRPr lang="en-US"/>
        </a:p>
      </dgm:t>
    </dgm:pt>
    <dgm:pt modelId="{43D3455D-9DBE-4542-9237-8FB74300A129}" type="pres">
      <dgm:prSet presAssocID="{EF61AE56-7AB1-490E-BBD6-B7A7D1DF834B}" presName="sibTrans" presStyleLbl="sibTrans2D1" presStyleIdx="0" presStyleCnt="2"/>
      <dgm:spPr/>
      <dgm:t>
        <a:bodyPr/>
        <a:lstStyle/>
        <a:p>
          <a:endParaRPr lang="en-US"/>
        </a:p>
      </dgm:t>
    </dgm:pt>
    <dgm:pt modelId="{495BF0A2-5DAF-458A-97FE-E5CA2D3AF369}" type="pres">
      <dgm:prSet presAssocID="{EF61AE56-7AB1-490E-BBD6-B7A7D1DF834B}" presName="connectorText" presStyleLbl="sibTrans2D1" presStyleIdx="0" presStyleCnt="2"/>
      <dgm:spPr/>
      <dgm:t>
        <a:bodyPr/>
        <a:lstStyle/>
        <a:p>
          <a:endParaRPr lang="en-US"/>
        </a:p>
      </dgm:t>
    </dgm:pt>
    <dgm:pt modelId="{9C10E436-9570-4A98-83F1-2BE6AE850621}" type="pres">
      <dgm:prSet presAssocID="{62EB2EB8-0C15-45C6-8CF2-3E9742B52984}" presName="node" presStyleLbl="node1" presStyleIdx="1" presStyleCnt="3">
        <dgm:presLayoutVars>
          <dgm:bulletEnabled val="1"/>
        </dgm:presLayoutVars>
      </dgm:prSet>
      <dgm:spPr/>
      <dgm:t>
        <a:bodyPr/>
        <a:lstStyle/>
        <a:p>
          <a:endParaRPr lang="en-US"/>
        </a:p>
      </dgm:t>
    </dgm:pt>
    <dgm:pt modelId="{E92F857E-33B2-4BA9-AF3F-DCF6D1008936}" type="pres">
      <dgm:prSet presAssocID="{D905965F-78A9-4699-AFD0-6B4F61057864}" presName="sibTrans" presStyleLbl="sibTrans2D1" presStyleIdx="1" presStyleCnt="2"/>
      <dgm:spPr/>
      <dgm:t>
        <a:bodyPr/>
        <a:lstStyle/>
        <a:p>
          <a:endParaRPr lang="en-US"/>
        </a:p>
      </dgm:t>
    </dgm:pt>
    <dgm:pt modelId="{90B64327-C6CB-478A-A8BC-080233D766BB}" type="pres">
      <dgm:prSet presAssocID="{D905965F-78A9-4699-AFD0-6B4F61057864}" presName="connectorText" presStyleLbl="sibTrans2D1" presStyleIdx="1" presStyleCnt="2"/>
      <dgm:spPr/>
      <dgm:t>
        <a:bodyPr/>
        <a:lstStyle/>
        <a:p>
          <a:endParaRPr lang="en-US"/>
        </a:p>
      </dgm:t>
    </dgm:pt>
    <dgm:pt modelId="{D8459A57-C840-48DD-8F83-6AE682E7585D}" type="pres">
      <dgm:prSet presAssocID="{7A981377-8C02-41B9-B86B-621BAC03D0FD}" presName="node" presStyleLbl="node1" presStyleIdx="2" presStyleCnt="3">
        <dgm:presLayoutVars>
          <dgm:bulletEnabled val="1"/>
        </dgm:presLayoutVars>
      </dgm:prSet>
      <dgm:spPr/>
      <dgm:t>
        <a:bodyPr/>
        <a:lstStyle/>
        <a:p>
          <a:endParaRPr lang="en-US"/>
        </a:p>
      </dgm:t>
    </dgm:pt>
  </dgm:ptLst>
  <dgm:cxnLst>
    <dgm:cxn modelId="{87B6C9A4-F068-4645-BAF3-D478961A15D8}" type="presOf" srcId="{1EEB95C2-4B31-4F09-8383-6A82B20726F1}" destId="{47007411-4163-4558-84CC-8B7E89215D86}" srcOrd="0" destOrd="0" presId="urn:microsoft.com/office/officeart/2005/8/layout/process2"/>
    <dgm:cxn modelId="{FD91093D-6DA0-4461-B984-DF95D1E282CB}" type="presOf" srcId="{62EB2EB8-0C15-45C6-8CF2-3E9742B52984}" destId="{9C10E436-9570-4A98-83F1-2BE6AE850621}" srcOrd="0" destOrd="0" presId="urn:microsoft.com/office/officeart/2005/8/layout/process2"/>
    <dgm:cxn modelId="{68CFDA83-C8CE-4177-8F98-098B79BB7E45}" srcId="{FE49B6F0-FB74-4481-90CC-E928C9F02037}" destId="{62EB2EB8-0C15-45C6-8CF2-3E9742B52984}" srcOrd="1" destOrd="0" parTransId="{512326C2-CF88-436F-AB49-03F7E07277E8}" sibTransId="{D905965F-78A9-4699-AFD0-6B4F61057864}"/>
    <dgm:cxn modelId="{CD0775AE-2E77-47FB-92F0-EAB48D5C130A}" type="presOf" srcId="{EF61AE56-7AB1-490E-BBD6-B7A7D1DF834B}" destId="{495BF0A2-5DAF-458A-97FE-E5CA2D3AF369}" srcOrd="1" destOrd="0" presId="urn:microsoft.com/office/officeart/2005/8/layout/process2"/>
    <dgm:cxn modelId="{EF2C21F0-CACB-4380-BA04-5F5314C1B7D5}" type="presOf" srcId="{EF61AE56-7AB1-490E-BBD6-B7A7D1DF834B}" destId="{43D3455D-9DBE-4542-9237-8FB74300A129}" srcOrd="0" destOrd="0" presId="urn:microsoft.com/office/officeart/2005/8/layout/process2"/>
    <dgm:cxn modelId="{9BDB2595-DBF4-4043-88BC-44AE61BCB256}" type="presOf" srcId="{FE49B6F0-FB74-4481-90CC-E928C9F02037}" destId="{5A3C9479-F275-45DF-9B95-674F0907E7C6}" srcOrd="0" destOrd="0" presId="urn:microsoft.com/office/officeart/2005/8/layout/process2"/>
    <dgm:cxn modelId="{D5C051AE-84D6-44CC-9B9A-B1AE8FA3C180}" type="presOf" srcId="{D905965F-78A9-4699-AFD0-6B4F61057864}" destId="{E92F857E-33B2-4BA9-AF3F-DCF6D1008936}" srcOrd="0" destOrd="0" presId="urn:microsoft.com/office/officeart/2005/8/layout/process2"/>
    <dgm:cxn modelId="{75E837D3-3486-4C3A-9265-4EF0BBB29A88}" type="presOf" srcId="{7A981377-8C02-41B9-B86B-621BAC03D0FD}" destId="{D8459A57-C840-48DD-8F83-6AE682E7585D}" srcOrd="0" destOrd="0" presId="urn:microsoft.com/office/officeart/2005/8/layout/process2"/>
    <dgm:cxn modelId="{26EFE3D7-B394-47E1-A6A6-425E97B29B35}" srcId="{FE49B6F0-FB74-4481-90CC-E928C9F02037}" destId="{7A981377-8C02-41B9-B86B-621BAC03D0FD}" srcOrd="2" destOrd="0" parTransId="{D4DAA01D-668A-490E-A629-DDDC98885A57}" sibTransId="{64290A1F-83C9-4ED8-8A0E-5CD16C934CEF}"/>
    <dgm:cxn modelId="{81B396D3-56CF-4897-A877-F43116B680DA}" srcId="{FE49B6F0-FB74-4481-90CC-E928C9F02037}" destId="{1EEB95C2-4B31-4F09-8383-6A82B20726F1}" srcOrd="0" destOrd="0" parTransId="{41DF7684-60F9-41A9-AFC1-33A89E17C0EC}" sibTransId="{EF61AE56-7AB1-490E-BBD6-B7A7D1DF834B}"/>
    <dgm:cxn modelId="{1957C875-212E-4502-A9B5-F218BD265A58}" type="presOf" srcId="{D905965F-78A9-4699-AFD0-6B4F61057864}" destId="{90B64327-C6CB-478A-A8BC-080233D766BB}" srcOrd="1" destOrd="0" presId="urn:microsoft.com/office/officeart/2005/8/layout/process2"/>
    <dgm:cxn modelId="{CA90E8A3-8455-4B92-B740-3A76F94637CA}" type="presParOf" srcId="{5A3C9479-F275-45DF-9B95-674F0907E7C6}" destId="{47007411-4163-4558-84CC-8B7E89215D86}" srcOrd="0" destOrd="0" presId="urn:microsoft.com/office/officeart/2005/8/layout/process2"/>
    <dgm:cxn modelId="{7ED10062-2E33-430A-B934-75409910EBCF}" type="presParOf" srcId="{5A3C9479-F275-45DF-9B95-674F0907E7C6}" destId="{43D3455D-9DBE-4542-9237-8FB74300A129}" srcOrd="1" destOrd="0" presId="urn:microsoft.com/office/officeart/2005/8/layout/process2"/>
    <dgm:cxn modelId="{47155F7A-F082-4793-8E7A-5BF6BA613E06}" type="presParOf" srcId="{43D3455D-9DBE-4542-9237-8FB74300A129}" destId="{495BF0A2-5DAF-458A-97FE-E5CA2D3AF369}" srcOrd="0" destOrd="0" presId="urn:microsoft.com/office/officeart/2005/8/layout/process2"/>
    <dgm:cxn modelId="{77644215-7CEA-4E2F-8CCF-95C360E8E829}" type="presParOf" srcId="{5A3C9479-F275-45DF-9B95-674F0907E7C6}" destId="{9C10E436-9570-4A98-83F1-2BE6AE850621}" srcOrd="2" destOrd="0" presId="urn:microsoft.com/office/officeart/2005/8/layout/process2"/>
    <dgm:cxn modelId="{83A3D591-F3EF-4424-B982-2C9B85F4B513}" type="presParOf" srcId="{5A3C9479-F275-45DF-9B95-674F0907E7C6}" destId="{E92F857E-33B2-4BA9-AF3F-DCF6D1008936}" srcOrd="3" destOrd="0" presId="urn:microsoft.com/office/officeart/2005/8/layout/process2"/>
    <dgm:cxn modelId="{77DC553F-9DEE-43C3-AE45-7BF1EE9A71DB}" type="presParOf" srcId="{E92F857E-33B2-4BA9-AF3F-DCF6D1008936}" destId="{90B64327-C6CB-478A-A8BC-080233D766BB}" srcOrd="0" destOrd="0" presId="urn:microsoft.com/office/officeart/2005/8/layout/process2"/>
    <dgm:cxn modelId="{B750F883-03FD-4FD3-B8B4-A5D87E63A6D8}" type="presParOf" srcId="{5A3C9479-F275-45DF-9B95-674F0907E7C6}" destId="{D8459A57-C840-48DD-8F83-6AE682E7585D}" srcOrd="4" destOrd="0" presId="urn:microsoft.com/office/officeart/2005/8/layout/process2"/>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E49B6F0-FB74-4481-90CC-E928C9F02037}" type="doc">
      <dgm:prSet loTypeId="urn:microsoft.com/office/officeart/2005/8/layout/process2" loCatId="process" qsTypeId="urn:microsoft.com/office/officeart/2005/8/quickstyle/simple1" qsCatId="simple" csTypeId="urn:microsoft.com/office/officeart/2005/8/colors/accent1_2" csCatId="accent1" phldr="1"/>
      <dgm:spPr/>
    </dgm:pt>
    <dgm:pt modelId="{62EB2EB8-0C15-45C6-8CF2-3E9742B52984}">
      <dgm:prSet phldrT="[Text]" custT="1"/>
      <dgm:spPr/>
      <dgm:t>
        <a:bodyPr/>
        <a:lstStyle/>
        <a:p>
          <a:r>
            <a:rPr lang="en-US" sz="900" b="1" baseline="0"/>
            <a:t>State’s ELP MIPs:</a:t>
          </a:r>
        </a:p>
        <a:p>
          <a:r>
            <a:rPr lang="en-US" sz="900" baseline="0"/>
            <a:t>2020-2021: 93% of ELs meet student-level targets</a:t>
          </a:r>
        </a:p>
        <a:p>
          <a:r>
            <a:rPr lang="en-US" sz="900" baseline="0"/>
            <a:t>2019-2020: 91% of ELs meet student-level targets</a:t>
          </a:r>
        </a:p>
        <a:p>
          <a:r>
            <a:rPr lang="en-US" sz="900" baseline="0"/>
            <a:t>2018-2019: 89% of ELs meet student-level targets</a:t>
          </a:r>
        </a:p>
        <a:p>
          <a:r>
            <a:rPr lang="en-US" sz="900" baseline="0"/>
            <a:t>2017-2018: 85% of ELs meet student-level targets</a:t>
          </a:r>
        </a:p>
      </dgm:t>
    </dgm:pt>
    <dgm:pt modelId="{512326C2-CF88-436F-AB49-03F7E07277E8}" type="parTrans" cxnId="{68CFDA83-C8CE-4177-8F98-098B79BB7E45}">
      <dgm:prSet/>
      <dgm:spPr/>
      <dgm:t>
        <a:bodyPr/>
        <a:lstStyle/>
        <a:p>
          <a:endParaRPr lang="en-US"/>
        </a:p>
      </dgm:t>
    </dgm:pt>
    <dgm:pt modelId="{D905965F-78A9-4699-AFD0-6B4F61057864}" type="sibTrans" cxnId="{68CFDA83-C8CE-4177-8F98-098B79BB7E45}">
      <dgm:prSet/>
      <dgm:spPr/>
      <dgm:t>
        <a:bodyPr/>
        <a:lstStyle/>
        <a:p>
          <a:endParaRPr lang="en-US"/>
        </a:p>
      </dgm:t>
    </dgm:pt>
    <dgm:pt modelId="{7A981377-8C02-41B9-B86B-621BAC03D0FD}">
      <dgm:prSet phldrT="[Text]" custT="1"/>
      <dgm:spPr/>
      <dgm:t>
        <a:bodyPr/>
        <a:lstStyle/>
        <a:p>
          <a:r>
            <a:rPr lang="en-US" sz="1100" b="1"/>
            <a:t>State’s long-term ELP Goal:</a:t>
          </a:r>
          <a:endParaRPr lang="en-US" sz="1100"/>
        </a:p>
        <a:p>
          <a:r>
            <a:rPr lang="en-US" sz="1100"/>
            <a:t>95% of ELs will meet their student-level ELP targets in 2021-2022 (five-year timeframe).</a:t>
          </a:r>
        </a:p>
      </dgm:t>
    </dgm:pt>
    <dgm:pt modelId="{D4DAA01D-668A-490E-A629-DDDC98885A57}" type="parTrans" cxnId="{26EFE3D7-B394-47E1-A6A6-425E97B29B35}">
      <dgm:prSet/>
      <dgm:spPr/>
      <dgm:t>
        <a:bodyPr/>
        <a:lstStyle/>
        <a:p>
          <a:endParaRPr lang="en-US"/>
        </a:p>
      </dgm:t>
    </dgm:pt>
    <dgm:pt modelId="{64290A1F-83C9-4ED8-8A0E-5CD16C934CEF}" type="sibTrans" cxnId="{26EFE3D7-B394-47E1-A6A6-425E97B29B35}">
      <dgm:prSet/>
      <dgm:spPr/>
      <dgm:t>
        <a:bodyPr/>
        <a:lstStyle/>
        <a:p>
          <a:endParaRPr lang="en-US"/>
        </a:p>
      </dgm:t>
    </dgm:pt>
    <dgm:pt modelId="{1EEB95C2-4B31-4F09-8383-6A82B20726F1}">
      <dgm:prSet phldrT="[Text]" custT="1"/>
      <dgm:spPr/>
      <dgm:t>
        <a:bodyPr/>
        <a:lstStyle/>
        <a:p>
          <a:r>
            <a:rPr lang="en-US" sz="1100" b="1"/>
            <a:t>Student-Level ELP Targets:</a:t>
          </a:r>
        </a:p>
        <a:p>
          <a:r>
            <a:rPr lang="en-US" sz="1100"/>
            <a:t>See figures 1-3 for possible examples of frameworks for State uniform procedures for student-level targets for ELP progress.</a:t>
          </a:r>
        </a:p>
      </dgm:t>
    </dgm:pt>
    <dgm:pt modelId="{EF61AE56-7AB1-490E-BBD6-B7A7D1DF834B}" type="sibTrans" cxnId="{81B396D3-56CF-4897-A877-F43116B680DA}">
      <dgm:prSet/>
      <dgm:spPr/>
      <dgm:t>
        <a:bodyPr/>
        <a:lstStyle/>
        <a:p>
          <a:endParaRPr lang="en-US"/>
        </a:p>
      </dgm:t>
    </dgm:pt>
    <dgm:pt modelId="{41DF7684-60F9-41A9-AFC1-33A89E17C0EC}" type="parTrans" cxnId="{81B396D3-56CF-4897-A877-F43116B680DA}">
      <dgm:prSet/>
      <dgm:spPr/>
      <dgm:t>
        <a:bodyPr/>
        <a:lstStyle/>
        <a:p>
          <a:endParaRPr lang="en-US"/>
        </a:p>
      </dgm:t>
    </dgm:pt>
    <dgm:pt modelId="{5A3C9479-F275-45DF-9B95-674F0907E7C6}" type="pres">
      <dgm:prSet presAssocID="{FE49B6F0-FB74-4481-90CC-E928C9F02037}" presName="linearFlow" presStyleCnt="0">
        <dgm:presLayoutVars>
          <dgm:resizeHandles val="exact"/>
        </dgm:presLayoutVars>
      </dgm:prSet>
      <dgm:spPr/>
    </dgm:pt>
    <dgm:pt modelId="{47007411-4163-4558-84CC-8B7E89215D86}" type="pres">
      <dgm:prSet presAssocID="{1EEB95C2-4B31-4F09-8383-6A82B20726F1}" presName="node" presStyleLbl="node1" presStyleIdx="0" presStyleCnt="3">
        <dgm:presLayoutVars>
          <dgm:bulletEnabled val="1"/>
        </dgm:presLayoutVars>
      </dgm:prSet>
      <dgm:spPr/>
      <dgm:t>
        <a:bodyPr/>
        <a:lstStyle/>
        <a:p>
          <a:endParaRPr lang="en-US"/>
        </a:p>
      </dgm:t>
    </dgm:pt>
    <dgm:pt modelId="{43D3455D-9DBE-4542-9237-8FB74300A129}" type="pres">
      <dgm:prSet presAssocID="{EF61AE56-7AB1-490E-BBD6-B7A7D1DF834B}" presName="sibTrans" presStyleLbl="sibTrans2D1" presStyleIdx="0" presStyleCnt="2"/>
      <dgm:spPr/>
      <dgm:t>
        <a:bodyPr/>
        <a:lstStyle/>
        <a:p>
          <a:endParaRPr lang="en-US"/>
        </a:p>
      </dgm:t>
    </dgm:pt>
    <dgm:pt modelId="{495BF0A2-5DAF-458A-97FE-E5CA2D3AF369}" type="pres">
      <dgm:prSet presAssocID="{EF61AE56-7AB1-490E-BBD6-B7A7D1DF834B}" presName="connectorText" presStyleLbl="sibTrans2D1" presStyleIdx="0" presStyleCnt="2"/>
      <dgm:spPr/>
      <dgm:t>
        <a:bodyPr/>
        <a:lstStyle/>
        <a:p>
          <a:endParaRPr lang="en-US"/>
        </a:p>
      </dgm:t>
    </dgm:pt>
    <dgm:pt modelId="{9C10E436-9570-4A98-83F1-2BE6AE850621}" type="pres">
      <dgm:prSet presAssocID="{62EB2EB8-0C15-45C6-8CF2-3E9742B52984}" presName="node" presStyleLbl="node1" presStyleIdx="1" presStyleCnt="3" custScaleY="115886">
        <dgm:presLayoutVars>
          <dgm:bulletEnabled val="1"/>
        </dgm:presLayoutVars>
      </dgm:prSet>
      <dgm:spPr/>
      <dgm:t>
        <a:bodyPr/>
        <a:lstStyle/>
        <a:p>
          <a:endParaRPr lang="en-US"/>
        </a:p>
      </dgm:t>
    </dgm:pt>
    <dgm:pt modelId="{E92F857E-33B2-4BA9-AF3F-DCF6D1008936}" type="pres">
      <dgm:prSet presAssocID="{D905965F-78A9-4699-AFD0-6B4F61057864}" presName="sibTrans" presStyleLbl="sibTrans2D1" presStyleIdx="1" presStyleCnt="2"/>
      <dgm:spPr/>
      <dgm:t>
        <a:bodyPr/>
        <a:lstStyle/>
        <a:p>
          <a:endParaRPr lang="en-US"/>
        </a:p>
      </dgm:t>
    </dgm:pt>
    <dgm:pt modelId="{90B64327-C6CB-478A-A8BC-080233D766BB}" type="pres">
      <dgm:prSet presAssocID="{D905965F-78A9-4699-AFD0-6B4F61057864}" presName="connectorText" presStyleLbl="sibTrans2D1" presStyleIdx="1" presStyleCnt="2"/>
      <dgm:spPr/>
      <dgm:t>
        <a:bodyPr/>
        <a:lstStyle/>
        <a:p>
          <a:endParaRPr lang="en-US"/>
        </a:p>
      </dgm:t>
    </dgm:pt>
    <dgm:pt modelId="{D8459A57-C840-48DD-8F83-6AE682E7585D}" type="pres">
      <dgm:prSet presAssocID="{7A981377-8C02-41B9-B86B-621BAC03D0FD}" presName="node" presStyleLbl="node1" presStyleIdx="2" presStyleCnt="3">
        <dgm:presLayoutVars>
          <dgm:bulletEnabled val="1"/>
        </dgm:presLayoutVars>
      </dgm:prSet>
      <dgm:spPr/>
      <dgm:t>
        <a:bodyPr/>
        <a:lstStyle/>
        <a:p>
          <a:endParaRPr lang="en-US"/>
        </a:p>
      </dgm:t>
    </dgm:pt>
  </dgm:ptLst>
  <dgm:cxnLst>
    <dgm:cxn modelId="{A288658F-3A8B-491D-84B6-191641D09C77}" type="presOf" srcId="{62EB2EB8-0C15-45C6-8CF2-3E9742B52984}" destId="{9C10E436-9570-4A98-83F1-2BE6AE850621}" srcOrd="0" destOrd="0" presId="urn:microsoft.com/office/officeart/2005/8/layout/process2"/>
    <dgm:cxn modelId="{4BD483EE-EDE2-49C7-AEAC-100F91B8A870}" type="presOf" srcId="{7A981377-8C02-41B9-B86B-621BAC03D0FD}" destId="{D8459A57-C840-48DD-8F83-6AE682E7585D}" srcOrd="0" destOrd="0" presId="urn:microsoft.com/office/officeart/2005/8/layout/process2"/>
    <dgm:cxn modelId="{3B90C888-3AB6-4EDE-B157-5254C70698AD}" type="presOf" srcId="{D905965F-78A9-4699-AFD0-6B4F61057864}" destId="{E92F857E-33B2-4BA9-AF3F-DCF6D1008936}" srcOrd="0" destOrd="0" presId="urn:microsoft.com/office/officeart/2005/8/layout/process2"/>
    <dgm:cxn modelId="{3CF18083-B69D-4E57-8BFF-C4448CE5BA02}" type="presOf" srcId="{EF61AE56-7AB1-490E-BBD6-B7A7D1DF834B}" destId="{495BF0A2-5DAF-458A-97FE-E5CA2D3AF369}" srcOrd="1" destOrd="0" presId="urn:microsoft.com/office/officeart/2005/8/layout/process2"/>
    <dgm:cxn modelId="{F9ABCC64-5317-4611-8829-0236CBF5AF9D}" type="presOf" srcId="{EF61AE56-7AB1-490E-BBD6-B7A7D1DF834B}" destId="{43D3455D-9DBE-4542-9237-8FB74300A129}" srcOrd="0" destOrd="0" presId="urn:microsoft.com/office/officeart/2005/8/layout/process2"/>
    <dgm:cxn modelId="{6213A548-C3DE-40BE-820A-62C3EBF16E70}" type="presOf" srcId="{1EEB95C2-4B31-4F09-8383-6A82B20726F1}" destId="{47007411-4163-4558-84CC-8B7E89215D86}" srcOrd="0" destOrd="0" presId="urn:microsoft.com/office/officeart/2005/8/layout/process2"/>
    <dgm:cxn modelId="{81B396D3-56CF-4897-A877-F43116B680DA}" srcId="{FE49B6F0-FB74-4481-90CC-E928C9F02037}" destId="{1EEB95C2-4B31-4F09-8383-6A82B20726F1}" srcOrd="0" destOrd="0" parTransId="{41DF7684-60F9-41A9-AFC1-33A89E17C0EC}" sibTransId="{EF61AE56-7AB1-490E-BBD6-B7A7D1DF834B}"/>
    <dgm:cxn modelId="{26EFE3D7-B394-47E1-A6A6-425E97B29B35}" srcId="{FE49B6F0-FB74-4481-90CC-E928C9F02037}" destId="{7A981377-8C02-41B9-B86B-621BAC03D0FD}" srcOrd="2" destOrd="0" parTransId="{D4DAA01D-668A-490E-A629-DDDC98885A57}" sibTransId="{64290A1F-83C9-4ED8-8A0E-5CD16C934CEF}"/>
    <dgm:cxn modelId="{8649A617-CF4B-410F-8E91-F7199E374E24}" type="presOf" srcId="{D905965F-78A9-4699-AFD0-6B4F61057864}" destId="{90B64327-C6CB-478A-A8BC-080233D766BB}" srcOrd="1" destOrd="0" presId="urn:microsoft.com/office/officeart/2005/8/layout/process2"/>
    <dgm:cxn modelId="{68CFDA83-C8CE-4177-8F98-098B79BB7E45}" srcId="{FE49B6F0-FB74-4481-90CC-E928C9F02037}" destId="{62EB2EB8-0C15-45C6-8CF2-3E9742B52984}" srcOrd="1" destOrd="0" parTransId="{512326C2-CF88-436F-AB49-03F7E07277E8}" sibTransId="{D905965F-78A9-4699-AFD0-6B4F61057864}"/>
    <dgm:cxn modelId="{48EEC817-B063-48E2-A76E-FBA258C7D147}" type="presOf" srcId="{FE49B6F0-FB74-4481-90CC-E928C9F02037}" destId="{5A3C9479-F275-45DF-9B95-674F0907E7C6}" srcOrd="0" destOrd="0" presId="urn:microsoft.com/office/officeart/2005/8/layout/process2"/>
    <dgm:cxn modelId="{C67D4B7B-C7A7-4579-84D8-7139410CF606}" type="presParOf" srcId="{5A3C9479-F275-45DF-9B95-674F0907E7C6}" destId="{47007411-4163-4558-84CC-8B7E89215D86}" srcOrd="0" destOrd="0" presId="urn:microsoft.com/office/officeart/2005/8/layout/process2"/>
    <dgm:cxn modelId="{A13FF6CE-5518-4C09-858A-52B3E63B6C9B}" type="presParOf" srcId="{5A3C9479-F275-45DF-9B95-674F0907E7C6}" destId="{43D3455D-9DBE-4542-9237-8FB74300A129}" srcOrd="1" destOrd="0" presId="urn:microsoft.com/office/officeart/2005/8/layout/process2"/>
    <dgm:cxn modelId="{0B6A85F6-4267-43F8-A0E2-0D289AB577FC}" type="presParOf" srcId="{43D3455D-9DBE-4542-9237-8FB74300A129}" destId="{495BF0A2-5DAF-458A-97FE-E5CA2D3AF369}" srcOrd="0" destOrd="0" presId="urn:microsoft.com/office/officeart/2005/8/layout/process2"/>
    <dgm:cxn modelId="{E604A163-C596-48E0-83D4-30BDE479B60F}" type="presParOf" srcId="{5A3C9479-F275-45DF-9B95-674F0907E7C6}" destId="{9C10E436-9570-4A98-83F1-2BE6AE850621}" srcOrd="2" destOrd="0" presId="urn:microsoft.com/office/officeart/2005/8/layout/process2"/>
    <dgm:cxn modelId="{AE13FD53-F27B-4813-8DC3-DBCA471A3EB1}" type="presParOf" srcId="{5A3C9479-F275-45DF-9B95-674F0907E7C6}" destId="{E92F857E-33B2-4BA9-AF3F-DCF6D1008936}" srcOrd="3" destOrd="0" presId="urn:microsoft.com/office/officeart/2005/8/layout/process2"/>
    <dgm:cxn modelId="{C59A196E-81DF-4168-BF75-F3BD93E77BD9}" type="presParOf" srcId="{E92F857E-33B2-4BA9-AF3F-DCF6D1008936}" destId="{90B64327-C6CB-478A-A8BC-080233D766BB}" srcOrd="0" destOrd="0" presId="urn:microsoft.com/office/officeart/2005/8/layout/process2"/>
    <dgm:cxn modelId="{E4E449BB-0AEE-48F1-805E-AF4601BB66A1}" type="presParOf" srcId="{5A3C9479-F275-45DF-9B95-674F0907E7C6}" destId="{D8459A57-C840-48DD-8F83-6AE682E7585D}" srcOrd="4" destOrd="0" presId="urn:microsoft.com/office/officeart/2005/8/layout/process2"/>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58FBDAB-45A1-46F6-A458-1A09A1C2C466}">
      <dsp:nvSpPr>
        <dsp:cNvPr id="0" name=""/>
        <dsp:cNvSpPr/>
      </dsp:nvSpPr>
      <dsp:spPr>
        <a:xfrm>
          <a:off x="358840" y="123851"/>
          <a:ext cx="1889518" cy="1119355"/>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u="sng" kern="1200">
              <a:latin typeface="+mn-lt"/>
            </a:rPr>
            <a:t>Time in LIEPs:</a:t>
          </a:r>
        </a:p>
        <a:p>
          <a:pPr lvl="0" algn="ctr" defTabSz="444500">
            <a:lnSpc>
              <a:spcPct val="90000"/>
            </a:lnSpc>
            <a:spcBef>
              <a:spcPct val="0"/>
            </a:spcBef>
            <a:spcAft>
              <a:spcPct val="35000"/>
            </a:spcAft>
          </a:pPr>
          <a:r>
            <a:rPr lang="en-US" sz="1000" kern="1200">
              <a:latin typeface="+mn-lt"/>
            </a:rPr>
            <a:t>The longer an EL has been enrolled in LIEPs, the more likely the student is to attain ELP.</a:t>
          </a:r>
        </a:p>
      </dsp:txBody>
      <dsp:txXfrm>
        <a:off x="358840" y="123851"/>
        <a:ext cx="1889518" cy="1119355"/>
      </dsp:txXfrm>
    </dsp:sp>
    <dsp:sp modelId="{934D45A1-2860-414C-82BC-D4DE53D3096D}">
      <dsp:nvSpPr>
        <dsp:cNvPr id="0" name=""/>
        <dsp:cNvSpPr/>
      </dsp:nvSpPr>
      <dsp:spPr>
        <a:xfrm>
          <a:off x="2353872" y="117055"/>
          <a:ext cx="1697236" cy="1132947"/>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u="sng" kern="1200">
              <a:latin typeface="+mn-lt"/>
            </a:rPr>
            <a:t>Grade Level: </a:t>
          </a:r>
        </a:p>
        <a:p>
          <a:pPr lvl="0" algn="ctr" defTabSz="444500">
            <a:lnSpc>
              <a:spcPct val="90000"/>
            </a:lnSpc>
            <a:spcBef>
              <a:spcPct val="0"/>
            </a:spcBef>
            <a:spcAft>
              <a:spcPct val="35000"/>
            </a:spcAft>
          </a:pPr>
          <a:r>
            <a:rPr lang="en-US" sz="1000" kern="1200">
              <a:latin typeface="+mn-lt"/>
            </a:rPr>
            <a:t>ELs may develop and attain ELP more quickly in the earlier grades.  We encourage a State to consider either grade level or age, but not both.</a:t>
          </a:r>
        </a:p>
      </dsp:txBody>
      <dsp:txXfrm>
        <a:off x="2353872" y="117055"/>
        <a:ext cx="1697236" cy="1132947"/>
      </dsp:txXfrm>
    </dsp:sp>
    <dsp:sp modelId="{6E3FD09E-9A95-46B4-9A3E-41FBD79AF0AC}">
      <dsp:nvSpPr>
        <dsp:cNvPr id="0" name=""/>
        <dsp:cNvSpPr/>
      </dsp:nvSpPr>
      <dsp:spPr>
        <a:xfrm>
          <a:off x="4179124" y="31046"/>
          <a:ext cx="1416070" cy="1366935"/>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u="sng" kern="1200">
              <a:latin typeface="+mn-lt"/>
            </a:rPr>
            <a:t>Age: </a:t>
          </a:r>
        </a:p>
        <a:p>
          <a:pPr lvl="0" algn="ctr" defTabSz="444500">
            <a:lnSpc>
              <a:spcPct val="90000"/>
            </a:lnSpc>
            <a:spcBef>
              <a:spcPct val="0"/>
            </a:spcBef>
            <a:spcAft>
              <a:spcPct val="35000"/>
            </a:spcAft>
          </a:pPr>
          <a:r>
            <a:rPr lang="en-US" sz="1000" kern="1200">
              <a:latin typeface="+mn-lt"/>
            </a:rPr>
            <a:t>ELs may develop and attain ELP more quickly at a young age.  We encourage a State to consider grade level or age, but not both.</a:t>
          </a:r>
        </a:p>
      </dsp:txBody>
      <dsp:txXfrm>
        <a:off x="4179124" y="31046"/>
        <a:ext cx="1416070" cy="1366935"/>
      </dsp:txXfrm>
    </dsp:sp>
    <dsp:sp modelId="{2F9F612C-2DE4-41C3-A86D-9BA4D1079530}">
      <dsp:nvSpPr>
        <dsp:cNvPr id="0" name=""/>
        <dsp:cNvSpPr/>
      </dsp:nvSpPr>
      <dsp:spPr>
        <a:xfrm>
          <a:off x="501401" y="1627932"/>
          <a:ext cx="2121813" cy="1346397"/>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u="sng" kern="1200">
              <a:latin typeface="+mn-lt"/>
            </a:rPr>
            <a:t>Native Language Proficiency:</a:t>
          </a:r>
        </a:p>
        <a:p>
          <a:pPr lvl="0" algn="ctr" defTabSz="444500">
            <a:lnSpc>
              <a:spcPct val="90000"/>
            </a:lnSpc>
            <a:spcBef>
              <a:spcPct val="0"/>
            </a:spcBef>
            <a:spcAft>
              <a:spcPct val="35000"/>
            </a:spcAft>
          </a:pPr>
          <a:r>
            <a:rPr lang="en-US" sz="1000" b="0" u="none" kern="1200">
              <a:latin typeface="+mn-lt"/>
            </a:rPr>
            <a:t>A higher level of native language proficiency may increase the ability of an EL to attain ELP on a faster timeline.  When including this factor, States should consider all four domains of language and use results from a valid, reliable assessment of native language proficiency.</a:t>
          </a:r>
        </a:p>
      </dsp:txBody>
      <dsp:txXfrm>
        <a:off x="501401" y="1627932"/>
        <a:ext cx="2121813" cy="1346397"/>
      </dsp:txXfrm>
    </dsp:sp>
    <dsp:sp modelId="{8A15D65A-9026-4CF4-B57B-FE560BD79AB1}">
      <dsp:nvSpPr>
        <dsp:cNvPr id="0" name=""/>
        <dsp:cNvSpPr/>
      </dsp:nvSpPr>
      <dsp:spPr>
        <a:xfrm>
          <a:off x="2787930" y="1492984"/>
          <a:ext cx="2603474" cy="1631788"/>
        </a:xfrm>
        <a:prstGeom prst="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b="1" u="sng" kern="1200">
              <a:latin typeface="+mn-lt"/>
            </a:rPr>
            <a:t>Limited or Interrupted Formal Education:</a:t>
          </a:r>
          <a:endParaRPr lang="en-US" sz="1000" b="0" u="none" kern="1200">
            <a:latin typeface="+mn-lt"/>
          </a:endParaRPr>
        </a:p>
        <a:p>
          <a:pPr lvl="0" algn="ctr" defTabSz="444500">
            <a:lnSpc>
              <a:spcPct val="90000"/>
            </a:lnSpc>
            <a:spcBef>
              <a:spcPct val="0"/>
            </a:spcBef>
            <a:spcAft>
              <a:spcPct val="35000"/>
            </a:spcAft>
          </a:pPr>
          <a:r>
            <a:rPr lang="en-US" sz="1000" b="0" u="none" kern="1200">
              <a:latin typeface="+mn-lt"/>
            </a:rPr>
            <a:t>Limited or interrupted formal education can lead to delays in students' attainment of ELP.  In order to use this characteristic, States will need to define students with limited or interrupted formal education (SIFE).  For example, a definition of SIFE may include all ELs who enter U.S. schools after grade 2; have at least two fewer years of schooling than peers; function at least two years below expected grade level; and may be preliterate in their native language. </a:t>
          </a:r>
        </a:p>
      </dsp:txBody>
      <dsp:txXfrm>
        <a:off x="2787930" y="1492984"/>
        <a:ext cx="2603474" cy="163178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007411-4163-4558-84CC-8B7E89215D86}">
      <dsp:nvSpPr>
        <dsp:cNvPr id="0" name=""/>
        <dsp:cNvSpPr/>
      </dsp:nvSpPr>
      <dsp:spPr>
        <a:xfrm>
          <a:off x="98583" y="0"/>
          <a:ext cx="2546032" cy="83820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Student-Level ELP Targets:</a:t>
          </a:r>
          <a:endParaRPr lang="en-US" sz="1100" kern="1200"/>
        </a:p>
        <a:p>
          <a:pPr lvl="0" algn="ctr" defTabSz="488950">
            <a:lnSpc>
              <a:spcPct val="90000"/>
            </a:lnSpc>
            <a:spcBef>
              <a:spcPct val="0"/>
            </a:spcBef>
            <a:spcAft>
              <a:spcPct val="35000"/>
            </a:spcAft>
          </a:pPr>
          <a:r>
            <a:rPr lang="en-US" sz="1100" kern="1200"/>
            <a:t>See figures 1-3 for possible examples of frameworks for State uniform procedures for student-level targets for ELP progress.</a:t>
          </a:r>
        </a:p>
      </dsp:txBody>
      <dsp:txXfrm>
        <a:off x="123133" y="24550"/>
        <a:ext cx="2496932" cy="789100"/>
      </dsp:txXfrm>
    </dsp:sp>
    <dsp:sp modelId="{43D3455D-9DBE-4542-9237-8FB74300A129}">
      <dsp:nvSpPr>
        <dsp:cNvPr id="0" name=""/>
        <dsp:cNvSpPr/>
      </dsp:nvSpPr>
      <dsp:spPr>
        <a:xfrm rot="5400000">
          <a:off x="1214437" y="859155"/>
          <a:ext cx="314325" cy="37719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5400000">
        <a:off x="1258443" y="890588"/>
        <a:ext cx="226314" cy="220028"/>
      </dsp:txXfrm>
    </dsp:sp>
    <dsp:sp modelId="{9C10E436-9570-4A98-83F1-2BE6AE850621}">
      <dsp:nvSpPr>
        <dsp:cNvPr id="0" name=""/>
        <dsp:cNvSpPr/>
      </dsp:nvSpPr>
      <dsp:spPr>
        <a:xfrm>
          <a:off x="98583" y="1257300"/>
          <a:ext cx="2546032" cy="83820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State’s ELP MIPs:</a:t>
          </a:r>
          <a:endParaRPr lang="en-US" sz="1100" kern="1200"/>
        </a:p>
        <a:p>
          <a:pPr lvl="0" algn="ctr" defTabSz="488950">
            <a:lnSpc>
              <a:spcPct val="90000"/>
            </a:lnSpc>
            <a:spcBef>
              <a:spcPct val="0"/>
            </a:spcBef>
            <a:spcAft>
              <a:spcPct val="35000"/>
            </a:spcAft>
          </a:pPr>
          <a:r>
            <a:rPr lang="en-US" sz="1100" kern="1200"/>
            <a:t>90% of ELs will meet their student-level targets for ELP for each of the first four years (2017-2018 through 2020-2021).</a:t>
          </a:r>
        </a:p>
      </dsp:txBody>
      <dsp:txXfrm>
        <a:off x="123133" y="1281850"/>
        <a:ext cx="2496932" cy="789100"/>
      </dsp:txXfrm>
    </dsp:sp>
    <dsp:sp modelId="{E92F857E-33B2-4BA9-AF3F-DCF6D1008936}">
      <dsp:nvSpPr>
        <dsp:cNvPr id="0" name=""/>
        <dsp:cNvSpPr/>
      </dsp:nvSpPr>
      <dsp:spPr>
        <a:xfrm rot="5400000">
          <a:off x="1214437" y="2116455"/>
          <a:ext cx="314324" cy="37719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kern="1200"/>
        </a:p>
      </dsp:txBody>
      <dsp:txXfrm rot="-5400000">
        <a:off x="1258443" y="2147888"/>
        <a:ext cx="226314" cy="220027"/>
      </dsp:txXfrm>
    </dsp:sp>
    <dsp:sp modelId="{D8459A57-C840-48DD-8F83-6AE682E7585D}">
      <dsp:nvSpPr>
        <dsp:cNvPr id="0" name=""/>
        <dsp:cNvSpPr/>
      </dsp:nvSpPr>
      <dsp:spPr>
        <a:xfrm>
          <a:off x="98583" y="2514600"/>
          <a:ext cx="2546032" cy="83820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State’s long-term ELP Goal:</a:t>
          </a:r>
          <a:endParaRPr lang="en-US" sz="1100" kern="1200"/>
        </a:p>
        <a:p>
          <a:pPr lvl="0" algn="ctr" defTabSz="488950">
            <a:lnSpc>
              <a:spcPct val="90000"/>
            </a:lnSpc>
            <a:spcBef>
              <a:spcPct val="0"/>
            </a:spcBef>
            <a:spcAft>
              <a:spcPct val="35000"/>
            </a:spcAft>
          </a:pPr>
          <a:r>
            <a:rPr lang="en-US" sz="1100" kern="1200"/>
            <a:t>90% of ELs will meet their student-level ELP  progress targets in 2021-2022 (five-year timeframe).</a:t>
          </a:r>
        </a:p>
      </dsp:txBody>
      <dsp:txXfrm>
        <a:off x="123133" y="2539150"/>
        <a:ext cx="2496932" cy="7891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007411-4163-4558-84CC-8B7E89215D86}">
      <dsp:nvSpPr>
        <dsp:cNvPr id="0" name=""/>
        <dsp:cNvSpPr/>
      </dsp:nvSpPr>
      <dsp:spPr>
        <a:xfrm>
          <a:off x="121844" y="3142"/>
          <a:ext cx="2499510" cy="80467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Student-Level ELP Targets:</a:t>
          </a:r>
        </a:p>
        <a:p>
          <a:pPr lvl="0" algn="ctr" defTabSz="488950">
            <a:lnSpc>
              <a:spcPct val="90000"/>
            </a:lnSpc>
            <a:spcBef>
              <a:spcPct val="0"/>
            </a:spcBef>
            <a:spcAft>
              <a:spcPct val="35000"/>
            </a:spcAft>
          </a:pPr>
          <a:r>
            <a:rPr lang="en-US" sz="1100" kern="1200"/>
            <a:t>See figures 1-3 for possible examples of frameworks for State uniform procedures for student-level targets for ELP progress.</a:t>
          </a:r>
        </a:p>
      </dsp:txBody>
      <dsp:txXfrm>
        <a:off x="145412" y="26710"/>
        <a:ext cx="2452374" cy="757535"/>
      </dsp:txXfrm>
    </dsp:sp>
    <dsp:sp modelId="{43D3455D-9DBE-4542-9237-8FB74300A129}">
      <dsp:nvSpPr>
        <dsp:cNvPr id="0" name=""/>
        <dsp:cNvSpPr/>
      </dsp:nvSpPr>
      <dsp:spPr>
        <a:xfrm rot="5400000">
          <a:off x="1220724" y="827930"/>
          <a:ext cx="301751" cy="36210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p>
      </dsp:txBody>
      <dsp:txXfrm rot="-5400000">
        <a:off x="1262969" y="858106"/>
        <a:ext cx="217262" cy="211226"/>
      </dsp:txXfrm>
    </dsp:sp>
    <dsp:sp modelId="{9C10E436-9570-4A98-83F1-2BE6AE850621}">
      <dsp:nvSpPr>
        <dsp:cNvPr id="0" name=""/>
        <dsp:cNvSpPr/>
      </dsp:nvSpPr>
      <dsp:spPr>
        <a:xfrm>
          <a:off x="121844" y="1210149"/>
          <a:ext cx="2499510" cy="93250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b="1" kern="1200" baseline="0"/>
            <a:t>State’s ELP MIPs:</a:t>
          </a:r>
        </a:p>
        <a:p>
          <a:pPr lvl="0" algn="ctr" defTabSz="400050">
            <a:lnSpc>
              <a:spcPct val="90000"/>
            </a:lnSpc>
            <a:spcBef>
              <a:spcPct val="0"/>
            </a:spcBef>
            <a:spcAft>
              <a:spcPct val="35000"/>
            </a:spcAft>
          </a:pPr>
          <a:r>
            <a:rPr lang="en-US" sz="900" kern="1200" baseline="0"/>
            <a:t>2020-2021: 93% of ELs meet student-level targets</a:t>
          </a:r>
        </a:p>
        <a:p>
          <a:pPr lvl="0" algn="ctr" defTabSz="400050">
            <a:lnSpc>
              <a:spcPct val="90000"/>
            </a:lnSpc>
            <a:spcBef>
              <a:spcPct val="0"/>
            </a:spcBef>
            <a:spcAft>
              <a:spcPct val="35000"/>
            </a:spcAft>
          </a:pPr>
          <a:r>
            <a:rPr lang="en-US" sz="900" kern="1200" baseline="0"/>
            <a:t>2019-2020: 91% of ELs meet student-level targets</a:t>
          </a:r>
        </a:p>
        <a:p>
          <a:pPr lvl="0" algn="ctr" defTabSz="400050">
            <a:lnSpc>
              <a:spcPct val="90000"/>
            </a:lnSpc>
            <a:spcBef>
              <a:spcPct val="0"/>
            </a:spcBef>
            <a:spcAft>
              <a:spcPct val="35000"/>
            </a:spcAft>
          </a:pPr>
          <a:r>
            <a:rPr lang="en-US" sz="900" kern="1200" baseline="0"/>
            <a:t>2018-2019: 89% of ELs meet student-level targets</a:t>
          </a:r>
        </a:p>
        <a:p>
          <a:pPr lvl="0" algn="ctr" defTabSz="400050">
            <a:lnSpc>
              <a:spcPct val="90000"/>
            </a:lnSpc>
            <a:spcBef>
              <a:spcPct val="0"/>
            </a:spcBef>
            <a:spcAft>
              <a:spcPct val="35000"/>
            </a:spcAft>
          </a:pPr>
          <a:r>
            <a:rPr lang="en-US" sz="900" kern="1200" baseline="0"/>
            <a:t>2017-2018: 85% of ELs meet student-level targets</a:t>
          </a:r>
        </a:p>
      </dsp:txBody>
      <dsp:txXfrm>
        <a:off x="149156" y="1237461"/>
        <a:ext cx="2444886" cy="877877"/>
      </dsp:txXfrm>
    </dsp:sp>
    <dsp:sp modelId="{E92F857E-33B2-4BA9-AF3F-DCF6D1008936}">
      <dsp:nvSpPr>
        <dsp:cNvPr id="0" name=""/>
        <dsp:cNvSpPr/>
      </dsp:nvSpPr>
      <dsp:spPr>
        <a:xfrm rot="5400000">
          <a:off x="1220724" y="2162767"/>
          <a:ext cx="301751" cy="362102"/>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p>
      </dsp:txBody>
      <dsp:txXfrm rot="-5400000">
        <a:off x="1262969" y="2192943"/>
        <a:ext cx="217262" cy="211226"/>
      </dsp:txXfrm>
    </dsp:sp>
    <dsp:sp modelId="{D8459A57-C840-48DD-8F83-6AE682E7585D}">
      <dsp:nvSpPr>
        <dsp:cNvPr id="0" name=""/>
        <dsp:cNvSpPr/>
      </dsp:nvSpPr>
      <dsp:spPr>
        <a:xfrm>
          <a:off x="121844" y="2544986"/>
          <a:ext cx="2499510" cy="80467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t>State’s long-term ELP Goal:</a:t>
          </a:r>
          <a:endParaRPr lang="en-US" sz="1100" kern="1200"/>
        </a:p>
        <a:p>
          <a:pPr lvl="0" algn="ctr" defTabSz="488950">
            <a:lnSpc>
              <a:spcPct val="90000"/>
            </a:lnSpc>
            <a:spcBef>
              <a:spcPct val="0"/>
            </a:spcBef>
            <a:spcAft>
              <a:spcPct val="35000"/>
            </a:spcAft>
          </a:pPr>
          <a:r>
            <a:rPr lang="en-US" sz="1100" kern="1200"/>
            <a:t>95% of ELs will meet their student-level ELP targets in 2021-2022 (five-year timeframe).</a:t>
          </a:r>
        </a:p>
      </dsp:txBody>
      <dsp:txXfrm>
        <a:off x="145412" y="2568554"/>
        <a:ext cx="2452374" cy="757535"/>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4EC5F-154C-49EA-BC84-CE9CEBB4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11069</Words>
  <Characters>60884</Characters>
  <Application>Microsoft Office Word</Application>
  <DocSecurity>0</DocSecurity>
  <Lines>3382</Lines>
  <Paragraphs>1530</Paragraphs>
  <ScaleCrop>false</ScaleCrop>
  <HeadingPairs>
    <vt:vector size="2" baseType="variant">
      <vt:variant>
        <vt:lpstr>Title</vt:lpstr>
      </vt:variant>
      <vt:variant>
        <vt:i4>1</vt:i4>
      </vt:variant>
    </vt:vector>
  </HeadingPairs>
  <TitlesOfParts>
    <vt:vector size="1" baseType="lpstr">
      <vt:lpstr>ESSA Title III Resource Guide Jan 13, 2017 (MS Word)</vt:lpstr>
    </vt:vector>
  </TitlesOfParts>
  <LinksUpToDate>false</LinksUpToDate>
  <CharactersWithSpaces>70423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ESSA Title III Resource Guide Jan 13, 2017 (MS Word)</dc:title>
  <dc:creator/>
  <cp:lastModifiedBy/>
  <cp:revision>1</cp:revision>
  <dcterms:created xsi:type="dcterms:W3CDTF">2017-01-18T19:01:00Z</dcterms:created>
  <dcterms:modified xsi:type="dcterms:W3CDTF">2017-01-18T19:01:00Z</dcterms:modified>
</cp:coreProperties>
</file>