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A6614" w14:textId="47BD8FEC" w:rsidR="00521E4F" w:rsidRPr="00381C9E" w:rsidRDefault="00521E4F" w:rsidP="00521E4F">
      <w:pPr>
        <w:spacing w:after="240"/>
        <w:jc w:val="center"/>
        <w:rPr>
          <w:b/>
          <w:color w:val="000000" w:themeColor="text1"/>
          <w:sz w:val="24"/>
          <w:szCs w:val="24"/>
        </w:rPr>
      </w:pPr>
      <w:r w:rsidRPr="00381C9E">
        <w:rPr>
          <w:b/>
          <w:color w:val="000000" w:themeColor="text1"/>
          <w:sz w:val="24"/>
          <w:szCs w:val="24"/>
        </w:rPr>
        <w:t xml:space="preserve">Part B MOE </w:t>
      </w:r>
      <w:r w:rsidR="00381C9E" w:rsidRPr="00381C9E">
        <w:rPr>
          <w:b/>
          <w:color w:val="000000" w:themeColor="text1"/>
          <w:sz w:val="24"/>
          <w:szCs w:val="24"/>
        </w:rPr>
        <w:t xml:space="preserve">Reduction </w:t>
      </w:r>
      <w:r w:rsidRPr="00381C9E">
        <w:rPr>
          <w:b/>
          <w:color w:val="000000" w:themeColor="text1"/>
          <w:sz w:val="24"/>
          <w:szCs w:val="24"/>
        </w:rPr>
        <w:t>and CEIS Data Notes</w:t>
      </w:r>
    </w:p>
    <w:p w14:paraId="014AD1FB" w14:textId="77777777" w:rsidR="00521E4F" w:rsidRDefault="00521E4F" w:rsidP="00381C9E">
      <w:pPr>
        <w:spacing w:after="240"/>
        <w:jc w:val="center"/>
        <w:rPr>
          <w:b/>
          <w:color w:val="000000" w:themeColor="text1"/>
          <w:sz w:val="24"/>
          <w:szCs w:val="24"/>
        </w:rPr>
      </w:pPr>
      <w:r w:rsidRPr="00381C9E">
        <w:rPr>
          <w:b/>
          <w:color w:val="000000" w:themeColor="text1"/>
          <w:sz w:val="24"/>
          <w:szCs w:val="24"/>
        </w:rPr>
        <w:t>2014-15 Reporting Year</w:t>
      </w:r>
    </w:p>
    <w:p w14:paraId="77297B8A" w14:textId="7ED3DCCA" w:rsidR="00381C9E" w:rsidRPr="00195A2B" w:rsidRDefault="00381C9E" w:rsidP="00381C9E">
      <w:pPr>
        <w:ind w:firstLine="0"/>
        <w:rPr>
          <w:color w:val="000000" w:themeColor="text1"/>
          <w:u w:val="single"/>
        </w:rPr>
      </w:pPr>
      <w:r w:rsidRPr="00195A2B">
        <w:rPr>
          <w:rFonts w:cs="Calibri"/>
          <w:color w:val="000000" w:themeColor="text1"/>
        </w:rPr>
        <w:t>This document provides information or data notes on the ways in which states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r>
        <w:rPr>
          <w:rFonts w:cs="Calibri"/>
          <w:color w:val="000000" w:themeColor="text1"/>
        </w:rPr>
        <w:t>.</w:t>
      </w:r>
    </w:p>
    <w:p w14:paraId="5EE9D85E" w14:textId="201986F5" w:rsidR="00230D99" w:rsidRDefault="00230D99" w:rsidP="00230D99">
      <w:pPr>
        <w:pStyle w:val="Heading1"/>
      </w:pPr>
      <w:r>
        <w:rPr>
          <w:rFonts w:asciiTheme="minorHAnsi" w:eastAsia="Times New Roman" w:hAnsiTheme="minorHAnsi"/>
          <w:color w:val="000000" w:themeColor="text1"/>
        </w:rPr>
        <w:t>Ariz</w:t>
      </w:r>
      <w:bookmarkStart w:id="0" w:name="_GoBack"/>
      <w:r>
        <w:rPr>
          <w:rFonts w:asciiTheme="minorHAnsi" w:eastAsia="Times New Roman" w:hAnsiTheme="minorHAnsi"/>
          <w:color w:val="000000" w:themeColor="text1"/>
        </w:rPr>
        <w:t xml:space="preserve">ona </w:t>
      </w:r>
      <w:bookmarkEnd w:id="0"/>
    </w:p>
    <w:p w14:paraId="4E8A5A09" w14:textId="49A61A93" w:rsidR="00230D99" w:rsidRDefault="00381C9E" w:rsidP="00230D99">
      <w:pPr>
        <w:tabs>
          <w:tab w:val="left" w:pos="1350"/>
        </w:tabs>
        <w:ind w:firstLine="0"/>
      </w:pPr>
      <w:r>
        <w:t>1</w:t>
      </w:r>
      <w:r w:rsidR="00230D99">
        <w:t xml:space="preserve">. A response of NA was reported as a value for Total LEA/ESA allocation for Section 611 of IDEA FFY 2013 ($) (column A2A) for MULTIPLE LEAs.  These were new LEAs in FFY 2014. </w:t>
      </w:r>
    </w:p>
    <w:p w14:paraId="2CACFC56" w14:textId="499C3666" w:rsidR="00230D99" w:rsidRDefault="00230D99" w:rsidP="00230D99">
      <w:pPr>
        <w:tabs>
          <w:tab w:val="left" w:pos="1350"/>
        </w:tabs>
        <w:ind w:firstLine="0"/>
      </w:pPr>
      <w:r>
        <w:t>2. A response of NA was reported as a value for Total LEA/ESA allocation for Section 619 of IDEA FFY 2013 ($) (column A3A) for MULTIPLE LEAs.  Balances of NAs are charter schools, unified high school districts, and state agencies that are not eligible for preschool funds.</w:t>
      </w:r>
    </w:p>
    <w:p w14:paraId="03594CC2" w14:textId="0B429F81" w:rsidR="00230D99" w:rsidRDefault="00230D99" w:rsidP="00230D99">
      <w:pPr>
        <w:tabs>
          <w:tab w:val="left" w:pos="1350"/>
        </w:tabs>
        <w:ind w:firstLine="0"/>
      </w:pPr>
      <w:r>
        <w:t>3. A response of NA was reported as a value for Total LEA/ESA allocation for Section 619 of IDEA FFY 2014 ($) (column A3B) for MULTIPLE LEAs.  Balances of NAs are charters, unified high school districts, and state agencies that are not eligible for preschool funds.</w:t>
      </w:r>
    </w:p>
    <w:p w14:paraId="13E255F7" w14:textId="5FBE0D58" w:rsidR="00230D99" w:rsidRDefault="00230D99" w:rsidP="00230D99">
      <w:pPr>
        <w:tabs>
          <w:tab w:val="left" w:pos="1350"/>
        </w:tabs>
        <w:ind w:firstLine="0"/>
      </w:pPr>
      <w:r>
        <w:t>4. A response of “NA” was reported as a value for determination under 34 CFR300.600 (a</w:t>
      </w:r>
      <w:proofErr w:type="gramStart"/>
      <w:r>
        <w:t>)(</w:t>
      </w:r>
      <w:proofErr w:type="gramEnd"/>
      <w:r>
        <w:t>2) that controls whether the LEA may be able to reduce MOE (column B2) for MULTIPLE LEAs.  These were new LEAs in FFY 2014.  See update flag in column “3” as new. The others were state agencies, a closed school (update flag 2), and transportation districts listed below.</w:t>
      </w:r>
    </w:p>
    <w:p w14:paraId="6D08B401" w14:textId="1190AEB1" w:rsidR="00230D99" w:rsidRDefault="00230D99" w:rsidP="00230D99">
      <w:pPr>
        <w:tabs>
          <w:tab w:val="left" w:pos="1350"/>
        </w:tabs>
        <w:ind w:firstLine="0"/>
      </w:pPr>
      <w:r>
        <w:t>School</w:t>
      </w:r>
      <w:r>
        <w:tab/>
      </w:r>
      <w:r>
        <w:tab/>
      </w:r>
      <w:r>
        <w:tab/>
      </w:r>
      <w:r>
        <w:tab/>
      </w:r>
      <w:r>
        <w:tab/>
      </w:r>
      <w:r>
        <w:tab/>
        <w:t>NCESID</w:t>
      </w:r>
      <w:r>
        <w:tab/>
      </w:r>
      <w:r>
        <w:tab/>
      </w:r>
    </w:p>
    <w:p w14:paraId="01EE6AF3" w14:textId="2B8F85A9" w:rsidR="00230D99" w:rsidRDefault="00230D99" w:rsidP="00230D99">
      <w:pPr>
        <w:tabs>
          <w:tab w:val="left" w:pos="1350"/>
        </w:tabs>
        <w:ind w:firstLine="0"/>
      </w:pPr>
      <w:proofErr w:type="spellStart"/>
      <w:r>
        <w:t>Chevelon</w:t>
      </w:r>
      <w:proofErr w:type="spellEnd"/>
      <w:r>
        <w:t xml:space="preserve"> Butte Elementary</w:t>
      </w:r>
      <w:r>
        <w:tab/>
      </w:r>
      <w:r>
        <w:tab/>
      </w:r>
      <w:r>
        <w:tab/>
        <w:t>401920, No SPED students-Transporting only</w:t>
      </w:r>
    </w:p>
    <w:p w14:paraId="3289A500" w14:textId="186E316D" w:rsidR="00230D99" w:rsidRDefault="00230D99" w:rsidP="00230D99">
      <w:pPr>
        <w:tabs>
          <w:tab w:val="left" w:pos="1350"/>
        </w:tabs>
        <w:ind w:firstLine="0"/>
      </w:pPr>
      <w:r>
        <w:t>Empire Elementary District</w:t>
      </w:r>
      <w:r>
        <w:tab/>
      </w:r>
      <w:r>
        <w:tab/>
      </w:r>
      <w:r>
        <w:tab/>
        <w:t>402820, No SPED students-Transporting only</w:t>
      </w:r>
      <w:r>
        <w:tab/>
      </w:r>
    </w:p>
    <w:p w14:paraId="222DF35E" w14:textId="566AD5ED" w:rsidR="00230D99" w:rsidRDefault="00230D99" w:rsidP="00230D99">
      <w:pPr>
        <w:tabs>
          <w:tab w:val="left" w:pos="1350"/>
        </w:tabs>
        <w:ind w:firstLine="0"/>
      </w:pPr>
      <w:r>
        <w:t>Forrest Elementary</w:t>
      </w:r>
      <w:r>
        <w:tab/>
      </w:r>
      <w:r>
        <w:tab/>
      </w:r>
      <w:r>
        <w:tab/>
      </w:r>
      <w:r>
        <w:tab/>
        <w:t>403030, No SPED students-Transporting only</w:t>
      </w:r>
      <w:r>
        <w:tab/>
      </w:r>
    </w:p>
    <w:p w14:paraId="3C1483C2" w14:textId="5B9DBFD6" w:rsidR="00230D99" w:rsidRDefault="00230D99" w:rsidP="00230D99">
      <w:pPr>
        <w:tabs>
          <w:tab w:val="left" w:pos="1350"/>
        </w:tabs>
        <w:ind w:firstLine="0"/>
      </w:pPr>
      <w:proofErr w:type="spellStart"/>
      <w:r>
        <w:t>Redington</w:t>
      </w:r>
      <w:proofErr w:type="spellEnd"/>
      <w:r>
        <w:t xml:space="preserve"> Elementary</w:t>
      </w:r>
      <w:r>
        <w:tab/>
      </w:r>
      <w:r>
        <w:tab/>
      </w:r>
      <w:r>
        <w:tab/>
      </w:r>
      <w:r>
        <w:tab/>
        <w:t>406930, No SPED students-Transporting only</w:t>
      </w:r>
    </w:p>
    <w:p w14:paraId="1D44EE85" w14:textId="2C8472C4" w:rsidR="00230D99" w:rsidRDefault="00230D99" w:rsidP="00230D99">
      <w:pPr>
        <w:pStyle w:val="Heading1"/>
      </w:pPr>
      <w:r>
        <w:rPr>
          <w:rFonts w:asciiTheme="minorHAnsi" w:eastAsia="Times New Roman" w:hAnsiTheme="minorHAnsi"/>
          <w:color w:val="000000" w:themeColor="text1"/>
        </w:rPr>
        <w:t>California</w:t>
      </w:r>
    </w:p>
    <w:p w14:paraId="333C79CB" w14:textId="0A2CC016" w:rsidR="00230D99" w:rsidRDefault="00230D99" w:rsidP="00230D99">
      <w:pPr>
        <w:tabs>
          <w:tab w:val="left" w:pos="1350"/>
        </w:tabs>
        <w:ind w:firstLine="0"/>
      </w:pPr>
      <w:r>
        <w:t>I. For the following issues:</w:t>
      </w:r>
    </w:p>
    <w:p w14:paraId="32193138" w14:textId="77777777" w:rsidR="00230D99" w:rsidRDefault="00230D99" w:rsidP="00230D99">
      <w:pPr>
        <w:pStyle w:val="ListParagraph"/>
        <w:numPr>
          <w:ilvl w:val="0"/>
          <w:numId w:val="1"/>
        </w:numPr>
        <w:tabs>
          <w:tab w:val="left" w:pos="1350"/>
        </w:tabs>
      </w:pPr>
      <w:r>
        <w:t>“A response of 0 was reported as a value for Total LEA/ESA allocation for Section 611 of IDEA FFY 2013 ($) (column A2A) for MULTIPLE LEAs.</w:t>
      </w:r>
    </w:p>
    <w:p w14:paraId="0B820E55" w14:textId="77777777" w:rsidR="00230D99" w:rsidRDefault="00230D99" w:rsidP="00230D99">
      <w:pPr>
        <w:pStyle w:val="ListParagraph"/>
        <w:numPr>
          <w:ilvl w:val="0"/>
          <w:numId w:val="1"/>
        </w:numPr>
        <w:tabs>
          <w:tab w:val="left" w:pos="1350"/>
        </w:tabs>
      </w:pPr>
      <w:r>
        <w:t>A response of 0 was reported as a value for Total LEA/ESA allocation for Section 611 of IDEA FFY 2014 ($) (column A2B) for MULTIPLE LEAs.</w:t>
      </w:r>
    </w:p>
    <w:p w14:paraId="176C9651" w14:textId="77777777" w:rsidR="00230D99" w:rsidRDefault="00230D99" w:rsidP="00230D99">
      <w:pPr>
        <w:pStyle w:val="ListParagraph"/>
        <w:numPr>
          <w:ilvl w:val="0"/>
          <w:numId w:val="1"/>
        </w:numPr>
        <w:tabs>
          <w:tab w:val="left" w:pos="1350"/>
        </w:tabs>
      </w:pPr>
      <w:r>
        <w:t>A response of 0 was reported as a value for Total LEA/ESA allocation for Section 619 of IDEA FFY 2013 ($) (column A3A) for MULTIPLE LEAs.</w:t>
      </w:r>
    </w:p>
    <w:p w14:paraId="3BCF672F" w14:textId="77777777" w:rsidR="00230D99" w:rsidRDefault="00230D99" w:rsidP="00230D99">
      <w:pPr>
        <w:pStyle w:val="ListParagraph"/>
        <w:numPr>
          <w:ilvl w:val="0"/>
          <w:numId w:val="1"/>
        </w:numPr>
        <w:tabs>
          <w:tab w:val="left" w:pos="1350"/>
        </w:tabs>
      </w:pPr>
      <w:r>
        <w:t>A response of 0 was reported as a value for Total LEA/ESA allocation for Section 619 of IDEA FFY 2014 ($) (column A3B) for MULTIPLE LEAs.”</w:t>
      </w:r>
    </w:p>
    <w:p w14:paraId="1EB65409" w14:textId="15C31AD3" w:rsidR="00230D99" w:rsidRDefault="00230D99" w:rsidP="00230D99">
      <w:pPr>
        <w:pStyle w:val="ListParagraph"/>
        <w:numPr>
          <w:ilvl w:val="0"/>
          <w:numId w:val="1"/>
        </w:numPr>
        <w:tabs>
          <w:tab w:val="left" w:pos="1350"/>
        </w:tabs>
      </w:pPr>
      <w:r>
        <w:t>Response: In California, IDEA 611 &amp; 619 funds are allocated to Special Education Local Plan Area (SELPA).  The SELPA has an annual allocation plan for its members, and not all members received 611 &amp; 619 funds on annual basis.</w:t>
      </w:r>
    </w:p>
    <w:p w14:paraId="754F5395" w14:textId="77777777" w:rsidR="00230D99" w:rsidRDefault="00230D99" w:rsidP="00230D99">
      <w:pPr>
        <w:pStyle w:val="ListParagraph"/>
        <w:tabs>
          <w:tab w:val="left" w:pos="1350"/>
        </w:tabs>
        <w:ind w:firstLine="0"/>
      </w:pPr>
    </w:p>
    <w:p w14:paraId="53C2AE91" w14:textId="77777777" w:rsidR="00230D99" w:rsidRDefault="00230D99" w:rsidP="00D4636B">
      <w:pPr>
        <w:tabs>
          <w:tab w:val="left" w:pos="1350"/>
        </w:tabs>
        <w:ind w:firstLine="0"/>
      </w:pPr>
      <w:r>
        <w:t>II. ISSUE: The value used to calculate the percent of the available reduction taken by the LEA/ESA (column B4) was greater than 100% for THERMALITO UNION ELEMENTARY.</w:t>
      </w:r>
    </w:p>
    <w:p w14:paraId="6EAFCD96" w14:textId="045643E3" w:rsidR="00230D99" w:rsidRDefault="00230D99" w:rsidP="00230D99">
      <w:pPr>
        <w:pStyle w:val="ListParagraph"/>
        <w:numPr>
          <w:ilvl w:val="0"/>
          <w:numId w:val="1"/>
        </w:numPr>
        <w:tabs>
          <w:tab w:val="left" w:pos="1350"/>
        </w:tabs>
      </w:pPr>
      <w:r>
        <w:lastRenderedPageBreak/>
        <w:t>The discrepancy of $0.50 is due to CDE policy that requires LEAs to report whole numbers instead of decimals.</w:t>
      </w:r>
    </w:p>
    <w:p w14:paraId="7F466274" w14:textId="77777777" w:rsidR="00230D99" w:rsidRDefault="00230D99" w:rsidP="00230D99">
      <w:pPr>
        <w:pStyle w:val="ListParagraph"/>
        <w:tabs>
          <w:tab w:val="left" w:pos="1350"/>
        </w:tabs>
        <w:ind w:firstLine="0"/>
      </w:pPr>
    </w:p>
    <w:p w14:paraId="696ED652" w14:textId="77777777" w:rsidR="00230D99" w:rsidRDefault="00230D99" w:rsidP="00230D99">
      <w:pPr>
        <w:tabs>
          <w:tab w:val="left" w:pos="1350"/>
        </w:tabs>
        <w:ind w:firstLine="0"/>
      </w:pPr>
      <w:r>
        <w:t>III. ISSUE:  A response of "NA" was reported as a value for determination under 34 CFR§300.600(a) (2) that controls whether the LEA may be able to reduce MOE (column B2) for MULTIPLE LEAs.</w:t>
      </w:r>
    </w:p>
    <w:p w14:paraId="5C20F81B" w14:textId="7C76FDB4" w:rsidR="00230D99" w:rsidRDefault="00230D99" w:rsidP="00230D99">
      <w:pPr>
        <w:pStyle w:val="ListParagraph"/>
        <w:numPr>
          <w:ilvl w:val="0"/>
          <w:numId w:val="1"/>
        </w:numPr>
        <w:tabs>
          <w:tab w:val="left" w:pos="1350"/>
        </w:tabs>
      </w:pPr>
      <w:r>
        <w:t>For column B2, California reported “NA” for all LEAs that received a determination other than “Meets requirements” because only LEAs that receive a “Meets requirements” can take advantage of this flexibility.</w:t>
      </w:r>
    </w:p>
    <w:p w14:paraId="39BDDE53" w14:textId="77777777" w:rsidR="00230D99" w:rsidRDefault="00230D99" w:rsidP="00230D99">
      <w:pPr>
        <w:pStyle w:val="ListParagraph"/>
        <w:tabs>
          <w:tab w:val="left" w:pos="1350"/>
        </w:tabs>
        <w:ind w:firstLine="0"/>
      </w:pPr>
    </w:p>
    <w:p w14:paraId="77DB085C" w14:textId="77777777" w:rsidR="00230D99" w:rsidRDefault="00230D99" w:rsidP="00230D99">
      <w:pPr>
        <w:tabs>
          <w:tab w:val="left" w:pos="1350"/>
        </w:tabs>
        <w:ind w:firstLine="0"/>
      </w:pPr>
      <w:r>
        <w:t>IV. ISSUE: A response of 0 was reported as a value for “Total number of children receiving CEIS under the IDEA in the LEA/ESA” (column D2) when the response reported for “Was the LEA/ESA required to use 15% of funds for CEIS due to significant disproportionality” (column C2A) was "Yes" for MULTIPLE LEAs.</w:t>
      </w:r>
    </w:p>
    <w:p w14:paraId="28DCA87C" w14:textId="7BEFE2F7" w:rsidR="00230D99" w:rsidRDefault="00230D99" w:rsidP="00230D99">
      <w:pPr>
        <w:pStyle w:val="ListParagraph"/>
        <w:numPr>
          <w:ilvl w:val="0"/>
          <w:numId w:val="1"/>
        </w:numPr>
        <w:tabs>
          <w:tab w:val="left" w:pos="1350"/>
        </w:tabs>
      </w:pPr>
      <w:r>
        <w:t>California requires LEAs that are significantly disproportionate to complete a CEIS budget plan.  The plan requires LEAs to meet with Special Education and General Education staff in order to determine the use of the CEIS set-aside funds. Some LEAs did not provide services to children in the school year 2014-15.  However CDE has communicated with these multiple LEAs, and determined that: (1) these LEAs have set-aside the required amount of IDEA funds for CEIS; and (2) these LEAs intend to provide CEIS related services to children in the school year 2015-16.</w:t>
      </w:r>
    </w:p>
    <w:p w14:paraId="343868A7" w14:textId="77777777" w:rsidR="00230D99" w:rsidRDefault="00230D99" w:rsidP="00230D99">
      <w:pPr>
        <w:tabs>
          <w:tab w:val="left" w:pos="1350"/>
        </w:tabs>
        <w:ind w:firstLine="0"/>
      </w:pPr>
    </w:p>
    <w:p w14:paraId="73138CB5" w14:textId="77777777" w:rsidR="00230D99" w:rsidRDefault="00230D99" w:rsidP="00230D99">
      <w:pPr>
        <w:tabs>
          <w:tab w:val="left" w:pos="1350"/>
        </w:tabs>
        <w:ind w:firstLine="0"/>
      </w:pPr>
      <w:r>
        <w:t>V. ISSUE:  The value reported for "total number of children who received CEIS during reference period" (column D2) was not zero or NA when the responses for "Was the LEA/ESA required to use 15% of funds for CEIS due to significant disproportionality" (column C2A) and "Did the LEA/ESA voluntarily use up 15% of IDEA 611 or 619 fund for CEIS" (column C3A) were "No" for MULTIPLE LEAs.</w:t>
      </w:r>
    </w:p>
    <w:p w14:paraId="5009E4E1" w14:textId="3CE3123F" w:rsidR="00230D99" w:rsidRDefault="00230D99" w:rsidP="00230D99">
      <w:pPr>
        <w:pStyle w:val="ListParagraph"/>
        <w:numPr>
          <w:ilvl w:val="0"/>
          <w:numId w:val="1"/>
        </w:numPr>
        <w:tabs>
          <w:tab w:val="left" w:pos="1350"/>
        </w:tabs>
      </w:pPr>
      <w:r>
        <w:t>These multiple districts were districts that were required to set-aside prior year IDEA funds for CEIS and provide CEIS related services to children in SY 2014-15.</w:t>
      </w:r>
    </w:p>
    <w:p w14:paraId="24C5BAC9" w14:textId="77777777" w:rsidR="00230D99" w:rsidRDefault="00230D99" w:rsidP="00230D99">
      <w:pPr>
        <w:tabs>
          <w:tab w:val="left" w:pos="1350"/>
        </w:tabs>
        <w:ind w:firstLine="0"/>
      </w:pPr>
    </w:p>
    <w:p w14:paraId="77C3C744" w14:textId="77777777" w:rsidR="00230D99" w:rsidRDefault="00230D99" w:rsidP="00230D99">
      <w:pPr>
        <w:tabs>
          <w:tab w:val="left" w:pos="1350"/>
        </w:tabs>
        <w:ind w:firstLine="0"/>
      </w:pPr>
      <w:r>
        <w:t xml:space="preserve">VI. ISSUE: The discrepancies between the FFY 2013 LEA 611 allocations reported in the previous year's submission and the current year's submission for 611 funds for LEA specified were due to the amount reported format as whole dollars compared to the previous amount with decimal values. </w:t>
      </w:r>
    </w:p>
    <w:p w14:paraId="38D9835D" w14:textId="00ADCEDF" w:rsidR="00230D99" w:rsidRDefault="00230D99" w:rsidP="00230D99">
      <w:pPr>
        <w:tabs>
          <w:tab w:val="left" w:pos="1350"/>
        </w:tabs>
        <w:ind w:firstLine="0"/>
      </w:pPr>
      <w:r>
        <w:t>VII. ISSUE: The discrepancies between the FFY 2013 LEA 619 allocations reported in the previous year's submission and the current year's submission for 619 funds for LEA specified have the same issues depicted above.</w:t>
      </w:r>
    </w:p>
    <w:p w14:paraId="7C1AD56B" w14:textId="123C4B67" w:rsidR="00EA5210" w:rsidRDefault="00EA5210" w:rsidP="00EA5210">
      <w:pPr>
        <w:pStyle w:val="Heading1"/>
      </w:pPr>
      <w:r>
        <w:rPr>
          <w:rFonts w:asciiTheme="minorHAnsi" w:eastAsia="Times New Roman" w:hAnsiTheme="minorHAnsi"/>
          <w:color w:val="000000" w:themeColor="text1"/>
        </w:rPr>
        <w:t>Colorado</w:t>
      </w:r>
    </w:p>
    <w:p w14:paraId="7D815D8F" w14:textId="7A361E20" w:rsidR="00EA5210" w:rsidRDefault="00EA5210" w:rsidP="00EA5210">
      <w:pPr>
        <w:ind w:firstLine="0"/>
      </w:pPr>
      <w:r>
        <w:t xml:space="preserve">A response of NA was reported as a value for Total LEA/ESA allocation for Section 611 of IDEA FFY 2013 ($) (column A2A) for </w:t>
      </w:r>
      <w:proofErr w:type="spellStart"/>
      <w:r>
        <w:t>ElIZABETH</w:t>
      </w:r>
      <w:proofErr w:type="spellEnd"/>
      <w:r>
        <w:t xml:space="preserve">. </w:t>
      </w:r>
    </w:p>
    <w:p w14:paraId="66EF43F6" w14:textId="77777777" w:rsidR="00EA5210" w:rsidRDefault="00EA5210" w:rsidP="00EA5210">
      <w:pPr>
        <w:pStyle w:val="ListParagraph"/>
        <w:numPr>
          <w:ilvl w:val="0"/>
          <w:numId w:val="2"/>
        </w:numPr>
      </w:pPr>
      <w:r w:rsidRPr="00EA5210">
        <w:t>In FFY 2013 Elizabeth was a member district of East Central BOCES.  Elizabeth became its own LEA (AU) for IDEA purposes in FFY 2014.</w:t>
      </w:r>
    </w:p>
    <w:p w14:paraId="1B43E1A7" w14:textId="77777777" w:rsidR="00EA5210" w:rsidRPr="00EA5210" w:rsidRDefault="00EA5210" w:rsidP="00EA5210">
      <w:pPr>
        <w:pStyle w:val="ListParagraph"/>
        <w:ind w:firstLine="0"/>
      </w:pPr>
    </w:p>
    <w:p w14:paraId="040F2EE1" w14:textId="77777777" w:rsidR="00EA5210" w:rsidRDefault="00EA5210" w:rsidP="00EA5210">
      <w:pPr>
        <w:ind w:firstLine="0"/>
      </w:pPr>
      <w:r>
        <w:t xml:space="preserve">A response of NA was reported as a value for Total LEA/ESA allocation for Section 619 of IDEA FFY 2013 ($) (column A3A) for DEPARTMENT OF CORRECTIONS, DIVISION OF YOUTH SERVICES, and CMHI PUEBLO. </w:t>
      </w:r>
    </w:p>
    <w:p w14:paraId="5586208A" w14:textId="77777777" w:rsidR="00EA5210" w:rsidRDefault="00EA5210" w:rsidP="00EA5210">
      <w:pPr>
        <w:pStyle w:val="ListParagraph"/>
        <w:numPr>
          <w:ilvl w:val="0"/>
          <w:numId w:val="2"/>
        </w:numPr>
      </w:pPr>
      <w:r w:rsidRPr="00EA5210">
        <w:t>The Department of Corrections, Division of Youth Services and the Colorado Mental Health Institute in Pueblo (CMHI Pueblo) do not serve students with disabilities aged 3 – 5 and therefore do not receive 619 allocations.</w:t>
      </w:r>
    </w:p>
    <w:p w14:paraId="163495B8" w14:textId="77777777" w:rsidR="00EA5210" w:rsidRPr="00EA5210" w:rsidRDefault="00EA5210" w:rsidP="00EA5210">
      <w:pPr>
        <w:pStyle w:val="ListParagraph"/>
        <w:ind w:firstLine="0"/>
      </w:pPr>
    </w:p>
    <w:p w14:paraId="159B2DD2" w14:textId="77777777" w:rsidR="00EA5210" w:rsidRDefault="00EA5210" w:rsidP="00EA5210">
      <w:pPr>
        <w:ind w:firstLine="0"/>
      </w:pPr>
      <w:r>
        <w:lastRenderedPageBreak/>
        <w:t xml:space="preserve">A response of NA was reported as a value for Total LEA/ESA allocation for Section 619 of IDEA FFY 2014 ($) (column A3B) for DEPARTMENT OF CORRECTIONS, DIVISION OF YOUTH SERVICES, and CMHI PUEBLO. </w:t>
      </w:r>
    </w:p>
    <w:p w14:paraId="7D39830A" w14:textId="77777777" w:rsidR="00EA5210" w:rsidRDefault="00EA5210" w:rsidP="00EA5210">
      <w:pPr>
        <w:pStyle w:val="ListParagraph"/>
        <w:numPr>
          <w:ilvl w:val="0"/>
          <w:numId w:val="2"/>
        </w:numPr>
      </w:pPr>
      <w:r w:rsidRPr="00EA5210">
        <w:t>The Department of Corrections, Division of Youth Services and the Colorado Mental Health Institute in Pueblo (CMHI Pueblo) do not serve students with disabilities aged 3 – 5 and therefore do not receive 619 allocations.</w:t>
      </w:r>
    </w:p>
    <w:p w14:paraId="7F113D1C" w14:textId="5595B0C7" w:rsidR="0003603B" w:rsidRDefault="0003603B" w:rsidP="0003603B">
      <w:pPr>
        <w:pStyle w:val="Heading1"/>
      </w:pPr>
      <w:r>
        <w:rPr>
          <w:rFonts w:asciiTheme="minorHAnsi" w:eastAsia="Times New Roman" w:hAnsiTheme="minorHAnsi"/>
          <w:color w:val="000000" w:themeColor="text1"/>
        </w:rPr>
        <w:t>Federated States of Micronesia</w:t>
      </w:r>
    </w:p>
    <w:p w14:paraId="42D21B8F" w14:textId="092EABE9" w:rsidR="0003603B" w:rsidRDefault="0003603B" w:rsidP="0003603B">
      <w:pPr>
        <w:ind w:firstLine="0"/>
      </w:pPr>
      <w:r>
        <w:t>Response of 0 reported for total LEA/SEA allocation for Section 619 FFY 2013 (column A3A) and FFY 2014 (column A3B) for FSM.</w:t>
      </w:r>
    </w:p>
    <w:p w14:paraId="11781538" w14:textId="77777777" w:rsidR="0003603B" w:rsidRDefault="0003603B" w:rsidP="0003603B">
      <w:pPr>
        <w:pStyle w:val="ListParagraph"/>
        <w:numPr>
          <w:ilvl w:val="0"/>
          <w:numId w:val="2"/>
        </w:numPr>
      </w:pPr>
      <w:r>
        <w:t xml:space="preserve">The Federated States of Micronesia (FSM) has been reporting zero figures under these two columns because it only qualifies for 611 Part B funding. FSM does not receive funding under Section 619.   </w:t>
      </w:r>
    </w:p>
    <w:p w14:paraId="633F8EB1" w14:textId="11A893B5" w:rsidR="008B528A" w:rsidRDefault="008B528A" w:rsidP="008B528A">
      <w:pPr>
        <w:pStyle w:val="Heading1"/>
      </w:pPr>
      <w:r>
        <w:rPr>
          <w:rFonts w:asciiTheme="minorHAnsi" w:eastAsia="Times New Roman" w:hAnsiTheme="minorHAnsi"/>
          <w:color w:val="000000" w:themeColor="text1"/>
        </w:rPr>
        <w:t>Kansas</w:t>
      </w:r>
    </w:p>
    <w:p w14:paraId="1D56152A" w14:textId="6B6CC575" w:rsidR="008B528A" w:rsidRDefault="008B528A" w:rsidP="008B528A">
      <w:pPr>
        <w:ind w:firstLine="0"/>
      </w:pPr>
      <w:r>
        <w:t xml:space="preserve">The following Organizations: KS State Penitentiary S0525, no LEA/ESA funds / allocation for Section 611 of IDEA FFY 2013 ($), no LEA/ESA funds / allocation for Section 619 of IDEA FFY 2013 ($) and no LEA/ESA funds / allocation for Section 619 of IDEA FFY 2014 ($). </w:t>
      </w:r>
    </w:p>
    <w:p w14:paraId="0A76A116" w14:textId="77777777" w:rsidR="008B528A" w:rsidRDefault="008B528A" w:rsidP="008B528A">
      <w:pPr>
        <w:ind w:firstLine="0"/>
      </w:pPr>
    </w:p>
    <w:p w14:paraId="040E7EA5" w14:textId="46DFFF08" w:rsidR="008B528A" w:rsidRDefault="008B528A" w:rsidP="008B528A">
      <w:pPr>
        <w:ind w:firstLine="0"/>
      </w:pPr>
      <w:r>
        <w:t xml:space="preserve">The following Organizations: Ft Leavenworth 207, Tonganoxie-Basehor-Linwood </w:t>
      </w:r>
      <w:proofErr w:type="spellStart"/>
      <w:r>
        <w:t>Sp</w:t>
      </w:r>
      <w:proofErr w:type="spellEnd"/>
      <w:r>
        <w:t xml:space="preserve"> Ed Coop 458, Butler Co </w:t>
      </w:r>
      <w:proofErr w:type="spellStart"/>
      <w:r>
        <w:t>Sp</w:t>
      </w:r>
      <w:proofErr w:type="spellEnd"/>
      <w:r>
        <w:t xml:space="preserve"> Ed Coop 638, received no LEA/ESA funds / allocation for Section 611 of IDEA FFY 2013 ($) and no LEA/ESA funds / allocation for Section 619 of IDEA FFY 2013 ($). </w:t>
      </w:r>
    </w:p>
    <w:p w14:paraId="3B1D3584" w14:textId="77777777" w:rsidR="008B528A" w:rsidRDefault="008B528A" w:rsidP="008B528A">
      <w:pPr>
        <w:ind w:firstLine="0"/>
      </w:pPr>
    </w:p>
    <w:p w14:paraId="2191AEE6" w14:textId="4BE5FBC8" w:rsidR="008B528A" w:rsidRDefault="008B528A" w:rsidP="008B528A">
      <w:pPr>
        <w:ind w:firstLine="0"/>
      </w:pPr>
      <w:r>
        <w:t>The following Organizations:</w:t>
      </w:r>
      <w:r w:rsidR="002C75AB">
        <w:t xml:space="preserve"> </w:t>
      </w:r>
      <w:r>
        <w:t xml:space="preserve">Topeka Juvenile Facility S0319, </w:t>
      </w:r>
      <w:proofErr w:type="spellStart"/>
      <w:r>
        <w:t>Larned</w:t>
      </w:r>
      <w:proofErr w:type="spellEnd"/>
      <w:r>
        <w:t xml:space="preserve"> JJA S0410, Kansas School for the Blind S0604, Parsons State Hospital S0507 received no LEA/ESA funds / allocation for Section 619 of IDEA FFY 2013 ($), and received no LEA/ESA funds / allocation for Section 619 of IDEA FFY 2014 ($)</w:t>
      </w:r>
    </w:p>
    <w:p w14:paraId="7CB5700F" w14:textId="794ACBF1" w:rsidR="008B528A" w:rsidRDefault="008B528A" w:rsidP="008B528A">
      <w:pPr>
        <w:pStyle w:val="Heading1"/>
      </w:pPr>
      <w:r>
        <w:rPr>
          <w:rFonts w:asciiTheme="minorHAnsi" w:eastAsia="Times New Roman" w:hAnsiTheme="minorHAnsi"/>
          <w:color w:val="000000" w:themeColor="text1"/>
        </w:rPr>
        <w:t>Michigan</w:t>
      </w:r>
    </w:p>
    <w:p w14:paraId="49A94528" w14:textId="632CA6EA" w:rsidR="008B528A" w:rsidRDefault="008B528A" w:rsidP="008B528A">
      <w:pPr>
        <w:ind w:firstLine="0"/>
      </w:pPr>
      <w:r>
        <w:t xml:space="preserve">                                                                                                                                                                                                                                                                                                                                                                                                                                                                                                   Data note explaining the note required by OSEP, “Yes was reported in column C2A.2, C2A.3, and/or C3A.4 for </w:t>
      </w:r>
      <w:r w:rsidR="002C75AB">
        <w:t>several</w:t>
      </w:r>
      <w:r>
        <w:t xml:space="preserve"> LEAs but No was reported in column C2A.</w:t>
      </w:r>
    </w:p>
    <w:p w14:paraId="4C5890BD" w14:textId="7DCEFCB3" w:rsidR="008B528A" w:rsidRDefault="008B528A" w:rsidP="008B528A">
      <w:pPr>
        <w:ind w:firstLine="0"/>
      </w:pPr>
      <w:r>
        <w:t>The reason no funds were reported under C2A is because of the funding mechanisms in Michigan.  Not all LEAs receive IDEA funding and therefore when they are identified as having significant disproportionality there are no funds to allocate 15%.</w:t>
      </w:r>
    </w:p>
    <w:p w14:paraId="3ACD9B76" w14:textId="0F8A0B48" w:rsidR="0003603B" w:rsidRDefault="0003603B" w:rsidP="0003603B">
      <w:pPr>
        <w:pStyle w:val="Heading1"/>
      </w:pPr>
      <w:r>
        <w:rPr>
          <w:rFonts w:asciiTheme="minorHAnsi" w:eastAsia="Times New Roman" w:hAnsiTheme="minorHAnsi"/>
          <w:color w:val="000000" w:themeColor="text1"/>
        </w:rPr>
        <w:t>Mississippi</w:t>
      </w:r>
    </w:p>
    <w:p w14:paraId="21CF61A5" w14:textId="2D150869" w:rsidR="0003603B" w:rsidRDefault="0003603B" w:rsidP="0003603B">
      <w:pPr>
        <w:ind w:firstLine="0"/>
      </w:pPr>
      <w:r>
        <w:t>NORTH BOLIVAR CONSOLIDATED SCHOOL, SUNFLOWER CONSOLIDATED DIS, and WEST BOLIVAR CONSOLIDATED DIST were established in FFY 2014.</w:t>
      </w:r>
    </w:p>
    <w:p w14:paraId="2B8A5FB9" w14:textId="77777777" w:rsidR="0003603B" w:rsidRDefault="0003603B" w:rsidP="0003603B">
      <w:pPr>
        <w:ind w:firstLine="0"/>
      </w:pPr>
    </w:p>
    <w:p w14:paraId="2BE1B1C3" w14:textId="77777777" w:rsidR="0003603B" w:rsidRDefault="0003603B" w:rsidP="0003603B">
      <w:pPr>
        <w:ind w:firstLine="0"/>
      </w:pPr>
      <w:r>
        <w:lastRenderedPageBreak/>
        <w:t>COFFEEVILLE SCHOOL DIST – The FFY 2013 611 amount reported in the prior year’s submission was incorrectly reported. The correct amount is $137,908 and was correctly reported in the current year’s submission.</w:t>
      </w:r>
    </w:p>
    <w:p w14:paraId="768711C6" w14:textId="77777777" w:rsidR="0003603B" w:rsidRDefault="0003603B" w:rsidP="0003603B">
      <w:pPr>
        <w:ind w:firstLine="0"/>
      </w:pPr>
    </w:p>
    <w:p w14:paraId="3ADC2BD5" w14:textId="753019BF" w:rsidR="0003603B" w:rsidRDefault="0003603B" w:rsidP="0003603B">
      <w:pPr>
        <w:ind w:firstLine="0"/>
      </w:pPr>
      <w:r>
        <w:t xml:space="preserve">JEFFERSON DAVIS CO SCHOOL DIST – The FFY 2013 611 amount reported in the prior year’s submission was incorrectly reported. The correct amount is $446,203 and was correctly reported in the current year’s submission. </w:t>
      </w:r>
    </w:p>
    <w:p w14:paraId="256F0317" w14:textId="6CA78D5D" w:rsidR="0003603B" w:rsidRDefault="0003603B" w:rsidP="0003603B">
      <w:pPr>
        <w:pStyle w:val="Heading1"/>
      </w:pPr>
      <w:r>
        <w:rPr>
          <w:rFonts w:asciiTheme="minorHAnsi" w:eastAsia="Times New Roman" w:hAnsiTheme="minorHAnsi"/>
          <w:color w:val="000000" w:themeColor="text1"/>
        </w:rPr>
        <w:t>North Carolina</w:t>
      </w:r>
    </w:p>
    <w:p w14:paraId="61132A05" w14:textId="64C021B4" w:rsidR="0003603B" w:rsidRDefault="0003603B" w:rsidP="0003603B">
      <w:pPr>
        <w:ind w:firstLine="0"/>
      </w:pPr>
      <w:r>
        <w:t xml:space="preserve">A response of NA was reported as a value for Total LEA/ESA allocation for Section 611 of IDEA FFY 2013 ($) (column A2A) for MULTIPLE LEAs. </w:t>
      </w:r>
    </w:p>
    <w:p w14:paraId="180D8B48" w14:textId="373FFE6C" w:rsidR="0003603B" w:rsidRDefault="0003603B" w:rsidP="0003603B">
      <w:pPr>
        <w:pStyle w:val="ListParagraph"/>
        <w:numPr>
          <w:ilvl w:val="0"/>
          <w:numId w:val="2"/>
        </w:numPr>
      </w:pPr>
      <w:r>
        <w:t>As documented in the file, these LEAs are new charter schools for the 12-13 school year and we identified this with a ‘3’ in “Update Flag” column as directed in the instructions.</w:t>
      </w:r>
    </w:p>
    <w:p w14:paraId="634D9BBE" w14:textId="77777777" w:rsidR="0003603B" w:rsidRDefault="0003603B" w:rsidP="0003603B">
      <w:pPr>
        <w:pStyle w:val="ListParagraph"/>
        <w:ind w:firstLine="0"/>
      </w:pPr>
    </w:p>
    <w:p w14:paraId="2DEB92B4" w14:textId="77777777" w:rsidR="0003603B" w:rsidRDefault="0003603B" w:rsidP="0003603B">
      <w:pPr>
        <w:ind w:firstLine="0"/>
      </w:pPr>
      <w:r>
        <w:t xml:space="preserve">A response of NA or 0 was reported as a value for Total LEA/ESA allocation for Section 619 of    IDEA FFY 2013 ($) (column A3A) for MULTIPLE LEAs. </w:t>
      </w:r>
    </w:p>
    <w:p w14:paraId="3D55C428" w14:textId="487C73A8" w:rsidR="0003603B" w:rsidRDefault="0003603B" w:rsidP="0003603B">
      <w:pPr>
        <w:pStyle w:val="ListParagraph"/>
        <w:numPr>
          <w:ilvl w:val="0"/>
          <w:numId w:val="2"/>
        </w:numPr>
      </w:pPr>
      <w:r>
        <w:t>Charter Schools in North Carolina does not receive Section 619 Funding as Charter schools do not serve pre-k.</w:t>
      </w:r>
    </w:p>
    <w:p w14:paraId="335CA409" w14:textId="77777777" w:rsidR="0003603B" w:rsidRDefault="0003603B" w:rsidP="0003603B">
      <w:pPr>
        <w:pStyle w:val="ListParagraph"/>
        <w:ind w:firstLine="0"/>
      </w:pPr>
    </w:p>
    <w:p w14:paraId="25B8AE13" w14:textId="77777777" w:rsidR="0003603B" w:rsidRDefault="0003603B" w:rsidP="0003603B">
      <w:pPr>
        <w:ind w:firstLine="0"/>
      </w:pPr>
      <w:r w:rsidRPr="0003603B">
        <w:t>A response of 0 was reported as a value for Total LEA/ESA allocation for Section 619 of IDEA FFY 2014 ($) (</w:t>
      </w:r>
      <w:r>
        <w:t xml:space="preserve">column A3B) for MULTIPLE LEAs. </w:t>
      </w:r>
    </w:p>
    <w:p w14:paraId="7510F308" w14:textId="38FAC72D" w:rsidR="0003603B" w:rsidRDefault="0003603B" w:rsidP="0003603B">
      <w:pPr>
        <w:pStyle w:val="ListParagraph"/>
        <w:numPr>
          <w:ilvl w:val="0"/>
          <w:numId w:val="2"/>
        </w:numPr>
      </w:pPr>
      <w:r w:rsidRPr="0003603B">
        <w:t>Charter Schools in North Carolina does not receive Section 619 Funding as Charter schools do not serve pre-k.</w:t>
      </w:r>
    </w:p>
    <w:p w14:paraId="040DC936" w14:textId="77777777" w:rsidR="0003603B" w:rsidRDefault="0003603B" w:rsidP="0003603B">
      <w:pPr>
        <w:pStyle w:val="ListParagraph"/>
        <w:ind w:firstLine="0"/>
      </w:pPr>
    </w:p>
    <w:p w14:paraId="2BEB22D5" w14:textId="77777777" w:rsidR="0003603B" w:rsidRDefault="0003603B" w:rsidP="0003603B">
      <w:pPr>
        <w:ind w:firstLine="0"/>
      </w:pPr>
      <w:r>
        <w:t>A response of "NA" was reported as a value for determination under 34 CFR§300.600(a</w:t>
      </w:r>
      <w:proofErr w:type="gramStart"/>
      <w:r>
        <w:t>)(</w:t>
      </w:r>
      <w:proofErr w:type="gramEnd"/>
      <w:r>
        <w:t xml:space="preserve">2) that controls whether the LEA may be able to reduce MOE (column B2) for MULTIPLE LEAs. </w:t>
      </w:r>
    </w:p>
    <w:p w14:paraId="65FEE9F3" w14:textId="0E157E23" w:rsidR="0003603B" w:rsidRDefault="0003603B" w:rsidP="0003603B">
      <w:pPr>
        <w:pStyle w:val="ListParagraph"/>
        <w:numPr>
          <w:ilvl w:val="0"/>
          <w:numId w:val="2"/>
        </w:numPr>
      </w:pPr>
      <w:r>
        <w:t>As documented in the file, these LEAs are new charter schools for the 12-13 school year and we identified this with a ‘3’ in “Update Flag” column as directed in the instructions.</w:t>
      </w:r>
    </w:p>
    <w:p w14:paraId="04DE9C55" w14:textId="1D77CBD6" w:rsidR="0003603B" w:rsidRDefault="0003603B" w:rsidP="0003603B">
      <w:pPr>
        <w:ind w:firstLine="0"/>
      </w:pPr>
      <w:r>
        <w:t>North Carolina requests that the State Supplemental Survey as well as required fields and instructions provided by OSEP for the submission of data to be used to determine whether or not data notes are needed.</w:t>
      </w:r>
    </w:p>
    <w:p w14:paraId="68F341E6" w14:textId="6143CD7D" w:rsidR="0003603B" w:rsidRDefault="0003603B" w:rsidP="0003603B">
      <w:pPr>
        <w:pStyle w:val="Heading1"/>
      </w:pPr>
      <w:r>
        <w:rPr>
          <w:rFonts w:asciiTheme="minorHAnsi" w:eastAsia="Times New Roman" w:hAnsiTheme="minorHAnsi"/>
          <w:color w:val="000000" w:themeColor="text1"/>
        </w:rPr>
        <w:t>New Hampshire</w:t>
      </w:r>
    </w:p>
    <w:p w14:paraId="7DDBF4B9" w14:textId="39D9EEA7" w:rsidR="00470232" w:rsidRDefault="0003603B" w:rsidP="0003603B">
      <w:pPr>
        <w:ind w:firstLine="0"/>
      </w:pPr>
      <w:r w:rsidRPr="0003603B">
        <w:t>There is no preschool in the LEA’s that have zeros.</w:t>
      </w:r>
    </w:p>
    <w:p w14:paraId="43D2C6B9" w14:textId="177BB5ED" w:rsidR="00470232" w:rsidRDefault="00470232" w:rsidP="00470232">
      <w:pPr>
        <w:pStyle w:val="Heading1"/>
      </w:pPr>
      <w:r>
        <w:rPr>
          <w:rFonts w:asciiTheme="minorHAnsi" w:eastAsia="Times New Roman" w:hAnsiTheme="minorHAnsi"/>
          <w:color w:val="000000" w:themeColor="text1"/>
        </w:rPr>
        <w:t>New Jersey</w:t>
      </w:r>
    </w:p>
    <w:p w14:paraId="5DC69259" w14:textId="774589CE" w:rsidR="00470232" w:rsidRDefault="00470232" w:rsidP="00470232">
      <w:pPr>
        <w:ind w:firstLine="0"/>
      </w:pPr>
      <w:r>
        <w:t>Where A5&lt;&gt;C2B or C3B the auto calculated field goes out 2 decimal places where we round to the nearest dollar.</w:t>
      </w:r>
    </w:p>
    <w:p w14:paraId="6831571D" w14:textId="77777777" w:rsidR="00470232" w:rsidRDefault="00470232" w:rsidP="00470232">
      <w:pPr>
        <w:ind w:firstLine="0"/>
      </w:pPr>
    </w:p>
    <w:p w14:paraId="25E94AE2" w14:textId="77777777" w:rsidR="00470232" w:rsidRDefault="00470232" w:rsidP="00470232">
      <w:pPr>
        <w:ind w:firstLine="0"/>
      </w:pPr>
      <w:r>
        <w:t>Where references to “No value for A3A; No value for A3B;” these districts are not eligible for 619 funds (</w:t>
      </w:r>
      <w:proofErr w:type="spellStart"/>
      <w:r>
        <w:t>eg</w:t>
      </w:r>
      <w:proofErr w:type="spellEnd"/>
      <w:r>
        <w:t>. Vocational schools, High Schools, etc.)</w:t>
      </w:r>
    </w:p>
    <w:p w14:paraId="47E7ED4B" w14:textId="77777777" w:rsidR="00470232" w:rsidRDefault="00470232" w:rsidP="00470232">
      <w:pPr>
        <w:ind w:firstLine="0"/>
      </w:pPr>
    </w:p>
    <w:p w14:paraId="01EA7ED2" w14:textId="77777777" w:rsidR="00470232" w:rsidRDefault="00470232" w:rsidP="00470232">
      <w:pPr>
        <w:ind w:firstLine="0"/>
      </w:pPr>
      <w:r>
        <w:lastRenderedPageBreak/>
        <w:t>Where references to “No value for A3A;” districts were not eligible in SY 2013-14, but became eligible in 2014-15.</w:t>
      </w:r>
    </w:p>
    <w:p w14:paraId="27873675" w14:textId="77777777" w:rsidR="00470232" w:rsidRDefault="00470232" w:rsidP="00470232">
      <w:pPr>
        <w:ind w:firstLine="0"/>
      </w:pPr>
    </w:p>
    <w:p w14:paraId="1C0FF30B" w14:textId="77777777" w:rsidR="00470232" w:rsidRDefault="00470232" w:rsidP="00470232">
      <w:pPr>
        <w:ind w:firstLine="0"/>
      </w:pPr>
      <w:r>
        <w:t>Where references to “No value for A2A; No value for A3A; No value for A3B; are new charter schools that were not in existence in SY 2013-14 and not eligible for 619 funds in SY 2014-15.</w:t>
      </w:r>
    </w:p>
    <w:p w14:paraId="0940E2AD" w14:textId="77777777" w:rsidR="00470232" w:rsidRDefault="00470232" w:rsidP="00470232">
      <w:pPr>
        <w:ind w:firstLine="0"/>
      </w:pPr>
    </w:p>
    <w:p w14:paraId="2AEB9BAE" w14:textId="77777777" w:rsidR="00470232" w:rsidRDefault="00470232" w:rsidP="00470232">
      <w:pPr>
        <w:ind w:firstLine="0"/>
      </w:pPr>
      <w:r>
        <w:t>Where references to “C2A = Yes and A5 &lt;&gt; C2B; D2 should have a value when C2A = Yes”, LEA reserved the correct amount but did not run a program.</w:t>
      </w:r>
    </w:p>
    <w:p w14:paraId="2BC032E9" w14:textId="77777777" w:rsidR="00470232" w:rsidRDefault="00470232" w:rsidP="00470232">
      <w:pPr>
        <w:ind w:firstLine="0"/>
      </w:pPr>
    </w:p>
    <w:p w14:paraId="076DE02D" w14:textId="77777777" w:rsidR="00470232" w:rsidRDefault="00470232" w:rsidP="00470232">
      <w:pPr>
        <w:ind w:firstLine="0"/>
      </w:pPr>
      <w:r>
        <w:t>Where references to “B2=NA”, LEAs did not have a determination, but had an allocation did not have data for evaluation year of 13-14 as the LEAs were not in operation.</w:t>
      </w:r>
    </w:p>
    <w:p w14:paraId="30D77362" w14:textId="19204A30" w:rsidR="00470232" w:rsidRDefault="00470232" w:rsidP="00470232">
      <w:pPr>
        <w:pStyle w:val="Heading1"/>
      </w:pPr>
      <w:r>
        <w:rPr>
          <w:rFonts w:asciiTheme="minorHAnsi" w:eastAsia="Times New Roman" w:hAnsiTheme="minorHAnsi"/>
          <w:color w:val="000000" w:themeColor="text1"/>
        </w:rPr>
        <w:t>Oklahoma</w:t>
      </w:r>
    </w:p>
    <w:p w14:paraId="6B5D34BA" w14:textId="41C49727" w:rsidR="00470232" w:rsidRDefault="00470232" w:rsidP="00470232">
      <w:pPr>
        <w:ind w:firstLine="0"/>
      </w:pPr>
      <w:r w:rsidRPr="00470232">
        <w:t>The LEA known as Marcus Garvey had the same NCESID as the Oklahoma City LEA. Because they shared the same unique ID, when the previous year’s report was compared to this year’s report, the data for Oklahoma City was pulled from the Marcus Garvey row. This happened because Marcus Garvey was listed first in the list of LEAs. Marcus Garvey is now closed and we have resubmitted new data to reflect the request to remove that LEA</w:t>
      </w:r>
      <w:r>
        <w:t>.</w:t>
      </w:r>
    </w:p>
    <w:p w14:paraId="6F48305A" w14:textId="62B7417B" w:rsidR="00470232" w:rsidRDefault="00470232" w:rsidP="00470232">
      <w:pPr>
        <w:pStyle w:val="Heading1"/>
      </w:pPr>
      <w:r>
        <w:rPr>
          <w:rFonts w:asciiTheme="minorHAnsi" w:eastAsia="Times New Roman" w:hAnsiTheme="minorHAnsi"/>
          <w:color w:val="000000" w:themeColor="text1"/>
        </w:rPr>
        <w:t xml:space="preserve">Pennsylvania </w:t>
      </w:r>
    </w:p>
    <w:p w14:paraId="105CC632" w14:textId="48500BF2" w:rsidR="00470232" w:rsidRDefault="00470232" w:rsidP="00470232">
      <w:pPr>
        <w:ind w:firstLine="0"/>
      </w:pPr>
      <w:r>
        <w:t>A response of NA was reported as a value for Total LEA/ESA allocation for Section 611 of IDEA</w:t>
      </w:r>
    </w:p>
    <w:p w14:paraId="522C1752" w14:textId="77777777" w:rsidR="00470232" w:rsidRDefault="00470232" w:rsidP="00470232">
      <w:pPr>
        <w:ind w:firstLine="0"/>
      </w:pPr>
      <w:r>
        <w:t>FFY 2013 ($) (column A2A) for MULTIPLE LEAs.</w:t>
      </w:r>
    </w:p>
    <w:p w14:paraId="0087969C" w14:textId="18633B1C" w:rsidR="00470232" w:rsidRDefault="00470232" w:rsidP="00470232">
      <w:pPr>
        <w:pStyle w:val="ListParagraph"/>
        <w:numPr>
          <w:ilvl w:val="0"/>
          <w:numId w:val="2"/>
        </w:numPr>
      </w:pPr>
      <w:r>
        <w:t xml:space="preserve">Response: </w:t>
      </w:r>
    </w:p>
    <w:p w14:paraId="3FD7334C" w14:textId="7B70FD4A" w:rsidR="00470232" w:rsidRDefault="00470232" w:rsidP="00470232">
      <w:pPr>
        <w:pStyle w:val="ListParagraph"/>
        <w:ind w:firstLine="0"/>
      </w:pPr>
      <w:r>
        <w:t>Data Note: The following LEA’s 4200873, 4200876, 4200875, 4200865, 4200858, 4200872, 4200877, 4200874, and 4200835 were newly established charter schools that were not in operation for FFY 2013.</w:t>
      </w:r>
    </w:p>
    <w:p w14:paraId="247E7567" w14:textId="77777777" w:rsidR="002C75AB" w:rsidRDefault="002C75AB" w:rsidP="00470232">
      <w:pPr>
        <w:ind w:firstLine="0"/>
      </w:pPr>
    </w:p>
    <w:p w14:paraId="3EBAF6D3" w14:textId="41E72DB0" w:rsidR="00470232" w:rsidRDefault="00470232" w:rsidP="00470232">
      <w:pPr>
        <w:ind w:firstLine="0"/>
      </w:pPr>
      <w:r>
        <w:t>OSEP has identified a large percent (41.38%) difference between your state’s total 611 award ($420,403,039.00) and the sum of the LEA/ESA 611 allocations reported by your state $297,363,817.58). Please verify the data were reported accurately and provide a data note addressing this discrepancy.</w:t>
      </w:r>
    </w:p>
    <w:p w14:paraId="33C62DCD" w14:textId="120AF2B6" w:rsidR="00470232" w:rsidRDefault="00470232" w:rsidP="00470232">
      <w:pPr>
        <w:pStyle w:val="ListParagraph"/>
        <w:ind w:firstLine="0"/>
      </w:pPr>
      <w:r>
        <w:t xml:space="preserve">Response: The OSEP allocation was not inclusive of all LEAs in the state, specifically those IU LEAs who perform specific activities for the provision of special education services as per the PA school code. </w:t>
      </w:r>
    </w:p>
    <w:p w14:paraId="1ECDEA39" w14:textId="577EBA84" w:rsidR="00470232" w:rsidRDefault="00470232" w:rsidP="00470232">
      <w:pPr>
        <w:pStyle w:val="ListParagraph"/>
        <w:ind w:firstLine="0"/>
      </w:pPr>
      <w:r>
        <w:t>Table 8 does not show our allocation to the pre‐school 3‐5 students which is not a part of the school age grant and does not show our allocation to the Intermediate Units that provide training and consultation and EP Services.</w:t>
      </w:r>
    </w:p>
    <w:p w14:paraId="54D7CEC3" w14:textId="77777777" w:rsidR="00470232" w:rsidRDefault="00470232" w:rsidP="00470232">
      <w:pPr>
        <w:autoSpaceDE w:val="0"/>
        <w:autoSpaceDN w:val="0"/>
        <w:adjustRightInd w:val="0"/>
        <w:ind w:firstLine="0"/>
        <w:rPr>
          <w:rFonts w:ascii="Calibri" w:hAnsi="Calibri" w:cs="Calibri"/>
        </w:rPr>
      </w:pPr>
    </w:p>
    <w:p w14:paraId="7F78842B" w14:textId="312BE865" w:rsidR="00470232" w:rsidRDefault="00470232" w:rsidP="00470232">
      <w:pPr>
        <w:autoSpaceDE w:val="0"/>
        <w:autoSpaceDN w:val="0"/>
        <w:adjustRightInd w:val="0"/>
        <w:ind w:firstLine="0"/>
        <w:rPr>
          <w:rFonts w:ascii="Calibri" w:hAnsi="Calibri" w:cs="Calibri"/>
        </w:rPr>
      </w:pPr>
      <w:r>
        <w:rPr>
          <w:rFonts w:ascii="Calibri" w:hAnsi="Calibri" w:cs="Calibri"/>
        </w:rPr>
        <w:t xml:space="preserve">OSEP identified 1. A large percent (458.04%) difference between your state's total 619 </w:t>
      </w:r>
      <w:proofErr w:type="gramStart"/>
      <w:r>
        <w:rPr>
          <w:rFonts w:ascii="Calibri" w:hAnsi="Calibri" w:cs="Calibri"/>
        </w:rPr>
        <w:t>award</w:t>
      </w:r>
      <w:proofErr w:type="gramEnd"/>
    </w:p>
    <w:p w14:paraId="4D73679F" w14:textId="77777777" w:rsidR="00470232" w:rsidRDefault="00470232" w:rsidP="00470232">
      <w:pPr>
        <w:autoSpaceDE w:val="0"/>
        <w:autoSpaceDN w:val="0"/>
        <w:adjustRightInd w:val="0"/>
        <w:ind w:firstLine="0"/>
        <w:rPr>
          <w:rFonts w:ascii="Calibri" w:hAnsi="Calibri" w:cs="Calibri"/>
        </w:rPr>
      </w:pPr>
      <w:r>
        <w:rPr>
          <w:rFonts w:ascii="Calibri" w:hAnsi="Calibri" w:cs="Calibri"/>
        </w:rPr>
        <w:t>($13,035,171.00) and the sum of the LEA/ESA 619 allocations reported by your state ($2,335,893.00).</w:t>
      </w:r>
    </w:p>
    <w:p w14:paraId="5F5B1E4B" w14:textId="77777777" w:rsidR="00470232" w:rsidRDefault="00470232" w:rsidP="00470232">
      <w:pPr>
        <w:autoSpaceDE w:val="0"/>
        <w:autoSpaceDN w:val="0"/>
        <w:adjustRightInd w:val="0"/>
        <w:ind w:firstLine="0"/>
        <w:rPr>
          <w:rFonts w:ascii="Calibri" w:hAnsi="Calibri" w:cs="Calibri"/>
        </w:rPr>
      </w:pPr>
      <w:r>
        <w:rPr>
          <w:rFonts w:ascii="Calibri" w:hAnsi="Calibri" w:cs="Calibri"/>
        </w:rPr>
        <w:t>Please verify the data were reported accurately and provide a data note addressing this discrepancy.”</w:t>
      </w:r>
    </w:p>
    <w:p w14:paraId="455269D8" w14:textId="77777777" w:rsidR="00262853" w:rsidRDefault="00262853" w:rsidP="00470232">
      <w:pPr>
        <w:autoSpaceDE w:val="0"/>
        <w:autoSpaceDN w:val="0"/>
        <w:adjustRightInd w:val="0"/>
        <w:ind w:firstLine="0"/>
        <w:rPr>
          <w:rFonts w:ascii="Calibri" w:hAnsi="Calibri" w:cs="Calibri"/>
        </w:rPr>
      </w:pPr>
    </w:p>
    <w:p w14:paraId="45A613CA" w14:textId="4FC15255" w:rsidR="00470232" w:rsidRDefault="00470232" w:rsidP="00470232">
      <w:pPr>
        <w:autoSpaceDE w:val="0"/>
        <w:autoSpaceDN w:val="0"/>
        <w:adjustRightInd w:val="0"/>
        <w:ind w:firstLine="0"/>
        <w:rPr>
          <w:rFonts w:ascii="Calibri" w:hAnsi="Calibri" w:cs="Calibri"/>
        </w:rPr>
      </w:pPr>
      <w:r>
        <w:rPr>
          <w:rFonts w:ascii="Calibri" w:hAnsi="Calibri" w:cs="Calibri"/>
        </w:rPr>
        <w:t>OSEP identified 2. A response of NA was reported as a value for Total LEA/ESA allocation for Section 619</w:t>
      </w:r>
    </w:p>
    <w:p w14:paraId="0F51FF7B" w14:textId="77777777" w:rsidR="00470232" w:rsidRDefault="00470232" w:rsidP="00470232">
      <w:pPr>
        <w:autoSpaceDE w:val="0"/>
        <w:autoSpaceDN w:val="0"/>
        <w:adjustRightInd w:val="0"/>
        <w:ind w:firstLine="0"/>
        <w:rPr>
          <w:rFonts w:ascii="Calibri" w:hAnsi="Calibri" w:cs="Calibri"/>
        </w:rPr>
      </w:pPr>
      <w:proofErr w:type="gramStart"/>
      <w:r>
        <w:rPr>
          <w:rFonts w:ascii="Calibri" w:hAnsi="Calibri" w:cs="Calibri"/>
        </w:rPr>
        <w:t>of</w:t>
      </w:r>
      <w:proofErr w:type="gramEnd"/>
      <w:r>
        <w:rPr>
          <w:rFonts w:ascii="Calibri" w:hAnsi="Calibri" w:cs="Calibri"/>
        </w:rPr>
        <w:t xml:space="preserve"> IDEA FFY 2013 ($) (column A3A) for MULTIPLE LEAs.”</w:t>
      </w:r>
    </w:p>
    <w:p w14:paraId="468068A9" w14:textId="77777777" w:rsidR="00262853" w:rsidRDefault="00262853" w:rsidP="00470232">
      <w:pPr>
        <w:autoSpaceDE w:val="0"/>
        <w:autoSpaceDN w:val="0"/>
        <w:adjustRightInd w:val="0"/>
        <w:ind w:firstLine="0"/>
        <w:rPr>
          <w:rFonts w:ascii="Calibri" w:hAnsi="Calibri" w:cs="Calibri"/>
        </w:rPr>
      </w:pPr>
    </w:p>
    <w:p w14:paraId="57C2D604" w14:textId="62782DC0" w:rsidR="00470232" w:rsidRDefault="00470232" w:rsidP="00470232">
      <w:pPr>
        <w:autoSpaceDE w:val="0"/>
        <w:autoSpaceDN w:val="0"/>
        <w:adjustRightInd w:val="0"/>
        <w:ind w:firstLine="0"/>
        <w:rPr>
          <w:rFonts w:ascii="Calibri" w:hAnsi="Calibri" w:cs="Calibri"/>
        </w:rPr>
      </w:pPr>
      <w:r>
        <w:rPr>
          <w:rFonts w:ascii="Calibri" w:hAnsi="Calibri" w:cs="Calibri"/>
        </w:rPr>
        <w:lastRenderedPageBreak/>
        <w:t>OSEP identified 3. A response of NA or 0 was reported as a value for Total LEA/ESA allocation for Section</w:t>
      </w:r>
    </w:p>
    <w:p w14:paraId="71F5410E" w14:textId="68994A77" w:rsidR="00470232" w:rsidRDefault="00470232" w:rsidP="00470232">
      <w:pPr>
        <w:ind w:firstLine="0"/>
        <w:rPr>
          <w:rFonts w:ascii="Calibri" w:hAnsi="Calibri" w:cs="Calibri"/>
        </w:rPr>
      </w:pPr>
      <w:r>
        <w:rPr>
          <w:rFonts w:ascii="Calibri" w:hAnsi="Calibri" w:cs="Calibri"/>
        </w:rPr>
        <w:t>619 of IDEA FFY 2014 ($) (column A3B) for MULTIPLE LEAs.</w:t>
      </w:r>
    </w:p>
    <w:p w14:paraId="0F7F82FF" w14:textId="77777777" w:rsidR="00470232" w:rsidRDefault="00470232" w:rsidP="00470232">
      <w:pPr>
        <w:ind w:firstLine="0"/>
        <w:rPr>
          <w:rFonts w:ascii="Calibri" w:hAnsi="Calibri" w:cs="Calibri"/>
        </w:rPr>
      </w:pPr>
    </w:p>
    <w:p w14:paraId="343E1CB2" w14:textId="7C7F45CD" w:rsidR="00470232" w:rsidRPr="00470232" w:rsidRDefault="00470232" w:rsidP="005B101E">
      <w:pPr>
        <w:pStyle w:val="ListParagraph"/>
        <w:numPr>
          <w:ilvl w:val="0"/>
          <w:numId w:val="2"/>
        </w:numPr>
        <w:autoSpaceDE w:val="0"/>
        <w:autoSpaceDN w:val="0"/>
        <w:adjustRightInd w:val="0"/>
        <w:rPr>
          <w:rFonts w:ascii="Calibri" w:hAnsi="Calibri" w:cs="Calibri"/>
        </w:rPr>
      </w:pPr>
      <w:r w:rsidRPr="00470232">
        <w:rPr>
          <w:rFonts w:ascii="Calibri" w:hAnsi="Calibri" w:cs="Calibri"/>
        </w:rPr>
        <w:t xml:space="preserve">Response: The OSEP calculation was not inclusive of the Preschool Early Intervention programs in the state, specifically the Preschool Early Intervention programs in which the state has a contract or a mutually agreed upon written arrangement (MAWA) to provide 619 funded services to children ages 3 – 5. Item 2 and 3 the response of NA or 0 were reported appropriately for Section 619 of IDEA FFY 2013 and FFY2014. However this only represents funds that were passed through from the Preschool EI programs to school districts for children in kindergarten that were 5 years of age. The majority of 619 funds went directly to the Preschool EI programs that are contracted by the state to provide 619 services to children ages 3 – 5. </w:t>
      </w:r>
    </w:p>
    <w:p w14:paraId="31462252" w14:textId="64F33F01" w:rsidR="00470232" w:rsidRDefault="00470232" w:rsidP="00470232">
      <w:pPr>
        <w:pStyle w:val="Heading1"/>
      </w:pPr>
      <w:r>
        <w:rPr>
          <w:rFonts w:asciiTheme="minorHAnsi" w:eastAsia="Times New Roman" w:hAnsiTheme="minorHAnsi"/>
          <w:color w:val="000000" w:themeColor="text1"/>
        </w:rPr>
        <w:t>South Carolina</w:t>
      </w:r>
    </w:p>
    <w:p w14:paraId="52342464" w14:textId="4D84104D" w:rsidR="00AB6F4D" w:rsidRDefault="00470232" w:rsidP="00470232">
      <w:pPr>
        <w:ind w:firstLine="0"/>
      </w:pPr>
      <w:r>
        <w:t>Values of NA were reported for multiple LEAs for FFY 2013 and FFY 2014 because the LEAs and State Operated Programs with this value do not provide any special education</w:t>
      </w:r>
      <w:r w:rsidR="00AB6F4D">
        <w:t xml:space="preserve"> services to students ages 3-5.</w:t>
      </w:r>
    </w:p>
    <w:p w14:paraId="7F3E19D6" w14:textId="77777777" w:rsidR="00AB6F4D" w:rsidRDefault="00AB6F4D" w:rsidP="00470232">
      <w:pPr>
        <w:ind w:firstLine="0"/>
      </w:pPr>
    </w:p>
    <w:p w14:paraId="63FF7677" w14:textId="35650358" w:rsidR="00470232" w:rsidRDefault="00470232" w:rsidP="00470232">
      <w:pPr>
        <w:ind w:firstLine="0"/>
      </w:pPr>
      <w:r>
        <w:t>The small variance from the state’s total 619 award and what is reported in our MOE/CEIS report is due to the rounding of dollar figures within our internal financial system.</w:t>
      </w:r>
    </w:p>
    <w:p w14:paraId="0C7222E7" w14:textId="77777777" w:rsidR="00AB6F4D" w:rsidRDefault="00AB6F4D" w:rsidP="00470232">
      <w:pPr>
        <w:ind w:firstLine="0"/>
      </w:pPr>
    </w:p>
    <w:p w14:paraId="5A709D41" w14:textId="77777777" w:rsidR="00470232" w:rsidRDefault="00470232" w:rsidP="00470232">
      <w:pPr>
        <w:ind w:firstLine="0"/>
      </w:pPr>
      <w:r>
        <w:t>Data for LEA allocations for Section 611 and 619 for FFY 2013 have been resubmitted which will correct the FFY 2013 discrepancies between the last year’s submission and this year’s submission.</w:t>
      </w:r>
    </w:p>
    <w:p w14:paraId="3FD957FA" w14:textId="7A736E64" w:rsidR="00AB6F4D" w:rsidRDefault="00AB6F4D" w:rsidP="00AB6F4D">
      <w:pPr>
        <w:pStyle w:val="Heading1"/>
      </w:pPr>
      <w:r>
        <w:rPr>
          <w:rFonts w:asciiTheme="minorHAnsi" w:eastAsia="Times New Roman" w:hAnsiTheme="minorHAnsi"/>
          <w:color w:val="000000" w:themeColor="text1"/>
        </w:rPr>
        <w:t>Utah</w:t>
      </w:r>
    </w:p>
    <w:p w14:paraId="63AD3D3A" w14:textId="77777777" w:rsidR="00AB6F4D" w:rsidRDefault="00AB6F4D" w:rsidP="00AB6F4D">
      <w:pPr>
        <w:ind w:firstLine="0"/>
      </w:pPr>
    </w:p>
    <w:p w14:paraId="0147DE1B" w14:textId="0FB99E19" w:rsidR="00AB6F4D" w:rsidRDefault="00AB6F4D" w:rsidP="00AB6F4D">
      <w:pPr>
        <w:ind w:firstLine="0"/>
      </w:pPr>
      <w:r>
        <w:t>2. In FFY 2013 the following 611 and/or 619 funds were adjusted due to being new and expanding schools: American Preparatory Academy (4900005)</w:t>
      </w:r>
      <w:r w:rsidR="009624F6">
        <w:t>, Freedom</w:t>
      </w:r>
      <w:r>
        <w:t xml:space="preserve"> Academy (4900062), Open Classroom (4900118), and Weber State University Charter Academy (4900167).</w:t>
      </w:r>
    </w:p>
    <w:p w14:paraId="0812B676" w14:textId="77777777" w:rsidR="00AB6F4D" w:rsidRDefault="00AB6F4D" w:rsidP="00AB6F4D">
      <w:pPr>
        <w:ind w:firstLine="0"/>
      </w:pPr>
    </w:p>
    <w:p w14:paraId="3D206044" w14:textId="525DBE3B" w:rsidR="00AB6F4D" w:rsidRDefault="00AB6F4D" w:rsidP="00AB6F4D">
      <w:pPr>
        <w:ind w:firstLine="0"/>
      </w:pPr>
      <w:r>
        <w:t xml:space="preserve">3. For the following schools changes were made between the original submission in FFY2014 of MOE/CEIS report and the following year submission due to discrepancies found by internal audit between Title 1 and Special Education Section.  The discrepancies were found in the way Title 1 defined and calculated for expanding charter schools.  Academy </w:t>
      </w:r>
      <w:proofErr w:type="gramStart"/>
      <w:r>
        <w:t>For</w:t>
      </w:r>
      <w:proofErr w:type="gramEnd"/>
      <w:r>
        <w:t xml:space="preserve"> Math Engineering and Science (4900017), Open Classroom (4900118), and Valley Academy (4900158).</w:t>
      </w:r>
    </w:p>
    <w:p w14:paraId="50EE7EEB" w14:textId="77777777" w:rsidR="00AB6F4D" w:rsidRDefault="00AB6F4D" w:rsidP="00AB6F4D">
      <w:pPr>
        <w:ind w:firstLine="0"/>
      </w:pPr>
    </w:p>
    <w:p w14:paraId="1E19DBDC" w14:textId="4ECE022B" w:rsidR="00AB6F4D" w:rsidRDefault="00AB6F4D" w:rsidP="00AB6F4D">
      <w:pPr>
        <w:ind w:firstLine="0"/>
      </w:pPr>
      <w:r>
        <w:t xml:space="preserve">4. Liberty Academy (4900047) was incorrectly identified as a closed school.  The correction has been made and the data resubmitted. </w:t>
      </w:r>
    </w:p>
    <w:p w14:paraId="6887E418" w14:textId="77777777" w:rsidR="00AB6F4D" w:rsidRDefault="00AB6F4D" w:rsidP="00AB6F4D">
      <w:pPr>
        <w:ind w:firstLine="0"/>
      </w:pPr>
    </w:p>
    <w:p w14:paraId="61144CFA" w14:textId="4193A786" w:rsidR="00AB6F4D" w:rsidRDefault="00AB6F4D" w:rsidP="00AB6F4D">
      <w:pPr>
        <w:ind w:firstLine="0"/>
      </w:pPr>
      <w:r>
        <w:t xml:space="preserve">5. The following LEAs were affected by an incorrect “merge” of 611 and 619 funds: Liberty Academy (4900047) and American Preparatory Academy (4900005). The error has been corrected and data resubmitted. </w:t>
      </w:r>
    </w:p>
    <w:p w14:paraId="40466E0C" w14:textId="77777777" w:rsidR="00AB6F4D" w:rsidRDefault="00AB6F4D" w:rsidP="00AB6F4D">
      <w:pPr>
        <w:ind w:firstLine="0"/>
      </w:pPr>
    </w:p>
    <w:p w14:paraId="77CE8E96" w14:textId="7314446F" w:rsidR="00AB6F4D" w:rsidRDefault="00AB6F4D" w:rsidP="00AB6F4D">
      <w:pPr>
        <w:ind w:firstLine="0"/>
      </w:pPr>
      <w:r>
        <w:lastRenderedPageBreak/>
        <w:t xml:space="preserve">6. The following LEAs had errors due to typographical errors: Canyon Grove Academy (4900143), Highmark Charter School (4900156), </w:t>
      </w:r>
      <w:proofErr w:type="gramStart"/>
      <w:r>
        <w:t>Timpanogos</w:t>
      </w:r>
      <w:proofErr w:type="gramEnd"/>
      <w:r>
        <w:t xml:space="preserve"> Academy (4900016), Utah Schools for the Deaf and the Blind (4900069), Valley Academy (4900158).</w:t>
      </w:r>
    </w:p>
    <w:p w14:paraId="24A38C32" w14:textId="65799BCE" w:rsidR="00470232" w:rsidRDefault="00470232" w:rsidP="00470232">
      <w:pPr>
        <w:ind w:firstLine="0"/>
      </w:pPr>
    </w:p>
    <w:p w14:paraId="7A485431" w14:textId="77777777" w:rsidR="00470232" w:rsidRDefault="00470232" w:rsidP="0003603B">
      <w:pPr>
        <w:ind w:firstLine="0"/>
      </w:pPr>
    </w:p>
    <w:sectPr w:rsidR="00470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A24F9"/>
    <w:multiLevelType w:val="hybridMultilevel"/>
    <w:tmpl w:val="30B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70C70"/>
    <w:multiLevelType w:val="hybridMultilevel"/>
    <w:tmpl w:val="A1E2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3603B"/>
    <w:rsid w:val="000E0118"/>
    <w:rsid w:val="00195A2B"/>
    <w:rsid w:val="001D7349"/>
    <w:rsid w:val="001F7323"/>
    <w:rsid w:val="00230D99"/>
    <w:rsid w:val="00241985"/>
    <w:rsid w:val="00262853"/>
    <w:rsid w:val="002C75AB"/>
    <w:rsid w:val="002D7230"/>
    <w:rsid w:val="002E028B"/>
    <w:rsid w:val="003261DC"/>
    <w:rsid w:val="003444D7"/>
    <w:rsid w:val="00381C9E"/>
    <w:rsid w:val="003D32C3"/>
    <w:rsid w:val="0041181E"/>
    <w:rsid w:val="004376C1"/>
    <w:rsid w:val="00470232"/>
    <w:rsid w:val="00494830"/>
    <w:rsid w:val="00521E4F"/>
    <w:rsid w:val="005421E4"/>
    <w:rsid w:val="0059041E"/>
    <w:rsid w:val="005B1937"/>
    <w:rsid w:val="005D0B76"/>
    <w:rsid w:val="005D2844"/>
    <w:rsid w:val="006E680E"/>
    <w:rsid w:val="007243D7"/>
    <w:rsid w:val="00771CE5"/>
    <w:rsid w:val="007E3199"/>
    <w:rsid w:val="00862B95"/>
    <w:rsid w:val="008B528A"/>
    <w:rsid w:val="008D0C43"/>
    <w:rsid w:val="00955F23"/>
    <w:rsid w:val="009624F6"/>
    <w:rsid w:val="00986C48"/>
    <w:rsid w:val="00AB6F4D"/>
    <w:rsid w:val="00AD5396"/>
    <w:rsid w:val="00B42BB5"/>
    <w:rsid w:val="00B84981"/>
    <w:rsid w:val="00BF334F"/>
    <w:rsid w:val="00C24C91"/>
    <w:rsid w:val="00D00D58"/>
    <w:rsid w:val="00D4636B"/>
    <w:rsid w:val="00D67D3B"/>
    <w:rsid w:val="00E00D23"/>
    <w:rsid w:val="00E9333B"/>
    <w:rsid w:val="00EA5210"/>
    <w:rsid w:val="00EB6379"/>
    <w:rsid w:val="00FE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D817"/>
  <w15:docId w15:val="{AD1E05C8-9295-4CF0-9291-B3F00FCF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8B"/>
  </w:style>
  <w:style w:type="paragraph" w:styleId="Heading1">
    <w:name w:val="heading 1"/>
    <w:basedOn w:val="Normal"/>
    <w:next w:val="Normal"/>
    <w:link w:val="Heading1Char"/>
    <w:uiPriority w:val="9"/>
    <w:qFormat/>
    <w:rsid w:val="002E028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E028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E028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E028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E028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E028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E028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E028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E028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3D32C3"/>
    <w:rPr>
      <w:rFonts w:asciiTheme="minorHAnsi" w:hAnsiTheme="minorHAnsi"/>
      <w:b w:val="0"/>
      <w:sz w:val="24"/>
    </w:rPr>
  </w:style>
  <w:style w:type="paragraph" w:styleId="NormalWeb">
    <w:name w:val="Normal (Web)"/>
    <w:basedOn w:val="Normal"/>
    <w:uiPriority w:val="99"/>
    <w:semiHidden/>
    <w:unhideWhenUsed/>
    <w:rsid w:val="003D32C3"/>
    <w:rPr>
      <w:rFonts w:ascii="Times New Roman" w:eastAsiaTheme="minorHAnsi" w:hAnsi="Times New Roman"/>
      <w:sz w:val="24"/>
      <w:szCs w:val="24"/>
    </w:rPr>
  </w:style>
  <w:style w:type="character" w:customStyle="1" w:styleId="Heading1Char">
    <w:name w:val="Heading 1 Char"/>
    <w:basedOn w:val="DefaultParagraphFont"/>
    <w:link w:val="Heading1"/>
    <w:uiPriority w:val="9"/>
    <w:rsid w:val="002E028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E028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E028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E028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E028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E028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E028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E028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E028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E028B"/>
    <w:rPr>
      <w:b/>
      <w:bCs/>
      <w:sz w:val="18"/>
      <w:szCs w:val="18"/>
    </w:rPr>
  </w:style>
  <w:style w:type="paragraph" w:styleId="Title">
    <w:name w:val="Title"/>
    <w:basedOn w:val="Normal"/>
    <w:next w:val="Normal"/>
    <w:link w:val="TitleChar"/>
    <w:uiPriority w:val="10"/>
    <w:qFormat/>
    <w:rsid w:val="002E028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E028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E028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E028B"/>
    <w:rPr>
      <w:i/>
      <w:iCs/>
      <w:sz w:val="24"/>
      <w:szCs w:val="24"/>
    </w:rPr>
  </w:style>
  <w:style w:type="character" w:styleId="Strong">
    <w:name w:val="Strong"/>
    <w:basedOn w:val="DefaultParagraphFont"/>
    <w:uiPriority w:val="22"/>
    <w:qFormat/>
    <w:rsid w:val="002E028B"/>
    <w:rPr>
      <w:b/>
      <w:bCs/>
      <w:spacing w:val="0"/>
    </w:rPr>
  </w:style>
  <w:style w:type="character" w:styleId="Emphasis">
    <w:name w:val="Emphasis"/>
    <w:uiPriority w:val="20"/>
    <w:qFormat/>
    <w:rsid w:val="002E028B"/>
    <w:rPr>
      <w:b/>
      <w:bCs/>
      <w:i/>
      <w:iCs/>
      <w:color w:val="5A5A5A" w:themeColor="text1" w:themeTint="A5"/>
    </w:rPr>
  </w:style>
  <w:style w:type="paragraph" w:styleId="NoSpacing">
    <w:name w:val="No Spacing"/>
    <w:basedOn w:val="Normal"/>
    <w:link w:val="NoSpacingChar"/>
    <w:uiPriority w:val="1"/>
    <w:qFormat/>
    <w:rsid w:val="002E028B"/>
    <w:pPr>
      <w:ind w:firstLine="0"/>
    </w:pPr>
  </w:style>
  <w:style w:type="character" w:customStyle="1" w:styleId="NoSpacingChar">
    <w:name w:val="No Spacing Char"/>
    <w:basedOn w:val="DefaultParagraphFont"/>
    <w:link w:val="NoSpacing"/>
    <w:uiPriority w:val="1"/>
    <w:rsid w:val="002E028B"/>
  </w:style>
  <w:style w:type="paragraph" w:styleId="ListParagraph">
    <w:name w:val="List Paragraph"/>
    <w:basedOn w:val="Normal"/>
    <w:uiPriority w:val="34"/>
    <w:qFormat/>
    <w:rsid w:val="002E028B"/>
    <w:pPr>
      <w:ind w:left="720"/>
      <w:contextualSpacing/>
    </w:pPr>
  </w:style>
  <w:style w:type="paragraph" w:styleId="Quote">
    <w:name w:val="Quote"/>
    <w:basedOn w:val="Normal"/>
    <w:next w:val="Normal"/>
    <w:link w:val="QuoteChar"/>
    <w:uiPriority w:val="29"/>
    <w:qFormat/>
    <w:rsid w:val="002E028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E028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E028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E028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E028B"/>
    <w:rPr>
      <w:i/>
      <w:iCs/>
      <w:color w:val="5A5A5A" w:themeColor="text1" w:themeTint="A5"/>
    </w:rPr>
  </w:style>
  <w:style w:type="character" w:styleId="IntenseEmphasis">
    <w:name w:val="Intense Emphasis"/>
    <w:uiPriority w:val="21"/>
    <w:qFormat/>
    <w:rsid w:val="002E028B"/>
    <w:rPr>
      <w:b/>
      <w:bCs/>
      <w:i/>
      <w:iCs/>
      <w:color w:val="4F81BD" w:themeColor="accent1"/>
      <w:sz w:val="22"/>
      <w:szCs w:val="22"/>
    </w:rPr>
  </w:style>
  <w:style w:type="character" w:styleId="SubtleReference">
    <w:name w:val="Subtle Reference"/>
    <w:uiPriority w:val="31"/>
    <w:qFormat/>
    <w:rsid w:val="002E028B"/>
    <w:rPr>
      <w:color w:val="auto"/>
      <w:u w:val="single" w:color="9BBB59" w:themeColor="accent3"/>
    </w:rPr>
  </w:style>
  <w:style w:type="character" w:styleId="IntenseReference">
    <w:name w:val="Intense Reference"/>
    <w:basedOn w:val="DefaultParagraphFont"/>
    <w:uiPriority w:val="32"/>
    <w:qFormat/>
    <w:rsid w:val="002E028B"/>
    <w:rPr>
      <w:b/>
      <w:bCs/>
      <w:color w:val="76923C" w:themeColor="accent3" w:themeShade="BF"/>
      <w:u w:val="single" w:color="9BBB59" w:themeColor="accent3"/>
    </w:rPr>
  </w:style>
  <w:style w:type="character" w:styleId="BookTitle">
    <w:name w:val="Book Title"/>
    <w:basedOn w:val="DefaultParagraphFont"/>
    <w:uiPriority w:val="33"/>
    <w:qFormat/>
    <w:rsid w:val="002E028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E028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DNVT47QTA7NQ-161-240998</_dlc_DocId>
    <_dlc_DocIdUrl xmlns="b7635ab0-52e7-4e33-aa76-893cd120ef45">
      <Url>https://sharepoint.aemcorp.com/ed/etss/_layouts/15/DocIdRedir.aspx?ID=DNVT47QTA7NQ-161-240998</Url>
      <Description>DNVT47QTA7NQ-161-240998</Description>
    </_dlc_DocIdUrl>
    <RoutingTargetFolder xmlns="http://schemas.microsoft.com/sharepoint/v3" xsi:nil="true"/>
    <Document_x0020_Purpose xmlns="75b8f200-01bb-4893-a3c4-f3a17e332d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3DE1B-7AD2-47F6-83EA-D766314AD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1FDD4-27BF-4F90-8766-7F2A3FD4C6AD}">
  <ds:schemaRefs>
    <ds:schemaRef ds:uri="http://schemas.microsoft.com/office/2006/documentManagement/types"/>
    <ds:schemaRef ds:uri="http://schemas.microsoft.com/office/2006/metadata/properties"/>
    <ds:schemaRef ds:uri="b7635ab0-52e7-4e33-aa76-893cd120ef45"/>
    <ds:schemaRef ds:uri="http://purl.org/dc/elements/1.1/"/>
    <ds:schemaRef ds:uri="http://schemas.openxmlformats.org/package/2006/metadata/core-properties"/>
    <ds:schemaRef ds:uri="http://purl.org/dc/terms/"/>
    <ds:schemaRef ds:uri="http://schemas.microsoft.com/office/infopath/2007/PartnerControls"/>
    <ds:schemaRef ds:uri="75b8f200-01bb-4893-a3c4-f3a17e332d98"/>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D09D4BE9-A880-44F9-A9C2-8CBEF9042371}">
  <ds:schemaRefs>
    <ds:schemaRef ds:uri="http://schemas.microsoft.com/sharepoint/v3/contenttype/forms"/>
  </ds:schemaRefs>
</ds:datastoreItem>
</file>

<file path=customXml/itemProps4.xml><?xml version="1.0" encoding="utf-8"?>
<ds:datastoreItem xmlns:ds="http://schemas.openxmlformats.org/officeDocument/2006/customXml" ds:itemID="{42B6199D-6E06-45A2-9EA7-DBD67228F0D5}">
  <ds:schemaRefs>
    <ds:schemaRef ds:uri="http://schemas.microsoft.com/sharepoint/events"/>
  </ds:schemaRefs>
</ds:datastoreItem>
</file>

<file path=customXml/itemProps5.xml><?xml version="1.0" encoding="utf-8"?>
<ds:datastoreItem xmlns:ds="http://schemas.openxmlformats.org/officeDocument/2006/customXml" ds:itemID="{9C1BAFB3-4C1C-4E0D-938E-8EF7881F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Karen Madden</cp:lastModifiedBy>
  <cp:revision>3</cp:revision>
  <dcterms:created xsi:type="dcterms:W3CDTF">2016-12-16T15:02:00Z</dcterms:created>
  <dcterms:modified xsi:type="dcterms:W3CDTF">2016-12-19T20:59:00Z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7551c02a-4017-48ea-a2c6-a3a31508ba81</vt:lpwstr>
  </property>
  <property fmtid="{D5CDD505-2E9C-101B-9397-08002B2CF9AE}" pid="3" name="ContentTypeId">
    <vt:lpwstr>0x01010036B683403698AA4D9D0BCF79F4D02A46</vt:lpwstr>
  </property>
</Properties>
</file>