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32DA9" w14:textId="12098E6D" w:rsidR="00F866B1" w:rsidRPr="00951B2B" w:rsidRDefault="00F866B1" w:rsidP="00A25F9E">
      <w:pPr>
        <w:pStyle w:val="Title"/>
      </w:pPr>
      <w:bookmarkStart w:id="0" w:name="_GoBack"/>
      <w:r w:rsidRPr="00951B2B">
        <w:t xml:space="preserve">IDEA Part </w:t>
      </w:r>
      <w:r w:rsidR="00546011" w:rsidRPr="00951B2B">
        <w:t xml:space="preserve">C </w:t>
      </w:r>
      <w:r w:rsidR="008B3991" w:rsidRPr="00951B2B">
        <w:t xml:space="preserve">Dispute Resolution </w:t>
      </w:r>
      <w:r w:rsidRPr="00951B2B">
        <w:t xml:space="preserve">for School Year </w:t>
      </w:r>
      <w:r w:rsidR="0018733E" w:rsidRPr="00951B2B">
        <w:t>2014</w:t>
      </w:r>
      <w:r w:rsidR="00A25F9E">
        <w:t>–</w:t>
      </w:r>
      <w:r w:rsidR="0018733E" w:rsidRPr="00951B2B">
        <w:t>2015</w:t>
      </w:r>
    </w:p>
    <w:bookmarkEnd w:id="0"/>
    <w:p w14:paraId="01C32DAB" w14:textId="77777777" w:rsidR="00F866B1" w:rsidRPr="00A25F9E" w:rsidRDefault="00F866B1" w:rsidP="00A25F9E">
      <w:pPr>
        <w:pStyle w:val="Subtitle"/>
      </w:pPr>
      <w:r w:rsidRPr="00A25F9E">
        <w:t>OSEP Data Documentation</w:t>
      </w:r>
    </w:p>
    <w:p w14:paraId="01C32DAC" w14:textId="24277635" w:rsidR="00F866B1" w:rsidRPr="00A25F9E" w:rsidRDefault="00521C65" w:rsidP="00A25F9E">
      <w:pPr>
        <w:pStyle w:val="Subtitle"/>
      </w:pPr>
      <w:r w:rsidRPr="00A25F9E">
        <w:t>December</w:t>
      </w:r>
      <w:r w:rsidR="00E510E2" w:rsidRPr="00A25F9E">
        <w:t xml:space="preserve"> </w:t>
      </w:r>
      <w:r w:rsidR="0018733E" w:rsidRPr="00A25F9E">
        <w:t>2016</w:t>
      </w:r>
    </w:p>
    <w:p w14:paraId="01C32DAD" w14:textId="77777777" w:rsidR="00F866B1" w:rsidRPr="00951B2B" w:rsidRDefault="00F866B1" w:rsidP="00A26A02">
      <w:pPr>
        <w:jc w:val="center"/>
        <w:rPr>
          <w:rFonts w:ascii="Arial" w:hAnsi="Arial" w:cs="Arial"/>
          <w:b/>
          <w:sz w:val="24"/>
          <w:szCs w:val="24"/>
        </w:rPr>
      </w:pPr>
      <w:r w:rsidRPr="00951B2B">
        <w:rPr>
          <w:rFonts w:ascii="Arial" w:hAnsi="Arial" w:cs="Arial"/>
          <w:sz w:val="24"/>
          <w:szCs w:val="24"/>
        </w:rPr>
        <w:br w:type="page"/>
      </w:r>
      <w:r w:rsidRPr="00951B2B">
        <w:rPr>
          <w:rFonts w:ascii="Arial" w:hAnsi="Arial" w:cs="Arial"/>
          <w:b/>
          <w:sz w:val="24"/>
          <w:szCs w:val="24"/>
        </w:rPr>
        <w:lastRenderedPageBreak/>
        <w:t>Table of Contents</w:t>
      </w:r>
    </w:p>
    <w:p w14:paraId="4157AF52" w14:textId="77777777" w:rsidR="00ED275D" w:rsidRPr="00E178DC" w:rsidRDefault="00DB4FF1">
      <w:pPr>
        <w:pStyle w:val="TOC1"/>
        <w:tabs>
          <w:tab w:val="left" w:pos="660"/>
          <w:tab w:val="right" w:leader="dot" w:pos="9350"/>
        </w:tabs>
        <w:rPr>
          <w:rFonts w:ascii="Calibri" w:eastAsia="Times New Roman" w:hAnsi="Calibri"/>
          <w:b w:val="0"/>
          <w:noProof/>
          <w:sz w:val="22"/>
        </w:rPr>
      </w:pPr>
      <w:r>
        <w:rPr>
          <w:rFonts w:ascii="Arial" w:hAnsi="Arial" w:cs="Arial"/>
          <w:szCs w:val="24"/>
        </w:rPr>
        <w:fldChar w:fldCharType="begin"/>
      </w:r>
      <w:r>
        <w:rPr>
          <w:rFonts w:ascii="Arial" w:hAnsi="Arial" w:cs="Arial"/>
          <w:szCs w:val="24"/>
        </w:rPr>
        <w:instrText xml:space="preserve"> TOC \o "1-2" \h \z \u </w:instrText>
      </w:r>
      <w:r>
        <w:rPr>
          <w:rFonts w:ascii="Arial" w:hAnsi="Arial" w:cs="Arial"/>
          <w:szCs w:val="24"/>
        </w:rPr>
        <w:fldChar w:fldCharType="separate"/>
      </w:r>
      <w:hyperlink w:anchor="_Toc468947869" w:history="1">
        <w:r w:rsidR="00ED275D" w:rsidRPr="007538FB">
          <w:rPr>
            <w:rStyle w:val="Hyperlink"/>
            <w:noProof/>
          </w:rPr>
          <w:t>1.0</w:t>
        </w:r>
        <w:r w:rsidR="00ED275D" w:rsidRPr="00E178DC">
          <w:rPr>
            <w:rFonts w:ascii="Calibri" w:eastAsia="Times New Roman" w:hAnsi="Calibri"/>
            <w:b w:val="0"/>
            <w:noProof/>
            <w:sz w:val="22"/>
          </w:rPr>
          <w:tab/>
        </w:r>
        <w:r w:rsidR="00ED275D" w:rsidRPr="007538FB">
          <w:rPr>
            <w:rStyle w:val="Hyperlink"/>
            <w:noProof/>
          </w:rPr>
          <w:t>Introduction</w:t>
        </w:r>
        <w:r w:rsidR="00ED275D">
          <w:rPr>
            <w:noProof/>
            <w:webHidden/>
          </w:rPr>
          <w:tab/>
        </w:r>
        <w:r w:rsidR="00ED275D">
          <w:rPr>
            <w:noProof/>
            <w:webHidden/>
          </w:rPr>
          <w:fldChar w:fldCharType="begin"/>
        </w:r>
        <w:r w:rsidR="00ED275D">
          <w:rPr>
            <w:noProof/>
            <w:webHidden/>
          </w:rPr>
          <w:instrText xml:space="preserve"> PAGEREF _Toc468947869 \h </w:instrText>
        </w:r>
        <w:r w:rsidR="00ED275D">
          <w:rPr>
            <w:noProof/>
            <w:webHidden/>
          </w:rPr>
        </w:r>
        <w:r w:rsidR="00ED275D">
          <w:rPr>
            <w:noProof/>
            <w:webHidden/>
          </w:rPr>
          <w:fldChar w:fldCharType="separate"/>
        </w:r>
        <w:r w:rsidR="00ED275D">
          <w:rPr>
            <w:noProof/>
            <w:webHidden/>
          </w:rPr>
          <w:t>1</w:t>
        </w:r>
        <w:r w:rsidR="00ED275D">
          <w:rPr>
            <w:noProof/>
            <w:webHidden/>
          </w:rPr>
          <w:fldChar w:fldCharType="end"/>
        </w:r>
      </w:hyperlink>
    </w:p>
    <w:p w14:paraId="5BEDA64B" w14:textId="77777777" w:rsidR="00ED275D" w:rsidRPr="00E178DC" w:rsidRDefault="00481054">
      <w:pPr>
        <w:pStyle w:val="TOC2"/>
        <w:tabs>
          <w:tab w:val="left" w:pos="880"/>
          <w:tab w:val="right" w:leader="dot" w:pos="9350"/>
        </w:tabs>
        <w:rPr>
          <w:rFonts w:ascii="Calibri" w:eastAsia="Times New Roman" w:hAnsi="Calibri"/>
          <w:noProof/>
          <w:sz w:val="22"/>
        </w:rPr>
      </w:pPr>
      <w:hyperlink w:anchor="_Toc468947870" w:history="1">
        <w:r w:rsidR="00ED275D" w:rsidRPr="007538FB">
          <w:rPr>
            <w:rStyle w:val="Hyperlink"/>
            <w:noProof/>
          </w:rPr>
          <w:t>1.1</w:t>
        </w:r>
        <w:r w:rsidR="00ED275D" w:rsidRPr="00E178DC">
          <w:rPr>
            <w:rFonts w:ascii="Calibri" w:eastAsia="Times New Roman" w:hAnsi="Calibri"/>
            <w:noProof/>
            <w:sz w:val="22"/>
          </w:rPr>
          <w:tab/>
        </w:r>
        <w:r w:rsidR="00ED275D" w:rsidRPr="007538FB">
          <w:rPr>
            <w:rStyle w:val="Hyperlink"/>
            <w:noProof/>
          </w:rPr>
          <w:t>Purpose</w:t>
        </w:r>
        <w:r w:rsidR="00ED275D">
          <w:rPr>
            <w:noProof/>
            <w:webHidden/>
          </w:rPr>
          <w:tab/>
        </w:r>
        <w:r w:rsidR="00ED275D">
          <w:rPr>
            <w:noProof/>
            <w:webHidden/>
          </w:rPr>
          <w:fldChar w:fldCharType="begin"/>
        </w:r>
        <w:r w:rsidR="00ED275D">
          <w:rPr>
            <w:noProof/>
            <w:webHidden/>
          </w:rPr>
          <w:instrText xml:space="preserve"> PAGEREF _Toc468947870 \h </w:instrText>
        </w:r>
        <w:r w:rsidR="00ED275D">
          <w:rPr>
            <w:noProof/>
            <w:webHidden/>
          </w:rPr>
        </w:r>
        <w:r w:rsidR="00ED275D">
          <w:rPr>
            <w:noProof/>
            <w:webHidden/>
          </w:rPr>
          <w:fldChar w:fldCharType="separate"/>
        </w:r>
        <w:r w:rsidR="00ED275D">
          <w:rPr>
            <w:noProof/>
            <w:webHidden/>
          </w:rPr>
          <w:t>1</w:t>
        </w:r>
        <w:r w:rsidR="00ED275D">
          <w:rPr>
            <w:noProof/>
            <w:webHidden/>
          </w:rPr>
          <w:fldChar w:fldCharType="end"/>
        </w:r>
      </w:hyperlink>
    </w:p>
    <w:p w14:paraId="47116C5A" w14:textId="77777777" w:rsidR="00ED275D" w:rsidRPr="00E178DC" w:rsidRDefault="00481054">
      <w:pPr>
        <w:pStyle w:val="TOC2"/>
        <w:tabs>
          <w:tab w:val="left" w:pos="880"/>
          <w:tab w:val="right" w:leader="dot" w:pos="9350"/>
        </w:tabs>
        <w:rPr>
          <w:rFonts w:ascii="Calibri" w:eastAsia="Times New Roman" w:hAnsi="Calibri"/>
          <w:noProof/>
          <w:sz w:val="22"/>
        </w:rPr>
      </w:pPr>
      <w:hyperlink w:anchor="_Toc468947871" w:history="1">
        <w:r w:rsidR="00ED275D" w:rsidRPr="007538FB">
          <w:rPr>
            <w:rStyle w:val="Hyperlink"/>
            <w:noProof/>
          </w:rPr>
          <w:t>1.2</w:t>
        </w:r>
        <w:r w:rsidR="00ED275D" w:rsidRPr="00E178DC">
          <w:rPr>
            <w:rFonts w:ascii="Calibri" w:eastAsia="Times New Roman" w:hAnsi="Calibri"/>
            <w:noProof/>
            <w:sz w:val="22"/>
          </w:rPr>
          <w:tab/>
        </w:r>
        <w:r w:rsidR="00ED275D" w:rsidRPr="007538FB">
          <w:rPr>
            <w:rStyle w:val="Hyperlink"/>
            <w:noProof/>
          </w:rPr>
          <w:t>OSEP Background</w:t>
        </w:r>
        <w:r w:rsidR="00ED275D">
          <w:rPr>
            <w:noProof/>
            <w:webHidden/>
          </w:rPr>
          <w:tab/>
        </w:r>
        <w:r w:rsidR="00ED275D">
          <w:rPr>
            <w:noProof/>
            <w:webHidden/>
          </w:rPr>
          <w:fldChar w:fldCharType="begin"/>
        </w:r>
        <w:r w:rsidR="00ED275D">
          <w:rPr>
            <w:noProof/>
            <w:webHidden/>
          </w:rPr>
          <w:instrText xml:space="preserve"> PAGEREF _Toc468947871 \h </w:instrText>
        </w:r>
        <w:r w:rsidR="00ED275D">
          <w:rPr>
            <w:noProof/>
            <w:webHidden/>
          </w:rPr>
        </w:r>
        <w:r w:rsidR="00ED275D">
          <w:rPr>
            <w:noProof/>
            <w:webHidden/>
          </w:rPr>
          <w:fldChar w:fldCharType="separate"/>
        </w:r>
        <w:r w:rsidR="00ED275D">
          <w:rPr>
            <w:noProof/>
            <w:webHidden/>
          </w:rPr>
          <w:t>1</w:t>
        </w:r>
        <w:r w:rsidR="00ED275D">
          <w:rPr>
            <w:noProof/>
            <w:webHidden/>
          </w:rPr>
          <w:fldChar w:fldCharType="end"/>
        </w:r>
      </w:hyperlink>
    </w:p>
    <w:p w14:paraId="0276A220" w14:textId="77777777" w:rsidR="00ED275D" w:rsidRPr="00E178DC" w:rsidRDefault="00481054">
      <w:pPr>
        <w:pStyle w:val="TOC1"/>
        <w:tabs>
          <w:tab w:val="left" w:pos="660"/>
          <w:tab w:val="right" w:leader="dot" w:pos="9350"/>
        </w:tabs>
        <w:rPr>
          <w:rFonts w:ascii="Calibri" w:eastAsia="Times New Roman" w:hAnsi="Calibri"/>
          <w:b w:val="0"/>
          <w:noProof/>
          <w:sz w:val="22"/>
        </w:rPr>
      </w:pPr>
      <w:hyperlink w:anchor="_Toc468947872" w:history="1">
        <w:r w:rsidR="00ED275D" w:rsidRPr="007538FB">
          <w:rPr>
            <w:rStyle w:val="Hyperlink"/>
            <w:noProof/>
          </w:rPr>
          <w:t>2.0</w:t>
        </w:r>
        <w:r w:rsidR="00ED275D" w:rsidRPr="00E178DC">
          <w:rPr>
            <w:rFonts w:ascii="Calibri" w:eastAsia="Times New Roman" w:hAnsi="Calibri"/>
            <w:b w:val="0"/>
            <w:noProof/>
            <w:sz w:val="22"/>
          </w:rPr>
          <w:tab/>
        </w:r>
        <w:r w:rsidR="00ED275D" w:rsidRPr="007538FB">
          <w:rPr>
            <w:rStyle w:val="Hyperlink"/>
            <w:noProof/>
          </w:rPr>
          <w:t>OSEP Part C Dispute Resolution Data</w:t>
        </w:r>
        <w:r w:rsidR="00ED275D">
          <w:rPr>
            <w:noProof/>
            <w:webHidden/>
          </w:rPr>
          <w:tab/>
        </w:r>
        <w:r w:rsidR="00ED275D">
          <w:rPr>
            <w:noProof/>
            <w:webHidden/>
          </w:rPr>
          <w:fldChar w:fldCharType="begin"/>
        </w:r>
        <w:r w:rsidR="00ED275D">
          <w:rPr>
            <w:noProof/>
            <w:webHidden/>
          </w:rPr>
          <w:instrText xml:space="preserve"> PAGEREF _Toc468947872 \h </w:instrText>
        </w:r>
        <w:r w:rsidR="00ED275D">
          <w:rPr>
            <w:noProof/>
            <w:webHidden/>
          </w:rPr>
        </w:r>
        <w:r w:rsidR="00ED275D">
          <w:rPr>
            <w:noProof/>
            <w:webHidden/>
          </w:rPr>
          <w:fldChar w:fldCharType="separate"/>
        </w:r>
        <w:r w:rsidR="00ED275D">
          <w:rPr>
            <w:noProof/>
            <w:webHidden/>
          </w:rPr>
          <w:t>2</w:t>
        </w:r>
        <w:r w:rsidR="00ED275D">
          <w:rPr>
            <w:noProof/>
            <w:webHidden/>
          </w:rPr>
          <w:fldChar w:fldCharType="end"/>
        </w:r>
      </w:hyperlink>
    </w:p>
    <w:p w14:paraId="1C36488B" w14:textId="77777777" w:rsidR="00ED275D" w:rsidRPr="00E178DC" w:rsidRDefault="00481054">
      <w:pPr>
        <w:pStyle w:val="TOC2"/>
        <w:tabs>
          <w:tab w:val="left" w:pos="880"/>
          <w:tab w:val="right" w:leader="dot" w:pos="9350"/>
        </w:tabs>
        <w:rPr>
          <w:rFonts w:ascii="Calibri" w:eastAsia="Times New Roman" w:hAnsi="Calibri"/>
          <w:noProof/>
          <w:sz w:val="22"/>
        </w:rPr>
      </w:pPr>
      <w:hyperlink w:anchor="_Toc468947873" w:history="1">
        <w:r w:rsidR="00ED275D" w:rsidRPr="007538FB">
          <w:rPr>
            <w:rStyle w:val="Hyperlink"/>
            <w:noProof/>
          </w:rPr>
          <w:t>2.1</w:t>
        </w:r>
        <w:r w:rsidR="00ED275D" w:rsidRPr="00E178DC">
          <w:rPr>
            <w:rFonts w:ascii="Calibri" w:eastAsia="Times New Roman" w:hAnsi="Calibri"/>
            <w:noProof/>
            <w:sz w:val="22"/>
          </w:rPr>
          <w:tab/>
        </w:r>
        <w:r w:rsidR="00ED275D" w:rsidRPr="007538FB">
          <w:rPr>
            <w:rStyle w:val="Hyperlink"/>
            <w:noProof/>
          </w:rPr>
          <w:t>State Data</w:t>
        </w:r>
        <w:r w:rsidR="00ED275D">
          <w:rPr>
            <w:noProof/>
            <w:webHidden/>
          </w:rPr>
          <w:tab/>
        </w:r>
        <w:r w:rsidR="00ED275D">
          <w:rPr>
            <w:noProof/>
            <w:webHidden/>
          </w:rPr>
          <w:fldChar w:fldCharType="begin"/>
        </w:r>
        <w:r w:rsidR="00ED275D">
          <w:rPr>
            <w:noProof/>
            <w:webHidden/>
          </w:rPr>
          <w:instrText xml:space="preserve"> PAGEREF _Toc468947873 \h </w:instrText>
        </w:r>
        <w:r w:rsidR="00ED275D">
          <w:rPr>
            <w:noProof/>
            <w:webHidden/>
          </w:rPr>
        </w:r>
        <w:r w:rsidR="00ED275D">
          <w:rPr>
            <w:noProof/>
            <w:webHidden/>
          </w:rPr>
          <w:fldChar w:fldCharType="separate"/>
        </w:r>
        <w:r w:rsidR="00ED275D">
          <w:rPr>
            <w:noProof/>
            <w:webHidden/>
          </w:rPr>
          <w:t>2</w:t>
        </w:r>
        <w:r w:rsidR="00ED275D">
          <w:rPr>
            <w:noProof/>
            <w:webHidden/>
          </w:rPr>
          <w:fldChar w:fldCharType="end"/>
        </w:r>
      </w:hyperlink>
    </w:p>
    <w:p w14:paraId="6989C8B3" w14:textId="77777777" w:rsidR="00ED275D" w:rsidRPr="00E178DC" w:rsidRDefault="00481054">
      <w:pPr>
        <w:pStyle w:val="TOC2"/>
        <w:tabs>
          <w:tab w:val="left" w:pos="880"/>
          <w:tab w:val="right" w:leader="dot" w:pos="9350"/>
        </w:tabs>
        <w:rPr>
          <w:rFonts w:ascii="Calibri" w:eastAsia="Times New Roman" w:hAnsi="Calibri"/>
          <w:noProof/>
          <w:sz w:val="22"/>
        </w:rPr>
      </w:pPr>
      <w:hyperlink w:anchor="_Toc468947874" w:history="1">
        <w:r w:rsidR="00ED275D" w:rsidRPr="007538FB">
          <w:rPr>
            <w:rStyle w:val="Hyperlink"/>
            <w:noProof/>
          </w:rPr>
          <w:t>2.2</w:t>
        </w:r>
        <w:r w:rsidR="00ED275D" w:rsidRPr="00E178DC">
          <w:rPr>
            <w:rFonts w:ascii="Calibri" w:eastAsia="Times New Roman" w:hAnsi="Calibri"/>
            <w:noProof/>
            <w:sz w:val="22"/>
          </w:rPr>
          <w:tab/>
        </w:r>
        <w:r w:rsidR="00ED275D" w:rsidRPr="007538FB">
          <w:rPr>
            <w:rStyle w:val="Hyperlink"/>
            <w:noProof/>
          </w:rPr>
          <w:t>Definitions</w:t>
        </w:r>
        <w:r w:rsidR="00ED275D">
          <w:rPr>
            <w:noProof/>
            <w:webHidden/>
          </w:rPr>
          <w:tab/>
        </w:r>
        <w:r w:rsidR="00ED275D">
          <w:rPr>
            <w:noProof/>
            <w:webHidden/>
          </w:rPr>
          <w:fldChar w:fldCharType="begin"/>
        </w:r>
        <w:r w:rsidR="00ED275D">
          <w:rPr>
            <w:noProof/>
            <w:webHidden/>
          </w:rPr>
          <w:instrText xml:space="preserve"> PAGEREF _Toc468947874 \h </w:instrText>
        </w:r>
        <w:r w:rsidR="00ED275D">
          <w:rPr>
            <w:noProof/>
            <w:webHidden/>
          </w:rPr>
        </w:r>
        <w:r w:rsidR="00ED275D">
          <w:rPr>
            <w:noProof/>
            <w:webHidden/>
          </w:rPr>
          <w:fldChar w:fldCharType="separate"/>
        </w:r>
        <w:r w:rsidR="00ED275D">
          <w:rPr>
            <w:noProof/>
            <w:webHidden/>
          </w:rPr>
          <w:t>2</w:t>
        </w:r>
        <w:r w:rsidR="00ED275D">
          <w:rPr>
            <w:noProof/>
            <w:webHidden/>
          </w:rPr>
          <w:fldChar w:fldCharType="end"/>
        </w:r>
      </w:hyperlink>
    </w:p>
    <w:p w14:paraId="65E56174" w14:textId="77777777" w:rsidR="00ED275D" w:rsidRPr="00E178DC" w:rsidRDefault="00481054">
      <w:pPr>
        <w:pStyle w:val="TOC1"/>
        <w:tabs>
          <w:tab w:val="left" w:pos="660"/>
          <w:tab w:val="right" w:leader="dot" w:pos="9350"/>
        </w:tabs>
        <w:rPr>
          <w:rFonts w:ascii="Calibri" w:eastAsia="Times New Roman" w:hAnsi="Calibri"/>
          <w:b w:val="0"/>
          <w:noProof/>
          <w:sz w:val="22"/>
        </w:rPr>
      </w:pPr>
      <w:hyperlink w:anchor="_Toc468947875" w:history="1">
        <w:r w:rsidR="00ED275D" w:rsidRPr="007538FB">
          <w:rPr>
            <w:rStyle w:val="Hyperlink"/>
            <w:noProof/>
          </w:rPr>
          <w:t>3.0</w:t>
        </w:r>
        <w:r w:rsidR="00ED275D" w:rsidRPr="00E178DC">
          <w:rPr>
            <w:rFonts w:ascii="Calibri" w:eastAsia="Times New Roman" w:hAnsi="Calibri"/>
            <w:b w:val="0"/>
            <w:noProof/>
            <w:sz w:val="22"/>
          </w:rPr>
          <w:tab/>
        </w:r>
        <w:r w:rsidR="00ED275D" w:rsidRPr="007538FB">
          <w:rPr>
            <w:rStyle w:val="Hyperlink"/>
            <w:noProof/>
          </w:rPr>
          <w:t>Data Quality</w:t>
        </w:r>
        <w:r w:rsidR="00ED275D">
          <w:rPr>
            <w:noProof/>
            <w:webHidden/>
          </w:rPr>
          <w:tab/>
        </w:r>
        <w:r w:rsidR="00ED275D">
          <w:rPr>
            <w:noProof/>
            <w:webHidden/>
          </w:rPr>
          <w:fldChar w:fldCharType="begin"/>
        </w:r>
        <w:r w:rsidR="00ED275D">
          <w:rPr>
            <w:noProof/>
            <w:webHidden/>
          </w:rPr>
          <w:instrText xml:space="preserve"> PAGEREF _Toc468947875 \h </w:instrText>
        </w:r>
        <w:r w:rsidR="00ED275D">
          <w:rPr>
            <w:noProof/>
            <w:webHidden/>
          </w:rPr>
        </w:r>
        <w:r w:rsidR="00ED275D">
          <w:rPr>
            <w:noProof/>
            <w:webHidden/>
          </w:rPr>
          <w:fldChar w:fldCharType="separate"/>
        </w:r>
        <w:r w:rsidR="00ED275D">
          <w:rPr>
            <w:noProof/>
            <w:webHidden/>
          </w:rPr>
          <w:t>6</w:t>
        </w:r>
        <w:r w:rsidR="00ED275D">
          <w:rPr>
            <w:noProof/>
            <w:webHidden/>
          </w:rPr>
          <w:fldChar w:fldCharType="end"/>
        </w:r>
      </w:hyperlink>
    </w:p>
    <w:p w14:paraId="2BD88498" w14:textId="77777777" w:rsidR="00ED275D" w:rsidRPr="00E178DC" w:rsidRDefault="00481054">
      <w:pPr>
        <w:pStyle w:val="TOC2"/>
        <w:tabs>
          <w:tab w:val="left" w:pos="880"/>
          <w:tab w:val="right" w:leader="dot" w:pos="9350"/>
        </w:tabs>
        <w:rPr>
          <w:rFonts w:ascii="Calibri" w:eastAsia="Times New Roman" w:hAnsi="Calibri"/>
          <w:noProof/>
          <w:sz w:val="22"/>
        </w:rPr>
      </w:pPr>
      <w:hyperlink w:anchor="_Toc468947876" w:history="1">
        <w:r w:rsidR="00ED275D" w:rsidRPr="007538FB">
          <w:rPr>
            <w:rStyle w:val="Hyperlink"/>
            <w:noProof/>
          </w:rPr>
          <w:t>3.1</w:t>
        </w:r>
        <w:r w:rsidR="00ED275D" w:rsidRPr="00E178DC">
          <w:rPr>
            <w:rFonts w:ascii="Calibri" w:eastAsia="Times New Roman" w:hAnsi="Calibri"/>
            <w:noProof/>
            <w:sz w:val="22"/>
          </w:rPr>
          <w:tab/>
        </w:r>
        <w:r w:rsidR="00ED275D" w:rsidRPr="007538FB">
          <w:rPr>
            <w:rStyle w:val="Hyperlink"/>
            <w:noProof/>
          </w:rPr>
          <w:t>Data Quality Checks</w:t>
        </w:r>
        <w:r w:rsidR="00ED275D">
          <w:rPr>
            <w:noProof/>
            <w:webHidden/>
          </w:rPr>
          <w:tab/>
        </w:r>
        <w:r w:rsidR="00ED275D">
          <w:rPr>
            <w:noProof/>
            <w:webHidden/>
          </w:rPr>
          <w:fldChar w:fldCharType="begin"/>
        </w:r>
        <w:r w:rsidR="00ED275D">
          <w:rPr>
            <w:noProof/>
            <w:webHidden/>
          </w:rPr>
          <w:instrText xml:space="preserve"> PAGEREF _Toc468947876 \h </w:instrText>
        </w:r>
        <w:r w:rsidR="00ED275D">
          <w:rPr>
            <w:noProof/>
            <w:webHidden/>
          </w:rPr>
        </w:r>
        <w:r w:rsidR="00ED275D">
          <w:rPr>
            <w:noProof/>
            <w:webHidden/>
          </w:rPr>
          <w:fldChar w:fldCharType="separate"/>
        </w:r>
        <w:r w:rsidR="00ED275D">
          <w:rPr>
            <w:noProof/>
            <w:webHidden/>
          </w:rPr>
          <w:t>6</w:t>
        </w:r>
        <w:r w:rsidR="00ED275D">
          <w:rPr>
            <w:noProof/>
            <w:webHidden/>
          </w:rPr>
          <w:fldChar w:fldCharType="end"/>
        </w:r>
      </w:hyperlink>
    </w:p>
    <w:p w14:paraId="2C6392D0" w14:textId="77777777" w:rsidR="00ED275D" w:rsidRPr="00E178DC" w:rsidRDefault="00481054">
      <w:pPr>
        <w:pStyle w:val="TOC2"/>
        <w:tabs>
          <w:tab w:val="left" w:pos="880"/>
          <w:tab w:val="right" w:leader="dot" w:pos="9350"/>
        </w:tabs>
        <w:rPr>
          <w:rFonts w:ascii="Calibri" w:eastAsia="Times New Roman" w:hAnsi="Calibri"/>
          <w:noProof/>
          <w:sz w:val="22"/>
        </w:rPr>
      </w:pPr>
      <w:hyperlink w:anchor="_Toc468947877" w:history="1">
        <w:r w:rsidR="00ED275D" w:rsidRPr="007538FB">
          <w:rPr>
            <w:rStyle w:val="Hyperlink"/>
            <w:noProof/>
          </w:rPr>
          <w:t>3.2</w:t>
        </w:r>
        <w:r w:rsidR="00ED275D" w:rsidRPr="00E178DC">
          <w:rPr>
            <w:rFonts w:ascii="Calibri" w:eastAsia="Times New Roman" w:hAnsi="Calibri"/>
            <w:noProof/>
            <w:sz w:val="22"/>
          </w:rPr>
          <w:tab/>
        </w:r>
        <w:r w:rsidR="00ED275D" w:rsidRPr="007538FB">
          <w:rPr>
            <w:rStyle w:val="Hyperlink"/>
            <w:noProof/>
          </w:rPr>
          <w:t>Suppression</w:t>
        </w:r>
        <w:r w:rsidR="00ED275D">
          <w:rPr>
            <w:noProof/>
            <w:webHidden/>
          </w:rPr>
          <w:tab/>
        </w:r>
        <w:r w:rsidR="00ED275D">
          <w:rPr>
            <w:noProof/>
            <w:webHidden/>
          </w:rPr>
          <w:fldChar w:fldCharType="begin"/>
        </w:r>
        <w:r w:rsidR="00ED275D">
          <w:rPr>
            <w:noProof/>
            <w:webHidden/>
          </w:rPr>
          <w:instrText xml:space="preserve"> PAGEREF _Toc468947877 \h </w:instrText>
        </w:r>
        <w:r w:rsidR="00ED275D">
          <w:rPr>
            <w:noProof/>
            <w:webHidden/>
          </w:rPr>
        </w:r>
        <w:r w:rsidR="00ED275D">
          <w:rPr>
            <w:noProof/>
            <w:webHidden/>
          </w:rPr>
          <w:fldChar w:fldCharType="separate"/>
        </w:r>
        <w:r w:rsidR="00ED275D">
          <w:rPr>
            <w:noProof/>
            <w:webHidden/>
          </w:rPr>
          <w:t>7</w:t>
        </w:r>
        <w:r w:rsidR="00ED275D">
          <w:rPr>
            <w:noProof/>
            <w:webHidden/>
          </w:rPr>
          <w:fldChar w:fldCharType="end"/>
        </w:r>
      </w:hyperlink>
    </w:p>
    <w:p w14:paraId="0303F601" w14:textId="77777777" w:rsidR="00ED275D" w:rsidRPr="00E178DC" w:rsidRDefault="00481054">
      <w:pPr>
        <w:pStyle w:val="TOC2"/>
        <w:tabs>
          <w:tab w:val="left" w:pos="880"/>
          <w:tab w:val="right" w:leader="dot" w:pos="9350"/>
        </w:tabs>
        <w:rPr>
          <w:rFonts w:ascii="Calibri" w:eastAsia="Times New Roman" w:hAnsi="Calibri"/>
          <w:noProof/>
          <w:sz w:val="22"/>
        </w:rPr>
      </w:pPr>
      <w:hyperlink w:anchor="_Toc468947878" w:history="1">
        <w:r w:rsidR="00ED275D" w:rsidRPr="007538FB">
          <w:rPr>
            <w:rStyle w:val="Hyperlink"/>
            <w:noProof/>
          </w:rPr>
          <w:t>3.3</w:t>
        </w:r>
        <w:r w:rsidR="00ED275D" w:rsidRPr="00E178DC">
          <w:rPr>
            <w:rFonts w:ascii="Calibri" w:eastAsia="Times New Roman" w:hAnsi="Calibri"/>
            <w:noProof/>
            <w:sz w:val="22"/>
          </w:rPr>
          <w:tab/>
        </w:r>
        <w:r w:rsidR="00ED275D" w:rsidRPr="007538FB">
          <w:rPr>
            <w:rStyle w:val="Hyperlink"/>
            <w:noProof/>
          </w:rPr>
          <w:t>Data Notes</w:t>
        </w:r>
        <w:r w:rsidR="00ED275D">
          <w:rPr>
            <w:noProof/>
            <w:webHidden/>
          </w:rPr>
          <w:tab/>
        </w:r>
        <w:r w:rsidR="00ED275D">
          <w:rPr>
            <w:noProof/>
            <w:webHidden/>
          </w:rPr>
          <w:fldChar w:fldCharType="begin"/>
        </w:r>
        <w:r w:rsidR="00ED275D">
          <w:rPr>
            <w:noProof/>
            <w:webHidden/>
          </w:rPr>
          <w:instrText xml:space="preserve"> PAGEREF _Toc468947878 \h </w:instrText>
        </w:r>
        <w:r w:rsidR="00ED275D">
          <w:rPr>
            <w:noProof/>
            <w:webHidden/>
          </w:rPr>
        </w:r>
        <w:r w:rsidR="00ED275D">
          <w:rPr>
            <w:noProof/>
            <w:webHidden/>
          </w:rPr>
          <w:fldChar w:fldCharType="separate"/>
        </w:r>
        <w:r w:rsidR="00ED275D">
          <w:rPr>
            <w:noProof/>
            <w:webHidden/>
          </w:rPr>
          <w:t>7</w:t>
        </w:r>
        <w:r w:rsidR="00ED275D">
          <w:rPr>
            <w:noProof/>
            <w:webHidden/>
          </w:rPr>
          <w:fldChar w:fldCharType="end"/>
        </w:r>
      </w:hyperlink>
    </w:p>
    <w:p w14:paraId="4A013FEE" w14:textId="77777777" w:rsidR="00ED275D" w:rsidRPr="00E178DC" w:rsidRDefault="00481054">
      <w:pPr>
        <w:pStyle w:val="TOC1"/>
        <w:tabs>
          <w:tab w:val="left" w:pos="660"/>
          <w:tab w:val="right" w:leader="dot" w:pos="9350"/>
        </w:tabs>
        <w:rPr>
          <w:rFonts w:ascii="Calibri" w:eastAsia="Times New Roman" w:hAnsi="Calibri"/>
          <w:b w:val="0"/>
          <w:noProof/>
          <w:sz w:val="22"/>
        </w:rPr>
      </w:pPr>
      <w:hyperlink w:anchor="_Toc468947879" w:history="1">
        <w:r w:rsidR="00ED275D" w:rsidRPr="007538FB">
          <w:rPr>
            <w:rStyle w:val="Hyperlink"/>
            <w:noProof/>
          </w:rPr>
          <w:t>4.0</w:t>
        </w:r>
        <w:r w:rsidR="00ED275D" w:rsidRPr="00E178DC">
          <w:rPr>
            <w:rFonts w:ascii="Calibri" w:eastAsia="Times New Roman" w:hAnsi="Calibri"/>
            <w:b w:val="0"/>
            <w:noProof/>
            <w:sz w:val="22"/>
          </w:rPr>
          <w:tab/>
        </w:r>
        <w:r w:rsidR="00ED275D" w:rsidRPr="007538FB">
          <w:rPr>
            <w:rStyle w:val="Hyperlink"/>
            <w:noProof/>
          </w:rPr>
          <w:t>File Structure</w:t>
        </w:r>
        <w:r w:rsidR="00ED275D">
          <w:rPr>
            <w:noProof/>
            <w:webHidden/>
          </w:rPr>
          <w:tab/>
        </w:r>
        <w:r w:rsidR="00ED275D">
          <w:rPr>
            <w:noProof/>
            <w:webHidden/>
          </w:rPr>
          <w:fldChar w:fldCharType="begin"/>
        </w:r>
        <w:r w:rsidR="00ED275D">
          <w:rPr>
            <w:noProof/>
            <w:webHidden/>
          </w:rPr>
          <w:instrText xml:space="preserve"> PAGEREF _Toc468947879 \h </w:instrText>
        </w:r>
        <w:r w:rsidR="00ED275D">
          <w:rPr>
            <w:noProof/>
            <w:webHidden/>
          </w:rPr>
        </w:r>
        <w:r w:rsidR="00ED275D">
          <w:rPr>
            <w:noProof/>
            <w:webHidden/>
          </w:rPr>
          <w:fldChar w:fldCharType="separate"/>
        </w:r>
        <w:r w:rsidR="00ED275D">
          <w:rPr>
            <w:noProof/>
            <w:webHidden/>
          </w:rPr>
          <w:t>8</w:t>
        </w:r>
        <w:r w:rsidR="00ED275D">
          <w:rPr>
            <w:noProof/>
            <w:webHidden/>
          </w:rPr>
          <w:fldChar w:fldCharType="end"/>
        </w:r>
      </w:hyperlink>
    </w:p>
    <w:p w14:paraId="2CFE76D0" w14:textId="77777777" w:rsidR="00ED275D" w:rsidRPr="00E178DC" w:rsidRDefault="00481054">
      <w:pPr>
        <w:pStyle w:val="TOC1"/>
        <w:tabs>
          <w:tab w:val="left" w:pos="660"/>
          <w:tab w:val="right" w:leader="dot" w:pos="9350"/>
        </w:tabs>
        <w:rPr>
          <w:rFonts w:ascii="Calibri" w:eastAsia="Times New Roman" w:hAnsi="Calibri"/>
          <w:b w:val="0"/>
          <w:noProof/>
          <w:sz w:val="22"/>
        </w:rPr>
      </w:pPr>
      <w:hyperlink w:anchor="_Toc468947880" w:history="1">
        <w:r w:rsidR="00ED275D" w:rsidRPr="007538FB">
          <w:rPr>
            <w:rStyle w:val="Hyperlink"/>
            <w:noProof/>
          </w:rPr>
          <w:t>5.0</w:t>
        </w:r>
        <w:r w:rsidR="00ED275D" w:rsidRPr="00E178DC">
          <w:rPr>
            <w:rFonts w:ascii="Calibri" w:eastAsia="Times New Roman" w:hAnsi="Calibri"/>
            <w:b w:val="0"/>
            <w:noProof/>
            <w:sz w:val="22"/>
          </w:rPr>
          <w:tab/>
        </w:r>
        <w:r w:rsidR="00ED275D" w:rsidRPr="007538FB">
          <w:rPr>
            <w:rStyle w:val="Hyperlink"/>
            <w:noProof/>
          </w:rPr>
          <w:t>Guidance for Using these Data - FAQs</w:t>
        </w:r>
        <w:r w:rsidR="00ED275D">
          <w:rPr>
            <w:noProof/>
            <w:webHidden/>
          </w:rPr>
          <w:tab/>
        </w:r>
        <w:r w:rsidR="00ED275D">
          <w:rPr>
            <w:noProof/>
            <w:webHidden/>
          </w:rPr>
          <w:fldChar w:fldCharType="begin"/>
        </w:r>
        <w:r w:rsidR="00ED275D">
          <w:rPr>
            <w:noProof/>
            <w:webHidden/>
          </w:rPr>
          <w:instrText xml:space="preserve"> PAGEREF _Toc468947880 \h </w:instrText>
        </w:r>
        <w:r w:rsidR="00ED275D">
          <w:rPr>
            <w:noProof/>
            <w:webHidden/>
          </w:rPr>
        </w:r>
        <w:r w:rsidR="00ED275D">
          <w:rPr>
            <w:noProof/>
            <w:webHidden/>
          </w:rPr>
          <w:fldChar w:fldCharType="separate"/>
        </w:r>
        <w:r w:rsidR="00ED275D">
          <w:rPr>
            <w:noProof/>
            <w:webHidden/>
          </w:rPr>
          <w:t>10</w:t>
        </w:r>
        <w:r w:rsidR="00ED275D">
          <w:rPr>
            <w:noProof/>
            <w:webHidden/>
          </w:rPr>
          <w:fldChar w:fldCharType="end"/>
        </w:r>
      </w:hyperlink>
    </w:p>
    <w:p w14:paraId="3920E2E1" w14:textId="77777777" w:rsidR="00ED275D" w:rsidRPr="00E178DC" w:rsidRDefault="00481054">
      <w:pPr>
        <w:pStyle w:val="TOC1"/>
        <w:tabs>
          <w:tab w:val="left" w:pos="660"/>
          <w:tab w:val="right" w:leader="dot" w:pos="9350"/>
        </w:tabs>
        <w:rPr>
          <w:rFonts w:ascii="Calibri" w:eastAsia="Times New Roman" w:hAnsi="Calibri"/>
          <w:b w:val="0"/>
          <w:noProof/>
          <w:sz w:val="22"/>
        </w:rPr>
      </w:pPr>
      <w:hyperlink w:anchor="_Toc468947881" w:history="1">
        <w:r w:rsidR="00ED275D" w:rsidRPr="007538FB">
          <w:rPr>
            <w:rStyle w:val="Hyperlink"/>
            <w:noProof/>
          </w:rPr>
          <w:t>6.0</w:t>
        </w:r>
        <w:r w:rsidR="00ED275D" w:rsidRPr="00E178DC">
          <w:rPr>
            <w:rFonts w:ascii="Calibri" w:eastAsia="Times New Roman" w:hAnsi="Calibri"/>
            <w:b w:val="0"/>
            <w:noProof/>
            <w:sz w:val="22"/>
          </w:rPr>
          <w:tab/>
        </w:r>
        <w:r w:rsidR="00ED275D" w:rsidRPr="007538FB">
          <w:rPr>
            <w:rStyle w:val="Hyperlink"/>
            <w:noProof/>
          </w:rPr>
          <w:t>Privacy Protections Used</w:t>
        </w:r>
        <w:r w:rsidR="00ED275D">
          <w:rPr>
            <w:noProof/>
            <w:webHidden/>
          </w:rPr>
          <w:tab/>
        </w:r>
        <w:r w:rsidR="00ED275D">
          <w:rPr>
            <w:noProof/>
            <w:webHidden/>
          </w:rPr>
          <w:fldChar w:fldCharType="begin"/>
        </w:r>
        <w:r w:rsidR="00ED275D">
          <w:rPr>
            <w:noProof/>
            <w:webHidden/>
          </w:rPr>
          <w:instrText xml:space="preserve"> PAGEREF _Toc468947881 \h </w:instrText>
        </w:r>
        <w:r w:rsidR="00ED275D">
          <w:rPr>
            <w:noProof/>
            <w:webHidden/>
          </w:rPr>
        </w:r>
        <w:r w:rsidR="00ED275D">
          <w:rPr>
            <w:noProof/>
            <w:webHidden/>
          </w:rPr>
          <w:fldChar w:fldCharType="separate"/>
        </w:r>
        <w:r w:rsidR="00ED275D">
          <w:rPr>
            <w:noProof/>
            <w:webHidden/>
          </w:rPr>
          <w:t>10</w:t>
        </w:r>
        <w:r w:rsidR="00ED275D">
          <w:rPr>
            <w:noProof/>
            <w:webHidden/>
          </w:rPr>
          <w:fldChar w:fldCharType="end"/>
        </w:r>
      </w:hyperlink>
    </w:p>
    <w:p w14:paraId="3DAC98FF" w14:textId="77777777" w:rsidR="00ED275D" w:rsidRPr="00E178DC" w:rsidRDefault="00481054">
      <w:pPr>
        <w:pStyle w:val="TOC1"/>
        <w:tabs>
          <w:tab w:val="right" w:leader="dot" w:pos="9350"/>
        </w:tabs>
        <w:rPr>
          <w:rFonts w:ascii="Calibri" w:eastAsia="Times New Roman" w:hAnsi="Calibri"/>
          <w:b w:val="0"/>
          <w:noProof/>
          <w:sz w:val="22"/>
        </w:rPr>
      </w:pPr>
      <w:hyperlink w:anchor="_Toc468947882" w:history="1">
        <w:r w:rsidR="00ED275D" w:rsidRPr="007538FB">
          <w:rPr>
            <w:rStyle w:val="Hyperlink"/>
            <w:noProof/>
          </w:rPr>
          <w:t>Appendix A</w:t>
        </w:r>
        <w:r w:rsidR="00ED275D">
          <w:rPr>
            <w:noProof/>
            <w:webHidden/>
          </w:rPr>
          <w:tab/>
        </w:r>
        <w:r w:rsidR="00ED275D">
          <w:rPr>
            <w:noProof/>
            <w:webHidden/>
          </w:rPr>
          <w:fldChar w:fldCharType="begin"/>
        </w:r>
        <w:r w:rsidR="00ED275D">
          <w:rPr>
            <w:noProof/>
            <w:webHidden/>
          </w:rPr>
          <w:instrText xml:space="preserve"> PAGEREF _Toc468947882 \h </w:instrText>
        </w:r>
        <w:r w:rsidR="00ED275D">
          <w:rPr>
            <w:noProof/>
            <w:webHidden/>
          </w:rPr>
        </w:r>
        <w:r w:rsidR="00ED275D">
          <w:rPr>
            <w:noProof/>
            <w:webHidden/>
          </w:rPr>
          <w:fldChar w:fldCharType="separate"/>
        </w:r>
        <w:r w:rsidR="00ED275D">
          <w:rPr>
            <w:noProof/>
            <w:webHidden/>
          </w:rPr>
          <w:t>12</w:t>
        </w:r>
        <w:r w:rsidR="00ED275D">
          <w:rPr>
            <w:noProof/>
            <w:webHidden/>
          </w:rPr>
          <w:fldChar w:fldCharType="end"/>
        </w:r>
      </w:hyperlink>
    </w:p>
    <w:p w14:paraId="21763E83" w14:textId="77777777" w:rsidR="00ED275D" w:rsidRPr="00E178DC" w:rsidRDefault="00481054">
      <w:pPr>
        <w:pStyle w:val="TOC1"/>
        <w:tabs>
          <w:tab w:val="right" w:leader="dot" w:pos="9350"/>
        </w:tabs>
        <w:rPr>
          <w:rFonts w:ascii="Calibri" w:eastAsia="Times New Roman" w:hAnsi="Calibri"/>
          <w:b w:val="0"/>
          <w:noProof/>
          <w:sz w:val="22"/>
        </w:rPr>
      </w:pPr>
      <w:hyperlink w:anchor="_Toc468947883" w:history="1">
        <w:r w:rsidR="00ED275D" w:rsidRPr="007538FB">
          <w:rPr>
            <w:rStyle w:val="Hyperlink"/>
            <w:noProof/>
          </w:rPr>
          <w:t>Appendix B</w:t>
        </w:r>
        <w:r w:rsidR="00ED275D">
          <w:rPr>
            <w:noProof/>
            <w:webHidden/>
          </w:rPr>
          <w:tab/>
        </w:r>
        <w:r w:rsidR="00ED275D">
          <w:rPr>
            <w:noProof/>
            <w:webHidden/>
          </w:rPr>
          <w:fldChar w:fldCharType="begin"/>
        </w:r>
        <w:r w:rsidR="00ED275D">
          <w:rPr>
            <w:noProof/>
            <w:webHidden/>
          </w:rPr>
          <w:instrText xml:space="preserve"> PAGEREF _Toc468947883 \h </w:instrText>
        </w:r>
        <w:r w:rsidR="00ED275D">
          <w:rPr>
            <w:noProof/>
            <w:webHidden/>
          </w:rPr>
        </w:r>
        <w:r w:rsidR="00ED275D">
          <w:rPr>
            <w:noProof/>
            <w:webHidden/>
          </w:rPr>
          <w:fldChar w:fldCharType="separate"/>
        </w:r>
        <w:r w:rsidR="00ED275D">
          <w:rPr>
            <w:noProof/>
            <w:webHidden/>
          </w:rPr>
          <w:t>14</w:t>
        </w:r>
        <w:r w:rsidR="00ED275D">
          <w:rPr>
            <w:noProof/>
            <w:webHidden/>
          </w:rPr>
          <w:fldChar w:fldCharType="end"/>
        </w:r>
      </w:hyperlink>
    </w:p>
    <w:p w14:paraId="01C32DBB" w14:textId="424A4D75" w:rsidR="001951FA" w:rsidRDefault="00DB4FF1" w:rsidP="00A26A02">
      <w:pPr>
        <w:rPr>
          <w:rFonts w:ascii="Arial" w:hAnsi="Arial" w:cs="Arial"/>
          <w:sz w:val="24"/>
          <w:szCs w:val="24"/>
        </w:rPr>
      </w:pPr>
      <w:r>
        <w:rPr>
          <w:rFonts w:ascii="Arial" w:hAnsi="Arial" w:cs="Arial"/>
          <w:sz w:val="24"/>
          <w:szCs w:val="24"/>
        </w:rPr>
        <w:fldChar w:fldCharType="end"/>
      </w:r>
    </w:p>
    <w:p w14:paraId="04A6F466" w14:textId="77777777" w:rsidR="00951B2B" w:rsidRDefault="00951B2B" w:rsidP="00A26A02">
      <w:pPr>
        <w:rPr>
          <w:rFonts w:ascii="Arial" w:hAnsi="Arial" w:cs="Arial"/>
          <w:sz w:val="24"/>
          <w:szCs w:val="24"/>
        </w:rPr>
        <w:sectPr w:rsidR="00951B2B" w:rsidSect="00F866B1">
          <w:headerReference w:type="default" r:id="rId13"/>
          <w:pgSz w:w="12240" w:h="15840"/>
          <w:pgMar w:top="1440" w:right="1440" w:bottom="1440" w:left="1440" w:header="720" w:footer="720" w:gutter="0"/>
          <w:cols w:space="720"/>
          <w:titlePg/>
          <w:docGrid w:linePitch="360"/>
        </w:sectPr>
      </w:pPr>
    </w:p>
    <w:p w14:paraId="01C32DBD" w14:textId="13FAA734" w:rsidR="00415079" w:rsidRPr="00951B2B" w:rsidRDefault="002637CC" w:rsidP="00A25F9E">
      <w:pPr>
        <w:pStyle w:val="Heading1"/>
        <w:spacing w:before="0"/>
      </w:pPr>
      <w:r w:rsidRPr="00951B2B">
        <w:rPr>
          <w:rFonts w:eastAsia="Calibri"/>
        </w:rPr>
        <w:lastRenderedPageBreak/>
        <w:t xml:space="preserve"> </w:t>
      </w:r>
      <w:bookmarkStart w:id="1" w:name="Introduction"/>
      <w:bookmarkStart w:id="2" w:name="_Toc468947869"/>
      <w:r w:rsidR="00F866B1" w:rsidRPr="00951B2B">
        <w:rPr>
          <w:rFonts w:eastAsia="Calibri"/>
        </w:rPr>
        <w:t>Introduction</w:t>
      </w:r>
      <w:bookmarkEnd w:id="1"/>
      <w:bookmarkEnd w:id="2"/>
    </w:p>
    <w:p w14:paraId="01C32DBE" w14:textId="77777777" w:rsidR="00F866B1" w:rsidRPr="00521C65" w:rsidRDefault="002637CC" w:rsidP="00A25F9E">
      <w:pPr>
        <w:pStyle w:val="Heading2"/>
      </w:pPr>
      <w:r w:rsidRPr="00521C65">
        <w:t xml:space="preserve"> </w:t>
      </w:r>
      <w:bookmarkStart w:id="3" w:name="Purpose"/>
      <w:bookmarkStart w:id="4" w:name="_Toc468947870"/>
      <w:r w:rsidR="00F866B1" w:rsidRPr="00521C65">
        <w:t>Purpose</w:t>
      </w:r>
      <w:bookmarkEnd w:id="3"/>
      <w:bookmarkEnd w:id="4"/>
    </w:p>
    <w:p w14:paraId="01C32DC0" w14:textId="6D6300C6" w:rsidR="00F12726" w:rsidRPr="00951B2B" w:rsidRDefault="00056074" w:rsidP="00A25F9E">
      <w:pPr>
        <w:widowControl w:val="0"/>
        <w:tabs>
          <w:tab w:val="left" w:pos="-1440"/>
        </w:tabs>
        <w:spacing w:after="120" w:line="240" w:lineRule="auto"/>
        <w:ind w:left="360"/>
        <w:rPr>
          <w:rFonts w:ascii="Arial" w:eastAsia="Times New Roman" w:hAnsi="Arial" w:cs="Arial"/>
          <w:snapToGrid w:val="0"/>
          <w:sz w:val="24"/>
          <w:szCs w:val="20"/>
        </w:rPr>
      </w:pPr>
      <w:r w:rsidRPr="00951B2B">
        <w:rPr>
          <w:rFonts w:ascii="Arial" w:hAnsi="Arial" w:cs="Arial"/>
          <w:sz w:val="24"/>
          <w:szCs w:val="24"/>
        </w:rPr>
        <w:t xml:space="preserve">The purpose of this document is to provide information necessary to appropriately use </w:t>
      </w:r>
      <w:r w:rsidR="00951B2B">
        <w:rPr>
          <w:rFonts w:ascii="Arial" w:hAnsi="Arial" w:cs="Arial"/>
          <w:sz w:val="24"/>
          <w:szCs w:val="24"/>
        </w:rPr>
        <w:t>State</w:t>
      </w:r>
      <w:r w:rsidRPr="00951B2B">
        <w:rPr>
          <w:rFonts w:ascii="Arial" w:hAnsi="Arial" w:cs="Arial"/>
          <w:sz w:val="24"/>
          <w:szCs w:val="24"/>
        </w:rPr>
        <w:t xml:space="preserve"> level data files on </w:t>
      </w:r>
      <w:r w:rsidR="00521C65" w:rsidRPr="002F3209">
        <w:rPr>
          <w:rFonts w:ascii="Arial" w:hAnsi="Arial" w:cs="Arial"/>
          <w:sz w:val="24"/>
          <w:szCs w:val="24"/>
        </w:rPr>
        <w:t>Individuals with Disabilities Education Act</w:t>
      </w:r>
      <w:r w:rsidR="00521C65">
        <w:rPr>
          <w:rFonts w:ascii="Arial" w:hAnsi="Arial" w:cs="Arial"/>
          <w:sz w:val="24"/>
          <w:szCs w:val="24"/>
        </w:rPr>
        <w:t xml:space="preserve"> (</w:t>
      </w:r>
      <w:r w:rsidRPr="00951B2B">
        <w:rPr>
          <w:rFonts w:ascii="Arial" w:hAnsi="Arial" w:cs="Arial"/>
          <w:sz w:val="24"/>
          <w:szCs w:val="24"/>
        </w:rPr>
        <w:t>IDEA</w:t>
      </w:r>
      <w:r w:rsidR="00521C65">
        <w:rPr>
          <w:rFonts w:ascii="Arial" w:hAnsi="Arial" w:cs="Arial"/>
          <w:sz w:val="24"/>
          <w:szCs w:val="24"/>
        </w:rPr>
        <w:t>)</w:t>
      </w:r>
      <w:r w:rsidRPr="00951B2B">
        <w:rPr>
          <w:rFonts w:ascii="Arial" w:hAnsi="Arial" w:cs="Arial"/>
          <w:sz w:val="24"/>
          <w:szCs w:val="24"/>
        </w:rPr>
        <w:t xml:space="preserve"> Part </w:t>
      </w:r>
      <w:r w:rsidR="00EA5622" w:rsidRPr="00951B2B">
        <w:rPr>
          <w:rFonts w:ascii="Arial" w:hAnsi="Arial" w:cs="Arial"/>
          <w:sz w:val="24"/>
          <w:szCs w:val="24"/>
        </w:rPr>
        <w:t>C Dispute Resolution</w:t>
      </w:r>
      <w:r w:rsidR="005168FC" w:rsidRPr="00951B2B">
        <w:rPr>
          <w:rFonts w:ascii="Arial" w:hAnsi="Arial" w:cs="Arial"/>
          <w:sz w:val="24"/>
          <w:szCs w:val="24"/>
        </w:rPr>
        <w:t xml:space="preserve"> </w:t>
      </w:r>
      <w:r w:rsidR="007C60CC" w:rsidRPr="00951B2B">
        <w:rPr>
          <w:rFonts w:ascii="Arial" w:hAnsi="Arial" w:cs="Arial"/>
          <w:sz w:val="24"/>
          <w:szCs w:val="24"/>
        </w:rPr>
        <w:t xml:space="preserve">from </w:t>
      </w:r>
      <w:r w:rsidR="00B53B3F">
        <w:rPr>
          <w:rFonts w:ascii="Arial" w:hAnsi="Arial" w:cs="Arial"/>
          <w:sz w:val="24"/>
          <w:szCs w:val="24"/>
        </w:rPr>
        <w:t>t</w:t>
      </w:r>
      <w:r w:rsidR="00B53B3F" w:rsidRPr="0049324D">
        <w:rPr>
          <w:rFonts w:ascii="Arial" w:hAnsi="Arial" w:cs="Arial"/>
          <w:sz w:val="24"/>
          <w:szCs w:val="24"/>
        </w:rPr>
        <w:t>he Office of Special Education Programs (</w:t>
      </w:r>
      <w:r w:rsidR="00B53B3F" w:rsidRPr="00DC139D">
        <w:rPr>
          <w:rFonts w:ascii="Arial" w:hAnsi="Arial" w:cs="Arial"/>
          <w:sz w:val="24"/>
          <w:szCs w:val="24"/>
        </w:rPr>
        <w:t>OSEP</w:t>
      </w:r>
      <w:r w:rsidR="00B53B3F">
        <w:rPr>
          <w:rFonts w:ascii="Arial" w:hAnsi="Arial" w:cs="Arial"/>
          <w:sz w:val="24"/>
          <w:szCs w:val="24"/>
        </w:rPr>
        <w:t>)</w:t>
      </w:r>
      <w:r w:rsidR="00AF182D" w:rsidRPr="00951B2B">
        <w:rPr>
          <w:rFonts w:ascii="Arial" w:hAnsi="Arial" w:cs="Arial"/>
          <w:sz w:val="24"/>
          <w:szCs w:val="24"/>
        </w:rPr>
        <w:t>.</w:t>
      </w:r>
      <w:r w:rsidR="00095715" w:rsidRPr="00951B2B">
        <w:rPr>
          <w:rFonts w:ascii="Arial" w:hAnsi="Arial" w:cs="Arial"/>
          <w:sz w:val="24"/>
          <w:szCs w:val="24"/>
        </w:rPr>
        <w:t xml:space="preserve"> T</w:t>
      </w:r>
      <w:r w:rsidR="00AF182D" w:rsidRPr="00951B2B">
        <w:rPr>
          <w:rFonts w:ascii="Arial" w:hAnsi="Arial" w:cs="Arial"/>
          <w:sz w:val="24"/>
          <w:szCs w:val="24"/>
        </w:rPr>
        <w:t xml:space="preserve">he accompanying </w:t>
      </w:r>
      <w:r w:rsidR="00095715" w:rsidRPr="00951B2B">
        <w:rPr>
          <w:rFonts w:ascii="Arial" w:hAnsi="Arial" w:cs="Arial"/>
          <w:sz w:val="24"/>
          <w:szCs w:val="24"/>
        </w:rPr>
        <w:t xml:space="preserve">data </w:t>
      </w:r>
      <w:r w:rsidR="00AF182D" w:rsidRPr="00951B2B">
        <w:rPr>
          <w:rFonts w:ascii="Arial" w:hAnsi="Arial" w:cs="Arial"/>
          <w:sz w:val="24"/>
          <w:szCs w:val="24"/>
        </w:rPr>
        <w:t>file provides data</w:t>
      </w:r>
      <w:r w:rsidR="00B4585A" w:rsidRPr="00951B2B">
        <w:rPr>
          <w:rFonts w:ascii="Arial" w:hAnsi="Arial" w:cs="Arial"/>
          <w:sz w:val="24"/>
          <w:szCs w:val="24"/>
        </w:rPr>
        <w:t xml:space="preserve"> </w:t>
      </w:r>
      <w:r w:rsidR="004021FE">
        <w:rPr>
          <w:rFonts w:ascii="Arial" w:eastAsia="Times New Roman" w:hAnsi="Arial" w:cs="Arial"/>
          <w:snapToGrid w:val="0"/>
          <w:sz w:val="24"/>
          <w:szCs w:val="20"/>
        </w:rPr>
        <w:t>at the State level on</w:t>
      </w:r>
      <w:r w:rsidR="00F12726" w:rsidRPr="00951B2B">
        <w:rPr>
          <w:rFonts w:ascii="Arial" w:eastAsia="Times New Roman" w:hAnsi="Arial" w:cs="Arial"/>
          <w:snapToGrid w:val="0"/>
          <w:sz w:val="24"/>
          <w:szCs w:val="20"/>
        </w:rPr>
        <w:t xml:space="preserve"> the number of occurrences in the following sections: </w:t>
      </w:r>
    </w:p>
    <w:p w14:paraId="01C32DC1" w14:textId="77777777" w:rsidR="00F12726" w:rsidRPr="00521C65" w:rsidRDefault="00F12726" w:rsidP="00521C65">
      <w:pPr>
        <w:numPr>
          <w:ilvl w:val="0"/>
          <w:numId w:val="5"/>
        </w:numPr>
        <w:ind w:left="1080"/>
        <w:rPr>
          <w:rFonts w:ascii="Arial" w:hAnsi="Arial" w:cs="Arial"/>
          <w:sz w:val="24"/>
          <w:szCs w:val="24"/>
        </w:rPr>
      </w:pPr>
      <w:r w:rsidRPr="00521C65">
        <w:rPr>
          <w:rFonts w:ascii="Arial" w:hAnsi="Arial" w:cs="Arial"/>
          <w:sz w:val="24"/>
          <w:szCs w:val="24"/>
        </w:rPr>
        <w:t xml:space="preserve">Written, signed complaints which are defined as a signed, written document submitted to a lead agency by an individual or organization (complainant) that alleges a violation of a requirement of Part C of IDEA of 34 CFR Part 303, including cases in which some required content is absent from the document. </w:t>
      </w:r>
    </w:p>
    <w:p w14:paraId="01C32DC3" w14:textId="07C31D33" w:rsidR="00F12726" w:rsidRPr="00521C65" w:rsidRDefault="00F12726" w:rsidP="00DB4FF1">
      <w:pPr>
        <w:numPr>
          <w:ilvl w:val="0"/>
          <w:numId w:val="5"/>
        </w:numPr>
        <w:ind w:left="1080"/>
        <w:rPr>
          <w:rFonts w:ascii="Arial" w:hAnsi="Arial" w:cs="Arial"/>
          <w:sz w:val="24"/>
          <w:szCs w:val="24"/>
        </w:rPr>
      </w:pPr>
      <w:r w:rsidRPr="00521C65">
        <w:rPr>
          <w:rFonts w:ascii="Arial" w:hAnsi="Arial" w:cs="Arial"/>
          <w:sz w:val="24"/>
          <w:szCs w:val="24"/>
        </w:rPr>
        <w:t xml:space="preserve">Mediation requests which are defined as a request by a party to a dispute involving any matter under Part C of IDEA for the parties to meet with a qualified and impartial mediator to resolve the dispute(s). </w:t>
      </w:r>
    </w:p>
    <w:p w14:paraId="01C32DC6" w14:textId="6343E0C7" w:rsidR="00487F89" w:rsidRPr="00521C65" w:rsidRDefault="00F12726" w:rsidP="00DB4FF1">
      <w:pPr>
        <w:widowControl w:val="0"/>
        <w:numPr>
          <w:ilvl w:val="0"/>
          <w:numId w:val="5"/>
        </w:numPr>
        <w:spacing w:after="0" w:line="240" w:lineRule="auto"/>
        <w:ind w:left="1080"/>
        <w:rPr>
          <w:rFonts w:ascii="Arial" w:eastAsia="Times New Roman" w:hAnsi="Arial" w:cs="Arial"/>
          <w:sz w:val="24"/>
          <w:szCs w:val="24"/>
        </w:rPr>
      </w:pPr>
      <w:r w:rsidRPr="00521C65">
        <w:rPr>
          <w:rFonts w:ascii="Arial" w:hAnsi="Arial" w:cs="Arial"/>
          <w:sz w:val="24"/>
          <w:szCs w:val="24"/>
        </w:rPr>
        <w:t xml:space="preserve">Due process complaints which are defined as a filing by a parent or early intervention service provider or lead agency to initiate an impartial due process hearing on matters relating to the identification, evaluation, or placement of an infant or toddler with a disability (IDEA), or to the provision of appropriate early intervention services to the child. </w:t>
      </w:r>
      <w:r w:rsidRPr="00521C65">
        <w:rPr>
          <w:rFonts w:ascii="Arial" w:eastAsia="Times New Roman" w:hAnsi="Arial" w:cs="Arial"/>
          <w:snapToGrid w:val="0"/>
          <w:sz w:val="24"/>
          <w:szCs w:val="20"/>
        </w:rPr>
        <w:t xml:space="preserve"> </w:t>
      </w:r>
      <w:r w:rsidRPr="00521C65">
        <w:rPr>
          <w:rFonts w:ascii="Arial" w:eastAsia="Times New Roman" w:hAnsi="Arial" w:cs="Arial"/>
          <w:snapToGrid w:val="0"/>
          <w:sz w:val="24"/>
          <w:szCs w:val="20"/>
        </w:rPr>
        <w:cr/>
      </w:r>
    </w:p>
    <w:p w14:paraId="01C32DC7" w14:textId="77777777" w:rsidR="00F866B1" w:rsidRPr="00951B2B" w:rsidRDefault="002637CC" w:rsidP="00A25F9E">
      <w:pPr>
        <w:pStyle w:val="Heading2"/>
      </w:pPr>
      <w:r w:rsidRPr="00951B2B">
        <w:t xml:space="preserve"> </w:t>
      </w:r>
      <w:bookmarkStart w:id="5" w:name="OSEP_Background"/>
      <w:bookmarkStart w:id="6" w:name="_Toc468947871"/>
      <w:r w:rsidR="00F866B1" w:rsidRPr="00951B2B">
        <w:t>OSEP Background</w:t>
      </w:r>
      <w:bookmarkEnd w:id="5"/>
      <w:bookmarkEnd w:id="6"/>
    </w:p>
    <w:p w14:paraId="476D63C9" w14:textId="77777777" w:rsidR="004021FE" w:rsidRPr="004021FE" w:rsidRDefault="004021FE" w:rsidP="004021FE">
      <w:pPr>
        <w:ind w:left="360"/>
        <w:rPr>
          <w:rFonts w:ascii="Arial" w:hAnsi="Arial" w:cs="Arial"/>
          <w:sz w:val="24"/>
          <w:szCs w:val="24"/>
        </w:rPr>
      </w:pPr>
      <w:r w:rsidRPr="004021FE">
        <w:rPr>
          <w:rFonts w:ascii="Arial" w:hAnsi="Arial" w:cs="Arial"/>
          <w:sz w:val="24"/>
          <w:szCs w:val="24"/>
        </w:rPr>
        <w:t xml:space="preserve">OSEP, within the Office of Special Education and Rehabilitative Services (OSERS), is dedicated to improving results for infants, toddlers, children and youth with disabilities ages birth through 21 by providing leadership and financial support to assist States and local districts. </w:t>
      </w:r>
    </w:p>
    <w:p w14:paraId="44377803" w14:textId="77777777" w:rsidR="003C25EC" w:rsidRDefault="004021FE" w:rsidP="004021FE">
      <w:pPr>
        <w:ind w:left="360"/>
        <w:rPr>
          <w:rFonts w:ascii="Arial" w:hAnsi="Arial" w:cs="Arial"/>
          <w:sz w:val="24"/>
          <w:szCs w:val="24"/>
        </w:rPr>
      </w:pPr>
      <w:r w:rsidRPr="004021FE">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01C32DC9" w14:textId="173008F7" w:rsidR="00627DEF" w:rsidRPr="00951B2B" w:rsidRDefault="004021FE" w:rsidP="00A25F9E">
      <w:pPr>
        <w:ind w:left="360"/>
        <w:rPr>
          <w:rFonts w:ascii="Arial" w:hAnsi="Arial" w:cs="Arial"/>
          <w:sz w:val="24"/>
          <w:szCs w:val="24"/>
        </w:rPr>
      </w:pPr>
      <w:r w:rsidRPr="004021FE">
        <w:rPr>
          <w:rFonts w:ascii="Arial" w:hAnsi="Arial" w:cs="Arial"/>
          <w:sz w:val="24"/>
          <w:szCs w:val="24"/>
        </w:rPr>
        <w:t xml:space="preserve">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w:t>
      </w:r>
      <w:r w:rsidRPr="004021FE">
        <w:rPr>
          <w:rFonts w:ascii="Arial" w:hAnsi="Arial" w:cs="Arial"/>
          <w:sz w:val="24"/>
          <w:szCs w:val="24"/>
        </w:rPr>
        <w:lastRenderedPageBreak/>
        <w:t>ED</w:t>
      </w:r>
      <w:r w:rsidRPr="004021FE">
        <w:rPr>
          <w:rFonts w:ascii="Arial" w:hAnsi="Arial" w:cs="Arial"/>
          <w:i/>
          <w:sz w:val="24"/>
          <w:szCs w:val="24"/>
        </w:rPr>
        <w:t>Facts</w:t>
      </w:r>
      <w:r w:rsidRPr="004021FE">
        <w:rPr>
          <w:rFonts w:ascii="Arial" w:hAnsi="Arial" w:cs="Arial"/>
          <w:sz w:val="24"/>
          <w:szCs w:val="24"/>
        </w:rPr>
        <w:t xml:space="preserve"> system (i.e., </w:t>
      </w:r>
      <w:r w:rsidR="00733139">
        <w:rPr>
          <w:rFonts w:ascii="Arial" w:hAnsi="Arial" w:cs="Arial"/>
          <w:sz w:val="24"/>
          <w:szCs w:val="24"/>
        </w:rPr>
        <w:t>ED</w:t>
      </w:r>
      <w:r w:rsidR="00733139" w:rsidRPr="00BA7077">
        <w:rPr>
          <w:rFonts w:ascii="Arial" w:hAnsi="Arial" w:cs="Arial"/>
          <w:i/>
          <w:sz w:val="24"/>
          <w:szCs w:val="24"/>
        </w:rPr>
        <w:t>Facts</w:t>
      </w:r>
      <w:r w:rsidR="00733139" w:rsidRPr="004021FE">
        <w:rPr>
          <w:rFonts w:ascii="Arial" w:hAnsi="Arial" w:cs="Arial"/>
          <w:sz w:val="24"/>
          <w:szCs w:val="24"/>
        </w:rPr>
        <w:t xml:space="preserve"> </w:t>
      </w:r>
      <w:r w:rsidRPr="004021FE">
        <w:rPr>
          <w:rFonts w:ascii="Arial" w:hAnsi="Arial" w:cs="Arial"/>
          <w:sz w:val="24"/>
          <w:szCs w:val="24"/>
        </w:rPr>
        <w:t>Submission System (ESS) or the ED</w:t>
      </w:r>
      <w:r w:rsidRPr="004021FE">
        <w:rPr>
          <w:rFonts w:ascii="Arial" w:hAnsi="Arial" w:cs="Arial"/>
          <w:i/>
          <w:sz w:val="24"/>
          <w:szCs w:val="24"/>
        </w:rPr>
        <w:t>Facts</w:t>
      </w:r>
      <w:r w:rsidRPr="004021FE">
        <w:rPr>
          <w:rFonts w:ascii="Arial" w:hAnsi="Arial" w:cs="Arial"/>
          <w:sz w:val="24"/>
          <w:szCs w:val="24"/>
        </w:rPr>
        <w:t xml:space="preserve"> Metadata and Process System (E</w:t>
      </w:r>
      <w:r w:rsidRPr="004021FE">
        <w:rPr>
          <w:rFonts w:ascii="Arial" w:hAnsi="Arial" w:cs="Arial"/>
          <w:i/>
          <w:sz w:val="24"/>
          <w:szCs w:val="24"/>
        </w:rPr>
        <w:t>MAPS</w:t>
      </w:r>
      <w:r w:rsidRPr="004021FE">
        <w:rPr>
          <w:rFonts w:ascii="Arial" w:hAnsi="Arial" w:cs="Arial"/>
          <w:sz w:val="24"/>
          <w:szCs w:val="24"/>
        </w:rPr>
        <w:t>)). Information related to the Section 618 data collected via the ESS can be found in the ED</w:t>
      </w:r>
      <w:r w:rsidRPr="004021FE">
        <w:rPr>
          <w:rFonts w:ascii="Arial" w:hAnsi="Arial" w:cs="Arial"/>
          <w:i/>
          <w:sz w:val="24"/>
          <w:szCs w:val="24"/>
        </w:rPr>
        <w:t>Facts</w:t>
      </w:r>
      <w:r w:rsidRPr="004021FE">
        <w:rPr>
          <w:rFonts w:ascii="Arial" w:hAnsi="Arial" w:cs="Arial"/>
          <w:sz w:val="24"/>
          <w:szCs w:val="24"/>
        </w:rPr>
        <w:t xml:space="preserve"> Series - ED</w:t>
      </w:r>
      <w:r w:rsidRPr="004021FE">
        <w:rPr>
          <w:rFonts w:ascii="Arial" w:hAnsi="Arial" w:cs="Arial"/>
          <w:i/>
          <w:sz w:val="24"/>
          <w:szCs w:val="24"/>
        </w:rPr>
        <w:t>Facts</w:t>
      </w:r>
      <w:r w:rsidRPr="004021FE">
        <w:rPr>
          <w:rFonts w:ascii="Arial" w:hAnsi="Arial" w:cs="Arial"/>
          <w:sz w:val="24"/>
          <w:szCs w:val="24"/>
        </w:rPr>
        <w:t xml:space="preserve"> Special Education/IDEA, 2011-12 Study in the ED Data Inventory (</w:t>
      </w:r>
      <w:hyperlink r:id="rId14" w:history="1">
        <w:r w:rsidRPr="004021FE">
          <w:rPr>
            <w:rStyle w:val="Hyperlink"/>
            <w:rFonts w:ascii="Arial" w:hAnsi="Arial" w:cs="Arial"/>
            <w:sz w:val="24"/>
            <w:szCs w:val="24"/>
          </w:rPr>
          <w:t>http://datainventory.ed.gov/Search?seriesID=196&amp;searchTerm=EDFacts&amp;searchType=Exact</w:t>
        </w:r>
      </w:hyperlink>
      <w:r w:rsidRPr="004021FE">
        <w:rPr>
          <w:rFonts w:ascii="Arial" w:hAnsi="Arial" w:cs="Arial"/>
          <w:sz w:val="24"/>
          <w:szCs w:val="24"/>
        </w:rPr>
        <w:t xml:space="preserve"> ). Information related to the IDEA Section 618 data collected via E</w:t>
      </w:r>
      <w:r w:rsidRPr="004021FE">
        <w:rPr>
          <w:rFonts w:ascii="Arial" w:hAnsi="Arial" w:cs="Arial"/>
          <w:i/>
          <w:sz w:val="24"/>
          <w:szCs w:val="24"/>
        </w:rPr>
        <w:t xml:space="preserve">MAPS </w:t>
      </w:r>
      <w:r w:rsidRPr="004021FE">
        <w:rPr>
          <w:rFonts w:ascii="Arial" w:hAnsi="Arial" w:cs="Arial"/>
          <w:sz w:val="24"/>
          <w:szCs w:val="24"/>
        </w:rPr>
        <w:t>can be found in the IDEA Section 618 entry in the ED Data Inventory (</w:t>
      </w:r>
      <w:hyperlink r:id="rId15" w:history="1">
        <w:r w:rsidRPr="004021FE">
          <w:rPr>
            <w:rStyle w:val="Hyperlink"/>
            <w:rFonts w:ascii="Arial" w:hAnsi="Arial" w:cs="Arial"/>
            <w:sz w:val="24"/>
            <w:szCs w:val="24"/>
          </w:rPr>
          <w:t>http://datainventory.ed.gov/Search?seriesID=1324&amp;searchTerm=IDEA%20Section%20618&amp;searchType=Exact</w:t>
        </w:r>
      </w:hyperlink>
      <w:r w:rsidRPr="004021FE">
        <w:rPr>
          <w:rFonts w:ascii="Arial" w:hAnsi="Arial" w:cs="Arial"/>
          <w:sz w:val="24"/>
          <w:szCs w:val="24"/>
        </w:rPr>
        <w:t xml:space="preserve">). This data documentation deals only with the Part C Dispute Resolution data collection and file. </w:t>
      </w:r>
    </w:p>
    <w:p w14:paraId="01C32DCA" w14:textId="77777777" w:rsidR="00F866B1" w:rsidRPr="00951B2B" w:rsidRDefault="002637CC" w:rsidP="00A25F9E">
      <w:pPr>
        <w:pStyle w:val="Heading1"/>
        <w:rPr>
          <w:rFonts w:eastAsia="Calibri"/>
        </w:rPr>
      </w:pPr>
      <w:r w:rsidRPr="00951B2B">
        <w:rPr>
          <w:rFonts w:eastAsia="Calibri"/>
        </w:rPr>
        <w:t xml:space="preserve"> </w:t>
      </w:r>
      <w:bookmarkStart w:id="7" w:name="_Toc468947872"/>
      <w:bookmarkStart w:id="8" w:name="OSEP_Part_C_Dispute_Resolution_Data"/>
      <w:r w:rsidR="00F866B1" w:rsidRPr="00951B2B">
        <w:rPr>
          <w:rFonts w:eastAsia="Calibri"/>
        </w:rPr>
        <w:t xml:space="preserve">OSEP Part </w:t>
      </w:r>
      <w:r w:rsidR="0003033E" w:rsidRPr="00951B2B">
        <w:rPr>
          <w:rFonts w:eastAsia="Calibri"/>
        </w:rPr>
        <w:t xml:space="preserve">C </w:t>
      </w:r>
      <w:r w:rsidR="00861134" w:rsidRPr="00951B2B">
        <w:rPr>
          <w:rFonts w:eastAsia="Calibri"/>
        </w:rPr>
        <w:t>Dispute Resolutio</w:t>
      </w:r>
      <w:r w:rsidR="00092145" w:rsidRPr="00951B2B">
        <w:rPr>
          <w:rFonts w:eastAsia="Calibri"/>
        </w:rPr>
        <w:t>n</w:t>
      </w:r>
      <w:r w:rsidR="0003033E" w:rsidRPr="00951B2B">
        <w:rPr>
          <w:rFonts w:eastAsia="Calibri"/>
        </w:rPr>
        <w:t xml:space="preserve"> </w:t>
      </w:r>
      <w:r w:rsidR="00F64816" w:rsidRPr="00951B2B">
        <w:rPr>
          <w:rFonts w:eastAsia="Calibri"/>
        </w:rPr>
        <w:t>Data</w:t>
      </w:r>
      <w:bookmarkEnd w:id="7"/>
    </w:p>
    <w:bookmarkEnd w:id="8"/>
    <w:p w14:paraId="01C32DCB" w14:textId="77777777" w:rsidR="00F866B1" w:rsidRPr="00951B2B" w:rsidRDefault="002637CC" w:rsidP="00A25F9E">
      <w:pPr>
        <w:pStyle w:val="Heading2"/>
      </w:pPr>
      <w:r w:rsidRPr="00951B2B">
        <w:t xml:space="preserve"> </w:t>
      </w:r>
      <w:bookmarkStart w:id="9" w:name="_Toc468947873"/>
      <w:bookmarkStart w:id="10" w:name="State_Data"/>
      <w:r w:rsidR="00AD7D44" w:rsidRPr="00951B2B">
        <w:t>State Data</w:t>
      </w:r>
      <w:bookmarkEnd w:id="9"/>
    </w:p>
    <w:bookmarkEnd w:id="10"/>
    <w:p w14:paraId="01C32DCC" w14:textId="5FA4F2BC" w:rsidR="00C76406" w:rsidRPr="00951B2B" w:rsidRDefault="00056074" w:rsidP="00BD13A8">
      <w:pPr>
        <w:ind w:left="360"/>
        <w:rPr>
          <w:rFonts w:ascii="Arial" w:hAnsi="Arial" w:cs="Arial"/>
          <w:sz w:val="24"/>
          <w:szCs w:val="24"/>
        </w:rPr>
      </w:pPr>
      <w:r w:rsidRPr="00951B2B">
        <w:rPr>
          <w:rFonts w:ascii="Arial" w:hAnsi="Arial" w:cs="Arial"/>
          <w:sz w:val="24"/>
          <w:szCs w:val="24"/>
        </w:rPr>
        <w:t xml:space="preserve">States are required to report </w:t>
      </w:r>
      <w:r w:rsidR="001C001B" w:rsidRPr="00951B2B">
        <w:rPr>
          <w:rFonts w:ascii="Arial" w:hAnsi="Arial" w:cs="Arial"/>
          <w:sz w:val="24"/>
          <w:szCs w:val="24"/>
        </w:rPr>
        <w:t xml:space="preserve">the </w:t>
      </w:r>
      <w:r w:rsidR="004021FE">
        <w:rPr>
          <w:rFonts w:ascii="Arial" w:hAnsi="Arial" w:cs="Arial"/>
          <w:sz w:val="24"/>
          <w:szCs w:val="24"/>
        </w:rPr>
        <w:t>D</w:t>
      </w:r>
      <w:r w:rsidR="00861134" w:rsidRPr="00951B2B">
        <w:rPr>
          <w:rFonts w:ascii="Arial" w:hAnsi="Arial" w:cs="Arial"/>
          <w:sz w:val="24"/>
          <w:szCs w:val="24"/>
        </w:rPr>
        <w:t xml:space="preserve">ispute </w:t>
      </w:r>
      <w:r w:rsidR="004021FE">
        <w:rPr>
          <w:rFonts w:ascii="Arial" w:hAnsi="Arial" w:cs="Arial"/>
          <w:sz w:val="24"/>
          <w:szCs w:val="24"/>
        </w:rPr>
        <w:t>R</w:t>
      </w:r>
      <w:r w:rsidR="00861134" w:rsidRPr="00951B2B">
        <w:rPr>
          <w:rFonts w:ascii="Arial" w:hAnsi="Arial" w:cs="Arial"/>
          <w:sz w:val="24"/>
          <w:szCs w:val="24"/>
        </w:rPr>
        <w:t>esolution</w:t>
      </w:r>
      <w:r w:rsidR="00B4585A" w:rsidRPr="00951B2B">
        <w:rPr>
          <w:rFonts w:ascii="Arial" w:hAnsi="Arial" w:cs="Arial"/>
          <w:sz w:val="24"/>
          <w:szCs w:val="24"/>
        </w:rPr>
        <w:t xml:space="preserve"> </w:t>
      </w:r>
      <w:r w:rsidR="001C001B" w:rsidRPr="00951B2B">
        <w:rPr>
          <w:rFonts w:ascii="Arial" w:hAnsi="Arial" w:cs="Arial"/>
          <w:sz w:val="24"/>
          <w:szCs w:val="24"/>
        </w:rPr>
        <w:t xml:space="preserve">data </w:t>
      </w:r>
      <w:r w:rsidR="003D78DC" w:rsidRPr="00951B2B">
        <w:rPr>
          <w:rFonts w:ascii="Arial" w:hAnsi="Arial" w:cs="Arial"/>
          <w:sz w:val="24"/>
          <w:szCs w:val="24"/>
        </w:rPr>
        <w:t xml:space="preserve">under Title 1, Part A, </w:t>
      </w:r>
      <w:proofErr w:type="gramStart"/>
      <w:r w:rsidR="003D78DC" w:rsidRPr="00951B2B">
        <w:rPr>
          <w:rFonts w:ascii="Arial" w:hAnsi="Arial" w:cs="Arial"/>
          <w:sz w:val="24"/>
          <w:szCs w:val="24"/>
        </w:rPr>
        <w:t>Subsection</w:t>
      </w:r>
      <w:proofErr w:type="gramEnd"/>
      <w:r w:rsidR="003D78DC" w:rsidRPr="00951B2B">
        <w:rPr>
          <w:rFonts w:ascii="Arial" w:hAnsi="Arial" w:cs="Arial"/>
          <w:sz w:val="24"/>
          <w:szCs w:val="24"/>
        </w:rPr>
        <w:t xml:space="preserve"> 618</w:t>
      </w:r>
      <w:r w:rsidRPr="00951B2B">
        <w:rPr>
          <w:rFonts w:ascii="Arial" w:hAnsi="Arial" w:cs="Arial"/>
          <w:sz w:val="24"/>
          <w:szCs w:val="24"/>
        </w:rPr>
        <w:t xml:space="preserve"> of </w:t>
      </w:r>
      <w:r w:rsidR="00FB4994" w:rsidRPr="00951B2B">
        <w:rPr>
          <w:rFonts w:ascii="Arial" w:hAnsi="Arial" w:cs="Arial"/>
          <w:sz w:val="24"/>
          <w:szCs w:val="24"/>
        </w:rPr>
        <w:t xml:space="preserve">IDEA. </w:t>
      </w:r>
    </w:p>
    <w:p w14:paraId="01C32DCD" w14:textId="77777777" w:rsidR="00C76406" w:rsidRPr="00951B2B" w:rsidRDefault="00F64816" w:rsidP="00BD13A8">
      <w:pPr>
        <w:ind w:left="360"/>
        <w:rPr>
          <w:rFonts w:ascii="Arial" w:hAnsi="Arial" w:cs="Arial"/>
          <w:sz w:val="24"/>
          <w:szCs w:val="24"/>
        </w:rPr>
      </w:pPr>
      <w:r w:rsidRPr="00951B2B">
        <w:rPr>
          <w:rFonts w:ascii="Arial" w:hAnsi="Arial" w:cs="Arial"/>
          <w:sz w:val="24"/>
          <w:szCs w:val="24"/>
        </w:rPr>
        <w:t xml:space="preserve">Part </w:t>
      </w:r>
      <w:r w:rsidR="00C721C0" w:rsidRPr="00951B2B">
        <w:rPr>
          <w:rFonts w:ascii="Arial" w:hAnsi="Arial" w:cs="Arial"/>
          <w:sz w:val="24"/>
          <w:szCs w:val="24"/>
        </w:rPr>
        <w:t xml:space="preserve">C </w:t>
      </w:r>
      <w:r w:rsidR="00861134" w:rsidRPr="00951B2B">
        <w:rPr>
          <w:rFonts w:ascii="Arial" w:hAnsi="Arial" w:cs="Arial"/>
          <w:sz w:val="24"/>
          <w:szCs w:val="24"/>
        </w:rPr>
        <w:t>Dispute Resolution</w:t>
      </w:r>
      <w:r w:rsidR="005168FC" w:rsidRPr="00951B2B">
        <w:rPr>
          <w:rFonts w:ascii="Arial" w:hAnsi="Arial" w:cs="Arial"/>
          <w:sz w:val="24"/>
          <w:szCs w:val="24"/>
        </w:rPr>
        <w:t xml:space="preserve"> </w:t>
      </w:r>
      <w:r w:rsidRPr="00951B2B">
        <w:rPr>
          <w:rFonts w:ascii="Arial" w:hAnsi="Arial" w:cs="Arial"/>
          <w:sz w:val="24"/>
          <w:szCs w:val="24"/>
        </w:rPr>
        <w:t xml:space="preserve">Data </w:t>
      </w:r>
      <w:r w:rsidR="002602E0" w:rsidRPr="00951B2B">
        <w:rPr>
          <w:rFonts w:ascii="Arial" w:hAnsi="Arial" w:cs="Arial"/>
          <w:sz w:val="24"/>
          <w:szCs w:val="24"/>
        </w:rPr>
        <w:t xml:space="preserve">comes from </w:t>
      </w:r>
      <w:r w:rsidR="00C721C0" w:rsidRPr="00951B2B">
        <w:rPr>
          <w:rFonts w:ascii="Arial" w:hAnsi="Arial" w:cs="Arial"/>
          <w:sz w:val="24"/>
          <w:szCs w:val="24"/>
        </w:rPr>
        <w:t xml:space="preserve">one </w:t>
      </w:r>
      <w:r w:rsidR="002602E0" w:rsidRPr="00951B2B">
        <w:rPr>
          <w:rFonts w:ascii="Arial" w:hAnsi="Arial" w:cs="Arial"/>
          <w:sz w:val="24"/>
          <w:szCs w:val="24"/>
        </w:rPr>
        <w:t>file:</w:t>
      </w:r>
      <w:r w:rsidR="00B4585A" w:rsidRPr="00951B2B">
        <w:rPr>
          <w:rFonts w:ascii="Arial" w:hAnsi="Arial" w:cs="Arial"/>
          <w:sz w:val="24"/>
          <w:szCs w:val="24"/>
        </w:rPr>
        <w:t xml:space="preserve"> </w:t>
      </w:r>
    </w:p>
    <w:p w14:paraId="01C32DCE" w14:textId="77777777" w:rsidR="009656B2" w:rsidRPr="00951B2B" w:rsidRDefault="00B4585A" w:rsidP="00B53B3F">
      <w:pPr>
        <w:numPr>
          <w:ilvl w:val="0"/>
          <w:numId w:val="3"/>
        </w:numPr>
        <w:rPr>
          <w:rFonts w:ascii="Arial" w:hAnsi="Arial" w:cs="Arial"/>
          <w:sz w:val="24"/>
          <w:szCs w:val="24"/>
        </w:rPr>
      </w:pPr>
      <w:r w:rsidRPr="00951B2B">
        <w:rPr>
          <w:rFonts w:ascii="Arial" w:hAnsi="Arial" w:cs="Arial"/>
          <w:sz w:val="24"/>
          <w:szCs w:val="24"/>
        </w:rPr>
        <w:t xml:space="preserve">IDEA Part C </w:t>
      </w:r>
      <w:r w:rsidR="00F12726" w:rsidRPr="00951B2B">
        <w:rPr>
          <w:rFonts w:ascii="Arial" w:hAnsi="Arial" w:cs="Arial"/>
          <w:sz w:val="24"/>
          <w:szCs w:val="24"/>
        </w:rPr>
        <w:t xml:space="preserve">Dispute Resolution </w:t>
      </w:r>
    </w:p>
    <w:p w14:paraId="7D76BA18" w14:textId="435ED0B9" w:rsidR="004021FE" w:rsidRPr="00FE0010" w:rsidRDefault="004021FE" w:rsidP="004021FE">
      <w:pPr>
        <w:ind w:left="360"/>
        <w:rPr>
          <w:rFonts w:ascii="Arial" w:hAnsi="Arial" w:cs="Arial"/>
          <w:sz w:val="24"/>
          <w:szCs w:val="24"/>
        </w:rPr>
      </w:pPr>
      <w:bookmarkStart w:id="11" w:name="Definitions"/>
      <w:r w:rsidRPr="00FE0010">
        <w:rPr>
          <w:rFonts w:ascii="Arial" w:hAnsi="Arial" w:cs="Arial"/>
          <w:sz w:val="24"/>
          <w:szCs w:val="24"/>
        </w:rPr>
        <w:t xml:space="preserve">This information is submitted to OSEP via </w:t>
      </w:r>
      <w:r>
        <w:rPr>
          <w:rFonts w:ascii="Arial" w:hAnsi="Arial" w:cs="Arial"/>
          <w:sz w:val="24"/>
          <w:szCs w:val="24"/>
        </w:rPr>
        <w:t>E</w:t>
      </w:r>
      <w:r w:rsidRPr="004021FE">
        <w:rPr>
          <w:rFonts w:ascii="Arial" w:hAnsi="Arial" w:cs="Arial"/>
          <w:i/>
          <w:sz w:val="24"/>
          <w:szCs w:val="24"/>
        </w:rPr>
        <w:t>MAPS</w:t>
      </w:r>
      <w:r w:rsidRPr="00FE0010">
        <w:rPr>
          <w:rFonts w:ascii="Arial" w:hAnsi="Arial" w:cs="Arial"/>
          <w:sz w:val="24"/>
          <w:szCs w:val="24"/>
        </w:rPr>
        <w:t xml:space="preserve"> by the IDEA Part </w:t>
      </w:r>
      <w:r>
        <w:rPr>
          <w:rFonts w:ascii="Arial" w:hAnsi="Arial" w:cs="Arial"/>
          <w:sz w:val="24"/>
          <w:szCs w:val="24"/>
        </w:rPr>
        <w:t>C</w:t>
      </w:r>
      <w:r w:rsidRPr="00FE0010">
        <w:rPr>
          <w:rFonts w:ascii="Arial" w:hAnsi="Arial" w:cs="Arial"/>
          <w:sz w:val="24"/>
          <w:szCs w:val="24"/>
        </w:rPr>
        <w:t xml:space="preserve"> data managers in each of the </w:t>
      </w:r>
      <w:r>
        <w:rPr>
          <w:rFonts w:ascii="Arial" w:hAnsi="Arial" w:cs="Arial"/>
          <w:sz w:val="24"/>
          <w:szCs w:val="24"/>
        </w:rPr>
        <w:t>56</w:t>
      </w:r>
      <w:r w:rsidRPr="00FE0010">
        <w:rPr>
          <w:rFonts w:ascii="Arial" w:hAnsi="Arial" w:cs="Arial"/>
          <w:sz w:val="24"/>
          <w:szCs w:val="24"/>
        </w:rPr>
        <w:t xml:space="preserve"> IDEA Part </w:t>
      </w:r>
      <w:r>
        <w:rPr>
          <w:rFonts w:ascii="Arial" w:hAnsi="Arial" w:cs="Arial"/>
          <w:sz w:val="24"/>
          <w:szCs w:val="24"/>
        </w:rPr>
        <w:t>C</w:t>
      </w:r>
      <w:r w:rsidRPr="00FE0010">
        <w:rPr>
          <w:rFonts w:ascii="Arial" w:hAnsi="Arial" w:cs="Arial"/>
          <w:sz w:val="24"/>
          <w:szCs w:val="24"/>
        </w:rPr>
        <w:t xml:space="preserve"> reporting entities.</w:t>
      </w:r>
    </w:p>
    <w:p w14:paraId="4ECE24C7" w14:textId="23BA97D0" w:rsidR="004021FE" w:rsidRPr="00FE0010" w:rsidRDefault="004021FE" w:rsidP="004021FE">
      <w:pPr>
        <w:ind w:left="360"/>
        <w:rPr>
          <w:rFonts w:ascii="Arial" w:hAnsi="Arial" w:cs="Arial"/>
          <w:sz w:val="24"/>
          <w:szCs w:val="24"/>
        </w:rPr>
      </w:pPr>
      <w:r w:rsidRPr="00FE0010">
        <w:rPr>
          <w:rFonts w:ascii="Arial" w:hAnsi="Arial" w:cs="Arial"/>
          <w:sz w:val="24"/>
          <w:szCs w:val="24"/>
        </w:rPr>
        <w:t xml:space="preserve">States were required to submit SY </w:t>
      </w:r>
      <w:r>
        <w:rPr>
          <w:rFonts w:ascii="Arial" w:hAnsi="Arial" w:cs="Arial"/>
          <w:sz w:val="24"/>
          <w:szCs w:val="24"/>
        </w:rPr>
        <w:t>20</w:t>
      </w:r>
      <w:r w:rsidRPr="00FE0010">
        <w:rPr>
          <w:rFonts w:ascii="Arial" w:hAnsi="Arial" w:cs="Arial"/>
          <w:sz w:val="24"/>
          <w:szCs w:val="24"/>
        </w:rPr>
        <w:t>14-</w:t>
      </w:r>
      <w:r>
        <w:rPr>
          <w:rFonts w:ascii="Arial" w:hAnsi="Arial" w:cs="Arial"/>
          <w:sz w:val="24"/>
          <w:szCs w:val="24"/>
        </w:rPr>
        <w:t>20</w:t>
      </w:r>
      <w:r w:rsidRPr="00FE0010">
        <w:rPr>
          <w:rFonts w:ascii="Arial" w:hAnsi="Arial" w:cs="Arial"/>
          <w:sz w:val="24"/>
          <w:szCs w:val="24"/>
        </w:rPr>
        <w:t xml:space="preserve">15 data to </w:t>
      </w:r>
      <w:r>
        <w:rPr>
          <w:rFonts w:ascii="Arial" w:hAnsi="Arial" w:cs="Arial"/>
          <w:sz w:val="24"/>
          <w:szCs w:val="24"/>
        </w:rPr>
        <w:t>E</w:t>
      </w:r>
      <w:r w:rsidRPr="00286B8F">
        <w:rPr>
          <w:rFonts w:ascii="Arial" w:hAnsi="Arial" w:cs="Arial"/>
          <w:i/>
          <w:sz w:val="24"/>
          <w:szCs w:val="24"/>
        </w:rPr>
        <w:t>MAPS</w:t>
      </w:r>
      <w:r w:rsidRPr="00FE0010">
        <w:rPr>
          <w:rFonts w:ascii="Arial" w:hAnsi="Arial" w:cs="Arial"/>
          <w:sz w:val="24"/>
          <w:szCs w:val="24"/>
        </w:rPr>
        <w:t xml:space="preserve"> no later than November 4, 2015. OSEP review</w:t>
      </w:r>
      <w:r w:rsidR="003C25EC">
        <w:rPr>
          <w:rFonts w:ascii="Arial" w:hAnsi="Arial" w:cs="Arial"/>
          <w:sz w:val="24"/>
          <w:szCs w:val="24"/>
        </w:rPr>
        <w:t>ed</w:t>
      </w:r>
      <w:r w:rsidRPr="00FE0010">
        <w:rPr>
          <w:rFonts w:ascii="Arial" w:hAnsi="Arial" w:cs="Arial"/>
          <w:sz w:val="24"/>
          <w:szCs w:val="24"/>
        </w:rPr>
        <w:t xml:space="preserve"> the data for quality issues and provide</w:t>
      </w:r>
      <w:r w:rsidR="003C25EC">
        <w:rPr>
          <w:rFonts w:ascii="Arial" w:hAnsi="Arial" w:cs="Arial"/>
          <w:sz w:val="24"/>
          <w:szCs w:val="24"/>
        </w:rPr>
        <w:t>d</w:t>
      </w:r>
      <w:r w:rsidRPr="00FE0010">
        <w:rPr>
          <w:rFonts w:ascii="Arial" w:hAnsi="Arial" w:cs="Arial"/>
          <w:sz w:val="24"/>
          <w:szCs w:val="24"/>
        </w:rPr>
        <w:t xml:space="preserve"> feedback to </w:t>
      </w:r>
      <w:r>
        <w:rPr>
          <w:rFonts w:ascii="Arial" w:hAnsi="Arial" w:cs="Arial"/>
          <w:sz w:val="24"/>
          <w:szCs w:val="24"/>
        </w:rPr>
        <w:t>S</w:t>
      </w:r>
      <w:r w:rsidRPr="00FE0010">
        <w:rPr>
          <w:rFonts w:ascii="Arial" w:hAnsi="Arial" w:cs="Arial"/>
          <w:sz w:val="24"/>
          <w:szCs w:val="24"/>
        </w:rPr>
        <w:t>tates/entities. States</w:t>
      </w:r>
      <w:r w:rsidR="003C25EC">
        <w:rPr>
          <w:rFonts w:ascii="Arial" w:hAnsi="Arial" w:cs="Arial"/>
          <w:sz w:val="24"/>
          <w:szCs w:val="24"/>
        </w:rPr>
        <w:t>/</w:t>
      </w:r>
      <w:r w:rsidRPr="00FE0010">
        <w:rPr>
          <w:rFonts w:ascii="Arial" w:hAnsi="Arial" w:cs="Arial"/>
          <w:sz w:val="24"/>
          <w:szCs w:val="24"/>
        </w:rPr>
        <w:t xml:space="preserve">entities </w:t>
      </w:r>
      <w:r w:rsidR="003C25EC">
        <w:rPr>
          <w:rFonts w:ascii="Arial" w:hAnsi="Arial" w:cs="Arial"/>
          <w:sz w:val="24"/>
          <w:szCs w:val="24"/>
        </w:rPr>
        <w:t>were</w:t>
      </w:r>
      <w:r w:rsidRPr="00FE0010">
        <w:rPr>
          <w:rFonts w:ascii="Arial" w:hAnsi="Arial" w:cs="Arial"/>
          <w:sz w:val="24"/>
          <w:szCs w:val="24"/>
        </w:rPr>
        <w:t xml:space="preserve"> given the opportunity to address the data quality issues prior to the data being published. Finalized data were extracted from the </w:t>
      </w:r>
      <w:r>
        <w:rPr>
          <w:rFonts w:ascii="Arial" w:hAnsi="Arial" w:cs="Arial"/>
          <w:sz w:val="24"/>
          <w:szCs w:val="24"/>
        </w:rPr>
        <w:t>E</w:t>
      </w:r>
      <w:r w:rsidRPr="00286B8F">
        <w:rPr>
          <w:rFonts w:ascii="Arial" w:hAnsi="Arial" w:cs="Arial"/>
          <w:i/>
          <w:sz w:val="24"/>
          <w:szCs w:val="24"/>
        </w:rPr>
        <w:t>MAPS</w:t>
      </w:r>
      <w:r w:rsidRPr="00FE0010">
        <w:rPr>
          <w:rFonts w:ascii="Arial" w:hAnsi="Arial" w:cs="Arial"/>
          <w:sz w:val="24"/>
          <w:szCs w:val="24"/>
        </w:rPr>
        <w:t xml:space="preserve"> system </w:t>
      </w:r>
      <w:r>
        <w:rPr>
          <w:rFonts w:ascii="Arial" w:hAnsi="Arial" w:cs="Arial"/>
          <w:sz w:val="24"/>
          <w:szCs w:val="24"/>
        </w:rPr>
        <w:t xml:space="preserve">after 8pm ET </w:t>
      </w:r>
      <w:r w:rsidRPr="00FE0010">
        <w:rPr>
          <w:rFonts w:ascii="Arial" w:hAnsi="Arial" w:cs="Arial"/>
          <w:sz w:val="24"/>
          <w:szCs w:val="24"/>
        </w:rPr>
        <w:t xml:space="preserve">on June 6, 2016. Please see Appendix A for the specific date each </w:t>
      </w:r>
      <w:r>
        <w:rPr>
          <w:rFonts w:ascii="Arial" w:hAnsi="Arial" w:cs="Arial"/>
          <w:sz w:val="24"/>
          <w:szCs w:val="24"/>
        </w:rPr>
        <w:t>S</w:t>
      </w:r>
      <w:r w:rsidRPr="00FE0010">
        <w:rPr>
          <w:rFonts w:ascii="Arial" w:hAnsi="Arial" w:cs="Arial"/>
          <w:sz w:val="24"/>
          <w:szCs w:val="24"/>
        </w:rPr>
        <w:t>tate/entity submitted these data.</w:t>
      </w:r>
    </w:p>
    <w:p w14:paraId="01C32DD0" w14:textId="674EFA37" w:rsidR="00AD7D44" w:rsidRPr="00951B2B" w:rsidRDefault="00951B2B" w:rsidP="00A25F9E">
      <w:pPr>
        <w:pStyle w:val="Heading2"/>
      </w:pPr>
      <w:r>
        <w:t xml:space="preserve"> </w:t>
      </w:r>
      <w:bookmarkStart w:id="12" w:name="_Toc468947874"/>
      <w:r w:rsidR="00AD7D44" w:rsidRPr="00951B2B">
        <w:t>Definitions</w:t>
      </w:r>
      <w:bookmarkEnd w:id="11"/>
      <w:bookmarkEnd w:id="12"/>
    </w:p>
    <w:p w14:paraId="6A3DD3EB"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Complaint pending</w:t>
      </w:r>
      <w:r w:rsidRPr="00951B2B">
        <w:rPr>
          <w:rFonts w:ascii="Arial" w:eastAsia="Times New Roman" w:hAnsi="Arial" w:cs="Arial"/>
          <w:sz w:val="24"/>
          <w:szCs w:val="24"/>
        </w:rPr>
        <w:t xml:space="preserve"> – A written, signed complaint that is either still under investigation or the lead agency’s written decision has not been issued. </w:t>
      </w:r>
    </w:p>
    <w:p w14:paraId="1D2E8117"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Complaint pending a due process hearing</w:t>
      </w:r>
      <w:r w:rsidRPr="00951B2B">
        <w:rPr>
          <w:rFonts w:ascii="Arial" w:eastAsia="Times New Roman" w:hAnsi="Arial" w:cs="Arial"/>
          <w:sz w:val="24"/>
          <w:szCs w:val="24"/>
        </w:rPr>
        <w:t xml:space="preserve"> – A written, signed complaint in which one or more of the allegations in the complaint are the subject of a due process complaint that has not been resolved. </w:t>
      </w:r>
    </w:p>
    <w:p w14:paraId="54AA0725"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lastRenderedPageBreak/>
        <w:t>Complaint with report issued</w:t>
      </w:r>
      <w:r w:rsidRPr="00951B2B">
        <w:rPr>
          <w:rFonts w:ascii="Arial" w:eastAsia="Times New Roman" w:hAnsi="Arial" w:cs="Arial"/>
          <w:sz w:val="24"/>
          <w:szCs w:val="24"/>
        </w:rPr>
        <w:t xml:space="preserve"> – A written decision was provided by the lead agency to the complainant regarding alleged violations of a requirement of Part C of IDEA. </w:t>
      </w:r>
    </w:p>
    <w:p w14:paraId="64243AB3"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Complaint withdrawn or dismissed</w:t>
      </w:r>
      <w:r w:rsidRPr="00951B2B">
        <w:rPr>
          <w:rFonts w:ascii="Arial" w:eastAsia="Times New Roman" w:hAnsi="Arial" w:cs="Arial"/>
          <w:sz w:val="24"/>
          <w:szCs w:val="24"/>
        </w:rPr>
        <w:t xml:space="preserve"> – A written, signed complaint that was withdrawn by the complainant for any reason or that was determined by the lead agency to be resolved by the complainant and the early intervention service provider or lead agency through mediation or other dispute resolution means and no further action by the lead agency was required to resolve the complaint; or a complaint dismissed by the lead agency for any reason, including that the complaint does not include all of the required content. </w:t>
      </w:r>
    </w:p>
    <w:p w14:paraId="035A25B1"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Decision within extended timeline</w:t>
      </w:r>
      <w:r w:rsidRPr="00951B2B">
        <w:rPr>
          <w:rFonts w:ascii="Arial" w:eastAsia="Times New Roman" w:hAnsi="Arial" w:cs="Arial"/>
          <w:sz w:val="24"/>
          <w:szCs w:val="24"/>
        </w:rPr>
        <w:t xml:space="preserve"> - For States using the Part C due process hearing procedures, the written decision from a hearing fully adjudicated was provided to the parties in the hearing more than 30 days after the receipt of the due process complaint, but within a specific time extension granted by the hearing officer at the request of either party. For States using the Part B due process hearing procedures, a decision within extended timeline is the written decision (from a hearing fully adjudicated) provided to the parties in the hearing more than 30 or 45 days (whichever hearing timeline the State has adopted under 34 CFR §303.447(a)) after the expiration of the resolution period, but within a specific time extension granted by the hearing or reviewing officer at the request of either party. </w:t>
      </w:r>
    </w:p>
    <w:p w14:paraId="160F396C"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Decision within timeline</w:t>
      </w:r>
      <w:r w:rsidRPr="00951B2B">
        <w:rPr>
          <w:rFonts w:ascii="Arial" w:eastAsia="Times New Roman" w:hAnsi="Arial" w:cs="Arial"/>
          <w:sz w:val="24"/>
          <w:szCs w:val="24"/>
        </w:rPr>
        <w:t xml:space="preserve"> – For States using the Part C due process hearing procedures, the written decision from a hearing fully adjudicated was provided to the parties in the due process hearing not later than 30 days after the receipt of the due process complaint. For States using the Part B due process hearing procedures, a decision within timeline is the written decision (from a fully adjudicated hearing) Page 5 of 6 provided to the parties in the hearing not later than 30 days or 45 days (whichever hearing timeline the State has adopted under 34 CFR §303.447(a)) after the expiration of the resolution period. </w:t>
      </w:r>
    </w:p>
    <w:p w14:paraId="577F6D27"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Due process complaint</w:t>
      </w:r>
      <w:r w:rsidRPr="00951B2B">
        <w:rPr>
          <w:rFonts w:ascii="Arial" w:eastAsia="Times New Roman" w:hAnsi="Arial" w:cs="Arial"/>
          <w:sz w:val="24"/>
          <w:szCs w:val="24"/>
        </w:rPr>
        <w:t xml:space="preserve"> – A filing by a parent, early intervention service provider, or lead agency to initiate an impartial due process hearing on matters relating to the identification, evaluation, or placement of an infant or toddler with a disability, or to the provision of appropriate early intervention services to such child. </w:t>
      </w:r>
    </w:p>
    <w:p w14:paraId="54F98D29" w14:textId="77777777" w:rsidR="00A25F9E" w:rsidRDefault="00103B68" w:rsidP="00A25F9E">
      <w:pPr>
        <w:spacing w:before="120" w:after="0"/>
        <w:ind w:left="360"/>
        <w:rPr>
          <w:rFonts w:ascii="Arial" w:eastAsia="Times New Roman" w:hAnsi="Arial" w:cs="Arial"/>
          <w:sz w:val="24"/>
          <w:szCs w:val="24"/>
        </w:rPr>
      </w:pPr>
      <w:r w:rsidRPr="00EF58EB">
        <w:rPr>
          <w:rFonts w:ascii="Arial" w:eastAsia="Times New Roman" w:hAnsi="Arial" w:cs="Arial"/>
          <w:b/>
          <w:sz w:val="24"/>
          <w:szCs w:val="24"/>
        </w:rPr>
        <w:t>Due process complaint pending</w:t>
      </w:r>
      <w:r w:rsidRPr="004E4CEB">
        <w:rPr>
          <w:rFonts w:ascii="Arial" w:eastAsia="Times New Roman" w:hAnsi="Arial" w:cs="Arial"/>
          <w:sz w:val="24"/>
          <w:szCs w:val="24"/>
        </w:rPr>
        <w:t xml:space="preserve"> – A due process complaint wherein a due process hearing has not yet been scheduled or is scheduled but has not yet been held. </w:t>
      </w:r>
    </w:p>
    <w:p w14:paraId="6A561E45"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 xml:space="preserve">Due process complaints withdrawn or dismissed </w:t>
      </w:r>
      <w:r w:rsidRPr="00951B2B">
        <w:rPr>
          <w:rFonts w:ascii="Arial" w:eastAsia="Times New Roman" w:hAnsi="Arial" w:cs="Arial"/>
          <w:sz w:val="24"/>
          <w:szCs w:val="24"/>
        </w:rPr>
        <w:t xml:space="preserve">– A due process complaint that has not resulted in a fully adjudicated due process hearing and is also not under consideration by a hearing officer. This includes due process complaints resolved </w:t>
      </w:r>
      <w:r w:rsidRPr="00951B2B">
        <w:rPr>
          <w:rFonts w:ascii="Arial" w:eastAsia="Times New Roman" w:hAnsi="Arial" w:cs="Arial"/>
          <w:sz w:val="24"/>
          <w:szCs w:val="24"/>
        </w:rPr>
        <w:lastRenderedPageBreak/>
        <w:t>through a mediation agreement or through a written settlement agreement, those settled by some other agreement between the parties (parent and early intervention service provider or lead agency) prior to completion of the due process hearing, those withdrawn by the filing party, those determined by the hearing officer to be insufficient or without cause, and those not fully adjudicated for other reasons.</w:t>
      </w:r>
    </w:p>
    <w:p w14:paraId="59C159F5"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Hearing fully adjudicated</w:t>
      </w:r>
      <w:r w:rsidRPr="00951B2B">
        <w:rPr>
          <w:rFonts w:ascii="Arial" w:eastAsia="Times New Roman" w:hAnsi="Arial" w:cs="Arial"/>
          <w:sz w:val="24"/>
          <w:szCs w:val="24"/>
        </w:rPr>
        <w:t xml:space="preserve"> – A hearing officer conducted a due process hearing, reached a final decision regarding matters of law and fact and issued a written decision to the parties. </w:t>
      </w:r>
    </w:p>
    <w:p w14:paraId="7859E6E2"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Hearing pending</w:t>
      </w:r>
      <w:r w:rsidRPr="00951B2B">
        <w:rPr>
          <w:rFonts w:ascii="Arial" w:eastAsia="Times New Roman" w:hAnsi="Arial" w:cs="Arial"/>
          <w:sz w:val="24"/>
          <w:szCs w:val="24"/>
        </w:rPr>
        <w:t xml:space="preserve"> – A request for a due process hearing that has not yet been scheduled, is scheduled but has not yet been conducted, or has been conducted but is not yet fully adjudicated. (See definition for hearing fully adjudicated). </w:t>
      </w:r>
    </w:p>
    <w:p w14:paraId="01C32DE5" w14:textId="5D8BF847" w:rsidR="00B728A9" w:rsidRPr="00951B2B"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Mediation agreement</w:t>
      </w:r>
      <w:r w:rsidRPr="00951B2B">
        <w:rPr>
          <w:rFonts w:ascii="Arial" w:eastAsia="Times New Roman" w:hAnsi="Arial" w:cs="Arial"/>
          <w:sz w:val="24"/>
          <w:szCs w:val="24"/>
        </w:rPr>
        <w:t xml:space="preserve"> – A written legally binding agreement signed by a parent and a representative of the lead agency who has authority to bind the lead agency, that specifies the resolution of any issues in the dispute that were reached through the mediation process. A mediation agreement that fully or partially resolves issues in dispute is included in “mediation agreements.”</w:t>
      </w:r>
    </w:p>
    <w:p w14:paraId="688211FA" w14:textId="77777777" w:rsidR="00A25F9E" w:rsidRDefault="00B728A9" w:rsidP="00A25F9E">
      <w:pPr>
        <w:spacing w:before="120" w:after="0"/>
        <w:ind w:left="360"/>
        <w:rPr>
          <w:rFonts w:ascii="Arial" w:eastAsia="Times New Roman" w:hAnsi="Arial" w:cs="Arial"/>
          <w:sz w:val="24"/>
          <w:szCs w:val="24"/>
        </w:rPr>
      </w:pPr>
      <w:r w:rsidRPr="00103B68">
        <w:rPr>
          <w:rFonts w:ascii="Arial" w:eastAsia="Times New Roman" w:hAnsi="Arial" w:cs="Arial"/>
          <w:b/>
          <w:sz w:val="24"/>
          <w:szCs w:val="24"/>
        </w:rPr>
        <w:t>Mediation held</w:t>
      </w:r>
      <w:r w:rsidRPr="00951B2B">
        <w:rPr>
          <w:rFonts w:ascii="Arial" w:eastAsia="Times New Roman" w:hAnsi="Arial" w:cs="Arial"/>
          <w:sz w:val="24"/>
          <w:szCs w:val="24"/>
        </w:rPr>
        <w:t xml:space="preserve"> – A process conducted by a qualified and impartial mediator to resolve a disagreement between parties to a dispute involving any matter under Part C of IDEA and that concluded with or without a written mediation agreement between the parties. </w:t>
      </w:r>
    </w:p>
    <w:p w14:paraId="3DB66BFB"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 xml:space="preserve">Mediation held not related to due process complaint </w:t>
      </w:r>
      <w:r w:rsidRPr="00951B2B">
        <w:rPr>
          <w:rFonts w:ascii="Arial" w:eastAsia="Times New Roman" w:hAnsi="Arial" w:cs="Arial"/>
          <w:sz w:val="24"/>
          <w:szCs w:val="24"/>
        </w:rPr>
        <w:t xml:space="preserve">– A process conducted by a qualified and impartial mediator to resolve a disagreement between parties to a dispute involving any matter under Part C of IDEA that was not initiated by the filing of a due process complaint or did not include issues that were the subject of a due process complaint. </w:t>
      </w:r>
    </w:p>
    <w:p w14:paraId="70D2CF83"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Mediation held related to due process complaint</w:t>
      </w:r>
      <w:r w:rsidRPr="00951B2B">
        <w:rPr>
          <w:rFonts w:ascii="Arial" w:eastAsia="Times New Roman" w:hAnsi="Arial" w:cs="Arial"/>
          <w:sz w:val="24"/>
          <w:szCs w:val="24"/>
        </w:rPr>
        <w:t xml:space="preserve"> – A process conducted by a qualified and impartial mediator to resolve a disagreement between parties that was initiated by the filing of a due process complaint or included issues that were the subject of a due process complaint. </w:t>
      </w:r>
    </w:p>
    <w:p w14:paraId="75ADF3A6"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Mediation not held</w:t>
      </w:r>
      <w:r w:rsidR="003C25EC">
        <w:rPr>
          <w:rFonts w:ascii="Arial" w:eastAsia="Times New Roman" w:hAnsi="Arial" w:cs="Arial"/>
          <w:sz w:val="24"/>
          <w:szCs w:val="24"/>
        </w:rPr>
        <w:t xml:space="preserve"> </w:t>
      </w:r>
      <w:r w:rsidRPr="00951B2B">
        <w:rPr>
          <w:rFonts w:ascii="Arial" w:eastAsia="Times New Roman" w:hAnsi="Arial" w:cs="Arial"/>
          <w:sz w:val="24"/>
          <w:szCs w:val="24"/>
        </w:rPr>
        <w:t xml:space="preserve">– A request for mediation that did not result in a mediation being conducted by a qualified and impartial mediator. This includes requests that were withdrawn, requests that were dismissed, requests where one party refused to mediate, and requests that were settled by some agreement other than a mediation agreement between the parties. </w:t>
      </w:r>
    </w:p>
    <w:p w14:paraId="01C32DEE" w14:textId="626FCA3A" w:rsidR="00B728A9" w:rsidRPr="00951B2B" w:rsidRDefault="00B728A9" w:rsidP="00A25F9E">
      <w:pPr>
        <w:spacing w:before="120" w:after="0"/>
        <w:ind w:left="360"/>
        <w:rPr>
          <w:rFonts w:ascii="Arial" w:eastAsia="Times New Roman" w:hAnsi="Arial" w:cs="Arial"/>
          <w:sz w:val="24"/>
          <w:szCs w:val="24"/>
        </w:rPr>
      </w:pPr>
      <w:proofErr w:type="gramStart"/>
      <w:r w:rsidRPr="003C25EC">
        <w:rPr>
          <w:rFonts w:ascii="Arial" w:eastAsia="Times New Roman" w:hAnsi="Arial" w:cs="Arial"/>
          <w:b/>
          <w:sz w:val="24"/>
          <w:szCs w:val="24"/>
        </w:rPr>
        <w:t>Mediation pending</w:t>
      </w:r>
      <w:r w:rsidRPr="00951B2B">
        <w:rPr>
          <w:rFonts w:ascii="Arial" w:eastAsia="Times New Roman" w:hAnsi="Arial" w:cs="Arial"/>
          <w:sz w:val="24"/>
          <w:szCs w:val="24"/>
        </w:rPr>
        <w:t xml:space="preserve"> – A request for mediation that has not yet been scheduled or is scheduled but has not yet been held.</w:t>
      </w:r>
      <w:proofErr w:type="gramEnd"/>
      <w:r w:rsidRPr="00951B2B">
        <w:rPr>
          <w:rFonts w:ascii="Arial" w:eastAsia="Times New Roman" w:hAnsi="Arial" w:cs="Arial"/>
          <w:sz w:val="24"/>
          <w:szCs w:val="24"/>
        </w:rPr>
        <w:t xml:space="preserve"> </w:t>
      </w:r>
    </w:p>
    <w:p w14:paraId="36E3CEFA" w14:textId="77777777" w:rsidR="00A25F9E" w:rsidRDefault="00B728A9" w:rsidP="00A25F9E">
      <w:pPr>
        <w:spacing w:before="120" w:after="0"/>
        <w:ind w:left="360"/>
        <w:rPr>
          <w:rFonts w:ascii="Arial" w:eastAsia="Times New Roman" w:hAnsi="Arial" w:cs="Arial"/>
          <w:sz w:val="24"/>
          <w:szCs w:val="24"/>
        </w:rPr>
      </w:pPr>
      <w:proofErr w:type="gramStart"/>
      <w:r w:rsidRPr="003C25EC">
        <w:rPr>
          <w:rFonts w:ascii="Arial" w:eastAsia="Times New Roman" w:hAnsi="Arial" w:cs="Arial"/>
          <w:b/>
          <w:sz w:val="24"/>
          <w:szCs w:val="24"/>
        </w:rPr>
        <w:lastRenderedPageBreak/>
        <w:t>Mediation request</w:t>
      </w:r>
      <w:r w:rsidRPr="00951B2B">
        <w:rPr>
          <w:rFonts w:ascii="Arial" w:eastAsia="Times New Roman" w:hAnsi="Arial" w:cs="Arial"/>
          <w:sz w:val="24"/>
          <w:szCs w:val="24"/>
        </w:rPr>
        <w:t xml:space="preserve"> – A request by a party to a dispute involving any matter under Part C of IDEA for the parties to meet with a qualified and impartial mediator to resolve the dispute(s).</w:t>
      </w:r>
      <w:proofErr w:type="gramEnd"/>
      <w:r w:rsidRPr="00951B2B">
        <w:rPr>
          <w:rFonts w:ascii="Arial" w:eastAsia="Times New Roman" w:hAnsi="Arial" w:cs="Arial"/>
          <w:sz w:val="24"/>
          <w:szCs w:val="24"/>
        </w:rPr>
        <w:t xml:space="preserve"> </w:t>
      </w:r>
    </w:p>
    <w:p w14:paraId="6BD02F21" w14:textId="77777777" w:rsidR="00A25F9E" w:rsidRDefault="00B728A9" w:rsidP="00A25F9E">
      <w:pPr>
        <w:spacing w:before="120" w:after="0"/>
        <w:ind w:left="360"/>
        <w:rPr>
          <w:rFonts w:ascii="Arial" w:eastAsia="Times New Roman" w:hAnsi="Arial" w:cs="Arial"/>
          <w:sz w:val="24"/>
          <w:szCs w:val="24"/>
        </w:rPr>
      </w:pPr>
      <w:r w:rsidRPr="00F939B2">
        <w:rPr>
          <w:rFonts w:ascii="Arial" w:eastAsia="Times New Roman" w:hAnsi="Arial" w:cs="Arial"/>
          <w:b/>
          <w:sz w:val="24"/>
          <w:szCs w:val="24"/>
        </w:rPr>
        <w:t>Report with findings of noncompliance</w:t>
      </w:r>
      <w:r w:rsidRPr="00951B2B">
        <w:rPr>
          <w:rFonts w:ascii="Arial" w:eastAsia="Times New Roman" w:hAnsi="Arial" w:cs="Arial"/>
          <w:sz w:val="24"/>
          <w:szCs w:val="24"/>
        </w:rPr>
        <w:t xml:space="preserve"> - The written decision provided by the lead agency to the complainant in response to a written, signed complaint, which finds the early intervention service provider or lead agency to be out of compliance with one or more requirements of Part C of IDEA or 34 CFR Part 303. </w:t>
      </w:r>
    </w:p>
    <w:p w14:paraId="00A508E8"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Report within extended timeline</w:t>
      </w:r>
      <w:r w:rsidRPr="00951B2B">
        <w:rPr>
          <w:rFonts w:ascii="Arial" w:eastAsia="Times New Roman" w:hAnsi="Arial" w:cs="Arial"/>
          <w:sz w:val="24"/>
          <w:szCs w:val="24"/>
        </w:rPr>
        <w:t xml:space="preserve"> – The written decision from the lead agency was provided to the complainant more than 60 days after the written, signed complaint was filed, but within an appropriately extended timeline. An appropriately extended timeline is an extension beyond 60 days that was granted due to exceptional circumstances that exist with respect to a particular complaint; or if the parent and the lead agency, public agency or early intervention service provider involved agreed to extend the time to engage in mediation, or to engage in other alternative means of dispute resolution, if available in the State or under State procedures. </w:t>
      </w:r>
    </w:p>
    <w:p w14:paraId="54FB24C4"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Report within timeline</w:t>
      </w:r>
      <w:r w:rsidRPr="00951B2B">
        <w:rPr>
          <w:rFonts w:ascii="Arial" w:eastAsia="Times New Roman" w:hAnsi="Arial" w:cs="Arial"/>
          <w:sz w:val="24"/>
          <w:szCs w:val="24"/>
        </w:rPr>
        <w:t xml:space="preserve"> – The written decision from the lead agency to the complainant was provided not later than 60 days after receiving the written, signed complaint. </w:t>
      </w:r>
    </w:p>
    <w:p w14:paraId="3BF7B82B"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Resolution meeting</w:t>
      </w:r>
      <w:r w:rsidRPr="00951B2B">
        <w:rPr>
          <w:rFonts w:ascii="Arial" w:eastAsia="Times New Roman" w:hAnsi="Arial" w:cs="Arial"/>
          <w:sz w:val="24"/>
          <w:szCs w:val="24"/>
        </w:rPr>
        <w:t xml:space="preserve"> – For States that have adopted Part B due process hearing procedures, a meeting, convened by the local provider or lead agency, between the parent and the relevant member(s) of the IFSP Team to discuss the parent’s due process complaint and the facts that form the basis of the due process complaint so that the lead agency has the opportunity to resolve the dispute that is the basis for the due process complaint. </w:t>
      </w:r>
    </w:p>
    <w:p w14:paraId="0FDC290F" w14:textId="77777777" w:rsidR="00A25F9E"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Resolution period</w:t>
      </w:r>
      <w:r w:rsidRPr="00951B2B">
        <w:rPr>
          <w:rFonts w:ascii="Arial" w:eastAsia="Times New Roman" w:hAnsi="Arial" w:cs="Arial"/>
          <w:sz w:val="24"/>
          <w:szCs w:val="24"/>
        </w:rPr>
        <w:t xml:space="preserve"> – For States that have adopted Part B due process hearing procedures, 30 days from the receipt of a due process complaint unless the period is adjusted because: (1) both parties agree in writing to waive the resolution meeting; or (2) after either the mediation or resolution meeting starts, but before the end of the 30-day period, the parties agree in writing that no agreement is possible; or (3) if both parties agree in writing to continue the mediation at the end of the 30-day resolution period, but later, the parent or local provider or lead agency withdraws from the mediation process. </w:t>
      </w:r>
    </w:p>
    <w:p w14:paraId="01C32DFC" w14:textId="29612BDB" w:rsidR="00B728A9" w:rsidRPr="00951B2B"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t>Written settlement agreement</w:t>
      </w:r>
      <w:r w:rsidRPr="00951B2B">
        <w:rPr>
          <w:rFonts w:ascii="Arial" w:eastAsia="Times New Roman" w:hAnsi="Arial" w:cs="Arial"/>
          <w:sz w:val="24"/>
          <w:szCs w:val="24"/>
        </w:rPr>
        <w:t xml:space="preserve"> – A legally binding written document, signed by the parent and a representative of the lead agency who has authority to bind the lead agency, specifying the resolution of the dispute that formed the basis for a due process complaint arrived at in a resolution meeting. For the purposes of reporting on Table 4, a written settlement agreement is one that fully resolves all issues of the due process complaint and negates the need for a due process hearing. </w:t>
      </w:r>
    </w:p>
    <w:p w14:paraId="624B8197" w14:textId="77777777" w:rsidR="00103B68" w:rsidRDefault="00B728A9" w:rsidP="00A25F9E">
      <w:pPr>
        <w:spacing w:before="120" w:after="0"/>
        <w:ind w:left="360"/>
        <w:rPr>
          <w:rFonts w:ascii="Arial" w:eastAsia="Times New Roman" w:hAnsi="Arial" w:cs="Arial"/>
          <w:sz w:val="24"/>
          <w:szCs w:val="24"/>
        </w:rPr>
      </w:pPr>
      <w:r w:rsidRPr="003C25EC">
        <w:rPr>
          <w:rFonts w:ascii="Arial" w:eastAsia="Times New Roman" w:hAnsi="Arial" w:cs="Arial"/>
          <w:b/>
          <w:sz w:val="24"/>
          <w:szCs w:val="24"/>
        </w:rPr>
        <w:lastRenderedPageBreak/>
        <w:t>Written, signed complaint</w:t>
      </w:r>
      <w:r w:rsidRPr="00951B2B">
        <w:rPr>
          <w:rFonts w:ascii="Arial" w:eastAsia="Times New Roman" w:hAnsi="Arial" w:cs="Arial"/>
          <w:sz w:val="24"/>
          <w:szCs w:val="24"/>
        </w:rPr>
        <w:t xml:space="preserve"> – A signed, written document submitted to a lead agency by an individual or organization (complainant) that alleges a violation of a requirement of Part C of IDEA or 34 CFR 303, including cases in which some required content is absent from the document.</w:t>
      </w:r>
    </w:p>
    <w:p w14:paraId="01C32DFF" w14:textId="77777777" w:rsidR="00F02B5C" w:rsidRPr="00951B2B" w:rsidRDefault="00F02B5C" w:rsidP="00A25F9E">
      <w:pPr>
        <w:pStyle w:val="Heading1"/>
        <w:rPr>
          <w:rFonts w:eastAsia="Calibri"/>
        </w:rPr>
      </w:pPr>
      <w:bookmarkStart w:id="13" w:name="_Toc468947875"/>
      <w:bookmarkStart w:id="14" w:name="Data_Quality"/>
      <w:r w:rsidRPr="00951B2B">
        <w:rPr>
          <w:rFonts w:eastAsia="Calibri"/>
        </w:rPr>
        <w:t>Data Quality</w:t>
      </w:r>
      <w:bookmarkEnd w:id="13"/>
    </w:p>
    <w:p w14:paraId="3726E688" w14:textId="6773DCDC" w:rsidR="003C25EC" w:rsidRPr="00951B2B" w:rsidRDefault="003C25EC" w:rsidP="00A25F9E">
      <w:pPr>
        <w:pStyle w:val="Heading2"/>
      </w:pPr>
      <w:bookmarkStart w:id="15" w:name="_Toc468947876"/>
      <w:bookmarkEnd w:id="14"/>
      <w:r>
        <w:t>Data Quality Checks</w:t>
      </w:r>
      <w:bookmarkEnd w:id="15"/>
    </w:p>
    <w:p w14:paraId="62ECD810" w14:textId="10E028AB" w:rsidR="003C25EC" w:rsidRDefault="004021FE" w:rsidP="004021FE">
      <w:pPr>
        <w:ind w:left="360"/>
        <w:rPr>
          <w:rFonts w:ascii="Arial" w:hAnsi="Arial" w:cs="Arial"/>
          <w:sz w:val="24"/>
          <w:szCs w:val="24"/>
        </w:rPr>
      </w:pPr>
      <w:r w:rsidRPr="00FE0010">
        <w:rPr>
          <w:rFonts w:ascii="Arial" w:hAnsi="Arial" w:cs="Arial"/>
          <w:sz w:val="24"/>
          <w:szCs w:val="24"/>
        </w:rPr>
        <w:t xml:space="preserve">OSEP reviews and evaluates the timeliness, completeness, and accuracy of the data submitted by States to meet the reporting requirements under Section 618 of IDEA. </w:t>
      </w:r>
      <w:r w:rsidR="003C25EC">
        <w:rPr>
          <w:rFonts w:ascii="Arial" w:hAnsi="Arial" w:cs="Arial"/>
          <w:sz w:val="24"/>
          <w:szCs w:val="24"/>
        </w:rPr>
        <w:t>OSEP also conducts year to year change analysis on data submitted by the States.</w:t>
      </w:r>
      <w:r w:rsidRPr="00FE0010">
        <w:rPr>
          <w:rFonts w:ascii="Arial" w:hAnsi="Arial" w:cs="Arial"/>
          <w:sz w:val="24"/>
          <w:szCs w:val="24"/>
        </w:rPr>
        <w:t xml:space="preserve"> </w:t>
      </w:r>
    </w:p>
    <w:p w14:paraId="26CB72D5" w14:textId="527B85B1" w:rsidR="003C25EC" w:rsidRPr="003C25EC" w:rsidRDefault="003C25EC" w:rsidP="00A25F9E">
      <w:pPr>
        <w:pStyle w:val="Heading3"/>
      </w:pPr>
      <w:r>
        <w:t>Timeliness</w:t>
      </w:r>
    </w:p>
    <w:p w14:paraId="29B6B82A" w14:textId="3329BD1F" w:rsidR="004021FE" w:rsidRPr="00FE0010" w:rsidRDefault="004021FE" w:rsidP="004021FE">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3C25EC">
        <w:rPr>
          <w:rFonts w:ascii="Arial" w:hAnsi="Arial" w:cs="Arial"/>
          <w:b/>
          <w:sz w:val="24"/>
          <w:szCs w:val="24"/>
        </w:rPr>
        <w:t>timely</w:t>
      </w:r>
      <w:r w:rsidRPr="00FE0010">
        <w:rPr>
          <w:rFonts w:ascii="Arial" w:hAnsi="Arial" w:cs="Arial"/>
          <w:sz w:val="24"/>
          <w:szCs w:val="24"/>
        </w:rPr>
        <w:t xml:space="preserve"> if the State has submitted the required data to the appropriate data submission system (i.e., ESS or E</w:t>
      </w:r>
      <w:r w:rsidRPr="00FE0010">
        <w:rPr>
          <w:rFonts w:ascii="Arial" w:hAnsi="Arial" w:cs="Arial"/>
          <w:i/>
          <w:sz w:val="24"/>
          <w:szCs w:val="24"/>
        </w:rPr>
        <w:t>MAPS</w:t>
      </w:r>
      <w:r w:rsidRPr="00FE0010">
        <w:rPr>
          <w:rFonts w:ascii="Arial" w:hAnsi="Arial" w:cs="Arial"/>
          <w:sz w:val="24"/>
          <w:szCs w:val="24"/>
        </w:rPr>
        <w:t>) on or before the original due date.  The due dates for the IDEA Section 618 data are:</w:t>
      </w:r>
    </w:p>
    <w:p w14:paraId="61C3FCF2" w14:textId="79F95A83" w:rsidR="004021FE" w:rsidRPr="00FE0010" w:rsidRDefault="004021FE" w:rsidP="004021FE">
      <w:pPr>
        <w:numPr>
          <w:ilvl w:val="0"/>
          <w:numId w:val="7"/>
        </w:numPr>
        <w:rPr>
          <w:rFonts w:ascii="Arial" w:hAnsi="Arial" w:cs="Arial"/>
          <w:sz w:val="24"/>
          <w:szCs w:val="24"/>
        </w:rPr>
      </w:pPr>
      <w:r w:rsidRPr="00FE0010">
        <w:rPr>
          <w:rFonts w:ascii="Arial" w:hAnsi="Arial" w:cs="Arial"/>
          <w:sz w:val="24"/>
          <w:szCs w:val="24"/>
        </w:rPr>
        <w:t xml:space="preserve">The first Wednesday in November for Part B Personnel, Part B Exiting, Part B Discipline, Part B Dispute Resolution, Part C Exiting, and Part C Dispute Resolution data collections.  </w:t>
      </w:r>
    </w:p>
    <w:p w14:paraId="36CBBA03" w14:textId="788D6941" w:rsidR="004021FE" w:rsidRPr="00FE0010" w:rsidRDefault="004021FE" w:rsidP="004021FE">
      <w:pPr>
        <w:numPr>
          <w:ilvl w:val="0"/>
          <w:numId w:val="7"/>
        </w:numPr>
        <w:rPr>
          <w:rFonts w:ascii="Arial" w:hAnsi="Arial" w:cs="Arial"/>
          <w:sz w:val="24"/>
          <w:szCs w:val="24"/>
        </w:rPr>
      </w:pPr>
      <w:r w:rsidRPr="00FE0010">
        <w:rPr>
          <w:rFonts w:ascii="Arial" w:hAnsi="Arial" w:cs="Arial"/>
          <w:sz w:val="24"/>
          <w:szCs w:val="24"/>
        </w:rPr>
        <w:t xml:space="preserve">The first Wednesday in </w:t>
      </w:r>
      <w:r w:rsidR="003C25EC">
        <w:rPr>
          <w:rFonts w:ascii="Arial" w:hAnsi="Arial" w:cs="Arial"/>
          <w:sz w:val="24"/>
          <w:szCs w:val="24"/>
        </w:rPr>
        <w:t>A</w:t>
      </w:r>
      <w:r w:rsidRPr="00FE0010">
        <w:rPr>
          <w:rFonts w:ascii="Arial" w:hAnsi="Arial" w:cs="Arial"/>
          <w:sz w:val="24"/>
          <w:szCs w:val="24"/>
        </w:rPr>
        <w:t xml:space="preserve">pril for Part B Child Count, Part B Educational Environments, Part C Child Count, and Part C Settings data collections. </w:t>
      </w:r>
    </w:p>
    <w:p w14:paraId="40ABE6B9" w14:textId="77777777" w:rsidR="004021FE" w:rsidRPr="00FE0010" w:rsidRDefault="004021FE" w:rsidP="004021FE">
      <w:pPr>
        <w:numPr>
          <w:ilvl w:val="0"/>
          <w:numId w:val="7"/>
        </w:numPr>
        <w:rPr>
          <w:rFonts w:ascii="Arial" w:hAnsi="Arial" w:cs="Arial"/>
          <w:sz w:val="24"/>
          <w:szCs w:val="24"/>
        </w:rPr>
      </w:pPr>
      <w:r w:rsidRPr="00FE0010">
        <w:rPr>
          <w:rFonts w:ascii="Arial" w:hAnsi="Arial" w:cs="Arial"/>
          <w:sz w:val="24"/>
          <w:szCs w:val="24"/>
        </w:rPr>
        <w:t xml:space="preserve">During the third week in December for Part B Assessment data collection.  This due date is aligned with the due date for the assessment data reported by States for the Consolidated State Performance Reports (CSPR). </w:t>
      </w:r>
    </w:p>
    <w:p w14:paraId="1DBF14AF" w14:textId="7DDA991A" w:rsidR="004021FE" w:rsidRPr="00FE0010" w:rsidRDefault="004021FE" w:rsidP="004021FE">
      <w:pPr>
        <w:numPr>
          <w:ilvl w:val="0"/>
          <w:numId w:val="6"/>
        </w:numPr>
        <w:rPr>
          <w:rFonts w:ascii="Arial" w:hAnsi="Arial" w:cs="Arial"/>
          <w:sz w:val="24"/>
          <w:szCs w:val="24"/>
        </w:rPr>
      </w:pPr>
      <w:r w:rsidRPr="00FE0010">
        <w:rPr>
          <w:rFonts w:ascii="Arial" w:hAnsi="Arial" w:cs="Arial"/>
          <w:sz w:val="24"/>
          <w:szCs w:val="24"/>
        </w:rPr>
        <w:t xml:space="preserve">The first Wednesday in May for the Part B Maintenance of Effort Reduction and Coordinated Early Intervening Services data collection. </w:t>
      </w:r>
    </w:p>
    <w:p w14:paraId="4C1A8CD8" w14:textId="55DB3371" w:rsidR="003C25EC" w:rsidRDefault="00DB4FF1" w:rsidP="00A25F9E">
      <w:pPr>
        <w:pStyle w:val="Heading3"/>
      </w:pPr>
      <w:r>
        <w:t>Completeness</w:t>
      </w:r>
    </w:p>
    <w:p w14:paraId="19479956" w14:textId="77777777" w:rsidR="00DB4FF1" w:rsidRDefault="004021FE" w:rsidP="004021FE">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DB4FF1">
        <w:rPr>
          <w:rFonts w:ascii="Arial" w:hAnsi="Arial" w:cs="Arial"/>
          <w:b/>
          <w:sz w:val="24"/>
          <w:szCs w:val="24"/>
        </w:rPr>
        <w:t>complete</w:t>
      </w:r>
      <w:r w:rsidRPr="00FE0010">
        <w:rPr>
          <w:rFonts w:ascii="Arial" w:hAnsi="Arial" w:cs="Arial"/>
          <w:sz w:val="24"/>
          <w:szCs w:val="24"/>
        </w:rPr>
        <w:t xml:space="preserve"> if the State has submitted data for all applicable fields, file specifications, category sets, subtotals, and grand totals for a specific Section 618 data collection.  Additionally, OSEP evaluates if the data submitted by the State match the information in metadata </w:t>
      </w:r>
      <w:r w:rsidRPr="00FE0010">
        <w:rPr>
          <w:rFonts w:ascii="Arial" w:hAnsi="Arial" w:cs="Arial"/>
          <w:sz w:val="24"/>
          <w:szCs w:val="24"/>
        </w:rPr>
        <w:lastRenderedPageBreak/>
        <w:t>sources such as the E</w:t>
      </w:r>
      <w:r w:rsidRPr="00FE0010">
        <w:rPr>
          <w:rFonts w:ascii="Arial" w:hAnsi="Arial" w:cs="Arial"/>
          <w:i/>
          <w:sz w:val="24"/>
          <w:szCs w:val="24"/>
        </w:rPr>
        <w:t>MAPS</w:t>
      </w:r>
      <w:r w:rsidRPr="00FE0010">
        <w:rPr>
          <w:rFonts w:ascii="Arial" w:hAnsi="Arial" w:cs="Arial"/>
          <w:sz w:val="24"/>
          <w:szCs w:val="24"/>
        </w:rPr>
        <w:t xml:space="preserve"> State Supplemental Survey-IDEA and the E</w:t>
      </w:r>
      <w:r w:rsidRPr="00FE0010">
        <w:rPr>
          <w:rFonts w:ascii="Arial" w:hAnsi="Arial" w:cs="Arial"/>
          <w:i/>
          <w:sz w:val="24"/>
          <w:szCs w:val="24"/>
        </w:rPr>
        <w:t>MAPS</w:t>
      </w:r>
      <w:r w:rsidRPr="00FE0010">
        <w:rPr>
          <w:rFonts w:ascii="Arial" w:hAnsi="Arial" w:cs="Arial"/>
          <w:sz w:val="24"/>
          <w:szCs w:val="24"/>
        </w:rPr>
        <w:t xml:space="preserve"> Assessment Metadata Survey.</w:t>
      </w:r>
    </w:p>
    <w:p w14:paraId="429A647E" w14:textId="40871544" w:rsidR="00DB4FF1" w:rsidRDefault="00DB4FF1" w:rsidP="00A25F9E">
      <w:pPr>
        <w:pStyle w:val="Heading3"/>
      </w:pPr>
      <w:r>
        <w:t>Accuracy</w:t>
      </w:r>
    </w:p>
    <w:p w14:paraId="1CDD1B57" w14:textId="7450F3B0" w:rsidR="004021FE" w:rsidRPr="00FE0010" w:rsidRDefault="00DB4FF1" w:rsidP="004021FE">
      <w:pPr>
        <w:ind w:left="360"/>
        <w:rPr>
          <w:rFonts w:ascii="Arial" w:hAnsi="Arial" w:cs="Arial"/>
          <w:sz w:val="24"/>
          <w:szCs w:val="24"/>
        </w:rPr>
      </w:pPr>
      <w:r>
        <w:rPr>
          <w:rFonts w:ascii="Arial" w:hAnsi="Arial" w:cs="Arial"/>
          <w:sz w:val="24"/>
          <w:szCs w:val="24"/>
        </w:rPr>
        <w:t xml:space="preserve">OSEP </w:t>
      </w:r>
      <w:r w:rsidR="004021FE" w:rsidRPr="00FE0010">
        <w:rPr>
          <w:rFonts w:ascii="Arial" w:hAnsi="Arial" w:cs="Arial"/>
          <w:sz w:val="24"/>
          <w:szCs w:val="24"/>
        </w:rPr>
        <w:t xml:space="preserve">identifies a Section 618 data submission as </w:t>
      </w:r>
      <w:r w:rsidR="004021FE" w:rsidRPr="00DB4FF1">
        <w:rPr>
          <w:rFonts w:ascii="Arial" w:hAnsi="Arial" w:cs="Arial"/>
          <w:b/>
          <w:sz w:val="24"/>
          <w:szCs w:val="24"/>
        </w:rPr>
        <w:t>accurate</w:t>
      </w:r>
      <w:r w:rsidR="004021FE" w:rsidRPr="00FE0010">
        <w:rPr>
          <w:rFonts w:ascii="Arial" w:hAnsi="Arial" w:cs="Arial"/>
          <w:sz w:val="24"/>
          <w:szCs w:val="24"/>
        </w:rPr>
        <w:t xml:space="preserve"> if the State has submitted data that meets all the edit checks for the specific data collection.  The edit checks for each Section 618 data collection are identified in the Part B Data Edits and Part C Data Edits documents available to States in </w:t>
      </w:r>
      <w:r>
        <w:rPr>
          <w:rFonts w:ascii="Arial" w:hAnsi="Arial" w:cs="Arial"/>
          <w:sz w:val="24"/>
          <w:szCs w:val="24"/>
        </w:rPr>
        <w:t>Office of Management and Budget (</w:t>
      </w:r>
      <w:r w:rsidRPr="00FE0010">
        <w:rPr>
          <w:rFonts w:ascii="Arial" w:hAnsi="Arial" w:cs="Arial"/>
          <w:sz w:val="24"/>
          <w:szCs w:val="24"/>
        </w:rPr>
        <w:t>OMB</w:t>
      </w:r>
      <w:r>
        <w:rPr>
          <w:rFonts w:ascii="Arial" w:hAnsi="Arial" w:cs="Arial"/>
          <w:sz w:val="24"/>
          <w:szCs w:val="24"/>
        </w:rPr>
        <w:t>)</w:t>
      </w:r>
      <w:r w:rsidRPr="00FE0010">
        <w:rPr>
          <w:rFonts w:ascii="Arial" w:hAnsi="Arial" w:cs="Arial"/>
          <w:sz w:val="24"/>
          <w:szCs w:val="24"/>
        </w:rPr>
        <w:t xml:space="preserve"> </w:t>
      </w:r>
      <w:r>
        <w:rPr>
          <w:rFonts w:ascii="Arial" w:hAnsi="Arial" w:cs="Arial"/>
          <w:sz w:val="24"/>
          <w:szCs w:val="24"/>
        </w:rPr>
        <w:t>MAX</w:t>
      </w:r>
      <w:r w:rsidR="004021FE" w:rsidRPr="00FE0010">
        <w:rPr>
          <w:rFonts w:ascii="Arial" w:hAnsi="Arial" w:cs="Arial"/>
          <w:sz w:val="24"/>
          <w:szCs w:val="24"/>
        </w:rPr>
        <w:t>. The majority of these edit checks are incorporated into the business rules in ESS and E</w:t>
      </w:r>
      <w:r w:rsidR="004021FE" w:rsidRPr="00FE0010">
        <w:rPr>
          <w:rFonts w:ascii="Arial" w:hAnsi="Arial" w:cs="Arial"/>
          <w:i/>
          <w:sz w:val="24"/>
          <w:szCs w:val="24"/>
        </w:rPr>
        <w:t>MAPS</w:t>
      </w:r>
      <w:r w:rsidR="004021FE" w:rsidRPr="00FE0010">
        <w:rPr>
          <w:rFonts w:ascii="Arial" w:hAnsi="Arial" w:cs="Arial"/>
          <w:sz w:val="24"/>
          <w:szCs w:val="24"/>
        </w:rPr>
        <w:t xml:space="preserve">.  Specific business rules or </w:t>
      </w:r>
      <w:r w:rsidR="004021FE" w:rsidRPr="00FE034A">
        <w:rPr>
          <w:rFonts w:ascii="Arial" w:hAnsi="Arial" w:cs="Arial"/>
          <w:sz w:val="24"/>
          <w:szCs w:val="24"/>
        </w:rPr>
        <w:t>edit checks are outlined in the ED</w:t>
      </w:r>
      <w:r w:rsidR="004021FE" w:rsidRPr="00FE034A">
        <w:rPr>
          <w:rFonts w:ascii="Arial" w:hAnsi="Arial" w:cs="Arial"/>
          <w:i/>
          <w:sz w:val="24"/>
          <w:szCs w:val="24"/>
        </w:rPr>
        <w:t>Facts</w:t>
      </w:r>
      <w:r w:rsidR="004021FE" w:rsidRPr="00FE034A">
        <w:rPr>
          <w:rFonts w:ascii="Arial" w:hAnsi="Arial" w:cs="Arial"/>
          <w:sz w:val="24"/>
          <w:szCs w:val="24"/>
        </w:rPr>
        <w:t xml:space="preserve"> Business Rules Guide and the E</w:t>
      </w:r>
      <w:r w:rsidR="004021FE" w:rsidRPr="00FE034A">
        <w:rPr>
          <w:rFonts w:ascii="Arial" w:hAnsi="Arial" w:cs="Arial"/>
          <w:i/>
          <w:sz w:val="24"/>
          <w:szCs w:val="24"/>
        </w:rPr>
        <w:t>MAPS</w:t>
      </w:r>
      <w:r w:rsidR="004021FE" w:rsidRPr="00FE034A">
        <w:rPr>
          <w:rFonts w:ascii="Arial" w:hAnsi="Arial" w:cs="Arial"/>
          <w:sz w:val="24"/>
          <w:szCs w:val="24"/>
        </w:rPr>
        <w:t xml:space="preserve"> user guides on </w:t>
      </w:r>
      <w:hyperlink r:id="rId16" w:history="1">
        <w:r w:rsidR="004021FE" w:rsidRPr="00FE034A">
          <w:rPr>
            <w:rStyle w:val="Hyperlink"/>
            <w:rFonts w:ascii="Arial" w:hAnsi="Arial" w:cs="Arial"/>
            <w:sz w:val="24"/>
            <w:szCs w:val="24"/>
          </w:rPr>
          <w:t>www.ed.gov/edfacts</w:t>
        </w:r>
      </w:hyperlink>
      <w:r w:rsidR="004021FE" w:rsidRPr="00FE034A">
        <w:rPr>
          <w:rFonts w:ascii="Arial" w:hAnsi="Arial" w:cs="Arial"/>
          <w:sz w:val="24"/>
          <w:szCs w:val="24"/>
        </w:rPr>
        <w:t>.</w:t>
      </w:r>
      <w:r w:rsidR="004021FE" w:rsidRPr="00FE0010">
        <w:rPr>
          <w:rFonts w:ascii="Arial" w:hAnsi="Arial" w:cs="Arial"/>
          <w:sz w:val="24"/>
          <w:szCs w:val="24"/>
        </w:rPr>
        <w:t xml:space="preserve">  </w:t>
      </w:r>
    </w:p>
    <w:p w14:paraId="490DDF18" w14:textId="1C8B583E" w:rsidR="00DB4FF1" w:rsidRDefault="00DB4FF1" w:rsidP="00A25F9E">
      <w:pPr>
        <w:pStyle w:val="Heading3"/>
      </w:pPr>
      <w:r>
        <w:t>Year-to-Year Change Analysis</w:t>
      </w:r>
    </w:p>
    <w:p w14:paraId="696E8F60" w14:textId="3D3532E6" w:rsidR="004021FE" w:rsidRPr="00FE0010" w:rsidRDefault="004021FE" w:rsidP="004021FE">
      <w:pPr>
        <w:ind w:left="360"/>
        <w:rPr>
          <w:rFonts w:ascii="Arial" w:hAnsi="Arial" w:cs="Arial"/>
          <w:sz w:val="24"/>
          <w:szCs w:val="24"/>
        </w:rPr>
      </w:pPr>
      <w:r w:rsidRPr="00FE0010">
        <w:rPr>
          <w:rFonts w:ascii="Arial" w:hAnsi="Arial" w:cs="Arial"/>
          <w:sz w:val="24"/>
          <w:szCs w:val="24"/>
        </w:rPr>
        <w:t xml:space="preserve">OSEP also conducts </w:t>
      </w:r>
      <w:r w:rsidRPr="00DB4FF1">
        <w:rPr>
          <w:rFonts w:ascii="Arial" w:hAnsi="Arial" w:cs="Arial"/>
          <w:b/>
          <w:sz w:val="24"/>
          <w:szCs w:val="24"/>
        </w:rPr>
        <w:t>year-to-year change analysis</w:t>
      </w:r>
      <w:r w:rsidRPr="00FE0010">
        <w:rPr>
          <w:rFonts w:ascii="Arial" w:hAnsi="Arial" w:cs="Arial"/>
          <w:sz w:val="24"/>
          <w:szCs w:val="24"/>
        </w:rPr>
        <w:t xml:space="preserve"> in order to determine if there has been a large fluctuation in the counts reported by a State from year to year.  If large changes are identified, OSEP requests that the State review the data to </w:t>
      </w:r>
      <w:r w:rsidR="00DB4FF1">
        <w:rPr>
          <w:rFonts w:ascii="Arial" w:hAnsi="Arial" w:cs="Arial"/>
          <w:sz w:val="24"/>
          <w:szCs w:val="24"/>
        </w:rPr>
        <w:t>en</w:t>
      </w:r>
      <w:r w:rsidRPr="00FE0010">
        <w:rPr>
          <w:rFonts w:ascii="Arial" w:hAnsi="Arial" w:cs="Arial"/>
          <w:sz w:val="24"/>
          <w:szCs w:val="24"/>
        </w:rPr>
        <w:t>sure that the changes are not the result of a data quality issue</w:t>
      </w:r>
      <w:r w:rsidR="00DB4FF1">
        <w:rPr>
          <w:rFonts w:ascii="Arial" w:hAnsi="Arial" w:cs="Arial"/>
          <w:sz w:val="24"/>
          <w:szCs w:val="24"/>
        </w:rPr>
        <w:t>,</w:t>
      </w:r>
      <w:r w:rsidRPr="00FE0010">
        <w:rPr>
          <w:rFonts w:ascii="Arial" w:hAnsi="Arial" w:cs="Arial"/>
          <w:sz w:val="24"/>
          <w:szCs w:val="24"/>
        </w:rPr>
        <w:t xml:space="preserve"> and to provide an explanation for the large change in counts if it was not the r</w:t>
      </w:r>
      <w:r w:rsidR="00A25F9E">
        <w:rPr>
          <w:rFonts w:ascii="Arial" w:hAnsi="Arial" w:cs="Arial"/>
          <w:sz w:val="24"/>
          <w:szCs w:val="24"/>
        </w:rPr>
        <w:t xml:space="preserve">esult of a data quality issue. </w:t>
      </w:r>
    </w:p>
    <w:p w14:paraId="517F4D9C" w14:textId="77777777" w:rsidR="004021FE" w:rsidRDefault="004021FE" w:rsidP="00DB4FF1">
      <w:pPr>
        <w:rPr>
          <w:rFonts w:ascii="Arial" w:hAnsi="Arial" w:cs="Arial"/>
          <w:sz w:val="24"/>
          <w:szCs w:val="24"/>
        </w:rPr>
      </w:pPr>
      <w:r w:rsidRPr="00FE0010">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1DDB1A65" w14:textId="229E3688" w:rsidR="00DB4FF1" w:rsidRPr="00FE0010" w:rsidRDefault="00DB4FF1" w:rsidP="00A25F9E">
      <w:pPr>
        <w:pStyle w:val="Heading2"/>
      </w:pPr>
      <w:bookmarkStart w:id="16" w:name="_Toc468878635"/>
      <w:bookmarkStart w:id="17" w:name="Suppression"/>
      <w:bookmarkStart w:id="18" w:name="_Toc468894724"/>
      <w:bookmarkStart w:id="19" w:name="_Toc468947877"/>
      <w:r w:rsidRPr="00FE0010">
        <w:t>Suppression</w:t>
      </w:r>
      <w:bookmarkEnd w:id="16"/>
      <w:bookmarkEnd w:id="17"/>
      <w:bookmarkEnd w:id="18"/>
      <w:bookmarkEnd w:id="19"/>
    </w:p>
    <w:p w14:paraId="0C8322CF" w14:textId="35E9F127" w:rsidR="00DB4FF1" w:rsidRPr="00FE0010" w:rsidRDefault="00DB4FF1" w:rsidP="00DB4FF1">
      <w:pPr>
        <w:ind w:left="360"/>
        <w:rPr>
          <w:rFonts w:ascii="Arial" w:hAnsi="Arial" w:cs="Arial"/>
          <w:sz w:val="24"/>
          <w:szCs w:val="24"/>
        </w:rPr>
      </w:pPr>
      <w:r>
        <w:rPr>
          <w:rFonts w:ascii="Arial" w:hAnsi="Arial" w:cs="Arial"/>
          <w:sz w:val="24"/>
          <w:szCs w:val="24"/>
        </w:rPr>
        <w:t>OSEP did not identify any data quality concerns and did not suppress any Part C Dispute Resolution data for any States/entities for SY 2014-15.</w:t>
      </w:r>
    </w:p>
    <w:p w14:paraId="01C32E01" w14:textId="66D51BE0" w:rsidR="00F02B5C" w:rsidRPr="00951B2B" w:rsidRDefault="00F02B5C" w:rsidP="00A25F9E">
      <w:pPr>
        <w:pStyle w:val="Heading2"/>
      </w:pPr>
      <w:bookmarkStart w:id="20" w:name="Data_Notes"/>
      <w:bookmarkStart w:id="21" w:name="_Toc468947878"/>
      <w:r w:rsidRPr="00951B2B">
        <w:t>Data Notes</w:t>
      </w:r>
      <w:bookmarkEnd w:id="20"/>
      <w:bookmarkEnd w:id="21"/>
    </w:p>
    <w:p w14:paraId="01C32E02" w14:textId="75E528F1" w:rsidR="00627DEF" w:rsidRPr="00951B2B" w:rsidRDefault="004106F5" w:rsidP="00627DEF">
      <w:pPr>
        <w:ind w:left="360"/>
        <w:rPr>
          <w:rFonts w:ascii="Arial" w:hAnsi="Arial" w:cs="Arial"/>
          <w:sz w:val="24"/>
          <w:szCs w:val="24"/>
        </w:rPr>
      </w:pPr>
      <w:r w:rsidRPr="00951B2B">
        <w:rPr>
          <w:rFonts w:ascii="Arial" w:hAnsi="Arial" w:cs="Arial"/>
          <w:sz w:val="24"/>
          <w:szCs w:val="24"/>
        </w:rPr>
        <w:t>States</w:t>
      </w:r>
      <w:r w:rsidR="00DB4FF1">
        <w:rPr>
          <w:rFonts w:ascii="Arial" w:hAnsi="Arial" w:cs="Arial"/>
          <w:sz w:val="24"/>
          <w:szCs w:val="24"/>
        </w:rPr>
        <w:t>/</w:t>
      </w:r>
      <w:r w:rsidRPr="00951B2B">
        <w:rPr>
          <w:rFonts w:ascii="Arial" w:hAnsi="Arial" w:cs="Arial"/>
          <w:sz w:val="24"/>
          <w:szCs w:val="24"/>
        </w:rPr>
        <w:t>entities have the option to provide addition</w:t>
      </w:r>
      <w:r w:rsidR="00627DEF" w:rsidRPr="00951B2B">
        <w:rPr>
          <w:rFonts w:ascii="Arial" w:hAnsi="Arial" w:cs="Arial"/>
          <w:sz w:val="24"/>
          <w:szCs w:val="24"/>
        </w:rPr>
        <w:t>al</w:t>
      </w:r>
      <w:r w:rsidRPr="00951B2B">
        <w:rPr>
          <w:rFonts w:ascii="Arial" w:hAnsi="Arial" w:cs="Arial"/>
          <w:sz w:val="24"/>
          <w:szCs w:val="24"/>
        </w:rPr>
        <w:t xml:space="preserve"> information to OSEP related to the data quality issues or changes. This information has been compiled and accompanies the data files for data users. </w:t>
      </w:r>
      <w:r w:rsidR="004021FE" w:rsidRPr="00FE0010">
        <w:rPr>
          <w:rFonts w:ascii="Arial" w:hAnsi="Arial" w:cs="Arial"/>
          <w:sz w:val="24"/>
          <w:szCs w:val="24"/>
        </w:rPr>
        <w:t xml:space="preserve">Please review </w:t>
      </w:r>
      <w:r w:rsidR="004021FE">
        <w:rPr>
          <w:rFonts w:ascii="Arial" w:hAnsi="Arial" w:cs="Arial"/>
          <w:sz w:val="24"/>
          <w:szCs w:val="24"/>
        </w:rPr>
        <w:t xml:space="preserve">the </w:t>
      </w:r>
      <w:r w:rsidR="00DB4FF1">
        <w:rPr>
          <w:rFonts w:ascii="Arial" w:hAnsi="Arial" w:cs="Arial"/>
          <w:sz w:val="24"/>
          <w:szCs w:val="24"/>
        </w:rPr>
        <w:t xml:space="preserve">Part C </w:t>
      </w:r>
      <w:r w:rsidR="004021FE">
        <w:rPr>
          <w:rFonts w:ascii="Arial" w:hAnsi="Arial" w:cs="Arial"/>
          <w:sz w:val="24"/>
          <w:szCs w:val="24"/>
        </w:rPr>
        <w:t>Dispute Resolution Data Notes document</w:t>
      </w:r>
      <w:r w:rsidR="004021FE" w:rsidRPr="00FE0010">
        <w:rPr>
          <w:rFonts w:ascii="Arial" w:hAnsi="Arial" w:cs="Arial"/>
          <w:sz w:val="24"/>
          <w:szCs w:val="24"/>
        </w:rPr>
        <w:t xml:space="preserve"> when </w:t>
      </w:r>
      <w:r w:rsidR="004021FE">
        <w:rPr>
          <w:rFonts w:ascii="Arial" w:hAnsi="Arial" w:cs="Arial"/>
          <w:sz w:val="24"/>
          <w:szCs w:val="24"/>
        </w:rPr>
        <w:t>using the public file</w:t>
      </w:r>
      <w:r w:rsidR="004021FE" w:rsidRPr="00FE0010">
        <w:rPr>
          <w:rFonts w:ascii="Arial" w:hAnsi="Arial" w:cs="Arial"/>
          <w:sz w:val="24"/>
          <w:szCs w:val="24"/>
        </w:rPr>
        <w:t>.</w:t>
      </w:r>
    </w:p>
    <w:p w14:paraId="01C32E05" w14:textId="77777777" w:rsidR="00F866B1" w:rsidRPr="00951B2B" w:rsidRDefault="00F866B1" w:rsidP="00A25F9E">
      <w:pPr>
        <w:pStyle w:val="Heading1"/>
        <w:rPr>
          <w:rFonts w:eastAsia="Calibri"/>
        </w:rPr>
      </w:pPr>
      <w:bookmarkStart w:id="22" w:name="_Toc468947879"/>
      <w:bookmarkStart w:id="23" w:name="File_Structure"/>
      <w:r w:rsidRPr="00951B2B">
        <w:rPr>
          <w:rFonts w:eastAsia="Calibri"/>
        </w:rPr>
        <w:lastRenderedPageBreak/>
        <w:t>File Structure</w:t>
      </w:r>
      <w:bookmarkEnd w:id="22"/>
    </w:p>
    <w:bookmarkEnd w:id="23"/>
    <w:p w14:paraId="01C32E06" w14:textId="77777777" w:rsidR="00E82E56" w:rsidRPr="00951B2B" w:rsidRDefault="000C077E" w:rsidP="00A25F9E">
      <w:pPr>
        <w:spacing w:after="120" w:line="240" w:lineRule="auto"/>
        <w:rPr>
          <w:rFonts w:ascii="Arial" w:hAnsi="Arial" w:cs="Arial"/>
          <w:sz w:val="24"/>
          <w:szCs w:val="24"/>
        </w:rPr>
      </w:pPr>
      <w:r w:rsidRPr="00951B2B">
        <w:rPr>
          <w:rFonts w:ascii="Arial" w:hAnsi="Arial" w:cs="Arial"/>
          <w:sz w:val="24"/>
          <w:szCs w:val="24"/>
        </w:rPr>
        <w:t xml:space="preserve">The following table </w:t>
      </w:r>
      <w:r w:rsidR="0013787C" w:rsidRPr="00951B2B">
        <w:rPr>
          <w:rFonts w:ascii="Arial" w:hAnsi="Arial" w:cs="Arial"/>
          <w:sz w:val="24"/>
          <w:szCs w:val="24"/>
        </w:rPr>
        <w:t>provides</w:t>
      </w:r>
      <w:r w:rsidRPr="00951B2B">
        <w:rPr>
          <w:rFonts w:ascii="Arial" w:hAnsi="Arial" w:cs="Arial"/>
          <w:sz w:val="24"/>
          <w:szCs w:val="24"/>
        </w:rPr>
        <w:t xml:space="preserve"> the layout of the </w:t>
      </w:r>
      <w:r w:rsidR="00F67E9D" w:rsidRPr="00951B2B">
        <w:rPr>
          <w:rFonts w:ascii="Arial" w:hAnsi="Arial" w:cs="Arial"/>
          <w:sz w:val="24"/>
          <w:szCs w:val="24"/>
        </w:rPr>
        <w:t>Part C Dispute Resolution</w:t>
      </w:r>
      <w:r w:rsidRPr="00951B2B">
        <w:rPr>
          <w:rFonts w:ascii="Arial" w:hAnsi="Arial" w:cs="Arial"/>
          <w:sz w:val="24"/>
          <w:szCs w:val="24"/>
        </w:rPr>
        <w:t xml:space="preserve"> file. </w:t>
      </w:r>
    </w:p>
    <w:p w14:paraId="01C32E08" w14:textId="77777777" w:rsidR="00E82E56" w:rsidRPr="00951B2B" w:rsidRDefault="000C077E" w:rsidP="00A25F9E">
      <w:pPr>
        <w:spacing w:after="120"/>
        <w:rPr>
          <w:rFonts w:ascii="Arial" w:hAnsi="Arial" w:cs="Arial"/>
          <w:sz w:val="24"/>
          <w:szCs w:val="24"/>
        </w:rPr>
      </w:pPr>
      <w:r w:rsidRPr="00951B2B">
        <w:rPr>
          <w:rFonts w:ascii="Arial" w:hAnsi="Arial" w:cs="Arial"/>
          <w:sz w:val="24"/>
          <w:szCs w:val="24"/>
          <w:u w:val="single"/>
        </w:rPr>
        <w:t>Number of Variables</w:t>
      </w:r>
      <w:r w:rsidRPr="00951B2B">
        <w:rPr>
          <w:rFonts w:ascii="Arial" w:hAnsi="Arial" w:cs="Arial"/>
          <w:sz w:val="24"/>
          <w:szCs w:val="24"/>
        </w:rPr>
        <w:t xml:space="preserve">: </w:t>
      </w:r>
      <w:r w:rsidR="006B4038" w:rsidRPr="00951B2B">
        <w:rPr>
          <w:rFonts w:ascii="Arial" w:hAnsi="Arial" w:cs="Arial"/>
          <w:sz w:val="24"/>
          <w:szCs w:val="24"/>
        </w:rPr>
        <w:t>27</w:t>
      </w:r>
    </w:p>
    <w:p w14:paraId="01C32E09" w14:textId="3B9755D6" w:rsidR="00F67E9D" w:rsidRPr="00951B2B" w:rsidRDefault="00F67E9D" w:rsidP="00A25F9E">
      <w:pPr>
        <w:spacing w:after="120"/>
        <w:rPr>
          <w:rFonts w:ascii="Arial" w:hAnsi="Arial" w:cs="Arial"/>
          <w:sz w:val="24"/>
          <w:szCs w:val="24"/>
        </w:rPr>
      </w:pPr>
      <w:r w:rsidRPr="00951B2B">
        <w:rPr>
          <w:rFonts w:ascii="Arial" w:hAnsi="Arial" w:cs="Arial"/>
          <w:sz w:val="24"/>
          <w:szCs w:val="24"/>
          <w:u w:val="single"/>
        </w:rPr>
        <w:t>Extraction Date</w:t>
      </w:r>
      <w:r w:rsidRPr="00951B2B">
        <w:rPr>
          <w:rFonts w:ascii="Arial" w:hAnsi="Arial" w:cs="Arial"/>
          <w:sz w:val="24"/>
          <w:szCs w:val="24"/>
        </w:rPr>
        <w:t xml:space="preserve">: The date the data </w:t>
      </w:r>
      <w:r w:rsidR="008C6B41">
        <w:rPr>
          <w:rFonts w:ascii="Arial" w:hAnsi="Arial" w:cs="Arial"/>
          <w:sz w:val="24"/>
          <w:szCs w:val="24"/>
        </w:rPr>
        <w:t>were</w:t>
      </w:r>
      <w:r w:rsidRPr="00951B2B">
        <w:rPr>
          <w:rFonts w:ascii="Arial" w:hAnsi="Arial" w:cs="Arial"/>
          <w:sz w:val="24"/>
          <w:szCs w:val="24"/>
        </w:rPr>
        <w:t xml:space="preserve"> extracted from </w:t>
      </w:r>
      <w:r w:rsidR="008C6B41">
        <w:rPr>
          <w:rFonts w:ascii="Arial" w:hAnsi="Arial" w:cs="Arial"/>
          <w:sz w:val="24"/>
          <w:szCs w:val="24"/>
        </w:rPr>
        <w:t>E</w:t>
      </w:r>
      <w:r w:rsidR="008C6B41" w:rsidRPr="008C6B41">
        <w:rPr>
          <w:rFonts w:ascii="Arial" w:hAnsi="Arial" w:cs="Arial"/>
          <w:i/>
          <w:sz w:val="24"/>
          <w:szCs w:val="24"/>
        </w:rPr>
        <w:t>MAPS</w:t>
      </w:r>
      <w:r w:rsidRPr="00951B2B">
        <w:rPr>
          <w:rFonts w:ascii="Arial" w:hAnsi="Arial" w:cs="Arial"/>
          <w:sz w:val="24"/>
          <w:szCs w:val="24"/>
        </w:rPr>
        <w:t xml:space="preserve">. </w:t>
      </w:r>
    </w:p>
    <w:p w14:paraId="01C32E0A" w14:textId="04FFBA5D" w:rsidR="00F67E9D" w:rsidRPr="00951B2B" w:rsidRDefault="00F67E9D" w:rsidP="00A25F9E">
      <w:pPr>
        <w:spacing w:after="120"/>
        <w:rPr>
          <w:rFonts w:ascii="Arial" w:hAnsi="Arial" w:cs="Arial"/>
          <w:sz w:val="24"/>
          <w:szCs w:val="24"/>
        </w:rPr>
      </w:pPr>
      <w:r w:rsidRPr="00951B2B">
        <w:rPr>
          <w:rFonts w:ascii="Arial" w:hAnsi="Arial" w:cs="Arial"/>
          <w:sz w:val="24"/>
          <w:szCs w:val="24"/>
          <w:u w:val="single"/>
        </w:rPr>
        <w:t>Updated</w:t>
      </w:r>
      <w:r w:rsidRPr="00951B2B">
        <w:rPr>
          <w:rFonts w:ascii="Arial" w:hAnsi="Arial" w:cs="Arial"/>
          <w:sz w:val="24"/>
          <w:szCs w:val="24"/>
        </w:rPr>
        <w:t>: The date changes were made to the text, format or template of the file</w:t>
      </w:r>
      <w:r w:rsidR="008C6B41">
        <w:rPr>
          <w:rFonts w:ascii="Arial" w:hAnsi="Arial" w:cs="Arial"/>
          <w:sz w:val="24"/>
          <w:szCs w:val="24"/>
        </w:rPr>
        <w:t>;</w:t>
      </w:r>
      <w:r w:rsidRPr="00951B2B">
        <w:rPr>
          <w:rFonts w:ascii="Arial" w:hAnsi="Arial" w:cs="Arial"/>
          <w:sz w:val="24"/>
          <w:szCs w:val="24"/>
        </w:rPr>
        <w:t xml:space="preserve"> if no changes have occurred this line will be blank. </w:t>
      </w:r>
    </w:p>
    <w:p w14:paraId="01C32E0B" w14:textId="619D34BC" w:rsidR="00F67E9D" w:rsidRPr="00951B2B" w:rsidRDefault="00F67E9D" w:rsidP="00A25F9E">
      <w:pPr>
        <w:spacing w:after="120"/>
        <w:rPr>
          <w:rFonts w:ascii="Arial" w:hAnsi="Arial" w:cs="Arial"/>
          <w:sz w:val="24"/>
          <w:szCs w:val="24"/>
        </w:rPr>
      </w:pPr>
      <w:r w:rsidRPr="00951B2B">
        <w:rPr>
          <w:rFonts w:ascii="Arial" w:hAnsi="Arial" w:cs="Arial"/>
          <w:sz w:val="24"/>
          <w:szCs w:val="24"/>
          <w:u w:val="single"/>
        </w:rPr>
        <w:t>Revised</w:t>
      </w:r>
      <w:r w:rsidRPr="00951B2B">
        <w:rPr>
          <w:rFonts w:ascii="Arial" w:hAnsi="Arial" w:cs="Arial"/>
          <w:sz w:val="24"/>
          <w:szCs w:val="24"/>
        </w:rPr>
        <w:t xml:space="preserve">: The date </w:t>
      </w:r>
      <w:r w:rsidR="00627DEF" w:rsidRPr="00951B2B">
        <w:rPr>
          <w:rFonts w:ascii="Arial" w:hAnsi="Arial" w:cs="Arial"/>
          <w:sz w:val="24"/>
          <w:szCs w:val="24"/>
        </w:rPr>
        <w:t>updates</w:t>
      </w:r>
      <w:r w:rsidRPr="00951B2B">
        <w:rPr>
          <w:rFonts w:ascii="Arial" w:hAnsi="Arial" w:cs="Arial"/>
          <w:sz w:val="24"/>
          <w:szCs w:val="24"/>
        </w:rPr>
        <w:t xml:space="preserve"> were made to the data; if no changes have occurred this line will be blank.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3582"/>
        <w:gridCol w:w="5778"/>
      </w:tblGrid>
      <w:tr w:rsidR="000C077E" w:rsidRPr="00951B2B" w14:paraId="01C32E0F" w14:textId="77777777" w:rsidTr="00A25F9E">
        <w:trPr>
          <w:tblHeader/>
          <w:jc w:val="center"/>
        </w:trPr>
        <w:tc>
          <w:tcPr>
            <w:tcW w:w="3348" w:type="dxa"/>
            <w:shd w:val="clear" w:color="auto" w:fill="auto"/>
            <w:vAlign w:val="bottom"/>
          </w:tcPr>
          <w:p w14:paraId="01C32E0D" w14:textId="77777777" w:rsidR="000C077E" w:rsidRPr="00951B2B" w:rsidRDefault="000C077E" w:rsidP="00A25F9E">
            <w:pPr>
              <w:spacing w:after="0" w:line="240" w:lineRule="auto"/>
              <w:rPr>
                <w:rFonts w:ascii="Arial" w:hAnsi="Arial" w:cs="Arial"/>
                <w:b/>
                <w:szCs w:val="24"/>
              </w:rPr>
            </w:pPr>
            <w:r w:rsidRPr="00951B2B">
              <w:rPr>
                <w:rFonts w:ascii="Arial" w:hAnsi="Arial" w:cs="Arial"/>
                <w:b/>
                <w:szCs w:val="24"/>
              </w:rPr>
              <w:t>Variable Name</w:t>
            </w:r>
          </w:p>
        </w:tc>
        <w:tc>
          <w:tcPr>
            <w:tcW w:w="5400" w:type="dxa"/>
            <w:shd w:val="clear" w:color="auto" w:fill="auto"/>
            <w:vAlign w:val="bottom"/>
          </w:tcPr>
          <w:p w14:paraId="01C32E0E" w14:textId="77777777" w:rsidR="000C077E" w:rsidRPr="00951B2B" w:rsidRDefault="000C077E" w:rsidP="00A25F9E">
            <w:pPr>
              <w:spacing w:after="0" w:line="240" w:lineRule="auto"/>
              <w:rPr>
                <w:rFonts w:ascii="Arial" w:hAnsi="Arial" w:cs="Arial"/>
                <w:b/>
                <w:szCs w:val="24"/>
              </w:rPr>
            </w:pPr>
            <w:r w:rsidRPr="00951B2B">
              <w:rPr>
                <w:rFonts w:ascii="Arial" w:hAnsi="Arial" w:cs="Arial"/>
                <w:b/>
                <w:szCs w:val="24"/>
              </w:rPr>
              <w:t>Type</w:t>
            </w:r>
          </w:p>
        </w:tc>
      </w:tr>
      <w:tr w:rsidR="000C077E" w:rsidRPr="00951B2B" w14:paraId="01C32E12" w14:textId="77777777" w:rsidTr="00A25F9E">
        <w:trPr>
          <w:jc w:val="center"/>
        </w:trPr>
        <w:tc>
          <w:tcPr>
            <w:tcW w:w="3348" w:type="dxa"/>
            <w:shd w:val="clear" w:color="auto" w:fill="auto"/>
          </w:tcPr>
          <w:p w14:paraId="01C32E10" w14:textId="77777777" w:rsidR="000C077E" w:rsidRPr="00951B2B" w:rsidRDefault="000C077E" w:rsidP="00BD13A8">
            <w:pPr>
              <w:spacing w:after="0" w:line="240" w:lineRule="auto"/>
              <w:rPr>
                <w:rFonts w:ascii="Arial" w:hAnsi="Arial" w:cs="Arial"/>
                <w:szCs w:val="24"/>
              </w:rPr>
            </w:pPr>
            <w:r w:rsidRPr="00951B2B">
              <w:rPr>
                <w:rFonts w:ascii="Arial" w:hAnsi="Arial" w:cs="Arial"/>
                <w:szCs w:val="24"/>
              </w:rPr>
              <w:t>Year</w:t>
            </w:r>
          </w:p>
        </w:tc>
        <w:tc>
          <w:tcPr>
            <w:tcW w:w="5400" w:type="dxa"/>
            <w:shd w:val="clear" w:color="auto" w:fill="auto"/>
          </w:tcPr>
          <w:p w14:paraId="01C32E11" w14:textId="77777777" w:rsidR="000C077E" w:rsidRPr="00951B2B" w:rsidRDefault="000C077E" w:rsidP="00BD13A8">
            <w:pPr>
              <w:spacing w:after="0" w:line="240" w:lineRule="auto"/>
              <w:rPr>
                <w:rFonts w:ascii="Arial" w:hAnsi="Arial" w:cs="Arial"/>
                <w:szCs w:val="24"/>
              </w:rPr>
            </w:pPr>
            <w:r w:rsidRPr="00951B2B">
              <w:rPr>
                <w:rFonts w:ascii="Arial" w:hAnsi="Arial" w:cs="Arial"/>
                <w:szCs w:val="24"/>
              </w:rPr>
              <w:t>Reference Year</w:t>
            </w:r>
          </w:p>
        </w:tc>
      </w:tr>
      <w:tr w:rsidR="000C077E" w:rsidRPr="00951B2B" w14:paraId="01C32E15" w14:textId="77777777" w:rsidTr="00A25F9E">
        <w:trPr>
          <w:jc w:val="center"/>
        </w:trPr>
        <w:tc>
          <w:tcPr>
            <w:tcW w:w="3348" w:type="dxa"/>
            <w:shd w:val="clear" w:color="auto" w:fill="auto"/>
          </w:tcPr>
          <w:p w14:paraId="01C32E13" w14:textId="77777777" w:rsidR="000C077E" w:rsidRPr="00951B2B" w:rsidRDefault="000C077E" w:rsidP="00BD13A8">
            <w:pPr>
              <w:spacing w:after="0" w:line="240" w:lineRule="auto"/>
              <w:rPr>
                <w:rFonts w:ascii="Arial" w:hAnsi="Arial" w:cs="Arial"/>
                <w:szCs w:val="24"/>
              </w:rPr>
            </w:pPr>
            <w:r w:rsidRPr="00951B2B">
              <w:rPr>
                <w:rFonts w:ascii="Arial" w:hAnsi="Arial" w:cs="Arial"/>
                <w:szCs w:val="24"/>
              </w:rPr>
              <w:t>State</w:t>
            </w:r>
          </w:p>
        </w:tc>
        <w:tc>
          <w:tcPr>
            <w:tcW w:w="5400" w:type="dxa"/>
            <w:shd w:val="clear" w:color="auto" w:fill="auto"/>
          </w:tcPr>
          <w:p w14:paraId="01C32E14" w14:textId="77777777" w:rsidR="000C077E" w:rsidRPr="00951B2B" w:rsidRDefault="000C077E" w:rsidP="00BD13A8">
            <w:pPr>
              <w:spacing w:after="0" w:line="240" w:lineRule="auto"/>
              <w:rPr>
                <w:rFonts w:ascii="Arial" w:hAnsi="Arial" w:cs="Arial"/>
                <w:szCs w:val="24"/>
              </w:rPr>
            </w:pPr>
            <w:r w:rsidRPr="00951B2B">
              <w:rPr>
                <w:rFonts w:ascii="Arial" w:hAnsi="Arial" w:cs="Arial"/>
                <w:szCs w:val="24"/>
              </w:rPr>
              <w:t>State Name</w:t>
            </w:r>
          </w:p>
        </w:tc>
      </w:tr>
      <w:tr w:rsidR="000C077E" w:rsidRPr="00951B2B" w14:paraId="01C32E19" w14:textId="77777777" w:rsidTr="00A25F9E">
        <w:trPr>
          <w:jc w:val="center"/>
        </w:trPr>
        <w:tc>
          <w:tcPr>
            <w:tcW w:w="3348" w:type="dxa"/>
            <w:shd w:val="clear" w:color="auto" w:fill="auto"/>
          </w:tcPr>
          <w:p w14:paraId="01C32E16" w14:textId="199ECC4D" w:rsidR="000C077E" w:rsidRPr="00951B2B" w:rsidRDefault="00861134" w:rsidP="0054167F">
            <w:pPr>
              <w:spacing w:after="0" w:line="240" w:lineRule="auto"/>
              <w:rPr>
                <w:rFonts w:ascii="Arial" w:hAnsi="Arial" w:cs="Arial"/>
                <w:szCs w:val="24"/>
              </w:rPr>
            </w:pPr>
            <w:r w:rsidRPr="00951B2B">
              <w:rPr>
                <w:rFonts w:ascii="Arial" w:hAnsi="Arial" w:cs="Arial"/>
                <w:szCs w:val="24"/>
              </w:rPr>
              <w:t>Written Signed Complaints (WSC) Total (1)</w:t>
            </w:r>
          </w:p>
        </w:tc>
        <w:tc>
          <w:tcPr>
            <w:tcW w:w="5400" w:type="dxa"/>
            <w:shd w:val="clear" w:color="auto" w:fill="auto"/>
          </w:tcPr>
          <w:p w14:paraId="01C32E17" w14:textId="77777777" w:rsidR="00400AA2" w:rsidRPr="00951B2B" w:rsidRDefault="00400AA2" w:rsidP="00400AA2">
            <w:pPr>
              <w:spacing w:after="0" w:line="240" w:lineRule="auto"/>
              <w:rPr>
                <w:rFonts w:ascii="Arial" w:hAnsi="Arial" w:cs="Arial"/>
                <w:szCs w:val="24"/>
              </w:rPr>
            </w:pPr>
            <w:r w:rsidRPr="00951B2B">
              <w:rPr>
                <w:rFonts w:ascii="Arial" w:hAnsi="Arial" w:cs="Arial"/>
                <w:szCs w:val="24"/>
              </w:rPr>
              <w:t xml:space="preserve">Total number of written, signed complaints filed </w:t>
            </w:r>
          </w:p>
          <w:p w14:paraId="01C32E18" w14:textId="77777777" w:rsidR="000C077E" w:rsidRPr="00951B2B" w:rsidRDefault="00400AA2" w:rsidP="00942141">
            <w:pPr>
              <w:spacing w:after="0" w:line="240" w:lineRule="auto"/>
              <w:rPr>
                <w:rFonts w:ascii="Arial" w:hAnsi="Arial" w:cs="Arial"/>
                <w:szCs w:val="24"/>
              </w:rPr>
            </w:pPr>
            <w:r w:rsidRPr="00951B2B">
              <w:rPr>
                <w:rFonts w:ascii="Arial" w:hAnsi="Arial" w:cs="Arial"/>
                <w:szCs w:val="24"/>
              </w:rPr>
              <w:t xml:space="preserve">between July 1, </w:t>
            </w:r>
            <w:r w:rsidR="0018733E" w:rsidRPr="00951B2B">
              <w:rPr>
                <w:rFonts w:ascii="Arial" w:hAnsi="Arial" w:cs="Arial"/>
                <w:szCs w:val="24"/>
              </w:rPr>
              <w:t>2014</w:t>
            </w:r>
            <w:r w:rsidRPr="00951B2B">
              <w:rPr>
                <w:rFonts w:ascii="Arial" w:hAnsi="Arial" w:cs="Arial"/>
                <w:szCs w:val="24"/>
              </w:rPr>
              <w:t xml:space="preserve"> and June 30, </w:t>
            </w:r>
            <w:r w:rsidR="0018733E" w:rsidRPr="00951B2B">
              <w:rPr>
                <w:rFonts w:ascii="Arial" w:hAnsi="Arial" w:cs="Arial"/>
                <w:szCs w:val="24"/>
              </w:rPr>
              <w:t>2015</w:t>
            </w:r>
          </w:p>
        </w:tc>
      </w:tr>
      <w:tr w:rsidR="000C077E" w:rsidRPr="00951B2B" w14:paraId="01C32E1C" w14:textId="77777777" w:rsidTr="00A25F9E">
        <w:trPr>
          <w:jc w:val="center"/>
        </w:trPr>
        <w:tc>
          <w:tcPr>
            <w:tcW w:w="3348" w:type="dxa"/>
            <w:shd w:val="clear" w:color="auto" w:fill="auto"/>
          </w:tcPr>
          <w:p w14:paraId="01C32E1A" w14:textId="77777777" w:rsidR="000C077E" w:rsidRPr="00951B2B" w:rsidRDefault="00861134" w:rsidP="00BD13A8">
            <w:pPr>
              <w:spacing w:after="0" w:line="240" w:lineRule="auto"/>
              <w:rPr>
                <w:rFonts w:ascii="Arial" w:hAnsi="Arial" w:cs="Arial"/>
                <w:szCs w:val="24"/>
              </w:rPr>
            </w:pPr>
            <w:r w:rsidRPr="00951B2B">
              <w:rPr>
                <w:rFonts w:ascii="Arial" w:hAnsi="Arial" w:cs="Arial"/>
                <w:szCs w:val="24"/>
              </w:rPr>
              <w:t>WSC with Reports Issued Total (1.1)</w:t>
            </w:r>
          </w:p>
        </w:tc>
        <w:tc>
          <w:tcPr>
            <w:tcW w:w="5400" w:type="dxa"/>
            <w:shd w:val="clear" w:color="auto" w:fill="auto"/>
          </w:tcPr>
          <w:p w14:paraId="01C32E1B" w14:textId="77777777" w:rsidR="000C077E" w:rsidRPr="00951B2B" w:rsidRDefault="00400AA2" w:rsidP="00942141">
            <w:pPr>
              <w:spacing w:after="0" w:line="240" w:lineRule="auto"/>
              <w:rPr>
                <w:rFonts w:ascii="Arial" w:hAnsi="Arial" w:cs="Arial"/>
                <w:szCs w:val="24"/>
              </w:rPr>
            </w:pPr>
            <w:r w:rsidRPr="00951B2B">
              <w:rPr>
                <w:rFonts w:ascii="Arial" w:hAnsi="Arial" w:cs="Arial"/>
                <w:szCs w:val="24"/>
              </w:rPr>
              <w:t xml:space="preserve">Total number of written, signed complaints filed under 34 CFR §§303.432 through 303.434 between July 1, </w:t>
            </w:r>
            <w:r w:rsidR="0018733E" w:rsidRPr="00951B2B">
              <w:rPr>
                <w:rFonts w:ascii="Arial" w:hAnsi="Arial" w:cs="Arial"/>
                <w:szCs w:val="24"/>
              </w:rPr>
              <w:t>2014</w:t>
            </w:r>
            <w:r w:rsidR="00942141" w:rsidRPr="00951B2B">
              <w:rPr>
                <w:rFonts w:ascii="Arial" w:hAnsi="Arial" w:cs="Arial"/>
                <w:szCs w:val="24"/>
              </w:rPr>
              <w:t xml:space="preserve"> </w:t>
            </w:r>
            <w:r w:rsidRPr="00951B2B">
              <w:rPr>
                <w:rFonts w:ascii="Arial" w:hAnsi="Arial" w:cs="Arial"/>
                <w:szCs w:val="24"/>
              </w:rPr>
              <w:t xml:space="preserve">and June 30, </w:t>
            </w:r>
            <w:r w:rsidR="0018733E" w:rsidRPr="00951B2B">
              <w:rPr>
                <w:rFonts w:ascii="Arial" w:hAnsi="Arial" w:cs="Arial"/>
                <w:szCs w:val="24"/>
              </w:rPr>
              <w:t>2015</w:t>
            </w:r>
            <w:r w:rsidRPr="00951B2B">
              <w:rPr>
                <w:rFonts w:ascii="Arial" w:hAnsi="Arial" w:cs="Arial"/>
                <w:szCs w:val="24"/>
              </w:rPr>
              <w:t>.</w:t>
            </w:r>
          </w:p>
        </w:tc>
      </w:tr>
      <w:tr w:rsidR="000C077E" w:rsidRPr="00951B2B" w14:paraId="01C32E1F" w14:textId="77777777" w:rsidTr="00A25F9E">
        <w:trPr>
          <w:jc w:val="center"/>
        </w:trPr>
        <w:tc>
          <w:tcPr>
            <w:tcW w:w="3348" w:type="dxa"/>
            <w:shd w:val="clear" w:color="auto" w:fill="auto"/>
          </w:tcPr>
          <w:p w14:paraId="01C32E1D" w14:textId="77777777" w:rsidR="000C077E" w:rsidRPr="00951B2B" w:rsidRDefault="00861134" w:rsidP="00BD13A8">
            <w:pPr>
              <w:spacing w:after="0" w:line="240" w:lineRule="auto"/>
              <w:rPr>
                <w:rFonts w:ascii="Arial" w:hAnsi="Arial" w:cs="Arial"/>
                <w:szCs w:val="24"/>
              </w:rPr>
            </w:pPr>
            <w:r w:rsidRPr="00951B2B">
              <w:rPr>
                <w:rFonts w:ascii="Arial" w:hAnsi="Arial" w:cs="Arial"/>
                <w:szCs w:val="24"/>
              </w:rPr>
              <w:t>WSC Reports with Findings (1.1a)</w:t>
            </w:r>
          </w:p>
        </w:tc>
        <w:tc>
          <w:tcPr>
            <w:tcW w:w="5400" w:type="dxa"/>
            <w:shd w:val="clear" w:color="auto" w:fill="auto"/>
          </w:tcPr>
          <w:p w14:paraId="01C32E1E" w14:textId="77777777" w:rsidR="000C077E" w:rsidRPr="00951B2B" w:rsidRDefault="00400AA2" w:rsidP="00942141">
            <w:pPr>
              <w:tabs>
                <w:tab w:val="left" w:pos="1980"/>
              </w:tabs>
              <w:spacing w:after="0" w:line="240" w:lineRule="auto"/>
              <w:rPr>
                <w:rFonts w:ascii="Arial" w:hAnsi="Arial" w:cs="Arial"/>
                <w:szCs w:val="24"/>
              </w:rPr>
            </w:pPr>
            <w:r w:rsidRPr="00951B2B">
              <w:rPr>
                <w:rFonts w:ascii="Arial" w:hAnsi="Arial" w:cs="Arial"/>
                <w:szCs w:val="24"/>
              </w:rPr>
              <w:t xml:space="preserve">Number of complaints with reports issued as of 60 days following the end of the reporting period; that is, enter how many of the complaints had a written decision from the lead agency as of August 29, </w:t>
            </w:r>
            <w:r w:rsidR="0018733E" w:rsidRPr="00951B2B">
              <w:rPr>
                <w:rFonts w:ascii="Arial" w:hAnsi="Arial" w:cs="Arial"/>
                <w:szCs w:val="24"/>
              </w:rPr>
              <w:t>2015</w:t>
            </w:r>
            <w:r w:rsidRPr="00951B2B">
              <w:rPr>
                <w:rFonts w:ascii="Arial" w:hAnsi="Arial" w:cs="Arial"/>
                <w:szCs w:val="24"/>
              </w:rPr>
              <w:t>.</w:t>
            </w:r>
            <w:r w:rsidRPr="00951B2B">
              <w:rPr>
                <w:rFonts w:ascii="Arial" w:hAnsi="Arial" w:cs="Arial"/>
                <w:szCs w:val="24"/>
              </w:rPr>
              <w:tab/>
            </w:r>
          </w:p>
        </w:tc>
      </w:tr>
      <w:tr w:rsidR="000C077E" w:rsidRPr="00951B2B" w14:paraId="01C32E22" w14:textId="77777777" w:rsidTr="00A25F9E">
        <w:trPr>
          <w:jc w:val="center"/>
        </w:trPr>
        <w:tc>
          <w:tcPr>
            <w:tcW w:w="3348" w:type="dxa"/>
            <w:shd w:val="clear" w:color="auto" w:fill="auto"/>
          </w:tcPr>
          <w:p w14:paraId="01C32E20" w14:textId="64047238" w:rsidR="000C077E" w:rsidRPr="00951B2B" w:rsidRDefault="00861134" w:rsidP="00BD13A8">
            <w:pPr>
              <w:spacing w:after="0" w:line="240" w:lineRule="auto"/>
              <w:rPr>
                <w:rFonts w:ascii="Arial" w:hAnsi="Arial" w:cs="Arial"/>
                <w:szCs w:val="24"/>
              </w:rPr>
            </w:pPr>
            <w:r w:rsidRPr="00951B2B">
              <w:rPr>
                <w:rFonts w:ascii="Arial" w:hAnsi="Arial" w:cs="Arial"/>
                <w:szCs w:val="24"/>
              </w:rPr>
              <w:t>WSC Reports within Timeline</w:t>
            </w:r>
            <w:r w:rsidR="0054167F">
              <w:rPr>
                <w:rFonts w:ascii="Arial" w:hAnsi="Arial" w:cs="Arial"/>
                <w:szCs w:val="24"/>
              </w:rPr>
              <w:t>s</w:t>
            </w:r>
            <w:r w:rsidRPr="00951B2B">
              <w:rPr>
                <w:rFonts w:ascii="Arial" w:hAnsi="Arial" w:cs="Arial"/>
                <w:szCs w:val="24"/>
              </w:rPr>
              <w:t xml:space="preserve"> (1.1b)</w:t>
            </w:r>
          </w:p>
        </w:tc>
        <w:tc>
          <w:tcPr>
            <w:tcW w:w="5400" w:type="dxa"/>
            <w:shd w:val="clear" w:color="auto" w:fill="auto"/>
          </w:tcPr>
          <w:p w14:paraId="01C32E21" w14:textId="77777777" w:rsidR="000C077E" w:rsidRPr="00951B2B" w:rsidRDefault="00400AA2" w:rsidP="00C8776F">
            <w:pPr>
              <w:tabs>
                <w:tab w:val="left" w:pos="1980"/>
              </w:tabs>
              <w:spacing w:after="0" w:line="240" w:lineRule="auto"/>
              <w:rPr>
                <w:rFonts w:ascii="Arial" w:hAnsi="Arial" w:cs="Arial"/>
                <w:szCs w:val="24"/>
              </w:rPr>
            </w:pPr>
            <w:r w:rsidRPr="00951B2B">
              <w:rPr>
                <w:rFonts w:ascii="Arial" w:hAnsi="Arial" w:cs="Arial"/>
                <w:szCs w:val="24"/>
              </w:rPr>
              <w:t>Number of reports issued were reports within timelines (60 days)</w:t>
            </w:r>
          </w:p>
        </w:tc>
      </w:tr>
      <w:tr w:rsidR="000C077E" w:rsidRPr="00951B2B" w14:paraId="01C32E25" w14:textId="77777777" w:rsidTr="00A25F9E">
        <w:trPr>
          <w:jc w:val="center"/>
        </w:trPr>
        <w:tc>
          <w:tcPr>
            <w:tcW w:w="3348" w:type="dxa"/>
            <w:shd w:val="clear" w:color="auto" w:fill="auto"/>
          </w:tcPr>
          <w:p w14:paraId="01C32E23" w14:textId="77777777" w:rsidR="000C077E" w:rsidRPr="00951B2B" w:rsidRDefault="00861134" w:rsidP="00BD13A8">
            <w:pPr>
              <w:spacing w:after="0" w:line="240" w:lineRule="auto"/>
              <w:rPr>
                <w:rFonts w:ascii="Arial" w:hAnsi="Arial" w:cs="Arial"/>
                <w:szCs w:val="24"/>
              </w:rPr>
            </w:pPr>
            <w:r w:rsidRPr="00951B2B">
              <w:rPr>
                <w:rFonts w:ascii="Arial" w:hAnsi="Arial" w:cs="Arial"/>
                <w:szCs w:val="24"/>
              </w:rPr>
              <w:t>WSC Reports within Extended Timelines (1.1c)</w:t>
            </w:r>
          </w:p>
        </w:tc>
        <w:tc>
          <w:tcPr>
            <w:tcW w:w="5400" w:type="dxa"/>
            <w:shd w:val="clear" w:color="auto" w:fill="auto"/>
          </w:tcPr>
          <w:p w14:paraId="01C32E24" w14:textId="77777777" w:rsidR="000C077E" w:rsidRPr="00951B2B" w:rsidRDefault="00400AA2" w:rsidP="00C8776F">
            <w:pPr>
              <w:spacing w:after="0" w:line="240" w:lineRule="auto"/>
              <w:rPr>
                <w:rFonts w:ascii="Arial" w:hAnsi="Arial" w:cs="Arial"/>
                <w:szCs w:val="24"/>
              </w:rPr>
            </w:pPr>
            <w:proofErr w:type="gramStart"/>
            <w:r w:rsidRPr="00951B2B">
              <w:rPr>
                <w:rFonts w:ascii="Arial" w:hAnsi="Arial" w:cs="Arial"/>
                <w:szCs w:val="24"/>
              </w:rPr>
              <w:t>Number of reports issued were</w:t>
            </w:r>
            <w:proofErr w:type="gramEnd"/>
            <w:r w:rsidRPr="00951B2B">
              <w:rPr>
                <w:rFonts w:ascii="Arial" w:hAnsi="Arial" w:cs="Arial"/>
                <w:szCs w:val="24"/>
              </w:rPr>
              <w:t xml:space="preserve"> reports within extended timelines.</w:t>
            </w:r>
          </w:p>
        </w:tc>
      </w:tr>
      <w:tr w:rsidR="000C077E" w:rsidRPr="00951B2B" w14:paraId="01C32E28" w14:textId="77777777" w:rsidTr="00A25F9E">
        <w:trPr>
          <w:jc w:val="center"/>
        </w:trPr>
        <w:tc>
          <w:tcPr>
            <w:tcW w:w="3348" w:type="dxa"/>
            <w:shd w:val="clear" w:color="auto" w:fill="auto"/>
          </w:tcPr>
          <w:p w14:paraId="01C32E26" w14:textId="77777777" w:rsidR="000C077E" w:rsidRPr="00951B2B" w:rsidRDefault="00861134" w:rsidP="00BD13A8">
            <w:pPr>
              <w:spacing w:after="0" w:line="240" w:lineRule="auto"/>
              <w:rPr>
                <w:rFonts w:ascii="Arial" w:hAnsi="Arial" w:cs="Arial"/>
                <w:szCs w:val="24"/>
              </w:rPr>
            </w:pPr>
            <w:r w:rsidRPr="00951B2B">
              <w:rPr>
                <w:rFonts w:ascii="Arial" w:hAnsi="Arial" w:cs="Arial"/>
                <w:szCs w:val="24"/>
              </w:rPr>
              <w:t>WSC Pending Total  (1.2)</w:t>
            </w:r>
          </w:p>
        </w:tc>
        <w:tc>
          <w:tcPr>
            <w:tcW w:w="5400" w:type="dxa"/>
            <w:shd w:val="clear" w:color="auto" w:fill="auto"/>
          </w:tcPr>
          <w:p w14:paraId="01C32E27" w14:textId="77777777" w:rsidR="000C077E" w:rsidRPr="00951B2B" w:rsidRDefault="00400AA2" w:rsidP="00942141">
            <w:pPr>
              <w:spacing w:after="0" w:line="240" w:lineRule="auto"/>
              <w:rPr>
                <w:rFonts w:ascii="Arial" w:hAnsi="Arial" w:cs="Arial"/>
                <w:szCs w:val="24"/>
              </w:rPr>
            </w:pPr>
            <w:proofErr w:type="gramStart"/>
            <w:r w:rsidRPr="00951B2B">
              <w:rPr>
                <w:rFonts w:ascii="Arial" w:hAnsi="Arial" w:cs="Arial"/>
                <w:szCs w:val="24"/>
              </w:rPr>
              <w:t>Number of written, signed complaints were</w:t>
            </w:r>
            <w:proofErr w:type="gramEnd"/>
            <w:r w:rsidRPr="00951B2B">
              <w:rPr>
                <w:rFonts w:ascii="Arial" w:hAnsi="Arial" w:cs="Arial"/>
                <w:szCs w:val="24"/>
              </w:rPr>
              <w:t xml:space="preserve"> complaints pending as of August 29, </w:t>
            </w:r>
            <w:r w:rsidR="0018733E" w:rsidRPr="00951B2B">
              <w:rPr>
                <w:rFonts w:ascii="Arial" w:hAnsi="Arial" w:cs="Arial"/>
                <w:szCs w:val="24"/>
              </w:rPr>
              <w:t>2015</w:t>
            </w:r>
            <w:r w:rsidR="00942141" w:rsidRPr="00951B2B">
              <w:rPr>
                <w:rFonts w:ascii="Arial" w:hAnsi="Arial" w:cs="Arial"/>
                <w:szCs w:val="24"/>
              </w:rPr>
              <w:t xml:space="preserve"> </w:t>
            </w:r>
            <w:r w:rsidRPr="00951B2B">
              <w:rPr>
                <w:rFonts w:ascii="Arial" w:hAnsi="Arial" w:cs="Arial"/>
                <w:szCs w:val="24"/>
              </w:rPr>
              <w:t>(60 days following the end of the reporting period).</w:t>
            </w:r>
          </w:p>
        </w:tc>
      </w:tr>
      <w:tr w:rsidR="000C077E" w:rsidRPr="00951B2B" w14:paraId="01C32E2B" w14:textId="77777777" w:rsidTr="00A25F9E">
        <w:trPr>
          <w:jc w:val="center"/>
        </w:trPr>
        <w:tc>
          <w:tcPr>
            <w:tcW w:w="3348" w:type="dxa"/>
            <w:shd w:val="clear" w:color="auto" w:fill="auto"/>
          </w:tcPr>
          <w:p w14:paraId="01C32E29" w14:textId="77777777" w:rsidR="000C077E" w:rsidRPr="00951B2B" w:rsidRDefault="00861134" w:rsidP="00BD13A8">
            <w:pPr>
              <w:spacing w:after="0" w:line="240" w:lineRule="auto"/>
              <w:rPr>
                <w:rFonts w:ascii="Arial" w:hAnsi="Arial" w:cs="Arial"/>
                <w:szCs w:val="24"/>
              </w:rPr>
            </w:pPr>
            <w:r w:rsidRPr="00951B2B">
              <w:rPr>
                <w:rFonts w:ascii="Arial" w:hAnsi="Arial" w:cs="Arial"/>
                <w:szCs w:val="24"/>
              </w:rPr>
              <w:t>WSC Pending a Due Process Hearing (1.2a)</w:t>
            </w:r>
          </w:p>
        </w:tc>
        <w:tc>
          <w:tcPr>
            <w:tcW w:w="5400" w:type="dxa"/>
            <w:shd w:val="clear" w:color="auto" w:fill="auto"/>
          </w:tcPr>
          <w:p w14:paraId="01C32E2A" w14:textId="77777777" w:rsidR="000C077E" w:rsidRPr="00951B2B" w:rsidRDefault="00400AA2" w:rsidP="00C8776F">
            <w:pPr>
              <w:spacing w:after="0" w:line="240" w:lineRule="auto"/>
              <w:rPr>
                <w:rFonts w:ascii="Arial" w:hAnsi="Arial" w:cs="Arial"/>
                <w:szCs w:val="24"/>
              </w:rPr>
            </w:pPr>
            <w:proofErr w:type="gramStart"/>
            <w:r w:rsidRPr="00951B2B">
              <w:rPr>
                <w:rFonts w:ascii="Arial" w:hAnsi="Arial" w:cs="Arial"/>
                <w:szCs w:val="24"/>
              </w:rPr>
              <w:t>Number of pending complaints were</w:t>
            </w:r>
            <w:proofErr w:type="gramEnd"/>
            <w:r w:rsidRPr="00951B2B">
              <w:rPr>
                <w:rFonts w:ascii="Arial" w:hAnsi="Arial" w:cs="Arial"/>
                <w:szCs w:val="24"/>
              </w:rPr>
              <w:t xml:space="preserve"> complaints pending a due process hearing.</w:t>
            </w:r>
          </w:p>
        </w:tc>
      </w:tr>
      <w:tr w:rsidR="0018210D" w:rsidRPr="00951B2B" w14:paraId="01C32E2E" w14:textId="77777777" w:rsidTr="00A25F9E">
        <w:trPr>
          <w:jc w:val="center"/>
        </w:trPr>
        <w:tc>
          <w:tcPr>
            <w:tcW w:w="3348" w:type="dxa"/>
            <w:shd w:val="clear" w:color="auto" w:fill="auto"/>
          </w:tcPr>
          <w:p w14:paraId="01C32E2C" w14:textId="1C35AC14" w:rsidR="0018210D" w:rsidRPr="00951B2B" w:rsidRDefault="00861134" w:rsidP="00BD13A8">
            <w:pPr>
              <w:spacing w:after="0" w:line="240" w:lineRule="auto"/>
              <w:rPr>
                <w:rFonts w:ascii="Arial" w:hAnsi="Arial" w:cs="Arial"/>
                <w:szCs w:val="24"/>
              </w:rPr>
            </w:pPr>
            <w:r w:rsidRPr="00951B2B">
              <w:rPr>
                <w:rFonts w:ascii="Arial" w:hAnsi="Arial" w:cs="Arial"/>
                <w:szCs w:val="24"/>
              </w:rPr>
              <w:t>WSC Withdrawn or Dismissed</w:t>
            </w:r>
            <w:r w:rsidR="0054167F">
              <w:rPr>
                <w:rFonts w:ascii="Arial" w:hAnsi="Arial" w:cs="Arial"/>
                <w:szCs w:val="24"/>
              </w:rPr>
              <w:t xml:space="preserve"> Total </w:t>
            </w:r>
            <w:r w:rsidRPr="00951B2B">
              <w:rPr>
                <w:rFonts w:ascii="Arial" w:hAnsi="Arial" w:cs="Arial"/>
                <w:szCs w:val="24"/>
              </w:rPr>
              <w:t>(1.3)</w:t>
            </w:r>
          </w:p>
        </w:tc>
        <w:tc>
          <w:tcPr>
            <w:tcW w:w="5400" w:type="dxa"/>
            <w:shd w:val="clear" w:color="auto" w:fill="auto"/>
          </w:tcPr>
          <w:p w14:paraId="01C32E2D" w14:textId="77777777" w:rsidR="0018210D" w:rsidRPr="00951B2B" w:rsidRDefault="00400AA2" w:rsidP="00942141">
            <w:pPr>
              <w:spacing w:after="0" w:line="240" w:lineRule="auto"/>
              <w:rPr>
                <w:rFonts w:ascii="Arial" w:hAnsi="Arial" w:cs="Arial"/>
                <w:szCs w:val="24"/>
              </w:rPr>
            </w:pPr>
            <w:r w:rsidRPr="00951B2B">
              <w:rPr>
                <w:rFonts w:ascii="Arial" w:hAnsi="Arial" w:cs="Arial"/>
                <w:szCs w:val="24"/>
              </w:rPr>
              <w:t xml:space="preserve">Number of written, signed complaints were complaints withdrawn or dismissed as of August 29, </w:t>
            </w:r>
            <w:r w:rsidR="0018733E" w:rsidRPr="00951B2B">
              <w:rPr>
                <w:rFonts w:ascii="Arial" w:hAnsi="Arial" w:cs="Arial"/>
                <w:szCs w:val="24"/>
              </w:rPr>
              <w:t>2015</w:t>
            </w:r>
            <w:r w:rsidR="00942141" w:rsidRPr="00951B2B">
              <w:rPr>
                <w:rFonts w:ascii="Arial" w:hAnsi="Arial" w:cs="Arial"/>
                <w:szCs w:val="24"/>
              </w:rPr>
              <w:t xml:space="preserve"> </w:t>
            </w:r>
            <w:r w:rsidRPr="00951B2B">
              <w:rPr>
                <w:rFonts w:ascii="Arial" w:hAnsi="Arial" w:cs="Arial"/>
                <w:szCs w:val="24"/>
              </w:rPr>
              <w:t>(60 days following the end of the reporting period).</w:t>
            </w:r>
          </w:p>
        </w:tc>
      </w:tr>
      <w:tr w:rsidR="0018210D" w:rsidRPr="00951B2B" w14:paraId="01C32E31" w14:textId="77777777" w:rsidTr="00A25F9E">
        <w:trPr>
          <w:jc w:val="center"/>
        </w:trPr>
        <w:tc>
          <w:tcPr>
            <w:tcW w:w="3348" w:type="dxa"/>
            <w:shd w:val="clear" w:color="auto" w:fill="auto"/>
          </w:tcPr>
          <w:p w14:paraId="01C32E2F" w14:textId="77777777" w:rsidR="0018210D" w:rsidRPr="00951B2B" w:rsidRDefault="00861134" w:rsidP="00BD13A8">
            <w:pPr>
              <w:spacing w:after="0" w:line="240" w:lineRule="auto"/>
              <w:rPr>
                <w:rFonts w:ascii="Arial" w:hAnsi="Arial" w:cs="Arial"/>
                <w:szCs w:val="24"/>
              </w:rPr>
            </w:pPr>
            <w:r w:rsidRPr="00951B2B">
              <w:rPr>
                <w:rFonts w:ascii="Arial" w:hAnsi="Arial" w:cs="Arial"/>
                <w:szCs w:val="24"/>
              </w:rPr>
              <w:t>Mediation Requests Total (2)</w:t>
            </w:r>
          </w:p>
        </w:tc>
        <w:tc>
          <w:tcPr>
            <w:tcW w:w="5400" w:type="dxa"/>
            <w:shd w:val="clear" w:color="auto" w:fill="auto"/>
          </w:tcPr>
          <w:p w14:paraId="01C32E30" w14:textId="77777777" w:rsidR="0018210D" w:rsidRPr="00951B2B" w:rsidRDefault="00FB3F60" w:rsidP="006B4038">
            <w:pPr>
              <w:tabs>
                <w:tab w:val="left" w:pos="1065"/>
              </w:tabs>
              <w:spacing w:after="0" w:line="240" w:lineRule="auto"/>
              <w:rPr>
                <w:rFonts w:ascii="Arial" w:hAnsi="Arial" w:cs="Arial"/>
                <w:szCs w:val="24"/>
              </w:rPr>
            </w:pPr>
            <w:r w:rsidRPr="00951B2B">
              <w:rPr>
                <w:rFonts w:ascii="Arial" w:hAnsi="Arial" w:cs="Arial"/>
                <w:szCs w:val="24"/>
              </w:rPr>
              <w:t>Total number of mediation requests</w:t>
            </w:r>
          </w:p>
        </w:tc>
      </w:tr>
      <w:tr w:rsidR="0018210D" w:rsidRPr="00951B2B" w14:paraId="01C32E34" w14:textId="77777777" w:rsidTr="00A25F9E">
        <w:trPr>
          <w:jc w:val="center"/>
        </w:trPr>
        <w:tc>
          <w:tcPr>
            <w:tcW w:w="3348" w:type="dxa"/>
            <w:shd w:val="clear" w:color="auto" w:fill="auto"/>
          </w:tcPr>
          <w:p w14:paraId="01C32E32" w14:textId="77777777" w:rsidR="0018210D" w:rsidRPr="00951B2B" w:rsidRDefault="00861134" w:rsidP="00BD13A8">
            <w:pPr>
              <w:spacing w:after="0" w:line="240" w:lineRule="auto"/>
              <w:rPr>
                <w:rFonts w:ascii="Arial" w:hAnsi="Arial" w:cs="Arial"/>
                <w:szCs w:val="24"/>
              </w:rPr>
            </w:pPr>
            <w:r w:rsidRPr="00951B2B">
              <w:rPr>
                <w:rFonts w:ascii="Arial" w:hAnsi="Arial" w:cs="Arial"/>
                <w:szCs w:val="24"/>
              </w:rPr>
              <w:t>Mediations Held Total (2.1)</w:t>
            </w:r>
          </w:p>
        </w:tc>
        <w:tc>
          <w:tcPr>
            <w:tcW w:w="5400" w:type="dxa"/>
            <w:shd w:val="clear" w:color="auto" w:fill="auto"/>
          </w:tcPr>
          <w:p w14:paraId="01C32E33" w14:textId="77777777" w:rsidR="0018210D" w:rsidRPr="00951B2B" w:rsidRDefault="00400AA2" w:rsidP="00942141">
            <w:pPr>
              <w:spacing w:after="0" w:line="240" w:lineRule="auto"/>
              <w:rPr>
                <w:rFonts w:ascii="Arial" w:hAnsi="Arial" w:cs="Arial"/>
                <w:szCs w:val="24"/>
              </w:rPr>
            </w:pPr>
            <w:r w:rsidRPr="00951B2B">
              <w:rPr>
                <w:rFonts w:ascii="Arial" w:hAnsi="Arial" w:cs="Arial"/>
                <w:szCs w:val="24"/>
              </w:rPr>
              <w:t xml:space="preserve">Number of mediation requests resulted in mediations held as of the end of the reporting period (June 30, </w:t>
            </w:r>
            <w:r w:rsidR="0018733E" w:rsidRPr="00951B2B">
              <w:rPr>
                <w:rFonts w:ascii="Arial" w:hAnsi="Arial" w:cs="Arial"/>
                <w:szCs w:val="24"/>
              </w:rPr>
              <w:t>2015</w:t>
            </w:r>
            <w:r w:rsidRPr="00951B2B">
              <w:rPr>
                <w:rFonts w:ascii="Arial" w:hAnsi="Arial" w:cs="Arial"/>
                <w:szCs w:val="24"/>
              </w:rPr>
              <w:t>).</w:t>
            </w:r>
          </w:p>
        </w:tc>
      </w:tr>
      <w:tr w:rsidR="00FD26CC" w:rsidRPr="00951B2B" w14:paraId="01C32E37" w14:textId="77777777" w:rsidTr="00A25F9E">
        <w:trPr>
          <w:jc w:val="center"/>
        </w:trPr>
        <w:tc>
          <w:tcPr>
            <w:tcW w:w="3348" w:type="dxa"/>
            <w:shd w:val="clear" w:color="auto" w:fill="auto"/>
          </w:tcPr>
          <w:p w14:paraId="01C32E35" w14:textId="52173E53" w:rsidR="00FD26CC" w:rsidRPr="00951B2B" w:rsidRDefault="00861134" w:rsidP="00BD13A8">
            <w:pPr>
              <w:spacing w:after="0" w:line="240" w:lineRule="auto"/>
              <w:rPr>
                <w:rFonts w:ascii="Arial" w:hAnsi="Arial" w:cs="Arial"/>
                <w:szCs w:val="24"/>
              </w:rPr>
            </w:pPr>
            <w:r w:rsidRPr="00951B2B">
              <w:rPr>
                <w:rFonts w:ascii="Arial" w:hAnsi="Arial" w:cs="Arial"/>
                <w:szCs w:val="24"/>
              </w:rPr>
              <w:t>Mediations Held Related to Due Process Complaints</w:t>
            </w:r>
            <w:r w:rsidR="0054167F">
              <w:rPr>
                <w:rFonts w:ascii="Arial" w:hAnsi="Arial" w:cs="Arial"/>
                <w:szCs w:val="24"/>
              </w:rPr>
              <w:t xml:space="preserve"> </w:t>
            </w:r>
            <w:r w:rsidRPr="00951B2B">
              <w:rPr>
                <w:rFonts w:ascii="Arial" w:hAnsi="Arial" w:cs="Arial"/>
                <w:szCs w:val="24"/>
              </w:rPr>
              <w:t>(2.1a)</w:t>
            </w:r>
          </w:p>
        </w:tc>
        <w:tc>
          <w:tcPr>
            <w:tcW w:w="5400" w:type="dxa"/>
            <w:shd w:val="clear" w:color="auto" w:fill="auto"/>
          </w:tcPr>
          <w:p w14:paraId="01C32E36" w14:textId="77777777" w:rsidR="00FD26CC" w:rsidRPr="00951B2B" w:rsidRDefault="006B4038" w:rsidP="00C8776F">
            <w:pPr>
              <w:spacing w:after="0" w:line="240" w:lineRule="auto"/>
              <w:rPr>
                <w:rFonts w:ascii="Arial" w:hAnsi="Arial" w:cs="Arial"/>
                <w:szCs w:val="24"/>
              </w:rPr>
            </w:pPr>
            <w:proofErr w:type="gramStart"/>
            <w:r w:rsidRPr="00951B2B">
              <w:rPr>
                <w:rFonts w:ascii="Arial" w:hAnsi="Arial" w:cs="Arial"/>
                <w:szCs w:val="24"/>
              </w:rPr>
              <w:t>Number</w:t>
            </w:r>
            <w:r w:rsidR="00FB3F60" w:rsidRPr="00951B2B">
              <w:rPr>
                <w:rFonts w:ascii="Arial" w:hAnsi="Arial" w:cs="Arial"/>
                <w:szCs w:val="24"/>
              </w:rPr>
              <w:t xml:space="preserve"> of mediations held were</w:t>
            </w:r>
            <w:proofErr w:type="gramEnd"/>
            <w:r w:rsidR="00FB3F60" w:rsidRPr="00951B2B">
              <w:rPr>
                <w:rFonts w:ascii="Arial" w:hAnsi="Arial" w:cs="Arial"/>
                <w:szCs w:val="24"/>
              </w:rPr>
              <w:t xml:space="preserve"> mediations held related to due process complaints.</w:t>
            </w:r>
          </w:p>
        </w:tc>
      </w:tr>
      <w:tr w:rsidR="00FD26CC" w:rsidRPr="00951B2B" w14:paraId="01C32E3A" w14:textId="77777777" w:rsidTr="00A25F9E">
        <w:trPr>
          <w:jc w:val="center"/>
        </w:trPr>
        <w:tc>
          <w:tcPr>
            <w:tcW w:w="3348" w:type="dxa"/>
            <w:shd w:val="clear" w:color="auto" w:fill="auto"/>
          </w:tcPr>
          <w:p w14:paraId="01C32E38" w14:textId="77777777" w:rsidR="00FD26CC" w:rsidRPr="00951B2B" w:rsidRDefault="00861134" w:rsidP="00BD13A8">
            <w:pPr>
              <w:spacing w:after="0" w:line="240" w:lineRule="auto"/>
              <w:rPr>
                <w:rFonts w:ascii="Arial" w:hAnsi="Arial" w:cs="Arial"/>
                <w:szCs w:val="24"/>
              </w:rPr>
            </w:pPr>
            <w:r w:rsidRPr="00951B2B">
              <w:rPr>
                <w:rFonts w:ascii="Arial" w:hAnsi="Arial" w:cs="Arial"/>
                <w:szCs w:val="24"/>
              </w:rPr>
              <w:t>Mediation Agreements Related to Due Process Complaints (2.1ai)</w:t>
            </w:r>
          </w:p>
        </w:tc>
        <w:tc>
          <w:tcPr>
            <w:tcW w:w="5400" w:type="dxa"/>
            <w:shd w:val="clear" w:color="auto" w:fill="auto"/>
          </w:tcPr>
          <w:p w14:paraId="01C32E39" w14:textId="77777777" w:rsidR="00FD26CC" w:rsidRPr="00951B2B" w:rsidRDefault="006B4038" w:rsidP="00942141">
            <w:pPr>
              <w:spacing w:after="0" w:line="240" w:lineRule="auto"/>
              <w:rPr>
                <w:rFonts w:ascii="Arial" w:hAnsi="Arial" w:cs="Arial"/>
                <w:szCs w:val="24"/>
              </w:rPr>
            </w:pPr>
            <w:r w:rsidRPr="00951B2B">
              <w:rPr>
                <w:rFonts w:ascii="Arial" w:hAnsi="Arial" w:cs="Arial"/>
                <w:szCs w:val="24"/>
              </w:rPr>
              <w:t>Number</w:t>
            </w:r>
            <w:r w:rsidR="00FB3F60" w:rsidRPr="00951B2B">
              <w:rPr>
                <w:rFonts w:ascii="Arial" w:hAnsi="Arial" w:cs="Arial"/>
                <w:szCs w:val="24"/>
              </w:rPr>
              <w:t xml:space="preserve"> of mediations held related to due process complaints resulted in mediation agreements as of the end of the reporting period (June 30, </w:t>
            </w:r>
            <w:r w:rsidR="0018733E" w:rsidRPr="00951B2B">
              <w:rPr>
                <w:rFonts w:ascii="Arial" w:hAnsi="Arial" w:cs="Arial"/>
                <w:szCs w:val="24"/>
              </w:rPr>
              <w:t>2015</w:t>
            </w:r>
            <w:r w:rsidR="00FB3F60" w:rsidRPr="00951B2B">
              <w:rPr>
                <w:rFonts w:ascii="Arial" w:hAnsi="Arial" w:cs="Arial"/>
                <w:szCs w:val="24"/>
              </w:rPr>
              <w:t>).</w:t>
            </w:r>
          </w:p>
        </w:tc>
      </w:tr>
      <w:tr w:rsidR="00FD26CC" w:rsidRPr="00951B2B" w14:paraId="01C32E3D" w14:textId="77777777" w:rsidTr="00A25F9E">
        <w:trPr>
          <w:jc w:val="center"/>
        </w:trPr>
        <w:tc>
          <w:tcPr>
            <w:tcW w:w="3348" w:type="dxa"/>
            <w:shd w:val="clear" w:color="auto" w:fill="auto"/>
          </w:tcPr>
          <w:p w14:paraId="01C32E3B" w14:textId="77777777" w:rsidR="00FD26CC" w:rsidRPr="00951B2B" w:rsidRDefault="00861134" w:rsidP="00BD13A8">
            <w:pPr>
              <w:spacing w:after="0" w:line="240" w:lineRule="auto"/>
              <w:rPr>
                <w:rFonts w:ascii="Arial" w:hAnsi="Arial" w:cs="Arial"/>
                <w:szCs w:val="24"/>
              </w:rPr>
            </w:pPr>
            <w:r w:rsidRPr="00951B2B">
              <w:rPr>
                <w:rFonts w:ascii="Arial" w:hAnsi="Arial" w:cs="Arial"/>
                <w:szCs w:val="24"/>
              </w:rPr>
              <w:lastRenderedPageBreak/>
              <w:t>Mediations Held Not Related to Due Process Complaints (2.1b)</w:t>
            </w:r>
          </w:p>
        </w:tc>
        <w:tc>
          <w:tcPr>
            <w:tcW w:w="5400" w:type="dxa"/>
            <w:shd w:val="clear" w:color="auto" w:fill="auto"/>
          </w:tcPr>
          <w:p w14:paraId="01C32E3C" w14:textId="77777777" w:rsidR="00FD26CC" w:rsidRPr="00951B2B" w:rsidRDefault="006B4038" w:rsidP="00C8776F">
            <w:pPr>
              <w:spacing w:after="0" w:line="240" w:lineRule="auto"/>
              <w:rPr>
                <w:rFonts w:ascii="Arial" w:hAnsi="Arial" w:cs="Arial"/>
                <w:szCs w:val="24"/>
              </w:rPr>
            </w:pPr>
            <w:proofErr w:type="gramStart"/>
            <w:r w:rsidRPr="00951B2B">
              <w:rPr>
                <w:rFonts w:ascii="Arial" w:hAnsi="Arial" w:cs="Arial"/>
                <w:szCs w:val="24"/>
              </w:rPr>
              <w:t xml:space="preserve">Number </w:t>
            </w:r>
            <w:r w:rsidR="00FB3F60" w:rsidRPr="00951B2B">
              <w:rPr>
                <w:rFonts w:ascii="Arial" w:hAnsi="Arial" w:cs="Arial"/>
                <w:szCs w:val="24"/>
              </w:rPr>
              <w:t>of mediations held were</w:t>
            </w:r>
            <w:proofErr w:type="gramEnd"/>
            <w:r w:rsidR="00FB3F60" w:rsidRPr="00951B2B">
              <w:rPr>
                <w:rFonts w:ascii="Arial" w:hAnsi="Arial" w:cs="Arial"/>
                <w:szCs w:val="24"/>
              </w:rPr>
              <w:t xml:space="preserve"> mediations held not related to due process complaints.</w:t>
            </w:r>
          </w:p>
        </w:tc>
      </w:tr>
      <w:tr w:rsidR="00FD26CC" w:rsidRPr="00951B2B" w14:paraId="01C32E40" w14:textId="77777777" w:rsidTr="00A25F9E">
        <w:trPr>
          <w:jc w:val="center"/>
        </w:trPr>
        <w:tc>
          <w:tcPr>
            <w:tcW w:w="3348" w:type="dxa"/>
            <w:shd w:val="clear" w:color="auto" w:fill="auto"/>
          </w:tcPr>
          <w:p w14:paraId="01C32E3E" w14:textId="77777777" w:rsidR="00FD26CC" w:rsidRPr="00951B2B" w:rsidRDefault="00861134" w:rsidP="00BD13A8">
            <w:pPr>
              <w:spacing w:after="0" w:line="240" w:lineRule="auto"/>
              <w:rPr>
                <w:rFonts w:ascii="Arial" w:hAnsi="Arial" w:cs="Arial"/>
                <w:szCs w:val="24"/>
              </w:rPr>
            </w:pPr>
            <w:r w:rsidRPr="00951B2B">
              <w:rPr>
                <w:rFonts w:ascii="Arial" w:hAnsi="Arial" w:cs="Arial"/>
                <w:szCs w:val="24"/>
              </w:rPr>
              <w:t>Mediation Agreements Not Related to Due Process Complaints (2.1bi)</w:t>
            </w:r>
          </w:p>
        </w:tc>
        <w:tc>
          <w:tcPr>
            <w:tcW w:w="5400" w:type="dxa"/>
            <w:shd w:val="clear" w:color="auto" w:fill="auto"/>
          </w:tcPr>
          <w:p w14:paraId="01C32E3F" w14:textId="77777777" w:rsidR="00FD26CC" w:rsidRPr="00951B2B" w:rsidRDefault="006B4038" w:rsidP="00942141">
            <w:pPr>
              <w:spacing w:after="0" w:line="240" w:lineRule="auto"/>
              <w:rPr>
                <w:rFonts w:ascii="Arial" w:hAnsi="Arial" w:cs="Arial"/>
                <w:szCs w:val="24"/>
              </w:rPr>
            </w:pPr>
            <w:r w:rsidRPr="00951B2B">
              <w:rPr>
                <w:rFonts w:ascii="Arial" w:hAnsi="Arial" w:cs="Arial"/>
                <w:szCs w:val="24"/>
              </w:rPr>
              <w:t xml:space="preserve">Number </w:t>
            </w:r>
            <w:r w:rsidR="00FB3F60" w:rsidRPr="00951B2B">
              <w:rPr>
                <w:rFonts w:ascii="Arial" w:hAnsi="Arial" w:cs="Arial"/>
                <w:szCs w:val="24"/>
              </w:rPr>
              <w:t xml:space="preserve">of mediations held not related to due process complaints resulted in mediation agreements as of the end of the reporting period (June 30, </w:t>
            </w:r>
            <w:r w:rsidR="0018733E" w:rsidRPr="00951B2B">
              <w:rPr>
                <w:rFonts w:ascii="Arial" w:hAnsi="Arial" w:cs="Arial"/>
                <w:szCs w:val="24"/>
              </w:rPr>
              <w:t>2015</w:t>
            </w:r>
            <w:r w:rsidR="00FB3F60" w:rsidRPr="00951B2B">
              <w:rPr>
                <w:rFonts w:ascii="Arial" w:hAnsi="Arial" w:cs="Arial"/>
                <w:szCs w:val="24"/>
              </w:rPr>
              <w:t>).</w:t>
            </w:r>
          </w:p>
        </w:tc>
      </w:tr>
      <w:tr w:rsidR="00861134" w:rsidRPr="00951B2B" w14:paraId="01C32E43" w14:textId="77777777" w:rsidTr="00A25F9E">
        <w:trPr>
          <w:jc w:val="center"/>
        </w:trPr>
        <w:tc>
          <w:tcPr>
            <w:tcW w:w="3348" w:type="dxa"/>
            <w:shd w:val="clear" w:color="auto" w:fill="auto"/>
          </w:tcPr>
          <w:p w14:paraId="01C32E41" w14:textId="77777777" w:rsidR="00861134" w:rsidRPr="00951B2B" w:rsidRDefault="00861134" w:rsidP="00BD13A8">
            <w:pPr>
              <w:spacing w:after="0" w:line="240" w:lineRule="auto"/>
              <w:rPr>
                <w:rFonts w:ascii="Arial" w:hAnsi="Arial" w:cs="Arial"/>
                <w:szCs w:val="24"/>
              </w:rPr>
            </w:pPr>
            <w:r w:rsidRPr="00951B2B">
              <w:rPr>
                <w:rFonts w:ascii="Arial" w:hAnsi="Arial" w:cs="Arial"/>
                <w:szCs w:val="24"/>
              </w:rPr>
              <w:t>Mediations Pending (2.2)</w:t>
            </w:r>
          </w:p>
        </w:tc>
        <w:tc>
          <w:tcPr>
            <w:tcW w:w="5400" w:type="dxa"/>
            <w:shd w:val="clear" w:color="auto" w:fill="auto"/>
          </w:tcPr>
          <w:p w14:paraId="01C32E42" w14:textId="77777777" w:rsidR="00861134" w:rsidRPr="00951B2B" w:rsidRDefault="006B4038" w:rsidP="00942141">
            <w:pPr>
              <w:spacing w:after="0" w:line="240" w:lineRule="auto"/>
              <w:rPr>
                <w:rFonts w:ascii="Arial" w:hAnsi="Arial" w:cs="Arial"/>
                <w:szCs w:val="24"/>
              </w:rPr>
            </w:pPr>
            <w:proofErr w:type="gramStart"/>
            <w:r w:rsidRPr="00951B2B">
              <w:rPr>
                <w:rFonts w:ascii="Arial" w:hAnsi="Arial" w:cs="Arial"/>
                <w:szCs w:val="24"/>
              </w:rPr>
              <w:t xml:space="preserve">Number </w:t>
            </w:r>
            <w:r w:rsidR="00FB3F60" w:rsidRPr="00951B2B">
              <w:rPr>
                <w:rFonts w:ascii="Arial" w:hAnsi="Arial" w:cs="Arial"/>
                <w:szCs w:val="24"/>
              </w:rPr>
              <w:t>of mediation reque</w:t>
            </w:r>
            <w:r w:rsidRPr="00951B2B">
              <w:rPr>
                <w:rFonts w:ascii="Arial" w:hAnsi="Arial" w:cs="Arial"/>
                <w:szCs w:val="24"/>
              </w:rPr>
              <w:t xml:space="preserve">sts </w:t>
            </w:r>
            <w:r w:rsidR="00FB3F60" w:rsidRPr="00951B2B">
              <w:rPr>
                <w:rFonts w:ascii="Arial" w:hAnsi="Arial" w:cs="Arial"/>
                <w:szCs w:val="24"/>
              </w:rPr>
              <w:t>were</w:t>
            </w:r>
            <w:proofErr w:type="gramEnd"/>
            <w:r w:rsidR="00FB3F60" w:rsidRPr="00951B2B">
              <w:rPr>
                <w:rFonts w:ascii="Arial" w:hAnsi="Arial" w:cs="Arial"/>
                <w:szCs w:val="24"/>
              </w:rPr>
              <w:t xml:space="preserve"> mediations pending as of the end of the reporting period (June 30, </w:t>
            </w:r>
            <w:r w:rsidR="0018733E" w:rsidRPr="00951B2B">
              <w:rPr>
                <w:rFonts w:ascii="Arial" w:hAnsi="Arial" w:cs="Arial"/>
                <w:szCs w:val="24"/>
              </w:rPr>
              <w:t>2015</w:t>
            </w:r>
            <w:r w:rsidR="00FB3F60" w:rsidRPr="00951B2B">
              <w:rPr>
                <w:rFonts w:ascii="Arial" w:hAnsi="Arial" w:cs="Arial"/>
                <w:szCs w:val="24"/>
              </w:rPr>
              <w:t>). This includes mediation requests that were pending as of the end of the reporting period.</w:t>
            </w:r>
          </w:p>
        </w:tc>
      </w:tr>
      <w:tr w:rsidR="00861134" w:rsidRPr="00951B2B" w14:paraId="01C32E46" w14:textId="77777777" w:rsidTr="00A25F9E">
        <w:trPr>
          <w:jc w:val="center"/>
        </w:trPr>
        <w:tc>
          <w:tcPr>
            <w:tcW w:w="3348" w:type="dxa"/>
            <w:shd w:val="clear" w:color="auto" w:fill="auto"/>
          </w:tcPr>
          <w:p w14:paraId="01C32E44" w14:textId="77777777" w:rsidR="00861134" w:rsidRPr="00951B2B" w:rsidRDefault="00861134" w:rsidP="001F5D53">
            <w:pPr>
              <w:spacing w:after="0" w:line="240" w:lineRule="auto"/>
              <w:rPr>
                <w:rFonts w:ascii="Arial" w:hAnsi="Arial" w:cs="Arial"/>
                <w:szCs w:val="24"/>
              </w:rPr>
            </w:pPr>
            <w:r w:rsidRPr="00951B2B">
              <w:rPr>
                <w:rFonts w:ascii="Arial" w:hAnsi="Arial" w:cs="Arial"/>
                <w:szCs w:val="24"/>
              </w:rPr>
              <w:t>Mediations Not Held (2.3)</w:t>
            </w:r>
          </w:p>
        </w:tc>
        <w:tc>
          <w:tcPr>
            <w:tcW w:w="5400" w:type="dxa"/>
            <w:shd w:val="clear" w:color="auto" w:fill="auto"/>
          </w:tcPr>
          <w:p w14:paraId="01C32E45" w14:textId="77777777" w:rsidR="00861134" w:rsidRPr="00951B2B" w:rsidRDefault="006B4038" w:rsidP="00942141">
            <w:pPr>
              <w:spacing w:after="0" w:line="240" w:lineRule="auto"/>
              <w:rPr>
                <w:rFonts w:ascii="Arial" w:hAnsi="Arial" w:cs="Arial"/>
                <w:szCs w:val="24"/>
              </w:rPr>
            </w:pPr>
            <w:r w:rsidRPr="00951B2B">
              <w:rPr>
                <w:rFonts w:ascii="Arial" w:hAnsi="Arial" w:cs="Arial"/>
                <w:szCs w:val="24"/>
              </w:rPr>
              <w:t xml:space="preserve">Number </w:t>
            </w:r>
            <w:r w:rsidR="00FB3F60" w:rsidRPr="00951B2B">
              <w:rPr>
                <w:rFonts w:ascii="Arial" w:hAnsi="Arial" w:cs="Arial"/>
                <w:szCs w:val="24"/>
              </w:rPr>
              <w:t xml:space="preserve">of mediation requests were mediations not held as of the end of the reporting period (June 30, </w:t>
            </w:r>
            <w:r w:rsidR="0018733E" w:rsidRPr="00951B2B">
              <w:rPr>
                <w:rFonts w:ascii="Arial" w:hAnsi="Arial" w:cs="Arial"/>
                <w:szCs w:val="24"/>
              </w:rPr>
              <w:t>2015</w:t>
            </w:r>
            <w:r w:rsidR="00FB3F60" w:rsidRPr="00951B2B">
              <w:rPr>
                <w:rFonts w:ascii="Arial" w:hAnsi="Arial" w:cs="Arial"/>
                <w:szCs w:val="24"/>
              </w:rPr>
              <w:t>).</w:t>
            </w:r>
          </w:p>
        </w:tc>
      </w:tr>
      <w:tr w:rsidR="00861134" w:rsidRPr="00951B2B" w14:paraId="01C32E49" w14:textId="77777777" w:rsidTr="00A25F9E">
        <w:trPr>
          <w:jc w:val="center"/>
        </w:trPr>
        <w:tc>
          <w:tcPr>
            <w:tcW w:w="3348" w:type="dxa"/>
            <w:shd w:val="clear" w:color="auto" w:fill="auto"/>
          </w:tcPr>
          <w:p w14:paraId="01C32E47" w14:textId="77777777" w:rsidR="00861134" w:rsidRPr="00951B2B" w:rsidRDefault="00861134" w:rsidP="00BD13A8">
            <w:pPr>
              <w:spacing w:after="0" w:line="240" w:lineRule="auto"/>
              <w:rPr>
                <w:rFonts w:ascii="Arial" w:hAnsi="Arial" w:cs="Arial"/>
                <w:szCs w:val="24"/>
              </w:rPr>
            </w:pPr>
            <w:r w:rsidRPr="00951B2B">
              <w:rPr>
                <w:rFonts w:ascii="Arial" w:hAnsi="Arial" w:cs="Arial"/>
                <w:szCs w:val="24"/>
              </w:rPr>
              <w:t>Due Process Complaints (DPC) Total (3)</w:t>
            </w:r>
          </w:p>
        </w:tc>
        <w:tc>
          <w:tcPr>
            <w:tcW w:w="5400" w:type="dxa"/>
            <w:shd w:val="clear" w:color="auto" w:fill="auto"/>
          </w:tcPr>
          <w:p w14:paraId="01C32E48" w14:textId="77777777" w:rsidR="00861134" w:rsidRPr="00951B2B" w:rsidRDefault="006B4038" w:rsidP="00942141">
            <w:pPr>
              <w:spacing w:after="0" w:line="240" w:lineRule="auto"/>
              <w:rPr>
                <w:rFonts w:ascii="Arial" w:hAnsi="Arial" w:cs="Arial"/>
                <w:szCs w:val="24"/>
              </w:rPr>
            </w:pPr>
            <w:r w:rsidRPr="00951B2B">
              <w:rPr>
                <w:rFonts w:ascii="Arial" w:hAnsi="Arial" w:cs="Arial"/>
                <w:szCs w:val="24"/>
              </w:rPr>
              <w:t>T</w:t>
            </w:r>
            <w:r w:rsidR="00FB3F60" w:rsidRPr="00951B2B">
              <w:rPr>
                <w:rFonts w:ascii="Arial" w:hAnsi="Arial" w:cs="Arial"/>
                <w:szCs w:val="24"/>
              </w:rPr>
              <w:t xml:space="preserve">otal number of due process complaints filed between July 1, </w:t>
            </w:r>
            <w:r w:rsidR="0018733E" w:rsidRPr="00951B2B">
              <w:rPr>
                <w:rFonts w:ascii="Arial" w:hAnsi="Arial" w:cs="Arial"/>
                <w:szCs w:val="24"/>
              </w:rPr>
              <w:t>2014</w:t>
            </w:r>
            <w:r w:rsidR="00942141" w:rsidRPr="00951B2B">
              <w:rPr>
                <w:rFonts w:ascii="Arial" w:hAnsi="Arial" w:cs="Arial"/>
                <w:szCs w:val="24"/>
              </w:rPr>
              <w:t xml:space="preserve"> </w:t>
            </w:r>
            <w:r w:rsidR="00FB3F60" w:rsidRPr="00951B2B">
              <w:rPr>
                <w:rFonts w:ascii="Arial" w:hAnsi="Arial" w:cs="Arial"/>
                <w:szCs w:val="24"/>
              </w:rPr>
              <w:t xml:space="preserve">and June 30, </w:t>
            </w:r>
            <w:r w:rsidR="0018733E" w:rsidRPr="00951B2B">
              <w:rPr>
                <w:rFonts w:ascii="Arial" w:hAnsi="Arial" w:cs="Arial"/>
                <w:szCs w:val="24"/>
              </w:rPr>
              <w:t>2015</w:t>
            </w:r>
            <w:r w:rsidR="00FB3F60" w:rsidRPr="00951B2B">
              <w:rPr>
                <w:rFonts w:ascii="Arial" w:hAnsi="Arial" w:cs="Arial"/>
                <w:szCs w:val="24"/>
              </w:rPr>
              <w:t>.</w:t>
            </w:r>
          </w:p>
        </w:tc>
      </w:tr>
      <w:tr w:rsidR="00861134" w:rsidRPr="00951B2B" w14:paraId="01C32E4C" w14:textId="77777777" w:rsidTr="00A25F9E">
        <w:trPr>
          <w:jc w:val="center"/>
        </w:trPr>
        <w:tc>
          <w:tcPr>
            <w:tcW w:w="3348" w:type="dxa"/>
            <w:shd w:val="clear" w:color="auto" w:fill="auto"/>
          </w:tcPr>
          <w:p w14:paraId="01C32E4A" w14:textId="77777777" w:rsidR="00861134" w:rsidRPr="00951B2B" w:rsidRDefault="00861134" w:rsidP="00BD13A8">
            <w:pPr>
              <w:spacing w:after="0" w:line="240" w:lineRule="auto"/>
              <w:rPr>
                <w:rFonts w:ascii="Arial" w:hAnsi="Arial" w:cs="Arial"/>
                <w:szCs w:val="24"/>
              </w:rPr>
            </w:pPr>
            <w:r w:rsidRPr="00951B2B">
              <w:rPr>
                <w:rFonts w:ascii="Arial" w:hAnsi="Arial" w:cs="Arial"/>
                <w:szCs w:val="24"/>
              </w:rPr>
              <w:t>DPC Resolution Meetings Total (3.1)</w:t>
            </w:r>
          </w:p>
        </w:tc>
        <w:tc>
          <w:tcPr>
            <w:tcW w:w="5400" w:type="dxa"/>
            <w:shd w:val="clear" w:color="auto" w:fill="auto"/>
          </w:tcPr>
          <w:p w14:paraId="01C32E4B" w14:textId="77777777" w:rsidR="00861134" w:rsidRPr="00951B2B" w:rsidRDefault="006B4038" w:rsidP="00942141">
            <w:pPr>
              <w:spacing w:after="0" w:line="240" w:lineRule="auto"/>
              <w:rPr>
                <w:rFonts w:ascii="Arial" w:hAnsi="Arial" w:cs="Arial"/>
                <w:szCs w:val="24"/>
              </w:rPr>
            </w:pPr>
            <w:r w:rsidRPr="00951B2B">
              <w:rPr>
                <w:rFonts w:ascii="Arial" w:hAnsi="Arial" w:cs="Arial"/>
                <w:szCs w:val="24"/>
              </w:rPr>
              <w:t xml:space="preserve">Number </w:t>
            </w:r>
            <w:r w:rsidR="00414663" w:rsidRPr="00951B2B">
              <w:rPr>
                <w:rFonts w:ascii="Arial" w:hAnsi="Arial" w:cs="Arial"/>
                <w:szCs w:val="24"/>
              </w:rPr>
              <w:t xml:space="preserve">of due process complaints resulted in a resolution meeting as of the end of the reporting period (June 30, </w:t>
            </w:r>
            <w:r w:rsidR="0018733E" w:rsidRPr="00951B2B">
              <w:rPr>
                <w:rFonts w:ascii="Arial" w:hAnsi="Arial" w:cs="Arial"/>
                <w:szCs w:val="24"/>
              </w:rPr>
              <w:t>2015</w:t>
            </w:r>
            <w:r w:rsidR="00414663" w:rsidRPr="00951B2B">
              <w:rPr>
                <w:rFonts w:ascii="Arial" w:hAnsi="Arial" w:cs="Arial"/>
                <w:szCs w:val="24"/>
              </w:rPr>
              <w:t>)</w:t>
            </w:r>
          </w:p>
        </w:tc>
      </w:tr>
      <w:tr w:rsidR="00861134" w:rsidRPr="00951B2B" w14:paraId="01C32E50" w14:textId="77777777" w:rsidTr="00A25F9E">
        <w:trPr>
          <w:jc w:val="center"/>
        </w:trPr>
        <w:tc>
          <w:tcPr>
            <w:tcW w:w="3348" w:type="dxa"/>
            <w:shd w:val="clear" w:color="auto" w:fill="auto"/>
          </w:tcPr>
          <w:p w14:paraId="01C32E4D" w14:textId="77777777" w:rsidR="00861134" w:rsidRPr="00951B2B" w:rsidRDefault="007E7D4E" w:rsidP="00BD13A8">
            <w:pPr>
              <w:spacing w:after="0" w:line="240" w:lineRule="auto"/>
              <w:rPr>
                <w:rFonts w:ascii="Arial" w:hAnsi="Arial" w:cs="Arial"/>
                <w:szCs w:val="24"/>
              </w:rPr>
            </w:pPr>
            <w:r w:rsidRPr="00951B2B">
              <w:rPr>
                <w:rFonts w:ascii="Arial" w:hAnsi="Arial" w:cs="Arial"/>
                <w:szCs w:val="24"/>
              </w:rPr>
              <w:t>DPC Resolution Meetings - Written Settlement Agreements (3.1a)</w:t>
            </w:r>
          </w:p>
        </w:tc>
        <w:tc>
          <w:tcPr>
            <w:tcW w:w="5400" w:type="dxa"/>
            <w:shd w:val="clear" w:color="auto" w:fill="auto"/>
          </w:tcPr>
          <w:p w14:paraId="01C32E4E" w14:textId="77777777" w:rsidR="00414663" w:rsidRPr="00951B2B" w:rsidRDefault="006B4038" w:rsidP="00414663">
            <w:pPr>
              <w:spacing w:after="0" w:line="240" w:lineRule="auto"/>
              <w:rPr>
                <w:rFonts w:ascii="Arial" w:hAnsi="Arial" w:cs="Arial"/>
                <w:szCs w:val="24"/>
              </w:rPr>
            </w:pPr>
            <w:r w:rsidRPr="00951B2B">
              <w:rPr>
                <w:rFonts w:ascii="Arial" w:hAnsi="Arial" w:cs="Arial"/>
                <w:szCs w:val="24"/>
              </w:rPr>
              <w:t xml:space="preserve">Number of </w:t>
            </w:r>
            <w:r w:rsidR="00414663" w:rsidRPr="00951B2B">
              <w:rPr>
                <w:rFonts w:ascii="Arial" w:hAnsi="Arial" w:cs="Arial"/>
                <w:szCs w:val="24"/>
              </w:rPr>
              <w:t xml:space="preserve">resolution meetings resulted in a written </w:t>
            </w:r>
          </w:p>
          <w:p w14:paraId="01C32E4F" w14:textId="77777777" w:rsidR="00861134" w:rsidRPr="00951B2B" w:rsidRDefault="00414663" w:rsidP="00414663">
            <w:pPr>
              <w:spacing w:after="0" w:line="240" w:lineRule="auto"/>
              <w:rPr>
                <w:rFonts w:ascii="Arial" w:hAnsi="Arial" w:cs="Arial"/>
                <w:szCs w:val="24"/>
              </w:rPr>
            </w:pPr>
            <w:r w:rsidRPr="00951B2B">
              <w:rPr>
                <w:rFonts w:ascii="Arial" w:hAnsi="Arial" w:cs="Arial"/>
                <w:szCs w:val="24"/>
              </w:rPr>
              <w:t>settlement agreement as of the end of the reporting period</w:t>
            </w:r>
          </w:p>
        </w:tc>
      </w:tr>
      <w:tr w:rsidR="00861134" w:rsidRPr="00951B2B" w14:paraId="01C32E54" w14:textId="77777777" w:rsidTr="00A25F9E">
        <w:trPr>
          <w:jc w:val="center"/>
        </w:trPr>
        <w:tc>
          <w:tcPr>
            <w:tcW w:w="3348" w:type="dxa"/>
            <w:shd w:val="clear" w:color="auto" w:fill="auto"/>
          </w:tcPr>
          <w:p w14:paraId="01C32E51" w14:textId="77777777" w:rsidR="00861134" w:rsidRPr="00951B2B" w:rsidRDefault="007E7D4E" w:rsidP="00BD13A8">
            <w:pPr>
              <w:spacing w:after="0" w:line="240" w:lineRule="auto"/>
              <w:rPr>
                <w:rFonts w:ascii="Arial" w:hAnsi="Arial" w:cs="Arial"/>
                <w:szCs w:val="24"/>
              </w:rPr>
            </w:pPr>
            <w:r w:rsidRPr="00951B2B">
              <w:rPr>
                <w:rFonts w:ascii="Arial" w:hAnsi="Arial" w:cs="Arial"/>
                <w:szCs w:val="24"/>
              </w:rPr>
              <w:t>DPC Hearings (fully adjudicated) Total (3.2)</w:t>
            </w:r>
          </w:p>
        </w:tc>
        <w:tc>
          <w:tcPr>
            <w:tcW w:w="5400" w:type="dxa"/>
            <w:shd w:val="clear" w:color="auto" w:fill="auto"/>
          </w:tcPr>
          <w:p w14:paraId="01C32E52" w14:textId="77777777" w:rsidR="00414663" w:rsidRPr="00951B2B" w:rsidRDefault="006B4038" w:rsidP="00414663">
            <w:pPr>
              <w:spacing w:after="0" w:line="240" w:lineRule="auto"/>
              <w:rPr>
                <w:rFonts w:ascii="Arial" w:hAnsi="Arial" w:cs="Arial"/>
                <w:szCs w:val="24"/>
              </w:rPr>
            </w:pPr>
            <w:r w:rsidRPr="00951B2B">
              <w:rPr>
                <w:rFonts w:ascii="Arial" w:hAnsi="Arial" w:cs="Arial"/>
                <w:szCs w:val="24"/>
              </w:rPr>
              <w:t>Number</w:t>
            </w:r>
            <w:r w:rsidR="00414663" w:rsidRPr="00951B2B">
              <w:rPr>
                <w:rFonts w:ascii="Arial" w:hAnsi="Arial" w:cs="Arial"/>
                <w:szCs w:val="24"/>
              </w:rPr>
              <w:t xml:space="preserve"> of due process complaints resulted in hearings fully adjudicated as of the end of the reporting period, that is, the due process hearing </w:t>
            </w:r>
          </w:p>
          <w:p w14:paraId="01C32E53" w14:textId="77777777" w:rsidR="00861134" w:rsidRPr="00951B2B" w:rsidRDefault="00414663" w:rsidP="00942141">
            <w:pPr>
              <w:spacing w:after="0" w:line="240" w:lineRule="auto"/>
              <w:rPr>
                <w:rFonts w:ascii="Arial" w:hAnsi="Arial" w:cs="Arial"/>
                <w:szCs w:val="24"/>
              </w:rPr>
            </w:pPr>
            <w:r w:rsidRPr="00951B2B">
              <w:rPr>
                <w:rFonts w:ascii="Arial" w:hAnsi="Arial" w:cs="Arial"/>
                <w:szCs w:val="24"/>
              </w:rPr>
              <w:t xml:space="preserve">was conducted and the hearing officer issued a written decision by June 30, </w:t>
            </w:r>
            <w:r w:rsidR="0018733E" w:rsidRPr="00951B2B">
              <w:rPr>
                <w:rFonts w:ascii="Arial" w:hAnsi="Arial" w:cs="Arial"/>
                <w:szCs w:val="24"/>
              </w:rPr>
              <w:t>2015</w:t>
            </w:r>
          </w:p>
        </w:tc>
      </w:tr>
      <w:tr w:rsidR="00414663" w:rsidRPr="00951B2B" w14:paraId="01C32E57" w14:textId="77777777" w:rsidTr="00A25F9E">
        <w:trPr>
          <w:jc w:val="center"/>
        </w:trPr>
        <w:tc>
          <w:tcPr>
            <w:tcW w:w="3348" w:type="dxa"/>
            <w:shd w:val="clear" w:color="auto" w:fill="auto"/>
          </w:tcPr>
          <w:p w14:paraId="01C32E55" w14:textId="77777777" w:rsidR="00414663" w:rsidRPr="00951B2B" w:rsidRDefault="00414663" w:rsidP="00BD13A8">
            <w:pPr>
              <w:spacing w:after="0" w:line="240" w:lineRule="auto"/>
              <w:rPr>
                <w:rFonts w:ascii="Arial" w:hAnsi="Arial" w:cs="Arial"/>
                <w:szCs w:val="24"/>
              </w:rPr>
            </w:pPr>
            <w:r w:rsidRPr="00951B2B">
              <w:rPr>
                <w:rFonts w:ascii="Arial" w:hAnsi="Arial" w:cs="Arial"/>
                <w:szCs w:val="24"/>
              </w:rPr>
              <w:t>DPC Written Decisions within Timeline (30-day Part C) (3.2a.1)</w:t>
            </w:r>
          </w:p>
        </w:tc>
        <w:tc>
          <w:tcPr>
            <w:tcW w:w="5400" w:type="dxa"/>
            <w:shd w:val="clear" w:color="auto" w:fill="auto"/>
          </w:tcPr>
          <w:p w14:paraId="01C32E56" w14:textId="77777777" w:rsidR="00414663" w:rsidRPr="00951B2B" w:rsidRDefault="006B4038" w:rsidP="00195EED">
            <w:pPr>
              <w:spacing w:after="0" w:line="240" w:lineRule="auto"/>
              <w:rPr>
                <w:rFonts w:ascii="Arial" w:hAnsi="Arial" w:cs="Arial"/>
                <w:szCs w:val="24"/>
              </w:rPr>
            </w:pPr>
            <w:r w:rsidRPr="00951B2B">
              <w:rPr>
                <w:rFonts w:ascii="Arial" w:hAnsi="Arial" w:cs="Arial"/>
                <w:szCs w:val="24"/>
              </w:rPr>
              <w:t xml:space="preserve">Number </w:t>
            </w:r>
            <w:r w:rsidR="001E1B15" w:rsidRPr="00951B2B">
              <w:rPr>
                <w:rFonts w:ascii="Arial" w:hAnsi="Arial" w:cs="Arial"/>
                <w:szCs w:val="24"/>
              </w:rPr>
              <w:t>of the written decision from a hearing fully adjudicated was provided to the parties in the due process hearing not later than 30 days after the receipt of the due process complaint.</w:t>
            </w:r>
          </w:p>
        </w:tc>
      </w:tr>
      <w:tr w:rsidR="00414663" w:rsidRPr="00951B2B" w14:paraId="01C32E5A" w14:textId="77777777" w:rsidTr="00A25F9E">
        <w:trPr>
          <w:jc w:val="center"/>
        </w:trPr>
        <w:tc>
          <w:tcPr>
            <w:tcW w:w="3348" w:type="dxa"/>
            <w:shd w:val="clear" w:color="auto" w:fill="auto"/>
          </w:tcPr>
          <w:p w14:paraId="01C32E58" w14:textId="77777777" w:rsidR="00414663" w:rsidRPr="00951B2B" w:rsidRDefault="00414663" w:rsidP="00BD13A8">
            <w:pPr>
              <w:spacing w:after="0" w:line="240" w:lineRule="auto"/>
              <w:rPr>
                <w:rFonts w:ascii="Arial" w:hAnsi="Arial" w:cs="Arial"/>
                <w:szCs w:val="24"/>
              </w:rPr>
            </w:pPr>
            <w:r w:rsidRPr="00951B2B">
              <w:rPr>
                <w:rFonts w:ascii="Arial" w:hAnsi="Arial" w:cs="Arial"/>
                <w:szCs w:val="24"/>
              </w:rPr>
              <w:t>DPC Written Decisions within Timeline (30 or 45-day Part B) (3.2a.2)</w:t>
            </w:r>
          </w:p>
        </w:tc>
        <w:tc>
          <w:tcPr>
            <w:tcW w:w="5400" w:type="dxa"/>
            <w:shd w:val="clear" w:color="auto" w:fill="auto"/>
          </w:tcPr>
          <w:p w14:paraId="01C32E59" w14:textId="77777777" w:rsidR="00414663" w:rsidRPr="00951B2B" w:rsidRDefault="006B4038" w:rsidP="00195EED">
            <w:pPr>
              <w:spacing w:after="0" w:line="240" w:lineRule="auto"/>
              <w:rPr>
                <w:rFonts w:ascii="Arial" w:hAnsi="Arial" w:cs="Arial"/>
                <w:szCs w:val="24"/>
              </w:rPr>
            </w:pPr>
            <w:r w:rsidRPr="00951B2B">
              <w:rPr>
                <w:rFonts w:ascii="Arial" w:hAnsi="Arial" w:cs="Arial"/>
                <w:szCs w:val="24"/>
              </w:rPr>
              <w:t xml:space="preserve">Number of </w:t>
            </w:r>
            <w:r w:rsidR="00195EED" w:rsidRPr="00951B2B">
              <w:rPr>
                <w:rFonts w:ascii="Arial" w:hAnsi="Arial" w:cs="Arial"/>
                <w:szCs w:val="24"/>
              </w:rPr>
              <w:t>decision within timeline is the written decision (from a fully adjudicated hearing) provided to the parties in the hearing not later than 30 days or 45 days (whichever hearing timeline the State has adopted under 34 CFR §303.447(a)) after the expiration of the resolution period</w:t>
            </w:r>
            <w:r w:rsidRPr="00951B2B">
              <w:rPr>
                <w:rFonts w:ascii="Arial" w:hAnsi="Arial" w:cs="Arial"/>
                <w:szCs w:val="24"/>
              </w:rPr>
              <w:t>.</w:t>
            </w:r>
          </w:p>
        </w:tc>
      </w:tr>
      <w:tr w:rsidR="00861134" w:rsidRPr="00951B2B" w14:paraId="01C32E5D" w14:textId="77777777" w:rsidTr="00A25F9E">
        <w:trPr>
          <w:jc w:val="center"/>
        </w:trPr>
        <w:tc>
          <w:tcPr>
            <w:tcW w:w="3348" w:type="dxa"/>
            <w:shd w:val="clear" w:color="auto" w:fill="auto"/>
          </w:tcPr>
          <w:p w14:paraId="01C32E5B" w14:textId="77777777" w:rsidR="00861134" w:rsidRPr="00951B2B" w:rsidRDefault="007E7D4E" w:rsidP="001F5D53">
            <w:pPr>
              <w:spacing w:after="0" w:line="240" w:lineRule="auto"/>
              <w:rPr>
                <w:rFonts w:ascii="Arial" w:hAnsi="Arial" w:cs="Arial"/>
                <w:szCs w:val="24"/>
              </w:rPr>
            </w:pPr>
            <w:r w:rsidRPr="00951B2B">
              <w:rPr>
                <w:rFonts w:ascii="Arial" w:hAnsi="Arial" w:cs="Arial"/>
                <w:szCs w:val="24"/>
              </w:rPr>
              <w:t>DPC Written Decisions within Extended Timeline (3.2b)</w:t>
            </w:r>
          </w:p>
        </w:tc>
        <w:tc>
          <w:tcPr>
            <w:tcW w:w="5400" w:type="dxa"/>
            <w:shd w:val="clear" w:color="auto" w:fill="auto"/>
          </w:tcPr>
          <w:p w14:paraId="01C32E5C" w14:textId="77777777" w:rsidR="00861134" w:rsidRPr="00951B2B" w:rsidRDefault="006B4038" w:rsidP="00C8776F">
            <w:pPr>
              <w:spacing w:after="0" w:line="240" w:lineRule="auto"/>
              <w:rPr>
                <w:rFonts w:ascii="Arial" w:hAnsi="Arial" w:cs="Arial"/>
                <w:szCs w:val="24"/>
              </w:rPr>
            </w:pPr>
            <w:proofErr w:type="gramStart"/>
            <w:r w:rsidRPr="00951B2B">
              <w:rPr>
                <w:rFonts w:ascii="Arial" w:hAnsi="Arial" w:cs="Arial"/>
                <w:szCs w:val="24"/>
              </w:rPr>
              <w:t xml:space="preserve">Number </w:t>
            </w:r>
            <w:r w:rsidR="00414663" w:rsidRPr="00951B2B">
              <w:rPr>
                <w:rFonts w:ascii="Arial" w:hAnsi="Arial" w:cs="Arial"/>
                <w:szCs w:val="24"/>
              </w:rPr>
              <w:t>of written decisions included in row 3.2 were</w:t>
            </w:r>
            <w:proofErr w:type="gramEnd"/>
            <w:r w:rsidR="00414663" w:rsidRPr="00951B2B">
              <w:rPr>
                <w:rFonts w:ascii="Arial" w:hAnsi="Arial" w:cs="Arial"/>
                <w:szCs w:val="24"/>
              </w:rPr>
              <w:t xml:space="preserve"> decisions within appropriately extended timelines. (Decision must be within specific time extension granted by the hearing or reviewing officer).</w:t>
            </w:r>
          </w:p>
        </w:tc>
      </w:tr>
      <w:tr w:rsidR="00861134" w:rsidRPr="00951B2B" w14:paraId="01C32E60" w14:textId="77777777" w:rsidTr="00A25F9E">
        <w:trPr>
          <w:jc w:val="center"/>
        </w:trPr>
        <w:tc>
          <w:tcPr>
            <w:tcW w:w="3348" w:type="dxa"/>
            <w:shd w:val="clear" w:color="auto" w:fill="auto"/>
          </w:tcPr>
          <w:p w14:paraId="01C32E5E" w14:textId="458C8BFC" w:rsidR="00861134" w:rsidRPr="00951B2B" w:rsidRDefault="007E7D4E" w:rsidP="00BD13A8">
            <w:pPr>
              <w:spacing w:after="0" w:line="240" w:lineRule="auto"/>
              <w:rPr>
                <w:rFonts w:ascii="Arial" w:hAnsi="Arial" w:cs="Arial"/>
                <w:szCs w:val="24"/>
              </w:rPr>
            </w:pPr>
            <w:r w:rsidRPr="00951B2B">
              <w:rPr>
                <w:rFonts w:ascii="Arial" w:hAnsi="Arial" w:cs="Arial"/>
                <w:szCs w:val="24"/>
              </w:rPr>
              <w:t xml:space="preserve">DPC </w:t>
            </w:r>
            <w:r w:rsidR="008C6B41">
              <w:rPr>
                <w:rFonts w:ascii="Arial" w:hAnsi="Arial" w:cs="Arial"/>
                <w:szCs w:val="24"/>
              </w:rPr>
              <w:t xml:space="preserve">Hearings </w:t>
            </w:r>
            <w:r w:rsidRPr="00951B2B">
              <w:rPr>
                <w:rFonts w:ascii="Arial" w:hAnsi="Arial" w:cs="Arial"/>
                <w:szCs w:val="24"/>
              </w:rPr>
              <w:t>Pending (3.3)</w:t>
            </w:r>
          </w:p>
        </w:tc>
        <w:tc>
          <w:tcPr>
            <w:tcW w:w="5400" w:type="dxa"/>
            <w:shd w:val="clear" w:color="auto" w:fill="auto"/>
          </w:tcPr>
          <w:p w14:paraId="01C32E5F" w14:textId="77777777" w:rsidR="00861134" w:rsidRPr="00951B2B" w:rsidRDefault="006B4038" w:rsidP="00942141">
            <w:pPr>
              <w:spacing w:after="0" w:line="240" w:lineRule="auto"/>
              <w:rPr>
                <w:rFonts w:ascii="Arial" w:hAnsi="Arial" w:cs="Arial"/>
                <w:szCs w:val="24"/>
              </w:rPr>
            </w:pPr>
            <w:proofErr w:type="gramStart"/>
            <w:r w:rsidRPr="00951B2B">
              <w:rPr>
                <w:rFonts w:ascii="Arial" w:hAnsi="Arial" w:cs="Arial"/>
                <w:szCs w:val="24"/>
              </w:rPr>
              <w:t xml:space="preserve">Number </w:t>
            </w:r>
            <w:r w:rsidR="00414663" w:rsidRPr="00951B2B">
              <w:rPr>
                <w:rFonts w:ascii="Arial" w:hAnsi="Arial" w:cs="Arial"/>
                <w:szCs w:val="24"/>
              </w:rPr>
              <w:t>of due process complaints were</w:t>
            </w:r>
            <w:proofErr w:type="gramEnd"/>
            <w:r w:rsidR="00414663" w:rsidRPr="00951B2B">
              <w:rPr>
                <w:rFonts w:ascii="Arial" w:hAnsi="Arial" w:cs="Arial"/>
                <w:szCs w:val="24"/>
              </w:rPr>
              <w:t xml:space="preserve"> hearings pending as of the end of the reporting period (June 30, </w:t>
            </w:r>
            <w:r w:rsidR="0018733E" w:rsidRPr="00951B2B">
              <w:rPr>
                <w:rFonts w:ascii="Arial" w:hAnsi="Arial" w:cs="Arial"/>
                <w:szCs w:val="24"/>
              </w:rPr>
              <w:t>2015</w:t>
            </w:r>
            <w:r w:rsidR="00414663" w:rsidRPr="00951B2B">
              <w:rPr>
                <w:rFonts w:ascii="Arial" w:hAnsi="Arial" w:cs="Arial"/>
                <w:szCs w:val="24"/>
              </w:rPr>
              <w:t>).</w:t>
            </w:r>
          </w:p>
        </w:tc>
      </w:tr>
      <w:tr w:rsidR="00861134" w:rsidRPr="00951B2B" w14:paraId="01C32E64" w14:textId="77777777" w:rsidTr="00A25F9E">
        <w:trPr>
          <w:jc w:val="center"/>
        </w:trPr>
        <w:tc>
          <w:tcPr>
            <w:tcW w:w="3348" w:type="dxa"/>
            <w:shd w:val="clear" w:color="auto" w:fill="auto"/>
          </w:tcPr>
          <w:p w14:paraId="01C32E61" w14:textId="77777777" w:rsidR="00861134" w:rsidRPr="00951B2B" w:rsidRDefault="007E7D4E" w:rsidP="00BD13A8">
            <w:pPr>
              <w:spacing w:after="0" w:line="240" w:lineRule="auto"/>
              <w:rPr>
                <w:rFonts w:ascii="Arial" w:hAnsi="Arial" w:cs="Arial"/>
                <w:szCs w:val="24"/>
              </w:rPr>
            </w:pPr>
            <w:r w:rsidRPr="00951B2B">
              <w:rPr>
                <w:rFonts w:ascii="Arial" w:hAnsi="Arial" w:cs="Arial"/>
                <w:szCs w:val="24"/>
              </w:rPr>
              <w:t>DPC Withdrawn or Dismissed (3.4)</w:t>
            </w:r>
          </w:p>
        </w:tc>
        <w:tc>
          <w:tcPr>
            <w:tcW w:w="5400" w:type="dxa"/>
            <w:shd w:val="clear" w:color="auto" w:fill="auto"/>
          </w:tcPr>
          <w:p w14:paraId="01C32E62" w14:textId="77777777" w:rsidR="00414663" w:rsidRPr="00951B2B" w:rsidRDefault="006B4038" w:rsidP="00414663">
            <w:pPr>
              <w:spacing w:after="0" w:line="240" w:lineRule="auto"/>
              <w:rPr>
                <w:rFonts w:ascii="Arial" w:hAnsi="Arial" w:cs="Arial"/>
                <w:szCs w:val="24"/>
              </w:rPr>
            </w:pPr>
            <w:r w:rsidRPr="00951B2B">
              <w:rPr>
                <w:rFonts w:ascii="Arial" w:hAnsi="Arial" w:cs="Arial"/>
                <w:szCs w:val="24"/>
              </w:rPr>
              <w:t xml:space="preserve">Number </w:t>
            </w:r>
            <w:r w:rsidR="00414663" w:rsidRPr="00951B2B">
              <w:rPr>
                <w:rFonts w:ascii="Arial" w:hAnsi="Arial" w:cs="Arial"/>
                <w:szCs w:val="24"/>
              </w:rPr>
              <w:t xml:space="preserve">of due process complaints were withdrawn or dismissed (including resolved without a hearing) as of the end of the reporting period </w:t>
            </w:r>
          </w:p>
          <w:p w14:paraId="01C32E63" w14:textId="77777777" w:rsidR="00861134" w:rsidRPr="00951B2B" w:rsidRDefault="00414663" w:rsidP="00942141">
            <w:pPr>
              <w:spacing w:after="0" w:line="240" w:lineRule="auto"/>
              <w:rPr>
                <w:rFonts w:ascii="Arial" w:hAnsi="Arial" w:cs="Arial"/>
                <w:szCs w:val="24"/>
              </w:rPr>
            </w:pPr>
            <w:r w:rsidRPr="00951B2B">
              <w:rPr>
                <w:rFonts w:ascii="Arial" w:hAnsi="Arial" w:cs="Arial"/>
                <w:szCs w:val="24"/>
              </w:rPr>
              <w:t xml:space="preserve">(June 30, </w:t>
            </w:r>
            <w:r w:rsidR="0018733E" w:rsidRPr="00951B2B">
              <w:rPr>
                <w:rFonts w:ascii="Arial" w:hAnsi="Arial" w:cs="Arial"/>
                <w:szCs w:val="24"/>
              </w:rPr>
              <w:t>2015</w:t>
            </w:r>
            <w:r w:rsidRPr="00951B2B">
              <w:rPr>
                <w:rFonts w:ascii="Arial" w:hAnsi="Arial" w:cs="Arial"/>
                <w:szCs w:val="24"/>
              </w:rPr>
              <w:t>).</w:t>
            </w:r>
          </w:p>
        </w:tc>
      </w:tr>
    </w:tbl>
    <w:p w14:paraId="01C32E66" w14:textId="16460722" w:rsidR="007328D9" w:rsidRPr="00951B2B" w:rsidRDefault="00F866B1" w:rsidP="00A25F9E">
      <w:pPr>
        <w:pStyle w:val="Heading1"/>
        <w:rPr>
          <w:rFonts w:eastAsia="Calibri"/>
        </w:rPr>
      </w:pPr>
      <w:bookmarkStart w:id="24" w:name="_Toc468947880"/>
      <w:bookmarkStart w:id="25" w:name="Guidance_for_Using_these_data_FAQs"/>
      <w:r w:rsidRPr="00951B2B">
        <w:rPr>
          <w:rFonts w:eastAsia="Calibri"/>
        </w:rPr>
        <w:lastRenderedPageBreak/>
        <w:t xml:space="preserve">Guidance for Using these </w:t>
      </w:r>
      <w:r w:rsidR="00951B2B">
        <w:rPr>
          <w:rFonts w:eastAsia="Calibri"/>
        </w:rPr>
        <w:t>D</w:t>
      </w:r>
      <w:r w:rsidRPr="00951B2B">
        <w:rPr>
          <w:rFonts w:eastAsia="Calibri"/>
        </w:rPr>
        <w:t>ata</w:t>
      </w:r>
      <w:r w:rsidR="00951B2B">
        <w:rPr>
          <w:rFonts w:eastAsia="Calibri"/>
        </w:rPr>
        <w:t xml:space="preserve"> </w:t>
      </w:r>
      <w:r w:rsidRPr="00951B2B">
        <w:rPr>
          <w:rFonts w:eastAsia="Calibri"/>
        </w:rPr>
        <w:t>-</w:t>
      </w:r>
      <w:r w:rsidR="00951B2B">
        <w:rPr>
          <w:rFonts w:eastAsia="Calibri"/>
        </w:rPr>
        <w:t xml:space="preserve"> </w:t>
      </w:r>
      <w:r w:rsidRPr="00951B2B">
        <w:rPr>
          <w:rFonts w:eastAsia="Calibri"/>
        </w:rPr>
        <w:t>FAQs</w:t>
      </w:r>
      <w:bookmarkEnd w:id="24"/>
    </w:p>
    <w:bookmarkEnd w:id="25"/>
    <w:p w14:paraId="01C32E67" w14:textId="77777777" w:rsidR="00F12726" w:rsidRPr="0034183B" w:rsidRDefault="00F12726" w:rsidP="00A25F9E">
      <w:pPr>
        <w:keepNext/>
        <w:widowControl w:val="0"/>
        <w:tabs>
          <w:tab w:val="left" w:pos="-1440"/>
        </w:tabs>
        <w:spacing w:before="240" w:after="0"/>
        <w:ind w:left="360"/>
        <w:rPr>
          <w:rFonts w:ascii="Arial" w:eastAsia="Times New Roman" w:hAnsi="Arial" w:cs="Arial"/>
          <w:b/>
          <w:sz w:val="24"/>
          <w:szCs w:val="24"/>
        </w:rPr>
      </w:pPr>
      <w:r w:rsidRPr="0034183B">
        <w:rPr>
          <w:rFonts w:ascii="Arial" w:eastAsia="Times New Roman" w:hAnsi="Arial" w:cs="Arial"/>
          <w:b/>
          <w:sz w:val="24"/>
          <w:szCs w:val="24"/>
        </w:rPr>
        <w:t xml:space="preserve">What reporting year will this data collection cover? </w:t>
      </w:r>
    </w:p>
    <w:p w14:paraId="171D0809" w14:textId="12A241D9" w:rsidR="00A25F9E" w:rsidRDefault="00F12726" w:rsidP="00A25F9E">
      <w:pPr>
        <w:keepNext/>
        <w:widowControl w:val="0"/>
        <w:tabs>
          <w:tab w:val="left" w:pos="-1440"/>
        </w:tabs>
        <w:spacing w:after="0"/>
        <w:ind w:left="360"/>
        <w:rPr>
          <w:rFonts w:ascii="Arial" w:hAnsi="Arial" w:cs="Arial"/>
          <w:sz w:val="24"/>
        </w:rPr>
      </w:pPr>
      <w:r w:rsidRPr="00951B2B">
        <w:rPr>
          <w:rFonts w:ascii="Arial" w:hAnsi="Arial" w:cs="Arial"/>
          <w:sz w:val="24"/>
        </w:rPr>
        <w:t>The IDEA Part C Dispute Resolution Survey cover</w:t>
      </w:r>
      <w:r w:rsidR="0034183B">
        <w:rPr>
          <w:rFonts w:ascii="Arial" w:hAnsi="Arial" w:cs="Arial"/>
          <w:sz w:val="24"/>
        </w:rPr>
        <w:t>s</w:t>
      </w:r>
      <w:r w:rsidRPr="00951B2B">
        <w:rPr>
          <w:rFonts w:ascii="Arial" w:hAnsi="Arial" w:cs="Arial"/>
          <w:sz w:val="24"/>
        </w:rPr>
        <w:t xml:space="preserve"> an entire year of counts. For the </w:t>
      </w:r>
      <w:r w:rsidR="0018733E" w:rsidRPr="00951B2B">
        <w:rPr>
          <w:rFonts w:ascii="Arial" w:hAnsi="Arial" w:cs="Arial"/>
          <w:sz w:val="24"/>
        </w:rPr>
        <w:t>2014</w:t>
      </w:r>
      <w:r w:rsidRPr="00951B2B">
        <w:rPr>
          <w:rFonts w:ascii="Arial" w:hAnsi="Arial" w:cs="Arial"/>
          <w:sz w:val="24"/>
        </w:rPr>
        <w:t>-</w:t>
      </w:r>
      <w:r w:rsidR="00942141" w:rsidRPr="00951B2B">
        <w:rPr>
          <w:rFonts w:ascii="Arial" w:hAnsi="Arial" w:cs="Arial"/>
          <w:sz w:val="24"/>
        </w:rPr>
        <w:t>1</w:t>
      </w:r>
      <w:r w:rsidR="0018733E" w:rsidRPr="00951B2B">
        <w:rPr>
          <w:rFonts w:ascii="Arial" w:hAnsi="Arial" w:cs="Arial"/>
          <w:sz w:val="24"/>
        </w:rPr>
        <w:t>5</w:t>
      </w:r>
      <w:r w:rsidR="00942141" w:rsidRPr="00951B2B">
        <w:rPr>
          <w:rFonts w:ascii="Arial" w:hAnsi="Arial" w:cs="Arial"/>
          <w:sz w:val="24"/>
        </w:rPr>
        <w:t xml:space="preserve"> </w:t>
      </w:r>
      <w:r w:rsidRPr="00951B2B">
        <w:rPr>
          <w:rFonts w:ascii="Arial" w:hAnsi="Arial" w:cs="Arial"/>
          <w:sz w:val="24"/>
        </w:rPr>
        <w:t xml:space="preserve">data collection, the reporting year is defined as July 1, </w:t>
      </w:r>
      <w:r w:rsidR="0018733E" w:rsidRPr="00951B2B">
        <w:rPr>
          <w:rFonts w:ascii="Arial" w:hAnsi="Arial" w:cs="Arial"/>
          <w:sz w:val="24"/>
        </w:rPr>
        <w:t>2014</w:t>
      </w:r>
      <w:r w:rsidR="00942141" w:rsidRPr="00951B2B">
        <w:rPr>
          <w:rFonts w:ascii="Arial" w:hAnsi="Arial" w:cs="Arial"/>
          <w:sz w:val="24"/>
        </w:rPr>
        <w:t xml:space="preserve"> </w:t>
      </w:r>
      <w:r w:rsidRPr="00951B2B">
        <w:rPr>
          <w:rFonts w:ascii="Arial" w:hAnsi="Arial" w:cs="Arial"/>
          <w:sz w:val="24"/>
        </w:rPr>
        <w:t xml:space="preserve">through June 30, </w:t>
      </w:r>
      <w:r w:rsidR="0018733E" w:rsidRPr="00951B2B">
        <w:rPr>
          <w:rFonts w:ascii="Arial" w:hAnsi="Arial" w:cs="Arial"/>
          <w:sz w:val="24"/>
        </w:rPr>
        <w:t>2015</w:t>
      </w:r>
      <w:r w:rsidRPr="00951B2B">
        <w:rPr>
          <w:rFonts w:ascii="Arial" w:hAnsi="Arial" w:cs="Arial"/>
          <w:sz w:val="24"/>
        </w:rPr>
        <w:t xml:space="preserve">. </w:t>
      </w:r>
    </w:p>
    <w:p w14:paraId="01C32E69" w14:textId="4FC9FAAB" w:rsidR="000F386C" w:rsidRPr="0034183B" w:rsidRDefault="000F386C" w:rsidP="00A25F9E">
      <w:pPr>
        <w:keepNext/>
        <w:widowControl w:val="0"/>
        <w:tabs>
          <w:tab w:val="left" w:pos="-1440"/>
        </w:tabs>
        <w:spacing w:before="240" w:after="0"/>
        <w:ind w:left="360"/>
        <w:rPr>
          <w:rFonts w:ascii="Arial" w:eastAsia="Times New Roman" w:hAnsi="Arial" w:cs="Arial"/>
          <w:b/>
          <w:sz w:val="24"/>
          <w:szCs w:val="24"/>
        </w:rPr>
      </w:pPr>
      <w:r w:rsidRPr="0034183B">
        <w:rPr>
          <w:rFonts w:ascii="Arial" w:eastAsia="Times New Roman" w:hAnsi="Arial" w:cs="Arial"/>
          <w:b/>
          <w:sz w:val="24"/>
          <w:szCs w:val="24"/>
        </w:rPr>
        <w:t>What actions are included?</w:t>
      </w:r>
    </w:p>
    <w:p w14:paraId="01C32E6B" w14:textId="19CC750F" w:rsidR="00B96901" w:rsidRPr="00951B2B" w:rsidRDefault="000F386C" w:rsidP="00A25F9E">
      <w:pPr>
        <w:widowControl w:val="0"/>
        <w:tabs>
          <w:tab w:val="left" w:pos="-1440"/>
        </w:tabs>
        <w:spacing w:after="0"/>
        <w:ind w:left="360"/>
        <w:rPr>
          <w:rFonts w:ascii="Arial" w:hAnsi="Arial" w:cs="Arial"/>
          <w:b/>
          <w:sz w:val="24"/>
          <w:szCs w:val="24"/>
        </w:rPr>
      </w:pPr>
      <w:r w:rsidRPr="00951B2B">
        <w:rPr>
          <w:rFonts w:ascii="Arial" w:hAnsi="Arial" w:cs="Arial"/>
          <w:sz w:val="24"/>
        </w:rPr>
        <w:t>O</w:t>
      </w:r>
      <w:r w:rsidR="00F12726" w:rsidRPr="00951B2B">
        <w:rPr>
          <w:rFonts w:ascii="Arial" w:hAnsi="Arial" w:cs="Arial"/>
          <w:sz w:val="24"/>
        </w:rPr>
        <w:t xml:space="preserve">nly actions initiated during the </w:t>
      </w:r>
      <w:r w:rsidR="0018733E" w:rsidRPr="00951B2B">
        <w:rPr>
          <w:rFonts w:ascii="Arial" w:hAnsi="Arial" w:cs="Arial"/>
          <w:sz w:val="24"/>
        </w:rPr>
        <w:t>2014</w:t>
      </w:r>
      <w:r w:rsidR="00F12726" w:rsidRPr="00951B2B">
        <w:rPr>
          <w:rFonts w:ascii="Arial" w:hAnsi="Arial" w:cs="Arial"/>
          <w:sz w:val="24"/>
        </w:rPr>
        <w:t>-</w:t>
      </w:r>
      <w:r w:rsidR="00942141" w:rsidRPr="00951B2B">
        <w:rPr>
          <w:rFonts w:ascii="Arial" w:hAnsi="Arial" w:cs="Arial"/>
          <w:sz w:val="24"/>
        </w:rPr>
        <w:t>1</w:t>
      </w:r>
      <w:r w:rsidR="0018733E" w:rsidRPr="00951B2B">
        <w:rPr>
          <w:rFonts w:ascii="Arial" w:hAnsi="Arial" w:cs="Arial"/>
          <w:sz w:val="24"/>
        </w:rPr>
        <w:t>5</w:t>
      </w:r>
      <w:r w:rsidR="00942141" w:rsidRPr="00951B2B">
        <w:rPr>
          <w:rFonts w:ascii="Arial" w:hAnsi="Arial" w:cs="Arial"/>
          <w:sz w:val="24"/>
        </w:rPr>
        <w:t xml:space="preserve"> </w:t>
      </w:r>
      <w:r w:rsidR="00F12726" w:rsidRPr="00951B2B">
        <w:rPr>
          <w:rFonts w:ascii="Arial" w:hAnsi="Arial" w:cs="Arial"/>
          <w:sz w:val="24"/>
        </w:rPr>
        <w:t>year</w:t>
      </w:r>
      <w:r w:rsidR="0034183B">
        <w:rPr>
          <w:rFonts w:ascii="Arial" w:hAnsi="Arial" w:cs="Arial"/>
          <w:sz w:val="24"/>
        </w:rPr>
        <w:t xml:space="preserve"> are reported</w:t>
      </w:r>
      <w:r w:rsidR="00F12726" w:rsidRPr="00951B2B">
        <w:rPr>
          <w:rFonts w:ascii="Arial" w:hAnsi="Arial" w:cs="Arial"/>
          <w:sz w:val="24"/>
        </w:rPr>
        <w:t xml:space="preserve">. </w:t>
      </w:r>
      <w:r w:rsidRPr="00951B2B">
        <w:rPr>
          <w:rFonts w:ascii="Arial" w:hAnsi="Arial" w:cs="Arial"/>
          <w:sz w:val="24"/>
        </w:rPr>
        <w:t>A</w:t>
      </w:r>
      <w:r w:rsidR="00F12726" w:rsidRPr="00951B2B">
        <w:rPr>
          <w:rFonts w:ascii="Arial" w:hAnsi="Arial" w:cs="Arial"/>
          <w:sz w:val="24"/>
        </w:rPr>
        <w:t xml:space="preserve">ctions initiated in a previous reporting year that continued into the </w:t>
      </w:r>
      <w:r w:rsidR="0018733E" w:rsidRPr="00951B2B">
        <w:rPr>
          <w:rFonts w:ascii="Arial" w:hAnsi="Arial" w:cs="Arial"/>
          <w:sz w:val="24"/>
        </w:rPr>
        <w:t>2014</w:t>
      </w:r>
      <w:r w:rsidR="00F12726" w:rsidRPr="00951B2B">
        <w:rPr>
          <w:rFonts w:ascii="Arial" w:hAnsi="Arial" w:cs="Arial"/>
          <w:sz w:val="24"/>
        </w:rPr>
        <w:t>-</w:t>
      </w:r>
      <w:r w:rsidR="00942141" w:rsidRPr="00951B2B">
        <w:rPr>
          <w:rFonts w:ascii="Arial" w:hAnsi="Arial" w:cs="Arial"/>
          <w:sz w:val="24"/>
        </w:rPr>
        <w:t>1</w:t>
      </w:r>
      <w:r w:rsidR="0018733E" w:rsidRPr="00951B2B">
        <w:rPr>
          <w:rFonts w:ascii="Arial" w:hAnsi="Arial" w:cs="Arial"/>
          <w:sz w:val="24"/>
        </w:rPr>
        <w:t>5</w:t>
      </w:r>
      <w:r w:rsidR="00942141" w:rsidRPr="00951B2B">
        <w:rPr>
          <w:rFonts w:ascii="Arial" w:hAnsi="Arial" w:cs="Arial"/>
          <w:sz w:val="24"/>
        </w:rPr>
        <w:t xml:space="preserve"> </w:t>
      </w:r>
      <w:r w:rsidR="00F12726" w:rsidRPr="00951B2B">
        <w:rPr>
          <w:rFonts w:ascii="Arial" w:hAnsi="Arial" w:cs="Arial"/>
          <w:sz w:val="24"/>
        </w:rPr>
        <w:t>reporting year</w:t>
      </w:r>
      <w:r w:rsidRPr="00951B2B">
        <w:rPr>
          <w:rFonts w:ascii="Arial" w:hAnsi="Arial" w:cs="Arial"/>
          <w:sz w:val="24"/>
        </w:rPr>
        <w:t xml:space="preserve"> </w:t>
      </w:r>
      <w:r w:rsidR="0034183B">
        <w:rPr>
          <w:rFonts w:ascii="Arial" w:hAnsi="Arial" w:cs="Arial"/>
          <w:sz w:val="24"/>
        </w:rPr>
        <w:t>are</w:t>
      </w:r>
      <w:r w:rsidRPr="00951B2B">
        <w:rPr>
          <w:rFonts w:ascii="Arial" w:hAnsi="Arial" w:cs="Arial"/>
          <w:sz w:val="24"/>
        </w:rPr>
        <w:t xml:space="preserve"> not included in the </w:t>
      </w:r>
      <w:r w:rsidR="0018733E" w:rsidRPr="00951B2B">
        <w:rPr>
          <w:rFonts w:ascii="Arial" w:hAnsi="Arial" w:cs="Arial"/>
          <w:sz w:val="24"/>
        </w:rPr>
        <w:t>2014</w:t>
      </w:r>
      <w:r w:rsidRPr="00951B2B">
        <w:rPr>
          <w:rFonts w:ascii="Arial" w:hAnsi="Arial" w:cs="Arial"/>
          <w:sz w:val="24"/>
        </w:rPr>
        <w:t>-</w:t>
      </w:r>
      <w:r w:rsidR="00942141" w:rsidRPr="00951B2B">
        <w:rPr>
          <w:rFonts w:ascii="Arial" w:hAnsi="Arial" w:cs="Arial"/>
          <w:sz w:val="24"/>
        </w:rPr>
        <w:t>1</w:t>
      </w:r>
      <w:r w:rsidR="0018733E" w:rsidRPr="00951B2B">
        <w:rPr>
          <w:rFonts w:ascii="Arial" w:hAnsi="Arial" w:cs="Arial"/>
          <w:sz w:val="24"/>
        </w:rPr>
        <w:t xml:space="preserve">5 </w:t>
      </w:r>
      <w:r w:rsidRPr="00951B2B">
        <w:rPr>
          <w:rFonts w:ascii="Arial" w:hAnsi="Arial" w:cs="Arial"/>
          <w:sz w:val="24"/>
        </w:rPr>
        <w:t>counts</w:t>
      </w:r>
      <w:r w:rsidR="00F12726" w:rsidRPr="00951B2B">
        <w:rPr>
          <w:rFonts w:ascii="Arial" w:hAnsi="Arial" w:cs="Arial"/>
          <w:sz w:val="24"/>
        </w:rPr>
        <w:t>.</w:t>
      </w:r>
    </w:p>
    <w:p w14:paraId="01C32E6C" w14:textId="77777777" w:rsidR="00F67E9D" w:rsidRPr="00A25F9E" w:rsidRDefault="00414663" w:rsidP="00A25F9E">
      <w:pPr>
        <w:keepNext/>
        <w:widowControl w:val="0"/>
        <w:tabs>
          <w:tab w:val="left" w:pos="-1440"/>
        </w:tabs>
        <w:spacing w:before="240" w:after="0"/>
        <w:ind w:left="360"/>
        <w:rPr>
          <w:rFonts w:ascii="Arial" w:eastAsia="Times New Roman" w:hAnsi="Arial" w:cs="Arial"/>
          <w:b/>
          <w:sz w:val="24"/>
          <w:szCs w:val="24"/>
        </w:rPr>
      </w:pPr>
      <w:r w:rsidRPr="0034183B">
        <w:rPr>
          <w:rFonts w:ascii="Arial" w:eastAsia="Times New Roman" w:hAnsi="Arial" w:cs="Arial"/>
          <w:b/>
          <w:sz w:val="24"/>
          <w:szCs w:val="24"/>
        </w:rPr>
        <w:t>Why are data missing for question 3.1 and 3.1a?</w:t>
      </w:r>
    </w:p>
    <w:p w14:paraId="45916ECC" w14:textId="77777777" w:rsidR="00A25F9E" w:rsidRDefault="00414663" w:rsidP="00A25F9E">
      <w:pPr>
        <w:keepNext/>
        <w:widowControl w:val="0"/>
        <w:tabs>
          <w:tab w:val="left" w:pos="-1440"/>
        </w:tabs>
        <w:spacing w:after="0"/>
        <w:ind w:left="360"/>
        <w:rPr>
          <w:rFonts w:ascii="Arial" w:hAnsi="Arial" w:cs="Arial"/>
          <w:sz w:val="24"/>
          <w:szCs w:val="24"/>
        </w:rPr>
      </w:pPr>
      <w:r w:rsidRPr="00951B2B">
        <w:rPr>
          <w:rFonts w:ascii="Arial" w:hAnsi="Arial" w:cs="Arial"/>
          <w:sz w:val="24"/>
          <w:szCs w:val="24"/>
        </w:rPr>
        <w:t>States only need to answer questions 3.1 and 3.1a if they have adopted the Part B d</w:t>
      </w:r>
      <w:r w:rsidR="00A25F9E">
        <w:rPr>
          <w:rFonts w:ascii="Arial" w:hAnsi="Arial" w:cs="Arial"/>
          <w:sz w:val="24"/>
          <w:szCs w:val="24"/>
        </w:rPr>
        <w:t xml:space="preserve">ue process hearing procedures. </w:t>
      </w:r>
    </w:p>
    <w:p w14:paraId="01C32E6F" w14:textId="77545E46" w:rsidR="006B4038" w:rsidRPr="0034183B" w:rsidRDefault="00C8776F" w:rsidP="00A25F9E">
      <w:pPr>
        <w:keepNext/>
        <w:widowControl w:val="0"/>
        <w:tabs>
          <w:tab w:val="left" w:pos="-1440"/>
        </w:tabs>
        <w:spacing w:before="240" w:after="0"/>
        <w:ind w:left="360"/>
        <w:rPr>
          <w:rFonts w:ascii="Arial" w:eastAsia="Times New Roman" w:hAnsi="Arial" w:cs="Arial"/>
          <w:b/>
          <w:sz w:val="24"/>
          <w:szCs w:val="24"/>
        </w:rPr>
      </w:pPr>
      <w:r w:rsidRPr="0034183B">
        <w:rPr>
          <w:rFonts w:ascii="Arial" w:eastAsia="Times New Roman" w:hAnsi="Arial" w:cs="Arial"/>
          <w:b/>
          <w:sz w:val="24"/>
          <w:szCs w:val="24"/>
        </w:rPr>
        <w:t xml:space="preserve">What is difference between </w:t>
      </w:r>
      <w:r w:rsidR="006B4038" w:rsidRPr="0034183B">
        <w:rPr>
          <w:rFonts w:ascii="Arial" w:eastAsia="Times New Roman" w:hAnsi="Arial" w:cs="Arial"/>
          <w:b/>
          <w:sz w:val="24"/>
          <w:szCs w:val="24"/>
        </w:rPr>
        <w:t>Part B vs Part C</w:t>
      </w:r>
      <w:r w:rsidRPr="0034183B">
        <w:rPr>
          <w:rFonts w:ascii="Arial" w:eastAsia="Times New Roman" w:hAnsi="Arial" w:cs="Arial"/>
          <w:b/>
          <w:sz w:val="24"/>
          <w:szCs w:val="24"/>
        </w:rPr>
        <w:t xml:space="preserve"> timelines for written complaints? </w:t>
      </w:r>
    </w:p>
    <w:p w14:paraId="01C32E70" w14:textId="77777777" w:rsidR="006B4038" w:rsidRDefault="006B4038" w:rsidP="00A25F9E">
      <w:pPr>
        <w:spacing w:after="0"/>
        <w:ind w:left="360"/>
        <w:rPr>
          <w:rFonts w:ascii="Arial" w:hAnsi="Arial" w:cs="Arial"/>
          <w:sz w:val="24"/>
          <w:szCs w:val="24"/>
        </w:rPr>
      </w:pPr>
      <w:r w:rsidRPr="00951B2B">
        <w:rPr>
          <w:rFonts w:ascii="Arial" w:hAnsi="Arial" w:cs="Arial"/>
          <w:sz w:val="24"/>
          <w:szCs w:val="24"/>
        </w:rPr>
        <w:t>States must apply one timeline for written decisions for due process complaints; this timeline is a 30-day timeline under 34 CFR §303.437(b) if the State has adopted Part C due process hearing procedures under 34 CFR §303.430(d</w:t>
      </w:r>
      <w:proofErr w:type="gramStart"/>
      <w:r w:rsidRPr="00951B2B">
        <w:rPr>
          <w:rFonts w:ascii="Arial" w:hAnsi="Arial" w:cs="Arial"/>
          <w:sz w:val="24"/>
          <w:szCs w:val="24"/>
        </w:rPr>
        <w:t>)(</w:t>
      </w:r>
      <w:proofErr w:type="gramEnd"/>
      <w:r w:rsidRPr="00951B2B">
        <w:rPr>
          <w:rFonts w:ascii="Arial" w:hAnsi="Arial" w:cs="Arial"/>
          <w:sz w:val="24"/>
          <w:szCs w:val="24"/>
        </w:rPr>
        <w:t>1), OR a 30- or 45-day timeline under 34 CFR §303.447(a) if the State has adopted the Part C due process hearing procedures under 34 CFR §303.430(d)(2).</w:t>
      </w:r>
    </w:p>
    <w:p w14:paraId="01C32E71" w14:textId="1F4F8E77" w:rsidR="002551C1" w:rsidRPr="00951B2B" w:rsidRDefault="00EE4402" w:rsidP="00A25F9E">
      <w:pPr>
        <w:pStyle w:val="Heading1"/>
        <w:rPr>
          <w:rFonts w:eastAsia="Calibri"/>
        </w:rPr>
      </w:pPr>
      <w:r w:rsidRPr="00951B2B">
        <w:rPr>
          <w:rFonts w:eastAsia="Calibri"/>
        </w:rPr>
        <w:t xml:space="preserve"> </w:t>
      </w:r>
      <w:bookmarkStart w:id="26" w:name="Privacy_Protections_Used"/>
      <w:bookmarkStart w:id="27" w:name="_Toc468947881"/>
      <w:r w:rsidR="00FB4994" w:rsidRPr="00951B2B">
        <w:rPr>
          <w:rFonts w:eastAsia="Calibri"/>
        </w:rPr>
        <w:t>Privacy</w:t>
      </w:r>
      <w:r w:rsidRPr="00951B2B">
        <w:rPr>
          <w:rFonts w:eastAsia="Calibri"/>
        </w:rPr>
        <w:t xml:space="preserve"> Protections Used</w:t>
      </w:r>
      <w:bookmarkEnd w:id="26"/>
      <w:bookmarkEnd w:id="27"/>
    </w:p>
    <w:p w14:paraId="01C32E72" w14:textId="77777777" w:rsidR="00EE3A6D" w:rsidRPr="00951B2B" w:rsidRDefault="00EE3A6D" w:rsidP="008C6B41">
      <w:pPr>
        <w:tabs>
          <w:tab w:val="left" w:pos="360"/>
        </w:tabs>
        <w:ind w:left="360"/>
        <w:rPr>
          <w:rFonts w:ascii="Arial" w:hAnsi="Arial" w:cs="Arial"/>
          <w:sz w:val="24"/>
        </w:rPr>
      </w:pPr>
      <w:r w:rsidRPr="00951B2B">
        <w:rPr>
          <w:rFonts w:ascii="Arial" w:hAnsi="Arial" w:cs="Arial"/>
          <w:sz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01C32E73" w14:textId="4F99C70B" w:rsidR="00EE3A6D" w:rsidRPr="00951B2B" w:rsidRDefault="00EE3A6D" w:rsidP="008C6B41">
      <w:pPr>
        <w:tabs>
          <w:tab w:val="left" w:pos="360"/>
        </w:tabs>
        <w:ind w:left="360"/>
        <w:rPr>
          <w:rFonts w:ascii="Arial" w:hAnsi="Arial" w:cs="Arial"/>
          <w:sz w:val="24"/>
        </w:rPr>
      </w:pPr>
      <w:r w:rsidRPr="00951B2B">
        <w:rPr>
          <w:rFonts w:ascii="Arial" w:hAnsi="Arial" w:cs="Arial"/>
          <w:sz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01C32E74" w14:textId="77777777" w:rsidR="00EE3A6D" w:rsidRPr="00951B2B" w:rsidRDefault="00EE3A6D" w:rsidP="008C6B41">
      <w:pPr>
        <w:tabs>
          <w:tab w:val="left" w:pos="360"/>
        </w:tabs>
        <w:ind w:left="360"/>
        <w:rPr>
          <w:rFonts w:ascii="Arial" w:hAnsi="Arial" w:cs="Arial"/>
          <w:sz w:val="24"/>
        </w:rPr>
      </w:pPr>
      <w:r w:rsidRPr="00951B2B">
        <w:rPr>
          <w:rFonts w:ascii="Arial" w:hAnsi="Arial" w:cs="Arial"/>
          <w:sz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w:t>
      </w:r>
      <w:proofErr w:type="gramStart"/>
      <w:r w:rsidRPr="00951B2B">
        <w:rPr>
          <w:rFonts w:ascii="Arial" w:hAnsi="Arial" w:cs="Arial"/>
          <w:sz w:val="24"/>
        </w:rPr>
        <w:t>)(</w:t>
      </w:r>
      <w:proofErr w:type="gramEnd"/>
      <w:r w:rsidRPr="00951B2B">
        <w:rPr>
          <w:rFonts w:ascii="Arial" w:hAnsi="Arial" w:cs="Arial"/>
          <w:sz w:val="24"/>
        </w:rPr>
        <w:t xml:space="preserve">1)). The “reasonable person” standard was used to determine whether the data have been sufficiently redacted prior to release </w:t>
      </w:r>
      <w:r w:rsidRPr="00951B2B">
        <w:rPr>
          <w:rFonts w:ascii="Arial" w:hAnsi="Arial" w:cs="Arial"/>
          <w:sz w:val="24"/>
        </w:rPr>
        <w:lastRenderedPageBreak/>
        <w:t>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1812886F" w14:textId="77777777" w:rsidR="00292EEC" w:rsidRPr="00292EEC" w:rsidRDefault="00292EEC" w:rsidP="00292EEC">
      <w:pPr>
        <w:ind w:left="360"/>
        <w:rPr>
          <w:rFonts w:ascii="Arial" w:hAnsi="Arial" w:cs="Arial"/>
          <w:sz w:val="24"/>
        </w:rPr>
      </w:pPr>
      <w:r w:rsidRPr="00292EEC">
        <w:rPr>
          <w:rFonts w:ascii="Arial" w:hAnsi="Arial" w:cs="Arial"/>
          <w:sz w:val="24"/>
        </w:rPr>
        <w:t xml:space="preserve">The data do not contain any individual-level information, and are aggregated to the state (or entity) level. The DRB has determined that the risk of disclosure resulting from these aggregate counts is negligible, as a single complaint may be associated with more than one child and an individual child may be associated with more than one complaint in a reference period. Consequently, no additional privacy protections are required. </w:t>
      </w:r>
    </w:p>
    <w:p w14:paraId="4A417904" w14:textId="2247E63A" w:rsidR="00292EEC" w:rsidRDefault="00292EEC" w:rsidP="00292EEC">
      <w:pPr>
        <w:ind w:left="360"/>
        <w:rPr>
          <w:rFonts w:ascii="Arial" w:hAnsi="Arial" w:cs="Arial"/>
          <w:sz w:val="24"/>
        </w:rPr>
      </w:pPr>
      <w:r w:rsidRPr="00292EEC">
        <w:rPr>
          <w:rFonts w:ascii="Arial" w:hAnsi="Arial" w:cs="Arial"/>
          <w:sz w:val="24"/>
        </w:rPr>
        <w:t xml:space="preserve">It is the consensus of the Disclosure Review Board that </w:t>
      </w:r>
      <w:proofErr w:type="gramStart"/>
      <w:r w:rsidRPr="00292EEC">
        <w:rPr>
          <w:rFonts w:ascii="Arial" w:hAnsi="Arial" w:cs="Arial"/>
          <w:sz w:val="24"/>
        </w:rPr>
        <w:t>the 2014-2015 IDEA Part C Dispute Resolution Data File</w:t>
      </w:r>
      <w:proofErr w:type="gramEnd"/>
      <w:r w:rsidRPr="00292EEC">
        <w:rPr>
          <w:rFonts w:ascii="Arial" w:hAnsi="Arial" w:cs="Arial"/>
          <w:sz w:val="24"/>
        </w:rPr>
        <w:t xml:space="preserve"> is safe for public release under FERPA. </w:t>
      </w:r>
    </w:p>
    <w:p w14:paraId="01C32E77" w14:textId="77777777" w:rsidR="00F866B1" w:rsidRPr="00951B2B" w:rsidRDefault="00DE26A4" w:rsidP="00A25F9E">
      <w:pPr>
        <w:pStyle w:val="Heading1"/>
        <w:numPr>
          <w:ilvl w:val="0"/>
          <w:numId w:val="0"/>
        </w:numPr>
        <w:spacing w:before="0"/>
      </w:pPr>
      <w:r w:rsidRPr="00A25F9E">
        <w:br w:type="page"/>
      </w:r>
      <w:bookmarkStart w:id="28" w:name="Appendix_A"/>
      <w:bookmarkStart w:id="29" w:name="_Toc468947882"/>
      <w:r w:rsidR="00F866B1" w:rsidRPr="00951B2B">
        <w:rPr>
          <w:rFonts w:eastAsia="Calibri"/>
        </w:rPr>
        <w:lastRenderedPageBreak/>
        <w:t>Append</w:t>
      </w:r>
      <w:r w:rsidR="00A30824" w:rsidRPr="00951B2B">
        <w:rPr>
          <w:rFonts w:eastAsia="Calibri"/>
        </w:rPr>
        <w:t>ix A</w:t>
      </w:r>
      <w:bookmarkEnd w:id="28"/>
      <w:bookmarkEnd w:id="29"/>
    </w:p>
    <w:p w14:paraId="039F0EBB" w14:textId="77777777" w:rsidR="00951B2B" w:rsidRPr="00951B2B" w:rsidRDefault="00951B2B" w:rsidP="00951B2B">
      <w:pPr>
        <w:jc w:val="center"/>
        <w:rPr>
          <w:rFonts w:ascii="Arial" w:hAnsi="Arial" w:cs="Arial"/>
          <w:b/>
          <w:sz w:val="24"/>
          <w:szCs w:val="24"/>
        </w:rPr>
      </w:pPr>
      <w:r w:rsidRPr="00951B2B">
        <w:rPr>
          <w:rFonts w:ascii="Arial" w:hAnsi="Arial" w:cs="Arial"/>
          <w:b/>
          <w:sz w:val="24"/>
          <w:szCs w:val="24"/>
        </w:rPr>
        <w:t>Date of the Last State Level Submission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4680"/>
        <w:gridCol w:w="4680"/>
      </w:tblGrid>
      <w:tr w:rsidR="00951B2B" w:rsidRPr="00A25F9E" w14:paraId="030BD2E5" w14:textId="77777777" w:rsidTr="00A25F9E">
        <w:trPr>
          <w:tblHeader/>
          <w:jc w:val="center"/>
        </w:trPr>
        <w:tc>
          <w:tcPr>
            <w:tcW w:w="4680" w:type="dxa"/>
            <w:shd w:val="clear" w:color="auto" w:fill="auto"/>
          </w:tcPr>
          <w:p w14:paraId="0804CB97" w14:textId="77777777" w:rsidR="00951B2B" w:rsidRPr="00A25F9E" w:rsidRDefault="00951B2B" w:rsidP="00A25F9E">
            <w:pPr>
              <w:spacing w:after="0" w:line="240" w:lineRule="auto"/>
              <w:rPr>
                <w:rFonts w:ascii="Arial" w:hAnsi="Arial" w:cs="Arial"/>
                <w:b/>
                <w:sz w:val="20"/>
                <w:szCs w:val="20"/>
              </w:rPr>
            </w:pPr>
            <w:r w:rsidRPr="00A25F9E">
              <w:rPr>
                <w:rFonts w:ascii="Arial" w:hAnsi="Arial" w:cs="Arial"/>
                <w:b/>
                <w:sz w:val="20"/>
                <w:szCs w:val="20"/>
              </w:rPr>
              <w:t>State</w:t>
            </w:r>
          </w:p>
        </w:tc>
        <w:tc>
          <w:tcPr>
            <w:tcW w:w="4680" w:type="dxa"/>
            <w:shd w:val="clear" w:color="auto" w:fill="auto"/>
          </w:tcPr>
          <w:p w14:paraId="3B03276A" w14:textId="77777777" w:rsidR="00951B2B" w:rsidRPr="00A25F9E" w:rsidRDefault="00951B2B" w:rsidP="00A25F9E">
            <w:pPr>
              <w:spacing w:after="0" w:line="240" w:lineRule="auto"/>
              <w:jc w:val="center"/>
              <w:rPr>
                <w:rFonts w:ascii="Arial" w:hAnsi="Arial" w:cs="Arial"/>
                <w:b/>
                <w:sz w:val="20"/>
                <w:szCs w:val="20"/>
              </w:rPr>
            </w:pPr>
            <w:r w:rsidRPr="00A25F9E">
              <w:rPr>
                <w:rFonts w:ascii="Arial" w:hAnsi="Arial" w:cs="Arial"/>
                <w:b/>
                <w:sz w:val="20"/>
                <w:szCs w:val="20"/>
              </w:rPr>
              <w:t>Part C Dispute Resolution</w:t>
            </w:r>
          </w:p>
        </w:tc>
      </w:tr>
      <w:tr w:rsidR="00951B2B" w:rsidRPr="00A25F9E" w14:paraId="081FD811" w14:textId="77777777" w:rsidTr="00A25F9E">
        <w:trPr>
          <w:jc w:val="center"/>
        </w:trPr>
        <w:tc>
          <w:tcPr>
            <w:tcW w:w="4680" w:type="dxa"/>
            <w:shd w:val="clear" w:color="auto" w:fill="auto"/>
          </w:tcPr>
          <w:p w14:paraId="77A6564F"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ALABAMA</w:t>
            </w:r>
          </w:p>
        </w:tc>
        <w:tc>
          <w:tcPr>
            <w:tcW w:w="4680" w:type="dxa"/>
            <w:shd w:val="clear" w:color="auto" w:fill="auto"/>
            <w:vAlign w:val="bottom"/>
          </w:tcPr>
          <w:p w14:paraId="4349FA9B"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11/2/2015 </w:t>
            </w:r>
          </w:p>
        </w:tc>
      </w:tr>
      <w:tr w:rsidR="00951B2B" w:rsidRPr="00A25F9E" w14:paraId="77E18438" w14:textId="77777777" w:rsidTr="00A25F9E">
        <w:trPr>
          <w:jc w:val="center"/>
        </w:trPr>
        <w:tc>
          <w:tcPr>
            <w:tcW w:w="4680" w:type="dxa"/>
            <w:shd w:val="clear" w:color="auto" w:fill="auto"/>
          </w:tcPr>
          <w:p w14:paraId="48B0A9CA"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ALASKA</w:t>
            </w:r>
          </w:p>
        </w:tc>
        <w:tc>
          <w:tcPr>
            <w:tcW w:w="4680" w:type="dxa"/>
            <w:shd w:val="clear" w:color="auto" w:fill="auto"/>
            <w:vAlign w:val="bottom"/>
          </w:tcPr>
          <w:p w14:paraId="3C6E8B44"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10/27/2015 </w:t>
            </w:r>
          </w:p>
        </w:tc>
      </w:tr>
      <w:tr w:rsidR="00951B2B" w:rsidRPr="00A25F9E" w14:paraId="587324CA" w14:textId="77777777" w:rsidTr="00A25F9E">
        <w:trPr>
          <w:jc w:val="center"/>
        </w:trPr>
        <w:tc>
          <w:tcPr>
            <w:tcW w:w="4680" w:type="dxa"/>
            <w:shd w:val="clear" w:color="auto" w:fill="auto"/>
          </w:tcPr>
          <w:p w14:paraId="219A545A"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AMERICAN SAMOA</w:t>
            </w:r>
          </w:p>
        </w:tc>
        <w:tc>
          <w:tcPr>
            <w:tcW w:w="4680" w:type="dxa"/>
            <w:shd w:val="clear" w:color="auto" w:fill="auto"/>
            <w:vAlign w:val="bottom"/>
          </w:tcPr>
          <w:p w14:paraId="38A2CBD9"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11/4/2015 </w:t>
            </w:r>
          </w:p>
        </w:tc>
      </w:tr>
      <w:tr w:rsidR="00951B2B" w:rsidRPr="00A25F9E" w14:paraId="3DB0F339" w14:textId="77777777" w:rsidTr="00A25F9E">
        <w:trPr>
          <w:jc w:val="center"/>
        </w:trPr>
        <w:tc>
          <w:tcPr>
            <w:tcW w:w="4680" w:type="dxa"/>
            <w:shd w:val="clear" w:color="auto" w:fill="auto"/>
          </w:tcPr>
          <w:p w14:paraId="545734DF"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ARIZONA</w:t>
            </w:r>
          </w:p>
        </w:tc>
        <w:tc>
          <w:tcPr>
            <w:tcW w:w="4680" w:type="dxa"/>
            <w:shd w:val="clear" w:color="auto" w:fill="auto"/>
            <w:vAlign w:val="bottom"/>
          </w:tcPr>
          <w:p w14:paraId="30942089"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10/21/2015 </w:t>
            </w:r>
          </w:p>
        </w:tc>
      </w:tr>
      <w:tr w:rsidR="00951B2B" w:rsidRPr="00A25F9E" w14:paraId="7E3BFCB6" w14:textId="77777777" w:rsidTr="00A25F9E">
        <w:trPr>
          <w:jc w:val="center"/>
        </w:trPr>
        <w:tc>
          <w:tcPr>
            <w:tcW w:w="4680" w:type="dxa"/>
            <w:shd w:val="clear" w:color="auto" w:fill="auto"/>
          </w:tcPr>
          <w:p w14:paraId="486FA82D"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ARKANSAS</w:t>
            </w:r>
          </w:p>
        </w:tc>
        <w:tc>
          <w:tcPr>
            <w:tcW w:w="4680" w:type="dxa"/>
            <w:shd w:val="clear" w:color="auto" w:fill="auto"/>
            <w:vAlign w:val="bottom"/>
          </w:tcPr>
          <w:p w14:paraId="7E939159"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6/2/2016 </w:t>
            </w:r>
          </w:p>
        </w:tc>
      </w:tr>
      <w:tr w:rsidR="00951B2B" w:rsidRPr="00A25F9E" w14:paraId="59E9B2B2" w14:textId="77777777" w:rsidTr="00A25F9E">
        <w:trPr>
          <w:jc w:val="center"/>
        </w:trPr>
        <w:tc>
          <w:tcPr>
            <w:tcW w:w="4680" w:type="dxa"/>
            <w:shd w:val="clear" w:color="auto" w:fill="auto"/>
          </w:tcPr>
          <w:p w14:paraId="5E5ADC35"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CALIFORNIA</w:t>
            </w:r>
          </w:p>
        </w:tc>
        <w:tc>
          <w:tcPr>
            <w:tcW w:w="4680" w:type="dxa"/>
            <w:shd w:val="clear" w:color="auto" w:fill="auto"/>
            <w:vAlign w:val="bottom"/>
          </w:tcPr>
          <w:p w14:paraId="5EBED477"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11/4/2015</w:t>
            </w:r>
          </w:p>
        </w:tc>
      </w:tr>
      <w:tr w:rsidR="00951B2B" w:rsidRPr="00A25F9E" w14:paraId="0AFC39F1" w14:textId="77777777" w:rsidTr="00A25F9E">
        <w:trPr>
          <w:jc w:val="center"/>
        </w:trPr>
        <w:tc>
          <w:tcPr>
            <w:tcW w:w="4680" w:type="dxa"/>
            <w:shd w:val="clear" w:color="auto" w:fill="auto"/>
          </w:tcPr>
          <w:p w14:paraId="75792BDB"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COLORADO</w:t>
            </w:r>
          </w:p>
        </w:tc>
        <w:tc>
          <w:tcPr>
            <w:tcW w:w="4680" w:type="dxa"/>
            <w:shd w:val="clear" w:color="auto" w:fill="auto"/>
            <w:vAlign w:val="bottom"/>
          </w:tcPr>
          <w:p w14:paraId="44945E8E"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10/28/2015</w:t>
            </w:r>
          </w:p>
        </w:tc>
      </w:tr>
      <w:tr w:rsidR="00951B2B" w:rsidRPr="00A25F9E" w14:paraId="4E16643B" w14:textId="77777777" w:rsidTr="00A25F9E">
        <w:trPr>
          <w:jc w:val="center"/>
        </w:trPr>
        <w:tc>
          <w:tcPr>
            <w:tcW w:w="4680" w:type="dxa"/>
            <w:shd w:val="clear" w:color="auto" w:fill="auto"/>
          </w:tcPr>
          <w:p w14:paraId="0947898D"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CONNECTICUT</w:t>
            </w:r>
          </w:p>
        </w:tc>
        <w:tc>
          <w:tcPr>
            <w:tcW w:w="4680" w:type="dxa"/>
            <w:shd w:val="clear" w:color="auto" w:fill="auto"/>
            <w:vAlign w:val="bottom"/>
          </w:tcPr>
          <w:p w14:paraId="1874A624"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10/13/2015 </w:t>
            </w:r>
          </w:p>
        </w:tc>
      </w:tr>
      <w:tr w:rsidR="00951B2B" w:rsidRPr="00A25F9E" w14:paraId="25887617" w14:textId="77777777" w:rsidTr="00A25F9E">
        <w:trPr>
          <w:jc w:val="center"/>
        </w:trPr>
        <w:tc>
          <w:tcPr>
            <w:tcW w:w="4680" w:type="dxa"/>
            <w:shd w:val="clear" w:color="auto" w:fill="auto"/>
          </w:tcPr>
          <w:p w14:paraId="4C100B44"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DELAWARE</w:t>
            </w:r>
          </w:p>
        </w:tc>
        <w:tc>
          <w:tcPr>
            <w:tcW w:w="4680" w:type="dxa"/>
            <w:shd w:val="clear" w:color="auto" w:fill="auto"/>
            <w:vAlign w:val="bottom"/>
          </w:tcPr>
          <w:p w14:paraId="1E8D15C2"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10/28/2015 </w:t>
            </w:r>
          </w:p>
        </w:tc>
      </w:tr>
      <w:tr w:rsidR="00951B2B" w:rsidRPr="00A25F9E" w14:paraId="07992767" w14:textId="77777777" w:rsidTr="00A25F9E">
        <w:trPr>
          <w:jc w:val="center"/>
        </w:trPr>
        <w:tc>
          <w:tcPr>
            <w:tcW w:w="4680" w:type="dxa"/>
            <w:shd w:val="clear" w:color="auto" w:fill="auto"/>
          </w:tcPr>
          <w:p w14:paraId="7F27162F"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DISTRICT OF COLUMBIA</w:t>
            </w:r>
          </w:p>
        </w:tc>
        <w:tc>
          <w:tcPr>
            <w:tcW w:w="4680" w:type="dxa"/>
            <w:shd w:val="clear" w:color="auto" w:fill="auto"/>
            <w:vAlign w:val="bottom"/>
          </w:tcPr>
          <w:p w14:paraId="198B145E"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11/4/2015 </w:t>
            </w:r>
          </w:p>
        </w:tc>
      </w:tr>
      <w:tr w:rsidR="00951B2B" w:rsidRPr="00A25F9E" w14:paraId="383B457A" w14:textId="77777777" w:rsidTr="00A25F9E">
        <w:trPr>
          <w:jc w:val="center"/>
        </w:trPr>
        <w:tc>
          <w:tcPr>
            <w:tcW w:w="4680" w:type="dxa"/>
            <w:shd w:val="clear" w:color="auto" w:fill="auto"/>
          </w:tcPr>
          <w:p w14:paraId="19895850"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FLORIDA</w:t>
            </w:r>
          </w:p>
        </w:tc>
        <w:tc>
          <w:tcPr>
            <w:tcW w:w="4680" w:type="dxa"/>
            <w:shd w:val="clear" w:color="auto" w:fill="auto"/>
            <w:vAlign w:val="bottom"/>
          </w:tcPr>
          <w:p w14:paraId="450DA9E3"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10/26/2015 </w:t>
            </w:r>
          </w:p>
        </w:tc>
      </w:tr>
      <w:tr w:rsidR="00951B2B" w:rsidRPr="00A25F9E" w14:paraId="3CD99201" w14:textId="77777777" w:rsidTr="00A25F9E">
        <w:trPr>
          <w:jc w:val="center"/>
        </w:trPr>
        <w:tc>
          <w:tcPr>
            <w:tcW w:w="4680" w:type="dxa"/>
            <w:shd w:val="clear" w:color="auto" w:fill="auto"/>
          </w:tcPr>
          <w:p w14:paraId="54E53542"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GEORGIA</w:t>
            </w:r>
          </w:p>
        </w:tc>
        <w:tc>
          <w:tcPr>
            <w:tcW w:w="4680" w:type="dxa"/>
            <w:shd w:val="clear" w:color="auto" w:fill="auto"/>
            <w:vAlign w:val="bottom"/>
          </w:tcPr>
          <w:p w14:paraId="7838F9F1"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5/19/2016 </w:t>
            </w:r>
          </w:p>
        </w:tc>
      </w:tr>
      <w:tr w:rsidR="00951B2B" w:rsidRPr="00A25F9E" w14:paraId="4F72293C" w14:textId="77777777" w:rsidTr="00A25F9E">
        <w:trPr>
          <w:jc w:val="center"/>
        </w:trPr>
        <w:tc>
          <w:tcPr>
            <w:tcW w:w="4680" w:type="dxa"/>
            <w:shd w:val="clear" w:color="auto" w:fill="auto"/>
          </w:tcPr>
          <w:p w14:paraId="01C30928"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GUAM</w:t>
            </w:r>
          </w:p>
        </w:tc>
        <w:tc>
          <w:tcPr>
            <w:tcW w:w="4680" w:type="dxa"/>
            <w:shd w:val="clear" w:color="auto" w:fill="auto"/>
            <w:vAlign w:val="bottom"/>
          </w:tcPr>
          <w:p w14:paraId="32430060"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10/14/2015 </w:t>
            </w:r>
          </w:p>
        </w:tc>
      </w:tr>
      <w:tr w:rsidR="00951B2B" w:rsidRPr="00A25F9E" w14:paraId="269BEAE4" w14:textId="77777777" w:rsidTr="00A25F9E">
        <w:trPr>
          <w:jc w:val="center"/>
        </w:trPr>
        <w:tc>
          <w:tcPr>
            <w:tcW w:w="4680" w:type="dxa"/>
            <w:shd w:val="clear" w:color="auto" w:fill="auto"/>
          </w:tcPr>
          <w:p w14:paraId="69A4C2C7"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HAWAII</w:t>
            </w:r>
          </w:p>
        </w:tc>
        <w:tc>
          <w:tcPr>
            <w:tcW w:w="4680" w:type="dxa"/>
            <w:shd w:val="clear" w:color="auto" w:fill="auto"/>
            <w:vAlign w:val="bottom"/>
          </w:tcPr>
          <w:p w14:paraId="70D14048"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11/4/2015 </w:t>
            </w:r>
          </w:p>
        </w:tc>
      </w:tr>
      <w:tr w:rsidR="00951B2B" w:rsidRPr="00A25F9E" w14:paraId="5E382420" w14:textId="77777777" w:rsidTr="00A25F9E">
        <w:trPr>
          <w:jc w:val="center"/>
        </w:trPr>
        <w:tc>
          <w:tcPr>
            <w:tcW w:w="4680" w:type="dxa"/>
            <w:shd w:val="clear" w:color="auto" w:fill="auto"/>
          </w:tcPr>
          <w:p w14:paraId="468EF37C"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IDAHO</w:t>
            </w:r>
          </w:p>
        </w:tc>
        <w:tc>
          <w:tcPr>
            <w:tcW w:w="4680" w:type="dxa"/>
            <w:shd w:val="clear" w:color="auto" w:fill="auto"/>
            <w:vAlign w:val="bottom"/>
          </w:tcPr>
          <w:p w14:paraId="751FC0E6"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11/2/2015 </w:t>
            </w:r>
          </w:p>
        </w:tc>
      </w:tr>
      <w:tr w:rsidR="00951B2B" w:rsidRPr="00A25F9E" w14:paraId="33E83728" w14:textId="77777777" w:rsidTr="00A25F9E">
        <w:trPr>
          <w:jc w:val="center"/>
        </w:trPr>
        <w:tc>
          <w:tcPr>
            <w:tcW w:w="4680" w:type="dxa"/>
            <w:shd w:val="clear" w:color="auto" w:fill="auto"/>
          </w:tcPr>
          <w:p w14:paraId="2ACEC11C"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ILLINOIS</w:t>
            </w:r>
          </w:p>
        </w:tc>
        <w:tc>
          <w:tcPr>
            <w:tcW w:w="4680" w:type="dxa"/>
            <w:shd w:val="clear" w:color="auto" w:fill="auto"/>
            <w:vAlign w:val="bottom"/>
          </w:tcPr>
          <w:p w14:paraId="58D30EB6"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10/31/2015 </w:t>
            </w:r>
          </w:p>
        </w:tc>
      </w:tr>
      <w:tr w:rsidR="00951B2B" w:rsidRPr="00A25F9E" w14:paraId="6D91B4B4" w14:textId="77777777" w:rsidTr="00A25F9E">
        <w:trPr>
          <w:jc w:val="center"/>
        </w:trPr>
        <w:tc>
          <w:tcPr>
            <w:tcW w:w="4680" w:type="dxa"/>
            <w:shd w:val="clear" w:color="auto" w:fill="auto"/>
          </w:tcPr>
          <w:p w14:paraId="6E98C79B"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INDIANA</w:t>
            </w:r>
          </w:p>
        </w:tc>
        <w:tc>
          <w:tcPr>
            <w:tcW w:w="4680" w:type="dxa"/>
            <w:shd w:val="clear" w:color="auto" w:fill="auto"/>
            <w:vAlign w:val="bottom"/>
          </w:tcPr>
          <w:p w14:paraId="762E697C"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10/16/2015 </w:t>
            </w:r>
          </w:p>
        </w:tc>
      </w:tr>
      <w:tr w:rsidR="00951B2B" w:rsidRPr="00A25F9E" w14:paraId="5081F99B" w14:textId="77777777" w:rsidTr="00A25F9E">
        <w:trPr>
          <w:jc w:val="center"/>
        </w:trPr>
        <w:tc>
          <w:tcPr>
            <w:tcW w:w="4680" w:type="dxa"/>
            <w:shd w:val="clear" w:color="auto" w:fill="auto"/>
          </w:tcPr>
          <w:p w14:paraId="09CE4492"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IOWA</w:t>
            </w:r>
          </w:p>
        </w:tc>
        <w:tc>
          <w:tcPr>
            <w:tcW w:w="4680" w:type="dxa"/>
            <w:shd w:val="clear" w:color="auto" w:fill="auto"/>
            <w:vAlign w:val="bottom"/>
          </w:tcPr>
          <w:p w14:paraId="49294D29"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10/29/2015 </w:t>
            </w:r>
          </w:p>
        </w:tc>
      </w:tr>
      <w:tr w:rsidR="00951B2B" w:rsidRPr="00A25F9E" w14:paraId="44A9C757" w14:textId="77777777" w:rsidTr="00A25F9E">
        <w:trPr>
          <w:jc w:val="center"/>
        </w:trPr>
        <w:tc>
          <w:tcPr>
            <w:tcW w:w="4680" w:type="dxa"/>
            <w:shd w:val="clear" w:color="auto" w:fill="auto"/>
          </w:tcPr>
          <w:p w14:paraId="255195BD"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KANSAS</w:t>
            </w:r>
          </w:p>
        </w:tc>
        <w:tc>
          <w:tcPr>
            <w:tcW w:w="4680" w:type="dxa"/>
            <w:shd w:val="clear" w:color="auto" w:fill="auto"/>
            <w:vAlign w:val="bottom"/>
          </w:tcPr>
          <w:p w14:paraId="45EA32C0"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10/28/2015 </w:t>
            </w:r>
          </w:p>
        </w:tc>
      </w:tr>
      <w:tr w:rsidR="00951B2B" w:rsidRPr="00A25F9E" w14:paraId="2B7FBD78" w14:textId="77777777" w:rsidTr="00A25F9E">
        <w:trPr>
          <w:jc w:val="center"/>
        </w:trPr>
        <w:tc>
          <w:tcPr>
            <w:tcW w:w="4680" w:type="dxa"/>
            <w:shd w:val="clear" w:color="auto" w:fill="auto"/>
          </w:tcPr>
          <w:p w14:paraId="40513B68" w14:textId="77777777" w:rsidR="00951B2B" w:rsidRPr="00A25F9E" w:rsidRDefault="00951B2B" w:rsidP="00A25F9E">
            <w:pPr>
              <w:spacing w:after="0" w:line="240" w:lineRule="auto"/>
              <w:rPr>
                <w:rFonts w:ascii="Arial" w:hAnsi="Arial" w:cs="Arial"/>
                <w:sz w:val="20"/>
                <w:szCs w:val="20"/>
              </w:rPr>
            </w:pPr>
            <w:bookmarkStart w:id="30" w:name="OLE_LINK29"/>
            <w:bookmarkStart w:id="31" w:name="OLE_LINK30"/>
            <w:r w:rsidRPr="00A25F9E">
              <w:rPr>
                <w:rFonts w:ascii="Arial" w:hAnsi="Arial" w:cs="Arial"/>
                <w:sz w:val="20"/>
                <w:szCs w:val="20"/>
              </w:rPr>
              <w:t>KENTUCKY</w:t>
            </w:r>
            <w:bookmarkEnd w:id="30"/>
            <w:bookmarkEnd w:id="31"/>
          </w:p>
        </w:tc>
        <w:tc>
          <w:tcPr>
            <w:tcW w:w="4680" w:type="dxa"/>
            <w:shd w:val="clear" w:color="auto" w:fill="auto"/>
            <w:vAlign w:val="bottom"/>
          </w:tcPr>
          <w:p w14:paraId="0760E6B7"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10/8/2015 </w:t>
            </w:r>
          </w:p>
        </w:tc>
      </w:tr>
      <w:tr w:rsidR="00951B2B" w:rsidRPr="00A25F9E" w14:paraId="7736E35B" w14:textId="77777777" w:rsidTr="00A25F9E">
        <w:trPr>
          <w:jc w:val="center"/>
        </w:trPr>
        <w:tc>
          <w:tcPr>
            <w:tcW w:w="4680" w:type="dxa"/>
            <w:shd w:val="clear" w:color="auto" w:fill="auto"/>
          </w:tcPr>
          <w:p w14:paraId="5E9466E7"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LOUISIANA</w:t>
            </w:r>
          </w:p>
        </w:tc>
        <w:tc>
          <w:tcPr>
            <w:tcW w:w="4680" w:type="dxa"/>
            <w:shd w:val="clear" w:color="auto" w:fill="auto"/>
            <w:vAlign w:val="bottom"/>
          </w:tcPr>
          <w:p w14:paraId="7E3CA29A"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10/23/2015 </w:t>
            </w:r>
          </w:p>
        </w:tc>
      </w:tr>
      <w:tr w:rsidR="00951B2B" w:rsidRPr="00A25F9E" w14:paraId="38FBBEE8" w14:textId="77777777" w:rsidTr="00A25F9E">
        <w:trPr>
          <w:jc w:val="center"/>
        </w:trPr>
        <w:tc>
          <w:tcPr>
            <w:tcW w:w="4680" w:type="dxa"/>
            <w:shd w:val="clear" w:color="auto" w:fill="auto"/>
          </w:tcPr>
          <w:p w14:paraId="0FBD0C2D"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MAINE</w:t>
            </w:r>
          </w:p>
        </w:tc>
        <w:tc>
          <w:tcPr>
            <w:tcW w:w="4680" w:type="dxa"/>
            <w:shd w:val="clear" w:color="auto" w:fill="auto"/>
            <w:vAlign w:val="bottom"/>
          </w:tcPr>
          <w:p w14:paraId="6288E666"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10/23/2015 </w:t>
            </w:r>
          </w:p>
        </w:tc>
      </w:tr>
      <w:tr w:rsidR="00951B2B" w:rsidRPr="00A25F9E" w14:paraId="06C82DFE" w14:textId="77777777" w:rsidTr="00A25F9E">
        <w:trPr>
          <w:jc w:val="center"/>
        </w:trPr>
        <w:tc>
          <w:tcPr>
            <w:tcW w:w="4680" w:type="dxa"/>
            <w:shd w:val="clear" w:color="auto" w:fill="auto"/>
          </w:tcPr>
          <w:p w14:paraId="2CD79AAE"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MARYLAND</w:t>
            </w:r>
          </w:p>
        </w:tc>
        <w:tc>
          <w:tcPr>
            <w:tcW w:w="4680" w:type="dxa"/>
            <w:shd w:val="clear" w:color="auto" w:fill="auto"/>
            <w:vAlign w:val="bottom"/>
          </w:tcPr>
          <w:p w14:paraId="6655DB3A"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10/27/2015 </w:t>
            </w:r>
          </w:p>
        </w:tc>
      </w:tr>
      <w:tr w:rsidR="00951B2B" w:rsidRPr="00A25F9E" w14:paraId="0742BB7F" w14:textId="77777777" w:rsidTr="00A25F9E">
        <w:trPr>
          <w:jc w:val="center"/>
        </w:trPr>
        <w:tc>
          <w:tcPr>
            <w:tcW w:w="4680" w:type="dxa"/>
            <w:shd w:val="clear" w:color="auto" w:fill="auto"/>
          </w:tcPr>
          <w:p w14:paraId="48992EA8"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MASSACHUSETTS</w:t>
            </w:r>
          </w:p>
        </w:tc>
        <w:tc>
          <w:tcPr>
            <w:tcW w:w="4680" w:type="dxa"/>
            <w:shd w:val="clear" w:color="auto" w:fill="auto"/>
            <w:vAlign w:val="bottom"/>
          </w:tcPr>
          <w:p w14:paraId="379FC484"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10/28/2015 </w:t>
            </w:r>
          </w:p>
        </w:tc>
      </w:tr>
      <w:tr w:rsidR="00951B2B" w:rsidRPr="00A25F9E" w14:paraId="66310964" w14:textId="77777777" w:rsidTr="00A25F9E">
        <w:trPr>
          <w:jc w:val="center"/>
        </w:trPr>
        <w:tc>
          <w:tcPr>
            <w:tcW w:w="4680" w:type="dxa"/>
            <w:shd w:val="clear" w:color="auto" w:fill="auto"/>
          </w:tcPr>
          <w:p w14:paraId="261FABD0"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MICHIGAN</w:t>
            </w:r>
          </w:p>
        </w:tc>
        <w:tc>
          <w:tcPr>
            <w:tcW w:w="4680" w:type="dxa"/>
            <w:shd w:val="clear" w:color="auto" w:fill="auto"/>
            <w:vAlign w:val="bottom"/>
          </w:tcPr>
          <w:p w14:paraId="280F18A4"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10/30/2015 </w:t>
            </w:r>
          </w:p>
        </w:tc>
      </w:tr>
      <w:tr w:rsidR="00951B2B" w:rsidRPr="00A25F9E" w14:paraId="441262DC" w14:textId="77777777" w:rsidTr="00A25F9E">
        <w:trPr>
          <w:jc w:val="center"/>
        </w:trPr>
        <w:tc>
          <w:tcPr>
            <w:tcW w:w="4680" w:type="dxa"/>
            <w:shd w:val="clear" w:color="auto" w:fill="auto"/>
          </w:tcPr>
          <w:p w14:paraId="02423BEA"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MINNESOTA</w:t>
            </w:r>
          </w:p>
        </w:tc>
        <w:tc>
          <w:tcPr>
            <w:tcW w:w="4680" w:type="dxa"/>
            <w:shd w:val="clear" w:color="auto" w:fill="auto"/>
            <w:vAlign w:val="bottom"/>
          </w:tcPr>
          <w:p w14:paraId="420139C7"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11/3/2015 </w:t>
            </w:r>
          </w:p>
        </w:tc>
      </w:tr>
      <w:tr w:rsidR="00951B2B" w:rsidRPr="00A25F9E" w14:paraId="37BDE25D" w14:textId="77777777" w:rsidTr="00A25F9E">
        <w:trPr>
          <w:jc w:val="center"/>
        </w:trPr>
        <w:tc>
          <w:tcPr>
            <w:tcW w:w="4680" w:type="dxa"/>
            <w:shd w:val="clear" w:color="auto" w:fill="auto"/>
          </w:tcPr>
          <w:p w14:paraId="10675B0E"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MISSISSIPPI</w:t>
            </w:r>
          </w:p>
        </w:tc>
        <w:tc>
          <w:tcPr>
            <w:tcW w:w="4680" w:type="dxa"/>
            <w:shd w:val="clear" w:color="auto" w:fill="auto"/>
            <w:vAlign w:val="bottom"/>
          </w:tcPr>
          <w:p w14:paraId="681CE659"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10/16/2015 </w:t>
            </w:r>
          </w:p>
        </w:tc>
      </w:tr>
      <w:tr w:rsidR="00951B2B" w:rsidRPr="00A25F9E" w14:paraId="30B3A466" w14:textId="77777777" w:rsidTr="00A25F9E">
        <w:trPr>
          <w:jc w:val="center"/>
        </w:trPr>
        <w:tc>
          <w:tcPr>
            <w:tcW w:w="4680" w:type="dxa"/>
            <w:shd w:val="clear" w:color="auto" w:fill="auto"/>
          </w:tcPr>
          <w:p w14:paraId="0AA1D132"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MISSOURI</w:t>
            </w:r>
          </w:p>
        </w:tc>
        <w:tc>
          <w:tcPr>
            <w:tcW w:w="4680" w:type="dxa"/>
            <w:shd w:val="clear" w:color="auto" w:fill="auto"/>
            <w:vAlign w:val="bottom"/>
          </w:tcPr>
          <w:p w14:paraId="7CE3229C"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10/21/2015 </w:t>
            </w:r>
          </w:p>
        </w:tc>
      </w:tr>
      <w:tr w:rsidR="00951B2B" w:rsidRPr="00A25F9E" w14:paraId="4B274F2F" w14:textId="77777777" w:rsidTr="00A25F9E">
        <w:trPr>
          <w:jc w:val="center"/>
        </w:trPr>
        <w:tc>
          <w:tcPr>
            <w:tcW w:w="4680" w:type="dxa"/>
            <w:shd w:val="clear" w:color="auto" w:fill="auto"/>
          </w:tcPr>
          <w:p w14:paraId="76B69BEB"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MONTANA</w:t>
            </w:r>
          </w:p>
        </w:tc>
        <w:tc>
          <w:tcPr>
            <w:tcW w:w="4680" w:type="dxa"/>
            <w:shd w:val="clear" w:color="auto" w:fill="auto"/>
            <w:vAlign w:val="bottom"/>
          </w:tcPr>
          <w:p w14:paraId="56886F6B"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10/28/2015 </w:t>
            </w:r>
          </w:p>
        </w:tc>
      </w:tr>
      <w:tr w:rsidR="00951B2B" w:rsidRPr="00A25F9E" w14:paraId="1E43FD19" w14:textId="77777777" w:rsidTr="00A25F9E">
        <w:trPr>
          <w:jc w:val="center"/>
        </w:trPr>
        <w:tc>
          <w:tcPr>
            <w:tcW w:w="4680" w:type="dxa"/>
            <w:shd w:val="clear" w:color="auto" w:fill="auto"/>
          </w:tcPr>
          <w:p w14:paraId="3E15ACD2"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NEBRASKA</w:t>
            </w:r>
          </w:p>
        </w:tc>
        <w:tc>
          <w:tcPr>
            <w:tcW w:w="4680" w:type="dxa"/>
            <w:shd w:val="clear" w:color="auto" w:fill="auto"/>
            <w:vAlign w:val="bottom"/>
          </w:tcPr>
          <w:p w14:paraId="6093B999"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10/27/2015 </w:t>
            </w:r>
          </w:p>
        </w:tc>
      </w:tr>
      <w:tr w:rsidR="00951B2B" w:rsidRPr="00A25F9E" w14:paraId="45685B89" w14:textId="77777777" w:rsidTr="00A25F9E">
        <w:trPr>
          <w:jc w:val="center"/>
        </w:trPr>
        <w:tc>
          <w:tcPr>
            <w:tcW w:w="4680" w:type="dxa"/>
            <w:shd w:val="clear" w:color="auto" w:fill="auto"/>
          </w:tcPr>
          <w:p w14:paraId="31516BBE"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NEVADA</w:t>
            </w:r>
          </w:p>
        </w:tc>
        <w:tc>
          <w:tcPr>
            <w:tcW w:w="4680" w:type="dxa"/>
            <w:shd w:val="clear" w:color="auto" w:fill="auto"/>
            <w:vAlign w:val="bottom"/>
          </w:tcPr>
          <w:p w14:paraId="1B9F32B0"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10/19/2015 </w:t>
            </w:r>
          </w:p>
        </w:tc>
      </w:tr>
      <w:tr w:rsidR="00951B2B" w:rsidRPr="00A25F9E" w14:paraId="6565302E" w14:textId="77777777" w:rsidTr="00A25F9E">
        <w:trPr>
          <w:jc w:val="center"/>
        </w:trPr>
        <w:tc>
          <w:tcPr>
            <w:tcW w:w="4680" w:type="dxa"/>
            <w:shd w:val="clear" w:color="auto" w:fill="auto"/>
          </w:tcPr>
          <w:p w14:paraId="4F8C6931"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NEW HAMPSHIRE</w:t>
            </w:r>
          </w:p>
        </w:tc>
        <w:tc>
          <w:tcPr>
            <w:tcW w:w="4680" w:type="dxa"/>
            <w:shd w:val="clear" w:color="auto" w:fill="auto"/>
            <w:vAlign w:val="bottom"/>
          </w:tcPr>
          <w:p w14:paraId="58AC4F25"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10/29/2015 </w:t>
            </w:r>
          </w:p>
        </w:tc>
      </w:tr>
      <w:tr w:rsidR="00951B2B" w:rsidRPr="00A25F9E" w14:paraId="4B8EE5B0" w14:textId="77777777" w:rsidTr="00A25F9E">
        <w:trPr>
          <w:jc w:val="center"/>
        </w:trPr>
        <w:tc>
          <w:tcPr>
            <w:tcW w:w="4680" w:type="dxa"/>
            <w:shd w:val="clear" w:color="auto" w:fill="auto"/>
          </w:tcPr>
          <w:p w14:paraId="75F64A92"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NEW JERSEY</w:t>
            </w:r>
          </w:p>
        </w:tc>
        <w:tc>
          <w:tcPr>
            <w:tcW w:w="4680" w:type="dxa"/>
            <w:shd w:val="clear" w:color="auto" w:fill="auto"/>
            <w:vAlign w:val="bottom"/>
          </w:tcPr>
          <w:p w14:paraId="0497B888"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10/29/2015 </w:t>
            </w:r>
          </w:p>
        </w:tc>
      </w:tr>
      <w:tr w:rsidR="00951B2B" w:rsidRPr="00A25F9E" w14:paraId="12B0588D" w14:textId="77777777" w:rsidTr="00A25F9E">
        <w:trPr>
          <w:jc w:val="center"/>
        </w:trPr>
        <w:tc>
          <w:tcPr>
            <w:tcW w:w="4680" w:type="dxa"/>
            <w:shd w:val="clear" w:color="auto" w:fill="auto"/>
          </w:tcPr>
          <w:p w14:paraId="440E7830"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NEW MEXICO</w:t>
            </w:r>
          </w:p>
        </w:tc>
        <w:tc>
          <w:tcPr>
            <w:tcW w:w="4680" w:type="dxa"/>
            <w:shd w:val="clear" w:color="auto" w:fill="auto"/>
            <w:vAlign w:val="bottom"/>
          </w:tcPr>
          <w:p w14:paraId="7A25AED0"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10/22/2015</w:t>
            </w:r>
          </w:p>
        </w:tc>
      </w:tr>
      <w:tr w:rsidR="00951B2B" w:rsidRPr="00A25F9E" w14:paraId="2EE1BB7D" w14:textId="77777777" w:rsidTr="00A25F9E">
        <w:trPr>
          <w:jc w:val="center"/>
        </w:trPr>
        <w:tc>
          <w:tcPr>
            <w:tcW w:w="4680" w:type="dxa"/>
            <w:shd w:val="clear" w:color="auto" w:fill="auto"/>
          </w:tcPr>
          <w:p w14:paraId="1241DDC9"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NEW YORK</w:t>
            </w:r>
          </w:p>
        </w:tc>
        <w:tc>
          <w:tcPr>
            <w:tcW w:w="4680" w:type="dxa"/>
            <w:shd w:val="clear" w:color="auto" w:fill="auto"/>
            <w:vAlign w:val="bottom"/>
          </w:tcPr>
          <w:p w14:paraId="03E62338"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10/30/2015 </w:t>
            </w:r>
          </w:p>
        </w:tc>
      </w:tr>
      <w:tr w:rsidR="00951B2B" w:rsidRPr="00A25F9E" w14:paraId="26578164" w14:textId="77777777" w:rsidTr="00A25F9E">
        <w:trPr>
          <w:jc w:val="center"/>
        </w:trPr>
        <w:tc>
          <w:tcPr>
            <w:tcW w:w="4680" w:type="dxa"/>
            <w:shd w:val="clear" w:color="auto" w:fill="auto"/>
          </w:tcPr>
          <w:p w14:paraId="24E28154"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NORTH CAROLINA</w:t>
            </w:r>
          </w:p>
        </w:tc>
        <w:tc>
          <w:tcPr>
            <w:tcW w:w="4680" w:type="dxa"/>
            <w:shd w:val="clear" w:color="auto" w:fill="auto"/>
            <w:vAlign w:val="bottom"/>
          </w:tcPr>
          <w:p w14:paraId="208841F8"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10/30/2015 </w:t>
            </w:r>
          </w:p>
        </w:tc>
      </w:tr>
      <w:tr w:rsidR="00951B2B" w:rsidRPr="00A25F9E" w14:paraId="781B32E6" w14:textId="77777777" w:rsidTr="00A25F9E">
        <w:trPr>
          <w:jc w:val="center"/>
        </w:trPr>
        <w:tc>
          <w:tcPr>
            <w:tcW w:w="4680" w:type="dxa"/>
            <w:shd w:val="clear" w:color="auto" w:fill="auto"/>
          </w:tcPr>
          <w:p w14:paraId="060B98F2"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NORTH DAKOTA</w:t>
            </w:r>
          </w:p>
        </w:tc>
        <w:tc>
          <w:tcPr>
            <w:tcW w:w="4680" w:type="dxa"/>
            <w:shd w:val="clear" w:color="auto" w:fill="auto"/>
            <w:vAlign w:val="bottom"/>
          </w:tcPr>
          <w:p w14:paraId="05F73790"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10/22/2015 </w:t>
            </w:r>
          </w:p>
        </w:tc>
      </w:tr>
      <w:tr w:rsidR="00951B2B" w:rsidRPr="00A25F9E" w14:paraId="4434AE4D" w14:textId="77777777" w:rsidTr="00A25F9E">
        <w:trPr>
          <w:jc w:val="center"/>
        </w:trPr>
        <w:tc>
          <w:tcPr>
            <w:tcW w:w="4680" w:type="dxa"/>
            <w:shd w:val="clear" w:color="auto" w:fill="auto"/>
          </w:tcPr>
          <w:p w14:paraId="467CAC79"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lastRenderedPageBreak/>
              <w:t>NORTHERN MARIANAS</w:t>
            </w:r>
          </w:p>
        </w:tc>
        <w:tc>
          <w:tcPr>
            <w:tcW w:w="4680" w:type="dxa"/>
            <w:shd w:val="clear" w:color="auto" w:fill="auto"/>
            <w:vAlign w:val="bottom"/>
          </w:tcPr>
          <w:p w14:paraId="37F16ECE"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10/7/2015 </w:t>
            </w:r>
          </w:p>
        </w:tc>
      </w:tr>
      <w:tr w:rsidR="00951B2B" w:rsidRPr="00A25F9E" w14:paraId="57C53BF7" w14:textId="77777777" w:rsidTr="00A25F9E">
        <w:trPr>
          <w:jc w:val="center"/>
        </w:trPr>
        <w:tc>
          <w:tcPr>
            <w:tcW w:w="4680" w:type="dxa"/>
            <w:shd w:val="clear" w:color="auto" w:fill="auto"/>
          </w:tcPr>
          <w:p w14:paraId="340F952B"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OHIO</w:t>
            </w:r>
          </w:p>
        </w:tc>
        <w:tc>
          <w:tcPr>
            <w:tcW w:w="4680" w:type="dxa"/>
            <w:shd w:val="clear" w:color="auto" w:fill="auto"/>
            <w:vAlign w:val="bottom"/>
          </w:tcPr>
          <w:p w14:paraId="54DA5A40"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10/29/2015 </w:t>
            </w:r>
          </w:p>
        </w:tc>
      </w:tr>
      <w:tr w:rsidR="00951B2B" w:rsidRPr="00A25F9E" w14:paraId="575DE65E" w14:textId="77777777" w:rsidTr="00A25F9E">
        <w:trPr>
          <w:jc w:val="center"/>
        </w:trPr>
        <w:tc>
          <w:tcPr>
            <w:tcW w:w="4680" w:type="dxa"/>
            <w:shd w:val="clear" w:color="auto" w:fill="auto"/>
          </w:tcPr>
          <w:p w14:paraId="449A5017"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OKLAHOMA</w:t>
            </w:r>
          </w:p>
        </w:tc>
        <w:tc>
          <w:tcPr>
            <w:tcW w:w="4680" w:type="dxa"/>
            <w:shd w:val="clear" w:color="auto" w:fill="auto"/>
            <w:vAlign w:val="bottom"/>
          </w:tcPr>
          <w:p w14:paraId="6EFF68A1"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11/4/2015 </w:t>
            </w:r>
          </w:p>
        </w:tc>
      </w:tr>
      <w:tr w:rsidR="00951B2B" w:rsidRPr="00A25F9E" w14:paraId="187258C6" w14:textId="77777777" w:rsidTr="00A25F9E">
        <w:trPr>
          <w:jc w:val="center"/>
        </w:trPr>
        <w:tc>
          <w:tcPr>
            <w:tcW w:w="4680" w:type="dxa"/>
            <w:shd w:val="clear" w:color="auto" w:fill="auto"/>
          </w:tcPr>
          <w:p w14:paraId="485B83FB"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OREGON</w:t>
            </w:r>
          </w:p>
        </w:tc>
        <w:tc>
          <w:tcPr>
            <w:tcW w:w="4680" w:type="dxa"/>
            <w:shd w:val="clear" w:color="auto" w:fill="auto"/>
            <w:vAlign w:val="bottom"/>
          </w:tcPr>
          <w:p w14:paraId="79E31A3C"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10/5/2015 </w:t>
            </w:r>
          </w:p>
        </w:tc>
      </w:tr>
      <w:tr w:rsidR="00951B2B" w:rsidRPr="00A25F9E" w14:paraId="77C6B6A1" w14:textId="77777777" w:rsidTr="00A25F9E">
        <w:trPr>
          <w:jc w:val="center"/>
        </w:trPr>
        <w:tc>
          <w:tcPr>
            <w:tcW w:w="4680" w:type="dxa"/>
            <w:shd w:val="clear" w:color="auto" w:fill="auto"/>
          </w:tcPr>
          <w:p w14:paraId="75C469D6"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PENNSYLVANIA</w:t>
            </w:r>
          </w:p>
        </w:tc>
        <w:tc>
          <w:tcPr>
            <w:tcW w:w="4680" w:type="dxa"/>
            <w:shd w:val="clear" w:color="auto" w:fill="auto"/>
            <w:vAlign w:val="bottom"/>
          </w:tcPr>
          <w:p w14:paraId="0B1D22A4"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10/27/2015 </w:t>
            </w:r>
          </w:p>
        </w:tc>
      </w:tr>
      <w:tr w:rsidR="00951B2B" w:rsidRPr="00A25F9E" w14:paraId="774B4B02" w14:textId="77777777" w:rsidTr="00A25F9E">
        <w:trPr>
          <w:jc w:val="center"/>
        </w:trPr>
        <w:tc>
          <w:tcPr>
            <w:tcW w:w="4680" w:type="dxa"/>
            <w:shd w:val="clear" w:color="auto" w:fill="auto"/>
          </w:tcPr>
          <w:p w14:paraId="1D594284"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PUERTO RICO</w:t>
            </w:r>
          </w:p>
        </w:tc>
        <w:tc>
          <w:tcPr>
            <w:tcW w:w="4680" w:type="dxa"/>
            <w:shd w:val="clear" w:color="auto" w:fill="auto"/>
            <w:vAlign w:val="bottom"/>
          </w:tcPr>
          <w:p w14:paraId="04597788"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10/27/2015 </w:t>
            </w:r>
          </w:p>
        </w:tc>
      </w:tr>
      <w:tr w:rsidR="00951B2B" w:rsidRPr="00A25F9E" w14:paraId="19F6DDB5" w14:textId="77777777" w:rsidTr="00A25F9E">
        <w:trPr>
          <w:jc w:val="center"/>
        </w:trPr>
        <w:tc>
          <w:tcPr>
            <w:tcW w:w="4680" w:type="dxa"/>
            <w:shd w:val="clear" w:color="auto" w:fill="auto"/>
          </w:tcPr>
          <w:p w14:paraId="1E898B2F"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RHODE ISLAND</w:t>
            </w:r>
          </w:p>
        </w:tc>
        <w:tc>
          <w:tcPr>
            <w:tcW w:w="4680" w:type="dxa"/>
            <w:shd w:val="clear" w:color="auto" w:fill="auto"/>
            <w:vAlign w:val="bottom"/>
          </w:tcPr>
          <w:p w14:paraId="1DAD3C81"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6/1/2016 </w:t>
            </w:r>
          </w:p>
        </w:tc>
      </w:tr>
      <w:tr w:rsidR="00951B2B" w:rsidRPr="00A25F9E" w14:paraId="61DB82A5" w14:textId="77777777" w:rsidTr="00A25F9E">
        <w:trPr>
          <w:jc w:val="center"/>
        </w:trPr>
        <w:tc>
          <w:tcPr>
            <w:tcW w:w="4680" w:type="dxa"/>
            <w:shd w:val="clear" w:color="auto" w:fill="auto"/>
          </w:tcPr>
          <w:p w14:paraId="2EA42F1D"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SOUTH CAROLINA</w:t>
            </w:r>
          </w:p>
        </w:tc>
        <w:tc>
          <w:tcPr>
            <w:tcW w:w="4680" w:type="dxa"/>
            <w:shd w:val="clear" w:color="auto" w:fill="auto"/>
            <w:vAlign w:val="bottom"/>
          </w:tcPr>
          <w:p w14:paraId="6BB03483"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11/4/2015 </w:t>
            </w:r>
          </w:p>
        </w:tc>
      </w:tr>
      <w:tr w:rsidR="00951B2B" w:rsidRPr="00A25F9E" w14:paraId="6E0FB1F0" w14:textId="77777777" w:rsidTr="00A25F9E">
        <w:trPr>
          <w:jc w:val="center"/>
        </w:trPr>
        <w:tc>
          <w:tcPr>
            <w:tcW w:w="4680" w:type="dxa"/>
            <w:shd w:val="clear" w:color="auto" w:fill="auto"/>
          </w:tcPr>
          <w:p w14:paraId="3D2FD3ED"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SOUTH DAKOTA</w:t>
            </w:r>
          </w:p>
        </w:tc>
        <w:tc>
          <w:tcPr>
            <w:tcW w:w="4680" w:type="dxa"/>
            <w:shd w:val="clear" w:color="auto" w:fill="auto"/>
            <w:vAlign w:val="bottom"/>
          </w:tcPr>
          <w:p w14:paraId="6EE1F8B9"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10/13/2015 </w:t>
            </w:r>
          </w:p>
        </w:tc>
      </w:tr>
      <w:tr w:rsidR="00951B2B" w:rsidRPr="00A25F9E" w14:paraId="62B70F53" w14:textId="77777777" w:rsidTr="00A25F9E">
        <w:trPr>
          <w:jc w:val="center"/>
        </w:trPr>
        <w:tc>
          <w:tcPr>
            <w:tcW w:w="4680" w:type="dxa"/>
            <w:shd w:val="clear" w:color="auto" w:fill="auto"/>
          </w:tcPr>
          <w:p w14:paraId="6B2A3135"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TENNESSEE</w:t>
            </w:r>
          </w:p>
        </w:tc>
        <w:tc>
          <w:tcPr>
            <w:tcW w:w="4680" w:type="dxa"/>
            <w:shd w:val="clear" w:color="auto" w:fill="auto"/>
            <w:vAlign w:val="bottom"/>
          </w:tcPr>
          <w:p w14:paraId="4CAEA32F"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10/23/2015 </w:t>
            </w:r>
          </w:p>
        </w:tc>
      </w:tr>
      <w:tr w:rsidR="00951B2B" w:rsidRPr="00A25F9E" w14:paraId="2158F51C" w14:textId="77777777" w:rsidTr="00A25F9E">
        <w:trPr>
          <w:jc w:val="center"/>
        </w:trPr>
        <w:tc>
          <w:tcPr>
            <w:tcW w:w="4680" w:type="dxa"/>
            <w:shd w:val="clear" w:color="auto" w:fill="auto"/>
          </w:tcPr>
          <w:p w14:paraId="23D3C769"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TEXAS</w:t>
            </w:r>
          </w:p>
        </w:tc>
        <w:tc>
          <w:tcPr>
            <w:tcW w:w="4680" w:type="dxa"/>
            <w:shd w:val="clear" w:color="auto" w:fill="auto"/>
            <w:vAlign w:val="bottom"/>
          </w:tcPr>
          <w:p w14:paraId="0E95BBF9"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10/27/2015 </w:t>
            </w:r>
          </w:p>
        </w:tc>
      </w:tr>
      <w:tr w:rsidR="00951B2B" w:rsidRPr="00A25F9E" w14:paraId="4956C84C" w14:textId="77777777" w:rsidTr="00A25F9E">
        <w:trPr>
          <w:jc w:val="center"/>
        </w:trPr>
        <w:tc>
          <w:tcPr>
            <w:tcW w:w="4680" w:type="dxa"/>
            <w:shd w:val="clear" w:color="auto" w:fill="auto"/>
          </w:tcPr>
          <w:p w14:paraId="6CBFE8BE"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UTAH</w:t>
            </w:r>
          </w:p>
        </w:tc>
        <w:tc>
          <w:tcPr>
            <w:tcW w:w="4680" w:type="dxa"/>
            <w:shd w:val="clear" w:color="auto" w:fill="auto"/>
            <w:vAlign w:val="bottom"/>
          </w:tcPr>
          <w:p w14:paraId="1950BC5C"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10/30/2015 </w:t>
            </w:r>
          </w:p>
        </w:tc>
      </w:tr>
      <w:tr w:rsidR="00951B2B" w:rsidRPr="00A25F9E" w14:paraId="55025678" w14:textId="77777777" w:rsidTr="00A25F9E">
        <w:trPr>
          <w:jc w:val="center"/>
        </w:trPr>
        <w:tc>
          <w:tcPr>
            <w:tcW w:w="4680" w:type="dxa"/>
            <w:shd w:val="clear" w:color="auto" w:fill="auto"/>
          </w:tcPr>
          <w:p w14:paraId="214EF243"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VERMONT</w:t>
            </w:r>
          </w:p>
        </w:tc>
        <w:tc>
          <w:tcPr>
            <w:tcW w:w="4680" w:type="dxa"/>
            <w:shd w:val="clear" w:color="auto" w:fill="auto"/>
            <w:vAlign w:val="bottom"/>
          </w:tcPr>
          <w:p w14:paraId="6CB0C855"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10/14/2015 </w:t>
            </w:r>
          </w:p>
        </w:tc>
      </w:tr>
      <w:tr w:rsidR="00951B2B" w:rsidRPr="00A25F9E" w14:paraId="275F8579" w14:textId="77777777" w:rsidTr="00A25F9E">
        <w:trPr>
          <w:jc w:val="center"/>
        </w:trPr>
        <w:tc>
          <w:tcPr>
            <w:tcW w:w="4680" w:type="dxa"/>
            <w:shd w:val="clear" w:color="auto" w:fill="auto"/>
          </w:tcPr>
          <w:p w14:paraId="55BC2185"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VIRGIN ISLANDS</w:t>
            </w:r>
          </w:p>
        </w:tc>
        <w:tc>
          <w:tcPr>
            <w:tcW w:w="4680" w:type="dxa"/>
            <w:shd w:val="clear" w:color="auto" w:fill="auto"/>
            <w:vAlign w:val="bottom"/>
          </w:tcPr>
          <w:p w14:paraId="2D5EC2AF"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10/28/2015</w:t>
            </w:r>
          </w:p>
        </w:tc>
      </w:tr>
      <w:tr w:rsidR="00951B2B" w:rsidRPr="00A25F9E" w14:paraId="6A4A992D" w14:textId="77777777" w:rsidTr="00A25F9E">
        <w:trPr>
          <w:jc w:val="center"/>
        </w:trPr>
        <w:tc>
          <w:tcPr>
            <w:tcW w:w="4680" w:type="dxa"/>
            <w:shd w:val="clear" w:color="auto" w:fill="auto"/>
          </w:tcPr>
          <w:p w14:paraId="16903AE4"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VIRGINIA</w:t>
            </w:r>
          </w:p>
        </w:tc>
        <w:tc>
          <w:tcPr>
            <w:tcW w:w="4680" w:type="dxa"/>
            <w:shd w:val="clear" w:color="auto" w:fill="auto"/>
            <w:vAlign w:val="bottom"/>
          </w:tcPr>
          <w:p w14:paraId="362FFEB1"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5/9/2016 </w:t>
            </w:r>
          </w:p>
        </w:tc>
      </w:tr>
      <w:tr w:rsidR="00951B2B" w:rsidRPr="00A25F9E" w14:paraId="2088673A" w14:textId="77777777" w:rsidTr="00A25F9E">
        <w:trPr>
          <w:jc w:val="center"/>
        </w:trPr>
        <w:tc>
          <w:tcPr>
            <w:tcW w:w="4680" w:type="dxa"/>
            <w:shd w:val="clear" w:color="auto" w:fill="auto"/>
          </w:tcPr>
          <w:p w14:paraId="4AE33B1F"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WASHINGTON</w:t>
            </w:r>
          </w:p>
        </w:tc>
        <w:tc>
          <w:tcPr>
            <w:tcW w:w="4680" w:type="dxa"/>
            <w:shd w:val="clear" w:color="auto" w:fill="auto"/>
            <w:vAlign w:val="bottom"/>
          </w:tcPr>
          <w:p w14:paraId="0A60040F"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10/5/2015 </w:t>
            </w:r>
          </w:p>
        </w:tc>
      </w:tr>
      <w:tr w:rsidR="00951B2B" w:rsidRPr="00A25F9E" w14:paraId="07C8A70B" w14:textId="77777777" w:rsidTr="00A25F9E">
        <w:trPr>
          <w:jc w:val="center"/>
        </w:trPr>
        <w:tc>
          <w:tcPr>
            <w:tcW w:w="4680" w:type="dxa"/>
            <w:shd w:val="clear" w:color="auto" w:fill="auto"/>
          </w:tcPr>
          <w:p w14:paraId="2BECE341"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WEST VIRGINIA</w:t>
            </w:r>
          </w:p>
        </w:tc>
        <w:tc>
          <w:tcPr>
            <w:tcW w:w="4680" w:type="dxa"/>
            <w:shd w:val="clear" w:color="auto" w:fill="auto"/>
            <w:vAlign w:val="bottom"/>
          </w:tcPr>
          <w:p w14:paraId="39D6FD85"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11/4/2015 </w:t>
            </w:r>
          </w:p>
        </w:tc>
      </w:tr>
      <w:tr w:rsidR="00951B2B" w:rsidRPr="00A25F9E" w14:paraId="6E39A601" w14:textId="77777777" w:rsidTr="00A25F9E">
        <w:trPr>
          <w:jc w:val="center"/>
        </w:trPr>
        <w:tc>
          <w:tcPr>
            <w:tcW w:w="4680" w:type="dxa"/>
            <w:shd w:val="clear" w:color="auto" w:fill="auto"/>
          </w:tcPr>
          <w:p w14:paraId="37BD0EAA"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WISCONSIN</w:t>
            </w:r>
          </w:p>
        </w:tc>
        <w:tc>
          <w:tcPr>
            <w:tcW w:w="4680" w:type="dxa"/>
            <w:shd w:val="clear" w:color="auto" w:fill="auto"/>
            <w:vAlign w:val="bottom"/>
          </w:tcPr>
          <w:p w14:paraId="6AE8560A"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10/30/2015 </w:t>
            </w:r>
          </w:p>
        </w:tc>
      </w:tr>
      <w:tr w:rsidR="00951B2B" w:rsidRPr="00A25F9E" w14:paraId="6E7CCA0F" w14:textId="77777777" w:rsidTr="00A25F9E">
        <w:trPr>
          <w:jc w:val="center"/>
        </w:trPr>
        <w:tc>
          <w:tcPr>
            <w:tcW w:w="4680" w:type="dxa"/>
            <w:shd w:val="clear" w:color="auto" w:fill="auto"/>
          </w:tcPr>
          <w:p w14:paraId="34A2759E" w14:textId="77777777" w:rsidR="00951B2B" w:rsidRPr="00A25F9E" w:rsidRDefault="00951B2B" w:rsidP="00A25F9E">
            <w:pPr>
              <w:spacing w:after="0" w:line="240" w:lineRule="auto"/>
              <w:rPr>
                <w:rFonts w:ascii="Arial" w:hAnsi="Arial" w:cs="Arial"/>
                <w:sz w:val="20"/>
                <w:szCs w:val="20"/>
              </w:rPr>
            </w:pPr>
            <w:r w:rsidRPr="00A25F9E">
              <w:rPr>
                <w:rFonts w:ascii="Arial" w:hAnsi="Arial" w:cs="Arial"/>
                <w:sz w:val="20"/>
                <w:szCs w:val="20"/>
              </w:rPr>
              <w:t>WYOMING</w:t>
            </w:r>
          </w:p>
        </w:tc>
        <w:tc>
          <w:tcPr>
            <w:tcW w:w="4680" w:type="dxa"/>
            <w:shd w:val="clear" w:color="auto" w:fill="auto"/>
            <w:vAlign w:val="bottom"/>
          </w:tcPr>
          <w:p w14:paraId="5786EE9C" w14:textId="77777777" w:rsidR="00951B2B" w:rsidRPr="00A25F9E" w:rsidRDefault="00951B2B" w:rsidP="00A25F9E">
            <w:pPr>
              <w:spacing w:after="0" w:line="240" w:lineRule="auto"/>
              <w:jc w:val="right"/>
              <w:rPr>
                <w:rFonts w:ascii="Arial" w:hAnsi="Arial" w:cs="Arial"/>
                <w:color w:val="000000"/>
                <w:sz w:val="20"/>
                <w:szCs w:val="20"/>
              </w:rPr>
            </w:pPr>
            <w:r w:rsidRPr="00A25F9E">
              <w:rPr>
                <w:rFonts w:ascii="Arial" w:hAnsi="Arial" w:cs="Arial"/>
                <w:color w:val="000000"/>
                <w:sz w:val="20"/>
                <w:szCs w:val="20"/>
              </w:rPr>
              <w:t xml:space="preserve">10/9/2015 </w:t>
            </w:r>
          </w:p>
        </w:tc>
      </w:tr>
    </w:tbl>
    <w:p w14:paraId="44609729" w14:textId="77777777" w:rsidR="00951B2B" w:rsidRPr="00951B2B" w:rsidRDefault="00951B2B" w:rsidP="00B53B3F">
      <w:pPr>
        <w:numPr>
          <w:ilvl w:val="0"/>
          <w:numId w:val="4"/>
        </w:numPr>
        <w:rPr>
          <w:rFonts w:ascii="Arial" w:hAnsi="Arial" w:cs="Arial"/>
          <w:sz w:val="20"/>
          <w:szCs w:val="20"/>
        </w:rPr>
      </w:pPr>
      <w:r w:rsidRPr="00951B2B">
        <w:rPr>
          <w:rFonts w:ascii="Arial" w:hAnsi="Arial" w:cs="Arial"/>
          <w:sz w:val="20"/>
          <w:szCs w:val="20"/>
        </w:rPr>
        <w:t>Data not submitted</w:t>
      </w:r>
    </w:p>
    <w:p w14:paraId="01C32E98" w14:textId="77777777" w:rsidR="00F02B5C" w:rsidRPr="00951B2B" w:rsidRDefault="00F02B5C" w:rsidP="00A25F9E">
      <w:pPr>
        <w:pStyle w:val="Heading1"/>
        <w:numPr>
          <w:ilvl w:val="0"/>
          <w:numId w:val="0"/>
        </w:numPr>
        <w:spacing w:before="0"/>
      </w:pPr>
      <w:r w:rsidRPr="00A25F9E">
        <w:br w:type="page"/>
      </w:r>
      <w:bookmarkStart w:id="32" w:name="Appendix_B"/>
      <w:bookmarkStart w:id="33" w:name="_Toc468947883"/>
      <w:r w:rsidRPr="00951B2B">
        <w:rPr>
          <w:rFonts w:eastAsia="Calibri"/>
        </w:rPr>
        <w:lastRenderedPageBreak/>
        <w:t>Appendix B</w:t>
      </w:r>
      <w:bookmarkEnd w:id="32"/>
      <w:bookmarkEnd w:id="33"/>
    </w:p>
    <w:p w14:paraId="77DD85C2" w14:textId="77777777" w:rsidR="00951B2B" w:rsidRPr="00951B2B" w:rsidRDefault="00951B2B" w:rsidP="00951B2B">
      <w:pPr>
        <w:jc w:val="center"/>
        <w:rPr>
          <w:rFonts w:ascii="Arial" w:hAnsi="Arial" w:cs="Arial"/>
          <w:b/>
          <w:sz w:val="24"/>
          <w:szCs w:val="24"/>
        </w:rPr>
      </w:pPr>
      <w:r w:rsidRPr="00951B2B">
        <w:rPr>
          <w:rFonts w:ascii="Arial" w:hAnsi="Arial" w:cs="Arial"/>
          <w:b/>
          <w:sz w:val="24"/>
          <w:szCs w:val="24"/>
        </w:rPr>
        <w:t>Additional Calculation Options with the Data File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4680"/>
        <w:gridCol w:w="4680"/>
      </w:tblGrid>
      <w:tr w:rsidR="00951B2B" w:rsidRPr="00951B2B" w14:paraId="72C16E91" w14:textId="77777777" w:rsidTr="00A25F9E">
        <w:trPr>
          <w:tblHeader/>
          <w:jc w:val="center"/>
        </w:trPr>
        <w:tc>
          <w:tcPr>
            <w:tcW w:w="4680" w:type="dxa"/>
            <w:shd w:val="clear" w:color="auto" w:fill="auto"/>
          </w:tcPr>
          <w:p w14:paraId="0861505A" w14:textId="77777777" w:rsidR="00951B2B" w:rsidRPr="00951B2B" w:rsidRDefault="00951B2B" w:rsidP="00A25F9E">
            <w:pPr>
              <w:spacing w:after="0" w:line="240" w:lineRule="auto"/>
              <w:jc w:val="center"/>
              <w:rPr>
                <w:rFonts w:ascii="Arial" w:hAnsi="Arial" w:cs="Arial"/>
                <w:b/>
                <w:sz w:val="20"/>
                <w:szCs w:val="20"/>
              </w:rPr>
            </w:pPr>
            <w:r w:rsidRPr="00951B2B">
              <w:rPr>
                <w:rFonts w:ascii="Arial" w:hAnsi="Arial" w:cs="Arial"/>
                <w:b/>
                <w:sz w:val="20"/>
                <w:szCs w:val="20"/>
              </w:rPr>
              <w:t>Outcome Count</w:t>
            </w:r>
          </w:p>
        </w:tc>
        <w:tc>
          <w:tcPr>
            <w:tcW w:w="4680" w:type="dxa"/>
            <w:shd w:val="clear" w:color="auto" w:fill="auto"/>
          </w:tcPr>
          <w:p w14:paraId="18543D54" w14:textId="77777777" w:rsidR="00951B2B" w:rsidRPr="00951B2B" w:rsidRDefault="00951B2B" w:rsidP="00A25F9E">
            <w:pPr>
              <w:spacing w:after="0" w:line="240" w:lineRule="auto"/>
              <w:jc w:val="center"/>
              <w:rPr>
                <w:rFonts w:ascii="Arial" w:hAnsi="Arial" w:cs="Arial"/>
                <w:b/>
                <w:sz w:val="20"/>
                <w:szCs w:val="20"/>
              </w:rPr>
            </w:pPr>
            <w:r w:rsidRPr="00951B2B">
              <w:rPr>
                <w:rFonts w:ascii="Arial" w:hAnsi="Arial" w:cs="Arial"/>
                <w:b/>
                <w:sz w:val="20"/>
                <w:szCs w:val="20"/>
              </w:rPr>
              <w:t>Calculation</w:t>
            </w:r>
          </w:p>
        </w:tc>
      </w:tr>
      <w:tr w:rsidR="00951B2B" w:rsidRPr="00951B2B" w14:paraId="22914E79" w14:textId="77777777" w:rsidTr="00A25F9E">
        <w:trPr>
          <w:jc w:val="center"/>
        </w:trPr>
        <w:tc>
          <w:tcPr>
            <w:tcW w:w="4680" w:type="dxa"/>
            <w:shd w:val="clear" w:color="auto" w:fill="auto"/>
          </w:tcPr>
          <w:p w14:paraId="01BBB394"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Number of reports without findings of noncompliance</w:t>
            </w:r>
          </w:p>
        </w:tc>
        <w:tc>
          <w:tcPr>
            <w:tcW w:w="4680" w:type="dxa"/>
            <w:shd w:val="clear" w:color="auto" w:fill="auto"/>
          </w:tcPr>
          <w:p w14:paraId="18E4F4D5"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difference between the number entered in row 1.1 and the number entered in 1.1(a)</w:t>
            </w:r>
          </w:p>
        </w:tc>
      </w:tr>
      <w:tr w:rsidR="00951B2B" w:rsidRPr="00951B2B" w14:paraId="1B652DBE" w14:textId="77777777" w:rsidTr="00A25F9E">
        <w:trPr>
          <w:jc w:val="center"/>
        </w:trPr>
        <w:tc>
          <w:tcPr>
            <w:tcW w:w="4680" w:type="dxa"/>
            <w:shd w:val="clear" w:color="auto" w:fill="auto"/>
          </w:tcPr>
          <w:p w14:paraId="3B7C4030"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Number of complaints with reports issued late (not within the 60 day timeline or an extended timeline)</w:t>
            </w:r>
          </w:p>
        </w:tc>
        <w:tc>
          <w:tcPr>
            <w:tcW w:w="4680" w:type="dxa"/>
            <w:shd w:val="clear" w:color="auto" w:fill="auto"/>
          </w:tcPr>
          <w:p w14:paraId="28B74F2D"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difference between the number in row 1.1 and the sum of the numbers entered in rows 1.1(b) and 1.1(c)</w:t>
            </w:r>
          </w:p>
        </w:tc>
      </w:tr>
      <w:tr w:rsidR="00951B2B" w:rsidRPr="00951B2B" w14:paraId="2A4E13DA" w14:textId="77777777" w:rsidTr="00A25F9E">
        <w:trPr>
          <w:jc w:val="center"/>
        </w:trPr>
        <w:tc>
          <w:tcPr>
            <w:tcW w:w="4680" w:type="dxa"/>
            <w:shd w:val="clear" w:color="auto" w:fill="auto"/>
          </w:tcPr>
          <w:p w14:paraId="139894F0"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Number of complaints pending for reasons other than pending a due process hearing</w:t>
            </w:r>
          </w:p>
        </w:tc>
        <w:tc>
          <w:tcPr>
            <w:tcW w:w="4680" w:type="dxa"/>
            <w:shd w:val="clear" w:color="auto" w:fill="auto"/>
          </w:tcPr>
          <w:p w14:paraId="5F967687"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difference between the number in row 1.2 and the number in row 1.2(a)</w:t>
            </w:r>
          </w:p>
        </w:tc>
      </w:tr>
      <w:tr w:rsidR="00951B2B" w:rsidRPr="00951B2B" w14:paraId="02E3633C" w14:textId="77777777" w:rsidTr="00A25F9E">
        <w:trPr>
          <w:jc w:val="center"/>
        </w:trPr>
        <w:tc>
          <w:tcPr>
            <w:tcW w:w="4680" w:type="dxa"/>
            <w:shd w:val="clear" w:color="auto" w:fill="auto"/>
          </w:tcPr>
          <w:p w14:paraId="105C60E0"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Total number of mediations requested (row 2)</w:t>
            </w:r>
          </w:p>
        </w:tc>
        <w:tc>
          <w:tcPr>
            <w:tcW w:w="4680" w:type="dxa"/>
            <w:shd w:val="clear" w:color="auto" w:fill="auto"/>
          </w:tcPr>
          <w:p w14:paraId="42FD1A36"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sum of 2.1, 2.2 and 2.3</w:t>
            </w:r>
          </w:p>
        </w:tc>
      </w:tr>
      <w:tr w:rsidR="00951B2B" w:rsidRPr="00951B2B" w14:paraId="75DBBB47" w14:textId="77777777" w:rsidTr="00A25F9E">
        <w:trPr>
          <w:jc w:val="center"/>
        </w:trPr>
        <w:tc>
          <w:tcPr>
            <w:tcW w:w="4680" w:type="dxa"/>
            <w:shd w:val="clear" w:color="auto" w:fill="auto"/>
          </w:tcPr>
          <w:p w14:paraId="6862B190"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Number of mediations held related to due process complaints that did not result in a mediation agreement</w:t>
            </w:r>
          </w:p>
        </w:tc>
        <w:tc>
          <w:tcPr>
            <w:tcW w:w="4680" w:type="dxa"/>
            <w:shd w:val="clear" w:color="auto" w:fill="auto"/>
          </w:tcPr>
          <w:p w14:paraId="2D42C712"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difference between the number entered in row 2.1(a) and the number entered in row 2.1(a)(</w:t>
            </w:r>
            <w:proofErr w:type="spellStart"/>
            <w:r w:rsidRPr="00951B2B">
              <w:rPr>
                <w:rFonts w:ascii="Arial" w:hAnsi="Arial" w:cs="Arial"/>
                <w:sz w:val="20"/>
                <w:szCs w:val="20"/>
              </w:rPr>
              <w:t>i</w:t>
            </w:r>
            <w:proofErr w:type="spellEnd"/>
            <w:r w:rsidRPr="00951B2B">
              <w:rPr>
                <w:rFonts w:ascii="Arial" w:hAnsi="Arial" w:cs="Arial"/>
                <w:sz w:val="20"/>
                <w:szCs w:val="20"/>
              </w:rPr>
              <w:t>)</w:t>
            </w:r>
          </w:p>
        </w:tc>
      </w:tr>
      <w:tr w:rsidR="00951B2B" w:rsidRPr="00951B2B" w14:paraId="1FE89C55" w14:textId="77777777" w:rsidTr="00A25F9E">
        <w:trPr>
          <w:jc w:val="center"/>
        </w:trPr>
        <w:tc>
          <w:tcPr>
            <w:tcW w:w="4680" w:type="dxa"/>
            <w:shd w:val="clear" w:color="auto" w:fill="auto"/>
          </w:tcPr>
          <w:p w14:paraId="09AC8669"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Number of mediations held not related to due process complaints that did not result in a mediation agreement</w:t>
            </w:r>
          </w:p>
        </w:tc>
        <w:tc>
          <w:tcPr>
            <w:tcW w:w="4680" w:type="dxa"/>
            <w:shd w:val="clear" w:color="auto" w:fill="auto"/>
          </w:tcPr>
          <w:p w14:paraId="3AAD281C"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difference between the number entered in row 2.1(b) and the number entered in row 2.1(b)(</w:t>
            </w:r>
            <w:proofErr w:type="spellStart"/>
            <w:r w:rsidRPr="00951B2B">
              <w:rPr>
                <w:rFonts w:ascii="Arial" w:hAnsi="Arial" w:cs="Arial"/>
                <w:sz w:val="20"/>
                <w:szCs w:val="20"/>
              </w:rPr>
              <w:t>i</w:t>
            </w:r>
            <w:proofErr w:type="spellEnd"/>
            <w:r w:rsidRPr="00951B2B">
              <w:rPr>
                <w:rFonts w:ascii="Arial" w:hAnsi="Arial" w:cs="Arial"/>
                <w:sz w:val="20"/>
                <w:szCs w:val="20"/>
              </w:rPr>
              <w:t>)</w:t>
            </w:r>
          </w:p>
        </w:tc>
      </w:tr>
      <w:tr w:rsidR="00951B2B" w:rsidRPr="00951B2B" w14:paraId="39EA3E2B" w14:textId="77777777" w:rsidTr="00A25F9E">
        <w:trPr>
          <w:jc w:val="center"/>
        </w:trPr>
        <w:tc>
          <w:tcPr>
            <w:tcW w:w="4680" w:type="dxa"/>
            <w:shd w:val="clear" w:color="auto" w:fill="auto"/>
          </w:tcPr>
          <w:p w14:paraId="39C21A68"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Total number of mediations held (row 2.1)</w:t>
            </w:r>
          </w:p>
        </w:tc>
        <w:tc>
          <w:tcPr>
            <w:tcW w:w="4680" w:type="dxa"/>
            <w:shd w:val="clear" w:color="auto" w:fill="auto"/>
          </w:tcPr>
          <w:p w14:paraId="667BE417"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sum of 2.1(a) and 2.1(b)</w:t>
            </w:r>
          </w:p>
        </w:tc>
      </w:tr>
      <w:tr w:rsidR="00951B2B" w:rsidRPr="00951B2B" w14:paraId="695A3DAE" w14:textId="77777777" w:rsidTr="00A25F9E">
        <w:trPr>
          <w:jc w:val="center"/>
        </w:trPr>
        <w:tc>
          <w:tcPr>
            <w:tcW w:w="4680" w:type="dxa"/>
            <w:shd w:val="clear" w:color="auto" w:fill="auto"/>
          </w:tcPr>
          <w:p w14:paraId="6A5FBC1A"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Number of resolution meetings held that did not result in a written settlement agreement as of the end of the reporting period (June 30, 2014)</w:t>
            </w:r>
          </w:p>
        </w:tc>
        <w:tc>
          <w:tcPr>
            <w:tcW w:w="4680" w:type="dxa"/>
            <w:shd w:val="clear" w:color="auto" w:fill="auto"/>
          </w:tcPr>
          <w:p w14:paraId="75C03265"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difference between the number entered in row 3.1 and the number entered in row 3.1(a)</w:t>
            </w:r>
          </w:p>
        </w:tc>
      </w:tr>
      <w:tr w:rsidR="00951B2B" w:rsidRPr="00951B2B" w14:paraId="703F0AE9" w14:textId="77777777" w:rsidTr="00A25F9E">
        <w:trPr>
          <w:jc w:val="center"/>
        </w:trPr>
        <w:tc>
          <w:tcPr>
            <w:tcW w:w="4680" w:type="dxa"/>
            <w:shd w:val="clear" w:color="auto" w:fill="auto"/>
          </w:tcPr>
          <w:p w14:paraId="45FD391E"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Number of decisions issued beyond the relevant timeline</w:t>
            </w:r>
          </w:p>
        </w:tc>
        <w:tc>
          <w:tcPr>
            <w:tcW w:w="4680" w:type="dxa"/>
            <w:shd w:val="clear" w:color="auto" w:fill="auto"/>
          </w:tcPr>
          <w:p w14:paraId="1E8505DF" w14:textId="77777777" w:rsidR="00951B2B" w:rsidRPr="00951B2B" w:rsidRDefault="00951B2B" w:rsidP="00A25F9E">
            <w:pPr>
              <w:spacing w:after="0"/>
              <w:rPr>
                <w:rFonts w:ascii="Arial" w:hAnsi="Arial" w:cs="Arial"/>
                <w:sz w:val="20"/>
                <w:szCs w:val="20"/>
              </w:rPr>
            </w:pPr>
            <w:r w:rsidRPr="00951B2B">
              <w:rPr>
                <w:rFonts w:ascii="Arial" w:hAnsi="Arial" w:cs="Arial"/>
                <w:sz w:val="20"/>
                <w:szCs w:val="20"/>
              </w:rPr>
              <w:t>difference between the number in row 3.2 and the sum of the numbers in rows 3.2(a) and 3.2(b)</w:t>
            </w:r>
          </w:p>
        </w:tc>
      </w:tr>
    </w:tbl>
    <w:p w14:paraId="01C32F47" w14:textId="77777777" w:rsidR="00EE4402" w:rsidRPr="00951B2B" w:rsidRDefault="00EE4402" w:rsidP="00A25F9E">
      <w:pPr>
        <w:ind w:left="720"/>
        <w:rPr>
          <w:rFonts w:ascii="Arial" w:hAnsi="Arial" w:cs="Arial"/>
          <w:sz w:val="20"/>
          <w:szCs w:val="20"/>
        </w:rPr>
      </w:pPr>
    </w:p>
    <w:sectPr w:rsidR="00EE4402" w:rsidRPr="00951B2B" w:rsidSect="00951B2B">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01CF8" w14:textId="77777777" w:rsidR="00481054" w:rsidRDefault="00481054" w:rsidP="00F866B1">
      <w:pPr>
        <w:spacing w:after="0" w:line="240" w:lineRule="auto"/>
      </w:pPr>
      <w:r>
        <w:separator/>
      </w:r>
    </w:p>
  </w:endnote>
  <w:endnote w:type="continuationSeparator" w:id="0">
    <w:p w14:paraId="036DE958" w14:textId="77777777" w:rsidR="00481054" w:rsidRDefault="00481054"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919B" w14:textId="77777777" w:rsidR="00DB4FF1" w:rsidRDefault="00DB4FF1" w:rsidP="00A25F9E">
    <w:pPr>
      <w:pStyle w:val="Footer"/>
      <w:pBdr>
        <w:top w:val="single" w:sz="4" w:space="1" w:color="D9D9D9"/>
      </w:pBdr>
      <w:spacing w:after="0"/>
      <w:jc w:val="right"/>
    </w:pPr>
    <w:r>
      <w:fldChar w:fldCharType="begin"/>
    </w:r>
    <w:r>
      <w:instrText xml:space="preserve"> PAGE   \* MERGEFORMAT </w:instrText>
    </w:r>
    <w:r>
      <w:fldChar w:fldCharType="separate"/>
    </w:r>
    <w:r w:rsidR="00A25F9E">
      <w:rPr>
        <w:noProof/>
      </w:rPr>
      <w:t>14</w:t>
    </w:r>
    <w:r>
      <w:rPr>
        <w:noProof/>
      </w:rPr>
      <w:fldChar w:fldCharType="end"/>
    </w:r>
    <w:r>
      <w:t xml:space="preserve"> | </w:t>
    </w:r>
    <w:r w:rsidRPr="00BE0024">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1E22A" w14:textId="77777777" w:rsidR="00481054" w:rsidRDefault="00481054" w:rsidP="00F866B1">
      <w:pPr>
        <w:spacing w:after="0" w:line="240" w:lineRule="auto"/>
      </w:pPr>
      <w:r>
        <w:separator/>
      </w:r>
    </w:p>
  </w:footnote>
  <w:footnote w:type="continuationSeparator" w:id="0">
    <w:p w14:paraId="003B4823" w14:textId="77777777" w:rsidR="00481054" w:rsidRDefault="00481054" w:rsidP="00F8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32F4C" w14:textId="103F982C" w:rsidR="00DB4FF1" w:rsidRPr="00951B2B" w:rsidRDefault="00DB4FF1" w:rsidP="00481054">
    <w:pPr>
      <w:pStyle w:val="Header"/>
      <w:pBdr>
        <w:bottom w:val="single" w:sz="4" w:space="1" w:color="7F7F7F"/>
      </w:pBdr>
      <w:rPr>
        <w:rFonts w:ascii="Arial" w:hAnsi="Arial" w:cs="Arial"/>
      </w:rPr>
    </w:pPr>
    <w:r w:rsidRPr="00951B2B">
      <w:rPr>
        <w:rFonts w:ascii="Arial" w:hAnsi="Arial" w:cs="Arial"/>
      </w:rPr>
      <w:t xml:space="preserve">IDEA Part C Dispute Resolution SY </w:t>
    </w:r>
    <w:r>
      <w:rPr>
        <w:rFonts w:ascii="Arial" w:hAnsi="Arial" w:cs="Arial"/>
      </w:rPr>
      <w:t>20</w:t>
    </w:r>
    <w:r w:rsidRPr="00951B2B">
      <w:rPr>
        <w:rFonts w:ascii="Arial" w:hAnsi="Arial" w:cs="Arial"/>
      </w:rPr>
      <w:t>14-</w:t>
    </w:r>
    <w:r>
      <w:rPr>
        <w:rFonts w:ascii="Arial" w:hAnsi="Arial" w:cs="Arial"/>
      </w:rPr>
      <w:t>20</w:t>
    </w:r>
    <w:r w:rsidRPr="00951B2B">
      <w:rPr>
        <w:rFonts w:ascii="Arial" w:hAnsi="Arial" w:cs="Arial"/>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F34805"/>
    <w:multiLevelType w:val="multilevel"/>
    <w:tmpl w:val="63BA3170"/>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9F296A"/>
    <w:multiLevelType w:val="hybridMultilevel"/>
    <w:tmpl w:val="2D0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6B1"/>
    <w:rsid w:val="000228AE"/>
    <w:rsid w:val="000233BF"/>
    <w:rsid w:val="0003033E"/>
    <w:rsid w:val="000376DE"/>
    <w:rsid w:val="00052C4D"/>
    <w:rsid w:val="00056074"/>
    <w:rsid w:val="00056380"/>
    <w:rsid w:val="000576A9"/>
    <w:rsid w:val="000608EB"/>
    <w:rsid w:val="00067731"/>
    <w:rsid w:val="0008166D"/>
    <w:rsid w:val="00092145"/>
    <w:rsid w:val="00095715"/>
    <w:rsid w:val="000A0C65"/>
    <w:rsid w:val="000A1B0E"/>
    <w:rsid w:val="000A3476"/>
    <w:rsid w:val="000B6A6E"/>
    <w:rsid w:val="000C05FB"/>
    <w:rsid w:val="000C077E"/>
    <w:rsid w:val="000E22C4"/>
    <w:rsid w:val="000E5D67"/>
    <w:rsid w:val="000F2697"/>
    <w:rsid w:val="000F2E6E"/>
    <w:rsid w:val="000F386C"/>
    <w:rsid w:val="00101813"/>
    <w:rsid w:val="00103B68"/>
    <w:rsid w:val="001212EF"/>
    <w:rsid w:val="0013787C"/>
    <w:rsid w:val="001413E0"/>
    <w:rsid w:val="00161A7C"/>
    <w:rsid w:val="00164F28"/>
    <w:rsid w:val="00177AD9"/>
    <w:rsid w:val="0018210D"/>
    <w:rsid w:val="0018733E"/>
    <w:rsid w:val="00193EF3"/>
    <w:rsid w:val="001951FA"/>
    <w:rsid w:val="00195EED"/>
    <w:rsid w:val="001C001B"/>
    <w:rsid w:val="001E1B15"/>
    <w:rsid w:val="001E32E3"/>
    <w:rsid w:val="001E59BA"/>
    <w:rsid w:val="001F5D53"/>
    <w:rsid w:val="00216900"/>
    <w:rsid w:val="00223EC4"/>
    <w:rsid w:val="002341E9"/>
    <w:rsid w:val="002374B7"/>
    <w:rsid w:val="00251A4A"/>
    <w:rsid w:val="00252755"/>
    <w:rsid w:val="002551C1"/>
    <w:rsid w:val="002602E0"/>
    <w:rsid w:val="002637CC"/>
    <w:rsid w:val="002639C3"/>
    <w:rsid w:val="002664DB"/>
    <w:rsid w:val="0027164B"/>
    <w:rsid w:val="00282ABA"/>
    <w:rsid w:val="00282C65"/>
    <w:rsid w:val="00292EEC"/>
    <w:rsid w:val="002B0DCB"/>
    <w:rsid w:val="002C2DF7"/>
    <w:rsid w:val="002E1F7F"/>
    <w:rsid w:val="002F25A9"/>
    <w:rsid w:val="002F50A4"/>
    <w:rsid w:val="003036FF"/>
    <w:rsid w:val="00311284"/>
    <w:rsid w:val="0034183B"/>
    <w:rsid w:val="00341B11"/>
    <w:rsid w:val="00392625"/>
    <w:rsid w:val="003B0FBD"/>
    <w:rsid w:val="003C25EC"/>
    <w:rsid w:val="003D78DC"/>
    <w:rsid w:val="003E5589"/>
    <w:rsid w:val="003E638E"/>
    <w:rsid w:val="00400AA2"/>
    <w:rsid w:val="004021FE"/>
    <w:rsid w:val="00410038"/>
    <w:rsid w:val="004106F5"/>
    <w:rsid w:val="00411D2A"/>
    <w:rsid w:val="00412397"/>
    <w:rsid w:val="00414663"/>
    <w:rsid w:val="00415079"/>
    <w:rsid w:val="0042604A"/>
    <w:rsid w:val="00426387"/>
    <w:rsid w:val="00457E4C"/>
    <w:rsid w:val="00465830"/>
    <w:rsid w:val="004708CF"/>
    <w:rsid w:val="00476A52"/>
    <w:rsid w:val="00481054"/>
    <w:rsid w:val="00486B05"/>
    <w:rsid w:val="00487D9F"/>
    <w:rsid w:val="00487F89"/>
    <w:rsid w:val="00497D4E"/>
    <w:rsid w:val="004B4A4D"/>
    <w:rsid w:val="004B7ECE"/>
    <w:rsid w:val="004D70B6"/>
    <w:rsid w:val="004E741D"/>
    <w:rsid w:val="005112D6"/>
    <w:rsid w:val="0051145F"/>
    <w:rsid w:val="005168FC"/>
    <w:rsid w:val="00521C65"/>
    <w:rsid w:val="00531CAA"/>
    <w:rsid w:val="00535315"/>
    <w:rsid w:val="0054167F"/>
    <w:rsid w:val="005435A6"/>
    <w:rsid w:val="00546011"/>
    <w:rsid w:val="00553EE5"/>
    <w:rsid w:val="005E3820"/>
    <w:rsid w:val="005F37A2"/>
    <w:rsid w:val="0062340A"/>
    <w:rsid w:val="006234F5"/>
    <w:rsid w:val="00627DEF"/>
    <w:rsid w:val="00645903"/>
    <w:rsid w:val="00646AE2"/>
    <w:rsid w:val="00664EC0"/>
    <w:rsid w:val="006715AF"/>
    <w:rsid w:val="0068168D"/>
    <w:rsid w:val="00682285"/>
    <w:rsid w:val="006B2C4D"/>
    <w:rsid w:val="006B4038"/>
    <w:rsid w:val="006B53BC"/>
    <w:rsid w:val="006C76BD"/>
    <w:rsid w:val="006E3648"/>
    <w:rsid w:val="006E4F39"/>
    <w:rsid w:val="006F1118"/>
    <w:rsid w:val="00720BDB"/>
    <w:rsid w:val="00723187"/>
    <w:rsid w:val="00723F4D"/>
    <w:rsid w:val="00731064"/>
    <w:rsid w:val="007328D9"/>
    <w:rsid w:val="00733139"/>
    <w:rsid w:val="00781BB0"/>
    <w:rsid w:val="007830CA"/>
    <w:rsid w:val="00790855"/>
    <w:rsid w:val="007A7F5E"/>
    <w:rsid w:val="007C60CC"/>
    <w:rsid w:val="007E7D4E"/>
    <w:rsid w:val="007F433E"/>
    <w:rsid w:val="008137AE"/>
    <w:rsid w:val="00823A3F"/>
    <w:rsid w:val="00830E2E"/>
    <w:rsid w:val="00834CDC"/>
    <w:rsid w:val="0084168A"/>
    <w:rsid w:val="00861134"/>
    <w:rsid w:val="008808CC"/>
    <w:rsid w:val="00880C67"/>
    <w:rsid w:val="00883D56"/>
    <w:rsid w:val="0089607C"/>
    <w:rsid w:val="008B3991"/>
    <w:rsid w:val="008C391D"/>
    <w:rsid w:val="008C6B41"/>
    <w:rsid w:val="008D6455"/>
    <w:rsid w:val="008E4501"/>
    <w:rsid w:val="008E4801"/>
    <w:rsid w:val="008E67E5"/>
    <w:rsid w:val="008F5417"/>
    <w:rsid w:val="00906F4B"/>
    <w:rsid w:val="009111E2"/>
    <w:rsid w:val="00913D8D"/>
    <w:rsid w:val="00927130"/>
    <w:rsid w:val="00942141"/>
    <w:rsid w:val="00951B2B"/>
    <w:rsid w:val="009656B2"/>
    <w:rsid w:val="009669F6"/>
    <w:rsid w:val="009676A2"/>
    <w:rsid w:val="00975FF9"/>
    <w:rsid w:val="009977A9"/>
    <w:rsid w:val="009A3D1A"/>
    <w:rsid w:val="009E230C"/>
    <w:rsid w:val="00A25F9E"/>
    <w:rsid w:val="00A26A02"/>
    <w:rsid w:val="00A30824"/>
    <w:rsid w:val="00A64709"/>
    <w:rsid w:val="00AA5095"/>
    <w:rsid w:val="00AA791E"/>
    <w:rsid w:val="00AC59FC"/>
    <w:rsid w:val="00AD7D44"/>
    <w:rsid w:val="00AF182D"/>
    <w:rsid w:val="00B06B1A"/>
    <w:rsid w:val="00B268DE"/>
    <w:rsid w:val="00B32466"/>
    <w:rsid w:val="00B4585A"/>
    <w:rsid w:val="00B5381A"/>
    <w:rsid w:val="00B53B3F"/>
    <w:rsid w:val="00B728A9"/>
    <w:rsid w:val="00B96901"/>
    <w:rsid w:val="00BC3DDC"/>
    <w:rsid w:val="00BD0669"/>
    <w:rsid w:val="00BD13A8"/>
    <w:rsid w:val="00BE0024"/>
    <w:rsid w:val="00C04431"/>
    <w:rsid w:val="00C43BCD"/>
    <w:rsid w:val="00C44465"/>
    <w:rsid w:val="00C60BFD"/>
    <w:rsid w:val="00C721C0"/>
    <w:rsid w:val="00C76406"/>
    <w:rsid w:val="00C8776F"/>
    <w:rsid w:val="00C87C2A"/>
    <w:rsid w:val="00CA7CA6"/>
    <w:rsid w:val="00CB3105"/>
    <w:rsid w:val="00CB57B3"/>
    <w:rsid w:val="00CE132D"/>
    <w:rsid w:val="00CF0DDD"/>
    <w:rsid w:val="00CF44B2"/>
    <w:rsid w:val="00CF670A"/>
    <w:rsid w:val="00D45315"/>
    <w:rsid w:val="00D53544"/>
    <w:rsid w:val="00D537DD"/>
    <w:rsid w:val="00D5485C"/>
    <w:rsid w:val="00D54EE2"/>
    <w:rsid w:val="00D664C2"/>
    <w:rsid w:val="00D96A96"/>
    <w:rsid w:val="00DB4FF1"/>
    <w:rsid w:val="00DB5E47"/>
    <w:rsid w:val="00DC139D"/>
    <w:rsid w:val="00DC4942"/>
    <w:rsid w:val="00DD5A2A"/>
    <w:rsid w:val="00DE0000"/>
    <w:rsid w:val="00DE26A4"/>
    <w:rsid w:val="00DF3021"/>
    <w:rsid w:val="00E178DC"/>
    <w:rsid w:val="00E4667D"/>
    <w:rsid w:val="00E46D4F"/>
    <w:rsid w:val="00E510E2"/>
    <w:rsid w:val="00E65231"/>
    <w:rsid w:val="00E71BA6"/>
    <w:rsid w:val="00E75DD9"/>
    <w:rsid w:val="00E82E56"/>
    <w:rsid w:val="00E94BDF"/>
    <w:rsid w:val="00E95FCB"/>
    <w:rsid w:val="00E9768B"/>
    <w:rsid w:val="00EA5622"/>
    <w:rsid w:val="00EA60CB"/>
    <w:rsid w:val="00ED08F5"/>
    <w:rsid w:val="00ED275D"/>
    <w:rsid w:val="00EE0826"/>
    <w:rsid w:val="00EE3A6D"/>
    <w:rsid w:val="00EE4402"/>
    <w:rsid w:val="00EF21CB"/>
    <w:rsid w:val="00EF6D1D"/>
    <w:rsid w:val="00F02B5C"/>
    <w:rsid w:val="00F04FD7"/>
    <w:rsid w:val="00F12726"/>
    <w:rsid w:val="00F12DC8"/>
    <w:rsid w:val="00F16512"/>
    <w:rsid w:val="00F2426A"/>
    <w:rsid w:val="00F26EB8"/>
    <w:rsid w:val="00F64816"/>
    <w:rsid w:val="00F67E9D"/>
    <w:rsid w:val="00F866B1"/>
    <w:rsid w:val="00F939B2"/>
    <w:rsid w:val="00F95726"/>
    <w:rsid w:val="00FA6D48"/>
    <w:rsid w:val="00FB3F60"/>
    <w:rsid w:val="00FB4994"/>
    <w:rsid w:val="00FB6A3D"/>
    <w:rsid w:val="00FB75C1"/>
    <w:rsid w:val="00FC0C2C"/>
    <w:rsid w:val="00FD23A9"/>
    <w:rsid w:val="00FD26CC"/>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rsid w:val="00A25F9E"/>
    <w:pPr>
      <w:keepNext/>
      <w:numPr>
        <w:numId w:val="1"/>
      </w:numPr>
      <w:spacing w:before="480" w:after="240" w:line="276" w:lineRule="auto"/>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A25F9E"/>
    <w:pPr>
      <w:numPr>
        <w:ilvl w:val="1"/>
      </w:numPr>
      <w:ind w:left="360"/>
      <w:outlineLvl w:val="1"/>
    </w:pPr>
    <w:rPr>
      <w:rFonts w:eastAsia="Calibri"/>
      <w:bCs w:val="0"/>
    </w:rPr>
  </w:style>
  <w:style w:type="paragraph" w:styleId="Heading3">
    <w:name w:val="heading 3"/>
    <w:basedOn w:val="Heading2"/>
    <w:next w:val="Normal"/>
    <w:link w:val="Heading3Char"/>
    <w:autoRedefine/>
    <w:qFormat/>
    <w:rsid w:val="003C25EC"/>
    <w:pPr>
      <w:numPr>
        <w:ilvl w:val="2"/>
      </w:numPr>
      <w:ind w:left="720"/>
      <w:outlineLvl w:val="2"/>
    </w:pPr>
  </w:style>
  <w:style w:type="paragraph" w:styleId="Heading4">
    <w:name w:val="heading 4"/>
    <w:basedOn w:val="Normal"/>
    <w:next w:val="Normal"/>
    <w:link w:val="Heading4Char"/>
    <w:qFormat/>
    <w:rsid w:val="00BD13A8"/>
    <w:pPr>
      <w:keepNext/>
      <w:numPr>
        <w:ilvl w:val="3"/>
        <w:numId w:val="2"/>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numPr>
        <w:ilvl w:val="4"/>
        <w:numId w:val="2"/>
      </w:numPr>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qFormat/>
    <w:rsid w:val="00BD13A8"/>
    <w:pPr>
      <w:keepNext/>
      <w:numPr>
        <w:ilvl w:val="5"/>
        <w:numId w:val="2"/>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2"/>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2"/>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A25F9E"/>
    <w:rPr>
      <w:rFonts w:ascii="Arial" w:eastAsia="Times New Roman" w:hAnsi="Arial" w:cs="Arial"/>
      <w:b/>
      <w:bCs/>
      <w:sz w:val="24"/>
      <w:szCs w:val="24"/>
    </w:rPr>
  </w:style>
  <w:style w:type="character" w:customStyle="1" w:styleId="Heading2Char">
    <w:name w:val="Heading 2 Char"/>
    <w:link w:val="Heading2"/>
    <w:rsid w:val="00A25F9E"/>
    <w:rPr>
      <w:rFonts w:ascii="Arial" w:hAnsi="Arial" w:cs="Arial"/>
      <w:b/>
      <w:sz w:val="24"/>
      <w:szCs w:val="24"/>
    </w:rPr>
  </w:style>
  <w:style w:type="character" w:customStyle="1" w:styleId="Heading3Char">
    <w:name w:val="Heading 3 Char"/>
    <w:link w:val="Heading3"/>
    <w:rsid w:val="003C25EC"/>
    <w:rPr>
      <w:rFonts w:ascii="Arial" w:hAnsi="Arial" w:cs="Arial"/>
      <w:b/>
      <w:sz w:val="24"/>
      <w:szCs w:val="24"/>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character" w:styleId="FollowedHyperlink">
    <w:name w:val="FollowedHyperlink"/>
    <w:uiPriority w:val="99"/>
    <w:semiHidden/>
    <w:unhideWhenUsed/>
    <w:rsid w:val="002341E9"/>
    <w:rPr>
      <w:color w:val="800080"/>
      <w:u w:val="single"/>
    </w:rPr>
  </w:style>
  <w:style w:type="paragraph" w:styleId="TOC1">
    <w:name w:val="toc 1"/>
    <w:basedOn w:val="Normal"/>
    <w:next w:val="Normal"/>
    <w:autoRedefine/>
    <w:uiPriority w:val="39"/>
    <w:unhideWhenUsed/>
    <w:rsid w:val="00951B2B"/>
    <w:rPr>
      <w:rFonts w:ascii="Arial Bold" w:hAnsi="Arial Bold"/>
      <w:b/>
      <w:sz w:val="24"/>
    </w:rPr>
  </w:style>
  <w:style w:type="paragraph" w:styleId="TOC2">
    <w:name w:val="toc 2"/>
    <w:basedOn w:val="Normal"/>
    <w:next w:val="Normal"/>
    <w:autoRedefine/>
    <w:uiPriority w:val="39"/>
    <w:unhideWhenUsed/>
    <w:rsid w:val="00951B2B"/>
    <w:pPr>
      <w:ind w:left="220"/>
    </w:pPr>
    <w:rPr>
      <w:rFonts w:ascii="Arial" w:hAnsi="Arial"/>
      <w:sz w:val="24"/>
    </w:rPr>
  </w:style>
  <w:style w:type="paragraph" w:styleId="TOC3">
    <w:name w:val="toc 3"/>
    <w:basedOn w:val="Normal"/>
    <w:next w:val="Normal"/>
    <w:autoRedefine/>
    <w:uiPriority w:val="39"/>
    <w:unhideWhenUsed/>
    <w:rsid w:val="00DB4FF1"/>
    <w:pPr>
      <w:ind w:left="440"/>
    </w:pPr>
  </w:style>
  <w:style w:type="paragraph" w:styleId="Title">
    <w:name w:val="Title"/>
    <w:basedOn w:val="Normal"/>
    <w:next w:val="Normal"/>
    <w:link w:val="TitleChar"/>
    <w:uiPriority w:val="10"/>
    <w:qFormat/>
    <w:rsid w:val="00A25F9E"/>
    <w:pPr>
      <w:spacing w:before="3000" w:after="0"/>
    </w:pPr>
    <w:rPr>
      <w:rFonts w:ascii="Arial" w:eastAsia="Times New Roman" w:hAnsi="Arial" w:cs="Arial"/>
      <w:b/>
      <w:smallCaps/>
      <w:sz w:val="48"/>
      <w:szCs w:val="24"/>
    </w:rPr>
  </w:style>
  <w:style w:type="character" w:customStyle="1" w:styleId="TitleChar">
    <w:name w:val="Title Char"/>
    <w:link w:val="Title"/>
    <w:uiPriority w:val="10"/>
    <w:rsid w:val="00A25F9E"/>
    <w:rPr>
      <w:rFonts w:ascii="Arial" w:eastAsia="Times New Roman" w:hAnsi="Arial" w:cs="Arial"/>
      <w:b/>
      <w:smallCaps/>
      <w:sz w:val="48"/>
      <w:szCs w:val="24"/>
    </w:rPr>
  </w:style>
  <w:style w:type="paragraph" w:styleId="Subtitle">
    <w:name w:val="Subtitle"/>
    <w:basedOn w:val="Normal"/>
    <w:next w:val="Normal"/>
    <w:link w:val="SubtitleChar"/>
    <w:uiPriority w:val="11"/>
    <w:qFormat/>
    <w:rsid w:val="00A25F9E"/>
    <w:pPr>
      <w:spacing w:before="240"/>
    </w:pPr>
    <w:rPr>
      <w:rFonts w:ascii="Arial" w:hAnsi="Arial" w:cs="Arial"/>
      <w:sz w:val="40"/>
      <w:szCs w:val="24"/>
    </w:rPr>
  </w:style>
  <w:style w:type="character" w:customStyle="1" w:styleId="SubtitleChar">
    <w:name w:val="Subtitle Char"/>
    <w:link w:val="Subtitle"/>
    <w:uiPriority w:val="11"/>
    <w:rsid w:val="00A25F9E"/>
    <w:rPr>
      <w:rFonts w:ascii="Arial" w:hAnsi="Arial" w:cs="Arial"/>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110387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16765353">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298608928">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gov/edfa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atainventory.ed.gov/Search?seriesID=1324&amp;searchTerm=IDEA%20Section%20618&amp;searchType=Exac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tainventory.ed.gov/Search?seriesID=196&amp;searchTerm=EDFacts&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DNVT47QTA7NQ-161-232299</_dlc_DocId>
    <_dlc_DocIdUrl xmlns="b7635ab0-52e7-4e33-aa76-893cd120ef45">
      <Url>https://sharepoint.aemcorp.com/ed/etss/_layouts/15/DocIdRedir.aspx?ID=DNVT47QTA7NQ-161-232299</Url>
      <Description>DNVT47QTA7NQ-161-232299</Description>
    </_dlc_DocIdUrl>
    <Document_x0020_Purpose xmlns="75b8f200-01bb-4893-a3c4-f3a17e332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D90A-04EE-41D3-9090-7887E5B39A3E}">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2.xml><?xml version="1.0" encoding="utf-8"?>
<ds:datastoreItem xmlns:ds="http://schemas.openxmlformats.org/officeDocument/2006/customXml" ds:itemID="{CD0212BA-DE93-4943-8FFD-87D5F16BC2B2}">
  <ds:schemaRefs>
    <ds:schemaRef ds:uri="http://schemas.microsoft.com/sharepoint/v3/contenttype/forms"/>
  </ds:schemaRefs>
</ds:datastoreItem>
</file>

<file path=customXml/itemProps3.xml><?xml version="1.0" encoding="utf-8"?>
<ds:datastoreItem xmlns:ds="http://schemas.openxmlformats.org/officeDocument/2006/customXml" ds:itemID="{C6602C1A-DADB-4B79-97D2-5DB8741AD870}">
  <ds:schemaRefs>
    <ds:schemaRef ds:uri="http://schemas.microsoft.com/sharepoint/events"/>
  </ds:schemaRefs>
</ds:datastoreItem>
</file>

<file path=customXml/itemProps4.xml><?xml version="1.0" encoding="utf-8"?>
<ds:datastoreItem xmlns:ds="http://schemas.openxmlformats.org/officeDocument/2006/customXml" ds:itemID="{95A8F16E-CEE7-42AF-BBE5-0373020BB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F650A-5339-4753-8171-EC7950CE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28902</CharactersWithSpaces>
  <SharedDoc>false</SharedDoc>
  <HLinks>
    <vt:vector size="78" baseType="variant">
      <vt:variant>
        <vt:i4>7012425</vt:i4>
      </vt:variant>
      <vt:variant>
        <vt:i4>36</vt:i4>
      </vt:variant>
      <vt:variant>
        <vt:i4>0</vt:i4>
      </vt:variant>
      <vt:variant>
        <vt:i4>5</vt:i4>
      </vt:variant>
      <vt:variant>
        <vt:lpwstr/>
      </vt:variant>
      <vt:variant>
        <vt:lpwstr>Appendix_B</vt:lpwstr>
      </vt:variant>
      <vt:variant>
        <vt:i4>6815817</vt:i4>
      </vt:variant>
      <vt:variant>
        <vt:i4>33</vt:i4>
      </vt:variant>
      <vt:variant>
        <vt:i4>0</vt:i4>
      </vt:variant>
      <vt:variant>
        <vt:i4>5</vt:i4>
      </vt:variant>
      <vt:variant>
        <vt:lpwstr/>
      </vt:variant>
      <vt:variant>
        <vt:lpwstr>Appendix_A</vt:lpwstr>
      </vt:variant>
      <vt:variant>
        <vt:i4>1179651</vt:i4>
      </vt:variant>
      <vt:variant>
        <vt:i4>30</vt:i4>
      </vt:variant>
      <vt:variant>
        <vt:i4>0</vt:i4>
      </vt:variant>
      <vt:variant>
        <vt:i4>5</vt:i4>
      </vt:variant>
      <vt:variant>
        <vt:lpwstr/>
      </vt:variant>
      <vt:variant>
        <vt:lpwstr>Privacy_Protections_Used</vt:lpwstr>
      </vt:variant>
      <vt:variant>
        <vt:i4>6029426</vt:i4>
      </vt:variant>
      <vt:variant>
        <vt:i4>27</vt:i4>
      </vt:variant>
      <vt:variant>
        <vt:i4>0</vt:i4>
      </vt:variant>
      <vt:variant>
        <vt:i4>5</vt:i4>
      </vt:variant>
      <vt:variant>
        <vt:lpwstr/>
      </vt:variant>
      <vt:variant>
        <vt:lpwstr>Guidance_for_Using_these_data_FAQs</vt:lpwstr>
      </vt:variant>
      <vt:variant>
        <vt:i4>8257618</vt:i4>
      </vt:variant>
      <vt:variant>
        <vt:i4>24</vt:i4>
      </vt:variant>
      <vt:variant>
        <vt:i4>0</vt:i4>
      </vt:variant>
      <vt:variant>
        <vt:i4>5</vt:i4>
      </vt:variant>
      <vt:variant>
        <vt:lpwstr/>
      </vt:variant>
      <vt:variant>
        <vt:lpwstr>File_Structure</vt:lpwstr>
      </vt:variant>
      <vt:variant>
        <vt:i4>6881349</vt:i4>
      </vt:variant>
      <vt:variant>
        <vt:i4>21</vt:i4>
      </vt:variant>
      <vt:variant>
        <vt:i4>0</vt:i4>
      </vt:variant>
      <vt:variant>
        <vt:i4>5</vt:i4>
      </vt:variant>
      <vt:variant>
        <vt:lpwstr/>
      </vt:variant>
      <vt:variant>
        <vt:lpwstr>Data_Notes</vt:lpwstr>
      </vt:variant>
      <vt:variant>
        <vt:i4>34</vt:i4>
      </vt:variant>
      <vt:variant>
        <vt:i4>18</vt:i4>
      </vt:variant>
      <vt:variant>
        <vt:i4>0</vt:i4>
      </vt:variant>
      <vt:variant>
        <vt:i4>5</vt:i4>
      </vt:variant>
      <vt:variant>
        <vt:lpwstr/>
      </vt:variant>
      <vt:variant>
        <vt:lpwstr>Data_Quality</vt:lpwstr>
      </vt:variant>
      <vt:variant>
        <vt:i4>6422647</vt:i4>
      </vt:variant>
      <vt:variant>
        <vt:i4>15</vt:i4>
      </vt:variant>
      <vt:variant>
        <vt:i4>0</vt:i4>
      </vt:variant>
      <vt:variant>
        <vt:i4>5</vt:i4>
      </vt:variant>
      <vt:variant>
        <vt:lpwstr/>
      </vt:variant>
      <vt:variant>
        <vt:lpwstr>Definitions</vt:lpwstr>
      </vt:variant>
      <vt:variant>
        <vt:i4>6226023</vt:i4>
      </vt:variant>
      <vt:variant>
        <vt:i4>12</vt:i4>
      </vt:variant>
      <vt:variant>
        <vt:i4>0</vt:i4>
      </vt:variant>
      <vt:variant>
        <vt:i4>5</vt:i4>
      </vt:variant>
      <vt:variant>
        <vt:lpwstr/>
      </vt:variant>
      <vt:variant>
        <vt:lpwstr>State_Data</vt:lpwstr>
      </vt:variant>
      <vt:variant>
        <vt:i4>5963884</vt:i4>
      </vt:variant>
      <vt:variant>
        <vt:i4>9</vt:i4>
      </vt:variant>
      <vt:variant>
        <vt:i4>0</vt:i4>
      </vt:variant>
      <vt:variant>
        <vt:i4>5</vt:i4>
      </vt:variant>
      <vt:variant>
        <vt:lpwstr/>
      </vt:variant>
      <vt:variant>
        <vt:lpwstr>OSEP_Part_C_Dispute_Resolution_Data</vt:lpwstr>
      </vt:variant>
      <vt:variant>
        <vt:i4>6553688</vt:i4>
      </vt:variant>
      <vt:variant>
        <vt:i4>6</vt:i4>
      </vt:variant>
      <vt:variant>
        <vt:i4>0</vt:i4>
      </vt:variant>
      <vt:variant>
        <vt:i4>5</vt:i4>
      </vt:variant>
      <vt:variant>
        <vt:lpwstr/>
      </vt:variant>
      <vt:variant>
        <vt:lpwstr>OSEP_Background</vt:lpwstr>
      </vt:variant>
      <vt:variant>
        <vt:i4>7733357</vt:i4>
      </vt:variant>
      <vt:variant>
        <vt:i4>3</vt:i4>
      </vt:variant>
      <vt:variant>
        <vt:i4>0</vt:i4>
      </vt:variant>
      <vt:variant>
        <vt:i4>5</vt:i4>
      </vt:variant>
      <vt:variant>
        <vt:lpwstr/>
      </vt:variant>
      <vt:variant>
        <vt:lpwstr>Purpose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C Dispute Resolution for School Year 2014–2015 (MS Word)</dc:title>
  <dc:subject/>
  <dc:creator>Authorised User</dc:creator>
  <cp:keywords/>
  <dc:description>IDEA Part C Dispute Resolution for School Year 2014–2015 (MS Word)</dc:description>
  <cp:lastModifiedBy>Geoffrey Rhodes</cp:lastModifiedBy>
  <cp:revision>4</cp:revision>
  <cp:lastPrinted>2014-06-18T12:42:00Z</cp:lastPrinted>
  <dcterms:created xsi:type="dcterms:W3CDTF">2016-12-12T18:40:00Z</dcterms:created>
  <dcterms:modified xsi:type="dcterms:W3CDTF">2017-01-05T15:37:00Z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2f411065-8f1e-4926-8007-921a3463ca4c</vt:lpwstr>
  </property>
  <property fmtid="{D5CDD505-2E9C-101B-9397-08002B2CF9AE}" pid="3" name="ContentTypeId">
    <vt:lpwstr>0x01010036B683403698AA4D9D0BCF79F4D02A46</vt:lpwstr>
  </property>
</Properties>
</file>