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18A9" w14:textId="77777777" w:rsidR="002C011D" w:rsidRDefault="00D72E6E">
      <w:pPr>
        <w:pStyle w:val="Title"/>
        <w:spacing w:line="259" w:lineRule="auto"/>
      </w:pPr>
      <w:bookmarkStart w:id="0" w:name="Table_of_Contents"/>
      <w:bookmarkStart w:id="1" w:name="Application_for_Federal_Assistance_SF-42"/>
      <w:bookmarkStart w:id="2" w:name="ED_GEPA427_Form"/>
      <w:bookmarkStart w:id="3" w:name="Attachment_-_1_(1235-GENERAL_EDUCATION_P"/>
      <w:bookmarkStart w:id="4" w:name="Grants.gov_Lobbying_Form"/>
      <w:bookmarkStart w:id="5" w:name="Dept_of_Education_Supplemental_Informati"/>
      <w:bookmarkStart w:id="6" w:name="ED_Abstract_Narrative_Form"/>
      <w:bookmarkStart w:id="7" w:name="Attachment_-_1_(1234-Abstract)"/>
      <w:bookmarkStart w:id="8" w:name="Project_Narrative_Form"/>
      <w:bookmarkStart w:id="9" w:name="Attachment_-_1_(1236-NIU_Narrative_and_A"/>
      <w:bookmarkStart w:id="10" w:name="Other_Narrative_Form"/>
      <w:bookmarkStart w:id="11" w:name="Attachment_-_1_(1238-Applicant_Profile_-"/>
      <w:bookmarkStart w:id="12" w:name="Attachment_-_2_(1239-DIVERSE_PERSPECTIVE"/>
      <w:bookmarkStart w:id="13" w:name="Attachment_-_3_(1240-GOVERNMENT_SERVICE_"/>
      <w:bookmarkStart w:id="14" w:name="Budget_Narrative_Form"/>
      <w:bookmarkStart w:id="15" w:name="Attachment_-_1_(1237-Detailed_Budget_Nar"/>
      <w:bookmarkStart w:id="16" w:name="Form_ED_524_Budget_1_4-V1.4.pdf"/>
      <w:bookmarkStart w:id="17" w:name="Form_SFLLL_2_0-V2.0.pdf"/>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t>Individuals</w:t>
      </w:r>
      <w:r>
        <w:rPr>
          <w:spacing w:val="-9"/>
        </w:rPr>
        <w:t xml:space="preserve"> </w:t>
      </w:r>
      <w:r>
        <w:t>using</w:t>
      </w:r>
      <w:r>
        <w:rPr>
          <w:spacing w:val="-8"/>
        </w:rPr>
        <w:t xml:space="preserve"> </w:t>
      </w:r>
      <w:r>
        <w:t>assistive</w:t>
      </w:r>
      <w:r>
        <w:rPr>
          <w:spacing w:val="-9"/>
        </w:rPr>
        <w:t xml:space="preserve"> </w:t>
      </w:r>
      <w:r>
        <w:t>technol</w:t>
      </w:r>
      <w:bookmarkStart w:id="18" w:name="Cover_Page"/>
      <w:bookmarkEnd w:id="18"/>
      <w:r>
        <w:t>ogy</w:t>
      </w:r>
      <w:r>
        <w:rPr>
          <w:spacing w:val="-10"/>
        </w:rPr>
        <w:t xml:space="preserve"> </w:t>
      </w:r>
      <w:r>
        <w:t>may</w:t>
      </w:r>
      <w:r>
        <w:rPr>
          <w:spacing w:val="-9"/>
        </w:rPr>
        <w:t xml:space="preserve"> </w:t>
      </w:r>
      <w:r>
        <w:t>not</w:t>
      </w:r>
      <w:r>
        <w:rPr>
          <w:spacing w:val="-7"/>
        </w:rPr>
        <w:t xml:space="preserve"> </w:t>
      </w:r>
      <w:r>
        <w:t>be</w:t>
      </w:r>
      <w:r>
        <w:rPr>
          <w:spacing w:val="-9"/>
        </w:rPr>
        <w:t xml:space="preserve"> </w:t>
      </w:r>
      <w:r>
        <w:t>able</w:t>
      </w:r>
      <w:r>
        <w:rPr>
          <w:spacing w:val="-9"/>
        </w:rPr>
        <w:t xml:space="preserve"> </w:t>
      </w:r>
      <w:r>
        <w:t>to</w:t>
      </w:r>
      <w:r>
        <w:rPr>
          <w:spacing w:val="-8"/>
        </w:rPr>
        <w:t xml:space="preserve"> </w:t>
      </w:r>
      <w:r>
        <w:t>fully</w:t>
      </w:r>
      <w:r>
        <w:rPr>
          <w:spacing w:val="-11"/>
        </w:rPr>
        <w:t xml:space="preserve"> </w:t>
      </w:r>
      <w:r>
        <w:t>access the information contained in this file.</w:t>
      </w:r>
    </w:p>
    <w:p w14:paraId="328E18AA" w14:textId="77777777" w:rsidR="002C011D" w:rsidRDefault="00D72E6E">
      <w:pPr>
        <w:pStyle w:val="Title"/>
        <w:spacing w:before="158" w:line="259" w:lineRule="auto"/>
        <w:ind w:left="120"/>
      </w:pPr>
      <w:r>
        <w:t xml:space="preserve">For assistance, please send an e-mail to </w:t>
      </w:r>
      <w:hyperlink r:id="rId7">
        <w:r>
          <w:rPr>
            <w:color w:val="0000FF"/>
            <w:u w:val="single" w:color="0000FF"/>
          </w:rPr>
          <w:t>NRC-FLAS@ed.gov</w:t>
        </w:r>
      </w:hyperlink>
      <w:r>
        <w:rPr>
          <w:color w:val="0000FF"/>
        </w:rPr>
        <w:t xml:space="preserve"> </w:t>
      </w:r>
      <w:r>
        <w:t>and include</w:t>
      </w:r>
      <w:r>
        <w:rPr>
          <w:spacing w:val="-4"/>
        </w:rPr>
        <w:t xml:space="preserve"> </w:t>
      </w:r>
      <w:r>
        <w:t>“508</w:t>
      </w:r>
      <w:r>
        <w:rPr>
          <w:spacing w:val="-10"/>
        </w:rPr>
        <w:t xml:space="preserve"> </w:t>
      </w:r>
      <w:r>
        <w:t>Accommodation”</w:t>
      </w:r>
      <w:r>
        <w:rPr>
          <w:spacing w:val="-9"/>
        </w:rPr>
        <w:t xml:space="preserve"> </w:t>
      </w:r>
      <w:r>
        <w:t>and</w:t>
      </w:r>
      <w:r>
        <w:rPr>
          <w:spacing w:val="-9"/>
        </w:rPr>
        <w:t xml:space="preserve"> </w:t>
      </w:r>
      <w:r>
        <w:t>the</w:t>
      </w:r>
      <w:r>
        <w:rPr>
          <w:spacing w:val="-9"/>
        </w:rPr>
        <w:t xml:space="preserve"> </w:t>
      </w:r>
      <w:r>
        <w:t>title</w:t>
      </w:r>
      <w:r>
        <w:rPr>
          <w:spacing w:val="-13"/>
        </w:rPr>
        <w:t xml:space="preserve"> </w:t>
      </w:r>
      <w:r>
        <w:t>of</w:t>
      </w:r>
      <w:r>
        <w:rPr>
          <w:spacing w:val="-9"/>
        </w:rPr>
        <w:t xml:space="preserve"> </w:t>
      </w:r>
      <w:r>
        <w:t>the</w:t>
      </w:r>
      <w:r>
        <w:rPr>
          <w:spacing w:val="-9"/>
        </w:rPr>
        <w:t xml:space="preserve"> </w:t>
      </w:r>
      <w:r>
        <w:t>document</w:t>
      </w:r>
      <w:r>
        <w:rPr>
          <w:spacing w:val="-7"/>
        </w:rPr>
        <w:t xml:space="preserve"> </w:t>
      </w:r>
      <w:r>
        <w:t>in</w:t>
      </w:r>
      <w:r>
        <w:rPr>
          <w:spacing w:val="-9"/>
        </w:rPr>
        <w:t xml:space="preserve"> </w:t>
      </w:r>
      <w:r>
        <w:t>the subject line of your e-mail.</w:t>
      </w:r>
    </w:p>
    <w:p w14:paraId="328E18AB" w14:textId="77777777" w:rsidR="002C011D" w:rsidRDefault="002C011D">
      <w:pPr>
        <w:spacing w:line="259" w:lineRule="auto"/>
        <w:sectPr w:rsidR="002C011D">
          <w:type w:val="continuous"/>
          <w:pgSz w:w="12240" w:h="15840"/>
          <w:pgMar w:top="1420" w:right="1340" w:bottom="280" w:left="1320" w:header="720" w:footer="720" w:gutter="0"/>
          <w:cols w:space="720"/>
        </w:sectPr>
      </w:pPr>
    </w:p>
    <w:p w14:paraId="328E18AC" w14:textId="77777777" w:rsidR="002C011D" w:rsidRDefault="00D72E6E">
      <w:pPr>
        <w:pStyle w:val="BodyText"/>
        <w:spacing w:before="62" w:line="391" w:lineRule="auto"/>
        <w:ind w:left="3110" w:right="3090" w:firstLine="13"/>
        <w:jc w:val="center"/>
      </w:pPr>
      <w:r>
        <w:rPr>
          <w:color w:val="231F20"/>
        </w:rPr>
        <w:lastRenderedPageBreak/>
        <w:t>Northern Illinois University</w:t>
      </w:r>
      <w:r>
        <w:rPr>
          <w:color w:val="231F20"/>
          <w:spacing w:val="40"/>
        </w:rPr>
        <w:t xml:space="preserve"> </w:t>
      </w:r>
      <w:r>
        <w:rPr>
          <w:color w:val="231F20"/>
        </w:rPr>
        <w:t>Center</w:t>
      </w:r>
      <w:r>
        <w:rPr>
          <w:color w:val="231F20"/>
          <w:spacing w:val="-7"/>
        </w:rPr>
        <w:t xml:space="preserve"> </w:t>
      </w:r>
      <w:r>
        <w:rPr>
          <w:color w:val="231F20"/>
        </w:rPr>
        <w:t>for</w:t>
      </w:r>
      <w:r>
        <w:rPr>
          <w:color w:val="231F20"/>
          <w:spacing w:val="-21"/>
        </w:rPr>
        <w:t xml:space="preserve"> </w:t>
      </w:r>
      <w:r>
        <w:rPr>
          <w:color w:val="231F20"/>
        </w:rPr>
        <w:t>Southeast Asian</w:t>
      </w:r>
      <w:r>
        <w:rPr>
          <w:color w:val="231F20"/>
          <w:spacing w:val="-1"/>
        </w:rPr>
        <w:t xml:space="preserve"> </w:t>
      </w:r>
      <w:r>
        <w:rPr>
          <w:color w:val="231F20"/>
        </w:rPr>
        <w:t>Studies “Teach Southeast Asia II”</w:t>
      </w:r>
    </w:p>
    <w:p w14:paraId="328E18AD" w14:textId="77777777" w:rsidR="002C011D" w:rsidRDefault="002C011D">
      <w:pPr>
        <w:pStyle w:val="BodyText"/>
        <w:rPr>
          <w:sz w:val="26"/>
        </w:rPr>
      </w:pPr>
    </w:p>
    <w:p w14:paraId="328E18AE" w14:textId="77777777" w:rsidR="002C011D" w:rsidRDefault="002C011D">
      <w:pPr>
        <w:pStyle w:val="BodyText"/>
        <w:rPr>
          <w:sz w:val="26"/>
        </w:rPr>
      </w:pPr>
    </w:p>
    <w:p w14:paraId="328E18AF" w14:textId="77777777" w:rsidR="002C011D" w:rsidRDefault="002C011D">
      <w:pPr>
        <w:pStyle w:val="BodyText"/>
        <w:spacing w:before="2"/>
        <w:rPr>
          <w:sz w:val="25"/>
        </w:rPr>
      </w:pPr>
    </w:p>
    <w:p w14:paraId="328E18B0" w14:textId="77777777" w:rsidR="002C011D" w:rsidRDefault="00D72E6E">
      <w:pPr>
        <w:pStyle w:val="BodyText"/>
        <w:spacing w:line="391" w:lineRule="auto"/>
        <w:ind w:left="2675" w:right="2407" w:firstLine="465"/>
      </w:pPr>
      <w:r>
        <w:rPr>
          <w:color w:val="231F20"/>
        </w:rPr>
        <w:t>Title VI National Resource Center Foreign Language</w:t>
      </w:r>
      <w:r>
        <w:rPr>
          <w:color w:val="231F20"/>
          <w:spacing w:val="-8"/>
        </w:rPr>
        <w:t xml:space="preserve"> </w:t>
      </w:r>
      <w:r>
        <w:rPr>
          <w:color w:val="231F20"/>
        </w:rPr>
        <w:t>and</w:t>
      </w:r>
      <w:r>
        <w:rPr>
          <w:color w:val="231F20"/>
          <w:spacing w:val="-7"/>
        </w:rPr>
        <w:t xml:space="preserve"> </w:t>
      </w:r>
      <w:r>
        <w:rPr>
          <w:color w:val="231F20"/>
        </w:rPr>
        <w:t>Area</w:t>
      </w:r>
      <w:r>
        <w:rPr>
          <w:color w:val="231F20"/>
          <w:spacing w:val="-8"/>
        </w:rPr>
        <w:t xml:space="preserve"> </w:t>
      </w:r>
      <w:r>
        <w:rPr>
          <w:color w:val="231F20"/>
        </w:rPr>
        <w:t>Studies</w:t>
      </w:r>
      <w:r>
        <w:rPr>
          <w:color w:val="231F20"/>
          <w:spacing w:val="-19"/>
        </w:rPr>
        <w:t xml:space="preserve"> </w:t>
      </w:r>
      <w:r>
        <w:rPr>
          <w:color w:val="231F20"/>
        </w:rPr>
        <w:t>(FLAS)</w:t>
      </w:r>
    </w:p>
    <w:p w14:paraId="328E18B1" w14:textId="77777777" w:rsidR="002C011D" w:rsidRDefault="002C011D">
      <w:pPr>
        <w:pStyle w:val="BodyText"/>
        <w:rPr>
          <w:sz w:val="26"/>
        </w:rPr>
      </w:pPr>
    </w:p>
    <w:p w14:paraId="328E18B2" w14:textId="77777777" w:rsidR="002C011D" w:rsidRDefault="002C011D">
      <w:pPr>
        <w:pStyle w:val="BodyText"/>
        <w:rPr>
          <w:sz w:val="26"/>
        </w:rPr>
      </w:pPr>
    </w:p>
    <w:p w14:paraId="328E18B3" w14:textId="77777777" w:rsidR="002C011D" w:rsidRDefault="002C011D">
      <w:pPr>
        <w:pStyle w:val="BodyText"/>
        <w:rPr>
          <w:sz w:val="26"/>
        </w:rPr>
      </w:pPr>
    </w:p>
    <w:p w14:paraId="328E18B4" w14:textId="77777777" w:rsidR="002C011D" w:rsidRDefault="002C011D">
      <w:pPr>
        <w:pStyle w:val="BodyText"/>
        <w:spacing w:before="4"/>
        <w:rPr>
          <w:sz w:val="38"/>
        </w:rPr>
      </w:pPr>
    </w:p>
    <w:p w14:paraId="328E18B5" w14:textId="77777777" w:rsidR="002C011D" w:rsidRDefault="00D72E6E">
      <w:pPr>
        <w:pStyle w:val="BodyText"/>
        <w:ind w:left="1236" w:right="1219"/>
        <w:jc w:val="center"/>
      </w:pPr>
      <w:r>
        <w:rPr>
          <w:color w:val="231F20"/>
        </w:rPr>
        <w:t>Proposal</w:t>
      </w:r>
      <w:r>
        <w:rPr>
          <w:color w:val="231F20"/>
          <w:spacing w:val="8"/>
        </w:rPr>
        <w:t xml:space="preserve"> </w:t>
      </w:r>
      <w:r>
        <w:rPr>
          <w:color w:val="231F20"/>
        </w:rPr>
        <w:t>for</w:t>
      </w:r>
      <w:r>
        <w:rPr>
          <w:color w:val="231F20"/>
          <w:spacing w:val="-6"/>
        </w:rPr>
        <w:t xml:space="preserve"> </w:t>
      </w:r>
      <w:r>
        <w:rPr>
          <w:color w:val="231F20"/>
        </w:rPr>
        <w:t>August</w:t>
      </w:r>
      <w:r>
        <w:rPr>
          <w:color w:val="231F20"/>
          <w:spacing w:val="-7"/>
        </w:rPr>
        <w:t xml:space="preserve"> </w:t>
      </w:r>
      <w:r>
        <w:rPr>
          <w:color w:val="231F20"/>
        </w:rPr>
        <w:t>2022-August</w:t>
      </w:r>
      <w:r>
        <w:rPr>
          <w:color w:val="231F20"/>
          <w:spacing w:val="9"/>
        </w:rPr>
        <w:t xml:space="preserve"> </w:t>
      </w:r>
      <w:r>
        <w:rPr>
          <w:color w:val="231F20"/>
          <w:spacing w:val="-4"/>
        </w:rPr>
        <w:t>2026</w:t>
      </w:r>
    </w:p>
    <w:p w14:paraId="328E18B6" w14:textId="77777777" w:rsidR="002C011D" w:rsidRDefault="002C011D">
      <w:pPr>
        <w:jc w:val="center"/>
        <w:sectPr w:rsidR="002C011D">
          <w:footerReference w:type="default" r:id="rId8"/>
          <w:pgSz w:w="12240" w:h="15840"/>
          <w:pgMar w:top="1380" w:right="1340" w:bottom="880" w:left="1320" w:header="0" w:footer="685" w:gutter="0"/>
          <w:pgNumType w:start="16"/>
          <w:cols w:space="720"/>
        </w:sectPr>
      </w:pPr>
    </w:p>
    <w:p w14:paraId="328E18B7" w14:textId="77777777" w:rsidR="002C011D" w:rsidRDefault="00D72E6E">
      <w:pPr>
        <w:pStyle w:val="BodyText"/>
        <w:spacing w:before="60" w:line="259" w:lineRule="auto"/>
        <w:ind w:left="3459" w:right="2407" w:hanging="465"/>
      </w:pPr>
      <w:r>
        <w:rPr>
          <w:color w:val="231F20"/>
        </w:rPr>
        <w:lastRenderedPageBreak/>
        <w:t>National</w:t>
      </w:r>
      <w:r>
        <w:rPr>
          <w:color w:val="231F20"/>
          <w:spacing w:val="-9"/>
        </w:rPr>
        <w:t xml:space="preserve"> </w:t>
      </w:r>
      <w:r>
        <w:rPr>
          <w:color w:val="231F20"/>
        </w:rPr>
        <w:t>Resource</w:t>
      </w:r>
      <w:r>
        <w:rPr>
          <w:color w:val="231F20"/>
          <w:spacing w:val="-9"/>
        </w:rPr>
        <w:t xml:space="preserve"> </w:t>
      </w:r>
      <w:r>
        <w:rPr>
          <w:color w:val="231F20"/>
        </w:rPr>
        <w:t>Centers</w:t>
      </w:r>
      <w:r>
        <w:rPr>
          <w:color w:val="231F20"/>
          <w:spacing w:val="-9"/>
        </w:rPr>
        <w:t xml:space="preserve"> </w:t>
      </w:r>
      <w:r>
        <w:rPr>
          <w:color w:val="231F20"/>
        </w:rPr>
        <w:t>(NRC)</w:t>
      </w:r>
      <w:r>
        <w:rPr>
          <w:color w:val="231F20"/>
          <w:spacing w:val="-9"/>
        </w:rPr>
        <w:t xml:space="preserve"> </w:t>
      </w:r>
      <w:r>
        <w:rPr>
          <w:color w:val="231F20"/>
        </w:rPr>
        <w:t>Program Northern Illinois University</w:t>
      </w:r>
    </w:p>
    <w:p w14:paraId="328E18B8" w14:textId="77777777" w:rsidR="002C011D" w:rsidRDefault="002C011D">
      <w:pPr>
        <w:pStyle w:val="BodyText"/>
        <w:spacing w:before="4"/>
        <w:rPr>
          <w:sz w:val="17"/>
        </w:rPr>
      </w:pPr>
    </w:p>
    <w:p w14:paraId="328E18B9" w14:textId="77777777" w:rsidR="002C011D" w:rsidRDefault="00D72E6E">
      <w:pPr>
        <w:pStyle w:val="Heading1"/>
        <w:spacing w:before="90"/>
        <w:ind w:left="1236" w:right="644"/>
        <w:jc w:val="center"/>
      </w:pPr>
      <w:r>
        <w:rPr>
          <w:color w:val="231F20"/>
        </w:rPr>
        <w:t xml:space="preserve">TABLE OF </w:t>
      </w:r>
      <w:r>
        <w:rPr>
          <w:color w:val="231F20"/>
          <w:spacing w:val="-2"/>
        </w:rPr>
        <w:t>CONTENTS</w:t>
      </w:r>
    </w:p>
    <w:p w14:paraId="328E18BA" w14:textId="77777777" w:rsidR="002C011D" w:rsidRDefault="00D72E6E">
      <w:pPr>
        <w:pStyle w:val="BodyText"/>
        <w:spacing w:before="233"/>
        <w:ind w:left="674"/>
      </w:pPr>
      <w:r>
        <w:rPr>
          <w:color w:val="231F20"/>
        </w:rPr>
        <w:t xml:space="preserve">Project </w:t>
      </w:r>
      <w:r>
        <w:rPr>
          <w:color w:val="231F20"/>
          <w:spacing w:val="-2"/>
        </w:rPr>
        <w:t>Narrative</w:t>
      </w:r>
    </w:p>
    <w:sdt>
      <w:sdtPr>
        <w:id w:val="-1756968552"/>
        <w:docPartObj>
          <w:docPartGallery w:val="Table of Contents"/>
          <w:docPartUnique/>
        </w:docPartObj>
      </w:sdtPr>
      <w:sdtEndPr/>
      <w:sdtContent>
        <w:p w14:paraId="328E18BB" w14:textId="77777777" w:rsidR="002C011D" w:rsidRDefault="00D72E6E">
          <w:pPr>
            <w:pStyle w:val="TOC3"/>
            <w:numPr>
              <w:ilvl w:val="0"/>
              <w:numId w:val="2"/>
            </w:numPr>
            <w:tabs>
              <w:tab w:val="left" w:pos="1559"/>
              <w:tab w:val="left" w:pos="1560"/>
              <w:tab w:val="right" w:leader="dot" w:pos="9358"/>
            </w:tabs>
          </w:pPr>
          <w:r>
            <w:rPr>
              <w:color w:val="231F20"/>
            </w:rPr>
            <w:t>Commitment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Subject</w:t>
          </w:r>
          <w:r>
            <w:rPr>
              <w:color w:val="231F20"/>
              <w:spacing w:val="-1"/>
            </w:rPr>
            <w:t xml:space="preserve"> </w:t>
          </w:r>
          <w:r>
            <w:rPr>
              <w:color w:val="231F20"/>
            </w:rPr>
            <w:t>Area</w:t>
          </w:r>
          <w:r>
            <w:rPr>
              <w:color w:val="231F20"/>
              <w:spacing w:val="-2"/>
            </w:rPr>
            <w:t xml:space="preserve"> </w:t>
          </w:r>
          <w:r>
            <w:rPr>
              <w:color w:val="231F20"/>
            </w:rPr>
            <w:t>on</w:t>
          </w:r>
          <w:r>
            <w:rPr>
              <w:color w:val="231F20"/>
              <w:spacing w:val="-1"/>
            </w:rPr>
            <w:t xml:space="preserve"> </w:t>
          </w:r>
          <w:r>
            <w:rPr>
              <w:color w:val="231F20"/>
            </w:rPr>
            <w:t>Which</w:t>
          </w:r>
          <w:r>
            <w:rPr>
              <w:color w:val="231F20"/>
              <w:spacing w:val="-1"/>
            </w:rPr>
            <w:t xml:space="preserve"> </w:t>
          </w:r>
          <w:r>
            <w:rPr>
              <w:color w:val="231F20"/>
            </w:rPr>
            <w:t>the</w:t>
          </w:r>
          <w:r>
            <w:rPr>
              <w:color w:val="231F20"/>
              <w:spacing w:val="-1"/>
            </w:rPr>
            <w:t xml:space="preserve"> </w:t>
          </w:r>
          <w:r>
            <w:rPr>
              <w:color w:val="231F20"/>
            </w:rPr>
            <w:t>Center</w:t>
          </w:r>
          <w:r>
            <w:rPr>
              <w:color w:val="231F20"/>
              <w:spacing w:val="-1"/>
            </w:rPr>
            <w:t xml:space="preserve"> </w:t>
          </w:r>
          <w:r>
            <w:rPr>
              <w:color w:val="231F20"/>
              <w:spacing w:val="-2"/>
            </w:rPr>
            <w:t>Focuses.</w:t>
          </w:r>
          <w:r>
            <w:rPr>
              <w:color w:val="231F20"/>
            </w:rPr>
            <w:tab/>
          </w:r>
          <w:r>
            <w:rPr>
              <w:color w:val="231F20"/>
              <w:spacing w:val="-10"/>
            </w:rPr>
            <w:t>1</w:t>
          </w:r>
        </w:p>
        <w:p w14:paraId="328E18BC" w14:textId="77777777" w:rsidR="002C011D" w:rsidRDefault="00D72E6E">
          <w:pPr>
            <w:pStyle w:val="TOC3"/>
            <w:numPr>
              <w:ilvl w:val="0"/>
              <w:numId w:val="2"/>
            </w:numPr>
            <w:tabs>
              <w:tab w:val="left" w:pos="1559"/>
              <w:tab w:val="left" w:pos="1560"/>
              <w:tab w:val="right" w:leader="dot" w:pos="9365"/>
            </w:tabs>
            <w:spacing w:before="119"/>
          </w:pPr>
          <w:hyperlink w:anchor="_TOC_250004" w:history="1">
            <w:r>
              <w:rPr>
                <w:color w:val="231F20"/>
              </w:rPr>
              <w:t>Quality</w:t>
            </w:r>
            <w:r>
              <w:rPr>
                <w:color w:val="231F20"/>
                <w:spacing w:val="-3"/>
              </w:rPr>
              <w:t xml:space="preserve"> </w:t>
            </w:r>
            <w:r>
              <w:rPr>
                <w:color w:val="231F20"/>
              </w:rPr>
              <w:t>of</w:t>
            </w:r>
            <w:r>
              <w:rPr>
                <w:color w:val="231F20"/>
                <w:spacing w:val="-2"/>
              </w:rPr>
              <w:t xml:space="preserve"> </w:t>
            </w:r>
            <w:r>
              <w:rPr>
                <w:color w:val="231F20"/>
              </w:rPr>
              <w:t>Language</w:t>
            </w:r>
            <w:r>
              <w:rPr>
                <w:color w:val="231F20"/>
                <w:spacing w:val="-2"/>
              </w:rPr>
              <w:t xml:space="preserve"> </w:t>
            </w:r>
            <w:r>
              <w:rPr>
                <w:color w:val="231F20"/>
              </w:rPr>
              <w:t>Instructional</w:t>
            </w:r>
            <w:r>
              <w:rPr>
                <w:color w:val="231F20"/>
                <w:spacing w:val="-2"/>
              </w:rPr>
              <w:t xml:space="preserve"> Program.</w:t>
            </w:r>
            <w:r>
              <w:rPr>
                <w:color w:val="231F20"/>
              </w:rPr>
              <w:tab/>
            </w:r>
            <w:r>
              <w:rPr>
                <w:color w:val="231F20"/>
                <w:spacing w:val="-10"/>
              </w:rPr>
              <w:t>4</w:t>
            </w:r>
          </w:hyperlink>
        </w:p>
        <w:p w14:paraId="328E18BD" w14:textId="77777777" w:rsidR="002C011D" w:rsidRDefault="00D72E6E">
          <w:pPr>
            <w:pStyle w:val="TOC3"/>
            <w:numPr>
              <w:ilvl w:val="0"/>
              <w:numId w:val="2"/>
            </w:numPr>
            <w:tabs>
              <w:tab w:val="left" w:pos="1559"/>
              <w:tab w:val="left" w:pos="1560"/>
              <w:tab w:val="right" w:leader="dot" w:pos="9378"/>
            </w:tabs>
          </w:pPr>
          <w:r>
            <w:rPr>
              <w:color w:val="231F20"/>
            </w:rPr>
            <w:t>Quality</w:t>
          </w:r>
          <w:r>
            <w:rPr>
              <w:color w:val="231F20"/>
              <w:spacing w:val="-4"/>
            </w:rPr>
            <w:t xml:space="preserve"> </w:t>
          </w:r>
          <w:r>
            <w:rPr>
              <w:color w:val="231F20"/>
            </w:rPr>
            <w:t>of</w:t>
          </w:r>
          <w:r>
            <w:rPr>
              <w:color w:val="231F20"/>
              <w:spacing w:val="-3"/>
            </w:rPr>
            <w:t xml:space="preserve"> </w:t>
          </w:r>
          <w:r>
            <w:rPr>
              <w:color w:val="231F20"/>
            </w:rPr>
            <w:t>Non-Language</w:t>
          </w:r>
          <w:r>
            <w:rPr>
              <w:color w:val="231F20"/>
              <w:spacing w:val="-3"/>
            </w:rPr>
            <w:t xml:space="preserve"> </w:t>
          </w:r>
          <w:r>
            <w:rPr>
              <w:color w:val="231F20"/>
            </w:rPr>
            <w:t>Instructional</w:t>
          </w:r>
          <w:r>
            <w:rPr>
              <w:color w:val="231F20"/>
              <w:spacing w:val="-3"/>
            </w:rPr>
            <w:t xml:space="preserve"> </w:t>
          </w:r>
          <w:r>
            <w:rPr>
              <w:color w:val="231F20"/>
              <w:spacing w:val="-2"/>
            </w:rPr>
            <w:t>Program.</w:t>
          </w:r>
          <w:r>
            <w:rPr>
              <w:color w:val="231F20"/>
            </w:rPr>
            <w:tab/>
          </w:r>
          <w:r>
            <w:rPr>
              <w:color w:val="231F20"/>
              <w:spacing w:val="-10"/>
            </w:rPr>
            <w:t>9</w:t>
          </w:r>
        </w:p>
        <w:p w14:paraId="328E18BE" w14:textId="77777777" w:rsidR="002C011D" w:rsidRDefault="00D72E6E">
          <w:pPr>
            <w:pStyle w:val="TOC3"/>
            <w:numPr>
              <w:ilvl w:val="0"/>
              <w:numId w:val="2"/>
            </w:numPr>
            <w:tabs>
              <w:tab w:val="left" w:pos="1559"/>
              <w:tab w:val="left" w:pos="1560"/>
              <w:tab w:val="right" w:leader="dot" w:pos="9365"/>
            </w:tabs>
          </w:pPr>
          <w:hyperlink w:anchor="_TOC_250003" w:history="1">
            <w:r>
              <w:rPr>
                <w:color w:val="231F20"/>
              </w:rPr>
              <w:t>Quality</w:t>
            </w:r>
            <w:r>
              <w:rPr>
                <w:color w:val="231F20"/>
                <w:spacing w:val="-5"/>
              </w:rPr>
              <w:t xml:space="preserve"> </w:t>
            </w:r>
            <w:r>
              <w:rPr>
                <w:color w:val="231F20"/>
              </w:rPr>
              <w:t>of</w:t>
            </w:r>
            <w:r>
              <w:rPr>
                <w:color w:val="231F20"/>
                <w:spacing w:val="-3"/>
              </w:rPr>
              <w:t xml:space="preserve"> </w:t>
            </w:r>
            <w:r>
              <w:rPr>
                <w:color w:val="231F20"/>
              </w:rPr>
              <w:t>Curriculum</w:t>
            </w:r>
            <w:r>
              <w:rPr>
                <w:color w:val="231F20"/>
                <w:spacing w:val="-3"/>
              </w:rPr>
              <w:t xml:space="preserve"> </w:t>
            </w:r>
            <w:r>
              <w:rPr>
                <w:color w:val="231F20"/>
                <w:spacing w:val="-2"/>
              </w:rPr>
              <w:t>Design.</w:t>
            </w:r>
            <w:r>
              <w:rPr>
                <w:color w:val="231F20"/>
              </w:rPr>
              <w:tab/>
            </w:r>
            <w:r>
              <w:rPr>
                <w:color w:val="231F20"/>
                <w:spacing w:val="-5"/>
              </w:rPr>
              <w:t>13</w:t>
            </w:r>
          </w:hyperlink>
        </w:p>
        <w:p w14:paraId="328E18BF" w14:textId="77777777" w:rsidR="002C011D" w:rsidRDefault="00D72E6E">
          <w:pPr>
            <w:pStyle w:val="TOC3"/>
            <w:numPr>
              <w:ilvl w:val="0"/>
              <w:numId w:val="2"/>
            </w:numPr>
            <w:tabs>
              <w:tab w:val="left" w:pos="1559"/>
              <w:tab w:val="left" w:pos="1560"/>
              <w:tab w:val="right" w:leader="dot" w:pos="9396"/>
            </w:tabs>
          </w:pPr>
          <w:hyperlink w:anchor="_TOC_250002" w:history="1">
            <w:r>
              <w:rPr>
                <w:color w:val="231F20"/>
              </w:rPr>
              <w:t>Quality</w:t>
            </w:r>
            <w:r>
              <w:rPr>
                <w:color w:val="231F20"/>
                <w:spacing w:val="-5"/>
              </w:rPr>
              <w:t xml:space="preserve"> </w:t>
            </w:r>
            <w:r>
              <w:rPr>
                <w:color w:val="231F20"/>
              </w:rPr>
              <w:t>of</w:t>
            </w:r>
            <w:r>
              <w:rPr>
                <w:color w:val="231F20"/>
                <w:spacing w:val="-5"/>
              </w:rPr>
              <w:t xml:space="preserve"> </w:t>
            </w:r>
            <w:r>
              <w:rPr>
                <w:color w:val="231F20"/>
              </w:rPr>
              <w:t>Staff</w:t>
            </w:r>
            <w:r>
              <w:rPr>
                <w:color w:val="231F20"/>
                <w:spacing w:val="-4"/>
              </w:rPr>
              <w:t xml:space="preserve"> </w:t>
            </w:r>
            <w:r>
              <w:rPr>
                <w:color w:val="231F20"/>
                <w:spacing w:val="-2"/>
              </w:rPr>
              <w:t>Resources.</w:t>
            </w:r>
            <w:r>
              <w:rPr>
                <w:color w:val="231F20"/>
              </w:rPr>
              <w:tab/>
            </w:r>
            <w:r>
              <w:rPr>
                <w:color w:val="231F20"/>
                <w:spacing w:val="-5"/>
              </w:rPr>
              <w:t>17</w:t>
            </w:r>
          </w:hyperlink>
        </w:p>
        <w:p w14:paraId="328E18C0" w14:textId="77777777" w:rsidR="002C011D" w:rsidRDefault="00D72E6E">
          <w:pPr>
            <w:pStyle w:val="TOC3"/>
            <w:numPr>
              <w:ilvl w:val="0"/>
              <w:numId w:val="2"/>
            </w:numPr>
            <w:tabs>
              <w:tab w:val="left" w:pos="1559"/>
              <w:tab w:val="left" w:pos="1560"/>
              <w:tab w:val="right" w:leader="dot" w:pos="9358"/>
            </w:tabs>
          </w:pPr>
          <w:hyperlink w:anchor="_TOC_250001" w:history="1">
            <w:r>
              <w:rPr>
                <w:color w:val="231F20"/>
              </w:rPr>
              <w:t>Strength</w:t>
            </w:r>
            <w:r>
              <w:rPr>
                <w:color w:val="231F20"/>
                <w:spacing w:val="-5"/>
              </w:rPr>
              <w:t xml:space="preserve"> </w:t>
            </w:r>
            <w:r>
              <w:rPr>
                <w:color w:val="231F20"/>
              </w:rPr>
              <w:t>of</w:t>
            </w:r>
            <w:r>
              <w:rPr>
                <w:color w:val="231F20"/>
                <w:spacing w:val="-4"/>
              </w:rPr>
              <w:t xml:space="preserve"> </w:t>
            </w:r>
            <w:r>
              <w:rPr>
                <w:color w:val="231F20"/>
                <w:spacing w:val="-2"/>
              </w:rPr>
              <w:t>Library.</w:t>
            </w:r>
            <w:r>
              <w:rPr>
                <w:color w:val="231F20"/>
              </w:rPr>
              <w:tab/>
            </w:r>
            <w:r>
              <w:rPr>
                <w:color w:val="231F20"/>
                <w:spacing w:val="-5"/>
              </w:rPr>
              <w:t>20</w:t>
            </w:r>
          </w:hyperlink>
        </w:p>
        <w:p w14:paraId="328E18C1" w14:textId="77777777" w:rsidR="002C011D" w:rsidRDefault="00D72E6E">
          <w:pPr>
            <w:pStyle w:val="TOC3"/>
            <w:numPr>
              <w:ilvl w:val="0"/>
              <w:numId w:val="2"/>
            </w:numPr>
            <w:tabs>
              <w:tab w:val="left" w:pos="1559"/>
              <w:tab w:val="left" w:pos="1560"/>
              <w:tab w:val="right" w:leader="dot" w:pos="9375"/>
            </w:tabs>
          </w:pPr>
          <w:hyperlink w:anchor="_TOC_250000" w:history="1">
            <w:r>
              <w:rPr>
                <w:color w:val="231F20"/>
              </w:rPr>
              <w:t>Impact</w:t>
            </w:r>
            <w:r>
              <w:rPr>
                <w:color w:val="231F20"/>
                <w:spacing w:val="-1"/>
              </w:rPr>
              <w:t xml:space="preserve"> </w:t>
            </w:r>
            <w:r>
              <w:rPr>
                <w:color w:val="231F20"/>
              </w:rPr>
              <w:t>and</w:t>
            </w:r>
            <w:r>
              <w:rPr>
                <w:color w:val="231F20"/>
                <w:spacing w:val="-1"/>
              </w:rPr>
              <w:t xml:space="preserve"> </w:t>
            </w:r>
            <w:r>
              <w:rPr>
                <w:color w:val="231F20"/>
                <w:spacing w:val="-2"/>
              </w:rPr>
              <w:t>Evaluation.</w:t>
            </w:r>
            <w:r>
              <w:rPr>
                <w:color w:val="231F20"/>
              </w:rPr>
              <w:tab/>
            </w:r>
            <w:r>
              <w:rPr>
                <w:color w:val="231F20"/>
                <w:spacing w:val="-5"/>
              </w:rPr>
              <w:t>23</w:t>
            </w:r>
          </w:hyperlink>
        </w:p>
        <w:p w14:paraId="328E18C2" w14:textId="77777777" w:rsidR="002C011D" w:rsidRDefault="00D72E6E">
          <w:pPr>
            <w:pStyle w:val="TOC3"/>
            <w:numPr>
              <w:ilvl w:val="0"/>
              <w:numId w:val="2"/>
            </w:numPr>
            <w:tabs>
              <w:tab w:val="left" w:pos="1559"/>
              <w:tab w:val="left" w:pos="1560"/>
              <w:tab w:val="right" w:leader="dot" w:pos="9364"/>
            </w:tabs>
          </w:pPr>
          <w:r>
            <w:rPr>
              <w:color w:val="231F20"/>
            </w:rPr>
            <w:t>Outreach</w:t>
          </w:r>
          <w:r>
            <w:rPr>
              <w:color w:val="231F20"/>
              <w:spacing w:val="-9"/>
            </w:rPr>
            <w:t xml:space="preserve"> </w:t>
          </w:r>
          <w:r>
            <w:rPr>
              <w:color w:val="231F20"/>
            </w:rPr>
            <w:t>Activities</w:t>
          </w:r>
          <w:r>
            <w:rPr>
              <w:color w:val="231F20"/>
              <w:spacing w:val="-9"/>
            </w:rPr>
            <w:t xml:space="preserve"> </w:t>
          </w:r>
          <w:r>
            <w:rPr>
              <w:color w:val="231F20"/>
              <w:spacing w:val="-2"/>
            </w:rPr>
            <w:t>(NRC)</w:t>
          </w:r>
          <w:r>
            <w:rPr>
              <w:color w:val="231F20"/>
            </w:rPr>
            <w:tab/>
          </w:r>
          <w:r>
            <w:rPr>
              <w:color w:val="231F20"/>
              <w:spacing w:val="-5"/>
            </w:rPr>
            <w:t>28</w:t>
          </w:r>
        </w:p>
        <w:p w14:paraId="328E18C3" w14:textId="77777777" w:rsidR="002C011D" w:rsidRDefault="00D72E6E">
          <w:pPr>
            <w:pStyle w:val="TOC3"/>
            <w:numPr>
              <w:ilvl w:val="0"/>
              <w:numId w:val="1"/>
            </w:numPr>
            <w:tabs>
              <w:tab w:val="left" w:pos="1560"/>
              <w:tab w:val="left" w:pos="1562"/>
              <w:tab w:val="right" w:leader="dot" w:pos="9346"/>
            </w:tabs>
            <w:spacing w:before="119"/>
            <w:ind w:hanging="535"/>
          </w:pPr>
          <w:r>
            <w:rPr>
              <w:color w:val="231F20"/>
            </w:rPr>
            <w:t>FLAS</w:t>
          </w:r>
          <w:r>
            <w:rPr>
              <w:color w:val="231F20"/>
              <w:spacing w:val="-8"/>
            </w:rPr>
            <w:t xml:space="preserve"> </w:t>
          </w:r>
          <w:r>
            <w:rPr>
              <w:color w:val="231F20"/>
            </w:rPr>
            <w:t>Awardee</w:t>
          </w:r>
          <w:r>
            <w:rPr>
              <w:color w:val="231F20"/>
              <w:spacing w:val="-6"/>
            </w:rPr>
            <w:t xml:space="preserve"> </w:t>
          </w:r>
          <w:r>
            <w:rPr>
              <w:color w:val="231F20"/>
            </w:rPr>
            <w:t>Selection</w:t>
          </w:r>
          <w:r>
            <w:rPr>
              <w:color w:val="231F20"/>
              <w:spacing w:val="-5"/>
            </w:rPr>
            <w:t xml:space="preserve"> </w:t>
          </w:r>
          <w:r>
            <w:rPr>
              <w:color w:val="231F20"/>
              <w:spacing w:val="-2"/>
            </w:rPr>
            <w:t>Procedures.</w:t>
          </w:r>
          <w:r>
            <w:rPr>
              <w:color w:val="231F20"/>
            </w:rPr>
            <w:tab/>
          </w:r>
          <w:r>
            <w:rPr>
              <w:color w:val="231F20"/>
              <w:spacing w:val="-5"/>
            </w:rPr>
            <w:t>33</w:t>
          </w:r>
        </w:p>
        <w:p w14:paraId="328E18C4" w14:textId="77777777" w:rsidR="002C011D" w:rsidRDefault="00D72E6E">
          <w:pPr>
            <w:pStyle w:val="TOC3"/>
            <w:numPr>
              <w:ilvl w:val="0"/>
              <w:numId w:val="1"/>
            </w:numPr>
            <w:tabs>
              <w:tab w:val="left" w:pos="1559"/>
              <w:tab w:val="left" w:pos="1560"/>
              <w:tab w:val="right" w:leader="dot" w:pos="9371"/>
            </w:tabs>
            <w:ind w:left="1560" w:hanging="533"/>
          </w:pPr>
          <w:r>
            <w:rPr>
              <w:color w:val="231F20"/>
            </w:rPr>
            <w:t>Program</w:t>
          </w:r>
          <w:r>
            <w:rPr>
              <w:color w:val="231F20"/>
              <w:spacing w:val="-5"/>
            </w:rPr>
            <w:t xml:space="preserve"> </w:t>
          </w:r>
          <w:r>
            <w:rPr>
              <w:color w:val="231F20"/>
            </w:rPr>
            <w:t>Planning</w:t>
          </w:r>
          <w:r>
            <w:rPr>
              <w:color w:val="231F20"/>
              <w:spacing w:val="-4"/>
            </w:rPr>
            <w:t xml:space="preserve"> </w:t>
          </w:r>
          <w:r>
            <w:rPr>
              <w:color w:val="231F20"/>
            </w:rPr>
            <w:t>and</w:t>
          </w:r>
          <w:r>
            <w:rPr>
              <w:color w:val="231F20"/>
              <w:spacing w:val="-3"/>
            </w:rPr>
            <w:t xml:space="preserve"> </w:t>
          </w:r>
          <w:r>
            <w:rPr>
              <w:color w:val="231F20"/>
            </w:rPr>
            <w:t>Budget</w:t>
          </w:r>
          <w:r>
            <w:rPr>
              <w:color w:val="231F20"/>
              <w:spacing w:val="-3"/>
            </w:rPr>
            <w:t xml:space="preserve"> </w:t>
          </w:r>
          <w:r>
            <w:rPr>
              <w:color w:val="231F20"/>
              <w:spacing w:val="-2"/>
            </w:rPr>
            <w:t>(NRC).</w:t>
          </w:r>
          <w:r>
            <w:rPr>
              <w:color w:val="231F20"/>
            </w:rPr>
            <w:tab/>
          </w:r>
          <w:r>
            <w:rPr>
              <w:color w:val="231F20"/>
              <w:spacing w:val="-5"/>
            </w:rPr>
            <w:t>35</w:t>
          </w:r>
        </w:p>
        <w:p w14:paraId="328E18C5" w14:textId="77777777" w:rsidR="002C011D" w:rsidRDefault="00D72E6E">
          <w:pPr>
            <w:pStyle w:val="TOC3"/>
            <w:numPr>
              <w:ilvl w:val="1"/>
              <w:numId w:val="1"/>
            </w:numPr>
            <w:tabs>
              <w:tab w:val="left" w:pos="1527"/>
              <w:tab w:val="left" w:pos="1528"/>
              <w:tab w:val="right" w:leader="dot" w:pos="9324"/>
            </w:tabs>
            <w:ind w:hanging="501"/>
          </w:pPr>
          <w:r>
            <w:rPr>
              <w:color w:val="231F20"/>
            </w:rPr>
            <w:t>Competitive</w:t>
          </w:r>
          <w:r>
            <w:rPr>
              <w:color w:val="231F20"/>
              <w:spacing w:val="-7"/>
            </w:rPr>
            <w:t xml:space="preserve"> </w:t>
          </w:r>
          <w:r>
            <w:rPr>
              <w:color w:val="231F20"/>
            </w:rPr>
            <w:t>Preference</w:t>
          </w:r>
          <w:r>
            <w:rPr>
              <w:color w:val="231F20"/>
              <w:spacing w:val="-7"/>
            </w:rPr>
            <w:t xml:space="preserve"> </w:t>
          </w:r>
          <w:r>
            <w:rPr>
              <w:color w:val="231F20"/>
            </w:rPr>
            <w:t>Priorities</w:t>
          </w:r>
          <w:r>
            <w:rPr>
              <w:color w:val="231F20"/>
              <w:spacing w:val="-6"/>
            </w:rPr>
            <w:t xml:space="preserve"> </w:t>
          </w:r>
          <w:r>
            <w:rPr>
              <w:color w:val="231F20"/>
              <w:spacing w:val="-2"/>
            </w:rPr>
            <w:t>(FLAS)</w:t>
          </w:r>
          <w:r>
            <w:rPr>
              <w:color w:val="231F20"/>
            </w:rPr>
            <w:tab/>
          </w:r>
          <w:r>
            <w:rPr>
              <w:color w:val="231F20"/>
              <w:spacing w:val="-5"/>
            </w:rPr>
            <w:t>43</w:t>
          </w:r>
        </w:p>
        <w:p w14:paraId="328E18C6" w14:textId="77777777" w:rsidR="002C011D" w:rsidRDefault="00D72E6E">
          <w:pPr>
            <w:pStyle w:val="TOC2"/>
            <w:numPr>
              <w:ilvl w:val="0"/>
              <w:numId w:val="1"/>
            </w:numPr>
            <w:tabs>
              <w:tab w:val="left" w:pos="1518"/>
              <w:tab w:val="left" w:pos="1519"/>
              <w:tab w:val="right" w:leader="dot" w:pos="9358"/>
            </w:tabs>
            <w:ind w:left="1518" w:hanging="514"/>
          </w:pPr>
          <w:r>
            <w:rPr>
              <w:color w:val="231F20"/>
              <w:spacing w:val="-2"/>
            </w:rPr>
            <w:t>Priorities.</w:t>
          </w:r>
          <w:r>
            <w:rPr>
              <w:color w:val="231F20"/>
            </w:rPr>
            <w:tab/>
          </w:r>
          <w:r>
            <w:rPr>
              <w:color w:val="231F20"/>
              <w:spacing w:val="-5"/>
            </w:rPr>
            <w:t>44</w:t>
          </w:r>
        </w:p>
        <w:p w14:paraId="328E18C7" w14:textId="77777777" w:rsidR="002C011D" w:rsidRDefault="00D72E6E">
          <w:pPr>
            <w:pStyle w:val="TOC4"/>
          </w:pPr>
          <w:r>
            <w:rPr>
              <w:color w:val="231F20"/>
              <w:spacing w:val="-2"/>
            </w:rPr>
            <w:t>TABLES</w:t>
          </w:r>
        </w:p>
        <w:p w14:paraId="328E18C8" w14:textId="77777777" w:rsidR="002C011D" w:rsidRDefault="00D72E6E">
          <w:pPr>
            <w:pStyle w:val="TOC1"/>
            <w:tabs>
              <w:tab w:val="right" w:leader="dot" w:pos="9273"/>
            </w:tabs>
            <w:spacing w:before="102"/>
          </w:pPr>
          <w:r>
            <w:rPr>
              <w:color w:val="231F20"/>
            </w:rPr>
            <w:t>Table</w:t>
          </w:r>
          <w:r>
            <w:rPr>
              <w:color w:val="231F20"/>
              <w:spacing w:val="-6"/>
            </w:rPr>
            <w:t xml:space="preserve"> </w:t>
          </w:r>
          <w:r>
            <w:rPr>
              <w:color w:val="231F20"/>
            </w:rPr>
            <w:t>1:</w:t>
          </w:r>
          <w:r>
            <w:rPr>
              <w:color w:val="231F20"/>
              <w:spacing w:val="-4"/>
            </w:rPr>
            <w:t xml:space="preserve"> </w:t>
          </w:r>
          <w:r>
            <w:rPr>
              <w:color w:val="231F20"/>
            </w:rPr>
            <w:t>Institutional</w:t>
          </w:r>
          <w:r>
            <w:rPr>
              <w:color w:val="231F20"/>
              <w:spacing w:val="-4"/>
            </w:rPr>
            <w:t xml:space="preserve"> </w:t>
          </w:r>
          <w:r>
            <w:rPr>
              <w:color w:val="231F20"/>
            </w:rPr>
            <w:t>Support</w:t>
          </w:r>
          <w:r>
            <w:rPr>
              <w:color w:val="231F20"/>
              <w:spacing w:val="-4"/>
            </w:rPr>
            <w:t xml:space="preserve"> </w:t>
          </w:r>
          <w:r>
            <w:rPr>
              <w:color w:val="231F20"/>
            </w:rPr>
            <w:t>for</w:t>
          </w:r>
          <w:r>
            <w:rPr>
              <w:color w:val="231F20"/>
              <w:spacing w:val="-4"/>
            </w:rPr>
            <w:t xml:space="preserve"> </w:t>
          </w:r>
          <w:r>
            <w:rPr>
              <w:color w:val="231F20"/>
            </w:rPr>
            <w:t>SEA</w:t>
          </w:r>
          <w:r>
            <w:rPr>
              <w:color w:val="231F20"/>
              <w:spacing w:val="-4"/>
            </w:rPr>
            <w:t xml:space="preserve"> </w:t>
          </w:r>
          <w:r>
            <w:rPr>
              <w:color w:val="231F20"/>
            </w:rPr>
            <w:t>Studies</w:t>
          </w:r>
          <w:r>
            <w:rPr>
              <w:color w:val="231F20"/>
              <w:spacing w:val="-4"/>
            </w:rPr>
            <w:t xml:space="preserve"> </w:t>
          </w:r>
          <w:r>
            <w:rPr>
              <w:color w:val="231F20"/>
            </w:rPr>
            <w:t>AY2021-</w:t>
          </w:r>
          <w:r>
            <w:rPr>
              <w:color w:val="231F20"/>
              <w:spacing w:val="-5"/>
            </w:rPr>
            <w:t>22</w:t>
          </w:r>
          <w:r>
            <w:rPr>
              <w:color w:val="231F20"/>
            </w:rPr>
            <w:tab/>
          </w:r>
          <w:r>
            <w:rPr>
              <w:color w:val="231F20"/>
              <w:spacing w:val="-10"/>
            </w:rPr>
            <w:t>1</w:t>
          </w:r>
        </w:p>
        <w:p w14:paraId="328E18C9" w14:textId="77777777" w:rsidR="002C011D" w:rsidRDefault="00D72E6E">
          <w:pPr>
            <w:pStyle w:val="TOC1"/>
            <w:tabs>
              <w:tab w:val="right" w:leader="dot" w:pos="9281"/>
            </w:tabs>
          </w:pPr>
          <w:r>
            <w:rPr>
              <w:color w:val="231F20"/>
            </w:rPr>
            <w:t>Table</w:t>
          </w:r>
          <w:r>
            <w:rPr>
              <w:color w:val="231F20"/>
              <w:spacing w:val="-3"/>
            </w:rPr>
            <w:t xml:space="preserve"> </w:t>
          </w:r>
          <w:r>
            <w:rPr>
              <w:color w:val="231F20"/>
            </w:rPr>
            <w:t>2:</w:t>
          </w:r>
          <w:r>
            <w:rPr>
              <w:color w:val="231F20"/>
              <w:spacing w:val="-3"/>
            </w:rPr>
            <w:t xml:space="preserve"> </w:t>
          </w:r>
          <w:r>
            <w:rPr>
              <w:color w:val="231F20"/>
            </w:rPr>
            <w:t>Recent</w:t>
          </w:r>
          <w:r>
            <w:rPr>
              <w:color w:val="231F20"/>
              <w:spacing w:val="-3"/>
            </w:rPr>
            <w:t xml:space="preserve"> </w:t>
          </w:r>
          <w:r>
            <w:rPr>
              <w:color w:val="231F20"/>
            </w:rPr>
            <w:t>CSEAS</w:t>
          </w:r>
          <w:r>
            <w:rPr>
              <w:color w:val="231F20"/>
              <w:spacing w:val="-3"/>
            </w:rPr>
            <w:t xml:space="preserve"> </w:t>
          </w:r>
          <w:r>
            <w:rPr>
              <w:color w:val="231F20"/>
            </w:rPr>
            <w:t>Memoranda</w:t>
          </w:r>
          <w:r>
            <w:rPr>
              <w:color w:val="231F20"/>
              <w:spacing w:val="-4"/>
            </w:rPr>
            <w:t xml:space="preserve"> </w:t>
          </w:r>
          <w:r>
            <w:rPr>
              <w:color w:val="231F20"/>
            </w:rPr>
            <w:t>of</w:t>
          </w:r>
          <w:r>
            <w:rPr>
              <w:color w:val="231F20"/>
              <w:spacing w:val="-3"/>
            </w:rPr>
            <w:t xml:space="preserve"> </w:t>
          </w:r>
          <w:r>
            <w:rPr>
              <w:color w:val="231F20"/>
            </w:rPr>
            <w:t>Understanding</w:t>
          </w:r>
          <w:r>
            <w:rPr>
              <w:color w:val="231F20"/>
              <w:spacing w:val="-3"/>
            </w:rPr>
            <w:t xml:space="preserve"> </w:t>
          </w:r>
          <w:r>
            <w:rPr>
              <w:color w:val="231F20"/>
              <w:spacing w:val="-2"/>
            </w:rPr>
            <w:t>(MOUs).</w:t>
          </w:r>
          <w:r>
            <w:rPr>
              <w:color w:val="231F20"/>
            </w:rPr>
            <w:tab/>
          </w:r>
          <w:r>
            <w:rPr>
              <w:color w:val="231F20"/>
              <w:spacing w:val="-10"/>
            </w:rPr>
            <w:t>2</w:t>
          </w:r>
        </w:p>
        <w:p w14:paraId="328E18CA" w14:textId="77777777" w:rsidR="002C011D" w:rsidRDefault="00D72E6E">
          <w:pPr>
            <w:pStyle w:val="TOC1"/>
            <w:tabs>
              <w:tab w:val="right" w:leader="dot" w:pos="9275"/>
            </w:tabs>
          </w:pPr>
          <w:r>
            <w:rPr>
              <w:color w:val="231F20"/>
            </w:rPr>
            <w:t>Table</w:t>
          </w:r>
          <w:r>
            <w:rPr>
              <w:color w:val="231F20"/>
              <w:spacing w:val="-1"/>
            </w:rPr>
            <w:t xml:space="preserve"> </w:t>
          </w:r>
          <w:r>
            <w:rPr>
              <w:color w:val="231F20"/>
            </w:rPr>
            <w:t>3:</w:t>
          </w:r>
          <w:r>
            <w:rPr>
              <w:color w:val="231F20"/>
              <w:spacing w:val="-1"/>
            </w:rPr>
            <w:t xml:space="preserve"> </w:t>
          </w:r>
          <w:r>
            <w:rPr>
              <w:color w:val="231F20"/>
            </w:rPr>
            <w:t>SEA</w:t>
          </w:r>
          <w:r>
            <w:rPr>
              <w:color w:val="231F20"/>
              <w:spacing w:val="-2"/>
            </w:rPr>
            <w:t xml:space="preserve"> </w:t>
          </w:r>
          <w:r>
            <w:rPr>
              <w:color w:val="231F20"/>
            </w:rPr>
            <w:t>Language</w:t>
          </w:r>
          <w:r>
            <w:rPr>
              <w:color w:val="231F20"/>
              <w:spacing w:val="-1"/>
            </w:rPr>
            <w:t xml:space="preserve"> </w:t>
          </w:r>
          <w:r>
            <w:rPr>
              <w:color w:val="231F20"/>
            </w:rPr>
            <w:t>Enrollments</w:t>
          </w:r>
          <w:r>
            <w:rPr>
              <w:color w:val="231F20"/>
              <w:spacing w:val="-1"/>
            </w:rPr>
            <w:t xml:space="preserve"> </w:t>
          </w:r>
          <w:r>
            <w:rPr>
              <w:color w:val="231F20"/>
            </w:rPr>
            <w:t>Fall</w:t>
          </w:r>
          <w:r>
            <w:rPr>
              <w:color w:val="231F20"/>
              <w:spacing w:val="-2"/>
            </w:rPr>
            <w:t xml:space="preserve"> </w:t>
          </w:r>
          <w:r>
            <w:rPr>
              <w:color w:val="231F20"/>
            </w:rPr>
            <w:t xml:space="preserve">2018-Spring </w:t>
          </w:r>
          <w:r>
            <w:rPr>
              <w:color w:val="231F20"/>
              <w:spacing w:val="-2"/>
            </w:rPr>
            <w:t>2022.</w:t>
          </w:r>
          <w:r>
            <w:rPr>
              <w:color w:val="231F20"/>
            </w:rPr>
            <w:tab/>
          </w:r>
          <w:r>
            <w:rPr>
              <w:color w:val="231F20"/>
              <w:spacing w:val="-10"/>
            </w:rPr>
            <w:t>6</w:t>
          </w:r>
        </w:p>
        <w:p w14:paraId="328E18CB" w14:textId="77777777" w:rsidR="002C011D" w:rsidRDefault="00D72E6E">
          <w:pPr>
            <w:pStyle w:val="TOC1"/>
            <w:tabs>
              <w:tab w:val="right" w:leader="dot" w:pos="9301"/>
            </w:tabs>
          </w:pPr>
          <w:r>
            <w:rPr>
              <w:color w:val="231F20"/>
            </w:rPr>
            <w:t>Table</w:t>
          </w:r>
          <w:r>
            <w:rPr>
              <w:color w:val="231F20"/>
              <w:spacing w:val="-3"/>
            </w:rPr>
            <w:t xml:space="preserve"> </w:t>
          </w:r>
          <w:r>
            <w:rPr>
              <w:color w:val="231F20"/>
            </w:rPr>
            <w:t>4:</w:t>
          </w:r>
          <w:r>
            <w:rPr>
              <w:color w:val="231F20"/>
              <w:spacing w:val="-3"/>
            </w:rPr>
            <w:t xml:space="preserve"> </w:t>
          </w:r>
          <w:r>
            <w:rPr>
              <w:color w:val="231F20"/>
            </w:rPr>
            <w:t>Course</w:t>
          </w:r>
          <w:r>
            <w:rPr>
              <w:color w:val="231F20"/>
              <w:spacing w:val="-3"/>
            </w:rPr>
            <w:t xml:space="preserve"> </w:t>
          </w:r>
          <w:r>
            <w:rPr>
              <w:color w:val="231F20"/>
            </w:rPr>
            <w:t>Depth</w:t>
          </w:r>
          <w:r>
            <w:rPr>
              <w:color w:val="231F20"/>
              <w:spacing w:val="-3"/>
            </w:rPr>
            <w:t xml:space="preserve"> </w:t>
          </w:r>
          <w:r>
            <w:rPr>
              <w:color w:val="231F20"/>
            </w:rPr>
            <w:t>Samples</w:t>
          </w:r>
          <w:r>
            <w:rPr>
              <w:color w:val="231F20"/>
              <w:spacing w:val="-3"/>
            </w:rPr>
            <w:t xml:space="preserve"> </w:t>
          </w:r>
          <w:r>
            <w:rPr>
              <w:color w:val="231F20"/>
            </w:rPr>
            <w:t>Over</w:t>
          </w:r>
          <w:r>
            <w:rPr>
              <w:color w:val="231F20"/>
              <w:spacing w:val="-3"/>
            </w:rPr>
            <w:t xml:space="preserve"> </w:t>
          </w:r>
          <w:r>
            <w:rPr>
              <w:color w:val="231F20"/>
            </w:rPr>
            <w:t>Past</w:t>
          </w:r>
          <w:r>
            <w:rPr>
              <w:color w:val="231F20"/>
              <w:spacing w:val="-3"/>
            </w:rPr>
            <w:t xml:space="preserve"> </w:t>
          </w:r>
          <w:r>
            <w:rPr>
              <w:color w:val="231F20"/>
            </w:rPr>
            <w:t>4</w:t>
          </w:r>
          <w:r>
            <w:rPr>
              <w:color w:val="231F20"/>
              <w:spacing w:val="-3"/>
            </w:rPr>
            <w:t xml:space="preserve"> </w:t>
          </w:r>
          <w:r>
            <w:rPr>
              <w:color w:val="231F20"/>
              <w:spacing w:val="-2"/>
            </w:rPr>
            <w:t>Years.</w:t>
          </w:r>
          <w:r>
            <w:rPr>
              <w:color w:val="231F20"/>
            </w:rPr>
            <w:tab/>
          </w:r>
          <w:r>
            <w:rPr>
              <w:color w:val="231F20"/>
              <w:spacing w:val="-5"/>
            </w:rPr>
            <w:t>11</w:t>
          </w:r>
        </w:p>
        <w:p w14:paraId="328E18CC" w14:textId="77777777" w:rsidR="002C011D" w:rsidRDefault="00D72E6E">
          <w:pPr>
            <w:pStyle w:val="TOC1"/>
          </w:pPr>
          <w:r>
            <w:rPr>
              <w:color w:val="231F20"/>
            </w:rPr>
            <w:t>Table</w:t>
          </w:r>
          <w:r>
            <w:rPr>
              <w:color w:val="231F20"/>
              <w:spacing w:val="-1"/>
            </w:rPr>
            <w:t xml:space="preserve"> </w:t>
          </w:r>
          <w:r>
            <w:rPr>
              <w:color w:val="231F20"/>
            </w:rPr>
            <w:t>5:</w:t>
          </w:r>
          <w:r>
            <w:rPr>
              <w:color w:val="231F20"/>
              <w:spacing w:val="-1"/>
            </w:rPr>
            <w:t xml:space="preserve"> </w:t>
          </w:r>
          <w:r>
            <w:rPr>
              <w:color w:val="231F20"/>
            </w:rPr>
            <w:t>Ethnicity</w:t>
          </w:r>
          <w:r>
            <w:rPr>
              <w:color w:val="231F20"/>
              <w:spacing w:val="-1"/>
            </w:rPr>
            <w:t xml:space="preserve"> </w:t>
          </w:r>
          <w:r>
            <w:rPr>
              <w:color w:val="231F20"/>
            </w:rPr>
            <w:t>of</w:t>
          </w:r>
          <w:r>
            <w:rPr>
              <w:color w:val="231F20"/>
              <w:spacing w:val="-1"/>
            </w:rPr>
            <w:t xml:space="preserve"> </w:t>
          </w:r>
          <w:r>
            <w:rPr>
              <w:color w:val="231F20"/>
            </w:rPr>
            <w:t>2,346</w:t>
          </w:r>
          <w:r>
            <w:rPr>
              <w:color w:val="231F20"/>
              <w:spacing w:val="-1"/>
            </w:rPr>
            <w:t xml:space="preserve"> </w:t>
          </w:r>
          <w:r>
            <w:rPr>
              <w:color w:val="231F20"/>
            </w:rPr>
            <w:t>NIU</w:t>
          </w:r>
          <w:r>
            <w:rPr>
              <w:color w:val="231F20"/>
              <w:spacing w:val="-2"/>
            </w:rPr>
            <w:t xml:space="preserve"> </w:t>
          </w:r>
          <w:r>
            <w:rPr>
              <w:color w:val="231F20"/>
            </w:rPr>
            <w:t>Students</w:t>
          </w:r>
          <w:r>
            <w:rPr>
              <w:color w:val="231F20"/>
              <w:spacing w:val="-1"/>
            </w:rPr>
            <w:t xml:space="preserve"> </w:t>
          </w:r>
          <w:r>
            <w:rPr>
              <w:color w:val="231F20"/>
            </w:rPr>
            <w:t>Enrolled</w:t>
          </w:r>
          <w:r>
            <w:rPr>
              <w:color w:val="231F20"/>
              <w:spacing w:val="-1"/>
            </w:rPr>
            <w:t xml:space="preserve"> </w:t>
          </w:r>
          <w:r>
            <w:rPr>
              <w:color w:val="231F20"/>
            </w:rPr>
            <w:t>in</w:t>
          </w:r>
          <w:r>
            <w:rPr>
              <w:color w:val="231F20"/>
              <w:spacing w:val="-1"/>
            </w:rPr>
            <w:t xml:space="preserve"> </w:t>
          </w:r>
          <w:r>
            <w:rPr>
              <w:color w:val="231F20"/>
            </w:rPr>
            <w:t>SEA</w:t>
          </w:r>
          <w:r>
            <w:rPr>
              <w:color w:val="231F20"/>
              <w:spacing w:val="-2"/>
            </w:rPr>
            <w:t xml:space="preserve"> </w:t>
          </w:r>
          <w:r>
            <w:rPr>
              <w:color w:val="231F20"/>
            </w:rPr>
            <w:t>Course</w:t>
          </w:r>
          <w:r>
            <w:rPr>
              <w:color w:val="231F20"/>
              <w:spacing w:val="-1"/>
            </w:rPr>
            <w:t xml:space="preserve"> </w:t>
          </w:r>
          <w:r>
            <w:rPr>
              <w:color w:val="231F20"/>
            </w:rPr>
            <w:t>from</w:t>
          </w:r>
          <w:r>
            <w:rPr>
              <w:color w:val="231F20"/>
              <w:spacing w:val="-1"/>
            </w:rPr>
            <w:t xml:space="preserve"> </w:t>
          </w:r>
          <w:r>
            <w:rPr>
              <w:color w:val="231F20"/>
            </w:rPr>
            <w:t>2018-Present.</w:t>
          </w:r>
          <w:r>
            <w:rPr>
              <w:color w:val="231F20"/>
              <w:spacing w:val="59"/>
            </w:rPr>
            <w:t xml:space="preserve"> </w:t>
          </w:r>
          <w:r>
            <w:rPr>
              <w:color w:val="231F20"/>
              <w:spacing w:val="-5"/>
            </w:rPr>
            <w:t>26</w:t>
          </w:r>
        </w:p>
        <w:p w14:paraId="328E18CD" w14:textId="77777777" w:rsidR="002C011D" w:rsidRDefault="00D72E6E">
          <w:pPr>
            <w:pStyle w:val="TOC1"/>
            <w:tabs>
              <w:tab w:val="right" w:leader="dot" w:pos="9334"/>
            </w:tabs>
            <w:spacing w:before="119"/>
          </w:pPr>
          <w:r>
            <w:rPr>
              <w:color w:val="231F20"/>
            </w:rPr>
            <w:t>Table</w:t>
          </w:r>
          <w:r>
            <w:rPr>
              <w:color w:val="231F20"/>
              <w:spacing w:val="-4"/>
            </w:rPr>
            <w:t xml:space="preserve"> </w:t>
          </w:r>
          <w:r>
            <w:rPr>
              <w:color w:val="231F20"/>
            </w:rPr>
            <w:t>6:</w:t>
          </w:r>
          <w:r>
            <w:rPr>
              <w:color w:val="231F20"/>
              <w:spacing w:val="-4"/>
            </w:rPr>
            <w:t xml:space="preserve"> </w:t>
          </w:r>
          <w:r>
            <w:rPr>
              <w:color w:val="231F20"/>
            </w:rPr>
            <w:t>Selected</w:t>
          </w:r>
          <w:r>
            <w:rPr>
              <w:color w:val="231F20"/>
              <w:spacing w:val="-4"/>
            </w:rPr>
            <w:t xml:space="preserve"> </w:t>
          </w:r>
          <w:r>
            <w:rPr>
              <w:color w:val="231F20"/>
            </w:rPr>
            <w:t>Distinguished</w:t>
          </w:r>
          <w:r>
            <w:rPr>
              <w:color w:val="231F20"/>
              <w:spacing w:val="-4"/>
            </w:rPr>
            <w:t xml:space="preserve"> </w:t>
          </w:r>
          <w:r>
            <w:rPr>
              <w:color w:val="231F20"/>
            </w:rPr>
            <w:t>Alumni</w:t>
          </w:r>
          <w:r>
            <w:rPr>
              <w:color w:val="231F20"/>
              <w:spacing w:val="-4"/>
            </w:rPr>
            <w:t xml:space="preserve"> </w:t>
          </w:r>
          <w:r>
            <w:rPr>
              <w:color w:val="231F20"/>
            </w:rPr>
            <w:t>of</w:t>
          </w:r>
          <w:r>
            <w:rPr>
              <w:color w:val="231F20"/>
              <w:spacing w:val="-4"/>
            </w:rPr>
            <w:t xml:space="preserve"> </w:t>
          </w:r>
          <w:r>
            <w:rPr>
              <w:color w:val="231F20"/>
            </w:rPr>
            <w:t>CSEAS’s</w:t>
          </w:r>
          <w:r>
            <w:rPr>
              <w:color w:val="231F20"/>
              <w:spacing w:val="-4"/>
            </w:rPr>
            <w:t xml:space="preserve"> </w:t>
          </w:r>
          <w:r>
            <w:rPr>
              <w:color w:val="231F20"/>
            </w:rPr>
            <w:t>SEAS</w:t>
          </w:r>
          <w:r>
            <w:rPr>
              <w:color w:val="231F20"/>
              <w:spacing w:val="-4"/>
            </w:rPr>
            <w:t xml:space="preserve"> </w:t>
          </w:r>
          <w:r>
            <w:rPr>
              <w:color w:val="231F20"/>
              <w:spacing w:val="-2"/>
            </w:rPr>
            <w:t>Program.</w:t>
          </w:r>
          <w:r>
            <w:rPr>
              <w:color w:val="231F20"/>
            </w:rPr>
            <w:tab/>
          </w:r>
          <w:r>
            <w:rPr>
              <w:color w:val="231F20"/>
              <w:spacing w:val="-5"/>
            </w:rPr>
            <w:t>28</w:t>
          </w:r>
        </w:p>
        <w:p w14:paraId="328E18CE" w14:textId="77777777" w:rsidR="002C011D" w:rsidRDefault="00D72E6E">
          <w:pPr>
            <w:pStyle w:val="TOC1"/>
            <w:tabs>
              <w:tab w:val="right" w:leader="dot" w:pos="9334"/>
            </w:tabs>
          </w:pPr>
          <w:r>
            <w:rPr>
              <w:color w:val="231F20"/>
            </w:rPr>
            <w:t>Table</w:t>
          </w:r>
          <w:r>
            <w:rPr>
              <w:color w:val="231F20"/>
              <w:spacing w:val="-3"/>
            </w:rPr>
            <w:t xml:space="preserve"> </w:t>
          </w:r>
          <w:r>
            <w:rPr>
              <w:color w:val="231F20"/>
            </w:rPr>
            <w:t>7: Top</w:t>
          </w:r>
          <w:r>
            <w:rPr>
              <w:color w:val="231F20"/>
              <w:spacing w:val="-1"/>
            </w:rPr>
            <w:t xml:space="preserve"> </w:t>
          </w:r>
          <w:r>
            <w:rPr>
              <w:color w:val="231F20"/>
            </w:rPr>
            <w:t>50 Countries</w:t>
          </w:r>
          <w:r>
            <w:rPr>
              <w:color w:val="231F20"/>
              <w:spacing w:val="-1"/>
            </w:rPr>
            <w:t xml:space="preserve"> </w:t>
          </w:r>
          <w:r>
            <w:rPr>
              <w:color w:val="231F20"/>
            </w:rPr>
            <w:t>Accessing</w:t>
          </w:r>
          <w:r>
            <w:rPr>
              <w:color w:val="231F20"/>
              <w:spacing w:val="-1"/>
            </w:rPr>
            <w:t xml:space="preserve"> </w:t>
          </w:r>
          <w:r>
            <w:rPr>
              <w:color w:val="231F20"/>
            </w:rPr>
            <w:t>CSEAS</w:t>
          </w:r>
          <w:r>
            <w:rPr>
              <w:color w:val="231F20"/>
              <w:spacing w:val="-1"/>
            </w:rPr>
            <w:t xml:space="preserve"> </w:t>
          </w:r>
          <w:r>
            <w:rPr>
              <w:color w:val="231F20"/>
            </w:rPr>
            <w:t xml:space="preserve">Crossroads </w:t>
          </w:r>
          <w:r>
            <w:rPr>
              <w:color w:val="231F20"/>
              <w:spacing w:val="-2"/>
            </w:rPr>
            <w:t>Podcast.</w:t>
          </w:r>
          <w:r>
            <w:rPr>
              <w:color w:val="231F20"/>
            </w:rPr>
            <w:tab/>
          </w:r>
          <w:r>
            <w:rPr>
              <w:color w:val="231F20"/>
              <w:spacing w:val="-5"/>
            </w:rPr>
            <w:t>32</w:t>
          </w:r>
        </w:p>
      </w:sdtContent>
    </w:sdt>
    <w:p w14:paraId="328E18CF" w14:textId="77777777" w:rsidR="002C011D" w:rsidRDefault="00D72E6E">
      <w:pPr>
        <w:pStyle w:val="Heading1"/>
        <w:spacing w:before="410"/>
        <w:ind w:left="1236" w:right="643"/>
        <w:jc w:val="center"/>
      </w:pPr>
      <w:r>
        <w:rPr>
          <w:color w:val="231F20"/>
          <w:spacing w:val="-2"/>
        </w:rPr>
        <w:t>APPENDICES</w:t>
      </w:r>
    </w:p>
    <w:p w14:paraId="328E18D0" w14:textId="77777777" w:rsidR="002C011D" w:rsidRDefault="00D72E6E">
      <w:pPr>
        <w:pStyle w:val="BodyText"/>
        <w:spacing w:before="102" w:line="343" w:lineRule="auto"/>
        <w:ind w:left="674" w:right="5539"/>
      </w:pPr>
      <w:r>
        <w:rPr>
          <w:color w:val="231F20"/>
        </w:rPr>
        <w:t>Appendix 1.</w:t>
      </w:r>
      <w:r>
        <w:rPr>
          <w:color w:val="231F20"/>
          <w:spacing w:val="40"/>
        </w:rPr>
        <w:t xml:space="preserve"> </w:t>
      </w:r>
      <w:r>
        <w:rPr>
          <w:color w:val="231F20"/>
        </w:rPr>
        <w:t>Course List</w:t>
      </w:r>
      <w:r>
        <w:rPr>
          <w:color w:val="231F20"/>
          <w:spacing w:val="40"/>
        </w:rPr>
        <w:t xml:space="preserve"> </w:t>
      </w:r>
      <w:r>
        <w:rPr>
          <w:color w:val="231F20"/>
        </w:rPr>
        <w:t>Appendix</w:t>
      </w:r>
      <w:r>
        <w:rPr>
          <w:color w:val="231F20"/>
          <w:spacing w:val="-10"/>
        </w:rPr>
        <w:t xml:space="preserve"> </w:t>
      </w:r>
      <w:r>
        <w:rPr>
          <w:color w:val="231F20"/>
        </w:rPr>
        <w:t>2.</w:t>
      </w:r>
      <w:r>
        <w:rPr>
          <w:color w:val="231F20"/>
          <w:spacing w:val="40"/>
        </w:rPr>
        <w:t xml:space="preserve"> </w:t>
      </w:r>
      <w:r>
        <w:rPr>
          <w:color w:val="231F20"/>
        </w:rPr>
        <w:t>Position</w:t>
      </w:r>
      <w:r>
        <w:rPr>
          <w:color w:val="231F20"/>
          <w:spacing w:val="-10"/>
        </w:rPr>
        <w:t xml:space="preserve"> </w:t>
      </w:r>
      <w:r>
        <w:rPr>
          <w:color w:val="231F20"/>
        </w:rPr>
        <w:t>Descriptions Appendix 3.</w:t>
      </w:r>
      <w:r>
        <w:rPr>
          <w:color w:val="231F20"/>
          <w:spacing w:val="40"/>
        </w:rPr>
        <w:t xml:space="preserve"> </w:t>
      </w:r>
      <w:r>
        <w:rPr>
          <w:color w:val="231F20"/>
        </w:rPr>
        <w:t>Curriculum Vitae Appendix 4.</w:t>
      </w:r>
      <w:r>
        <w:rPr>
          <w:color w:val="231F20"/>
          <w:spacing w:val="40"/>
        </w:rPr>
        <w:t xml:space="preserve"> </w:t>
      </w:r>
      <w:r>
        <w:rPr>
          <w:color w:val="231F20"/>
        </w:rPr>
        <w:t>Letters of Support Appendix 5.</w:t>
      </w:r>
      <w:r>
        <w:rPr>
          <w:color w:val="231F20"/>
          <w:spacing w:val="40"/>
        </w:rPr>
        <w:t xml:space="preserve"> </w:t>
      </w:r>
      <w:r>
        <w:rPr>
          <w:color w:val="231F20"/>
        </w:rPr>
        <w:t>Alumni Data</w:t>
      </w:r>
    </w:p>
    <w:p w14:paraId="328E18D1" w14:textId="77777777" w:rsidR="002C011D" w:rsidRDefault="00D72E6E">
      <w:pPr>
        <w:pStyle w:val="BodyText"/>
        <w:spacing w:before="6"/>
        <w:ind w:left="674"/>
      </w:pPr>
      <w:r>
        <w:rPr>
          <w:color w:val="231F20"/>
        </w:rPr>
        <w:t>Appendix</w:t>
      </w:r>
      <w:r>
        <w:rPr>
          <w:color w:val="231F20"/>
          <w:spacing w:val="-6"/>
        </w:rPr>
        <w:t xml:space="preserve"> </w:t>
      </w:r>
      <w:r>
        <w:rPr>
          <w:color w:val="231F20"/>
        </w:rPr>
        <w:t>6.</w:t>
      </w:r>
      <w:r>
        <w:rPr>
          <w:color w:val="231F20"/>
          <w:spacing w:val="53"/>
        </w:rPr>
        <w:t xml:space="preserve"> </w:t>
      </w:r>
      <w:r>
        <w:rPr>
          <w:color w:val="231F20"/>
        </w:rPr>
        <w:t>SEAS</w:t>
      </w:r>
      <w:r>
        <w:rPr>
          <w:color w:val="231F20"/>
          <w:spacing w:val="-3"/>
        </w:rPr>
        <w:t xml:space="preserve"> </w:t>
      </w:r>
      <w:r>
        <w:rPr>
          <w:color w:val="231F20"/>
        </w:rPr>
        <w:t>Course</w:t>
      </w:r>
      <w:r>
        <w:rPr>
          <w:color w:val="231F20"/>
          <w:spacing w:val="-4"/>
        </w:rPr>
        <w:t xml:space="preserve"> </w:t>
      </w:r>
      <w:r>
        <w:rPr>
          <w:color w:val="231F20"/>
        </w:rPr>
        <w:t>Student</w:t>
      </w:r>
      <w:r>
        <w:rPr>
          <w:color w:val="231F20"/>
          <w:spacing w:val="-3"/>
        </w:rPr>
        <w:t xml:space="preserve"> </w:t>
      </w:r>
      <w:r>
        <w:rPr>
          <w:color w:val="231F20"/>
          <w:spacing w:val="-4"/>
        </w:rPr>
        <w:t>Data</w:t>
      </w:r>
    </w:p>
    <w:p w14:paraId="328E18D2" w14:textId="77777777" w:rsidR="002C011D" w:rsidRDefault="002C011D">
      <w:pPr>
        <w:sectPr w:rsidR="002C011D">
          <w:pgSz w:w="12240" w:h="15840"/>
          <w:pgMar w:top="1380" w:right="1340" w:bottom="880" w:left="1320" w:header="0" w:footer="685" w:gutter="0"/>
          <w:cols w:space="720"/>
        </w:sectPr>
      </w:pPr>
    </w:p>
    <w:p w14:paraId="328E18D3" w14:textId="77777777" w:rsidR="002C011D" w:rsidRDefault="00D72E6E">
      <w:pPr>
        <w:pStyle w:val="Heading1"/>
        <w:spacing w:before="62"/>
        <w:ind w:left="1236" w:right="682"/>
        <w:jc w:val="center"/>
      </w:pPr>
      <w:r>
        <w:rPr>
          <w:color w:val="231F20"/>
        </w:rPr>
        <w:lastRenderedPageBreak/>
        <w:t>LIST</w:t>
      </w:r>
      <w:r>
        <w:rPr>
          <w:color w:val="231F20"/>
          <w:spacing w:val="-14"/>
        </w:rPr>
        <w:t xml:space="preserve"> </w:t>
      </w:r>
      <w:r>
        <w:rPr>
          <w:color w:val="231F20"/>
        </w:rPr>
        <w:t>OF</w:t>
      </w:r>
      <w:r>
        <w:rPr>
          <w:color w:val="231F20"/>
          <w:spacing w:val="15"/>
        </w:rPr>
        <w:t xml:space="preserve"> </w:t>
      </w:r>
      <w:r>
        <w:rPr>
          <w:color w:val="231F20"/>
          <w:spacing w:val="-2"/>
        </w:rPr>
        <w:t>ACRONYMS</w:t>
      </w:r>
    </w:p>
    <w:p w14:paraId="328E18D4" w14:textId="77777777" w:rsidR="002C011D" w:rsidRDefault="002C011D">
      <w:pPr>
        <w:pStyle w:val="BodyText"/>
        <w:rPr>
          <w:b/>
          <w:sz w:val="26"/>
        </w:rPr>
      </w:pPr>
    </w:p>
    <w:p w14:paraId="328E18D5" w14:textId="77777777" w:rsidR="002C011D" w:rsidRDefault="002C011D">
      <w:pPr>
        <w:pStyle w:val="BodyText"/>
        <w:spacing w:before="5"/>
        <w:rPr>
          <w:b/>
        </w:rPr>
      </w:pPr>
    </w:p>
    <w:p w14:paraId="328E18D6" w14:textId="77777777" w:rsidR="002C011D" w:rsidRDefault="00D72E6E">
      <w:pPr>
        <w:pStyle w:val="BodyText"/>
        <w:spacing w:line="247" w:lineRule="auto"/>
        <w:ind w:left="677" w:right="4556"/>
      </w:pPr>
      <w:r>
        <w:rPr>
          <w:color w:val="231F20"/>
        </w:rPr>
        <w:t>AAPI</w:t>
      </w:r>
      <w:r>
        <w:rPr>
          <w:color w:val="231F20"/>
          <w:spacing w:val="-15"/>
        </w:rPr>
        <w:t xml:space="preserve"> </w:t>
      </w:r>
      <w:r>
        <w:rPr>
          <w:color w:val="231F20"/>
        </w:rPr>
        <w:t>–</w:t>
      </w:r>
      <w:r>
        <w:rPr>
          <w:color w:val="231F20"/>
          <w:spacing w:val="-15"/>
        </w:rPr>
        <w:t xml:space="preserve"> </w:t>
      </w:r>
      <w:r>
        <w:rPr>
          <w:color w:val="231F20"/>
        </w:rPr>
        <w:t>Asian American Pacific</w:t>
      </w:r>
      <w:r>
        <w:rPr>
          <w:color w:val="231F20"/>
          <w:spacing w:val="-9"/>
        </w:rPr>
        <w:t xml:space="preserve"> </w:t>
      </w:r>
      <w:r>
        <w:rPr>
          <w:color w:val="231F20"/>
        </w:rPr>
        <w:t>Islander AAS - Association of Asian Studies</w:t>
      </w:r>
    </w:p>
    <w:p w14:paraId="328E18D7" w14:textId="77777777" w:rsidR="002C011D" w:rsidRDefault="00D72E6E">
      <w:pPr>
        <w:pStyle w:val="BodyText"/>
        <w:spacing w:before="2" w:line="261" w:lineRule="auto"/>
        <w:ind w:left="677" w:right="2407"/>
      </w:pPr>
      <w:r>
        <w:rPr>
          <w:color w:val="231F20"/>
        </w:rPr>
        <w:t>ACTFL</w:t>
      </w:r>
      <w:r>
        <w:rPr>
          <w:color w:val="231F20"/>
          <w:spacing w:val="-10"/>
        </w:rPr>
        <w:t xml:space="preserve"> </w:t>
      </w:r>
      <w:r>
        <w:rPr>
          <w:color w:val="231F20"/>
        </w:rPr>
        <w:t>-</w:t>
      </w:r>
      <w:r>
        <w:rPr>
          <w:color w:val="231F20"/>
          <w:spacing w:val="-13"/>
        </w:rPr>
        <w:t xml:space="preserve"> </w:t>
      </w:r>
      <w:r>
        <w:rPr>
          <w:color w:val="231F20"/>
        </w:rPr>
        <w:t>American Council</w:t>
      </w:r>
      <w:r>
        <w:rPr>
          <w:color w:val="231F20"/>
          <w:spacing w:val="-2"/>
        </w:rPr>
        <w:t xml:space="preserve"> </w:t>
      </w:r>
      <w:r>
        <w:rPr>
          <w:color w:val="231F20"/>
        </w:rPr>
        <w:t>on</w:t>
      </w:r>
      <w:r>
        <w:rPr>
          <w:color w:val="231F20"/>
          <w:spacing w:val="-9"/>
        </w:rPr>
        <w:t xml:space="preserve"> </w:t>
      </w:r>
      <w:r>
        <w:rPr>
          <w:color w:val="231F20"/>
        </w:rPr>
        <w:t>the</w:t>
      </w:r>
      <w:r>
        <w:rPr>
          <w:color w:val="231F20"/>
          <w:spacing w:val="-17"/>
        </w:rPr>
        <w:t xml:space="preserve"> </w:t>
      </w:r>
      <w:r>
        <w:rPr>
          <w:color w:val="231F20"/>
        </w:rPr>
        <w:t>Teaching</w:t>
      </w:r>
      <w:r>
        <w:rPr>
          <w:color w:val="231F20"/>
          <w:spacing w:val="16"/>
        </w:rPr>
        <w:t xml:space="preserve"> </w:t>
      </w:r>
      <w:r>
        <w:rPr>
          <w:color w:val="231F20"/>
        </w:rPr>
        <w:t>of</w:t>
      </w:r>
      <w:r>
        <w:rPr>
          <w:color w:val="231F20"/>
          <w:spacing w:val="-14"/>
        </w:rPr>
        <w:t xml:space="preserve"> </w:t>
      </w:r>
      <w:r>
        <w:rPr>
          <w:color w:val="231F20"/>
        </w:rPr>
        <w:t>Foreign Languages ANTH - Anthropology</w:t>
      </w:r>
    </w:p>
    <w:p w14:paraId="328E18D8" w14:textId="77777777" w:rsidR="002C011D" w:rsidRDefault="00D72E6E">
      <w:pPr>
        <w:pStyle w:val="BodyText"/>
        <w:spacing w:line="260" w:lineRule="exact"/>
        <w:ind w:left="677"/>
      </w:pPr>
      <w:r>
        <w:rPr>
          <w:color w:val="231F20"/>
        </w:rPr>
        <w:t>APLU</w:t>
      </w:r>
      <w:r>
        <w:rPr>
          <w:color w:val="231F20"/>
          <w:spacing w:val="-8"/>
        </w:rPr>
        <w:t xml:space="preserve"> </w:t>
      </w:r>
      <w:r>
        <w:rPr>
          <w:color w:val="231F20"/>
        </w:rPr>
        <w:t>-</w:t>
      </w:r>
      <w:r>
        <w:rPr>
          <w:color w:val="231F20"/>
          <w:spacing w:val="-5"/>
        </w:rPr>
        <w:t xml:space="preserve"> </w:t>
      </w:r>
      <w:r>
        <w:rPr>
          <w:color w:val="231F20"/>
        </w:rPr>
        <w:t>Association</w:t>
      </w:r>
      <w:r>
        <w:rPr>
          <w:color w:val="231F20"/>
          <w:spacing w:val="13"/>
        </w:rPr>
        <w:t xml:space="preserve"> </w:t>
      </w:r>
      <w:r>
        <w:rPr>
          <w:color w:val="231F20"/>
        </w:rPr>
        <w:t>of</w:t>
      </w:r>
      <w:r>
        <w:rPr>
          <w:color w:val="231F20"/>
          <w:spacing w:val="-6"/>
        </w:rPr>
        <w:t xml:space="preserve"> </w:t>
      </w:r>
      <w:r>
        <w:rPr>
          <w:color w:val="231F20"/>
        </w:rPr>
        <w:t>Public</w:t>
      </w:r>
      <w:r>
        <w:rPr>
          <w:color w:val="231F20"/>
          <w:spacing w:val="12"/>
        </w:rPr>
        <w:t xml:space="preserve"> </w:t>
      </w:r>
      <w:r>
        <w:rPr>
          <w:color w:val="231F20"/>
        </w:rPr>
        <w:t>and</w:t>
      </w:r>
      <w:r>
        <w:rPr>
          <w:color w:val="231F20"/>
          <w:spacing w:val="-1"/>
        </w:rPr>
        <w:t xml:space="preserve"> </w:t>
      </w:r>
      <w:r>
        <w:rPr>
          <w:color w:val="231F20"/>
        </w:rPr>
        <w:t>Land-Grant</w:t>
      </w:r>
      <w:r>
        <w:rPr>
          <w:color w:val="231F20"/>
          <w:spacing w:val="-7"/>
        </w:rPr>
        <w:t xml:space="preserve"> </w:t>
      </w:r>
      <w:r>
        <w:rPr>
          <w:color w:val="231F20"/>
          <w:spacing w:val="-2"/>
        </w:rPr>
        <w:t>Universities</w:t>
      </w:r>
    </w:p>
    <w:p w14:paraId="328E18D9" w14:textId="77777777" w:rsidR="002C011D" w:rsidRDefault="00D72E6E">
      <w:pPr>
        <w:pStyle w:val="BodyText"/>
        <w:spacing w:before="10"/>
        <w:ind w:left="677"/>
      </w:pPr>
      <w:r>
        <w:rPr>
          <w:color w:val="231F20"/>
        </w:rPr>
        <w:t>ARTH</w:t>
      </w:r>
      <w:r>
        <w:rPr>
          <w:color w:val="231F20"/>
          <w:spacing w:val="7"/>
        </w:rPr>
        <w:t xml:space="preserve"> </w:t>
      </w:r>
      <w:r>
        <w:rPr>
          <w:color w:val="231F20"/>
        </w:rPr>
        <w:t>-</w:t>
      </w:r>
      <w:r>
        <w:rPr>
          <w:color w:val="231F20"/>
          <w:spacing w:val="-6"/>
        </w:rPr>
        <w:t xml:space="preserve"> </w:t>
      </w:r>
      <w:r>
        <w:rPr>
          <w:color w:val="231F20"/>
        </w:rPr>
        <w:t>Art</w:t>
      </w:r>
      <w:r>
        <w:rPr>
          <w:color w:val="231F20"/>
          <w:spacing w:val="-7"/>
        </w:rPr>
        <w:t xml:space="preserve"> </w:t>
      </w:r>
      <w:r>
        <w:rPr>
          <w:color w:val="231F20"/>
          <w:spacing w:val="-2"/>
        </w:rPr>
        <w:t>History</w:t>
      </w:r>
    </w:p>
    <w:p w14:paraId="328E18DA" w14:textId="77777777" w:rsidR="002C011D" w:rsidRDefault="00D72E6E">
      <w:pPr>
        <w:pStyle w:val="BodyText"/>
        <w:spacing w:before="9" w:line="261" w:lineRule="auto"/>
        <w:ind w:left="677" w:right="3983"/>
      </w:pPr>
      <w:r>
        <w:rPr>
          <w:color w:val="231F20"/>
        </w:rPr>
        <w:t>ASEAN</w:t>
      </w:r>
      <w:r>
        <w:rPr>
          <w:color w:val="231F20"/>
          <w:spacing w:val="-11"/>
        </w:rPr>
        <w:t xml:space="preserve"> </w:t>
      </w:r>
      <w:r>
        <w:rPr>
          <w:color w:val="231F20"/>
        </w:rPr>
        <w:t>-</w:t>
      </w:r>
      <w:r>
        <w:rPr>
          <w:color w:val="231F20"/>
          <w:spacing w:val="-9"/>
        </w:rPr>
        <w:t xml:space="preserve"> </w:t>
      </w:r>
      <w:r>
        <w:rPr>
          <w:color w:val="231F20"/>
        </w:rPr>
        <w:t>Association</w:t>
      </w:r>
      <w:r>
        <w:rPr>
          <w:color w:val="231F20"/>
          <w:spacing w:val="-4"/>
        </w:rPr>
        <w:t xml:space="preserve"> </w:t>
      </w:r>
      <w:r>
        <w:rPr>
          <w:color w:val="231F20"/>
        </w:rPr>
        <w:t>of Southeast</w:t>
      </w:r>
      <w:r>
        <w:rPr>
          <w:color w:val="231F20"/>
          <w:spacing w:val="-11"/>
        </w:rPr>
        <w:t xml:space="preserve"> </w:t>
      </w:r>
      <w:r>
        <w:rPr>
          <w:color w:val="231F20"/>
        </w:rPr>
        <w:t>Asian</w:t>
      </w:r>
      <w:r>
        <w:rPr>
          <w:color w:val="231F20"/>
          <w:spacing w:val="-4"/>
        </w:rPr>
        <w:t xml:space="preserve"> </w:t>
      </w:r>
      <w:r>
        <w:rPr>
          <w:color w:val="231F20"/>
        </w:rPr>
        <w:t>Nations ASK - Advanced Study of Khmer</w:t>
      </w:r>
    </w:p>
    <w:p w14:paraId="328E18DB" w14:textId="77777777" w:rsidR="002C011D" w:rsidRDefault="00D72E6E">
      <w:pPr>
        <w:pStyle w:val="BodyText"/>
        <w:spacing w:line="260" w:lineRule="exact"/>
        <w:ind w:left="677"/>
      </w:pPr>
      <w:r>
        <w:rPr>
          <w:color w:val="231F20"/>
        </w:rPr>
        <w:t>AY</w:t>
      </w:r>
      <w:r>
        <w:rPr>
          <w:color w:val="231F20"/>
          <w:spacing w:val="-7"/>
        </w:rPr>
        <w:t xml:space="preserve"> </w:t>
      </w:r>
      <w:r>
        <w:rPr>
          <w:color w:val="231F20"/>
        </w:rPr>
        <w:t>-</w:t>
      </w:r>
      <w:r>
        <w:rPr>
          <w:color w:val="231F20"/>
          <w:spacing w:val="-3"/>
        </w:rPr>
        <w:t xml:space="preserve"> </w:t>
      </w:r>
      <w:r>
        <w:rPr>
          <w:color w:val="231F20"/>
        </w:rPr>
        <w:t>Academic</w:t>
      </w:r>
      <w:r>
        <w:rPr>
          <w:color w:val="231F20"/>
          <w:spacing w:val="1"/>
        </w:rPr>
        <w:t xml:space="preserve"> </w:t>
      </w:r>
      <w:r>
        <w:rPr>
          <w:color w:val="231F20"/>
          <w:spacing w:val="-4"/>
        </w:rPr>
        <w:t>Year</w:t>
      </w:r>
    </w:p>
    <w:p w14:paraId="328E18DC" w14:textId="77777777" w:rsidR="002C011D" w:rsidRDefault="00D72E6E">
      <w:pPr>
        <w:pStyle w:val="BodyText"/>
        <w:spacing w:before="9" w:line="247" w:lineRule="auto"/>
        <w:ind w:left="677" w:right="6349"/>
      </w:pPr>
      <w:r>
        <w:rPr>
          <w:color w:val="231F20"/>
        </w:rPr>
        <w:t>BA</w:t>
      </w:r>
      <w:r>
        <w:rPr>
          <w:color w:val="231F20"/>
          <w:spacing w:val="-14"/>
        </w:rPr>
        <w:t xml:space="preserve"> </w:t>
      </w:r>
      <w:r>
        <w:rPr>
          <w:color w:val="231F20"/>
        </w:rPr>
        <w:t>- Bachelor</w:t>
      </w:r>
      <w:r>
        <w:rPr>
          <w:color w:val="231F20"/>
          <w:spacing w:val="-12"/>
        </w:rPr>
        <w:t xml:space="preserve"> </w:t>
      </w:r>
      <w:r>
        <w:rPr>
          <w:color w:val="231F20"/>
        </w:rPr>
        <w:t>of Arts BUS - Business</w:t>
      </w:r>
    </w:p>
    <w:p w14:paraId="328E18DD" w14:textId="77777777" w:rsidR="002C011D" w:rsidRDefault="00D72E6E">
      <w:pPr>
        <w:pStyle w:val="BodyText"/>
        <w:spacing w:before="17" w:line="247" w:lineRule="auto"/>
        <w:ind w:left="677" w:right="2407"/>
      </w:pPr>
      <w:r>
        <w:rPr>
          <w:color w:val="231F20"/>
        </w:rPr>
        <w:t>CAPSEA</w:t>
      </w:r>
      <w:r>
        <w:rPr>
          <w:color w:val="231F20"/>
          <w:spacing w:val="-11"/>
        </w:rPr>
        <w:t xml:space="preserve"> </w:t>
      </w:r>
      <w:r>
        <w:rPr>
          <w:color w:val="231F20"/>
        </w:rPr>
        <w:t>-</w:t>
      </w:r>
      <w:r>
        <w:rPr>
          <w:color w:val="231F20"/>
          <w:spacing w:val="-9"/>
        </w:rPr>
        <w:t xml:space="preserve"> </w:t>
      </w:r>
      <w:r>
        <w:rPr>
          <w:color w:val="231F20"/>
        </w:rPr>
        <w:t>Cooperative</w:t>
      </w:r>
      <w:r>
        <w:rPr>
          <w:color w:val="231F20"/>
          <w:spacing w:val="-6"/>
        </w:rPr>
        <w:t xml:space="preserve"> </w:t>
      </w:r>
      <w:r>
        <w:rPr>
          <w:color w:val="231F20"/>
        </w:rPr>
        <w:t>Acquisitions Program for</w:t>
      </w:r>
      <w:r>
        <w:rPr>
          <w:color w:val="231F20"/>
          <w:spacing w:val="-10"/>
        </w:rPr>
        <w:t xml:space="preserve"> </w:t>
      </w:r>
      <w:r>
        <w:rPr>
          <w:color w:val="231F20"/>
        </w:rPr>
        <w:t>Southeast</w:t>
      </w:r>
      <w:r>
        <w:rPr>
          <w:color w:val="231F20"/>
          <w:spacing w:val="-11"/>
        </w:rPr>
        <w:t xml:space="preserve"> </w:t>
      </w:r>
      <w:r>
        <w:rPr>
          <w:color w:val="231F20"/>
        </w:rPr>
        <w:t>Asia CC - Community College</w:t>
      </w:r>
    </w:p>
    <w:p w14:paraId="328E18DE" w14:textId="77777777" w:rsidR="002C011D" w:rsidRDefault="00D72E6E">
      <w:pPr>
        <w:pStyle w:val="BodyText"/>
        <w:spacing w:before="2" w:line="247" w:lineRule="auto"/>
        <w:ind w:left="677" w:right="5524"/>
      </w:pPr>
      <w:r>
        <w:rPr>
          <w:color w:val="231F20"/>
        </w:rPr>
        <w:t>CEO - Chief Executive Officer CIA</w:t>
      </w:r>
      <w:r>
        <w:rPr>
          <w:color w:val="231F20"/>
          <w:spacing w:val="-13"/>
        </w:rPr>
        <w:t xml:space="preserve"> </w:t>
      </w:r>
      <w:r>
        <w:rPr>
          <w:color w:val="231F20"/>
        </w:rPr>
        <w:t>-</w:t>
      </w:r>
      <w:r>
        <w:rPr>
          <w:color w:val="231F20"/>
          <w:spacing w:val="-10"/>
        </w:rPr>
        <w:t xml:space="preserve"> </w:t>
      </w:r>
      <w:r>
        <w:rPr>
          <w:color w:val="231F20"/>
        </w:rPr>
        <w:t>Central</w:t>
      </w:r>
      <w:r>
        <w:rPr>
          <w:color w:val="231F20"/>
          <w:spacing w:val="-12"/>
        </w:rPr>
        <w:t xml:space="preserve"> </w:t>
      </w:r>
      <w:r>
        <w:rPr>
          <w:color w:val="231F20"/>
        </w:rPr>
        <w:t>Intelligence Agency</w:t>
      </w:r>
    </w:p>
    <w:p w14:paraId="328E18DF" w14:textId="77777777" w:rsidR="002C011D" w:rsidRDefault="00D72E6E">
      <w:pPr>
        <w:pStyle w:val="BodyText"/>
        <w:spacing w:before="18" w:line="247" w:lineRule="auto"/>
        <w:ind w:left="677" w:right="4556"/>
      </w:pPr>
      <w:r>
        <w:rPr>
          <w:color w:val="231F20"/>
        </w:rPr>
        <w:t>CLAS</w:t>
      </w:r>
      <w:r>
        <w:rPr>
          <w:color w:val="231F20"/>
          <w:spacing w:val="-15"/>
        </w:rPr>
        <w:t xml:space="preserve"> </w:t>
      </w:r>
      <w:r>
        <w:rPr>
          <w:color w:val="231F20"/>
        </w:rPr>
        <w:t>-</w:t>
      </w:r>
      <w:r>
        <w:rPr>
          <w:color w:val="231F20"/>
          <w:spacing w:val="-15"/>
        </w:rPr>
        <w:t xml:space="preserve"> </w:t>
      </w:r>
      <w:r>
        <w:rPr>
          <w:color w:val="231F20"/>
        </w:rPr>
        <w:t>College of</w:t>
      </w:r>
      <w:r>
        <w:rPr>
          <w:color w:val="231F20"/>
          <w:spacing w:val="-12"/>
        </w:rPr>
        <w:t xml:space="preserve"> </w:t>
      </w:r>
      <w:r>
        <w:rPr>
          <w:color w:val="231F20"/>
        </w:rPr>
        <w:t>Liberal</w:t>
      </w:r>
      <w:r>
        <w:rPr>
          <w:color w:val="231F20"/>
          <w:spacing w:val="13"/>
        </w:rPr>
        <w:t xml:space="preserve"> </w:t>
      </w:r>
      <w:r>
        <w:rPr>
          <w:color w:val="231F20"/>
        </w:rPr>
        <w:t>Arts</w:t>
      </w:r>
      <w:r>
        <w:rPr>
          <w:color w:val="231F20"/>
          <w:spacing w:val="-19"/>
        </w:rPr>
        <w:t xml:space="preserve"> </w:t>
      </w:r>
      <w:r>
        <w:rPr>
          <w:color w:val="231F20"/>
        </w:rPr>
        <w:t>and</w:t>
      </w:r>
      <w:r>
        <w:rPr>
          <w:color w:val="231F20"/>
          <w:spacing w:val="-8"/>
        </w:rPr>
        <w:t xml:space="preserve"> </w:t>
      </w:r>
      <w:r>
        <w:rPr>
          <w:color w:val="231F20"/>
        </w:rPr>
        <w:t>Sciences CLS - Critical Language Scholarship</w:t>
      </w:r>
    </w:p>
    <w:p w14:paraId="328E18E0" w14:textId="77777777" w:rsidR="002C011D" w:rsidRDefault="00D72E6E">
      <w:pPr>
        <w:pStyle w:val="BodyText"/>
        <w:spacing w:before="1" w:line="247" w:lineRule="auto"/>
        <w:ind w:left="677" w:right="6123"/>
      </w:pPr>
      <w:r>
        <w:rPr>
          <w:color w:val="231F20"/>
        </w:rPr>
        <w:t>COB - College of Business COE</w:t>
      </w:r>
      <w:r>
        <w:rPr>
          <w:color w:val="231F20"/>
          <w:spacing w:val="-15"/>
        </w:rPr>
        <w:t xml:space="preserve"> </w:t>
      </w:r>
      <w:r>
        <w:rPr>
          <w:color w:val="231F20"/>
        </w:rPr>
        <w:t>-</w:t>
      </w:r>
      <w:r>
        <w:rPr>
          <w:color w:val="231F20"/>
          <w:spacing w:val="-10"/>
        </w:rPr>
        <w:t xml:space="preserve"> </w:t>
      </w:r>
      <w:r>
        <w:rPr>
          <w:color w:val="231F20"/>
        </w:rPr>
        <w:t>College of</w:t>
      </w:r>
      <w:r>
        <w:rPr>
          <w:color w:val="231F20"/>
          <w:spacing w:val="-11"/>
        </w:rPr>
        <w:t xml:space="preserve"> </w:t>
      </w:r>
      <w:r>
        <w:rPr>
          <w:color w:val="231F20"/>
        </w:rPr>
        <w:t>Education</w:t>
      </w:r>
    </w:p>
    <w:p w14:paraId="328E18E1" w14:textId="77777777" w:rsidR="002C011D" w:rsidRDefault="00D72E6E">
      <w:pPr>
        <w:pStyle w:val="BodyText"/>
        <w:spacing w:before="17" w:line="247" w:lineRule="auto"/>
        <w:ind w:left="677" w:right="1755"/>
      </w:pPr>
      <w:r>
        <w:rPr>
          <w:color w:val="231F20"/>
        </w:rPr>
        <w:t>CORMOSEA</w:t>
      </w:r>
      <w:r>
        <w:rPr>
          <w:color w:val="231F20"/>
          <w:spacing w:val="-15"/>
        </w:rPr>
        <w:t xml:space="preserve"> </w:t>
      </w:r>
      <w:r>
        <w:rPr>
          <w:color w:val="231F20"/>
        </w:rPr>
        <w:t>-</w:t>
      </w:r>
      <w:r>
        <w:rPr>
          <w:color w:val="231F20"/>
          <w:spacing w:val="-20"/>
        </w:rPr>
        <w:t xml:space="preserve"> </w:t>
      </w:r>
      <w:r>
        <w:rPr>
          <w:color w:val="231F20"/>
        </w:rPr>
        <w:t>Committee</w:t>
      </w:r>
      <w:r>
        <w:rPr>
          <w:color w:val="231F20"/>
          <w:spacing w:val="-7"/>
        </w:rPr>
        <w:t xml:space="preserve"> </w:t>
      </w:r>
      <w:r>
        <w:rPr>
          <w:color w:val="231F20"/>
        </w:rPr>
        <w:t>on</w:t>
      </w:r>
      <w:r>
        <w:rPr>
          <w:color w:val="231F20"/>
          <w:spacing w:val="-5"/>
        </w:rPr>
        <w:t xml:space="preserve"> </w:t>
      </w:r>
      <w:r>
        <w:rPr>
          <w:color w:val="231F20"/>
        </w:rPr>
        <w:t>Research Materials</w:t>
      </w:r>
      <w:r>
        <w:rPr>
          <w:color w:val="231F20"/>
          <w:spacing w:val="19"/>
        </w:rPr>
        <w:t xml:space="preserve"> </w:t>
      </w:r>
      <w:r>
        <w:rPr>
          <w:color w:val="231F20"/>
        </w:rPr>
        <w:t>on</w:t>
      </w:r>
      <w:r>
        <w:rPr>
          <w:color w:val="231F20"/>
          <w:spacing w:val="-5"/>
        </w:rPr>
        <w:t xml:space="preserve"> </w:t>
      </w:r>
      <w:r>
        <w:rPr>
          <w:color w:val="231F20"/>
        </w:rPr>
        <w:t>Southeast</w:t>
      </w:r>
      <w:r>
        <w:rPr>
          <w:color w:val="231F20"/>
          <w:spacing w:val="-12"/>
        </w:rPr>
        <w:t xml:space="preserve"> </w:t>
      </w:r>
      <w:r>
        <w:rPr>
          <w:color w:val="231F20"/>
        </w:rPr>
        <w:t>Asia COTS - Council on Thai Studies</w:t>
      </w:r>
    </w:p>
    <w:p w14:paraId="328E18E2" w14:textId="77777777" w:rsidR="002C011D" w:rsidRDefault="00D72E6E">
      <w:pPr>
        <w:pStyle w:val="BodyText"/>
        <w:spacing w:before="2" w:line="247" w:lineRule="auto"/>
        <w:ind w:left="677" w:right="3983"/>
      </w:pPr>
      <w:r>
        <w:rPr>
          <w:color w:val="231F20"/>
        </w:rPr>
        <w:t>COTI</w:t>
      </w:r>
      <w:r>
        <w:rPr>
          <w:color w:val="231F20"/>
          <w:spacing w:val="-9"/>
        </w:rPr>
        <w:t xml:space="preserve"> </w:t>
      </w:r>
      <w:r>
        <w:rPr>
          <w:color w:val="231F20"/>
        </w:rPr>
        <w:t>- Consortium</w:t>
      </w:r>
      <w:r>
        <w:rPr>
          <w:color w:val="231F20"/>
          <w:spacing w:val="-11"/>
        </w:rPr>
        <w:t xml:space="preserve"> </w:t>
      </w:r>
      <w:r>
        <w:rPr>
          <w:color w:val="231F20"/>
        </w:rPr>
        <w:t>for</w:t>
      </w:r>
      <w:r>
        <w:rPr>
          <w:color w:val="231F20"/>
          <w:spacing w:val="-10"/>
        </w:rPr>
        <w:t xml:space="preserve"> </w:t>
      </w:r>
      <w:r>
        <w:rPr>
          <w:color w:val="231F20"/>
        </w:rPr>
        <w:t>the</w:t>
      </w:r>
      <w:r>
        <w:rPr>
          <w:color w:val="231F20"/>
          <w:spacing w:val="-7"/>
        </w:rPr>
        <w:t xml:space="preserve"> </w:t>
      </w:r>
      <w:r>
        <w:rPr>
          <w:color w:val="231F20"/>
        </w:rPr>
        <w:t>Teaching of</w:t>
      </w:r>
      <w:r>
        <w:rPr>
          <w:color w:val="231F20"/>
          <w:spacing w:val="-10"/>
        </w:rPr>
        <w:t xml:space="preserve"> </w:t>
      </w:r>
      <w:r>
        <w:rPr>
          <w:color w:val="231F20"/>
        </w:rPr>
        <w:t>Indonesian COTS - Council of Thai</w:t>
      </w:r>
      <w:r>
        <w:rPr>
          <w:color w:val="231F20"/>
          <w:spacing w:val="40"/>
        </w:rPr>
        <w:t xml:space="preserve"> </w:t>
      </w:r>
      <w:r>
        <w:rPr>
          <w:color w:val="231F20"/>
        </w:rPr>
        <w:t>Studies</w:t>
      </w:r>
    </w:p>
    <w:p w14:paraId="328E18E3" w14:textId="77777777" w:rsidR="002C011D" w:rsidRDefault="00D72E6E">
      <w:pPr>
        <w:pStyle w:val="BodyText"/>
        <w:spacing w:before="17" w:line="247" w:lineRule="auto"/>
        <w:ind w:left="677" w:right="2407"/>
      </w:pPr>
      <w:r>
        <w:rPr>
          <w:color w:val="231F20"/>
        </w:rPr>
        <w:t>COTSEAL</w:t>
      </w:r>
      <w:r>
        <w:rPr>
          <w:color w:val="231F20"/>
          <w:spacing w:val="-15"/>
        </w:rPr>
        <w:t xml:space="preserve"> </w:t>
      </w:r>
      <w:r>
        <w:rPr>
          <w:color w:val="231F20"/>
        </w:rPr>
        <w:t>-</w:t>
      </w:r>
      <w:r>
        <w:rPr>
          <w:color w:val="231F20"/>
          <w:spacing w:val="-11"/>
        </w:rPr>
        <w:t xml:space="preserve"> </w:t>
      </w:r>
      <w:r>
        <w:rPr>
          <w:color w:val="231F20"/>
        </w:rPr>
        <w:t>Council of</w:t>
      </w:r>
      <w:r>
        <w:rPr>
          <w:color w:val="231F20"/>
          <w:spacing w:val="-12"/>
        </w:rPr>
        <w:t xml:space="preserve"> </w:t>
      </w:r>
      <w:r>
        <w:rPr>
          <w:color w:val="231F20"/>
        </w:rPr>
        <w:t>Teachers</w:t>
      </w:r>
      <w:r>
        <w:rPr>
          <w:color w:val="231F20"/>
          <w:spacing w:val="16"/>
        </w:rPr>
        <w:t xml:space="preserve"> </w:t>
      </w:r>
      <w:r>
        <w:rPr>
          <w:color w:val="231F20"/>
        </w:rPr>
        <w:t>of</w:t>
      </w:r>
      <w:r>
        <w:rPr>
          <w:color w:val="231F20"/>
          <w:spacing w:val="-12"/>
        </w:rPr>
        <w:t xml:space="preserve"> </w:t>
      </w:r>
      <w:r>
        <w:rPr>
          <w:color w:val="231F20"/>
        </w:rPr>
        <w:t>Southeast Asian</w:t>
      </w:r>
      <w:r>
        <w:rPr>
          <w:color w:val="231F20"/>
          <w:spacing w:val="-8"/>
        </w:rPr>
        <w:t xml:space="preserve"> </w:t>
      </w:r>
      <w:r>
        <w:rPr>
          <w:color w:val="231F20"/>
        </w:rPr>
        <w:t>Languages CSEAS - Center for</w:t>
      </w:r>
      <w:r>
        <w:rPr>
          <w:color w:val="231F20"/>
          <w:spacing w:val="-2"/>
        </w:rPr>
        <w:t xml:space="preserve"> </w:t>
      </w:r>
      <w:r>
        <w:rPr>
          <w:color w:val="231F20"/>
        </w:rPr>
        <w:t>Southeast Asian Studies at NIU</w:t>
      </w:r>
    </w:p>
    <w:p w14:paraId="328E18E4" w14:textId="77777777" w:rsidR="002C011D" w:rsidRDefault="00D72E6E">
      <w:pPr>
        <w:pStyle w:val="BodyText"/>
        <w:spacing w:before="3" w:line="261" w:lineRule="auto"/>
        <w:ind w:left="692" w:right="371" w:hanging="15"/>
      </w:pPr>
      <w:r>
        <w:rPr>
          <w:color w:val="231F20"/>
        </w:rPr>
        <w:t>CSEAS-MSI</w:t>
      </w:r>
      <w:r>
        <w:rPr>
          <w:color w:val="231F20"/>
          <w:spacing w:val="-5"/>
        </w:rPr>
        <w:t xml:space="preserve"> </w:t>
      </w:r>
      <w:r>
        <w:rPr>
          <w:color w:val="231F20"/>
        </w:rPr>
        <w:t>-</w:t>
      </w:r>
      <w:r>
        <w:rPr>
          <w:color w:val="231F20"/>
          <w:spacing w:val="-5"/>
        </w:rPr>
        <w:t xml:space="preserve"> </w:t>
      </w:r>
      <w:r>
        <w:rPr>
          <w:color w:val="231F20"/>
        </w:rPr>
        <w:t>Center</w:t>
      </w:r>
      <w:r>
        <w:rPr>
          <w:color w:val="231F20"/>
          <w:spacing w:val="-6"/>
        </w:rPr>
        <w:t xml:space="preserve"> </w:t>
      </w:r>
      <w:r>
        <w:rPr>
          <w:color w:val="231F20"/>
        </w:rPr>
        <w:t>for</w:t>
      </w:r>
      <w:r>
        <w:rPr>
          <w:color w:val="231F20"/>
          <w:spacing w:val="-21"/>
        </w:rPr>
        <w:t xml:space="preserve"> </w:t>
      </w:r>
      <w:r>
        <w:rPr>
          <w:color w:val="231F20"/>
        </w:rPr>
        <w:t>Southeast Asian Studies</w:t>
      </w:r>
      <w:r>
        <w:rPr>
          <w:color w:val="231F20"/>
          <w:spacing w:val="-19"/>
        </w:rPr>
        <w:t xml:space="preserve"> </w:t>
      </w:r>
      <w:r>
        <w:rPr>
          <w:color w:val="231F20"/>
        </w:rPr>
        <w:t>and</w:t>
      </w:r>
      <w:r>
        <w:rPr>
          <w:color w:val="231F20"/>
          <w:spacing w:val="-1"/>
        </w:rPr>
        <w:t xml:space="preserve"> </w:t>
      </w:r>
      <w:r>
        <w:rPr>
          <w:color w:val="231F20"/>
        </w:rPr>
        <w:t>Minority Serving Institution CVPA - College of Visual and Performing Arts</w:t>
      </w:r>
    </w:p>
    <w:p w14:paraId="328E18E5" w14:textId="77777777" w:rsidR="002C011D" w:rsidRDefault="00D72E6E">
      <w:pPr>
        <w:pStyle w:val="BodyText"/>
        <w:spacing w:line="245" w:lineRule="exact"/>
        <w:ind w:left="677"/>
      </w:pPr>
      <w:r>
        <w:rPr>
          <w:color w:val="231F20"/>
        </w:rPr>
        <w:t>EAP</w:t>
      </w:r>
      <w:r>
        <w:rPr>
          <w:color w:val="231F20"/>
          <w:spacing w:val="-13"/>
        </w:rPr>
        <w:t xml:space="preserve"> </w:t>
      </w:r>
      <w:r>
        <w:rPr>
          <w:color w:val="231F20"/>
        </w:rPr>
        <w:t>-</w:t>
      </w:r>
      <w:r>
        <w:rPr>
          <w:color w:val="231F20"/>
          <w:spacing w:val="11"/>
        </w:rPr>
        <w:t xml:space="preserve"> </w:t>
      </w:r>
      <w:r>
        <w:rPr>
          <w:color w:val="231F20"/>
        </w:rPr>
        <w:t>Endangered Archives</w:t>
      </w:r>
      <w:r>
        <w:rPr>
          <w:color w:val="231F20"/>
          <w:spacing w:val="-3"/>
        </w:rPr>
        <w:t xml:space="preserve"> </w:t>
      </w:r>
      <w:r>
        <w:rPr>
          <w:color w:val="231F20"/>
          <w:spacing w:val="-2"/>
        </w:rPr>
        <w:t>Programme</w:t>
      </w:r>
    </w:p>
    <w:p w14:paraId="328E18E6" w14:textId="77777777" w:rsidR="002C011D" w:rsidRDefault="00D72E6E">
      <w:pPr>
        <w:pStyle w:val="BodyText"/>
        <w:spacing w:before="24" w:line="247" w:lineRule="auto"/>
        <w:ind w:left="677" w:right="5524"/>
      </w:pPr>
      <w:r>
        <w:rPr>
          <w:color w:val="231F20"/>
        </w:rPr>
        <w:t>ECC</w:t>
      </w:r>
      <w:r>
        <w:rPr>
          <w:color w:val="231F20"/>
          <w:spacing w:val="-15"/>
        </w:rPr>
        <w:t xml:space="preserve"> </w:t>
      </w:r>
      <w:r>
        <w:rPr>
          <w:color w:val="231F20"/>
        </w:rPr>
        <w:t>-</w:t>
      </w:r>
      <w:r>
        <w:rPr>
          <w:color w:val="231F20"/>
          <w:spacing w:val="-15"/>
        </w:rPr>
        <w:t xml:space="preserve"> </w:t>
      </w:r>
      <w:r>
        <w:rPr>
          <w:color w:val="231F20"/>
        </w:rPr>
        <w:t>Elgin</w:t>
      </w:r>
      <w:r>
        <w:rPr>
          <w:color w:val="231F20"/>
          <w:spacing w:val="-8"/>
        </w:rPr>
        <w:t xml:space="preserve"> </w:t>
      </w:r>
      <w:r>
        <w:rPr>
          <w:color w:val="231F20"/>
        </w:rPr>
        <w:t>Community</w:t>
      </w:r>
      <w:r>
        <w:rPr>
          <w:color w:val="231F20"/>
          <w:spacing w:val="-2"/>
        </w:rPr>
        <w:t xml:space="preserve"> </w:t>
      </w:r>
      <w:r>
        <w:rPr>
          <w:color w:val="231F20"/>
        </w:rPr>
        <w:t>College EDU - Education</w:t>
      </w:r>
    </w:p>
    <w:p w14:paraId="328E18E7" w14:textId="77777777" w:rsidR="002C011D" w:rsidRDefault="00D72E6E">
      <w:pPr>
        <w:pStyle w:val="BodyText"/>
        <w:spacing w:before="2"/>
        <w:ind w:left="677"/>
      </w:pPr>
      <w:r>
        <w:rPr>
          <w:color w:val="231F20"/>
        </w:rPr>
        <w:t>EdD</w:t>
      </w:r>
      <w:r>
        <w:rPr>
          <w:color w:val="231F20"/>
          <w:spacing w:val="-1"/>
        </w:rPr>
        <w:t xml:space="preserve"> </w:t>
      </w:r>
      <w:r>
        <w:rPr>
          <w:color w:val="231F20"/>
        </w:rPr>
        <w:t>-</w:t>
      </w:r>
      <w:r>
        <w:rPr>
          <w:color w:val="231F20"/>
          <w:spacing w:val="3"/>
        </w:rPr>
        <w:t xml:space="preserve"> </w:t>
      </w:r>
      <w:r>
        <w:rPr>
          <w:color w:val="231F20"/>
        </w:rPr>
        <w:t>Doctor</w:t>
      </w:r>
      <w:r>
        <w:rPr>
          <w:color w:val="231F20"/>
          <w:spacing w:val="-15"/>
        </w:rPr>
        <w:t xml:space="preserve"> </w:t>
      </w:r>
      <w:r>
        <w:rPr>
          <w:color w:val="231F20"/>
        </w:rPr>
        <w:t>of</w:t>
      </w:r>
      <w:r>
        <w:rPr>
          <w:color w:val="231F20"/>
          <w:spacing w:val="2"/>
        </w:rPr>
        <w:t xml:space="preserve"> </w:t>
      </w:r>
      <w:r>
        <w:rPr>
          <w:color w:val="231F20"/>
          <w:spacing w:val="-2"/>
        </w:rPr>
        <w:t>Education</w:t>
      </w:r>
    </w:p>
    <w:p w14:paraId="328E18E8" w14:textId="77777777" w:rsidR="002C011D" w:rsidRDefault="00D72E6E">
      <w:pPr>
        <w:pStyle w:val="BodyText"/>
        <w:spacing w:before="10" w:line="254" w:lineRule="auto"/>
        <w:ind w:left="677" w:right="3983"/>
      </w:pPr>
      <w:r>
        <w:rPr>
          <w:color w:val="231F20"/>
        </w:rPr>
        <w:t>EET</w:t>
      </w:r>
      <w:r>
        <w:rPr>
          <w:color w:val="231F20"/>
          <w:spacing w:val="-15"/>
        </w:rPr>
        <w:t xml:space="preserve"> </w:t>
      </w:r>
      <w:r>
        <w:rPr>
          <w:color w:val="231F20"/>
        </w:rPr>
        <w:t>-</w:t>
      </w:r>
      <w:r>
        <w:rPr>
          <w:color w:val="231F20"/>
          <w:spacing w:val="-15"/>
        </w:rPr>
        <w:t xml:space="preserve"> </w:t>
      </w:r>
      <w:r>
        <w:rPr>
          <w:color w:val="231F20"/>
        </w:rPr>
        <w:t>Engineering</w:t>
      </w:r>
      <w:r>
        <w:rPr>
          <w:color w:val="231F20"/>
          <w:spacing w:val="-10"/>
        </w:rPr>
        <w:t xml:space="preserve"> </w:t>
      </w:r>
      <w:r>
        <w:rPr>
          <w:color w:val="231F20"/>
        </w:rPr>
        <w:t>and</w:t>
      </w:r>
      <w:r>
        <w:rPr>
          <w:color w:val="231F20"/>
          <w:spacing w:val="-15"/>
        </w:rPr>
        <w:t xml:space="preserve"> </w:t>
      </w:r>
      <w:r>
        <w:rPr>
          <w:color w:val="231F20"/>
        </w:rPr>
        <w:t>Engineering</w:t>
      </w:r>
      <w:r>
        <w:rPr>
          <w:color w:val="231F20"/>
          <w:spacing w:val="-5"/>
        </w:rPr>
        <w:t xml:space="preserve"> </w:t>
      </w:r>
      <w:r>
        <w:rPr>
          <w:color w:val="231F20"/>
        </w:rPr>
        <w:t>Technology ESE - Environment Sustainability, and Energy ETA - English Teaching</w:t>
      </w:r>
      <w:r>
        <w:rPr>
          <w:color w:val="231F20"/>
          <w:spacing w:val="40"/>
        </w:rPr>
        <w:t xml:space="preserve"> </w:t>
      </w:r>
      <w:r>
        <w:rPr>
          <w:color w:val="231F20"/>
        </w:rPr>
        <w:t>Assistant</w:t>
      </w:r>
    </w:p>
    <w:p w14:paraId="328E18E9" w14:textId="77777777" w:rsidR="002C011D" w:rsidRDefault="00D72E6E">
      <w:pPr>
        <w:pStyle w:val="BodyText"/>
        <w:spacing w:line="254" w:lineRule="auto"/>
        <w:ind w:left="677" w:right="3983"/>
      </w:pPr>
      <w:r>
        <w:rPr>
          <w:color w:val="231F20"/>
        </w:rPr>
        <w:t>FAFSA</w:t>
      </w:r>
      <w:r>
        <w:rPr>
          <w:color w:val="231F20"/>
          <w:spacing w:val="-7"/>
        </w:rPr>
        <w:t xml:space="preserve"> </w:t>
      </w:r>
      <w:r>
        <w:rPr>
          <w:color w:val="231F20"/>
        </w:rPr>
        <w:t>-</w:t>
      </w:r>
      <w:r>
        <w:rPr>
          <w:color w:val="231F20"/>
          <w:spacing w:val="-6"/>
        </w:rPr>
        <w:t xml:space="preserve"> </w:t>
      </w:r>
      <w:r>
        <w:rPr>
          <w:color w:val="231F20"/>
        </w:rPr>
        <w:t>Free Application for</w:t>
      </w:r>
      <w:r>
        <w:rPr>
          <w:color w:val="231F20"/>
          <w:spacing w:val="-5"/>
        </w:rPr>
        <w:t xml:space="preserve"> </w:t>
      </w:r>
      <w:r>
        <w:rPr>
          <w:color w:val="231F20"/>
        </w:rPr>
        <w:t>Federal</w:t>
      </w:r>
      <w:r>
        <w:rPr>
          <w:color w:val="231F20"/>
          <w:spacing w:val="-7"/>
        </w:rPr>
        <w:t xml:space="preserve"> </w:t>
      </w:r>
      <w:r>
        <w:rPr>
          <w:color w:val="231F20"/>
        </w:rPr>
        <w:t>Student</w:t>
      </w:r>
      <w:r>
        <w:rPr>
          <w:color w:val="231F20"/>
          <w:spacing w:val="-7"/>
        </w:rPr>
        <w:t xml:space="preserve"> </w:t>
      </w:r>
      <w:r>
        <w:rPr>
          <w:color w:val="231F20"/>
        </w:rPr>
        <w:t>Aid FCNS</w:t>
      </w:r>
      <w:r>
        <w:rPr>
          <w:color w:val="231F20"/>
          <w:spacing w:val="-7"/>
        </w:rPr>
        <w:t xml:space="preserve"> </w:t>
      </w:r>
      <w:r>
        <w:rPr>
          <w:color w:val="231F20"/>
        </w:rPr>
        <w:t>- Family,</w:t>
      </w:r>
      <w:r>
        <w:rPr>
          <w:color w:val="231F20"/>
          <w:spacing w:val="39"/>
        </w:rPr>
        <w:t xml:space="preserve"> </w:t>
      </w:r>
      <w:r>
        <w:rPr>
          <w:color w:val="231F20"/>
        </w:rPr>
        <w:t>Consumer and Nutrit</w:t>
      </w:r>
      <w:r>
        <w:rPr>
          <w:color w:val="231F20"/>
        </w:rPr>
        <w:t>ion</w:t>
      </w:r>
      <w:r>
        <w:rPr>
          <w:color w:val="231F20"/>
          <w:spacing w:val="-11"/>
        </w:rPr>
        <w:t xml:space="preserve"> </w:t>
      </w:r>
      <w:r>
        <w:rPr>
          <w:color w:val="231F20"/>
        </w:rPr>
        <w:t>Sciences FLAS - Foreign Language and Area Studies</w:t>
      </w:r>
    </w:p>
    <w:p w14:paraId="328E18EA" w14:textId="77777777" w:rsidR="002C011D" w:rsidRDefault="00D72E6E">
      <w:pPr>
        <w:pStyle w:val="BodyText"/>
        <w:spacing w:line="252" w:lineRule="auto"/>
        <w:ind w:left="677" w:right="4330"/>
      </w:pPr>
      <w:r>
        <w:rPr>
          <w:color w:val="231F20"/>
        </w:rPr>
        <w:t>FLST - Foreign Language Special Topics FLTA</w:t>
      </w:r>
      <w:r>
        <w:rPr>
          <w:color w:val="231F20"/>
          <w:spacing w:val="-6"/>
        </w:rPr>
        <w:t xml:space="preserve"> </w:t>
      </w:r>
      <w:r>
        <w:rPr>
          <w:color w:val="231F20"/>
        </w:rPr>
        <w:t>-</w:t>
      </w:r>
      <w:r>
        <w:rPr>
          <w:color w:val="231F20"/>
          <w:spacing w:val="-15"/>
        </w:rPr>
        <w:t xml:space="preserve"> </w:t>
      </w:r>
      <w:r>
        <w:rPr>
          <w:color w:val="231F20"/>
        </w:rPr>
        <w:t>Foreign</w:t>
      </w:r>
      <w:r>
        <w:rPr>
          <w:color w:val="231F20"/>
          <w:spacing w:val="-1"/>
        </w:rPr>
        <w:t xml:space="preserve"> </w:t>
      </w:r>
      <w:r>
        <w:rPr>
          <w:color w:val="231F20"/>
        </w:rPr>
        <w:t>Language</w:t>
      </w:r>
      <w:r>
        <w:rPr>
          <w:color w:val="231F20"/>
          <w:spacing w:val="-13"/>
        </w:rPr>
        <w:t xml:space="preserve"> </w:t>
      </w:r>
      <w:r>
        <w:rPr>
          <w:color w:val="231F20"/>
        </w:rPr>
        <w:t>Teaching</w:t>
      </w:r>
      <w:r>
        <w:rPr>
          <w:color w:val="231F20"/>
          <w:spacing w:val="11"/>
        </w:rPr>
        <w:t xml:space="preserve"> </w:t>
      </w:r>
      <w:r>
        <w:rPr>
          <w:color w:val="231F20"/>
        </w:rPr>
        <w:t>Assistant FLMT</w:t>
      </w:r>
      <w:r>
        <w:rPr>
          <w:color w:val="231F20"/>
          <w:spacing w:val="-7"/>
        </w:rPr>
        <w:t xml:space="preserve"> </w:t>
      </w:r>
      <w:r>
        <w:rPr>
          <w:color w:val="231F20"/>
        </w:rPr>
        <w:t>-</w:t>
      </w:r>
      <w:r>
        <w:rPr>
          <w:color w:val="231F20"/>
          <w:spacing w:val="-13"/>
        </w:rPr>
        <w:t xml:space="preserve"> </w:t>
      </w:r>
      <w:r>
        <w:rPr>
          <w:color w:val="231F20"/>
        </w:rPr>
        <w:t>Foreign Language</w:t>
      </w:r>
      <w:r>
        <w:rPr>
          <w:color w:val="231F20"/>
          <w:spacing w:val="-10"/>
        </w:rPr>
        <w:t xml:space="preserve"> </w:t>
      </w:r>
      <w:r>
        <w:rPr>
          <w:color w:val="231F20"/>
        </w:rPr>
        <w:t>Teaching Methods FT – Full-time</w:t>
      </w:r>
    </w:p>
    <w:p w14:paraId="328E18EB" w14:textId="77777777" w:rsidR="002C011D" w:rsidRDefault="002C011D">
      <w:pPr>
        <w:spacing w:line="252" w:lineRule="auto"/>
        <w:sectPr w:rsidR="002C011D">
          <w:pgSz w:w="12240" w:h="15840"/>
          <w:pgMar w:top="1380" w:right="1340" w:bottom="880" w:left="1320" w:header="0" w:footer="685" w:gutter="0"/>
          <w:cols w:space="720"/>
        </w:sectPr>
      </w:pPr>
    </w:p>
    <w:p w14:paraId="328E18EC" w14:textId="77777777" w:rsidR="002C011D" w:rsidRDefault="00D72E6E">
      <w:pPr>
        <w:pStyle w:val="BodyText"/>
        <w:spacing w:before="67" w:line="247" w:lineRule="auto"/>
        <w:ind w:left="677" w:right="6123"/>
      </w:pPr>
      <w:r>
        <w:rPr>
          <w:color w:val="231F20"/>
        </w:rPr>
        <w:lastRenderedPageBreak/>
        <w:t>FTE</w:t>
      </w:r>
      <w:r>
        <w:rPr>
          <w:color w:val="231F20"/>
          <w:spacing w:val="-15"/>
        </w:rPr>
        <w:t xml:space="preserve"> </w:t>
      </w:r>
      <w:r>
        <w:rPr>
          <w:color w:val="231F20"/>
        </w:rPr>
        <w:t>–</w:t>
      </w:r>
      <w:r>
        <w:rPr>
          <w:color w:val="231F20"/>
          <w:spacing w:val="-15"/>
        </w:rPr>
        <w:t xml:space="preserve"> </w:t>
      </w:r>
      <w:r>
        <w:rPr>
          <w:color w:val="231F20"/>
        </w:rPr>
        <w:t>Full-time</w:t>
      </w:r>
      <w:r>
        <w:rPr>
          <w:color w:val="231F20"/>
          <w:spacing w:val="-3"/>
        </w:rPr>
        <w:t xml:space="preserve"> </w:t>
      </w:r>
      <w:r>
        <w:rPr>
          <w:color w:val="231F20"/>
        </w:rPr>
        <w:t>Equivalent G - Graduate (student)</w:t>
      </w:r>
    </w:p>
    <w:p w14:paraId="328E18ED" w14:textId="77777777" w:rsidR="002C011D" w:rsidRDefault="00D72E6E">
      <w:pPr>
        <w:pStyle w:val="BodyText"/>
        <w:spacing w:before="2"/>
        <w:ind w:left="677"/>
      </w:pPr>
      <w:r>
        <w:rPr>
          <w:color w:val="231F20"/>
        </w:rPr>
        <w:t>GA</w:t>
      </w:r>
      <w:r>
        <w:rPr>
          <w:color w:val="231F20"/>
          <w:spacing w:val="-1"/>
        </w:rPr>
        <w:t xml:space="preserve"> </w:t>
      </w:r>
      <w:r>
        <w:rPr>
          <w:color w:val="231F20"/>
        </w:rPr>
        <w:t>-</w:t>
      </w:r>
      <w:r>
        <w:rPr>
          <w:color w:val="231F20"/>
          <w:spacing w:val="4"/>
        </w:rPr>
        <w:t xml:space="preserve"> </w:t>
      </w:r>
      <w:r>
        <w:rPr>
          <w:color w:val="231F20"/>
        </w:rPr>
        <w:t>Graduate</w:t>
      </w:r>
      <w:r>
        <w:rPr>
          <w:color w:val="231F20"/>
          <w:spacing w:val="-10"/>
        </w:rPr>
        <w:t xml:space="preserve"> </w:t>
      </w:r>
      <w:r>
        <w:rPr>
          <w:color w:val="231F20"/>
          <w:spacing w:val="-2"/>
        </w:rPr>
        <w:t>Assistant</w:t>
      </w:r>
    </w:p>
    <w:p w14:paraId="328E18EE" w14:textId="77777777" w:rsidR="002C011D" w:rsidRDefault="00D72E6E">
      <w:pPr>
        <w:pStyle w:val="BodyText"/>
        <w:spacing w:before="25" w:line="247" w:lineRule="auto"/>
        <w:ind w:left="677" w:right="4103"/>
      </w:pPr>
      <w:r>
        <w:rPr>
          <w:color w:val="231F20"/>
        </w:rPr>
        <w:t>GEPA - General Education Provisions</w:t>
      </w:r>
      <w:r>
        <w:rPr>
          <w:color w:val="231F20"/>
          <w:spacing w:val="40"/>
        </w:rPr>
        <w:t xml:space="preserve"> </w:t>
      </w:r>
      <w:r>
        <w:rPr>
          <w:color w:val="231F20"/>
        </w:rPr>
        <w:t>Act</w:t>
      </w:r>
      <w:r>
        <w:rPr>
          <w:color w:val="231F20"/>
          <w:spacing w:val="40"/>
        </w:rPr>
        <w:t xml:space="preserve"> </w:t>
      </w:r>
      <w:r>
        <w:rPr>
          <w:color w:val="231F20"/>
        </w:rPr>
        <w:t>GEOL</w:t>
      </w:r>
      <w:r>
        <w:rPr>
          <w:color w:val="231F20"/>
          <w:spacing w:val="-15"/>
        </w:rPr>
        <w:t xml:space="preserve"> </w:t>
      </w:r>
      <w:r>
        <w:rPr>
          <w:color w:val="231F20"/>
        </w:rPr>
        <w:t>-</w:t>
      </w:r>
      <w:r>
        <w:rPr>
          <w:color w:val="231F20"/>
          <w:spacing w:val="-15"/>
        </w:rPr>
        <w:t xml:space="preserve"> </w:t>
      </w:r>
      <w:r>
        <w:rPr>
          <w:color w:val="231F20"/>
        </w:rPr>
        <w:t>Geology</w:t>
      </w:r>
      <w:r>
        <w:rPr>
          <w:color w:val="231F20"/>
          <w:spacing w:val="-11"/>
        </w:rPr>
        <w:t xml:space="preserve"> </w:t>
      </w:r>
      <w:r>
        <w:rPr>
          <w:color w:val="231F20"/>
        </w:rPr>
        <w:t>and</w:t>
      </w:r>
      <w:r>
        <w:rPr>
          <w:color w:val="231F20"/>
          <w:spacing w:val="-11"/>
        </w:rPr>
        <w:t xml:space="preserve"> </w:t>
      </w:r>
      <w:r>
        <w:rPr>
          <w:color w:val="231F20"/>
        </w:rPr>
        <w:t>Environmental</w:t>
      </w:r>
      <w:r>
        <w:rPr>
          <w:color w:val="231F20"/>
          <w:spacing w:val="-3"/>
        </w:rPr>
        <w:t xml:space="preserve"> </w:t>
      </w:r>
      <w:r>
        <w:rPr>
          <w:color w:val="231F20"/>
        </w:rPr>
        <w:t>Geosciences</w:t>
      </w:r>
    </w:p>
    <w:p w14:paraId="328E18EF" w14:textId="77777777" w:rsidR="002C011D" w:rsidRDefault="00D72E6E">
      <w:pPr>
        <w:pStyle w:val="BodyText"/>
        <w:spacing w:before="2" w:line="247" w:lineRule="auto"/>
        <w:ind w:left="677" w:right="2407"/>
      </w:pPr>
      <w:r>
        <w:rPr>
          <w:color w:val="231F20"/>
        </w:rPr>
        <w:t>GETSEA</w:t>
      </w:r>
      <w:r>
        <w:rPr>
          <w:color w:val="231F20"/>
          <w:spacing w:val="-15"/>
        </w:rPr>
        <w:t xml:space="preserve"> </w:t>
      </w:r>
      <w:r>
        <w:rPr>
          <w:color w:val="231F20"/>
        </w:rPr>
        <w:t>–</w:t>
      </w:r>
      <w:r>
        <w:rPr>
          <w:color w:val="231F20"/>
          <w:spacing w:val="-6"/>
        </w:rPr>
        <w:t xml:space="preserve"> </w:t>
      </w:r>
      <w:r>
        <w:rPr>
          <w:color w:val="231F20"/>
        </w:rPr>
        <w:t>Graduate</w:t>
      </w:r>
      <w:r>
        <w:rPr>
          <w:color w:val="231F20"/>
          <w:spacing w:val="-17"/>
        </w:rPr>
        <w:t xml:space="preserve"> </w:t>
      </w:r>
      <w:r>
        <w:rPr>
          <w:color w:val="231F20"/>
        </w:rPr>
        <w:t>Education</w:t>
      </w:r>
      <w:r>
        <w:rPr>
          <w:color w:val="231F20"/>
          <w:spacing w:val="-16"/>
        </w:rPr>
        <w:t xml:space="preserve"> </w:t>
      </w:r>
      <w:r>
        <w:rPr>
          <w:color w:val="231F20"/>
        </w:rPr>
        <w:t>and</w:t>
      </w:r>
      <w:r>
        <w:rPr>
          <w:color w:val="231F20"/>
          <w:spacing w:val="-6"/>
        </w:rPr>
        <w:t xml:space="preserve"> </w:t>
      </w:r>
      <w:r>
        <w:rPr>
          <w:color w:val="231F20"/>
        </w:rPr>
        <w:t>Training</w:t>
      </w:r>
      <w:r>
        <w:rPr>
          <w:color w:val="231F20"/>
          <w:spacing w:val="22"/>
        </w:rPr>
        <w:t xml:space="preserve"> </w:t>
      </w:r>
      <w:r>
        <w:rPr>
          <w:color w:val="231F20"/>
        </w:rPr>
        <w:t>in Southeast</w:t>
      </w:r>
      <w:r>
        <w:rPr>
          <w:color w:val="231F20"/>
          <w:spacing w:val="-11"/>
        </w:rPr>
        <w:t xml:space="preserve"> </w:t>
      </w:r>
      <w:r>
        <w:rPr>
          <w:color w:val="231F20"/>
        </w:rPr>
        <w:t>Asia GPA - Grade Point Average</w:t>
      </w:r>
    </w:p>
    <w:p w14:paraId="328E18F0" w14:textId="77777777" w:rsidR="002C011D" w:rsidRDefault="00D72E6E">
      <w:pPr>
        <w:pStyle w:val="BodyText"/>
        <w:spacing w:before="17"/>
        <w:ind w:left="677"/>
      </w:pPr>
      <w:r>
        <w:rPr>
          <w:color w:val="231F20"/>
        </w:rPr>
        <w:t>GYLC</w:t>
      </w:r>
      <w:r>
        <w:rPr>
          <w:color w:val="231F20"/>
          <w:spacing w:val="-3"/>
        </w:rPr>
        <w:t xml:space="preserve"> </w:t>
      </w:r>
      <w:r>
        <w:rPr>
          <w:color w:val="231F20"/>
        </w:rPr>
        <w:t>-</w:t>
      </w:r>
      <w:r>
        <w:rPr>
          <w:color w:val="231F20"/>
          <w:spacing w:val="1"/>
        </w:rPr>
        <w:t xml:space="preserve"> </w:t>
      </w:r>
      <w:r>
        <w:rPr>
          <w:color w:val="231F20"/>
        </w:rPr>
        <w:t>Global</w:t>
      </w:r>
      <w:r>
        <w:rPr>
          <w:color w:val="231F20"/>
          <w:spacing w:val="-1"/>
        </w:rPr>
        <w:t xml:space="preserve"> </w:t>
      </w:r>
      <w:r>
        <w:rPr>
          <w:color w:val="231F20"/>
        </w:rPr>
        <w:t>Youth</w:t>
      </w:r>
      <w:r>
        <w:rPr>
          <w:color w:val="231F20"/>
          <w:spacing w:val="8"/>
        </w:rPr>
        <w:t xml:space="preserve"> </w:t>
      </w:r>
      <w:r>
        <w:rPr>
          <w:color w:val="231F20"/>
        </w:rPr>
        <w:t>Leaders</w:t>
      </w:r>
      <w:r>
        <w:rPr>
          <w:color w:val="231F20"/>
          <w:spacing w:val="-14"/>
        </w:rPr>
        <w:t xml:space="preserve"> </w:t>
      </w:r>
      <w:r>
        <w:rPr>
          <w:color w:val="231F20"/>
          <w:spacing w:val="-4"/>
        </w:rPr>
        <w:t>Camp</w:t>
      </w:r>
    </w:p>
    <w:p w14:paraId="328E18F1" w14:textId="77777777" w:rsidR="002C011D" w:rsidRDefault="00D72E6E">
      <w:pPr>
        <w:pStyle w:val="BodyText"/>
        <w:spacing w:before="9" w:line="247" w:lineRule="auto"/>
        <w:ind w:left="677" w:right="3983"/>
      </w:pPr>
      <w:r>
        <w:rPr>
          <w:color w:val="231F20"/>
        </w:rPr>
        <w:t>HEED</w:t>
      </w:r>
      <w:r>
        <w:rPr>
          <w:color w:val="231F20"/>
          <w:spacing w:val="-15"/>
        </w:rPr>
        <w:t xml:space="preserve"> </w:t>
      </w:r>
      <w:r>
        <w:rPr>
          <w:color w:val="231F20"/>
        </w:rPr>
        <w:t>–</w:t>
      </w:r>
      <w:r>
        <w:rPr>
          <w:color w:val="231F20"/>
          <w:spacing w:val="-10"/>
        </w:rPr>
        <w:t xml:space="preserve"> </w:t>
      </w:r>
      <w:r>
        <w:rPr>
          <w:color w:val="231F20"/>
        </w:rPr>
        <w:t>Higher</w:t>
      </w:r>
      <w:r>
        <w:rPr>
          <w:color w:val="231F20"/>
          <w:spacing w:val="-12"/>
        </w:rPr>
        <w:t xml:space="preserve"> </w:t>
      </w:r>
      <w:r>
        <w:rPr>
          <w:color w:val="231F20"/>
        </w:rPr>
        <w:t>Education</w:t>
      </w:r>
      <w:r>
        <w:rPr>
          <w:color w:val="231F20"/>
          <w:spacing w:val="-16"/>
        </w:rPr>
        <w:t xml:space="preserve"> </w:t>
      </w:r>
      <w:r>
        <w:rPr>
          <w:color w:val="231F20"/>
        </w:rPr>
        <w:t>Excellence in Diversity HHS - Health and Human Sciences</w:t>
      </w:r>
    </w:p>
    <w:p w14:paraId="328E18F2" w14:textId="77777777" w:rsidR="002C011D" w:rsidRDefault="00D72E6E">
      <w:pPr>
        <w:pStyle w:val="BodyText"/>
        <w:spacing w:before="2"/>
        <w:ind w:left="677"/>
      </w:pPr>
      <w:r>
        <w:rPr>
          <w:color w:val="231F20"/>
        </w:rPr>
        <w:t>HIST</w:t>
      </w:r>
      <w:r>
        <w:rPr>
          <w:color w:val="231F20"/>
          <w:spacing w:val="-4"/>
        </w:rPr>
        <w:t xml:space="preserve"> </w:t>
      </w:r>
      <w:r>
        <w:rPr>
          <w:color w:val="231F20"/>
        </w:rPr>
        <w:t>-</w:t>
      </w:r>
      <w:r>
        <w:rPr>
          <w:color w:val="231F20"/>
          <w:spacing w:val="4"/>
        </w:rPr>
        <w:t xml:space="preserve"> </w:t>
      </w:r>
      <w:r>
        <w:rPr>
          <w:color w:val="231F20"/>
          <w:spacing w:val="-2"/>
        </w:rPr>
        <w:t>History</w:t>
      </w:r>
    </w:p>
    <w:p w14:paraId="328E18F3" w14:textId="77777777" w:rsidR="002C011D" w:rsidRDefault="00D72E6E">
      <w:pPr>
        <w:pStyle w:val="BodyText"/>
        <w:spacing w:before="24" w:line="247" w:lineRule="auto"/>
        <w:ind w:left="677" w:right="4724"/>
      </w:pPr>
      <w:r>
        <w:rPr>
          <w:color w:val="231F20"/>
        </w:rPr>
        <w:t>IAM</w:t>
      </w:r>
      <w:r>
        <w:rPr>
          <w:color w:val="231F20"/>
          <w:spacing w:val="-18"/>
        </w:rPr>
        <w:t xml:space="preserve"> </w:t>
      </w:r>
      <w:r>
        <w:rPr>
          <w:color w:val="231F20"/>
        </w:rPr>
        <w:t>-</w:t>
      </w:r>
      <w:r>
        <w:rPr>
          <w:color w:val="231F20"/>
          <w:spacing w:val="-15"/>
        </w:rPr>
        <w:t xml:space="preserve"> </w:t>
      </w:r>
      <w:r>
        <w:rPr>
          <w:color w:val="231F20"/>
        </w:rPr>
        <w:t>Illinois</w:t>
      </w:r>
      <w:r>
        <w:rPr>
          <w:color w:val="231F20"/>
          <w:spacing w:val="1"/>
        </w:rPr>
        <w:t xml:space="preserve"> </w:t>
      </w:r>
      <w:r>
        <w:rPr>
          <w:color w:val="231F20"/>
        </w:rPr>
        <w:t>Association</w:t>
      </w:r>
      <w:r>
        <w:rPr>
          <w:color w:val="231F20"/>
          <w:spacing w:val="-12"/>
        </w:rPr>
        <w:t xml:space="preserve"> </w:t>
      </w:r>
      <w:r>
        <w:rPr>
          <w:color w:val="231F20"/>
        </w:rPr>
        <w:t>of</w:t>
      </w:r>
      <w:r>
        <w:rPr>
          <w:color w:val="231F20"/>
          <w:spacing w:val="-4"/>
        </w:rPr>
        <w:t xml:space="preserve"> </w:t>
      </w:r>
      <w:r>
        <w:rPr>
          <w:color w:val="231F20"/>
        </w:rPr>
        <w:t>Museums IEW – International Education Week</w:t>
      </w:r>
    </w:p>
    <w:p w14:paraId="328E18F4" w14:textId="77777777" w:rsidR="002C011D" w:rsidRDefault="00D72E6E">
      <w:pPr>
        <w:pStyle w:val="BodyText"/>
        <w:spacing w:before="2" w:line="247" w:lineRule="auto"/>
        <w:ind w:left="677" w:right="2936"/>
      </w:pPr>
      <w:r>
        <w:rPr>
          <w:color w:val="231F20"/>
        </w:rPr>
        <w:t>ILAS</w:t>
      </w:r>
      <w:r>
        <w:rPr>
          <w:color w:val="231F20"/>
          <w:spacing w:val="-15"/>
        </w:rPr>
        <w:t xml:space="preserve"> </w:t>
      </w:r>
      <w:r>
        <w:rPr>
          <w:color w:val="231F20"/>
        </w:rPr>
        <w:t>440</w:t>
      </w:r>
      <w:r>
        <w:rPr>
          <w:color w:val="231F20"/>
          <w:spacing w:val="-8"/>
        </w:rPr>
        <w:t xml:space="preserve"> </w:t>
      </w:r>
      <w:r>
        <w:rPr>
          <w:color w:val="231F20"/>
        </w:rPr>
        <w:t>-</w:t>
      </w:r>
      <w:r>
        <w:rPr>
          <w:color w:val="231F20"/>
          <w:spacing w:val="-10"/>
        </w:rPr>
        <w:t xml:space="preserve"> </w:t>
      </w:r>
      <w:r>
        <w:rPr>
          <w:color w:val="231F20"/>
        </w:rPr>
        <w:t>Seminar in Student</w:t>
      </w:r>
      <w:r>
        <w:rPr>
          <w:color w:val="231F20"/>
          <w:spacing w:val="-12"/>
        </w:rPr>
        <w:t xml:space="preserve"> </w:t>
      </w:r>
      <w:r>
        <w:rPr>
          <w:color w:val="231F20"/>
        </w:rPr>
        <w:t>Professional</w:t>
      </w:r>
      <w:r>
        <w:rPr>
          <w:color w:val="231F20"/>
          <w:spacing w:val="-12"/>
        </w:rPr>
        <w:t xml:space="preserve"> </w:t>
      </w:r>
      <w:r>
        <w:rPr>
          <w:color w:val="231F20"/>
        </w:rPr>
        <w:t>Development CLAS - Liberal Arts and Sciences</w:t>
      </w:r>
    </w:p>
    <w:p w14:paraId="328E18F5" w14:textId="77777777" w:rsidR="002C011D" w:rsidRDefault="00D72E6E">
      <w:pPr>
        <w:pStyle w:val="BodyText"/>
        <w:spacing w:before="17" w:line="247" w:lineRule="auto"/>
        <w:ind w:left="677" w:right="4164"/>
      </w:pPr>
      <w:r>
        <w:rPr>
          <w:color w:val="231F20"/>
        </w:rPr>
        <w:t>LCTL - Less Commonly Taught Language LGBT</w:t>
      </w:r>
      <w:r>
        <w:rPr>
          <w:color w:val="231F20"/>
          <w:spacing w:val="-15"/>
        </w:rPr>
        <w:t xml:space="preserve"> </w:t>
      </w:r>
      <w:r>
        <w:rPr>
          <w:color w:val="231F20"/>
        </w:rPr>
        <w:t>-</w:t>
      </w:r>
      <w:r>
        <w:rPr>
          <w:color w:val="231F20"/>
          <w:spacing w:val="-15"/>
        </w:rPr>
        <w:t xml:space="preserve"> </w:t>
      </w:r>
      <w:r>
        <w:rPr>
          <w:color w:val="231F20"/>
        </w:rPr>
        <w:t>Lesbian, Gay,</w:t>
      </w:r>
      <w:r>
        <w:rPr>
          <w:color w:val="231F20"/>
          <w:spacing w:val="-16"/>
        </w:rPr>
        <w:t xml:space="preserve"> </w:t>
      </w:r>
      <w:r>
        <w:rPr>
          <w:color w:val="231F20"/>
        </w:rPr>
        <w:t>Bisexual</w:t>
      </w:r>
      <w:r>
        <w:rPr>
          <w:color w:val="231F20"/>
          <w:spacing w:val="14"/>
        </w:rPr>
        <w:t xml:space="preserve"> </w:t>
      </w:r>
      <w:r>
        <w:rPr>
          <w:color w:val="231F20"/>
        </w:rPr>
        <w:t>and</w:t>
      </w:r>
      <w:r>
        <w:rPr>
          <w:color w:val="231F20"/>
          <w:spacing w:val="-8"/>
        </w:rPr>
        <w:t xml:space="preserve"> </w:t>
      </w:r>
      <w:r>
        <w:rPr>
          <w:color w:val="231F20"/>
        </w:rPr>
        <w:t>Transgender MA - Master of Arts</w:t>
      </w:r>
    </w:p>
    <w:p w14:paraId="328E18F6" w14:textId="77777777" w:rsidR="002C011D" w:rsidRDefault="00D72E6E">
      <w:pPr>
        <w:pStyle w:val="BodyText"/>
        <w:spacing w:before="3" w:line="261" w:lineRule="auto"/>
        <w:ind w:left="677" w:right="4724"/>
      </w:pPr>
      <w:r>
        <w:rPr>
          <w:color w:val="231F20"/>
        </w:rPr>
        <w:t>MOU</w:t>
      </w:r>
      <w:r>
        <w:rPr>
          <w:color w:val="231F20"/>
          <w:spacing w:val="-11"/>
        </w:rPr>
        <w:t xml:space="preserve"> </w:t>
      </w:r>
      <w:r>
        <w:rPr>
          <w:color w:val="231F20"/>
        </w:rPr>
        <w:t>- Memorandum</w:t>
      </w:r>
      <w:r>
        <w:rPr>
          <w:color w:val="231F20"/>
          <w:spacing w:val="-9"/>
        </w:rPr>
        <w:t xml:space="preserve"> </w:t>
      </w:r>
      <w:r>
        <w:rPr>
          <w:color w:val="231F20"/>
        </w:rPr>
        <w:t>of Understanding MSI - Minority-Serving</w:t>
      </w:r>
      <w:r>
        <w:rPr>
          <w:color w:val="231F20"/>
          <w:spacing w:val="40"/>
        </w:rPr>
        <w:t xml:space="preserve"> </w:t>
      </w:r>
      <w:r>
        <w:rPr>
          <w:color w:val="231F20"/>
        </w:rPr>
        <w:t>Institution</w:t>
      </w:r>
    </w:p>
    <w:p w14:paraId="328E18F7" w14:textId="77777777" w:rsidR="002C011D" w:rsidRDefault="00D72E6E">
      <w:pPr>
        <w:pStyle w:val="BodyText"/>
        <w:spacing w:line="260" w:lineRule="exact"/>
        <w:ind w:left="677"/>
      </w:pPr>
      <w:r>
        <w:rPr>
          <w:color w:val="231F20"/>
        </w:rPr>
        <w:t>MSI-CC</w:t>
      </w:r>
      <w:r>
        <w:rPr>
          <w:color w:val="231F20"/>
          <w:spacing w:val="-15"/>
        </w:rPr>
        <w:t xml:space="preserve"> </w:t>
      </w:r>
      <w:r>
        <w:rPr>
          <w:color w:val="231F20"/>
        </w:rPr>
        <w:t>-</w:t>
      </w:r>
      <w:r>
        <w:rPr>
          <w:color w:val="231F20"/>
          <w:spacing w:val="-11"/>
        </w:rPr>
        <w:t xml:space="preserve"> </w:t>
      </w:r>
      <w:r>
        <w:rPr>
          <w:color w:val="231F20"/>
        </w:rPr>
        <w:t>Minority-Serving</w:t>
      </w:r>
      <w:r>
        <w:rPr>
          <w:color w:val="231F20"/>
          <w:spacing w:val="37"/>
        </w:rPr>
        <w:t xml:space="preserve"> </w:t>
      </w:r>
      <w:r>
        <w:rPr>
          <w:color w:val="231F20"/>
        </w:rPr>
        <w:t>Institution</w:t>
      </w:r>
      <w:r>
        <w:rPr>
          <w:color w:val="231F20"/>
          <w:spacing w:val="-15"/>
        </w:rPr>
        <w:t xml:space="preserve"> </w:t>
      </w:r>
      <w:r>
        <w:rPr>
          <w:color w:val="231F20"/>
        </w:rPr>
        <w:t>Community</w:t>
      </w:r>
      <w:r>
        <w:rPr>
          <w:color w:val="231F20"/>
          <w:spacing w:val="-4"/>
        </w:rPr>
        <w:t xml:space="preserve"> </w:t>
      </w:r>
      <w:r>
        <w:rPr>
          <w:color w:val="231F20"/>
          <w:spacing w:val="-2"/>
        </w:rPr>
        <w:t>College</w:t>
      </w:r>
    </w:p>
    <w:p w14:paraId="328E18F8" w14:textId="77777777" w:rsidR="002C011D" w:rsidRDefault="00D72E6E">
      <w:pPr>
        <w:pStyle w:val="BodyText"/>
        <w:spacing w:before="10" w:line="247" w:lineRule="auto"/>
        <w:ind w:left="677" w:right="2936"/>
      </w:pPr>
      <w:r>
        <w:rPr>
          <w:color w:val="231F20"/>
        </w:rPr>
        <w:t>MSI/HSI</w:t>
      </w:r>
      <w:r>
        <w:rPr>
          <w:color w:val="231F20"/>
          <w:spacing w:val="-15"/>
        </w:rPr>
        <w:t xml:space="preserve"> </w:t>
      </w:r>
      <w:r>
        <w:rPr>
          <w:color w:val="231F20"/>
        </w:rPr>
        <w:t>-</w:t>
      </w:r>
      <w:r>
        <w:rPr>
          <w:color w:val="231F20"/>
          <w:spacing w:val="-15"/>
        </w:rPr>
        <w:t xml:space="preserve"> </w:t>
      </w:r>
      <w:r>
        <w:rPr>
          <w:color w:val="231F20"/>
        </w:rPr>
        <w:t>Minority Serving/Hispanic</w:t>
      </w:r>
      <w:r>
        <w:rPr>
          <w:color w:val="231F20"/>
          <w:spacing w:val="12"/>
        </w:rPr>
        <w:t xml:space="preserve"> </w:t>
      </w:r>
      <w:r>
        <w:rPr>
          <w:color w:val="231F20"/>
        </w:rPr>
        <w:t>Serving Institution NGO - Non-Governmental Organization</w:t>
      </w:r>
    </w:p>
    <w:p w14:paraId="328E18F9" w14:textId="77777777" w:rsidR="002C011D" w:rsidRDefault="00D72E6E">
      <w:pPr>
        <w:pStyle w:val="BodyText"/>
        <w:spacing w:before="17" w:line="247" w:lineRule="auto"/>
        <w:ind w:left="677" w:right="4556"/>
      </w:pPr>
      <w:r>
        <w:rPr>
          <w:color w:val="231F20"/>
        </w:rPr>
        <w:t>NESB</w:t>
      </w:r>
      <w:r>
        <w:rPr>
          <w:color w:val="231F20"/>
          <w:spacing w:val="-12"/>
        </w:rPr>
        <w:t xml:space="preserve"> </w:t>
      </w:r>
      <w:r>
        <w:rPr>
          <w:color w:val="231F20"/>
        </w:rPr>
        <w:t>-</w:t>
      </w:r>
      <w:r>
        <w:rPr>
          <w:color w:val="231F20"/>
          <w:spacing w:val="-7"/>
        </w:rPr>
        <w:t xml:space="preserve"> </w:t>
      </w:r>
      <w:r>
        <w:rPr>
          <w:color w:val="231F20"/>
        </w:rPr>
        <w:t>National</w:t>
      </w:r>
      <w:r>
        <w:rPr>
          <w:color w:val="231F20"/>
          <w:spacing w:val="-9"/>
        </w:rPr>
        <w:t xml:space="preserve"> </w:t>
      </w:r>
      <w:r>
        <w:rPr>
          <w:color w:val="231F20"/>
        </w:rPr>
        <w:t>Security</w:t>
      </w:r>
      <w:r>
        <w:rPr>
          <w:color w:val="231F20"/>
          <w:spacing w:val="12"/>
        </w:rPr>
        <w:t xml:space="preserve"> </w:t>
      </w:r>
      <w:r>
        <w:rPr>
          <w:color w:val="231F20"/>
        </w:rPr>
        <w:t>Education</w:t>
      </w:r>
      <w:r>
        <w:rPr>
          <w:color w:val="231F20"/>
          <w:spacing w:val="-16"/>
        </w:rPr>
        <w:t xml:space="preserve"> </w:t>
      </w:r>
      <w:r>
        <w:rPr>
          <w:color w:val="231F20"/>
        </w:rPr>
        <w:t>Board NIU - Northern Illinois University</w:t>
      </w:r>
    </w:p>
    <w:p w14:paraId="328E18FA" w14:textId="77777777" w:rsidR="002C011D" w:rsidRDefault="00D72E6E">
      <w:pPr>
        <w:pStyle w:val="BodyText"/>
        <w:spacing w:before="2"/>
        <w:ind w:left="677"/>
      </w:pPr>
      <w:r>
        <w:rPr>
          <w:color w:val="231F20"/>
        </w:rPr>
        <w:t>NRC</w:t>
      </w:r>
      <w:r>
        <w:rPr>
          <w:color w:val="231F20"/>
          <w:spacing w:val="-10"/>
        </w:rPr>
        <w:t xml:space="preserve"> </w:t>
      </w:r>
      <w:r>
        <w:rPr>
          <w:color w:val="231F20"/>
        </w:rPr>
        <w:t>-</w:t>
      </w:r>
      <w:r>
        <w:rPr>
          <w:color w:val="231F20"/>
          <w:spacing w:val="-4"/>
        </w:rPr>
        <w:t xml:space="preserve"> </w:t>
      </w:r>
      <w:r>
        <w:rPr>
          <w:color w:val="231F20"/>
        </w:rPr>
        <w:t>National</w:t>
      </w:r>
      <w:r>
        <w:rPr>
          <w:color w:val="231F20"/>
          <w:spacing w:val="-6"/>
        </w:rPr>
        <w:t xml:space="preserve"> </w:t>
      </w:r>
      <w:r>
        <w:rPr>
          <w:color w:val="231F20"/>
        </w:rPr>
        <w:t>Resource</w:t>
      </w:r>
      <w:r>
        <w:rPr>
          <w:color w:val="231F20"/>
          <w:spacing w:val="15"/>
        </w:rPr>
        <w:t xml:space="preserve"> </w:t>
      </w:r>
      <w:r>
        <w:rPr>
          <w:color w:val="231F20"/>
          <w:spacing w:val="-2"/>
        </w:rPr>
        <w:t>Center</w:t>
      </w:r>
    </w:p>
    <w:p w14:paraId="328E18FB" w14:textId="77777777" w:rsidR="002C011D" w:rsidRDefault="00D72E6E">
      <w:pPr>
        <w:pStyle w:val="BodyText"/>
        <w:spacing w:before="9" w:line="261" w:lineRule="auto"/>
        <w:ind w:left="677" w:right="4724"/>
      </w:pPr>
      <w:r>
        <w:rPr>
          <w:color w:val="231F20"/>
        </w:rPr>
        <w:t>OCLC</w:t>
      </w:r>
      <w:r>
        <w:rPr>
          <w:color w:val="231F20"/>
          <w:spacing w:val="-14"/>
        </w:rPr>
        <w:t xml:space="preserve"> </w:t>
      </w:r>
      <w:r>
        <w:rPr>
          <w:color w:val="231F20"/>
        </w:rPr>
        <w:t>-</w:t>
      </w:r>
      <w:r>
        <w:rPr>
          <w:color w:val="231F20"/>
          <w:spacing w:val="-10"/>
        </w:rPr>
        <w:t xml:space="preserve"> </w:t>
      </w:r>
      <w:r>
        <w:rPr>
          <w:color w:val="231F20"/>
        </w:rPr>
        <w:t>Online Computer</w:t>
      </w:r>
      <w:r>
        <w:rPr>
          <w:color w:val="231F20"/>
          <w:spacing w:val="-11"/>
        </w:rPr>
        <w:t xml:space="preserve"> </w:t>
      </w:r>
      <w:r>
        <w:rPr>
          <w:color w:val="231F20"/>
        </w:rPr>
        <w:t>Library Center PA - Public Administration</w:t>
      </w:r>
    </w:p>
    <w:p w14:paraId="328E18FC" w14:textId="77777777" w:rsidR="002C011D" w:rsidRDefault="00D72E6E">
      <w:pPr>
        <w:pStyle w:val="BodyText"/>
        <w:spacing w:line="261" w:lineRule="exact"/>
        <w:ind w:left="677"/>
      </w:pPr>
      <w:r>
        <w:rPr>
          <w:color w:val="231F20"/>
        </w:rPr>
        <w:t>POLS</w:t>
      </w:r>
      <w:r>
        <w:rPr>
          <w:color w:val="231F20"/>
          <w:spacing w:val="-15"/>
        </w:rPr>
        <w:t xml:space="preserve"> </w:t>
      </w:r>
      <w:r>
        <w:rPr>
          <w:color w:val="231F20"/>
        </w:rPr>
        <w:t>-</w:t>
      </w:r>
      <w:r>
        <w:rPr>
          <w:color w:val="231F20"/>
          <w:spacing w:val="-7"/>
        </w:rPr>
        <w:t xml:space="preserve"> </w:t>
      </w:r>
      <w:r>
        <w:rPr>
          <w:color w:val="231F20"/>
        </w:rPr>
        <w:t>Political</w:t>
      </w:r>
      <w:r>
        <w:rPr>
          <w:color w:val="231F20"/>
          <w:spacing w:val="20"/>
        </w:rPr>
        <w:t xml:space="preserve"> </w:t>
      </w:r>
      <w:r>
        <w:rPr>
          <w:color w:val="231F20"/>
          <w:spacing w:val="-2"/>
        </w:rPr>
        <w:t>Science</w:t>
      </w:r>
    </w:p>
    <w:p w14:paraId="328E18FD" w14:textId="77777777" w:rsidR="002C011D" w:rsidRDefault="00D72E6E">
      <w:pPr>
        <w:pStyle w:val="BodyText"/>
        <w:spacing w:before="9" w:line="247" w:lineRule="auto"/>
        <w:ind w:left="677" w:right="6123"/>
      </w:pPr>
      <w:r>
        <w:rPr>
          <w:color w:val="231F20"/>
        </w:rPr>
        <w:t>PhD</w:t>
      </w:r>
      <w:r>
        <w:rPr>
          <w:color w:val="231F20"/>
          <w:spacing w:val="-15"/>
        </w:rPr>
        <w:t xml:space="preserve"> </w:t>
      </w:r>
      <w:r>
        <w:rPr>
          <w:color w:val="231F20"/>
        </w:rPr>
        <w:t>-</w:t>
      </w:r>
      <w:r>
        <w:rPr>
          <w:color w:val="231F20"/>
          <w:spacing w:val="-10"/>
        </w:rPr>
        <w:t xml:space="preserve"> </w:t>
      </w:r>
      <w:r>
        <w:rPr>
          <w:color w:val="231F20"/>
        </w:rPr>
        <w:t>Doctor</w:t>
      </w:r>
      <w:r>
        <w:rPr>
          <w:color w:val="231F20"/>
          <w:spacing w:val="-20"/>
        </w:rPr>
        <w:t xml:space="preserve"> </w:t>
      </w:r>
      <w:r>
        <w:rPr>
          <w:color w:val="231F20"/>
        </w:rPr>
        <w:t>of</w:t>
      </w:r>
      <w:r>
        <w:rPr>
          <w:color w:val="231F20"/>
          <w:spacing w:val="-2"/>
        </w:rPr>
        <w:t xml:space="preserve"> </w:t>
      </w:r>
      <w:r>
        <w:rPr>
          <w:color w:val="231F20"/>
        </w:rPr>
        <w:t>Philosophy PT – Part-time</w:t>
      </w:r>
    </w:p>
    <w:p w14:paraId="328E18FE" w14:textId="77777777" w:rsidR="002C011D" w:rsidRDefault="00D72E6E">
      <w:pPr>
        <w:pStyle w:val="BodyText"/>
        <w:spacing w:before="17" w:line="247" w:lineRule="auto"/>
        <w:ind w:left="677" w:right="3983"/>
      </w:pPr>
      <w:r>
        <w:rPr>
          <w:color w:val="231F20"/>
        </w:rPr>
        <w:t>PYLP</w:t>
      </w:r>
      <w:r>
        <w:rPr>
          <w:color w:val="231F20"/>
          <w:spacing w:val="-15"/>
        </w:rPr>
        <w:t xml:space="preserve"> </w:t>
      </w:r>
      <w:r>
        <w:rPr>
          <w:color w:val="231F20"/>
        </w:rPr>
        <w:t>-</w:t>
      </w:r>
      <w:r>
        <w:rPr>
          <w:color w:val="231F20"/>
          <w:spacing w:val="-15"/>
        </w:rPr>
        <w:t xml:space="preserve"> </w:t>
      </w:r>
      <w:r>
        <w:rPr>
          <w:color w:val="231F20"/>
        </w:rPr>
        <w:t>Philippines</w:t>
      </w:r>
      <w:r>
        <w:rPr>
          <w:color w:val="231F20"/>
          <w:spacing w:val="14"/>
        </w:rPr>
        <w:t xml:space="preserve"> </w:t>
      </w:r>
      <w:r>
        <w:rPr>
          <w:color w:val="231F20"/>
        </w:rPr>
        <w:t>Youth</w:t>
      </w:r>
      <w:r>
        <w:rPr>
          <w:color w:val="231F20"/>
          <w:spacing w:val="-16"/>
        </w:rPr>
        <w:t xml:space="preserve"> </w:t>
      </w:r>
      <w:r>
        <w:rPr>
          <w:color w:val="231F20"/>
        </w:rPr>
        <w:t>Leadership</w:t>
      </w:r>
      <w:r>
        <w:rPr>
          <w:color w:val="231F20"/>
          <w:spacing w:val="-9"/>
        </w:rPr>
        <w:t xml:space="preserve"> </w:t>
      </w:r>
      <w:r>
        <w:rPr>
          <w:color w:val="231F20"/>
        </w:rPr>
        <w:t>Program RET - Research Experience for Teachers</w:t>
      </w:r>
    </w:p>
    <w:p w14:paraId="328E18FF" w14:textId="77777777" w:rsidR="002C011D" w:rsidRDefault="00D72E6E">
      <w:pPr>
        <w:pStyle w:val="BodyText"/>
        <w:spacing w:before="2" w:line="252" w:lineRule="auto"/>
        <w:ind w:left="677" w:right="4556"/>
      </w:pPr>
      <w:r>
        <w:rPr>
          <w:color w:val="231F20"/>
        </w:rPr>
        <w:t xml:space="preserve">SEA - Southeast Asia or Southeast Asian SEADL - </w:t>
      </w:r>
      <w:r>
        <w:rPr>
          <w:color w:val="231F20"/>
        </w:rPr>
        <w:t>Southeast Asia Digital Library SEALC</w:t>
      </w:r>
      <w:r>
        <w:rPr>
          <w:color w:val="231F20"/>
          <w:spacing w:val="-14"/>
        </w:rPr>
        <w:t xml:space="preserve"> </w:t>
      </w:r>
      <w:r>
        <w:rPr>
          <w:color w:val="231F20"/>
        </w:rPr>
        <w:t>-</w:t>
      </w:r>
      <w:r>
        <w:rPr>
          <w:color w:val="231F20"/>
          <w:spacing w:val="-11"/>
        </w:rPr>
        <w:t xml:space="preserve"> </w:t>
      </w:r>
      <w:r>
        <w:rPr>
          <w:color w:val="231F20"/>
        </w:rPr>
        <w:t>Southeast</w:t>
      </w:r>
      <w:r>
        <w:rPr>
          <w:color w:val="231F20"/>
          <w:spacing w:val="-12"/>
        </w:rPr>
        <w:t xml:space="preserve"> </w:t>
      </w:r>
      <w:r>
        <w:rPr>
          <w:color w:val="231F20"/>
        </w:rPr>
        <w:t>Asian Language</w:t>
      </w:r>
      <w:r>
        <w:rPr>
          <w:color w:val="231F20"/>
          <w:spacing w:val="-8"/>
        </w:rPr>
        <w:t xml:space="preserve"> </w:t>
      </w:r>
      <w:r>
        <w:rPr>
          <w:color w:val="231F20"/>
        </w:rPr>
        <w:t>Council SEAM - Southeast Asia Materials</w:t>
      </w:r>
      <w:r>
        <w:rPr>
          <w:color w:val="231F20"/>
          <w:spacing w:val="40"/>
        </w:rPr>
        <w:t xml:space="preserve"> </w:t>
      </w:r>
      <w:r>
        <w:rPr>
          <w:color w:val="231F20"/>
        </w:rPr>
        <w:t>Project SEAS - Southeast Asian Studies</w:t>
      </w:r>
    </w:p>
    <w:p w14:paraId="328E1900" w14:textId="77777777" w:rsidR="002C011D" w:rsidRDefault="00D72E6E">
      <w:pPr>
        <w:pStyle w:val="BodyText"/>
        <w:spacing w:line="254" w:lineRule="auto"/>
        <w:ind w:left="677" w:right="2936"/>
      </w:pPr>
      <w:r>
        <w:rPr>
          <w:color w:val="231F20"/>
        </w:rPr>
        <w:t>SEAsite</w:t>
      </w:r>
      <w:r>
        <w:rPr>
          <w:color w:val="231F20"/>
          <w:spacing w:val="-15"/>
        </w:rPr>
        <w:t xml:space="preserve"> </w:t>
      </w:r>
      <w:r>
        <w:rPr>
          <w:color w:val="231F20"/>
        </w:rPr>
        <w:t>- Southeast</w:t>
      </w:r>
      <w:r>
        <w:rPr>
          <w:color w:val="231F20"/>
          <w:spacing w:val="-11"/>
        </w:rPr>
        <w:t xml:space="preserve"> </w:t>
      </w:r>
      <w:r>
        <w:rPr>
          <w:color w:val="231F20"/>
        </w:rPr>
        <w:t>Asian</w:t>
      </w:r>
      <w:r>
        <w:rPr>
          <w:color w:val="231F20"/>
          <w:spacing w:val="-4"/>
        </w:rPr>
        <w:t xml:space="preserve"> </w:t>
      </w:r>
      <w:r>
        <w:rPr>
          <w:color w:val="231F20"/>
        </w:rPr>
        <w:t>Language and</w:t>
      </w:r>
      <w:r>
        <w:rPr>
          <w:color w:val="231F20"/>
          <w:spacing w:val="-5"/>
        </w:rPr>
        <w:t xml:space="preserve"> </w:t>
      </w:r>
      <w:r>
        <w:rPr>
          <w:color w:val="231F20"/>
        </w:rPr>
        <w:t>Culture</w:t>
      </w:r>
      <w:r>
        <w:rPr>
          <w:color w:val="231F20"/>
          <w:spacing w:val="-6"/>
        </w:rPr>
        <w:t xml:space="preserve"> </w:t>
      </w:r>
      <w:r>
        <w:rPr>
          <w:color w:val="231F20"/>
        </w:rPr>
        <w:t>website SEASSI - Southeast Asian Studies Summer</w:t>
      </w:r>
      <w:r>
        <w:rPr>
          <w:color w:val="231F20"/>
          <w:spacing w:val="40"/>
        </w:rPr>
        <w:t xml:space="preserve"> </w:t>
      </w:r>
      <w:r>
        <w:rPr>
          <w:color w:val="231F20"/>
        </w:rPr>
        <w:t>Institute SEAYLP - Southeast Asia Youth Leadership Program</w:t>
      </w:r>
    </w:p>
    <w:p w14:paraId="328E1901" w14:textId="77777777" w:rsidR="002C011D" w:rsidRDefault="00D72E6E">
      <w:pPr>
        <w:pStyle w:val="BodyText"/>
        <w:spacing w:line="247" w:lineRule="auto"/>
        <w:ind w:left="677" w:right="1755"/>
      </w:pPr>
      <w:r>
        <w:rPr>
          <w:color w:val="231F20"/>
        </w:rPr>
        <w:t>SOAS</w:t>
      </w:r>
      <w:r>
        <w:rPr>
          <w:color w:val="231F20"/>
          <w:spacing w:val="-12"/>
        </w:rPr>
        <w:t xml:space="preserve"> </w:t>
      </w:r>
      <w:r>
        <w:rPr>
          <w:color w:val="231F20"/>
        </w:rPr>
        <w:t>-</w:t>
      </w:r>
      <w:r>
        <w:rPr>
          <w:color w:val="231F20"/>
          <w:spacing w:val="-5"/>
        </w:rPr>
        <w:t xml:space="preserve"> </w:t>
      </w:r>
      <w:r>
        <w:rPr>
          <w:color w:val="231F20"/>
        </w:rPr>
        <w:t>University of</w:t>
      </w:r>
      <w:r>
        <w:rPr>
          <w:color w:val="231F20"/>
          <w:spacing w:val="-6"/>
        </w:rPr>
        <w:t xml:space="preserve"> </w:t>
      </w:r>
      <w:r>
        <w:rPr>
          <w:color w:val="231F20"/>
        </w:rPr>
        <w:t>London</w:t>
      </w:r>
      <w:r>
        <w:rPr>
          <w:color w:val="231F20"/>
          <w:spacing w:val="-16"/>
        </w:rPr>
        <w:t xml:space="preserve"> </w:t>
      </w:r>
      <w:r>
        <w:rPr>
          <w:color w:val="231F20"/>
        </w:rPr>
        <w:t>School</w:t>
      </w:r>
      <w:r>
        <w:rPr>
          <w:color w:val="231F20"/>
          <w:spacing w:val="-7"/>
        </w:rPr>
        <w:t xml:space="preserve"> </w:t>
      </w:r>
      <w:r>
        <w:rPr>
          <w:color w:val="231F20"/>
        </w:rPr>
        <w:t>of Oriental</w:t>
      </w:r>
      <w:r>
        <w:rPr>
          <w:color w:val="231F20"/>
          <w:spacing w:val="-7"/>
        </w:rPr>
        <w:t xml:space="preserve"> </w:t>
      </w:r>
      <w:r>
        <w:rPr>
          <w:color w:val="231F20"/>
        </w:rPr>
        <w:t>and</w:t>
      </w:r>
      <w:r>
        <w:rPr>
          <w:color w:val="231F20"/>
          <w:spacing w:val="-1"/>
        </w:rPr>
        <w:t xml:space="preserve"> </w:t>
      </w:r>
      <w:r>
        <w:rPr>
          <w:color w:val="231F20"/>
        </w:rPr>
        <w:t>African Studies STEM - Science, Technology, Engineering</w:t>
      </w:r>
      <w:r>
        <w:rPr>
          <w:color w:val="231F20"/>
          <w:spacing w:val="40"/>
        </w:rPr>
        <w:t xml:space="preserve"> </w:t>
      </w:r>
      <w:r>
        <w:rPr>
          <w:color w:val="231F20"/>
        </w:rPr>
        <w:t>and Mathematics</w:t>
      </w:r>
    </w:p>
    <w:p w14:paraId="328E1902" w14:textId="77777777" w:rsidR="002C011D" w:rsidRDefault="00D72E6E">
      <w:pPr>
        <w:pStyle w:val="BodyText"/>
        <w:spacing w:before="3"/>
        <w:ind w:left="677"/>
      </w:pPr>
      <w:r>
        <w:rPr>
          <w:color w:val="231F20"/>
        </w:rPr>
        <w:t>TA</w:t>
      </w:r>
      <w:r>
        <w:rPr>
          <w:color w:val="231F20"/>
          <w:spacing w:val="-5"/>
        </w:rPr>
        <w:t xml:space="preserve"> </w:t>
      </w:r>
      <w:r>
        <w:rPr>
          <w:color w:val="231F20"/>
        </w:rPr>
        <w:t>-</w:t>
      </w:r>
      <w:r>
        <w:rPr>
          <w:color w:val="231F20"/>
          <w:spacing w:val="-3"/>
        </w:rPr>
        <w:t xml:space="preserve"> </w:t>
      </w:r>
      <w:r>
        <w:rPr>
          <w:color w:val="231F20"/>
        </w:rPr>
        <w:t>Teaching</w:t>
      </w:r>
      <w:r>
        <w:rPr>
          <w:color w:val="231F20"/>
          <w:spacing w:val="2"/>
        </w:rPr>
        <w:t xml:space="preserve"> </w:t>
      </w:r>
      <w:r>
        <w:rPr>
          <w:color w:val="231F20"/>
          <w:spacing w:val="-2"/>
        </w:rPr>
        <w:t>Assistant</w:t>
      </w:r>
    </w:p>
    <w:p w14:paraId="328E1903" w14:textId="77777777" w:rsidR="002C011D" w:rsidRDefault="002C011D">
      <w:pPr>
        <w:sectPr w:rsidR="002C011D">
          <w:pgSz w:w="12240" w:h="15840"/>
          <w:pgMar w:top="1360" w:right="1340" w:bottom="880" w:left="1320" w:header="0" w:footer="685" w:gutter="0"/>
          <w:cols w:space="720"/>
        </w:sectPr>
      </w:pPr>
    </w:p>
    <w:p w14:paraId="328E1904" w14:textId="77777777" w:rsidR="002C011D" w:rsidRDefault="00D72E6E">
      <w:pPr>
        <w:pStyle w:val="BodyText"/>
        <w:spacing w:before="67"/>
        <w:ind w:left="692"/>
      </w:pPr>
      <w:r>
        <w:rPr>
          <w:color w:val="231F20"/>
        </w:rPr>
        <w:lastRenderedPageBreak/>
        <w:t>TBD -</w:t>
      </w:r>
      <w:r>
        <w:rPr>
          <w:color w:val="231F20"/>
          <w:spacing w:val="-10"/>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spacing w:val="-2"/>
        </w:rPr>
        <w:t>Determined</w:t>
      </w:r>
    </w:p>
    <w:p w14:paraId="328E1905" w14:textId="77777777" w:rsidR="002C011D" w:rsidRDefault="00D72E6E">
      <w:pPr>
        <w:pStyle w:val="BodyText"/>
        <w:spacing w:before="10" w:line="247" w:lineRule="auto"/>
        <w:ind w:left="677" w:right="1755"/>
      </w:pPr>
      <w:r>
        <w:rPr>
          <w:color w:val="231F20"/>
        </w:rPr>
        <w:t>TEAACH</w:t>
      </w:r>
      <w:r>
        <w:rPr>
          <w:color w:val="231F20"/>
          <w:spacing w:val="-15"/>
        </w:rPr>
        <w:t xml:space="preserve"> </w:t>
      </w:r>
      <w:r>
        <w:rPr>
          <w:color w:val="231F20"/>
        </w:rPr>
        <w:t>–</w:t>
      </w:r>
      <w:r>
        <w:rPr>
          <w:color w:val="231F20"/>
          <w:spacing w:val="-9"/>
        </w:rPr>
        <w:t xml:space="preserve"> </w:t>
      </w:r>
      <w:r>
        <w:rPr>
          <w:color w:val="231F20"/>
        </w:rPr>
        <w:t>Teaching Equitable Asian</w:t>
      </w:r>
      <w:r>
        <w:rPr>
          <w:color w:val="231F20"/>
          <w:spacing w:val="-9"/>
        </w:rPr>
        <w:t xml:space="preserve"> </w:t>
      </w:r>
      <w:r>
        <w:rPr>
          <w:color w:val="231F20"/>
        </w:rPr>
        <w:t>American Community History</w:t>
      </w:r>
      <w:r>
        <w:rPr>
          <w:color w:val="231F20"/>
          <w:spacing w:val="-9"/>
        </w:rPr>
        <w:t xml:space="preserve"> </w:t>
      </w:r>
      <w:r>
        <w:rPr>
          <w:color w:val="231F20"/>
        </w:rPr>
        <w:t>Act TESOL -Teaching</w:t>
      </w:r>
      <w:r>
        <w:rPr>
          <w:color w:val="231F20"/>
          <w:spacing w:val="40"/>
        </w:rPr>
        <w:t xml:space="preserve"> </w:t>
      </w:r>
      <w:r>
        <w:rPr>
          <w:color w:val="231F20"/>
        </w:rPr>
        <w:t>English to</w:t>
      </w:r>
      <w:r>
        <w:rPr>
          <w:color w:val="231F20"/>
          <w:spacing w:val="-5"/>
        </w:rPr>
        <w:t xml:space="preserve"> </w:t>
      </w:r>
      <w:r>
        <w:rPr>
          <w:color w:val="231F20"/>
        </w:rPr>
        <w:t>Speakers of Other Languages</w:t>
      </w:r>
    </w:p>
    <w:p w14:paraId="328E1906" w14:textId="77777777" w:rsidR="002C011D" w:rsidRDefault="00D72E6E">
      <w:pPr>
        <w:pStyle w:val="BodyText"/>
        <w:spacing w:before="17"/>
        <w:ind w:left="677"/>
      </w:pPr>
      <w:r>
        <w:rPr>
          <w:color w:val="231F20"/>
        </w:rPr>
        <w:t>TeachSEA -</w:t>
      </w:r>
      <w:r>
        <w:rPr>
          <w:color w:val="231F20"/>
          <w:spacing w:val="3"/>
        </w:rPr>
        <w:t xml:space="preserve"> </w:t>
      </w:r>
      <w:r>
        <w:rPr>
          <w:color w:val="231F20"/>
        </w:rPr>
        <w:t>Teach</w:t>
      </w:r>
      <w:r>
        <w:rPr>
          <w:color w:val="231F20"/>
          <w:spacing w:val="6"/>
        </w:rPr>
        <w:t xml:space="preserve"> </w:t>
      </w:r>
      <w:r>
        <w:rPr>
          <w:color w:val="231F20"/>
        </w:rPr>
        <w:t>Southeast</w:t>
      </w:r>
      <w:r>
        <w:rPr>
          <w:color w:val="231F20"/>
          <w:spacing w:val="-12"/>
        </w:rPr>
        <w:t xml:space="preserve"> </w:t>
      </w:r>
      <w:r>
        <w:rPr>
          <w:color w:val="231F20"/>
          <w:spacing w:val="-4"/>
        </w:rPr>
        <w:t>Asia</w:t>
      </w:r>
    </w:p>
    <w:p w14:paraId="328E1907" w14:textId="77777777" w:rsidR="002C011D" w:rsidRDefault="00D72E6E">
      <w:pPr>
        <w:pStyle w:val="BodyText"/>
        <w:spacing w:before="9" w:line="247" w:lineRule="auto"/>
        <w:ind w:left="677" w:right="864"/>
      </w:pPr>
      <w:r>
        <w:rPr>
          <w:color w:val="231F20"/>
        </w:rPr>
        <w:t>TICFIA</w:t>
      </w:r>
      <w:r>
        <w:rPr>
          <w:color w:val="231F20"/>
          <w:spacing w:val="-15"/>
        </w:rPr>
        <w:t xml:space="preserve"> </w:t>
      </w:r>
      <w:r>
        <w:rPr>
          <w:color w:val="231F20"/>
        </w:rPr>
        <w:t>-</w:t>
      </w:r>
      <w:r>
        <w:rPr>
          <w:color w:val="231F20"/>
          <w:spacing w:val="-9"/>
        </w:rPr>
        <w:t xml:space="preserve"> </w:t>
      </w:r>
      <w:r>
        <w:rPr>
          <w:color w:val="231F20"/>
        </w:rPr>
        <w:t>Technical</w:t>
      </w:r>
      <w:r>
        <w:rPr>
          <w:color w:val="231F20"/>
          <w:spacing w:val="18"/>
        </w:rPr>
        <w:t xml:space="preserve"> </w:t>
      </w:r>
      <w:r>
        <w:rPr>
          <w:color w:val="231F20"/>
        </w:rPr>
        <w:t>Innovation</w:t>
      </w:r>
      <w:r>
        <w:rPr>
          <w:color w:val="231F20"/>
          <w:spacing w:val="-16"/>
        </w:rPr>
        <w:t xml:space="preserve"> </w:t>
      </w:r>
      <w:r>
        <w:rPr>
          <w:color w:val="231F20"/>
        </w:rPr>
        <w:t>and</w:t>
      </w:r>
      <w:r>
        <w:rPr>
          <w:color w:val="231F20"/>
          <w:spacing w:val="-5"/>
        </w:rPr>
        <w:t xml:space="preserve"> </w:t>
      </w:r>
      <w:r>
        <w:rPr>
          <w:color w:val="231F20"/>
        </w:rPr>
        <w:t>Cooperation for</w:t>
      </w:r>
      <w:r>
        <w:rPr>
          <w:color w:val="231F20"/>
          <w:spacing w:val="-21"/>
        </w:rPr>
        <w:t xml:space="preserve"> </w:t>
      </w:r>
      <w:r>
        <w:rPr>
          <w:color w:val="231F20"/>
        </w:rPr>
        <w:t>Foreign Information</w:t>
      </w:r>
      <w:r>
        <w:rPr>
          <w:color w:val="231F20"/>
          <w:spacing w:val="-5"/>
        </w:rPr>
        <w:t xml:space="preserve"> </w:t>
      </w:r>
      <w:r>
        <w:rPr>
          <w:color w:val="231F20"/>
        </w:rPr>
        <w:t>Access UG - Undergraduate (student)</w:t>
      </w:r>
    </w:p>
    <w:p w14:paraId="328E1908" w14:textId="77777777" w:rsidR="002C011D" w:rsidRDefault="00D72E6E">
      <w:pPr>
        <w:pStyle w:val="BodyText"/>
        <w:spacing w:before="2"/>
        <w:ind w:left="677"/>
      </w:pPr>
      <w:r>
        <w:rPr>
          <w:color w:val="231F20"/>
        </w:rPr>
        <w:t>UN</w:t>
      </w:r>
      <w:r>
        <w:rPr>
          <w:color w:val="231F20"/>
          <w:spacing w:val="-6"/>
        </w:rPr>
        <w:t xml:space="preserve"> </w:t>
      </w:r>
      <w:r>
        <w:rPr>
          <w:color w:val="231F20"/>
        </w:rPr>
        <w:t>-</w:t>
      </w:r>
      <w:r>
        <w:rPr>
          <w:color w:val="231F20"/>
          <w:spacing w:val="-2"/>
        </w:rPr>
        <w:t xml:space="preserve"> </w:t>
      </w:r>
      <w:r>
        <w:rPr>
          <w:color w:val="231F20"/>
        </w:rPr>
        <w:t>United</w:t>
      </w:r>
      <w:r>
        <w:rPr>
          <w:color w:val="231F20"/>
          <w:spacing w:val="4"/>
        </w:rPr>
        <w:t xml:space="preserve"> </w:t>
      </w:r>
      <w:r>
        <w:rPr>
          <w:color w:val="231F20"/>
          <w:spacing w:val="-2"/>
        </w:rPr>
        <w:t>Nations</w:t>
      </w:r>
    </w:p>
    <w:p w14:paraId="328E1909" w14:textId="77777777" w:rsidR="002C011D" w:rsidRDefault="00D72E6E">
      <w:pPr>
        <w:pStyle w:val="BodyText"/>
        <w:spacing w:before="24"/>
        <w:ind w:left="677"/>
      </w:pPr>
      <w:r>
        <w:rPr>
          <w:color w:val="231F20"/>
        </w:rPr>
        <w:t>US</w:t>
      </w:r>
      <w:r>
        <w:rPr>
          <w:color w:val="231F20"/>
          <w:spacing w:val="-10"/>
        </w:rPr>
        <w:t xml:space="preserve"> </w:t>
      </w:r>
      <w:r>
        <w:rPr>
          <w:color w:val="231F20"/>
        </w:rPr>
        <w:t>-</w:t>
      </w:r>
      <w:r>
        <w:rPr>
          <w:color w:val="231F20"/>
          <w:spacing w:val="16"/>
        </w:rPr>
        <w:t xml:space="preserve"> </w:t>
      </w:r>
      <w:r>
        <w:rPr>
          <w:color w:val="231F20"/>
        </w:rPr>
        <w:t>United</w:t>
      </w:r>
      <w:r>
        <w:rPr>
          <w:color w:val="231F20"/>
          <w:spacing w:val="5"/>
        </w:rPr>
        <w:t xml:space="preserve"> </w:t>
      </w:r>
      <w:r>
        <w:rPr>
          <w:color w:val="231F20"/>
        </w:rPr>
        <w:t>States</w:t>
      </w:r>
      <w:r>
        <w:rPr>
          <w:color w:val="231F20"/>
          <w:spacing w:val="-15"/>
        </w:rPr>
        <w:t xml:space="preserve"> </w:t>
      </w:r>
      <w:r>
        <w:rPr>
          <w:color w:val="231F20"/>
        </w:rPr>
        <w:t>of</w:t>
      </w:r>
      <w:r>
        <w:rPr>
          <w:color w:val="231F20"/>
          <w:spacing w:val="-1"/>
        </w:rPr>
        <w:t xml:space="preserve"> </w:t>
      </w:r>
      <w:r>
        <w:rPr>
          <w:color w:val="231F20"/>
          <w:spacing w:val="-2"/>
        </w:rPr>
        <w:t>America</w:t>
      </w:r>
    </w:p>
    <w:p w14:paraId="328E190A" w14:textId="77777777" w:rsidR="002C011D" w:rsidRDefault="00D72E6E">
      <w:pPr>
        <w:pStyle w:val="BodyText"/>
        <w:spacing w:before="10"/>
        <w:ind w:left="677"/>
      </w:pPr>
      <w:r>
        <w:rPr>
          <w:color w:val="231F20"/>
        </w:rPr>
        <w:t>USDE</w:t>
      </w:r>
      <w:r>
        <w:rPr>
          <w:color w:val="231F20"/>
          <w:spacing w:val="-8"/>
        </w:rPr>
        <w:t xml:space="preserve"> </w:t>
      </w:r>
      <w:r>
        <w:rPr>
          <w:color w:val="231F20"/>
        </w:rPr>
        <w:t>-</w:t>
      </w:r>
      <w:r>
        <w:rPr>
          <w:color w:val="231F20"/>
          <w:spacing w:val="-2"/>
        </w:rPr>
        <w:t xml:space="preserve"> </w:t>
      </w:r>
      <w:r>
        <w:rPr>
          <w:color w:val="231F20"/>
        </w:rPr>
        <w:t>US</w:t>
      </w:r>
      <w:r>
        <w:rPr>
          <w:color w:val="231F20"/>
          <w:spacing w:val="4"/>
        </w:rPr>
        <w:t xml:space="preserve"> </w:t>
      </w:r>
      <w:r>
        <w:rPr>
          <w:color w:val="231F20"/>
        </w:rPr>
        <w:t>Department</w:t>
      </w:r>
      <w:r>
        <w:rPr>
          <w:color w:val="231F20"/>
          <w:spacing w:val="-5"/>
        </w:rPr>
        <w:t xml:space="preserve"> </w:t>
      </w:r>
      <w:r>
        <w:rPr>
          <w:color w:val="231F20"/>
        </w:rPr>
        <w:t>of</w:t>
      </w:r>
      <w:r>
        <w:rPr>
          <w:color w:val="231F20"/>
          <w:spacing w:val="13"/>
        </w:rPr>
        <w:t xml:space="preserve"> </w:t>
      </w:r>
      <w:r>
        <w:rPr>
          <w:color w:val="231F20"/>
          <w:spacing w:val="-2"/>
        </w:rPr>
        <w:t>Education</w:t>
      </w:r>
    </w:p>
    <w:p w14:paraId="328E190B" w14:textId="77777777" w:rsidR="002C011D" w:rsidRDefault="00D72E6E">
      <w:pPr>
        <w:pStyle w:val="BodyText"/>
        <w:spacing w:before="9"/>
        <w:ind w:left="677"/>
      </w:pPr>
      <w:r>
        <w:rPr>
          <w:color w:val="231F20"/>
        </w:rPr>
        <w:t>USINDO</w:t>
      </w:r>
      <w:r>
        <w:rPr>
          <w:color w:val="231F20"/>
          <w:spacing w:val="6"/>
        </w:rPr>
        <w:t xml:space="preserve"> </w:t>
      </w:r>
      <w:r>
        <w:rPr>
          <w:color w:val="231F20"/>
        </w:rPr>
        <w:t>-</w:t>
      </w:r>
      <w:r>
        <w:rPr>
          <w:color w:val="231F20"/>
          <w:spacing w:val="-10"/>
        </w:rPr>
        <w:t xml:space="preserve"> </w:t>
      </w:r>
      <w:r>
        <w:rPr>
          <w:color w:val="231F20"/>
        </w:rPr>
        <w:t>United</w:t>
      </w:r>
      <w:r>
        <w:rPr>
          <w:color w:val="231F20"/>
          <w:spacing w:val="15"/>
        </w:rPr>
        <w:t xml:space="preserve"> </w:t>
      </w:r>
      <w:r>
        <w:rPr>
          <w:color w:val="231F20"/>
        </w:rPr>
        <w:t>States-Indonesia</w:t>
      </w:r>
      <w:r>
        <w:rPr>
          <w:color w:val="231F20"/>
          <w:spacing w:val="-6"/>
        </w:rPr>
        <w:t xml:space="preserve"> </w:t>
      </w:r>
      <w:r>
        <w:rPr>
          <w:color w:val="231F20"/>
          <w:spacing w:val="-2"/>
        </w:rPr>
        <w:t>Society</w:t>
      </w:r>
    </w:p>
    <w:p w14:paraId="328E190C" w14:textId="77777777" w:rsidR="002C011D" w:rsidRDefault="00D72E6E">
      <w:pPr>
        <w:pStyle w:val="BodyText"/>
        <w:spacing w:before="9" w:line="254" w:lineRule="auto"/>
        <w:ind w:left="677" w:right="3983"/>
      </w:pPr>
      <w:r>
        <w:rPr>
          <w:color w:val="231F20"/>
        </w:rPr>
        <w:t>UW-Madison</w:t>
      </w:r>
      <w:r>
        <w:rPr>
          <w:color w:val="231F20"/>
          <w:spacing w:val="-15"/>
        </w:rPr>
        <w:t xml:space="preserve"> </w:t>
      </w:r>
      <w:r>
        <w:rPr>
          <w:color w:val="231F20"/>
        </w:rPr>
        <w:t>-</w:t>
      </w:r>
      <w:r>
        <w:rPr>
          <w:color w:val="231F20"/>
          <w:spacing w:val="-15"/>
        </w:rPr>
        <w:t xml:space="preserve"> </w:t>
      </w:r>
      <w:r>
        <w:rPr>
          <w:color w:val="231F20"/>
        </w:rPr>
        <w:t>University</w:t>
      </w:r>
      <w:r>
        <w:rPr>
          <w:color w:val="231F20"/>
          <w:spacing w:val="-12"/>
        </w:rPr>
        <w:t xml:space="preserve"> </w:t>
      </w:r>
      <w:r>
        <w:rPr>
          <w:color w:val="231F20"/>
        </w:rPr>
        <w:t>of</w:t>
      </w:r>
      <w:r>
        <w:rPr>
          <w:color w:val="231F20"/>
          <w:spacing w:val="-15"/>
        </w:rPr>
        <w:t xml:space="preserve"> </w:t>
      </w:r>
      <w:r>
        <w:rPr>
          <w:color w:val="231F20"/>
        </w:rPr>
        <w:t>Wisconsin-Madison VPA - College of Visual and Performing Arts WLC - World Languages and Cultures</w:t>
      </w:r>
    </w:p>
    <w:p w14:paraId="328E190D" w14:textId="77777777" w:rsidR="002C011D" w:rsidRDefault="00D72E6E">
      <w:pPr>
        <w:pStyle w:val="BodyText"/>
        <w:spacing w:before="8"/>
        <w:ind w:left="677"/>
      </w:pPr>
      <w:r>
        <w:rPr>
          <w:color w:val="231F20"/>
        </w:rPr>
        <w:t>YSEALI</w:t>
      </w:r>
      <w:r>
        <w:rPr>
          <w:color w:val="231F20"/>
          <w:spacing w:val="1"/>
        </w:rPr>
        <w:t xml:space="preserve"> </w:t>
      </w:r>
      <w:r>
        <w:rPr>
          <w:color w:val="231F20"/>
        </w:rPr>
        <w:t>-</w:t>
      </w:r>
      <w:r>
        <w:rPr>
          <w:color w:val="231F20"/>
          <w:spacing w:val="-17"/>
        </w:rPr>
        <w:t xml:space="preserve"> </w:t>
      </w:r>
      <w:r>
        <w:rPr>
          <w:color w:val="231F20"/>
        </w:rPr>
        <w:t>Young</w:t>
      </w:r>
      <w:r>
        <w:rPr>
          <w:color w:val="231F20"/>
          <w:spacing w:val="4"/>
        </w:rPr>
        <w:t xml:space="preserve"> </w:t>
      </w:r>
      <w:r>
        <w:rPr>
          <w:color w:val="231F20"/>
        </w:rPr>
        <w:t>Southeast</w:t>
      </w:r>
      <w:r>
        <w:rPr>
          <w:color w:val="231F20"/>
          <w:spacing w:val="-3"/>
        </w:rPr>
        <w:t xml:space="preserve"> </w:t>
      </w:r>
      <w:r>
        <w:rPr>
          <w:color w:val="231F20"/>
        </w:rPr>
        <w:t>Asian</w:t>
      </w:r>
      <w:r>
        <w:rPr>
          <w:color w:val="231F20"/>
          <w:spacing w:val="4"/>
        </w:rPr>
        <w:t xml:space="preserve"> </w:t>
      </w:r>
      <w:r>
        <w:rPr>
          <w:color w:val="231F20"/>
        </w:rPr>
        <w:t>Leaders</w:t>
      </w:r>
      <w:r>
        <w:rPr>
          <w:color w:val="231F20"/>
          <w:spacing w:val="1"/>
        </w:rPr>
        <w:t xml:space="preserve"> </w:t>
      </w:r>
      <w:r>
        <w:rPr>
          <w:color w:val="231F20"/>
          <w:spacing w:val="-2"/>
        </w:rPr>
        <w:t>Initiative</w:t>
      </w:r>
    </w:p>
    <w:p w14:paraId="328E190E" w14:textId="77777777" w:rsidR="002C011D" w:rsidRDefault="002C011D">
      <w:pPr>
        <w:sectPr w:rsidR="002C011D">
          <w:pgSz w:w="12240" w:h="15840"/>
          <w:pgMar w:top="1360" w:right="1340" w:bottom="880" w:left="1320" w:header="0" w:footer="685" w:gutter="0"/>
          <w:cols w:space="720"/>
        </w:sectPr>
      </w:pPr>
    </w:p>
    <w:p w14:paraId="328E190F" w14:textId="77777777" w:rsidR="002C011D" w:rsidRDefault="00D72E6E">
      <w:pPr>
        <w:pStyle w:val="Heading1"/>
        <w:spacing w:before="60"/>
        <w:ind w:left="1236" w:right="1221"/>
        <w:jc w:val="center"/>
      </w:pPr>
      <w:r>
        <w:rPr>
          <w:color w:val="231F20"/>
        </w:rPr>
        <w:lastRenderedPageBreak/>
        <w:t>NRC-FLAS</w:t>
      </w:r>
      <w:r>
        <w:rPr>
          <w:color w:val="231F20"/>
          <w:spacing w:val="-8"/>
        </w:rPr>
        <w:t xml:space="preserve"> </w:t>
      </w:r>
      <w:r>
        <w:rPr>
          <w:color w:val="231F20"/>
        </w:rPr>
        <w:t>Project</w:t>
      </w:r>
      <w:r>
        <w:rPr>
          <w:color w:val="231F20"/>
          <w:spacing w:val="-8"/>
        </w:rPr>
        <w:t xml:space="preserve"> </w:t>
      </w:r>
      <w:r>
        <w:rPr>
          <w:color w:val="231F20"/>
        </w:rPr>
        <w:t>Narrative</w:t>
      </w:r>
      <w:r>
        <w:rPr>
          <w:color w:val="231F20"/>
          <w:spacing w:val="-8"/>
        </w:rPr>
        <w:t xml:space="preserve"> </w:t>
      </w:r>
      <w:r>
        <w:rPr>
          <w:color w:val="231F20"/>
        </w:rPr>
        <w:t>NIU</w:t>
      </w:r>
      <w:r>
        <w:rPr>
          <w:color w:val="231F20"/>
          <w:spacing w:val="-8"/>
        </w:rPr>
        <w:t xml:space="preserve"> </w:t>
      </w:r>
      <w:r>
        <w:rPr>
          <w:color w:val="231F20"/>
        </w:rPr>
        <w:t>CSEAS</w:t>
      </w:r>
      <w:r>
        <w:rPr>
          <w:color w:val="231F20"/>
          <w:spacing w:val="-8"/>
        </w:rPr>
        <w:t xml:space="preserve"> </w:t>
      </w:r>
      <w:r>
        <w:rPr>
          <w:color w:val="231F20"/>
        </w:rPr>
        <w:t>“Teach</w:t>
      </w:r>
      <w:r>
        <w:rPr>
          <w:color w:val="231F20"/>
          <w:spacing w:val="-8"/>
        </w:rPr>
        <w:t xml:space="preserve"> </w:t>
      </w:r>
      <w:r>
        <w:rPr>
          <w:color w:val="231F20"/>
        </w:rPr>
        <w:t>Southeast</w:t>
      </w:r>
      <w:r>
        <w:rPr>
          <w:color w:val="231F20"/>
          <w:spacing w:val="-7"/>
        </w:rPr>
        <w:t xml:space="preserve"> </w:t>
      </w:r>
      <w:r>
        <w:rPr>
          <w:color w:val="231F20"/>
        </w:rPr>
        <w:t>Asia</w:t>
      </w:r>
      <w:r>
        <w:rPr>
          <w:color w:val="231F20"/>
          <w:spacing w:val="-8"/>
        </w:rPr>
        <w:t xml:space="preserve"> </w:t>
      </w:r>
      <w:r>
        <w:rPr>
          <w:color w:val="231F20"/>
          <w:spacing w:val="-5"/>
        </w:rPr>
        <w:t>II”</w:t>
      </w:r>
    </w:p>
    <w:p w14:paraId="328E1910" w14:textId="77777777" w:rsidR="002C011D" w:rsidRDefault="002C011D">
      <w:pPr>
        <w:pStyle w:val="BodyText"/>
        <w:spacing w:before="9"/>
        <w:rPr>
          <w:b/>
          <w:sz w:val="23"/>
        </w:rPr>
      </w:pPr>
    </w:p>
    <w:p w14:paraId="328E1911" w14:textId="77777777" w:rsidR="002C011D" w:rsidRDefault="00D72E6E">
      <w:pPr>
        <w:pStyle w:val="BodyText"/>
        <w:spacing w:line="480" w:lineRule="auto"/>
        <w:ind w:left="135" w:right="112" w:hanging="11"/>
      </w:pPr>
      <w:r>
        <w:rPr>
          <w:b/>
          <w:color w:val="231F20"/>
        </w:rPr>
        <w:t xml:space="preserve">(A1.) Commitment to Subject Area. </w:t>
      </w:r>
      <w:r>
        <w:rPr>
          <w:color w:val="231F20"/>
        </w:rPr>
        <w:t>NIU is a comprehensive teaching and research institution with a diverse and international student body of approximately 17,000. A member of the Association of Public and Land Grant Universities (APLU), NIU is classified by</w:t>
      </w:r>
      <w:r>
        <w:rPr>
          <w:color w:val="231F20"/>
        </w:rPr>
        <w:t xml:space="preserve"> the Carnegie Foundation as an R2 Research High University. NIU was also awarded an elective classification for Curricular Engagement and Outreach and Partnerships, which recognizes institutions of higher education for their collaboration with their larger</w:t>
      </w:r>
      <w:r>
        <w:rPr>
          <w:color w:val="231F20"/>
        </w:rPr>
        <w:t xml:space="preserve"> communities (local, regional/state, national, and global). NIU provides a learning environment that is rich in culture, diverse in experience,</w:t>
      </w:r>
      <w:r>
        <w:rPr>
          <w:color w:val="231F20"/>
          <w:spacing w:val="-1"/>
        </w:rPr>
        <w:t xml:space="preserve"> </w:t>
      </w:r>
      <w:r>
        <w:rPr>
          <w:color w:val="231F20"/>
        </w:rPr>
        <w:t>and</w:t>
      </w:r>
      <w:r>
        <w:rPr>
          <w:color w:val="231F20"/>
          <w:spacing w:val="-1"/>
        </w:rPr>
        <w:t xml:space="preserve"> </w:t>
      </w:r>
      <w:r>
        <w:rPr>
          <w:color w:val="231F20"/>
        </w:rPr>
        <w:t>steeped</w:t>
      </w:r>
      <w:r>
        <w:rPr>
          <w:color w:val="231F20"/>
          <w:spacing w:val="-1"/>
        </w:rPr>
        <w:t xml:space="preserve"> </w:t>
      </w:r>
      <w:r>
        <w:rPr>
          <w:color w:val="231F20"/>
        </w:rPr>
        <w:t>in engaged</w:t>
      </w:r>
      <w:r>
        <w:rPr>
          <w:color w:val="231F20"/>
          <w:spacing w:val="-1"/>
        </w:rPr>
        <w:t xml:space="preserve"> </w:t>
      </w:r>
      <w:r>
        <w:rPr>
          <w:color w:val="231F20"/>
        </w:rPr>
        <w:t>learning. The</w:t>
      </w:r>
      <w:r>
        <w:rPr>
          <w:color w:val="231F20"/>
          <w:spacing w:val="-1"/>
        </w:rPr>
        <w:t xml:space="preserve"> </w:t>
      </w:r>
      <w:r>
        <w:rPr>
          <w:color w:val="231F20"/>
        </w:rPr>
        <w:t>Center</w:t>
      </w:r>
      <w:r>
        <w:rPr>
          <w:color w:val="231F20"/>
          <w:spacing w:val="-1"/>
        </w:rPr>
        <w:t xml:space="preserve"> </w:t>
      </w:r>
      <w:r>
        <w:rPr>
          <w:color w:val="231F20"/>
        </w:rPr>
        <w:t>for</w:t>
      </w:r>
      <w:r>
        <w:rPr>
          <w:color w:val="231F20"/>
          <w:spacing w:val="-1"/>
        </w:rPr>
        <w:t xml:space="preserve"> </w:t>
      </w:r>
      <w:r>
        <w:rPr>
          <w:color w:val="231F20"/>
        </w:rPr>
        <w:t>Southeast</w:t>
      </w:r>
      <w:r>
        <w:rPr>
          <w:color w:val="231F20"/>
          <w:spacing w:val="-1"/>
        </w:rPr>
        <w:t xml:space="preserve"> </w:t>
      </w:r>
      <w:r>
        <w:rPr>
          <w:color w:val="231F20"/>
        </w:rPr>
        <w:t>Asian Studies,</w:t>
      </w:r>
      <w:r>
        <w:rPr>
          <w:color w:val="231F20"/>
          <w:spacing w:val="-2"/>
        </w:rPr>
        <w:t xml:space="preserve"> </w:t>
      </w:r>
      <w:r>
        <w:rPr>
          <w:color w:val="231F20"/>
        </w:rPr>
        <w:t>founded</w:t>
      </w:r>
      <w:r>
        <w:rPr>
          <w:color w:val="231F20"/>
          <w:spacing w:val="-1"/>
        </w:rPr>
        <w:t xml:space="preserve"> </w:t>
      </w:r>
      <w:r>
        <w:rPr>
          <w:color w:val="231F20"/>
        </w:rPr>
        <w:t>in 1963,</w:t>
      </w:r>
      <w:r>
        <w:rPr>
          <w:color w:val="231F20"/>
          <w:spacing w:val="-3"/>
        </w:rPr>
        <w:t xml:space="preserve"> </w:t>
      </w:r>
      <w:r>
        <w:rPr>
          <w:color w:val="231F20"/>
        </w:rPr>
        <w:t>stands</w:t>
      </w:r>
      <w:r>
        <w:rPr>
          <w:color w:val="231F20"/>
          <w:spacing w:val="-3"/>
        </w:rPr>
        <w:t xml:space="preserve"> </w:t>
      </w:r>
      <w:r>
        <w:rPr>
          <w:color w:val="231F20"/>
        </w:rPr>
        <w:t>out</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flag</w:t>
      </w:r>
      <w:r>
        <w:rPr>
          <w:color w:val="231F20"/>
        </w:rPr>
        <w:t>ship</w:t>
      </w:r>
      <w:r>
        <w:rPr>
          <w:color w:val="231F20"/>
          <w:spacing w:val="-3"/>
        </w:rPr>
        <w:t xml:space="preserve"> </w:t>
      </w:r>
      <w:r>
        <w:rPr>
          <w:color w:val="231F20"/>
        </w:rPr>
        <w:t>area</w:t>
      </w:r>
      <w:r>
        <w:rPr>
          <w:color w:val="231F20"/>
          <w:spacing w:val="-3"/>
        </w:rPr>
        <w:t xml:space="preserve"> </w:t>
      </w:r>
      <w:r>
        <w:rPr>
          <w:color w:val="231F20"/>
        </w:rPr>
        <w:t>studies</w:t>
      </w:r>
      <w:r>
        <w:rPr>
          <w:color w:val="231F20"/>
          <w:spacing w:val="-3"/>
        </w:rPr>
        <w:t xml:space="preserve"> </w:t>
      </w:r>
      <w:r>
        <w:rPr>
          <w:color w:val="231F20"/>
        </w:rPr>
        <w:t>center</w:t>
      </w:r>
      <w:r>
        <w:rPr>
          <w:color w:val="231F20"/>
          <w:spacing w:val="-3"/>
        </w:rPr>
        <w:t xml:space="preserve"> </w:t>
      </w:r>
      <w:r>
        <w:rPr>
          <w:color w:val="231F20"/>
        </w:rPr>
        <w:t>in</w:t>
      </w:r>
      <w:r>
        <w:rPr>
          <w:color w:val="231F20"/>
          <w:spacing w:val="-3"/>
        </w:rPr>
        <w:t xml:space="preserve"> </w:t>
      </w:r>
      <w:r>
        <w:rPr>
          <w:color w:val="231F20"/>
        </w:rPr>
        <w:t>NIU's</w:t>
      </w:r>
      <w:r>
        <w:rPr>
          <w:color w:val="231F20"/>
          <w:spacing w:val="-3"/>
        </w:rPr>
        <w:t xml:space="preserve"> </w:t>
      </w:r>
      <w:r>
        <w:rPr>
          <w:color w:val="231F20"/>
        </w:rPr>
        <w:t>complex</w:t>
      </w:r>
      <w:r>
        <w:rPr>
          <w:color w:val="231F20"/>
          <w:spacing w:val="-3"/>
        </w:rPr>
        <w:t xml:space="preserve"> </w:t>
      </w:r>
      <w:r>
        <w:rPr>
          <w:color w:val="231F20"/>
        </w:rPr>
        <w:t>academic</w:t>
      </w:r>
      <w:r>
        <w:rPr>
          <w:color w:val="231F20"/>
          <w:spacing w:val="-3"/>
        </w:rPr>
        <w:t xml:space="preserve"> </w:t>
      </w:r>
      <w:r>
        <w:rPr>
          <w:color w:val="231F20"/>
        </w:rPr>
        <w:t>setting.</w:t>
      </w:r>
      <w:r>
        <w:rPr>
          <w:color w:val="231F20"/>
          <w:spacing w:val="-5"/>
        </w:rPr>
        <w:t xml:space="preserve"> </w:t>
      </w:r>
      <w:r>
        <w:rPr>
          <w:color w:val="231F20"/>
        </w:rPr>
        <w:t>NIU's</w:t>
      </w:r>
      <w:r>
        <w:rPr>
          <w:color w:val="231F20"/>
          <w:spacing w:val="-3"/>
        </w:rPr>
        <w:t xml:space="preserve"> </w:t>
      </w:r>
      <w:r>
        <w:rPr>
          <w:color w:val="231F20"/>
        </w:rPr>
        <w:t>59- year</w:t>
      </w:r>
      <w:r>
        <w:rPr>
          <w:color w:val="231F20"/>
          <w:spacing w:val="-1"/>
        </w:rPr>
        <w:t xml:space="preserve"> </w:t>
      </w:r>
      <w:r>
        <w:rPr>
          <w:color w:val="231F20"/>
        </w:rPr>
        <w:t>commitment</w:t>
      </w:r>
      <w:r>
        <w:rPr>
          <w:color w:val="231F20"/>
          <w:spacing w:val="-1"/>
        </w:rPr>
        <w:t xml:space="preserve"> </w:t>
      </w:r>
      <w:r>
        <w:rPr>
          <w:color w:val="231F20"/>
        </w:rPr>
        <w:t>to</w:t>
      </w:r>
      <w:r>
        <w:rPr>
          <w:color w:val="231F20"/>
          <w:spacing w:val="-1"/>
        </w:rPr>
        <w:t xml:space="preserve"> </w:t>
      </w:r>
      <w:r>
        <w:rPr>
          <w:color w:val="231F20"/>
        </w:rPr>
        <w:t>SEA</w:t>
      </w:r>
      <w:r>
        <w:rPr>
          <w:color w:val="231F20"/>
          <w:spacing w:val="-1"/>
        </w:rPr>
        <w:t xml:space="preserve"> </w:t>
      </w:r>
      <w:r>
        <w:rPr>
          <w:color w:val="231F20"/>
        </w:rPr>
        <w:t>studies</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steady</w:t>
      </w:r>
      <w:r>
        <w:rPr>
          <w:color w:val="231F20"/>
          <w:spacing w:val="-1"/>
        </w:rPr>
        <w:t xml:space="preserve"> </w:t>
      </w:r>
      <w:r>
        <w:rPr>
          <w:color w:val="231F20"/>
        </w:rPr>
        <w:t>and</w:t>
      </w:r>
      <w:r>
        <w:rPr>
          <w:color w:val="231F20"/>
          <w:spacing w:val="-1"/>
        </w:rPr>
        <w:t xml:space="preserve"> </w:t>
      </w:r>
      <w:r>
        <w:rPr>
          <w:color w:val="231F20"/>
        </w:rPr>
        <w:t>cumulative</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reflected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financial support NIU provides CSEAS. CSEAS Associates are tenured or tenure-track, instructors and library staff in 4 of the university’s seven colleges, across 13 departments.</w:t>
      </w:r>
    </w:p>
    <w:p w14:paraId="328E1912" w14:textId="77777777" w:rsidR="002C011D" w:rsidRDefault="002C011D">
      <w:pPr>
        <w:pStyle w:val="BodyText"/>
        <w:rPr>
          <w:sz w:val="20"/>
        </w:rPr>
      </w:pPr>
    </w:p>
    <w:p w14:paraId="328E1913" w14:textId="77777777" w:rsidR="002C011D" w:rsidRDefault="00D72E6E">
      <w:pPr>
        <w:pStyle w:val="BodyText"/>
        <w:spacing w:before="3"/>
        <w:rPr>
          <w:sz w:val="28"/>
        </w:rPr>
      </w:pPr>
      <w:r>
        <w:rPr>
          <w:noProof/>
        </w:rPr>
        <w:drawing>
          <wp:anchor distT="0" distB="0" distL="0" distR="0" simplePos="0" relativeHeight="251658240" behindDoc="0" locked="0" layoutInCell="1" allowOverlap="1" wp14:anchorId="328E1A23" wp14:editId="328E1A24">
            <wp:simplePos x="0" y="0"/>
            <wp:positionH relativeFrom="page">
              <wp:posOffset>935757</wp:posOffset>
            </wp:positionH>
            <wp:positionV relativeFrom="paragraph">
              <wp:posOffset>221721</wp:posOffset>
            </wp:positionV>
            <wp:extent cx="3333637" cy="203149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333637" cy="2031492"/>
                    </a:xfrm>
                    <a:prstGeom prst="rect">
                      <a:avLst/>
                    </a:prstGeom>
                  </pic:spPr>
                </pic:pic>
              </a:graphicData>
            </a:graphic>
          </wp:anchor>
        </w:drawing>
      </w:r>
    </w:p>
    <w:p w14:paraId="328E1914" w14:textId="77777777" w:rsidR="002C011D" w:rsidRDefault="002C011D">
      <w:pPr>
        <w:rPr>
          <w:sz w:val="28"/>
        </w:rPr>
        <w:sectPr w:rsidR="002C011D">
          <w:footerReference w:type="default" r:id="rId10"/>
          <w:pgSz w:w="12240" w:h="15840"/>
          <w:pgMar w:top="1380" w:right="1340" w:bottom="880" w:left="1320" w:header="0" w:footer="685" w:gutter="0"/>
          <w:cols w:space="720"/>
        </w:sectPr>
      </w:pPr>
    </w:p>
    <w:p w14:paraId="328E1915" w14:textId="77777777" w:rsidR="002C011D" w:rsidRDefault="00D72E6E">
      <w:pPr>
        <w:pStyle w:val="BodyText"/>
        <w:spacing w:before="60" w:line="480" w:lineRule="auto"/>
        <w:ind w:left="120" w:right="190"/>
      </w:pPr>
      <w:r>
        <w:rPr>
          <w:b/>
          <w:color w:val="231F20"/>
        </w:rPr>
        <w:lastRenderedPageBreak/>
        <w:t>(A2. Financial and oth</w:t>
      </w:r>
      <w:r>
        <w:rPr>
          <w:b/>
          <w:color w:val="231F20"/>
        </w:rPr>
        <w:t xml:space="preserve">er commitments). </w:t>
      </w:r>
      <w:r>
        <w:rPr>
          <w:color w:val="231F20"/>
        </w:rPr>
        <w:t>NIU provides a stand-alone CSEAS building along with its office equipment, furnishings, and upkeep; an FLTA office; and the SEA language- culture website (SEAsite) cloud storage. Over the last decade NIU has funded human resources includin</w:t>
      </w:r>
      <w:r>
        <w:rPr>
          <w:color w:val="231F20"/>
        </w:rPr>
        <w:t>g</w:t>
      </w:r>
      <w:r>
        <w:rPr>
          <w:color w:val="231F20"/>
          <w:spacing w:val="-2"/>
        </w:rPr>
        <w:t xml:space="preserve"> </w:t>
      </w:r>
      <w:r>
        <w:rPr>
          <w:color w:val="231F20"/>
        </w:rPr>
        <w:t>the</w:t>
      </w:r>
      <w:r>
        <w:rPr>
          <w:color w:val="231F20"/>
          <w:spacing w:val="-2"/>
        </w:rPr>
        <w:t xml:space="preserve"> </w:t>
      </w:r>
      <w:r>
        <w:rPr>
          <w:color w:val="231F20"/>
        </w:rPr>
        <w:t>director,</w:t>
      </w:r>
      <w:r>
        <w:rPr>
          <w:color w:val="231F20"/>
          <w:spacing w:val="-2"/>
        </w:rPr>
        <w:t xml:space="preserve"> </w:t>
      </w:r>
      <w:r>
        <w:rPr>
          <w:color w:val="231F20"/>
        </w:rPr>
        <w:t>an</w:t>
      </w:r>
      <w:r>
        <w:rPr>
          <w:color w:val="231F20"/>
          <w:spacing w:val="-2"/>
        </w:rPr>
        <w:t xml:space="preserve"> </w:t>
      </w:r>
      <w:r>
        <w:rPr>
          <w:color w:val="231F20"/>
        </w:rPr>
        <w:t>office</w:t>
      </w:r>
      <w:r>
        <w:rPr>
          <w:color w:val="231F20"/>
          <w:spacing w:val="-2"/>
        </w:rPr>
        <w:t xml:space="preserve"> </w:t>
      </w:r>
      <w:r>
        <w:rPr>
          <w:color w:val="231F20"/>
        </w:rPr>
        <w:t>administrator,</w:t>
      </w:r>
      <w:r>
        <w:rPr>
          <w:color w:val="231F20"/>
          <w:spacing w:val="-2"/>
        </w:rPr>
        <w:t xml:space="preserve"> </w:t>
      </w:r>
      <w:r>
        <w:rPr>
          <w:color w:val="231F20"/>
        </w:rPr>
        <w:t>tenured</w:t>
      </w:r>
      <w:r>
        <w:rPr>
          <w:color w:val="231F20"/>
          <w:spacing w:val="-2"/>
        </w:rPr>
        <w:t xml:space="preserve"> </w:t>
      </w:r>
      <w:r>
        <w:rPr>
          <w:color w:val="231F20"/>
        </w:rPr>
        <w:t>language</w:t>
      </w:r>
      <w:r>
        <w:rPr>
          <w:color w:val="231F20"/>
          <w:spacing w:val="-2"/>
        </w:rPr>
        <w:t xml:space="preserve"> </w:t>
      </w:r>
      <w:r>
        <w:rPr>
          <w:color w:val="231F20"/>
        </w:rPr>
        <w:t>professors</w:t>
      </w:r>
      <w:r>
        <w:rPr>
          <w:color w:val="231F20"/>
          <w:spacing w:val="-2"/>
        </w:rPr>
        <w:t xml:space="preserve"> </w:t>
      </w:r>
      <w:r>
        <w:rPr>
          <w:color w:val="231F20"/>
        </w:rPr>
        <w:t>in</w:t>
      </w:r>
      <w:r>
        <w:rPr>
          <w:color w:val="231F20"/>
          <w:spacing w:val="-2"/>
        </w:rPr>
        <w:t xml:space="preserve"> </w:t>
      </w:r>
      <w:r>
        <w:rPr>
          <w:color w:val="231F20"/>
        </w:rPr>
        <w:t>Burmese</w:t>
      </w:r>
      <w:r>
        <w:rPr>
          <w:color w:val="231F20"/>
          <w:spacing w:val="-2"/>
        </w:rPr>
        <w:t xml:space="preserve"> </w:t>
      </w:r>
      <w:r>
        <w:rPr>
          <w:color w:val="231F20"/>
        </w:rPr>
        <w:t>and</w:t>
      </w:r>
      <w:r>
        <w:rPr>
          <w:color w:val="231F20"/>
          <w:spacing w:val="-2"/>
        </w:rPr>
        <w:t xml:space="preserve"> </w:t>
      </w:r>
      <w:r>
        <w:rPr>
          <w:color w:val="231F20"/>
        </w:rPr>
        <w:t>Thai and</w:t>
      </w:r>
      <w:r>
        <w:rPr>
          <w:color w:val="231F20"/>
          <w:spacing w:val="-3"/>
        </w:rPr>
        <w:t xml:space="preserve"> </w:t>
      </w:r>
      <w:r>
        <w:rPr>
          <w:color w:val="231F20"/>
        </w:rPr>
        <w:t>an</w:t>
      </w:r>
      <w:r>
        <w:rPr>
          <w:color w:val="231F20"/>
          <w:spacing w:val="-3"/>
        </w:rPr>
        <w:t xml:space="preserve"> </w:t>
      </w:r>
      <w:r>
        <w:rPr>
          <w:color w:val="231F20"/>
        </w:rPr>
        <w:t>instructor</w:t>
      </w:r>
      <w:r>
        <w:rPr>
          <w:color w:val="231F20"/>
          <w:spacing w:val="-3"/>
        </w:rPr>
        <w:t xml:space="preserve"> </w:t>
      </w:r>
      <w:r>
        <w:rPr>
          <w:color w:val="231F20"/>
        </w:rPr>
        <w:t>for</w:t>
      </w:r>
      <w:r>
        <w:rPr>
          <w:color w:val="231F20"/>
          <w:spacing w:val="-3"/>
        </w:rPr>
        <w:t xml:space="preserve"> </w:t>
      </w:r>
      <w:r>
        <w:rPr>
          <w:color w:val="231F20"/>
        </w:rPr>
        <w:t>Indonesian,</w:t>
      </w:r>
      <w:r>
        <w:rPr>
          <w:color w:val="231F20"/>
          <w:spacing w:val="-3"/>
        </w:rPr>
        <w:t xml:space="preserve"> </w:t>
      </w:r>
      <w:r>
        <w:rPr>
          <w:color w:val="231F20"/>
        </w:rPr>
        <w:t>and</w:t>
      </w:r>
      <w:r>
        <w:rPr>
          <w:color w:val="231F20"/>
          <w:spacing w:val="-3"/>
        </w:rPr>
        <w:t xml:space="preserve"> </w:t>
      </w:r>
      <w:r>
        <w:rPr>
          <w:color w:val="231F20"/>
        </w:rPr>
        <w:t>partial</w:t>
      </w:r>
      <w:r>
        <w:rPr>
          <w:color w:val="231F20"/>
          <w:spacing w:val="-3"/>
        </w:rPr>
        <w:t xml:space="preserve"> </w:t>
      </w:r>
      <w:r>
        <w:rPr>
          <w:color w:val="231F20"/>
        </w:rPr>
        <w:t>funding</w:t>
      </w:r>
      <w:r>
        <w:rPr>
          <w:color w:val="231F20"/>
          <w:spacing w:val="-3"/>
        </w:rPr>
        <w:t xml:space="preserve"> </w:t>
      </w:r>
      <w:r>
        <w:rPr>
          <w:color w:val="231F20"/>
        </w:rPr>
        <w:t>for</w:t>
      </w:r>
      <w:r>
        <w:rPr>
          <w:color w:val="231F20"/>
          <w:spacing w:val="-3"/>
        </w:rPr>
        <w:t xml:space="preserve"> </w:t>
      </w:r>
      <w:r>
        <w:rPr>
          <w:color w:val="231F20"/>
        </w:rPr>
        <w:t>Tagalog</w:t>
      </w:r>
      <w:r>
        <w:rPr>
          <w:color w:val="231F20"/>
          <w:spacing w:val="-3"/>
        </w:rPr>
        <w:t xml:space="preserve"> </w:t>
      </w:r>
      <w:r>
        <w:rPr>
          <w:color w:val="231F20"/>
        </w:rPr>
        <w:t>and</w:t>
      </w:r>
      <w:r>
        <w:rPr>
          <w:color w:val="231F20"/>
          <w:spacing w:val="-3"/>
        </w:rPr>
        <w:t xml:space="preserve"> </w:t>
      </w:r>
      <w:r>
        <w:rPr>
          <w:color w:val="231F20"/>
        </w:rPr>
        <w:t>Khmer</w:t>
      </w:r>
      <w:r>
        <w:rPr>
          <w:color w:val="231F20"/>
          <w:spacing w:val="-3"/>
        </w:rPr>
        <w:t xml:space="preserve"> </w:t>
      </w:r>
      <w:r>
        <w:rPr>
          <w:color w:val="231F20"/>
        </w:rPr>
        <w:t>instructors’</w:t>
      </w:r>
      <w:r>
        <w:rPr>
          <w:color w:val="231F20"/>
          <w:spacing w:val="-3"/>
        </w:rPr>
        <w:t xml:space="preserve"> </w:t>
      </w:r>
      <w:r>
        <w:rPr>
          <w:color w:val="231F20"/>
        </w:rPr>
        <w:t xml:space="preserve">salaries (70% and 50% respectively), 50% of our SEAS 225 GA, and 60% of a communications specialist. Except for portions of the Khmer and Tagalog instructors, salaries for 23 core SEA faculty members and 10 other associates and affiliates of the CSEAS are </w:t>
      </w:r>
      <w:r>
        <w:rPr>
          <w:color w:val="231F20"/>
        </w:rPr>
        <w:t xml:space="preserve">borne entirely by NIU. </w:t>
      </w:r>
      <w:r>
        <w:rPr>
          <w:b/>
          <w:color w:val="231F20"/>
        </w:rPr>
        <w:t xml:space="preserve">(A3. Teaching commitment). </w:t>
      </w:r>
      <w:r>
        <w:rPr>
          <w:color w:val="231F20"/>
        </w:rPr>
        <w:t>Over the past four years, NIU funded the teaching of SEAS course enrollments of 2,344 (1,743 in SEA area studies, 601 in languages).</w:t>
      </w:r>
    </w:p>
    <w:p w14:paraId="328E1916" w14:textId="77777777" w:rsidR="002C011D" w:rsidRDefault="00D72E6E">
      <w:pPr>
        <w:pStyle w:val="BodyText"/>
        <w:spacing w:before="1" w:line="480" w:lineRule="auto"/>
        <w:ind w:left="135" w:right="371" w:hanging="11"/>
      </w:pPr>
      <w:r>
        <w:rPr>
          <w:b/>
          <w:color w:val="231F20"/>
        </w:rPr>
        <w:t>(A4.</w:t>
      </w:r>
      <w:r>
        <w:rPr>
          <w:b/>
          <w:color w:val="231F20"/>
          <w:spacing w:val="-3"/>
        </w:rPr>
        <w:t xml:space="preserve"> </w:t>
      </w:r>
      <w:r>
        <w:rPr>
          <w:b/>
          <w:color w:val="231F20"/>
        </w:rPr>
        <w:t>Library</w:t>
      </w:r>
      <w:r>
        <w:rPr>
          <w:b/>
          <w:color w:val="231F20"/>
          <w:spacing w:val="-3"/>
        </w:rPr>
        <w:t xml:space="preserve"> </w:t>
      </w:r>
      <w:r>
        <w:rPr>
          <w:b/>
          <w:color w:val="231F20"/>
        </w:rPr>
        <w:t>commitment).</w:t>
      </w:r>
      <w:r>
        <w:rPr>
          <w:b/>
          <w:color w:val="231F20"/>
          <w:spacing w:val="-4"/>
        </w:rPr>
        <w:t xml:space="preserve"> </w:t>
      </w:r>
      <w:r>
        <w:rPr>
          <w:color w:val="231F20"/>
        </w:rPr>
        <w:t>In</w:t>
      </w:r>
      <w:r>
        <w:rPr>
          <w:color w:val="231F20"/>
          <w:spacing w:val="-4"/>
        </w:rPr>
        <w:t xml:space="preserve"> </w:t>
      </w:r>
      <w:r>
        <w:rPr>
          <w:color w:val="231F20"/>
        </w:rPr>
        <w:t>2019-21,</w:t>
      </w:r>
      <w:r>
        <w:rPr>
          <w:color w:val="231F20"/>
          <w:spacing w:val="-4"/>
        </w:rPr>
        <w:t xml:space="preserve"> </w:t>
      </w:r>
      <w:r>
        <w:rPr>
          <w:color w:val="231F20"/>
        </w:rPr>
        <w:t>funding</w:t>
      </w:r>
      <w:r>
        <w:rPr>
          <w:color w:val="231F20"/>
          <w:spacing w:val="-4"/>
        </w:rPr>
        <w:t xml:space="preserve"> </w:t>
      </w:r>
      <w:r>
        <w:rPr>
          <w:color w:val="231F20"/>
        </w:rPr>
        <w:t>for</w:t>
      </w:r>
      <w:r>
        <w:rPr>
          <w:color w:val="231F20"/>
          <w:spacing w:val="-4"/>
        </w:rPr>
        <w:t xml:space="preserve"> </w:t>
      </w:r>
      <w:r>
        <w:rPr>
          <w:color w:val="231F20"/>
        </w:rPr>
        <w:t>NIU’s</w:t>
      </w:r>
      <w:r>
        <w:rPr>
          <w:color w:val="231F20"/>
          <w:spacing w:val="-4"/>
        </w:rPr>
        <w:t xml:space="preserve"> </w:t>
      </w:r>
      <w:r>
        <w:rPr>
          <w:color w:val="231F20"/>
        </w:rPr>
        <w:t>superb</w:t>
      </w:r>
      <w:r>
        <w:rPr>
          <w:color w:val="231F20"/>
          <w:spacing w:val="-4"/>
        </w:rPr>
        <w:t xml:space="preserve"> </w:t>
      </w:r>
      <w:r>
        <w:rPr>
          <w:color w:val="231F20"/>
        </w:rPr>
        <w:t>Southeast</w:t>
      </w:r>
      <w:r>
        <w:rPr>
          <w:color w:val="231F20"/>
          <w:spacing w:val="-4"/>
        </w:rPr>
        <w:t xml:space="preserve"> </w:t>
      </w:r>
      <w:r>
        <w:rPr>
          <w:color w:val="231F20"/>
        </w:rPr>
        <w:t>Asia</w:t>
      </w:r>
      <w:r>
        <w:rPr>
          <w:color w:val="231F20"/>
          <w:spacing w:val="-4"/>
        </w:rPr>
        <w:t xml:space="preserve"> </w:t>
      </w:r>
      <w:r>
        <w:rPr>
          <w:color w:val="231F20"/>
        </w:rPr>
        <w:t>collection was approximately $150,000 a year, all provided by NIU, including $50,000 in acquisitions funds and $105,000 in salaries for personnel, which includes a curator, an assistant, and a student worker. Other NIU costs are the time devoted by li</w:t>
      </w:r>
      <w:r>
        <w:rPr>
          <w:color w:val="231F20"/>
        </w:rPr>
        <w:t xml:space="preserve">brary faculty and staff to the </w:t>
      </w:r>
      <w:r>
        <w:rPr>
          <w:color w:val="231F20"/>
          <w:spacing w:val="-2"/>
        </w:rPr>
        <w:t>collection.</w:t>
      </w:r>
    </w:p>
    <w:p w14:paraId="328E1917" w14:textId="77777777" w:rsidR="002C011D" w:rsidRDefault="00D72E6E">
      <w:pPr>
        <w:pStyle w:val="BodyText"/>
        <w:spacing w:before="8"/>
        <w:rPr>
          <w:sz w:val="3"/>
        </w:rPr>
      </w:pPr>
      <w:r>
        <w:rPr>
          <w:noProof/>
        </w:rPr>
        <w:drawing>
          <wp:anchor distT="0" distB="0" distL="0" distR="0" simplePos="0" relativeHeight="251659264" behindDoc="0" locked="0" layoutInCell="1" allowOverlap="1" wp14:anchorId="328E1A25" wp14:editId="328E1A26">
            <wp:simplePos x="0" y="0"/>
            <wp:positionH relativeFrom="page">
              <wp:posOffset>944892</wp:posOffset>
            </wp:positionH>
            <wp:positionV relativeFrom="paragraph">
              <wp:posOffset>42225</wp:posOffset>
            </wp:positionV>
            <wp:extent cx="5823103" cy="22189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823103" cy="2218944"/>
                    </a:xfrm>
                    <a:prstGeom prst="rect">
                      <a:avLst/>
                    </a:prstGeom>
                  </pic:spPr>
                </pic:pic>
              </a:graphicData>
            </a:graphic>
          </wp:anchor>
        </w:drawing>
      </w:r>
    </w:p>
    <w:p w14:paraId="328E1918" w14:textId="77777777" w:rsidR="002C011D" w:rsidRDefault="002C011D">
      <w:pPr>
        <w:rPr>
          <w:sz w:val="3"/>
        </w:rPr>
        <w:sectPr w:rsidR="002C011D">
          <w:footerReference w:type="default" r:id="rId12"/>
          <w:pgSz w:w="12240" w:h="15840"/>
          <w:pgMar w:top="1380" w:right="1340" w:bottom="880" w:left="1320" w:header="0" w:footer="685" w:gutter="0"/>
          <w:pgNumType w:start="2"/>
          <w:cols w:space="720"/>
        </w:sectPr>
      </w:pPr>
    </w:p>
    <w:p w14:paraId="328E1919" w14:textId="77777777" w:rsidR="002C011D" w:rsidRDefault="002C011D">
      <w:pPr>
        <w:pStyle w:val="BodyText"/>
        <w:rPr>
          <w:sz w:val="20"/>
        </w:rPr>
      </w:pPr>
    </w:p>
    <w:p w14:paraId="328E191A" w14:textId="77777777" w:rsidR="002C011D" w:rsidRDefault="002C011D">
      <w:pPr>
        <w:pStyle w:val="BodyText"/>
        <w:rPr>
          <w:sz w:val="20"/>
        </w:rPr>
      </w:pPr>
    </w:p>
    <w:p w14:paraId="328E191B" w14:textId="77777777" w:rsidR="002C011D" w:rsidRDefault="002C011D">
      <w:pPr>
        <w:pStyle w:val="BodyText"/>
        <w:spacing w:before="8"/>
        <w:rPr>
          <w:sz w:val="20"/>
        </w:rPr>
      </w:pPr>
    </w:p>
    <w:p w14:paraId="328E191C" w14:textId="77777777" w:rsidR="002C011D" w:rsidRDefault="00D72E6E">
      <w:pPr>
        <w:pStyle w:val="BodyText"/>
        <w:spacing w:line="480" w:lineRule="auto"/>
        <w:ind w:left="120" w:right="112"/>
      </w:pPr>
      <w:r>
        <w:rPr>
          <w:b/>
          <w:color w:val="231F20"/>
        </w:rPr>
        <w:t xml:space="preserve">(A5. Commitment for linkages with institutions abroad). </w:t>
      </w:r>
      <w:r>
        <w:rPr>
          <w:color w:val="231F20"/>
        </w:rPr>
        <w:t>Currently CSEAS has 24 active Memoranda of Understanding (MOUs) with universities and provincial governments in Cambodia, Indonesia, Myanmar, Malaysia, the Philippines, Thailand, and Vietnam. They range from student and faculty exchange commitments between</w:t>
      </w:r>
      <w:r>
        <w:rPr>
          <w:color w:val="231F20"/>
        </w:rPr>
        <w:t xml:space="preserve"> CSEAS and Myanmar (including a current post-doc in Environmental Studies from Yangon University) to dual-degree programs between NIU and Chiang Mai University in Thailand, to collaboration with Sauk Valley Community College and the American University of </w:t>
      </w:r>
      <w:r>
        <w:rPr>
          <w:color w:val="231F20"/>
        </w:rPr>
        <w:t xml:space="preserve">Phnom Penh in Cambodia. CSEAS has a faculty teaching exchange with Xiamen University in China. We previously sent five faculty associates to teach summer short courses on SEA and brought two professors to NIU to teach summer short courses on China foreign </w:t>
      </w:r>
      <w:r>
        <w:rPr>
          <w:color w:val="231F20"/>
        </w:rPr>
        <w:t>policy and SEA. This exchange was paused during COVID, but we plan to continue when travel to China resumes. During the past grant cycle, 14 graduate</w:t>
      </w:r>
      <w:r>
        <w:rPr>
          <w:color w:val="231F20"/>
          <w:spacing w:val="-3"/>
        </w:rPr>
        <w:t xml:space="preserve"> </w:t>
      </w:r>
      <w:r>
        <w:rPr>
          <w:color w:val="231F20"/>
        </w:rPr>
        <w:t>and</w:t>
      </w:r>
      <w:r>
        <w:rPr>
          <w:color w:val="231F20"/>
          <w:spacing w:val="-3"/>
        </w:rPr>
        <w:t xml:space="preserve"> </w:t>
      </w:r>
      <w:r>
        <w:rPr>
          <w:color w:val="231F20"/>
        </w:rPr>
        <w:t>undergraduate</w:t>
      </w:r>
      <w:r>
        <w:rPr>
          <w:color w:val="231F20"/>
          <w:spacing w:val="-3"/>
        </w:rPr>
        <w:t xml:space="preserve"> </w:t>
      </w:r>
      <w:r>
        <w:rPr>
          <w:color w:val="231F20"/>
        </w:rPr>
        <w:t>students</w:t>
      </w:r>
      <w:r>
        <w:rPr>
          <w:color w:val="231F20"/>
          <w:spacing w:val="-4"/>
        </w:rPr>
        <w:t xml:space="preserve"> </w:t>
      </w:r>
      <w:r>
        <w:rPr>
          <w:color w:val="231F20"/>
        </w:rPr>
        <w:t>traveled</w:t>
      </w:r>
      <w:r>
        <w:rPr>
          <w:color w:val="231F20"/>
          <w:spacing w:val="-3"/>
        </w:rPr>
        <w:t xml:space="preserve"> </w:t>
      </w:r>
      <w:r>
        <w:rPr>
          <w:color w:val="231F20"/>
        </w:rPr>
        <w:t>to</w:t>
      </w:r>
      <w:r>
        <w:rPr>
          <w:color w:val="231F20"/>
          <w:spacing w:val="-3"/>
        </w:rPr>
        <w:t xml:space="preserve"> </w:t>
      </w:r>
      <w:r>
        <w:rPr>
          <w:color w:val="231F20"/>
        </w:rPr>
        <w:t>SEA</w:t>
      </w:r>
      <w:r>
        <w:rPr>
          <w:color w:val="231F20"/>
          <w:spacing w:val="-4"/>
        </w:rPr>
        <w:t xml:space="preserve"> </w:t>
      </w:r>
      <w:r>
        <w:rPr>
          <w:color w:val="231F20"/>
        </w:rPr>
        <w:t>to</w:t>
      </w:r>
      <w:r>
        <w:rPr>
          <w:color w:val="231F20"/>
          <w:spacing w:val="-3"/>
        </w:rPr>
        <w:t xml:space="preserve"> </w:t>
      </w:r>
      <w:r>
        <w:rPr>
          <w:color w:val="231F20"/>
        </w:rPr>
        <w:t>undertake</w:t>
      </w:r>
      <w:r>
        <w:rPr>
          <w:color w:val="231F20"/>
          <w:spacing w:val="-3"/>
        </w:rPr>
        <w:t xml:space="preserve"> </w:t>
      </w:r>
      <w:r>
        <w:rPr>
          <w:color w:val="231F20"/>
        </w:rPr>
        <w:t>intensive</w:t>
      </w:r>
      <w:r>
        <w:rPr>
          <w:color w:val="231F20"/>
          <w:spacing w:val="-3"/>
        </w:rPr>
        <w:t xml:space="preserve"> </w:t>
      </w:r>
      <w:r>
        <w:rPr>
          <w:color w:val="231F20"/>
        </w:rPr>
        <w:t>language</w:t>
      </w:r>
      <w:r>
        <w:rPr>
          <w:color w:val="231F20"/>
          <w:spacing w:val="-3"/>
        </w:rPr>
        <w:t xml:space="preserve"> </w:t>
      </w:r>
      <w:r>
        <w:rPr>
          <w:color w:val="231F20"/>
        </w:rPr>
        <w:t>and</w:t>
      </w:r>
      <w:r>
        <w:rPr>
          <w:color w:val="231F20"/>
          <w:spacing w:val="-3"/>
        </w:rPr>
        <w:t xml:space="preserve"> </w:t>
      </w:r>
      <w:r>
        <w:rPr>
          <w:color w:val="231F20"/>
        </w:rPr>
        <w:t>culture study</w:t>
      </w:r>
      <w:r>
        <w:rPr>
          <w:color w:val="231F20"/>
          <w:spacing w:val="-1"/>
        </w:rPr>
        <w:t xml:space="preserve"> </w:t>
      </w:r>
      <w:r>
        <w:rPr>
          <w:color w:val="231F20"/>
        </w:rPr>
        <w:t>at</w:t>
      </w:r>
      <w:r>
        <w:rPr>
          <w:color w:val="231F20"/>
          <w:spacing w:val="-1"/>
        </w:rPr>
        <w:t xml:space="preserve"> </w:t>
      </w:r>
      <w:r>
        <w:rPr>
          <w:color w:val="231F20"/>
        </w:rPr>
        <w:t>partners</w:t>
      </w:r>
      <w:r>
        <w:rPr>
          <w:color w:val="231F20"/>
          <w:spacing w:val="-1"/>
        </w:rPr>
        <w:t xml:space="preserve"> </w:t>
      </w:r>
      <w:r>
        <w:rPr>
          <w:color w:val="231F20"/>
        </w:rPr>
        <w:t>including</w:t>
      </w:r>
      <w:r>
        <w:rPr>
          <w:color w:val="231F20"/>
          <w:spacing w:val="-1"/>
        </w:rPr>
        <w:t xml:space="preserve"> </w:t>
      </w:r>
      <w:r>
        <w:rPr>
          <w:color w:val="231F20"/>
        </w:rPr>
        <w:t>Chulalongkorn</w:t>
      </w:r>
      <w:r>
        <w:rPr>
          <w:color w:val="231F20"/>
          <w:spacing w:val="-1"/>
        </w:rPr>
        <w:t xml:space="preserve"> </w:t>
      </w:r>
      <w:r>
        <w:rPr>
          <w:color w:val="231F20"/>
        </w:rPr>
        <w:t>University</w:t>
      </w:r>
      <w:r>
        <w:rPr>
          <w:color w:val="231F20"/>
          <w:spacing w:val="-1"/>
        </w:rPr>
        <w:t xml:space="preserve"> </w:t>
      </w:r>
      <w:r>
        <w:rPr>
          <w:color w:val="231F20"/>
        </w:rPr>
        <w:t>(Thailand),</w:t>
      </w:r>
      <w:r>
        <w:rPr>
          <w:color w:val="231F20"/>
          <w:spacing w:val="-1"/>
        </w:rPr>
        <w:t xml:space="preserve"> </w:t>
      </w:r>
      <w:r>
        <w:rPr>
          <w:color w:val="231F20"/>
        </w:rPr>
        <w:t>Central</w:t>
      </w:r>
      <w:r>
        <w:rPr>
          <w:color w:val="231F20"/>
          <w:spacing w:val="-1"/>
        </w:rPr>
        <w:t xml:space="preserve"> </w:t>
      </w:r>
      <w:r>
        <w:rPr>
          <w:color w:val="231F20"/>
        </w:rPr>
        <w:t>Luzon</w:t>
      </w:r>
      <w:r>
        <w:rPr>
          <w:color w:val="231F20"/>
          <w:spacing w:val="-1"/>
        </w:rPr>
        <w:t xml:space="preserve"> </w:t>
      </w:r>
      <w:r>
        <w:rPr>
          <w:color w:val="231F20"/>
        </w:rPr>
        <w:t>State</w:t>
      </w:r>
      <w:r>
        <w:rPr>
          <w:color w:val="231F20"/>
          <w:spacing w:val="-1"/>
        </w:rPr>
        <w:t xml:space="preserve"> </w:t>
      </w:r>
      <w:r>
        <w:rPr>
          <w:color w:val="231F20"/>
        </w:rPr>
        <w:t>University (Philippines), Parami Institute (Myanmar), and Khmer School of Language (Cambodia).</w:t>
      </w:r>
    </w:p>
    <w:p w14:paraId="328E191D" w14:textId="77777777" w:rsidR="002C011D" w:rsidRDefault="00D72E6E">
      <w:pPr>
        <w:pStyle w:val="BodyText"/>
        <w:spacing w:line="480" w:lineRule="auto"/>
        <w:ind w:left="120" w:right="112"/>
      </w:pPr>
      <w:r>
        <w:rPr>
          <w:color w:val="231F20"/>
        </w:rPr>
        <w:t>Roughly half of these NIU students studying SEA languages abroad were undergraduates.</w:t>
      </w:r>
      <w:r>
        <w:rPr>
          <w:color w:val="231F20"/>
        </w:rPr>
        <w:t xml:space="preserve"> This number is only for summer 2019; since the pandemic began, summer language students have attended SEASSI rather than traveling to the region, though one student in Thai language participating</w:t>
      </w:r>
      <w:r>
        <w:rPr>
          <w:color w:val="231F20"/>
          <w:spacing w:val="-4"/>
        </w:rPr>
        <w:t xml:space="preserve"> </w:t>
      </w:r>
      <w:r>
        <w:rPr>
          <w:color w:val="231F20"/>
        </w:rPr>
        <w:t>in</w:t>
      </w:r>
      <w:r>
        <w:rPr>
          <w:color w:val="231F20"/>
          <w:spacing w:val="-3"/>
        </w:rPr>
        <w:t xml:space="preserve"> </w:t>
      </w:r>
      <w:r>
        <w:rPr>
          <w:color w:val="231F20"/>
        </w:rPr>
        <w:t>our</w:t>
      </w:r>
      <w:r>
        <w:rPr>
          <w:color w:val="231F20"/>
          <w:spacing w:val="-4"/>
        </w:rPr>
        <w:t xml:space="preserve"> </w:t>
      </w:r>
      <w:r>
        <w:rPr>
          <w:color w:val="231F20"/>
        </w:rPr>
        <w:t>new</w:t>
      </w:r>
      <w:r>
        <w:rPr>
          <w:color w:val="231F20"/>
          <w:spacing w:val="-4"/>
        </w:rPr>
        <w:t xml:space="preserve"> </w:t>
      </w:r>
      <w:r>
        <w:rPr>
          <w:color w:val="231F20"/>
        </w:rPr>
        <w:t>Public</w:t>
      </w:r>
      <w:r>
        <w:rPr>
          <w:color w:val="231F20"/>
          <w:spacing w:val="-4"/>
        </w:rPr>
        <w:t xml:space="preserve"> </w:t>
      </w:r>
      <w:r>
        <w:rPr>
          <w:color w:val="231F20"/>
        </w:rPr>
        <w:t>Administration</w:t>
      </w:r>
      <w:r>
        <w:rPr>
          <w:color w:val="231F20"/>
          <w:spacing w:val="-2"/>
        </w:rPr>
        <w:t xml:space="preserve"> </w:t>
      </w:r>
      <w:r>
        <w:rPr>
          <w:color w:val="231F20"/>
        </w:rPr>
        <w:t>exchange</w:t>
      </w:r>
      <w:r>
        <w:rPr>
          <w:color w:val="231F20"/>
          <w:spacing w:val="-3"/>
        </w:rPr>
        <w:t xml:space="preserve"> </w:t>
      </w:r>
      <w:r>
        <w:rPr>
          <w:color w:val="231F20"/>
        </w:rPr>
        <w:t>program</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taking</w:t>
      </w:r>
      <w:r>
        <w:rPr>
          <w:color w:val="231F20"/>
          <w:spacing w:val="-3"/>
        </w:rPr>
        <w:t xml:space="preserve"> </w:t>
      </w:r>
      <w:r>
        <w:rPr>
          <w:color w:val="231F20"/>
        </w:rPr>
        <w:t>classes</w:t>
      </w:r>
      <w:r>
        <w:rPr>
          <w:color w:val="231F20"/>
          <w:spacing w:val="-3"/>
        </w:rPr>
        <w:t xml:space="preserve"> </w:t>
      </w:r>
      <w:r>
        <w:rPr>
          <w:color w:val="231F20"/>
        </w:rPr>
        <w:t>online at Chiang Mai University during summer 2021 and the 2021-22 academic year.</w:t>
      </w:r>
    </w:p>
    <w:p w14:paraId="328E191E" w14:textId="77777777" w:rsidR="002C011D" w:rsidRDefault="00D72E6E">
      <w:pPr>
        <w:pStyle w:val="BodyText"/>
        <w:spacing w:before="1" w:line="475" w:lineRule="auto"/>
        <w:ind w:left="120"/>
      </w:pPr>
      <w:r>
        <w:rPr>
          <w:b/>
          <w:color w:val="231F20"/>
        </w:rPr>
        <w:t xml:space="preserve">(A6. Outreach commitment). </w:t>
      </w:r>
      <w:r>
        <w:rPr>
          <w:color w:val="231F20"/>
        </w:rPr>
        <w:t xml:space="preserve">CSEAS </w:t>
      </w:r>
      <w:r>
        <w:rPr>
          <w:color w:val="414142"/>
        </w:rPr>
        <w:t>outreach activities have been directed by 2 part-time Outreach staff persons and 2 Outreach GAs and promoted by our Communicat</w:t>
      </w:r>
      <w:r>
        <w:rPr>
          <w:color w:val="414142"/>
        </w:rPr>
        <w:t>ions Specialist. During</w:t>
      </w:r>
      <w:r>
        <w:rPr>
          <w:color w:val="414142"/>
          <w:spacing w:val="-3"/>
        </w:rPr>
        <w:t xml:space="preserve"> </w:t>
      </w:r>
      <w:r>
        <w:rPr>
          <w:color w:val="414142"/>
        </w:rPr>
        <w:t>the</w:t>
      </w:r>
      <w:r>
        <w:rPr>
          <w:color w:val="414142"/>
          <w:spacing w:val="-2"/>
        </w:rPr>
        <w:t xml:space="preserve"> </w:t>
      </w:r>
      <w:r>
        <w:rPr>
          <w:color w:val="414142"/>
        </w:rPr>
        <w:t>past</w:t>
      </w:r>
      <w:r>
        <w:rPr>
          <w:color w:val="414142"/>
          <w:spacing w:val="-3"/>
        </w:rPr>
        <w:t xml:space="preserve"> </w:t>
      </w:r>
      <w:r>
        <w:rPr>
          <w:color w:val="414142"/>
        </w:rPr>
        <w:t>two</w:t>
      </w:r>
      <w:r>
        <w:rPr>
          <w:color w:val="414142"/>
          <w:spacing w:val="-2"/>
        </w:rPr>
        <w:t xml:space="preserve"> </w:t>
      </w:r>
      <w:r>
        <w:rPr>
          <w:color w:val="414142"/>
        </w:rPr>
        <w:t>years,</w:t>
      </w:r>
      <w:r>
        <w:rPr>
          <w:color w:val="414142"/>
          <w:spacing w:val="-3"/>
        </w:rPr>
        <w:t xml:space="preserve"> </w:t>
      </w:r>
      <w:r>
        <w:rPr>
          <w:color w:val="414142"/>
        </w:rPr>
        <w:t>the</w:t>
      </w:r>
      <w:r>
        <w:rPr>
          <w:color w:val="414142"/>
          <w:spacing w:val="-2"/>
        </w:rPr>
        <w:t xml:space="preserve"> </w:t>
      </w:r>
      <w:r>
        <w:rPr>
          <w:color w:val="414142"/>
        </w:rPr>
        <w:t>outreach</w:t>
      </w:r>
      <w:r>
        <w:rPr>
          <w:color w:val="414142"/>
          <w:spacing w:val="-3"/>
        </w:rPr>
        <w:t xml:space="preserve"> </w:t>
      </w:r>
      <w:r>
        <w:rPr>
          <w:color w:val="414142"/>
        </w:rPr>
        <w:t>position</w:t>
      </w:r>
      <w:r>
        <w:rPr>
          <w:color w:val="414142"/>
          <w:spacing w:val="-4"/>
        </w:rPr>
        <w:t xml:space="preserve"> </w:t>
      </w:r>
      <w:r>
        <w:rPr>
          <w:color w:val="414142"/>
        </w:rPr>
        <w:t>has</w:t>
      </w:r>
      <w:r>
        <w:rPr>
          <w:color w:val="414142"/>
          <w:spacing w:val="-3"/>
        </w:rPr>
        <w:t xml:space="preserve"> </w:t>
      </w:r>
      <w:r>
        <w:rPr>
          <w:color w:val="414142"/>
        </w:rPr>
        <w:t>not</w:t>
      </w:r>
      <w:r>
        <w:rPr>
          <w:color w:val="414142"/>
          <w:spacing w:val="-3"/>
        </w:rPr>
        <w:t xml:space="preserve"> </w:t>
      </w:r>
      <w:r>
        <w:rPr>
          <w:color w:val="414142"/>
        </w:rPr>
        <w:t>been</w:t>
      </w:r>
      <w:r>
        <w:rPr>
          <w:color w:val="414142"/>
          <w:spacing w:val="-4"/>
        </w:rPr>
        <w:t xml:space="preserve"> </w:t>
      </w:r>
      <w:r>
        <w:rPr>
          <w:color w:val="414142"/>
        </w:rPr>
        <w:t>funded</w:t>
      </w:r>
      <w:r>
        <w:rPr>
          <w:color w:val="414142"/>
          <w:spacing w:val="-3"/>
        </w:rPr>
        <w:t xml:space="preserve"> </w:t>
      </w:r>
      <w:r>
        <w:rPr>
          <w:color w:val="414142"/>
        </w:rPr>
        <w:t>as</w:t>
      </w:r>
      <w:r>
        <w:rPr>
          <w:color w:val="414142"/>
          <w:spacing w:val="-2"/>
        </w:rPr>
        <w:t xml:space="preserve"> </w:t>
      </w:r>
      <w:r>
        <w:rPr>
          <w:color w:val="414142"/>
        </w:rPr>
        <w:t>a</w:t>
      </w:r>
      <w:r>
        <w:rPr>
          <w:color w:val="414142"/>
          <w:spacing w:val="-2"/>
        </w:rPr>
        <w:t xml:space="preserve"> </w:t>
      </w:r>
      <w:r>
        <w:rPr>
          <w:color w:val="414142"/>
        </w:rPr>
        <w:t>full-time</w:t>
      </w:r>
      <w:r>
        <w:rPr>
          <w:color w:val="414142"/>
          <w:spacing w:val="-3"/>
        </w:rPr>
        <w:t xml:space="preserve"> </w:t>
      </w:r>
      <w:r>
        <w:rPr>
          <w:color w:val="414142"/>
        </w:rPr>
        <w:t>position,</w:t>
      </w:r>
      <w:r>
        <w:rPr>
          <w:color w:val="414142"/>
          <w:spacing w:val="-3"/>
        </w:rPr>
        <w:t xml:space="preserve"> </w:t>
      </w:r>
      <w:r>
        <w:rPr>
          <w:color w:val="414142"/>
        </w:rPr>
        <w:t>and</w:t>
      </w:r>
    </w:p>
    <w:p w14:paraId="328E191F" w14:textId="77777777" w:rsidR="002C011D" w:rsidRDefault="002C011D">
      <w:pPr>
        <w:spacing w:line="475" w:lineRule="auto"/>
        <w:sectPr w:rsidR="002C011D">
          <w:pgSz w:w="12240" w:h="15840"/>
          <w:pgMar w:top="1820" w:right="1340" w:bottom="880" w:left="1320" w:header="0" w:footer="685" w:gutter="0"/>
          <w:cols w:space="720"/>
        </w:sectPr>
      </w:pPr>
    </w:p>
    <w:p w14:paraId="328E1920" w14:textId="77777777" w:rsidR="002C011D" w:rsidRDefault="00D72E6E">
      <w:pPr>
        <w:pStyle w:val="BodyText"/>
        <w:spacing w:before="60" w:line="475" w:lineRule="auto"/>
        <w:ind w:left="120" w:right="131"/>
      </w:pPr>
      <w:r>
        <w:rPr>
          <w:color w:val="414142"/>
        </w:rPr>
        <w:lastRenderedPageBreak/>
        <w:t>we</w:t>
      </w:r>
      <w:r>
        <w:rPr>
          <w:color w:val="414142"/>
          <w:spacing w:val="-3"/>
        </w:rPr>
        <w:t xml:space="preserve"> </w:t>
      </w:r>
      <w:r>
        <w:rPr>
          <w:color w:val="414142"/>
        </w:rPr>
        <w:t>have</w:t>
      </w:r>
      <w:r>
        <w:rPr>
          <w:color w:val="414142"/>
          <w:spacing w:val="-2"/>
        </w:rPr>
        <w:t xml:space="preserve"> </w:t>
      </w:r>
      <w:r>
        <w:rPr>
          <w:color w:val="414142"/>
        </w:rPr>
        <w:t>used</w:t>
      </w:r>
      <w:r>
        <w:rPr>
          <w:color w:val="414142"/>
          <w:spacing w:val="-2"/>
        </w:rPr>
        <w:t xml:space="preserve"> </w:t>
      </w:r>
      <w:r>
        <w:rPr>
          <w:color w:val="414142"/>
        </w:rPr>
        <w:t>temporary</w:t>
      </w:r>
      <w:r>
        <w:rPr>
          <w:color w:val="414142"/>
          <w:spacing w:val="-2"/>
        </w:rPr>
        <w:t xml:space="preserve"> </w:t>
      </w:r>
      <w:r>
        <w:rPr>
          <w:color w:val="414142"/>
        </w:rPr>
        <w:t>staff</w:t>
      </w:r>
      <w:r>
        <w:rPr>
          <w:color w:val="414142"/>
          <w:spacing w:val="-3"/>
        </w:rPr>
        <w:t xml:space="preserve"> </w:t>
      </w:r>
      <w:r>
        <w:rPr>
          <w:color w:val="414142"/>
        </w:rPr>
        <w:t>to</w:t>
      </w:r>
      <w:r>
        <w:rPr>
          <w:color w:val="414142"/>
          <w:spacing w:val="-2"/>
        </w:rPr>
        <w:t xml:space="preserve"> </w:t>
      </w:r>
      <w:r>
        <w:rPr>
          <w:color w:val="414142"/>
        </w:rPr>
        <w:t>fill</w:t>
      </w:r>
      <w:r>
        <w:rPr>
          <w:color w:val="414142"/>
          <w:spacing w:val="-2"/>
        </w:rPr>
        <w:t xml:space="preserve"> </w:t>
      </w:r>
      <w:r>
        <w:rPr>
          <w:color w:val="414142"/>
        </w:rPr>
        <w:t>in</w:t>
      </w:r>
      <w:r>
        <w:rPr>
          <w:color w:val="414142"/>
          <w:spacing w:val="-2"/>
        </w:rPr>
        <w:t xml:space="preserve"> </w:t>
      </w:r>
      <w:r>
        <w:rPr>
          <w:color w:val="414142"/>
        </w:rPr>
        <w:t>for</w:t>
      </w:r>
      <w:r>
        <w:rPr>
          <w:color w:val="414142"/>
          <w:spacing w:val="-2"/>
        </w:rPr>
        <w:t xml:space="preserve"> </w:t>
      </w:r>
      <w:r>
        <w:rPr>
          <w:color w:val="414142"/>
        </w:rPr>
        <w:t>outreach</w:t>
      </w:r>
      <w:r>
        <w:rPr>
          <w:color w:val="414142"/>
          <w:spacing w:val="-2"/>
        </w:rPr>
        <w:t xml:space="preserve"> </w:t>
      </w:r>
      <w:r>
        <w:rPr>
          <w:color w:val="414142"/>
        </w:rPr>
        <w:t>and</w:t>
      </w:r>
      <w:r>
        <w:rPr>
          <w:color w:val="414142"/>
          <w:spacing w:val="-2"/>
        </w:rPr>
        <w:t xml:space="preserve"> </w:t>
      </w:r>
      <w:r>
        <w:rPr>
          <w:color w:val="414142"/>
        </w:rPr>
        <w:t>advising.</w:t>
      </w:r>
      <w:r>
        <w:rPr>
          <w:color w:val="414142"/>
          <w:spacing w:val="-2"/>
        </w:rPr>
        <w:t xml:space="preserve"> </w:t>
      </w:r>
      <w:r>
        <w:rPr>
          <w:color w:val="414142"/>
        </w:rPr>
        <w:t>In</w:t>
      </w:r>
      <w:r>
        <w:rPr>
          <w:color w:val="414142"/>
          <w:spacing w:val="-2"/>
        </w:rPr>
        <w:t xml:space="preserve"> </w:t>
      </w:r>
      <w:r>
        <w:rPr>
          <w:color w:val="414142"/>
        </w:rPr>
        <w:t>this</w:t>
      </w:r>
      <w:r>
        <w:rPr>
          <w:color w:val="414142"/>
          <w:spacing w:val="-2"/>
        </w:rPr>
        <w:t xml:space="preserve"> </w:t>
      </w:r>
      <w:r>
        <w:rPr>
          <w:color w:val="414142"/>
        </w:rPr>
        <w:t>proposal,</w:t>
      </w:r>
      <w:r>
        <w:rPr>
          <w:color w:val="414142"/>
          <w:spacing w:val="-2"/>
        </w:rPr>
        <w:t xml:space="preserve"> </w:t>
      </w:r>
      <w:r>
        <w:rPr>
          <w:color w:val="414142"/>
        </w:rPr>
        <w:t>we</w:t>
      </w:r>
      <w:r>
        <w:rPr>
          <w:color w:val="414142"/>
          <w:spacing w:val="-3"/>
        </w:rPr>
        <w:t xml:space="preserve"> </w:t>
      </w:r>
      <w:r>
        <w:rPr>
          <w:color w:val="414142"/>
        </w:rPr>
        <w:t>are</w:t>
      </w:r>
      <w:r>
        <w:rPr>
          <w:color w:val="414142"/>
          <w:spacing w:val="-2"/>
        </w:rPr>
        <w:t xml:space="preserve"> </w:t>
      </w:r>
      <w:r>
        <w:rPr>
          <w:color w:val="414142"/>
        </w:rPr>
        <w:t>seeking funding to reinstate a full-time outreach position, with the salary partially matched by NIU. At the same time, in the new grant cycle, we propose revising our communications specialist position to include a greater focus on social media and new te</w:t>
      </w:r>
      <w:r>
        <w:rPr>
          <w:color w:val="414142"/>
        </w:rPr>
        <w:t>chnologies. We will conduct a search for this new part-time position at the beginning of the grant cycle. We have included partial funding for this revised position in the grant (see job description in the appendix).</w:t>
      </w:r>
    </w:p>
    <w:p w14:paraId="328E1921" w14:textId="77777777" w:rsidR="002C011D" w:rsidRDefault="00D72E6E">
      <w:pPr>
        <w:pStyle w:val="BodyText"/>
        <w:spacing w:before="6" w:line="475" w:lineRule="auto"/>
        <w:ind w:left="120"/>
      </w:pPr>
      <w:r>
        <w:rPr>
          <w:color w:val="414142"/>
        </w:rPr>
        <w:t>Faculty associates undertake local outr</w:t>
      </w:r>
      <w:r>
        <w:rPr>
          <w:color w:val="414142"/>
        </w:rPr>
        <w:t>each activities on a volunteer basis, for example giving presentations or demonstrations for families and students at local primary schools, engaging students</w:t>
      </w:r>
      <w:r>
        <w:rPr>
          <w:color w:val="414142"/>
          <w:spacing w:val="-3"/>
        </w:rPr>
        <w:t xml:space="preserve"> </w:t>
      </w:r>
      <w:r>
        <w:rPr>
          <w:color w:val="414142"/>
        </w:rPr>
        <w:t>and</w:t>
      </w:r>
      <w:r>
        <w:rPr>
          <w:color w:val="414142"/>
          <w:spacing w:val="-3"/>
        </w:rPr>
        <w:t xml:space="preserve"> </w:t>
      </w:r>
      <w:r>
        <w:rPr>
          <w:color w:val="414142"/>
        </w:rPr>
        <w:t>the</w:t>
      </w:r>
      <w:r>
        <w:rPr>
          <w:color w:val="414142"/>
          <w:spacing w:val="-3"/>
        </w:rPr>
        <w:t xml:space="preserve"> </w:t>
      </w:r>
      <w:r>
        <w:rPr>
          <w:color w:val="414142"/>
        </w:rPr>
        <w:t>community</w:t>
      </w:r>
      <w:r>
        <w:rPr>
          <w:color w:val="414142"/>
          <w:spacing w:val="-3"/>
        </w:rPr>
        <w:t xml:space="preserve"> </w:t>
      </w:r>
      <w:r>
        <w:rPr>
          <w:color w:val="414142"/>
        </w:rPr>
        <w:t>in</w:t>
      </w:r>
      <w:r>
        <w:rPr>
          <w:color w:val="414142"/>
          <w:spacing w:val="-3"/>
        </w:rPr>
        <w:t xml:space="preserve"> </w:t>
      </w:r>
      <w:r>
        <w:rPr>
          <w:color w:val="414142"/>
        </w:rPr>
        <w:t>observing</w:t>
      </w:r>
      <w:r>
        <w:rPr>
          <w:color w:val="414142"/>
          <w:spacing w:val="-3"/>
        </w:rPr>
        <w:t xml:space="preserve"> </w:t>
      </w:r>
      <w:r>
        <w:rPr>
          <w:color w:val="414142"/>
        </w:rPr>
        <w:t>regional</w:t>
      </w:r>
      <w:r>
        <w:rPr>
          <w:color w:val="414142"/>
          <w:spacing w:val="-3"/>
        </w:rPr>
        <w:t xml:space="preserve"> </w:t>
      </w:r>
      <w:r>
        <w:rPr>
          <w:color w:val="414142"/>
        </w:rPr>
        <w:t>festivals</w:t>
      </w:r>
      <w:r>
        <w:rPr>
          <w:color w:val="414142"/>
          <w:spacing w:val="-3"/>
        </w:rPr>
        <w:t xml:space="preserve"> </w:t>
      </w:r>
      <w:r>
        <w:rPr>
          <w:color w:val="414142"/>
        </w:rPr>
        <w:t>such</w:t>
      </w:r>
      <w:r>
        <w:rPr>
          <w:color w:val="414142"/>
          <w:spacing w:val="-3"/>
        </w:rPr>
        <w:t xml:space="preserve"> </w:t>
      </w:r>
      <w:r>
        <w:rPr>
          <w:color w:val="414142"/>
        </w:rPr>
        <w:t>as</w:t>
      </w:r>
      <w:r>
        <w:rPr>
          <w:color w:val="414142"/>
          <w:spacing w:val="-3"/>
        </w:rPr>
        <w:t xml:space="preserve"> </w:t>
      </w:r>
      <w:r>
        <w:rPr>
          <w:color w:val="414142"/>
        </w:rPr>
        <w:t>Lunar</w:t>
      </w:r>
      <w:r>
        <w:rPr>
          <w:color w:val="414142"/>
          <w:spacing w:val="-3"/>
        </w:rPr>
        <w:t xml:space="preserve"> </w:t>
      </w:r>
      <w:r>
        <w:rPr>
          <w:color w:val="414142"/>
        </w:rPr>
        <w:t>New</w:t>
      </w:r>
      <w:r>
        <w:rPr>
          <w:color w:val="414142"/>
          <w:spacing w:val="-3"/>
        </w:rPr>
        <w:t xml:space="preserve"> </w:t>
      </w:r>
      <w:r>
        <w:rPr>
          <w:color w:val="414142"/>
        </w:rPr>
        <w:t>Year,</w:t>
      </w:r>
      <w:r>
        <w:rPr>
          <w:color w:val="414142"/>
          <w:spacing w:val="-3"/>
        </w:rPr>
        <w:t xml:space="preserve"> </w:t>
      </w:r>
      <w:r>
        <w:rPr>
          <w:color w:val="414142"/>
        </w:rPr>
        <w:t>or</w:t>
      </w:r>
      <w:r>
        <w:rPr>
          <w:color w:val="414142"/>
          <w:spacing w:val="-3"/>
        </w:rPr>
        <w:t xml:space="preserve"> </w:t>
      </w:r>
      <w:r>
        <w:rPr>
          <w:color w:val="414142"/>
        </w:rPr>
        <w:t>offering performance</w:t>
      </w:r>
      <w:r>
        <w:rPr>
          <w:color w:val="414142"/>
        </w:rPr>
        <w:t>s of the gamelan orchestra and Thai music ensemble for local events</w:t>
      </w:r>
      <w:r>
        <w:rPr>
          <w:color w:val="231F20"/>
        </w:rPr>
        <w:t>.</w:t>
      </w:r>
    </w:p>
    <w:p w14:paraId="328E1922" w14:textId="77777777" w:rsidR="002C011D" w:rsidRDefault="00D72E6E">
      <w:pPr>
        <w:pStyle w:val="BodyText"/>
        <w:spacing w:before="3" w:line="480" w:lineRule="auto"/>
        <w:ind w:left="135" w:right="132" w:hanging="11"/>
      </w:pPr>
      <w:r>
        <w:rPr>
          <w:b/>
          <w:color w:val="231F20"/>
        </w:rPr>
        <w:t>(A7.</w:t>
      </w:r>
      <w:r>
        <w:rPr>
          <w:b/>
          <w:color w:val="231F20"/>
          <w:spacing w:val="-1"/>
        </w:rPr>
        <w:t xml:space="preserve"> </w:t>
      </w:r>
      <w:r>
        <w:rPr>
          <w:b/>
          <w:color w:val="231F20"/>
        </w:rPr>
        <w:t>Qualified</w:t>
      </w:r>
      <w:r>
        <w:rPr>
          <w:b/>
          <w:color w:val="231F20"/>
          <w:spacing w:val="-1"/>
        </w:rPr>
        <w:t xml:space="preserve"> </w:t>
      </w:r>
      <w:r>
        <w:rPr>
          <w:b/>
          <w:color w:val="231F20"/>
        </w:rPr>
        <w:t>students</w:t>
      </w:r>
      <w:r>
        <w:rPr>
          <w:b/>
          <w:color w:val="231F20"/>
          <w:spacing w:val="-1"/>
        </w:rPr>
        <w:t xml:space="preserve"> </w:t>
      </w:r>
      <w:r>
        <w:rPr>
          <w:b/>
          <w:color w:val="231F20"/>
        </w:rPr>
        <w:t>in</w:t>
      </w:r>
      <w:r>
        <w:rPr>
          <w:b/>
          <w:color w:val="231F20"/>
          <w:spacing w:val="-1"/>
        </w:rPr>
        <w:t xml:space="preserve"> </w:t>
      </w:r>
      <w:r>
        <w:rPr>
          <w:b/>
          <w:color w:val="231F20"/>
        </w:rPr>
        <w:t>fields</w:t>
      </w:r>
      <w:r>
        <w:rPr>
          <w:b/>
          <w:color w:val="231F20"/>
          <w:spacing w:val="-1"/>
        </w:rPr>
        <w:t xml:space="preserve"> </w:t>
      </w:r>
      <w:r>
        <w:rPr>
          <w:b/>
          <w:color w:val="231F20"/>
        </w:rPr>
        <w:t>related</w:t>
      </w:r>
      <w:r>
        <w:rPr>
          <w:b/>
          <w:color w:val="231F20"/>
          <w:spacing w:val="-1"/>
        </w:rPr>
        <w:t xml:space="preserve"> </w:t>
      </w:r>
      <w:r>
        <w:rPr>
          <w:b/>
          <w:color w:val="231F20"/>
        </w:rPr>
        <w:t>to</w:t>
      </w:r>
      <w:r>
        <w:rPr>
          <w:b/>
          <w:color w:val="231F20"/>
          <w:spacing w:val="-1"/>
        </w:rPr>
        <w:t xml:space="preserve"> </w:t>
      </w:r>
      <w:r>
        <w:rPr>
          <w:b/>
          <w:color w:val="231F20"/>
        </w:rPr>
        <w:t>the</w:t>
      </w:r>
      <w:r>
        <w:rPr>
          <w:b/>
          <w:color w:val="231F20"/>
          <w:spacing w:val="-1"/>
        </w:rPr>
        <w:t xml:space="preserve"> </w:t>
      </w:r>
      <w:r>
        <w:rPr>
          <w:b/>
          <w:color w:val="231F20"/>
        </w:rPr>
        <w:t xml:space="preserve">Center). </w:t>
      </w:r>
      <w:r>
        <w:rPr>
          <w:color w:val="231F20"/>
        </w:rPr>
        <w:t>CSEAS students</w:t>
      </w:r>
      <w:r>
        <w:rPr>
          <w:color w:val="231F20"/>
          <w:spacing w:val="-1"/>
        </w:rPr>
        <w:t xml:space="preserve"> </w:t>
      </w:r>
      <w:r>
        <w:rPr>
          <w:color w:val="231F20"/>
        </w:rPr>
        <w:t>consistently leverage their Southeast Asian Studies (SEAS) education into advanced degrees and careers in public service, academia, NGOs, business, and other fields, as seen in these alumni examples. Tammy Duckworth, a 1996-97 FLAS fellow who received an h</w:t>
      </w:r>
      <w:r>
        <w:rPr>
          <w:color w:val="231F20"/>
        </w:rPr>
        <w:t>onorary doctorate in political science from NIU in 2010, was elected U.S. Senator from Illinois in 2016. Anies Baswedan, who received</w:t>
      </w:r>
      <w:r>
        <w:rPr>
          <w:color w:val="231F20"/>
          <w:spacing w:val="-3"/>
        </w:rPr>
        <w:t xml:space="preserve"> </w:t>
      </w:r>
      <w:r>
        <w:rPr>
          <w:color w:val="231F20"/>
        </w:rPr>
        <w:t>his</w:t>
      </w:r>
      <w:r>
        <w:rPr>
          <w:color w:val="231F20"/>
          <w:spacing w:val="-3"/>
        </w:rPr>
        <w:t xml:space="preserve"> </w:t>
      </w:r>
      <w:r>
        <w:rPr>
          <w:color w:val="231F20"/>
        </w:rPr>
        <w:t>Ph.D.</w:t>
      </w:r>
      <w:r>
        <w:rPr>
          <w:color w:val="231F20"/>
          <w:spacing w:val="-3"/>
        </w:rPr>
        <w:t xml:space="preserve"> </w:t>
      </w:r>
      <w:r>
        <w:rPr>
          <w:color w:val="231F20"/>
        </w:rPr>
        <w:t>in</w:t>
      </w:r>
      <w:r>
        <w:rPr>
          <w:color w:val="231F20"/>
          <w:spacing w:val="-3"/>
        </w:rPr>
        <w:t xml:space="preserve"> </w:t>
      </w:r>
      <w:r>
        <w:rPr>
          <w:color w:val="231F20"/>
        </w:rPr>
        <w:t>2007,</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current</w:t>
      </w:r>
      <w:r>
        <w:rPr>
          <w:color w:val="231F20"/>
          <w:spacing w:val="-3"/>
        </w:rPr>
        <w:t xml:space="preserve"> </w:t>
      </w:r>
      <w:r>
        <w:rPr>
          <w:color w:val="231F20"/>
        </w:rPr>
        <w:t>Governor</w:t>
      </w:r>
      <w:r>
        <w:rPr>
          <w:color w:val="231F20"/>
          <w:spacing w:val="-3"/>
        </w:rPr>
        <w:t xml:space="preserve"> </w:t>
      </w:r>
      <w:r>
        <w:rPr>
          <w:color w:val="231F20"/>
        </w:rPr>
        <w:t>of</w:t>
      </w:r>
      <w:r>
        <w:rPr>
          <w:color w:val="231F20"/>
          <w:spacing w:val="-3"/>
        </w:rPr>
        <w:t xml:space="preserve"> </w:t>
      </w:r>
      <w:r>
        <w:rPr>
          <w:color w:val="231F20"/>
        </w:rPr>
        <w:t>Jakarta</w:t>
      </w:r>
      <w:r>
        <w:rPr>
          <w:color w:val="231F20"/>
          <w:spacing w:val="-3"/>
        </w:rPr>
        <w:t xml:space="preserve"> </w:t>
      </w:r>
      <w:r>
        <w:rPr>
          <w:color w:val="231F20"/>
        </w:rPr>
        <w:t>and</w:t>
      </w:r>
      <w:r>
        <w:rPr>
          <w:color w:val="231F20"/>
          <w:spacing w:val="-3"/>
        </w:rPr>
        <w:t xml:space="preserve"> </w:t>
      </w:r>
      <w:r>
        <w:rPr>
          <w:color w:val="231F20"/>
        </w:rPr>
        <w:t>likely</w:t>
      </w:r>
      <w:r>
        <w:rPr>
          <w:color w:val="231F20"/>
          <w:spacing w:val="-3"/>
        </w:rPr>
        <w:t xml:space="preserve"> </w:t>
      </w:r>
      <w:r>
        <w:rPr>
          <w:color w:val="231F20"/>
        </w:rPr>
        <w:t>presidential</w:t>
      </w:r>
      <w:r>
        <w:rPr>
          <w:color w:val="231F20"/>
          <w:spacing w:val="-3"/>
        </w:rPr>
        <w:t xml:space="preserve"> </w:t>
      </w:r>
      <w:r>
        <w:rPr>
          <w:color w:val="231F20"/>
        </w:rPr>
        <w:t>candidate</w:t>
      </w:r>
      <w:r>
        <w:rPr>
          <w:color w:val="231F20"/>
          <w:spacing w:val="-3"/>
        </w:rPr>
        <w:t xml:space="preserve"> </w:t>
      </w:r>
      <w:r>
        <w:rPr>
          <w:color w:val="231F20"/>
        </w:rPr>
        <w:t xml:space="preserve">in Indonesia. Soveacha Ros is the </w:t>
      </w:r>
      <w:r>
        <w:rPr>
          <w:color w:val="231F20"/>
        </w:rPr>
        <w:t>official spokesperson of the Cambodia Ministry of Education (see G8 placements below.)</w:t>
      </w:r>
    </w:p>
    <w:p w14:paraId="328E1923" w14:textId="77777777" w:rsidR="002C011D" w:rsidRDefault="002C011D">
      <w:pPr>
        <w:pStyle w:val="BodyText"/>
        <w:rPr>
          <w:sz w:val="26"/>
        </w:rPr>
      </w:pPr>
    </w:p>
    <w:p w14:paraId="328E1924" w14:textId="77777777" w:rsidR="002C011D" w:rsidRDefault="002C011D">
      <w:pPr>
        <w:pStyle w:val="BodyText"/>
        <w:spacing w:before="7"/>
        <w:rPr>
          <w:sz w:val="21"/>
        </w:rPr>
      </w:pPr>
    </w:p>
    <w:p w14:paraId="328E1925" w14:textId="77777777" w:rsidR="002C011D" w:rsidRDefault="00D72E6E">
      <w:pPr>
        <w:pStyle w:val="Heading1"/>
      </w:pPr>
      <w:bookmarkStart w:id="19" w:name="_TOC_250004"/>
      <w:r>
        <w:rPr>
          <w:color w:val="231F20"/>
        </w:rPr>
        <w:t>B.</w:t>
      </w:r>
      <w:r>
        <w:rPr>
          <w:color w:val="231F20"/>
          <w:spacing w:val="-4"/>
        </w:rPr>
        <w:t xml:space="preserve"> </w:t>
      </w:r>
      <w:r>
        <w:rPr>
          <w:color w:val="231F20"/>
        </w:rPr>
        <w:t>Quality</w:t>
      </w:r>
      <w:r>
        <w:rPr>
          <w:color w:val="231F20"/>
          <w:spacing w:val="-3"/>
        </w:rPr>
        <w:t xml:space="preserve"> </w:t>
      </w:r>
      <w:r>
        <w:rPr>
          <w:color w:val="231F20"/>
        </w:rPr>
        <w:t>of</w:t>
      </w:r>
      <w:r>
        <w:rPr>
          <w:color w:val="231F20"/>
          <w:spacing w:val="-4"/>
        </w:rPr>
        <w:t xml:space="preserve"> </w:t>
      </w:r>
      <w:r>
        <w:rPr>
          <w:color w:val="231F20"/>
        </w:rPr>
        <w:t>Language</w:t>
      </w:r>
      <w:r>
        <w:rPr>
          <w:color w:val="231F20"/>
          <w:spacing w:val="-3"/>
        </w:rPr>
        <w:t xml:space="preserve"> </w:t>
      </w:r>
      <w:r>
        <w:rPr>
          <w:color w:val="231F20"/>
        </w:rPr>
        <w:t>Instructional</w:t>
      </w:r>
      <w:r>
        <w:rPr>
          <w:color w:val="231F20"/>
          <w:spacing w:val="-3"/>
        </w:rPr>
        <w:t xml:space="preserve"> </w:t>
      </w:r>
      <w:bookmarkEnd w:id="19"/>
      <w:r>
        <w:rPr>
          <w:color w:val="231F20"/>
          <w:spacing w:val="-2"/>
        </w:rPr>
        <w:t>Program</w:t>
      </w:r>
    </w:p>
    <w:p w14:paraId="328E1926" w14:textId="77777777" w:rsidR="002C011D" w:rsidRDefault="00D72E6E">
      <w:pPr>
        <w:pStyle w:val="BodyText"/>
        <w:spacing w:before="182" w:line="475" w:lineRule="auto"/>
        <w:ind w:left="129" w:right="371" w:hanging="10"/>
      </w:pPr>
      <w:r>
        <w:rPr>
          <w:b/>
          <w:color w:val="231F20"/>
        </w:rPr>
        <w:t>(B1.</w:t>
      </w:r>
      <w:r>
        <w:rPr>
          <w:b/>
          <w:color w:val="231F20"/>
          <w:spacing w:val="-3"/>
        </w:rPr>
        <w:t xml:space="preserve"> </w:t>
      </w:r>
      <w:r>
        <w:rPr>
          <w:b/>
          <w:color w:val="231F20"/>
        </w:rPr>
        <w:t>Language</w:t>
      </w:r>
      <w:r>
        <w:rPr>
          <w:b/>
          <w:color w:val="231F20"/>
          <w:spacing w:val="-3"/>
        </w:rPr>
        <w:t xml:space="preserve"> </w:t>
      </w:r>
      <w:r>
        <w:rPr>
          <w:b/>
          <w:color w:val="231F20"/>
        </w:rPr>
        <w:t>enrollment).</w:t>
      </w:r>
      <w:r>
        <w:rPr>
          <w:b/>
          <w:color w:val="231F20"/>
          <w:spacing w:val="-5"/>
        </w:rPr>
        <w:t xml:space="preserve"> </w:t>
      </w:r>
      <w:r>
        <w:rPr>
          <w:color w:val="231F20"/>
        </w:rPr>
        <w:t>NIU</w:t>
      </w:r>
      <w:r>
        <w:rPr>
          <w:color w:val="231F20"/>
          <w:spacing w:val="-4"/>
        </w:rPr>
        <w:t xml:space="preserve"> </w:t>
      </w:r>
      <w:r>
        <w:rPr>
          <w:color w:val="231F20"/>
        </w:rPr>
        <w:t>has</w:t>
      </w:r>
      <w:r>
        <w:rPr>
          <w:color w:val="231F20"/>
          <w:spacing w:val="-4"/>
        </w:rPr>
        <w:t xml:space="preserve"> </w:t>
      </w:r>
      <w:r>
        <w:rPr>
          <w:color w:val="231F20"/>
        </w:rPr>
        <w:t>2</w:t>
      </w:r>
      <w:r>
        <w:rPr>
          <w:color w:val="231F20"/>
          <w:spacing w:val="-4"/>
        </w:rPr>
        <w:t xml:space="preserve"> </w:t>
      </w:r>
      <w:r>
        <w:rPr>
          <w:color w:val="231F20"/>
        </w:rPr>
        <w:t>tenured</w:t>
      </w:r>
      <w:r>
        <w:rPr>
          <w:color w:val="231F20"/>
          <w:spacing w:val="-4"/>
        </w:rPr>
        <w:t xml:space="preserve"> </w:t>
      </w:r>
      <w:r>
        <w:rPr>
          <w:color w:val="231F20"/>
        </w:rPr>
        <w:t>professors</w:t>
      </w:r>
      <w:r>
        <w:rPr>
          <w:color w:val="231F20"/>
          <w:spacing w:val="-2"/>
        </w:rPr>
        <w:t xml:space="preserve"> </w:t>
      </w:r>
      <w:r>
        <w:rPr>
          <w:color w:val="231F20"/>
        </w:rPr>
        <w:t>teaching</w:t>
      </w:r>
      <w:r>
        <w:rPr>
          <w:color w:val="231F20"/>
          <w:spacing w:val="-4"/>
        </w:rPr>
        <w:t xml:space="preserve"> </w:t>
      </w:r>
      <w:r>
        <w:rPr>
          <w:color w:val="231F20"/>
        </w:rPr>
        <w:t>SEA</w:t>
      </w:r>
      <w:r>
        <w:rPr>
          <w:color w:val="231F20"/>
          <w:spacing w:val="-4"/>
        </w:rPr>
        <w:t xml:space="preserve"> </w:t>
      </w:r>
      <w:r>
        <w:rPr>
          <w:color w:val="231F20"/>
        </w:rPr>
        <w:t>languages</w:t>
      </w:r>
      <w:r>
        <w:rPr>
          <w:color w:val="231F20"/>
          <w:spacing w:val="-4"/>
        </w:rPr>
        <w:t xml:space="preserve"> </w:t>
      </w:r>
      <w:r>
        <w:rPr>
          <w:color w:val="231F20"/>
        </w:rPr>
        <w:t>(Burmese and Thai) and 4 native-speaking instructors (Tagalog, Khmer, Indonesian, and Lao). One of these instructors has now completed a doctoral degree in Education (Aoyama), and a second (Gallo-Crail) is a PhD Candidate. NIU has borne the national respon</w:t>
      </w:r>
      <w:r>
        <w:rPr>
          <w:color w:val="231F20"/>
        </w:rPr>
        <w:t>sibility of training</w:t>
      </w:r>
    </w:p>
    <w:p w14:paraId="328E1927" w14:textId="77777777" w:rsidR="002C011D" w:rsidRDefault="002C011D">
      <w:pPr>
        <w:spacing w:line="475" w:lineRule="auto"/>
        <w:sectPr w:rsidR="002C011D">
          <w:pgSz w:w="12240" w:h="15840"/>
          <w:pgMar w:top="1380" w:right="1340" w:bottom="880" w:left="1320" w:header="0" w:footer="685" w:gutter="0"/>
          <w:cols w:space="720"/>
        </w:sectPr>
      </w:pPr>
    </w:p>
    <w:p w14:paraId="328E1928" w14:textId="77777777" w:rsidR="002C011D" w:rsidRDefault="00D72E6E">
      <w:pPr>
        <w:pStyle w:val="BodyText"/>
        <w:spacing w:before="60" w:line="475" w:lineRule="auto"/>
        <w:ind w:left="129" w:right="113"/>
      </w:pPr>
      <w:r>
        <w:rPr>
          <w:color w:val="231F20"/>
        </w:rPr>
        <w:lastRenderedPageBreak/>
        <w:t>Americans in 6 of the 7 major SEA languages, all 5 of them Priority Less Commonly Taught Languages (LCTLs). This staff of 6 is further supported by Fulbright FLTAs in Burmese, Indonesian,</w:t>
      </w:r>
      <w:r>
        <w:rPr>
          <w:color w:val="231F20"/>
          <w:spacing w:val="-3"/>
        </w:rPr>
        <w:t xml:space="preserve"> </w:t>
      </w:r>
      <w:r>
        <w:rPr>
          <w:color w:val="231F20"/>
        </w:rPr>
        <w:t>Tagalog,</w:t>
      </w:r>
      <w:r>
        <w:rPr>
          <w:color w:val="231F20"/>
          <w:spacing w:val="-2"/>
        </w:rPr>
        <w:t xml:space="preserve"> </w:t>
      </w:r>
      <w:r>
        <w:rPr>
          <w:color w:val="231F20"/>
        </w:rPr>
        <w:t>and</w:t>
      </w:r>
      <w:r>
        <w:rPr>
          <w:color w:val="231F20"/>
          <w:spacing w:val="-2"/>
        </w:rPr>
        <w:t xml:space="preserve"> </w:t>
      </w:r>
      <w:r>
        <w:rPr>
          <w:color w:val="231F20"/>
        </w:rPr>
        <w:t>Thai</w:t>
      </w:r>
      <w:r>
        <w:rPr>
          <w:color w:val="231F20"/>
          <w:spacing w:val="-2"/>
        </w:rPr>
        <w:t xml:space="preserve"> </w:t>
      </w:r>
      <w:r>
        <w:rPr>
          <w:color w:val="231F20"/>
        </w:rPr>
        <w:t>classes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are</w:t>
      </w:r>
      <w:r>
        <w:rPr>
          <w:color w:val="231F20"/>
          <w:spacing w:val="-2"/>
        </w:rPr>
        <w:t xml:space="preserve"> </w:t>
      </w:r>
      <w:r>
        <w:rPr>
          <w:color w:val="231F20"/>
        </w:rPr>
        <w:t>applying</w:t>
      </w:r>
      <w:r>
        <w:rPr>
          <w:color w:val="231F20"/>
          <w:spacing w:val="-2"/>
        </w:rPr>
        <w:t xml:space="preserve"> </w:t>
      </w:r>
      <w:r>
        <w:rPr>
          <w:color w:val="231F20"/>
        </w:rPr>
        <w:t>for</w:t>
      </w:r>
      <w:r>
        <w:rPr>
          <w:color w:val="231F20"/>
          <w:spacing w:val="-3"/>
        </w:rPr>
        <w:t xml:space="preserve"> </w:t>
      </w:r>
      <w:r>
        <w:rPr>
          <w:color w:val="231F20"/>
        </w:rPr>
        <w:t>a</w:t>
      </w:r>
      <w:r>
        <w:rPr>
          <w:color w:val="231F20"/>
          <w:spacing w:val="-2"/>
        </w:rPr>
        <w:t xml:space="preserve"> </w:t>
      </w:r>
      <w:r>
        <w:rPr>
          <w:color w:val="231F20"/>
        </w:rPr>
        <w:t>Lao</w:t>
      </w:r>
      <w:r>
        <w:rPr>
          <w:color w:val="231F20"/>
          <w:spacing w:val="-2"/>
        </w:rPr>
        <w:t xml:space="preserve"> </w:t>
      </w:r>
      <w:r>
        <w:rPr>
          <w:color w:val="231F20"/>
        </w:rPr>
        <w:t>FLTA</w:t>
      </w:r>
      <w:r>
        <w:rPr>
          <w:color w:val="231F20"/>
          <w:spacing w:val="-3"/>
        </w:rPr>
        <w:t xml:space="preserve"> </w:t>
      </w:r>
      <w:r>
        <w:rPr>
          <w:color w:val="231F20"/>
        </w:rPr>
        <w:t>for</w:t>
      </w:r>
      <w:r>
        <w:rPr>
          <w:color w:val="231F20"/>
          <w:spacing w:val="-3"/>
        </w:rPr>
        <w:t xml:space="preserve"> </w:t>
      </w:r>
      <w:r>
        <w:rPr>
          <w:color w:val="231F20"/>
        </w:rPr>
        <w:t>AY22-23),</w:t>
      </w:r>
      <w:r>
        <w:rPr>
          <w:color w:val="231F20"/>
          <w:spacing w:val="-3"/>
        </w:rPr>
        <w:t xml:space="preserve"> </w:t>
      </w:r>
      <w:r>
        <w:rPr>
          <w:color w:val="231F20"/>
        </w:rPr>
        <w:t>and one language TA (that alternates between languages). Learning materials and instructional technology through SEAsite and NIU’s Department of World Languages and Cultures’ (WLC) Multimedia Learning Center bolst</w:t>
      </w:r>
      <w:r>
        <w:rPr>
          <w:color w:val="231F20"/>
        </w:rPr>
        <w:t>er these human resources. NIU also teaches Mandarin (an official language of Singapore) and Portuguese (an official language of East Timor).</w:t>
      </w:r>
    </w:p>
    <w:p w14:paraId="328E1929" w14:textId="77777777" w:rsidR="002C011D" w:rsidRDefault="00D72E6E">
      <w:pPr>
        <w:pStyle w:val="BodyText"/>
        <w:spacing w:before="7" w:line="480" w:lineRule="auto"/>
        <w:ind w:left="135" w:right="201"/>
        <w:jc w:val="both"/>
      </w:pPr>
      <w:r>
        <w:rPr>
          <w:color w:val="231F20"/>
        </w:rPr>
        <w:t>The</w:t>
      </w:r>
      <w:r>
        <w:rPr>
          <w:color w:val="231F20"/>
          <w:spacing w:val="-2"/>
        </w:rPr>
        <w:t xml:space="preserve"> </w:t>
      </w:r>
      <w:r>
        <w:rPr>
          <w:color w:val="231F20"/>
        </w:rPr>
        <w:t>introductory</w:t>
      </w:r>
      <w:r>
        <w:rPr>
          <w:color w:val="231F20"/>
          <w:spacing w:val="-2"/>
        </w:rPr>
        <w:t xml:space="preserve"> </w:t>
      </w:r>
      <w:r>
        <w:rPr>
          <w:color w:val="231F20"/>
        </w:rPr>
        <w:t>level</w:t>
      </w:r>
      <w:r>
        <w:rPr>
          <w:color w:val="231F20"/>
          <w:spacing w:val="-2"/>
        </w:rPr>
        <w:t xml:space="preserve"> </w:t>
      </w:r>
      <w:r>
        <w:rPr>
          <w:color w:val="231F20"/>
        </w:rPr>
        <w:t>of</w:t>
      </w:r>
      <w:r>
        <w:rPr>
          <w:color w:val="231F20"/>
          <w:spacing w:val="-2"/>
        </w:rPr>
        <w:t xml:space="preserve"> </w:t>
      </w:r>
      <w:r>
        <w:rPr>
          <w:color w:val="231F20"/>
        </w:rPr>
        <w:t>each</w:t>
      </w:r>
      <w:r>
        <w:rPr>
          <w:color w:val="231F20"/>
          <w:spacing w:val="-2"/>
        </w:rPr>
        <w:t xml:space="preserve"> </w:t>
      </w:r>
      <w:r>
        <w:rPr>
          <w:color w:val="231F20"/>
        </w:rPr>
        <w:t>SEA</w:t>
      </w:r>
      <w:r>
        <w:rPr>
          <w:color w:val="231F20"/>
          <w:spacing w:val="-3"/>
        </w:rPr>
        <w:t xml:space="preserve"> </w:t>
      </w:r>
      <w:r>
        <w:rPr>
          <w:color w:val="231F20"/>
        </w:rPr>
        <w:t>language</w:t>
      </w:r>
      <w:r>
        <w:rPr>
          <w:color w:val="231F20"/>
          <w:spacing w:val="-2"/>
        </w:rPr>
        <w:t xml:space="preserve"> </w:t>
      </w:r>
      <w:r>
        <w:rPr>
          <w:color w:val="231F20"/>
        </w:rPr>
        <w:t>is</w:t>
      </w:r>
      <w:r>
        <w:rPr>
          <w:color w:val="231F20"/>
          <w:spacing w:val="-2"/>
        </w:rPr>
        <w:t xml:space="preserve"> </w:t>
      </w:r>
      <w:r>
        <w:rPr>
          <w:color w:val="231F20"/>
        </w:rPr>
        <w:t>taught</w:t>
      </w:r>
      <w:r>
        <w:rPr>
          <w:color w:val="231F20"/>
          <w:spacing w:val="-2"/>
        </w:rPr>
        <w:t xml:space="preserve"> </w:t>
      </w:r>
      <w:r>
        <w:rPr>
          <w:color w:val="231F20"/>
        </w:rPr>
        <w:t>5</w:t>
      </w:r>
      <w:r>
        <w:rPr>
          <w:color w:val="231F20"/>
          <w:spacing w:val="-3"/>
        </w:rPr>
        <w:t xml:space="preserve"> </w:t>
      </w:r>
      <w:r>
        <w:rPr>
          <w:color w:val="231F20"/>
        </w:rPr>
        <w:t>hours</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(10</w:t>
      </w:r>
      <w:r>
        <w:rPr>
          <w:color w:val="231F20"/>
          <w:spacing w:val="-3"/>
        </w:rPr>
        <w:t xml:space="preserve"> </w:t>
      </w:r>
      <w:r>
        <w:rPr>
          <w:color w:val="231F20"/>
        </w:rPr>
        <w:t>hours</w:t>
      </w:r>
      <w:r>
        <w:rPr>
          <w:color w:val="231F20"/>
          <w:spacing w:val="-3"/>
        </w:rPr>
        <w:t xml:space="preserve"> </w:t>
      </w:r>
      <w:r>
        <w:rPr>
          <w:color w:val="231F20"/>
        </w:rPr>
        <w:t>per</w:t>
      </w:r>
      <w:r>
        <w:rPr>
          <w:color w:val="231F20"/>
          <w:spacing w:val="-3"/>
        </w:rPr>
        <w:t xml:space="preserve"> </w:t>
      </w:r>
      <w:r>
        <w:rPr>
          <w:color w:val="231F20"/>
        </w:rPr>
        <w:t>academic year),</w:t>
      </w:r>
      <w:r>
        <w:rPr>
          <w:color w:val="231F20"/>
          <w:spacing w:val="-2"/>
        </w:rPr>
        <w:t xml:space="preserve"> </w:t>
      </w:r>
      <w:r>
        <w:rPr>
          <w:color w:val="231F20"/>
        </w:rPr>
        <w:t>with</w:t>
      </w:r>
      <w:r>
        <w:rPr>
          <w:color w:val="231F20"/>
          <w:spacing w:val="-3"/>
        </w:rPr>
        <w:t xml:space="preserve"> </w:t>
      </w:r>
      <w:r>
        <w:rPr>
          <w:color w:val="231F20"/>
        </w:rPr>
        <w:t>consisten</w:t>
      </w:r>
      <w:r>
        <w:rPr>
          <w:color w:val="231F20"/>
        </w:rPr>
        <w:t>tly</w:t>
      </w:r>
      <w:r>
        <w:rPr>
          <w:color w:val="231F20"/>
          <w:spacing w:val="-2"/>
        </w:rPr>
        <w:t xml:space="preserve"> </w:t>
      </w:r>
      <w:r>
        <w:rPr>
          <w:color w:val="231F20"/>
        </w:rPr>
        <w:t>high</w:t>
      </w:r>
      <w:r>
        <w:rPr>
          <w:color w:val="231F20"/>
          <w:spacing w:val="-2"/>
        </w:rPr>
        <w:t xml:space="preserve"> </w:t>
      </w:r>
      <w:r>
        <w:rPr>
          <w:color w:val="231F20"/>
        </w:rPr>
        <w:t>enrollments</w:t>
      </w:r>
      <w:r>
        <w:rPr>
          <w:color w:val="231F20"/>
          <w:spacing w:val="-2"/>
        </w:rPr>
        <w:t xml:space="preserve"> </w:t>
      </w:r>
      <w:r>
        <w:rPr>
          <w:color w:val="231F20"/>
        </w:rPr>
        <w:t>in</w:t>
      </w:r>
      <w:r>
        <w:rPr>
          <w:color w:val="231F20"/>
          <w:spacing w:val="-2"/>
        </w:rPr>
        <w:t xml:space="preserve"> </w:t>
      </w:r>
      <w:r>
        <w:rPr>
          <w:color w:val="231F20"/>
        </w:rPr>
        <w:t>first-year</w:t>
      </w:r>
      <w:r>
        <w:rPr>
          <w:color w:val="231F20"/>
          <w:spacing w:val="-2"/>
        </w:rPr>
        <w:t xml:space="preserve"> </w:t>
      </w:r>
      <w:r>
        <w:rPr>
          <w:color w:val="231F20"/>
        </w:rPr>
        <w:t>courses,</w:t>
      </w:r>
      <w:r>
        <w:rPr>
          <w:color w:val="231F20"/>
          <w:spacing w:val="-2"/>
        </w:rPr>
        <w:t xml:space="preserve"> </w:t>
      </w:r>
      <w:r>
        <w:rPr>
          <w:color w:val="231F20"/>
        </w:rPr>
        <w:t>and</w:t>
      </w:r>
      <w:r>
        <w:rPr>
          <w:color w:val="231F20"/>
          <w:spacing w:val="-2"/>
        </w:rPr>
        <w:t xml:space="preserve"> </w:t>
      </w:r>
      <w:r>
        <w:rPr>
          <w:color w:val="231F20"/>
        </w:rPr>
        <w:t>600</w:t>
      </w:r>
      <w:r>
        <w:rPr>
          <w:color w:val="231F20"/>
          <w:spacing w:val="-2"/>
        </w:rPr>
        <w:t xml:space="preserve"> </w:t>
      </w:r>
      <w:r>
        <w:rPr>
          <w:color w:val="231F20"/>
        </w:rPr>
        <w:t>students</w:t>
      </w:r>
      <w:r>
        <w:rPr>
          <w:color w:val="231F20"/>
          <w:spacing w:val="-3"/>
        </w:rPr>
        <w:t xml:space="preserve"> </w:t>
      </w:r>
      <w:r>
        <w:rPr>
          <w:color w:val="231F20"/>
        </w:rPr>
        <w:t>enrolled</w:t>
      </w:r>
      <w:r>
        <w:rPr>
          <w:color w:val="231F20"/>
          <w:spacing w:val="-2"/>
        </w:rPr>
        <w:t xml:space="preserve"> </w:t>
      </w:r>
      <w:r>
        <w:rPr>
          <w:color w:val="231F20"/>
        </w:rPr>
        <w:t>in</w:t>
      </w:r>
      <w:r>
        <w:rPr>
          <w:color w:val="231F20"/>
          <w:spacing w:val="-2"/>
        </w:rPr>
        <w:t xml:space="preserve"> </w:t>
      </w:r>
      <w:r>
        <w:rPr>
          <w:color w:val="231F20"/>
        </w:rPr>
        <w:t>SEA languages over the past four years (see Table 3 on Fall 2018-22 SEA language enrollments).</w:t>
      </w:r>
    </w:p>
    <w:p w14:paraId="328E192A" w14:textId="77777777" w:rsidR="002C011D" w:rsidRDefault="00D72E6E">
      <w:pPr>
        <w:pStyle w:val="BodyText"/>
        <w:spacing w:line="480" w:lineRule="auto"/>
        <w:ind w:left="124" w:right="113" w:firstLine="10"/>
      </w:pPr>
      <w:r>
        <w:rPr>
          <w:color w:val="231F20"/>
        </w:rPr>
        <w:t xml:space="preserve">Intermediate Thai and Indonesian are also taught 5 hours per week, with 3 days per week for intermediate Burmese, Khmer, Lao and Tagalog and 3 days per week for </w:t>
      </w:r>
      <w:r>
        <w:rPr>
          <w:color w:val="231F20"/>
        </w:rPr>
        <w:t>advanced levels of 5 languages (except Lao). Because introductory levels are taught 5 days per week, SEA language courses</w:t>
      </w:r>
      <w:r>
        <w:rPr>
          <w:color w:val="231F20"/>
          <w:spacing w:val="-2"/>
        </w:rPr>
        <w:t xml:space="preserve"> </w:t>
      </w:r>
      <w:r>
        <w:rPr>
          <w:color w:val="231F20"/>
        </w:rPr>
        <w:t>fulfill</w:t>
      </w:r>
      <w:r>
        <w:rPr>
          <w:color w:val="231F20"/>
          <w:spacing w:val="-2"/>
        </w:rPr>
        <w:t xml:space="preserve"> </w:t>
      </w:r>
      <w:r>
        <w:rPr>
          <w:color w:val="231F20"/>
        </w:rPr>
        <w:t>the</w:t>
      </w:r>
      <w:r>
        <w:rPr>
          <w:color w:val="231F20"/>
          <w:spacing w:val="-2"/>
        </w:rPr>
        <w:t xml:space="preserve"> </w:t>
      </w:r>
      <w:r>
        <w:rPr>
          <w:color w:val="231F20"/>
        </w:rPr>
        <w:t>NIU</w:t>
      </w:r>
      <w:r>
        <w:rPr>
          <w:color w:val="231F20"/>
          <w:spacing w:val="-2"/>
        </w:rPr>
        <w:t xml:space="preserve"> </w:t>
      </w:r>
      <w:r>
        <w:rPr>
          <w:color w:val="231F20"/>
        </w:rPr>
        <w:t>language</w:t>
      </w:r>
      <w:r>
        <w:rPr>
          <w:color w:val="231F20"/>
          <w:spacing w:val="-2"/>
        </w:rPr>
        <w:t xml:space="preserve"> </w:t>
      </w:r>
      <w:r>
        <w:rPr>
          <w:color w:val="231F20"/>
        </w:rPr>
        <w:t>requirement</w:t>
      </w:r>
      <w:r>
        <w:rPr>
          <w:color w:val="231F20"/>
          <w:spacing w:val="-2"/>
        </w:rPr>
        <w:t xml:space="preserve"> </w:t>
      </w:r>
      <w:r>
        <w:rPr>
          <w:color w:val="231F20"/>
        </w:rPr>
        <w:t>in</w:t>
      </w:r>
      <w:r>
        <w:rPr>
          <w:color w:val="231F20"/>
          <w:spacing w:val="-2"/>
        </w:rPr>
        <w:t xml:space="preserve"> </w:t>
      </w:r>
      <w:r>
        <w:rPr>
          <w:color w:val="231F20"/>
        </w:rPr>
        <w:t>one</w:t>
      </w:r>
      <w:r>
        <w:rPr>
          <w:color w:val="231F20"/>
          <w:spacing w:val="-2"/>
        </w:rPr>
        <w:t xml:space="preserve"> </w:t>
      </w:r>
      <w:r>
        <w:rPr>
          <w:color w:val="231F20"/>
        </w:rPr>
        <w:t>year</w:t>
      </w:r>
      <w:r>
        <w:rPr>
          <w:color w:val="231F20"/>
          <w:spacing w:val="-2"/>
        </w:rPr>
        <w:t xml:space="preserve"> </w:t>
      </w:r>
      <w:r>
        <w:rPr>
          <w:color w:val="231F20"/>
        </w:rPr>
        <w:t>and</w:t>
      </w:r>
      <w:r>
        <w:rPr>
          <w:color w:val="231F20"/>
          <w:spacing w:val="-2"/>
        </w:rPr>
        <w:t xml:space="preserve"> </w:t>
      </w:r>
      <w:r>
        <w:rPr>
          <w:color w:val="231F20"/>
        </w:rPr>
        <w:t>are</w:t>
      </w:r>
      <w:r>
        <w:rPr>
          <w:color w:val="231F20"/>
          <w:spacing w:val="-2"/>
        </w:rPr>
        <w:t xml:space="preserve"> </w:t>
      </w:r>
      <w:r>
        <w:rPr>
          <w:color w:val="231F20"/>
        </w:rPr>
        <w:t>thus</w:t>
      </w:r>
      <w:r>
        <w:rPr>
          <w:color w:val="231F20"/>
          <w:spacing w:val="-2"/>
        </w:rPr>
        <w:t xml:space="preserve"> </w:t>
      </w:r>
      <w:r>
        <w:rPr>
          <w:color w:val="231F20"/>
        </w:rPr>
        <w:t>an</w:t>
      </w:r>
      <w:r>
        <w:rPr>
          <w:color w:val="231F20"/>
          <w:spacing w:val="-2"/>
        </w:rPr>
        <w:t xml:space="preserve"> </w:t>
      </w:r>
      <w:r>
        <w:rPr>
          <w:color w:val="231F20"/>
        </w:rPr>
        <w:t>attractive</w:t>
      </w:r>
      <w:r>
        <w:rPr>
          <w:color w:val="231F20"/>
          <w:spacing w:val="-2"/>
        </w:rPr>
        <w:t xml:space="preserve"> </w:t>
      </w:r>
      <w:r>
        <w:rPr>
          <w:color w:val="231F20"/>
        </w:rPr>
        <w:t>alternative</w:t>
      </w:r>
      <w:r>
        <w:rPr>
          <w:color w:val="231F20"/>
          <w:spacing w:val="-2"/>
        </w:rPr>
        <w:t xml:space="preserve"> </w:t>
      </w:r>
      <w:r>
        <w:rPr>
          <w:color w:val="231F20"/>
        </w:rPr>
        <w:t>for undergraduate students. These early classe</w:t>
      </w:r>
      <w:r>
        <w:rPr>
          <w:color w:val="231F20"/>
        </w:rPr>
        <w:t>s also are a natural tool for CSEAS to recruit SEAS minors or contract majors, and to introduce U.S. students to the region’s languages and cultures. NIU fully funds the two tenure track positions in Burmese and Thai as well as the Indonesian instructor po</w:t>
      </w:r>
      <w:r>
        <w:rPr>
          <w:color w:val="231F20"/>
        </w:rPr>
        <w:t>sition, which we hope to convert back to a tenure track position in the future.</w:t>
      </w:r>
    </w:p>
    <w:p w14:paraId="328E192B" w14:textId="77777777" w:rsidR="002C011D" w:rsidRDefault="00D72E6E">
      <w:pPr>
        <w:pStyle w:val="BodyText"/>
        <w:spacing w:line="480" w:lineRule="auto"/>
        <w:ind w:left="124" w:right="113"/>
      </w:pPr>
      <w:r>
        <w:rPr>
          <w:color w:val="231F20"/>
        </w:rPr>
        <w:t>Salaries for Tagalog and Khmer instructors are supported 70% and 50% by NIU and 30% and 50%, respectively, by the NRC. Funding for the new Lao Instructor is included in this gr</w:t>
      </w:r>
      <w:r>
        <w:rPr>
          <w:color w:val="231F20"/>
        </w:rPr>
        <w:t>ant at 50%, with the other half requested from other Title VI centers, as has been the practice with support for Lao language at the University of Wisconsin-Madison’s Southeast Asian Studies Summer</w:t>
      </w:r>
      <w:r>
        <w:rPr>
          <w:color w:val="231F20"/>
          <w:spacing w:val="-3"/>
        </w:rPr>
        <w:t xml:space="preserve"> </w:t>
      </w:r>
      <w:r>
        <w:rPr>
          <w:color w:val="231F20"/>
        </w:rPr>
        <w:t>Institute</w:t>
      </w:r>
      <w:r>
        <w:rPr>
          <w:color w:val="231F20"/>
          <w:spacing w:val="-3"/>
        </w:rPr>
        <w:t xml:space="preserve"> </w:t>
      </w:r>
      <w:r>
        <w:rPr>
          <w:color w:val="231F20"/>
        </w:rPr>
        <w:t>(SEASSI)</w:t>
      </w:r>
      <w:r>
        <w:rPr>
          <w:color w:val="231F20"/>
          <w:spacing w:val="-3"/>
        </w:rPr>
        <w:t xml:space="preserve"> </w:t>
      </w:r>
      <w:r>
        <w:rPr>
          <w:color w:val="231F20"/>
        </w:rPr>
        <w:t>in</w:t>
      </w:r>
      <w:r>
        <w:rPr>
          <w:color w:val="231F20"/>
          <w:spacing w:val="-3"/>
        </w:rPr>
        <w:t xml:space="preserve"> </w:t>
      </w:r>
      <w:r>
        <w:rPr>
          <w:color w:val="231F20"/>
        </w:rPr>
        <w:t>recent</w:t>
      </w:r>
      <w:r>
        <w:rPr>
          <w:color w:val="231F20"/>
          <w:spacing w:val="-3"/>
        </w:rPr>
        <w:t xml:space="preserve"> </w:t>
      </w:r>
      <w:r>
        <w:rPr>
          <w:color w:val="231F20"/>
        </w:rPr>
        <w:t>years.</w:t>
      </w:r>
      <w:r>
        <w:rPr>
          <w:color w:val="231F20"/>
          <w:spacing w:val="-3"/>
        </w:rPr>
        <w:t xml:space="preserve"> </w:t>
      </w:r>
      <w:r>
        <w:rPr>
          <w:color w:val="231F20"/>
        </w:rPr>
        <w:t>Lao</w:t>
      </w:r>
      <w:r>
        <w:rPr>
          <w:color w:val="231F20"/>
          <w:spacing w:val="-3"/>
        </w:rPr>
        <w:t xml:space="preserve"> </w:t>
      </w:r>
      <w:r>
        <w:rPr>
          <w:color w:val="231F20"/>
        </w:rPr>
        <w:t>will</w:t>
      </w:r>
      <w:r>
        <w:rPr>
          <w:color w:val="231F20"/>
          <w:spacing w:val="-3"/>
        </w:rPr>
        <w:t xml:space="preserve"> </w:t>
      </w:r>
      <w:r>
        <w:rPr>
          <w:color w:val="231F20"/>
        </w:rPr>
        <w:t>remain</w:t>
      </w:r>
      <w:r>
        <w:rPr>
          <w:color w:val="231F20"/>
          <w:spacing w:val="-3"/>
        </w:rPr>
        <w:t xml:space="preserve"> </w:t>
      </w:r>
      <w:r>
        <w:rPr>
          <w:color w:val="231F20"/>
        </w:rPr>
        <w:t>an</w:t>
      </w:r>
      <w:r>
        <w:rPr>
          <w:color w:val="231F20"/>
          <w:spacing w:val="-3"/>
        </w:rPr>
        <w:t xml:space="preserve"> </w:t>
      </w:r>
      <w:r>
        <w:rPr>
          <w:color w:val="231F20"/>
        </w:rPr>
        <w:t>onl</w:t>
      </w:r>
      <w:r>
        <w:rPr>
          <w:color w:val="231F20"/>
        </w:rPr>
        <w:t>ine</w:t>
      </w:r>
      <w:r>
        <w:rPr>
          <w:color w:val="231F20"/>
          <w:spacing w:val="-3"/>
        </w:rPr>
        <w:t xml:space="preserve"> </w:t>
      </w:r>
      <w:r>
        <w:rPr>
          <w:color w:val="231F20"/>
        </w:rPr>
        <w:t>class</w:t>
      </w:r>
      <w:r>
        <w:rPr>
          <w:color w:val="231F20"/>
          <w:spacing w:val="-3"/>
        </w:rPr>
        <w:t xml:space="preserve"> </w:t>
      </w:r>
      <w:r>
        <w:rPr>
          <w:color w:val="231F20"/>
        </w:rPr>
        <w:t>so</w:t>
      </w:r>
      <w:r>
        <w:rPr>
          <w:color w:val="231F20"/>
          <w:spacing w:val="-3"/>
        </w:rPr>
        <w:t xml:space="preserve"> </w:t>
      </w:r>
      <w:r>
        <w:rPr>
          <w:color w:val="231F20"/>
        </w:rPr>
        <w:t>students</w:t>
      </w:r>
      <w:r>
        <w:rPr>
          <w:color w:val="231F20"/>
          <w:spacing w:val="-3"/>
        </w:rPr>
        <w:t xml:space="preserve"> </w:t>
      </w:r>
      <w:r>
        <w:rPr>
          <w:color w:val="231F20"/>
        </w:rPr>
        <w:t>can</w:t>
      </w:r>
      <w:r>
        <w:rPr>
          <w:color w:val="231F20"/>
          <w:spacing w:val="-3"/>
        </w:rPr>
        <w:t xml:space="preserve"> </w:t>
      </w:r>
      <w:r>
        <w:rPr>
          <w:color w:val="231F20"/>
        </w:rPr>
        <w:t>join remotely</w:t>
      </w:r>
      <w:r>
        <w:rPr>
          <w:color w:val="231F20"/>
          <w:spacing w:val="-1"/>
        </w:rPr>
        <w:t xml:space="preserve"> </w:t>
      </w:r>
      <w:r>
        <w:rPr>
          <w:color w:val="231F20"/>
        </w:rPr>
        <w:t>as students-at-large</w:t>
      </w:r>
      <w:r>
        <w:rPr>
          <w:color w:val="231F20"/>
          <w:spacing w:val="-1"/>
        </w:rPr>
        <w:t xml:space="preserve"> </w:t>
      </w:r>
      <w:r>
        <w:rPr>
          <w:color w:val="231F20"/>
        </w:rPr>
        <w:t>from other</w:t>
      </w:r>
      <w:r>
        <w:rPr>
          <w:color w:val="231F20"/>
          <w:spacing w:val="-1"/>
        </w:rPr>
        <w:t xml:space="preserve"> </w:t>
      </w:r>
      <w:r>
        <w:rPr>
          <w:color w:val="231F20"/>
        </w:rPr>
        <w:t>institutions. Since</w:t>
      </w:r>
      <w:r>
        <w:rPr>
          <w:color w:val="231F20"/>
          <w:spacing w:val="-2"/>
        </w:rPr>
        <w:t xml:space="preserve"> </w:t>
      </w:r>
      <w:r>
        <w:rPr>
          <w:color w:val="231F20"/>
        </w:rPr>
        <w:t>NIU’s</w:t>
      </w:r>
      <w:r>
        <w:rPr>
          <w:color w:val="231F20"/>
          <w:spacing w:val="-1"/>
        </w:rPr>
        <w:t xml:space="preserve"> </w:t>
      </w:r>
      <w:r>
        <w:rPr>
          <w:color w:val="231F20"/>
        </w:rPr>
        <w:t>tuition</w:t>
      </w:r>
      <w:r>
        <w:rPr>
          <w:color w:val="231F20"/>
          <w:spacing w:val="-1"/>
        </w:rPr>
        <w:t xml:space="preserve"> </w:t>
      </w:r>
      <w:r>
        <w:rPr>
          <w:color w:val="231F20"/>
        </w:rPr>
        <w:t>is lower</w:t>
      </w:r>
      <w:r>
        <w:rPr>
          <w:color w:val="231F20"/>
          <w:spacing w:val="-1"/>
        </w:rPr>
        <w:t xml:space="preserve"> </w:t>
      </w:r>
      <w:r>
        <w:rPr>
          <w:color w:val="231F20"/>
        </w:rPr>
        <w:t>than</w:t>
      </w:r>
      <w:r>
        <w:rPr>
          <w:color w:val="231F20"/>
          <w:spacing w:val="-2"/>
        </w:rPr>
        <w:t xml:space="preserve"> </w:t>
      </w:r>
      <w:r>
        <w:rPr>
          <w:color w:val="231F20"/>
        </w:rPr>
        <w:t xml:space="preserve">the </w:t>
      </w:r>
      <w:r>
        <w:rPr>
          <w:color w:val="231F20"/>
          <w:spacing w:val="-2"/>
        </w:rPr>
        <w:t>other</w:t>
      </w:r>
    </w:p>
    <w:p w14:paraId="328E192C" w14:textId="77777777" w:rsidR="002C011D" w:rsidRDefault="002C011D">
      <w:pPr>
        <w:spacing w:line="480" w:lineRule="auto"/>
        <w:sectPr w:rsidR="002C011D">
          <w:pgSz w:w="12240" w:h="15840"/>
          <w:pgMar w:top="1380" w:right="1340" w:bottom="880" w:left="1320" w:header="0" w:footer="685" w:gutter="0"/>
          <w:cols w:space="720"/>
        </w:sectPr>
      </w:pPr>
    </w:p>
    <w:p w14:paraId="328E192D" w14:textId="77777777" w:rsidR="002C011D" w:rsidRDefault="00D72E6E">
      <w:pPr>
        <w:pStyle w:val="BodyText"/>
        <w:spacing w:before="60" w:line="480" w:lineRule="auto"/>
        <w:ind w:left="124" w:right="184"/>
      </w:pPr>
      <w:r>
        <w:rPr>
          <w:color w:val="231F20"/>
        </w:rPr>
        <w:lastRenderedPageBreak/>
        <w:t>Title VI centers, this arrangement is affordable for students. Khmer will stay online for an additional year to gauge demand for remote learning (in 2021-22 three students joined the class remotely from other universities); and in 2022-23 we will pilot adv</w:t>
      </w:r>
      <w:r>
        <w:rPr>
          <w:color w:val="231F20"/>
        </w:rPr>
        <w:t>anced Burmese online. In 1997, with funding from the U.S. Department of Education and U.S. Department of Defense, CSEAS inaugurated SEAsite, an extensive set of online language learning resources and materials, including structured lessons supported by ima</w:t>
      </w:r>
      <w:r>
        <w:rPr>
          <w:color w:val="231F20"/>
        </w:rPr>
        <w:t>ges, streaming audio, and interactive self-tests on 7 SEA languages: Burmese, Indonesian, Khmer, Lao, Tagalog, Thai, and Vietnamese. Each country’s site also includes materials on such topics as art, cuisine, history, music, ethnicity, and politics. SEAsit</w:t>
      </w:r>
      <w:r>
        <w:rPr>
          <w:color w:val="231F20"/>
        </w:rPr>
        <w:t>e is used in our language teaching at NIU and by many universities and individual learners around the world.</w:t>
      </w:r>
      <w:r>
        <w:rPr>
          <w:color w:val="231F20"/>
          <w:spacing w:val="40"/>
        </w:rPr>
        <w:t xml:space="preserve"> </w:t>
      </w:r>
      <w:r>
        <w:rPr>
          <w:color w:val="231F20"/>
        </w:rPr>
        <w:t>In 2021, SEAsite had nearly 37 million hits,</w:t>
      </w:r>
      <w:r>
        <w:rPr>
          <w:color w:val="231F20"/>
          <w:spacing w:val="-3"/>
        </w:rPr>
        <w:t xml:space="preserve"> </w:t>
      </w:r>
      <w:r>
        <w:rPr>
          <w:color w:val="231F20"/>
        </w:rPr>
        <w:t>about</w:t>
      </w:r>
      <w:r>
        <w:rPr>
          <w:color w:val="231F20"/>
          <w:spacing w:val="-3"/>
        </w:rPr>
        <w:t xml:space="preserve"> </w:t>
      </w:r>
      <w:r>
        <w:rPr>
          <w:color w:val="231F20"/>
        </w:rPr>
        <w:t>91,000</w:t>
      </w:r>
      <w:r>
        <w:rPr>
          <w:color w:val="231F20"/>
          <w:spacing w:val="-3"/>
        </w:rPr>
        <w:t xml:space="preserve"> </w:t>
      </w:r>
      <w:r>
        <w:rPr>
          <w:color w:val="231F20"/>
        </w:rPr>
        <w:t>hits</w:t>
      </w:r>
      <w:r>
        <w:rPr>
          <w:color w:val="231F20"/>
          <w:spacing w:val="-3"/>
        </w:rPr>
        <w:t xml:space="preserve"> </w:t>
      </w:r>
      <w:r>
        <w:rPr>
          <w:color w:val="231F20"/>
        </w:rPr>
        <w:t>per</w:t>
      </w:r>
      <w:r>
        <w:rPr>
          <w:color w:val="231F20"/>
          <w:spacing w:val="-3"/>
        </w:rPr>
        <w:t xml:space="preserve"> </w:t>
      </w:r>
      <w:r>
        <w:rPr>
          <w:color w:val="231F20"/>
        </w:rPr>
        <w:t>day</w:t>
      </w:r>
      <w:r>
        <w:rPr>
          <w:color w:val="231F20"/>
          <w:spacing w:val="-3"/>
        </w:rPr>
        <w:t xml:space="preserve"> </w:t>
      </w:r>
      <w:r>
        <w:rPr>
          <w:color w:val="231F20"/>
        </w:rPr>
        <w:t>from</w:t>
      </w:r>
      <w:r>
        <w:rPr>
          <w:color w:val="231F20"/>
          <w:spacing w:val="-3"/>
        </w:rPr>
        <w:t xml:space="preserve"> </w:t>
      </w:r>
      <w:r>
        <w:rPr>
          <w:color w:val="231F20"/>
        </w:rPr>
        <w:t>463,623</w:t>
      </w:r>
      <w:r>
        <w:rPr>
          <w:color w:val="231F20"/>
          <w:spacing w:val="-3"/>
        </w:rPr>
        <w:t xml:space="preserve"> </w:t>
      </w:r>
      <w:r>
        <w:rPr>
          <w:color w:val="231F20"/>
        </w:rPr>
        <w:t>unique</w:t>
      </w:r>
      <w:r>
        <w:rPr>
          <w:color w:val="231F20"/>
          <w:spacing w:val="-3"/>
        </w:rPr>
        <w:t xml:space="preserve"> </w:t>
      </w:r>
      <w:r>
        <w:rPr>
          <w:color w:val="231F20"/>
        </w:rPr>
        <w:t>IP</w:t>
      </w:r>
      <w:r>
        <w:rPr>
          <w:color w:val="231F20"/>
          <w:spacing w:val="-3"/>
        </w:rPr>
        <w:t xml:space="preserve"> </w:t>
      </w:r>
      <w:r>
        <w:rPr>
          <w:color w:val="231F20"/>
        </w:rPr>
        <w:t>addresses.</w:t>
      </w:r>
      <w:r>
        <w:rPr>
          <w:color w:val="231F20"/>
          <w:spacing w:val="-3"/>
        </w:rPr>
        <w:t xml:space="preserve"> </w:t>
      </w:r>
      <w:r>
        <w:rPr>
          <w:color w:val="231F20"/>
        </w:rPr>
        <w:t>On</w:t>
      </w:r>
      <w:r>
        <w:rPr>
          <w:color w:val="231F20"/>
          <w:spacing w:val="-4"/>
        </w:rPr>
        <w:t xml:space="preserve"> </w:t>
      </w:r>
      <w:r>
        <w:rPr>
          <w:color w:val="231F20"/>
        </w:rPr>
        <w:t>an</w:t>
      </w:r>
      <w:r>
        <w:rPr>
          <w:color w:val="231F20"/>
          <w:spacing w:val="-3"/>
        </w:rPr>
        <w:t xml:space="preserve"> </w:t>
      </w:r>
      <w:r>
        <w:rPr>
          <w:color w:val="231F20"/>
        </w:rPr>
        <w:t>average</w:t>
      </w:r>
      <w:r>
        <w:rPr>
          <w:color w:val="231F20"/>
          <w:spacing w:val="-3"/>
        </w:rPr>
        <w:t xml:space="preserve"> </w:t>
      </w:r>
      <w:r>
        <w:rPr>
          <w:color w:val="231F20"/>
        </w:rPr>
        <w:t>day,</w:t>
      </w:r>
      <w:r>
        <w:rPr>
          <w:color w:val="231F20"/>
          <w:spacing w:val="-5"/>
        </w:rPr>
        <w:t xml:space="preserve"> </w:t>
      </w:r>
      <w:r>
        <w:rPr>
          <w:color w:val="231F20"/>
        </w:rPr>
        <w:t>there</w:t>
      </w:r>
      <w:r>
        <w:rPr>
          <w:color w:val="231F20"/>
          <w:spacing w:val="-3"/>
        </w:rPr>
        <w:t xml:space="preserve"> </w:t>
      </w:r>
      <w:r>
        <w:rPr>
          <w:color w:val="231F20"/>
        </w:rPr>
        <w:t>were about 20,000</w:t>
      </w:r>
      <w:r>
        <w:rPr>
          <w:color w:val="231F20"/>
        </w:rPr>
        <w:t xml:space="preserve"> page views from some 1.2 million total visitors. CSEAS is updating content and streamlining the format of SEAsite in addition to linking up to the distance and online language offerings we are developing. The strongest use of the site nationally and inter</w:t>
      </w:r>
      <w:r>
        <w:rPr>
          <w:color w:val="231F20"/>
        </w:rPr>
        <w:t xml:space="preserve">nationally is in </w:t>
      </w:r>
      <w:r>
        <w:rPr>
          <w:color w:val="231F20"/>
          <w:spacing w:val="-2"/>
        </w:rPr>
        <w:t>Tagalog.</w:t>
      </w:r>
    </w:p>
    <w:p w14:paraId="328E192E" w14:textId="77777777" w:rsidR="002C011D" w:rsidRDefault="002C011D">
      <w:pPr>
        <w:pStyle w:val="BodyText"/>
        <w:rPr>
          <w:sz w:val="20"/>
        </w:rPr>
      </w:pPr>
    </w:p>
    <w:p w14:paraId="328E192F" w14:textId="77777777" w:rsidR="002C011D" w:rsidRDefault="00D72E6E">
      <w:pPr>
        <w:pStyle w:val="BodyText"/>
        <w:spacing w:before="2"/>
        <w:rPr>
          <w:sz w:val="27"/>
        </w:rPr>
      </w:pPr>
      <w:r>
        <w:rPr>
          <w:noProof/>
        </w:rPr>
        <w:drawing>
          <wp:anchor distT="0" distB="0" distL="0" distR="0" simplePos="0" relativeHeight="2" behindDoc="0" locked="0" layoutInCell="1" allowOverlap="1" wp14:anchorId="328E1A27" wp14:editId="328E1A28">
            <wp:simplePos x="0" y="0"/>
            <wp:positionH relativeFrom="page">
              <wp:posOffset>935748</wp:posOffset>
            </wp:positionH>
            <wp:positionV relativeFrom="paragraph">
              <wp:posOffset>213660</wp:posOffset>
            </wp:positionV>
            <wp:extent cx="5896349" cy="231647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896349" cy="2316479"/>
                    </a:xfrm>
                    <a:prstGeom prst="rect">
                      <a:avLst/>
                    </a:prstGeom>
                  </pic:spPr>
                </pic:pic>
              </a:graphicData>
            </a:graphic>
          </wp:anchor>
        </w:drawing>
      </w:r>
    </w:p>
    <w:p w14:paraId="328E1930" w14:textId="77777777" w:rsidR="002C011D" w:rsidRDefault="002C011D">
      <w:pPr>
        <w:rPr>
          <w:sz w:val="27"/>
        </w:rPr>
        <w:sectPr w:rsidR="002C011D">
          <w:pgSz w:w="12240" w:h="15840"/>
          <w:pgMar w:top="1380" w:right="1340" w:bottom="880" w:left="1320" w:header="0" w:footer="685" w:gutter="0"/>
          <w:cols w:space="720"/>
        </w:sectPr>
      </w:pPr>
    </w:p>
    <w:p w14:paraId="328E1931" w14:textId="77777777" w:rsidR="002C011D" w:rsidRDefault="002C011D">
      <w:pPr>
        <w:pStyle w:val="BodyText"/>
        <w:rPr>
          <w:sz w:val="20"/>
        </w:rPr>
      </w:pPr>
    </w:p>
    <w:p w14:paraId="328E1932" w14:textId="77777777" w:rsidR="002C011D" w:rsidRDefault="002C011D">
      <w:pPr>
        <w:pStyle w:val="BodyText"/>
        <w:spacing w:before="1"/>
        <w:rPr>
          <w:sz w:val="25"/>
        </w:rPr>
      </w:pPr>
    </w:p>
    <w:p w14:paraId="328E1933" w14:textId="77777777" w:rsidR="002C011D" w:rsidRDefault="00D72E6E">
      <w:pPr>
        <w:pStyle w:val="BodyText"/>
        <w:spacing w:before="90" w:line="480" w:lineRule="auto"/>
        <w:ind w:left="135" w:right="112" w:hanging="11"/>
      </w:pPr>
      <w:r>
        <w:rPr>
          <w:b/>
          <w:color w:val="231F20"/>
        </w:rPr>
        <w:t>(B2.</w:t>
      </w:r>
      <w:r>
        <w:rPr>
          <w:b/>
          <w:color w:val="231F20"/>
          <w:spacing w:val="-3"/>
        </w:rPr>
        <w:t xml:space="preserve"> </w:t>
      </w:r>
      <w:r>
        <w:rPr>
          <w:b/>
          <w:color w:val="231F20"/>
        </w:rPr>
        <w:t>Levels).</w:t>
      </w:r>
      <w:r>
        <w:rPr>
          <w:b/>
          <w:color w:val="231F20"/>
          <w:spacing w:val="-2"/>
        </w:rPr>
        <w:t xml:space="preserve"> </w:t>
      </w:r>
      <w:r>
        <w:rPr>
          <w:color w:val="231F20"/>
        </w:rPr>
        <w:t>As</w:t>
      </w:r>
      <w:r>
        <w:rPr>
          <w:color w:val="231F20"/>
          <w:spacing w:val="-3"/>
        </w:rPr>
        <w:t xml:space="preserve"> </w:t>
      </w:r>
      <w:r>
        <w:rPr>
          <w:color w:val="231F20"/>
        </w:rPr>
        <w:t>noted</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enrollment</w:t>
      </w:r>
      <w:r>
        <w:rPr>
          <w:color w:val="231F20"/>
          <w:spacing w:val="-3"/>
        </w:rPr>
        <w:t xml:space="preserve"> </w:t>
      </w:r>
      <w:r>
        <w:rPr>
          <w:color w:val="231F20"/>
        </w:rPr>
        <w:t>statistics</w:t>
      </w:r>
      <w:r>
        <w:rPr>
          <w:color w:val="231F20"/>
          <w:spacing w:val="-3"/>
        </w:rPr>
        <w:t xml:space="preserve"> </w:t>
      </w:r>
      <w:r>
        <w:rPr>
          <w:color w:val="231F20"/>
        </w:rPr>
        <w:t>above,</w:t>
      </w:r>
      <w:r>
        <w:rPr>
          <w:color w:val="231F20"/>
          <w:spacing w:val="-3"/>
        </w:rPr>
        <w:t xml:space="preserve"> </w:t>
      </w:r>
      <w:r>
        <w:rPr>
          <w:color w:val="231F20"/>
        </w:rPr>
        <w:t>we</w:t>
      </w:r>
      <w:r>
        <w:rPr>
          <w:color w:val="231F20"/>
          <w:spacing w:val="-3"/>
        </w:rPr>
        <w:t xml:space="preserve"> </w:t>
      </w:r>
      <w:r>
        <w:rPr>
          <w:color w:val="231F20"/>
        </w:rPr>
        <w:t>provide</w:t>
      </w:r>
      <w:r>
        <w:rPr>
          <w:color w:val="231F20"/>
          <w:spacing w:val="-3"/>
        </w:rPr>
        <w:t xml:space="preserve"> </w:t>
      </w:r>
      <w:r>
        <w:rPr>
          <w:color w:val="231F20"/>
        </w:rPr>
        <w:t>daily</w:t>
      </w:r>
      <w:r>
        <w:rPr>
          <w:color w:val="231F20"/>
          <w:spacing w:val="-3"/>
        </w:rPr>
        <w:t xml:space="preserve"> </w:t>
      </w:r>
      <w:r>
        <w:rPr>
          <w:color w:val="231F20"/>
        </w:rPr>
        <w:t>SEA</w:t>
      </w:r>
      <w:r>
        <w:rPr>
          <w:color w:val="231F20"/>
          <w:spacing w:val="-3"/>
        </w:rPr>
        <w:t xml:space="preserve"> </w:t>
      </w:r>
      <w:r>
        <w:rPr>
          <w:color w:val="231F20"/>
        </w:rPr>
        <w:t>language</w:t>
      </w:r>
      <w:r>
        <w:rPr>
          <w:color w:val="231F20"/>
          <w:spacing w:val="-3"/>
        </w:rPr>
        <w:t xml:space="preserve"> </w:t>
      </w:r>
      <w:r>
        <w:rPr>
          <w:color w:val="231F20"/>
        </w:rPr>
        <w:t>classes at the introductory, intermediate and advanced levels of five languages on 3- or 5-day schedules and</w:t>
      </w:r>
      <w:r>
        <w:rPr>
          <w:color w:val="231F20"/>
          <w:spacing w:val="-2"/>
        </w:rPr>
        <w:t xml:space="preserve"> </w:t>
      </w:r>
      <w:r>
        <w:rPr>
          <w:color w:val="231F20"/>
        </w:rPr>
        <w:t>have</w:t>
      </w:r>
      <w:r>
        <w:rPr>
          <w:color w:val="231F20"/>
          <w:spacing w:val="-2"/>
        </w:rPr>
        <w:t xml:space="preserve"> </w:t>
      </w:r>
      <w:r>
        <w:rPr>
          <w:color w:val="231F20"/>
        </w:rPr>
        <w:t>recently</w:t>
      </w:r>
      <w:r>
        <w:rPr>
          <w:color w:val="231F20"/>
          <w:spacing w:val="-2"/>
        </w:rPr>
        <w:t xml:space="preserve"> </w:t>
      </w:r>
      <w:r>
        <w:rPr>
          <w:color w:val="231F20"/>
        </w:rPr>
        <w:t>added</w:t>
      </w:r>
      <w:r>
        <w:rPr>
          <w:color w:val="231F20"/>
          <w:spacing w:val="-2"/>
        </w:rPr>
        <w:t xml:space="preserve"> </w:t>
      </w:r>
      <w:r>
        <w:rPr>
          <w:color w:val="231F20"/>
        </w:rPr>
        <w:t>one</w:t>
      </w:r>
      <w:r>
        <w:rPr>
          <w:color w:val="231F20"/>
          <w:spacing w:val="-2"/>
        </w:rPr>
        <w:t xml:space="preserve"> </w:t>
      </w:r>
      <w:r>
        <w:rPr>
          <w:color w:val="231F20"/>
        </w:rPr>
        <w:t>level</w:t>
      </w:r>
      <w:r>
        <w:rPr>
          <w:color w:val="231F20"/>
          <w:spacing w:val="-2"/>
        </w:rPr>
        <w:t xml:space="preserve"> </w:t>
      </w:r>
      <w:r>
        <w:rPr>
          <w:color w:val="231F20"/>
        </w:rPr>
        <w:t>of</w:t>
      </w:r>
      <w:r>
        <w:rPr>
          <w:color w:val="231F20"/>
          <w:spacing w:val="-2"/>
        </w:rPr>
        <w:t xml:space="preserve"> </w:t>
      </w:r>
      <w:r>
        <w:rPr>
          <w:color w:val="231F20"/>
        </w:rPr>
        <w:t>Lao.</w:t>
      </w:r>
      <w:r>
        <w:rPr>
          <w:color w:val="231F20"/>
          <w:spacing w:val="-2"/>
        </w:rPr>
        <w:t xml:space="preserve"> </w:t>
      </w:r>
      <w:r>
        <w:rPr>
          <w:color w:val="231F20"/>
        </w:rPr>
        <w:t>This</w:t>
      </w:r>
      <w:r>
        <w:rPr>
          <w:color w:val="231F20"/>
          <w:spacing w:val="-2"/>
        </w:rPr>
        <w:t xml:space="preserve"> </w:t>
      </w:r>
      <w:r>
        <w:rPr>
          <w:color w:val="231F20"/>
        </w:rPr>
        <w:t>flexibility</w:t>
      </w:r>
      <w:r>
        <w:rPr>
          <w:color w:val="231F20"/>
          <w:spacing w:val="-2"/>
        </w:rPr>
        <w:t xml:space="preserve"> </w:t>
      </w:r>
      <w:r>
        <w:rPr>
          <w:color w:val="231F20"/>
        </w:rPr>
        <w:t>in</w:t>
      </w:r>
      <w:r>
        <w:rPr>
          <w:color w:val="231F20"/>
          <w:spacing w:val="-2"/>
        </w:rPr>
        <w:t xml:space="preserve"> </w:t>
      </w:r>
      <w:r>
        <w:rPr>
          <w:color w:val="231F20"/>
        </w:rPr>
        <w:t>higher-level</w:t>
      </w:r>
      <w:r>
        <w:rPr>
          <w:color w:val="231F20"/>
          <w:spacing w:val="-2"/>
        </w:rPr>
        <w:t xml:space="preserve"> </w:t>
      </w:r>
      <w:r>
        <w:rPr>
          <w:color w:val="231F20"/>
        </w:rPr>
        <w:t>language</w:t>
      </w:r>
      <w:r>
        <w:rPr>
          <w:color w:val="231F20"/>
          <w:spacing w:val="-2"/>
        </w:rPr>
        <w:t xml:space="preserve"> </w:t>
      </w:r>
      <w:r>
        <w:rPr>
          <w:color w:val="231F20"/>
        </w:rPr>
        <w:t>classes</w:t>
      </w:r>
      <w:r>
        <w:rPr>
          <w:color w:val="231F20"/>
          <w:spacing w:val="-2"/>
        </w:rPr>
        <w:t xml:space="preserve"> </w:t>
      </w:r>
      <w:r>
        <w:rPr>
          <w:color w:val="231F20"/>
        </w:rPr>
        <w:t>allows us to tailor courses to the needs of enrolled (mostl</w:t>
      </w:r>
      <w:r>
        <w:rPr>
          <w:color w:val="231F20"/>
        </w:rPr>
        <w:t>y graduate) students. Our language classes consistently draw students who want to advance their SEA language acquisition in-country. In 2019, we sent a record number of NIU students (14) to Cambodia, Indonesia, Myanmar, the Philippines, and Thailand to stu</w:t>
      </w:r>
      <w:r>
        <w:rPr>
          <w:color w:val="231F20"/>
        </w:rPr>
        <w:t>dy language as summer FLAS fellows, but language study in the region was suspended for the next two years due to COVID. Students did summer study at SEASSI instead (11 in Summer 2020 and 5 in Summer 2021). We hope to resume in-country programs in Summer 20</w:t>
      </w:r>
      <w:r>
        <w:rPr>
          <w:color w:val="231F20"/>
        </w:rPr>
        <w:t>22.</w:t>
      </w:r>
    </w:p>
    <w:p w14:paraId="328E1934" w14:textId="77777777" w:rsidR="002C011D" w:rsidRDefault="00D72E6E">
      <w:pPr>
        <w:pStyle w:val="BodyText"/>
        <w:spacing w:line="480" w:lineRule="auto"/>
        <w:ind w:left="135" w:right="114" w:hanging="11"/>
      </w:pPr>
      <w:r>
        <w:rPr>
          <w:b/>
          <w:color w:val="231F20"/>
        </w:rPr>
        <w:t xml:space="preserve">(B3a. Language staffing and pedagogy). </w:t>
      </w:r>
      <w:r>
        <w:rPr>
          <w:color w:val="231F20"/>
        </w:rPr>
        <w:t>SEA language training at NIU is well equipped in terms of teaching staff and assistants. Our language teachers take advantage of internal and external opportunities to upgrade their skills and to develop new teach</w:t>
      </w:r>
      <w:r>
        <w:rPr>
          <w:color w:val="231F20"/>
        </w:rPr>
        <w:t>ing materials to improve student skills in speaking, reading, and listening, particularly at intermediate and advanced levels. Rhodalyne Gallo-Crail (Tagalog), Rahmi Aoyama (Indonesian), and Kanjana</w:t>
      </w:r>
      <w:r>
        <w:rPr>
          <w:color w:val="231F20"/>
          <w:spacing w:val="40"/>
        </w:rPr>
        <w:t xml:space="preserve"> </w:t>
      </w:r>
      <w:r>
        <w:rPr>
          <w:color w:val="231F20"/>
        </w:rPr>
        <w:t>Thepboriruk</w:t>
      </w:r>
      <w:r>
        <w:rPr>
          <w:color w:val="231F20"/>
          <w:spacing w:val="-2"/>
        </w:rPr>
        <w:t xml:space="preserve"> </w:t>
      </w:r>
      <w:r>
        <w:rPr>
          <w:color w:val="231F20"/>
        </w:rPr>
        <w:t>(Thai)</w:t>
      </w:r>
      <w:r>
        <w:rPr>
          <w:color w:val="231F20"/>
          <w:spacing w:val="-1"/>
        </w:rPr>
        <w:t xml:space="preserve"> </w:t>
      </w:r>
      <w:r>
        <w:rPr>
          <w:color w:val="231F20"/>
        </w:rPr>
        <w:t>have</w:t>
      </w:r>
      <w:r>
        <w:rPr>
          <w:color w:val="231F20"/>
          <w:spacing w:val="-1"/>
        </w:rPr>
        <w:t xml:space="preserve"> </w:t>
      </w:r>
      <w:r>
        <w:rPr>
          <w:color w:val="231F20"/>
        </w:rPr>
        <w:t>trained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American</w:t>
      </w:r>
      <w:r>
        <w:rPr>
          <w:color w:val="231F20"/>
          <w:spacing w:val="-1"/>
        </w:rPr>
        <w:t xml:space="preserve"> </w:t>
      </w:r>
      <w:r>
        <w:rPr>
          <w:color w:val="231F20"/>
        </w:rPr>
        <w:t>Council</w:t>
      </w:r>
      <w:r>
        <w:rPr>
          <w:color w:val="231F20"/>
          <w:spacing w:val="-1"/>
        </w:rPr>
        <w:t xml:space="preserve"> </w:t>
      </w:r>
      <w:r>
        <w:rPr>
          <w:color w:val="231F20"/>
        </w:rPr>
        <w:t>o</w:t>
      </w:r>
      <w:r>
        <w:rPr>
          <w:color w:val="231F20"/>
        </w:rPr>
        <w:t>n</w:t>
      </w:r>
      <w:r>
        <w:rPr>
          <w:color w:val="231F20"/>
          <w:spacing w:val="-1"/>
        </w:rPr>
        <w:t xml:space="preserve"> </w:t>
      </w:r>
      <w:r>
        <w:rPr>
          <w:color w:val="231F20"/>
        </w:rPr>
        <w:t>the</w:t>
      </w:r>
      <w:r>
        <w:rPr>
          <w:color w:val="231F20"/>
          <w:spacing w:val="-1"/>
        </w:rPr>
        <w:t xml:space="preserve"> </w:t>
      </w:r>
      <w:r>
        <w:rPr>
          <w:color w:val="231F20"/>
        </w:rPr>
        <w:t>Teaching</w:t>
      </w:r>
      <w:r>
        <w:rPr>
          <w:color w:val="231F20"/>
          <w:spacing w:val="-2"/>
        </w:rPr>
        <w:t xml:space="preserve"> </w:t>
      </w:r>
      <w:r>
        <w:rPr>
          <w:color w:val="231F20"/>
        </w:rPr>
        <w:t>of</w:t>
      </w:r>
      <w:r>
        <w:rPr>
          <w:color w:val="231F20"/>
          <w:spacing w:val="-1"/>
        </w:rPr>
        <w:t xml:space="preserve"> </w:t>
      </w:r>
      <w:r>
        <w:rPr>
          <w:color w:val="231F20"/>
        </w:rPr>
        <w:t>Foreign</w:t>
      </w:r>
      <w:r>
        <w:rPr>
          <w:color w:val="231F20"/>
          <w:spacing w:val="-1"/>
        </w:rPr>
        <w:t xml:space="preserve"> </w:t>
      </w:r>
      <w:r>
        <w:rPr>
          <w:color w:val="231F20"/>
        </w:rPr>
        <w:t>Languages (ACTFL)</w:t>
      </w:r>
      <w:r>
        <w:rPr>
          <w:color w:val="231F20"/>
          <w:spacing w:val="-3"/>
        </w:rPr>
        <w:t xml:space="preserve"> </w:t>
      </w:r>
      <w:r>
        <w:rPr>
          <w:color w:val="231F20"/>
        </w:rPr>
        <w:t>Oral</w:t>
      </w:r>
      <w:r>
        <w:rPr>
          <w:color w:val="231F20"/>
          <w:spacing w:val="-4"/>
        </w:rPr>
        <w:t xml:space="preserve"> </w:t>
      </w:r>
      <w:r>
        <w:rPr>
          <w:color w:val="231F20"/>
        </w:rPr>
        <w:t>Proficiency</w:t>
      </w:r>
      <w:r>
        <w:rPr>
          <w:color w:val="231F20"/>
          <w:spacing w:val="-4"/>
        </w:rPr>
        <w:t xml:space="preserve"> </w:t>
      </w:r>
      <w:r>
        <w:rPr>
          <w:color w:val="231F20"/>
        </w:rPr>
        <w:t>Interviews,</w:t>
      </w:r>
      <w:r>
        <w:rPr>
          <w:color w:val="231F20"/>
          <w:spacing w:val="-4"/>
        </w:rPr>
        <w:t xml:space="preserve"> </w:t>
      </w:r>
      <w:r>
        <w:rPr>
          <w:color w:val="231F20"/>
        </w:rPr>
        <w:t>and</w:t>
      </w:r>
      <w:r>
        <w:rPr>
          <w:color w:val="231F20"/>
          <w:spacing w:val="-3"/>
        </w:rPr>
        <w:t xml:space="preserve"> </w:t>
      </w:r>
      <w:r>
        <w:rPr>
          <w:color w:val="231F20"/>
        </w:rPr>
        <w:t>Aoyama</w:t>
      </w:r>
      <w:r>
        <w:rPr>
          <w:color w:val="231F20"/>
          <w:spacing w:val="-5"/>
        </w:rPr>
        <w:t xml:space="preserve"> </w:t>
      </w:r>
      <w:r>
        <w:rPr>
          <w:color w:val="231F20"/>
        </w:rPr>
        <w:t>and</w:t>
      </w:r>
      <w:r>
        <w:rPr>
          <w:color w:val="231F20"/>
          <w:spacing w:val="-3"/>
        </w:rPr>
        <w:t xml:space="preserve"> </w:t>
      </w:r>
      <w:r>
        <w:rPr>
          <w:color w:val="231F20"/>
        </w:rPr>
        <w:t>Gallo-Crail</w:t>
      </w:r>
      <w:r>
        <w:rPr>
          <w:color w:val="231F20"/>
          <w:spacing w:val="-4"/>
        </w:rPr>
        <w:t xml:space="preserve"> </w:t>
      </w:r>
      <w:r>
        <w:rPr>
          <w:color w:val="231F20"/>
        </w:rPr>
        <w:t>are</w:t>
      </w:r>
      <w:r>
        <w:rPr>
          <w:color w:val="231F20"/>
          <w:spacing w:val="-3"/>
        </w:rPr>
        <w:t xml:space="preserve"> </w:t>
      </w:r>
      <w:r>
        <w:rPr>
          <w:color w:val="231F20"/>
        </w:rPr>
        <w:t>ACTFL-certified</w:t>
      </w:r>
      <w:r>
        <w:rPr>
          <w:color w:val="231F20"/>
          <w:spacing w:val="-4"/>
        </w:rPr>
        <w:t xml:space="preserve"> </w:t>
      </w:r>
      <w:r>
        <w:rPr>
          <w:color w:val="231F20"/>
        </w:rPr>
        <w:t>testers. The NIU language faculty participate in training programs offered by the Council of Teachers of Southeast Asian Languages (COTSEAL) and the new Southeast Asian Language Council (SEALC) coordinating committee; funding to continue to attend these tr</w:t>
      </w:r>
      <w:r>
        <w:rPr>
          <w:color w:val="231F20"/>
        </w:rPr>
        <w:t>ainings, as well as ACTFL trainings, is included in this proposal. In March 2022, the last SEALC training of this grant cycle will take place at NIU. During the upcoming grant cycle, SEALC training will focus</w:t>
      </w:r>
    </w:p>
    <w:p w14:paraId="328E1935" w14:textId="77777777" w:rsidR="002C011D" w:rsidRDefault="002C011D">
      <w:pPr>
        <w:spacing w:line="480" w:lineRule="auto"/>
        <w:sectPr w:rsidR="002C011D">
          <w:pgSz w:w="12240" w:h="15840"/>
          <w:pgMar w:top="1820" w:right="1340" w:bottom="880" w:left="1320" w:header="0" w:footer="685" w:gutter="0"/>
          <w:cols w:space="720"/>
        </w:sectPr>
      </w:pPr>
    </w:p>
    <w:p w14:paraId="328E1936" w14:textId="77777777" w:rsidR="002C011D" w:rsidRDefault="00D72E6E">
      <w:pPr>
        <w:pStyle w:val="BodyText"/>
        <w:spacing w:before="60" w:line="480" w:lineRule="auto"/>
        <w:ind w:left="135" w:right="113"/>
      </w:pPr>
      <w:r>
        <w:rPr>
          <w:color w:val="231F20"/>
        </w:rPr>
        <w:lastRenderedPageBreak/>
        <w:t>on</w:t>
      </w:r>
      <w:r>
        <w:rPr>
          <w:color w:val="231F20"/>
          <w:spacing w:val="-4"/>
        </w:rPr>
        <w:t xml:space="preserve"> </w:t>
      </w:r>
      <w:r>
        <w:rPr>
          <w:color w:val="231F20"/>
        </w:rPr>
        <w:t>reading</w:t>
      </w:r>
      <w:r>
        <w:rPr>
          <w:color w:val="231F20"/>
          <w:spacing w:val="-4"/>
        </w:rPr>
        <w:t xml:space="preserve"> </w:t>
      </w:r>
      <w:r>
        <w:rPr>
          <w:color w:val="231F20"/>
        </w:rPr>
        <w:t>materials</w:t>
      </w:r>
      <w:r>
        <w:rPr>
          <w:color w:val="231F20"/>
          <w:spacing w:val="-4"/>
        </w:rPr>
        <w:t xml:space="preserve"> </w:t>
      </w:r>
      <w:r>
        <w:rPr>
          <w:color w:val="231F20"/>
        </w:rPr>
        <w:t>development</w:t>
      </w:r>
      <w:r>
        <w:rPr>
          <w:color w:val="231F20"/>
          <w:spacing w:val="-4"/>
        </w:rPr>
        <w:t xml:space="preserve"> </w:t>
      </w:r>
      <w:r>
        <w:rPr>
          <w:color w:val="231F20"/>
        </w:rPr>
        <w:t>(2023),</w:t>
      </w:r>
      <w:r>
        <w:rPr>
          <w:color w:val="231F20"/>
          <w:spacing w:val="-4"/>
        </w:rPr>
        <w:t xml:space="preserve"> </w:t>
      </w:r>
      <w:r>
        <w:rPr>
          <w:color w:val="231F20"/>
        </w:rPr>
        <w:t>listening</w:t>
      </w:r>
      <w:r>
        <w:rPr>
          <w:color w:val="231F20"/>
          <w:spacing w:val="-4"/>
        </w:rPr>
        <w:t xml:space="preserve"> </w:t>
      </w:r>
      <w:r>
        <w:rPr>
          <w:color w:val="231F20"/>
        </w:rPr>
        <w:t>proficiency</w:t>
      </w:r>
      <w:r>
        <w:rPr>
          <w:color w:val="231F20"/>
          <w:spacing w:val="-4"/>
        </w:rPr>
        <w:t xml:space="preserve"> </w:t>
      </w:r>
      <w:r>
        <w:rPr>
          <w:color w:val="231F20"/>
        </w:rPr>
        <w:t>assessment</w:t>
      </w:r>
      <w:r>
        <w:rPr>
          <w:color w:val="231F20"/>
          <w:spacing w:val="-4"/>
        </w:rPr>
        <w:t xml:space="preserve"> </w:t>
      </w:r>
      <w:r>
        <w:rPr>
          <w:color w:val="231F20"/>
        </w:rPr>
        <w:t>(2024),</w:t>
      </w:r>
      <w:r>
        <w:rPr>
          <w:color w:val="231F20"/>
          <w:spacing w:val="-4"/>
        </w:rPr>
        <w:t xml:space="preserve"> </w:t>
      </w:r>
      <w:r>
        <w:rPr>
          <w:color w:val="231F20"/>
        </w:rPr>
        <w:t>and</w:t>
      </w:r>
      <w:r>
        <w:rPr>
          <w:color w:val="231F20"/>
          <w:spacing w:val="-4"/>
        </w:rPr>
        <w:t xml:space="preserve"> </w:t>
      </w:r>
      <w:r>
        <w:rPr>
          <w:color w:val="231F20"/>
        </w:rPr>
        <w:t>listening materials development (2025).</w:t>
      </w:r>
    </w:p>
    <w:p w14:paraId="328E1937" w14:textId="77777777" w:rsidR="002C011D" w:rsidRDefault="00D72E6E">
      <w:pPr>
        <w:pStyle w:val="BodyText"/>
        <w:spacing w:before="1" w:line="480" w:lineRule="auto"/>
        <w:ind w:left="135" w:hanging="11"/>
      </w:pPr>
      <w:r>
        <w:rPr>
          <w:b/>
          <w:color w:val="231F20"/>
        </w:rPr>
        <w:t>(B3b.</w:t>
      </w:r>
      <w:r>
        <w:rPr>
          <w:b/>
          <w:color w:val="231F20"/>
          <w:spacing w:val="-3"/>
        </w:rPr>
        <w:t xml:space="preserve"> </w:t>
      </w:r>
      <w:r>
        <w:rPr>
          <w:b/>
          <w:color w:val="231F20"/>
        </w:rPr>
        <w:t>FLTA</w:t>
      </w:r>
      <w:r>
        <w:rPr>
          <w:b/>
          <w:color w:val="231F20"/>
          <w:spacing w:val="-3"/>
        </w:rPr>
        <w:t xml:space="preserve"> </w:t>
      </w:r>
      <w:r>
        <w:rPr>
          <w:b/>
          <w:color w:val="231F20"/>
        </w:rPr>
        <w:t>Pedagogy</w:t>
      </w:r>
      <w:r>
        <w:rPr>
          <w:b/>
          <w:color w:val="231F20"/>
          <w:spacing w:val="-3"/>
        </w:rPr>
        <w:t xml:space="preserve"> </w:t>
      </w:r>
      <w:r>
        <w:rPr>
          <w:b/>
          <w:color w:val="231F20"/>
        </w:rPr>
        <w:t>training).</w:t>
      </w:r>
      <w:r>
        <w:rPr>
          <w:b/>
          <w:color w:val="231F20"/>
          <w:spacing w:val="-5"/>
        </w:rPr>
        <w:t xml:space="preserve"> </w:t>
      </w:r>
      <w:r>
        <w:rPr>
          <w:color w:val="231F20"/>
        </w:rPr>
        <w:t>NIU</w:t>
      </w:r>
      <w:r>
        <w:rPr>
          <w:color w:val="231F20"/>
          <w:spacing w:val="-4"/>
        </w:rPr>
        <w:t xml:space="preserve"> </w:t>
      </w:r>
      <w:r>
        <w:rPr>
          <w:color w:val="231F20"/>
        </w:rPr>
        <w:t>regulations</w:t>
      </w:r>
      <w:r>
        <w:rPr>
          <w:color w:val="231F20"/>
          <w:spacing w:val="-4"/>
        </w:rPr>
        <w:t xml:space="preserve"> </w:t>
      </w:r>
      <w:r>
        <w:rPr>
          <w:color w:val="231F20"/>
        </w:rPr>
        <w:t>require</w:t>
      </w:r>
      <w:r>
        <w:rPr>
          <w:color w:val="231F20"/>
          <w:spacing w:val="-4"/>
        </w:rPr>
        <w:t xml:space="preserve"> </w:t>
      </w:r>
      <w:r>
        <w:rPr>
          <w:color w:val="231F20"/>
        </w:rPr>
        <w:t>all</w:t>
      </w:r>
      <w:r>
        <w:rPr>
          <w:color w:val="231F20"/>
          <w:spacing w:val="-4"/>
        </w:rPr>
        <w:t xml:space="preserve"> </w:t>
      </w:r>
      <w:r>
        <w:rPr>
          <w:color w:val="231F20"/>
        </w:rPr>
        <w:t>instructional</w:t>
      </w:r>
      <w:r>
        <w:rPr>
          <w:color w:val="231F20"/>
          <w:spacing w:val="-4"/>
        </w:rPr>
        <w:t xml:space="preserve"> </w:t>
      </w:r>
      <w:r>
        <w:rPr>
          <w:color w:val="231F20"/>
        </w:rPr>
        <w:t>assistants</w:t>
      </w:r>
      <w:r>
        <w:rPr>
          <w:color w:val="231F20"/>
          <w:spacing w:val="-4"/>
        </w:rPr>
        <w:t xml:space="preserve"> </w:t>
      </w:r>
      <w:r>
        <w:rPr>
          <w:color w:val="231F20"/>
        </w:rPr>
        <w:t>to</w:t>
      </w:r>
      <w:r>
        <w:rPr>
          <w:color w:val="231F20"/>
          <w:spacing w:val="-4"/>
        </w:rPr>
        <w:t xml:space="preserve"> </w:t>
      </w:r>
      <w:r>
        <w:rPr>
          <w:color w:val="231F20"/>
        </w:rPr>
        <w:t>undergo training in pedagogy. In addition to this required training, the FLT</w:t>
      </w:r>
      <w:r>
        <w:rPr>
          <w:color w:val="231F20"/>
        </w:rPr>
        <w:t>As also take FLMT 597, the WLC Department’s teaching methods course. This keeps them current on proven pedagogical theories, emphasizing practical application and successful incorporation of methodologies and materials in the university level foreign langu</w:t>
      </w:r>
      <w:r>
        <w:rPr>
          <w:color w:val="231F20"/>
        </w:rPr>
        <w:t>age classroom.</w:t>
      </w:r>
    </w:p>
    <w:p w14:paraId="328E1938" w14:textId="77777777" w:rsidR="002C011D" w:rsidRDefault="00D72E6E">
      <w:pPr>
        <w:pStyle w:val="BodyText"/>
        <w:spacing w:line="480" w:lineRule="auto"/>
        <w:ind w:left="135" w:right="117" w:hanging="11"/>
      </w:pPr>
      <w:r>
        <w:rPr>
          <w:b/>
          <w:color w:val="231F20"/>
        </w:rPr>
        <w:t xml:space="preserve">(B4. Performance-based). </w:t>
      </w:r>
      <w:r>
        <w:rPr>
          <w:color w:val="231F20"/>
        </w:rPr>
        <w:t>Our instructors’ aim is to develop and use materials that train students to function as speakers, rather than to meet achievement-driven goals. All our SEA language classes require spontaneous student response to aut</w:t>
      </w:r>
      <w:r>
        <w:rPr>
          <w:color w:val="231F20"/>
        </w:rPr>
        <w:t>hentic speakers and materials. Textbooks</w:t>
      </w:r>
      <w:r>
        <w:rPr>
          <w:color w:val="231F20"/>
          <w:spacing w:val="-3"/>
        </w:rPr>
        <w:t xml:space="preserve"> </w:t>
      </w:r>
      <w:r>
        <w:rPr>
          <w:color w:val="231F20"/>
        </w:rPr>
        <w:t>are</w:t>
      </w:r>
      <w:r>
        <w:rPr>
          <w:color w:val="231F20"/>
          <w:spacing w:val="-3"/>
        </w:rPr>
        <w:t xml:space="preserve"> </w:t>
      </w:r>
      <w:r>
        <w:rPr>
          <w:color w:val="231F20"/>
        </w:rPr>
        <w:t>used</w:t>
      </w:r>
      <w:r>
        <w:rPr>
          <w:color w:val="231F20"/>
          <w:spacing w:val="-3"/>
        </w:rPr>
        <w:t xml:space="preserve"> </w:t>
      </w:r>
      <w:r>
        <w:rPr>
          <w:color w:val="231F20"/>
        </w:rPr>
        <w:t>primarily</w:t>
      </w:r>
      <w:r>
        <w:rPr>
          <w:color w:val="231F20"/>
          <w:spacing w:val="-3"/>
        </w:rPr>
        <w:t xml:space="preserve"> </w:t>
      </w:r>
      <w:r>
        <w:rPr>
          <w:color w:val="231F20"/>
        </w:rPr>
        <w:t>as</w:t>
      </w:r>
      <w:r>
        <w:rPr>
          <w:color w:val="231F20"/>
          <w:spacing w:val="-3"/>
        </w:rPr>
        <w:t xml:space="preserve"> </w:t>
      </w:r>
      <w:r>
        <w:rPr>
          <w:color w:val="231F20"/>
        </w:rPr>
        <w:t>reference</w:t>
      </w:r>
      <w:r>
        <w:rPr>
          <w:color w:val="231F20"/>
          <w:spacing w:val="-3"/>
        </w:rPr>
        <w:t xml:space="preserve"> </w:t>
      </w:r>
      <w:r>
        <w:rPr>
          <w:color w:val="231F20"/>
        </w:rPr>
        <w:t>sources,</w:t>
      </w:r>
      <w:r>
        <w:rPr>
          <w:color w:val="231F20"/>
          <w:spacing w:val="-3"/>
        </w:rPr>
        <w:t xml:space="preserve"> </w:t>
      </w:r>
      <w:r>
        <w:rPr>
          <w:color w:val="231F20"/>
        </w:rPr>
        <w:t>and</w:t>
      </w:r>
      <w:r>
        <w:rPr>
          <w:color w:val="231F20"/>
          <w:spacing w:val="-3"/>
        </w:rPr>
        <w:t xml:space="preserve"> </w:t>
      </w:r>
      <w:r>
        <w:rPr>
          <w:color w:val="231F20"/>
        </w:rPr>
        <w:t>most</w:t>
      </w:r>
      <w:r>
        <w:rPr>
          <w:color w:val="231F20"/>
          <w:spacing w:val="-3"/>
        </w:rPr>
        <w:t xml:space="preserve"> </w:t>
      </w:r>
      <w:r>
        <w:rPr>
          <w:color w:val="231F20"/>
        </w:rPr>
        <w:t>class</w:t>
      </w:r>
      <w:r>
        <w:rPr>
          <w:color w:val="231F20"/>
          <w:spacing w:val="-3"/>
        </w:rPr>
        <w:t xml:space="preserve"> </w:t>
      </w:r>
      <w:r>
        <w:rPr>
          <w:color w:val="231F20"/>
        </w:rPr>
        <w:t>work</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partner</w:t>
      </w:r>
      <w:r>
        <w:rPr>
          <w:color w:val="231F20"/>
          <w:spacing w:val="-3"/>
        </w:rPr>
        <w:t xml:space="preserve"> </w:t>
      </w:r>
      <w:r>
        <w:rPr>
          <w:color w:val="231F20"/>
        </w:rPr>
        <w:t>work, group discussion, role-play activities, language games, and extracting specific information from authentic texts and visual materials. In addition, all SEA classes are taught in smart classrooms equipped with electronic devices and internet connectio</w:t>
      </w:r>
      <w:r>
        <w:rPr>
          <w:color w:val="231F20"/>
        </w:rPr>
        <w:t>ns so that instructors can employ a variety of media for cultural enrichment, in-class assignments, and as background for language instruction (such as SEAsite, Blackboard, Google Earth, and YouTube). Students participate in performance-based tasks that re</w:t>
      </w:r>
      <w:r>
        <w:rPr>
          <w:color w:val="231F20"/>
        </w:rPr>
        <w:t>quire them to record speech and conversations in the target language</w:t>
      </w:r>
      <w:r>
        <w:rPr>
          <w:color w:val="231F20"/>
          <w:spacing w:val="-3"/>
        </w:rPr>
        <w:t xml:space="preserve"> </w:t>
      </w:r>
      <w:r>
        <w:rPr>
          <w:color w:val="231F20"/>
        </w:rPr>
        <w:t>for</w:t>
      </w:r>
      <w:r>
        <w:rPr>
          <w:color w:val="231F20"/>
          <w:spacing w:val="-3"/>
        </w:rPr>
        <w:t xml:space="preserve"> </w:t>
      </w:r>
      <w:r>
        <w:rPr>
          <w:color w:val="231F20"/>
        </w:rPr>
        <w:t>online</w:t>
      </w:r>
      <w:r>
        <w:rPr>
          <w:color w:val="231F20"/>
          <w:spacing w:val="-3"/>
        </w:rPr>
        <w:t xml:space="preserve"> </w:t>
      </w:r>
      <w:r>
        <w:rPr>
          <w:color w:val="231F20"/>
        </w:rPr>
        <w:t>submission</w:t>
      </w:r>
      <w:r>
        <w:rPr>
          <w:color w:val="231F20"/>
          <w:spacing w:val="-3"/>
        </w:rPr>
        <w:t xml:space="preserve"> </w:t>
      </w:r>
      <w:r>
        <w:rPr>
          <w:color w:val="231F20"/>
        </w:rPr>
        <w:t>and</w:t>
      </w:r>
      <w:r>
        <w:rPr>
          <w:color w:val="231F20"/>
          <w:spacing w:val="-3"/>
        </w:rPr>
        <w:t xml:space="preserve"> </w:t>
      </w:r>
      <w:r>
        <w:rPr>
          <w:color w:val="231F20"/>
        </w:rPr>
        <w:t>evaluation.</w:t>
      </w:r>
      <w:r>
        <w:rPr>
          <w:color w:val="231F20"/>
          <w:spacing w:val="-3"/>
        </w:rPr>
        <w:t xml:space="preserve"> </w:t>
      </w:r>
      <w:r>
        <w:rPr>
          <w:color w:val="231F20"/>
        </w:rPr>
        <w:t>Students</w:t>
      </w:r>
      <w:r>
        <w:rPr>
          <w:color w:val="231F20"/>
          <w:spacing w:val="-3"/>
        </w:rPr>
        <w:t xml:space="preserve"> </w:t>
      </w:r>
      <w:r>
        <w:rPr>
          <w:color w:val="231F20"/>
        </w:rPr>
        <w:t>participate</w:t>
      </w:r>
      <w:r>
        <w:rPr>
          <w:color w:val="231F20"/>
          <w:spacing w:val="-5"/>
        </w:rPr>
        <w:t xml:space="preserve"> </w:t>
      </w:r>
      <w:r>
        <w:rPr>
          <w:color w:val="231F20"/>
        </w:rPr>
        <w:t>in</w:t>
      </w:r>
      <w:r>
        <w:rPr>
          <w:color w:val="231F20"/>
          <w:spacing w:val="-3"/>
        </w:rPr>
        <w:t xml:space="preserve"> </w:t>
      </w:r>
      <w:r>
        <w:rPr>
          <w:color w:val="231F20"/>
        </w:rPr>
        <w:t>peer-led</w:t>
      </w:r>
      <w:r>
        <w:rPr>
          <w:color w:val="231F20"/>
          <w:spacing w:val="-3"/>
        </w:rPr>
        <w:t xml:space="preserve"> </w:t>
      </w:r>
      <w:r>
        <w:rPr>
          <w:color w:val="231F20"/>
        </w:rPr>
        <w:t>small</w:t>
      </w:r>
      <w:r>
        <w:rPr>
          <w:color w:val="231F20"/>
          <w:spacing w:val="-3"/>
        </w:rPr>
        <w:t xml:space="preserve"> </w:t>
      </w:r>
      <w:r>
        <w:rPr>
          <w:color w:val="231F20"/>
        </w:rPr>
        <w:t>group</w:t>
      </w:r>
      <w:r>
        <w:rPr>
          <w:color w:val="231F20"/>
          <w:spacing w:val="-3"/>
        </w:rPr>
        <w:t xml:space="preserve"> </w:t>
      </w:r>
      <w:r>
        <w:rPr>
          <w:color w:val="231F20"/>
        </w:rPr>
        <w:t>tasks that allow for optimal language use and interaction. In many instances, assessments are facilitate</w:t>
      </w:r>
      <w:r>
        <w:rPr>
          <w:color w:val="231F20"/>
        </w:rPr>
        <w:t>d by students with other students or in small groups with teachers and TAs as language and cultural resources. Students also participate in cultural field trips to SEA events and communities in nearby Chicago to experience and simulate in-country immersion</w:t>
      </w:r>
      <w:r>
        <w:rPr>
          <w:color w:val="231F20"/>
        </w:rPr>
        <w:t>.</w:t>
      </w:r>
    </w:p>
    <w:p w14:paraId="328E1939" w14:textId="77777777" w:rsidR="002C011D" w:rsidRDefault="00D72E6E">
      <w:pPr>
        <w:pStyle w:val="BodyText"/>
        <w:spacing w:line="480" w:lineRule="auto"/>
        <w:ind w:left="135" w:right="113" w:firstLine="408"/>
      </w:pPr>
      <w:r>
        <w:rPr>
          <w:color w:val="231F20"/>
        </w:rPr>
        <w:t>Following</w:t>
      </w:r>
      <w:r>
        <w:rPr>
          <w:color w:val="231F20"/>
          <w:spacing w:val="-4"/>
        </w:rPr>
        <w:t xml:space="preserve"> </w:t>
      </w:r>
      <w:r>
        <w:rPr>
          <w:color w:val="231F20"/>
        </w:rPr>
        <w:t>the</w:t>
      </w:r>
      <w:r>
        <w:rPr>
          <w:color w:val="231F20"/>
          <w:spacing w:val="-3"/>
        </w:rPr>
        <w:t xml:space="preserve"> </w:t>
      </w:r>
      <w:r>
        <w:rPr>
          <w:color w:val="231F20"/>
        </w:rPr>
        <w:t>ACTFL</w:t>
      </w:r>
      <w:r>
        <w:rPr>
          <w:color w:val="231F20"/>
          <w:spacing w:val="-4"/>
        </w:rPr>
        <w:t xml:space="preserve"> </w:t>
      </w:r>
      <w:r>
        <w:rPr>
          <w:color w:val="231F20"/>
        </w:rPr>
        <w:t>guidelines</w:t>
      </w:r>
      <w:r>
        <w:rPr>
          <w:color w:val="231F20"/>
          <w:spacing w:val="-4"/>
        </w:rPr>
        <w:t xml:space="preserve"> </w:t>
      </w:r>
      <w:r>
        <w:rPr>
          <w:color w:val="231F20"/>
        </w:rPr>
        <w:t>for</w:t>
      </w:r>
      <w:r>
        <w:rPr>
          <w:color w:val="231F20"/>
          <w:spacing w:val="-4"/>
        </w:rPr>
        <w:t xml:space="preserve"> </w:t>
      </w:r>
      <w:r>
        <w:rPr>
          <w:color w:val="231F20"/>
        </w:rPr>
        <w:t>language</w:t>
      </w:r>
      <w:r>
        <w:rPr>
          <w:color w:val="231F20"/>
          <w:spacing w:val="-3"/>
        </w:rPr>
        <w:t xml:space="preserve"> </w:t>
      </w:r>
      <w:r>
        <w:rPr>
          <w:color w:val="231F20"/>
        </w:rPr>
        <w:t>proficiency,</w:t>
      </w:r>
      <w:r>
        <w:rPr>
          <w:color w:val="231F20"/>
          <w:spacing w:val="-4"/>
        </w:rPr>
        <w:t xml:space="preserve"> </w:t>
      </w:r>
      <w:r>
        <w:rPr>
          <w:color w:val="231F20"/>
        </w:rPr>
        <w:t>all</w:t>
      </w:r>
      <w:r>
        <w:rPr>
          <w:color w:val="231F20"/>
          <w:spacing w:val="-3"/>
        </w:rPr>
        <w:t xml:space="preserve"> </w:t>
      </w:r>
      <w:r>
        <w:rPr>
          <w:color w:val="231F20"/>
        </w:rPr>
        <w:t>SEA</w:t>
      </w:r>
      <w:r>
        <w:rPr>
          <w:color w:val="231F20"/>
          <w:spacing w:val="-5"/>
        </w:rPr>
        <w:t xml:space="preserve"> </w:t>
      </w:r>
      <w:r>
        <w:rPr>
          <w:color w:val="231F20"/>
        </w:rPr>
        <w:t>language</w:t>
      </w:r>
      <w:r>
        <w:rPr>
          <w:color w:val="231F20"/>
          <w:spacing w:val="-3"/>
        </w:rPr>
        <w:t xml:space="preserve"> </w:t>
      </w:r>
      <w:r>
        <w:rPr>
          <w:color w:val="231F20"/>
        </w:rPr>
        <w:t>students</w:t>
      </w:r>
      <w:r>
        <w:rPr>
          <w:color w:val="231F20"/>
          <w:spacing w:val="-4"/>
        </w:rPr>
        <w:t xml:space="preserve"> </w:t>
      </w:r>
      <w:r>
        <w:rPr>
          <w:color w:val="231F20"/>
        </w:rPr>
        <w:t>are regularly assessed through oral proficiency interviews to gauge their progress throughout the</w:t>
      </w:r>
    </w:p>
    <w:p w14:paraId="328E193A" w14:textId="77777777" w:rsidR="002C011D" w:rsidRDefault="002C011D">
      <w:pPr>
        <w:spacing w:line="480" w:lineRule="auto"/>
        <w:sectPr w:rsidR="002C011D">
          <w:pgSz w:w="12240" w:h="15840"/>
          <w:pgMar w:top="1380" w:right="1340" w:bottom="880" w:left="1320" w:header="0" w:footer="685" w:gutter="0"/>
          <w:cols w:space="720"/>
        </w:sectPr>
      </w:pPr>
    </w:p>
    <w:p w14:paraId="328E193B" w14:textId="77777777" w:rsidR="002C011D" w:rsidRDefault="00D72E6E">
      <w:pPr>
        <w:pStyle w:val="BodyText"/>
        <w:spacing w:before="60" w:line="480" w:lineRule="auto"/>
        <w:ind w:left="135" w:right="190"/>
      </w:pPr>
      <w:r>
        <w:rPr>
          <w:color w:val="231F20"/>
        </w:rPr>
        <w:lastRenderedPageBreak/>
        <w:t>semester. In compliance with the Government Performance and</w:t>
      </w:r>
      <w:r>
        <w:rPr>
          <w:color w:val="231F20"/>
        </w:rPr>
        <w:t xml:space="preserve"> Results Act (GPRA), all students</w:t>
      </w:r>
      <w:r>
        <w:rPr>
          <w:color w:val="231F20"/>
          <w:spacing w:val="-3"/>
        </w:rPr>
        <w:t xml:space="preserve"> </w:t>
      </w:r>
      <w:r>
        <w:rPr>
          <w:color w:val="231F20"/>
        </w:rPr>
        <w:t>will</w:t>
      </w:r>
      <w:r>
        <w:rPr>
          <w:color w:val="231F20"/>
          <w:spacing w:val="-3"/>
        </w:rPr>
        <w:t xml:space="preserve"> </w:t>
      </w:r>
      <w:r>
        <w:rPr>
          <w:color w:val="231F20"/>
        </w:rPr>
        <w:t>now</w:t>
      </w:r>
      <w:r>
        <w:rPr>
          <w:color w:val="231F20"/>
          <w:spacing w:val="-3"/>
        </w:rPr>
        <w:t xml:space="preserve"> </w:t>
      </w:r>
      <w:r>
        <w:rPr>
          <w:color w:val="231F20"/>
        </w:rPr>
        <w:t>be</w:t>
      </w:r>
      <w:r>
        <w:rPr>
          <w:color w:val="231F20"/>
          <w:spacing w:val="-3"/>
        </w:rPr>
        <w:t xml:space="preserve"> </w:t>
      </w:r>
      <w:r>
        <w:rPr>
          <w:color w:val="231F20"/>
        </w:rPr>
        <w:t>administered</w:t>
      </w:r>
      <w:r>
        <w:rPr>
          <w:color w:val="231F20"/>
          <w:spacing w:val="-3"/>
        </w:rPr>
        <w:t xml:space="preserve"> </w:t>
      </w:r>
      <w:r>
        <w:rPr>
          <w:color w:val="231F20"/>
        </w:rPr>
        <w:t>pretest</w:t>
      </w:r>
      <w:r>
        <w:rPr>
          <w:color w:val="231F20"/>
          <w:spacing w:val="-3"/>
        </w:rPr>
        <w:t xml:space="preserve"> </w:t>
      </w:r>
      <w:r>
        <w:rPr>
          <w:color w:val="231F20"/>
        </w:rPr>
        <w:t>and</w:t>
      </w:r>
      <w:r>
        <w:rPr>
          <w:color w:val="231F20"/>
          <w:spacing w:val="-3"/>
        </w:rPr>
        <w:t xml:space="preserve"> </w:t>
      </w:r>
      <w:r>
        <w:rPr>
          <w:color w:val="231F20"/>
        </w:rPr>
        <w:t>post-tests</w:t>
      </w:r>
      <w:r>
        <w:rPr>
          <w:color w:val="231F20"/>
          <w:spacing w:val="-3"/>
        </w:rPr>
        <w:t xml:space="preserve"> </w:t>
      </w:r>
      <w:r>
        <w:rPr>
          <w:color w:val="231F20"/>
        </w:rPr>
        <w:t>each</w:t>
      </w:r>
      <w:r>
        <w:rPr>
          <w:color w:val="231F20"/>
          <w:spacing w:val="-3"/>
        </w:rPr>
        <w:t xml:space="preserve"> </w:t>
      </w:r>
      <w:r>
        <w:rPr>
          <w:color w:val="231F20"/>
        </w:rPr>
        <w:t>year</w:t>
      </w:r>
      <w:r>
        <w:rPr>
          <w:color w:val="231F20"/>
          <w:spacing w:val="-3"/>
        </w:rPr>
        <w:t xml:space="preserve"> </w:t>
      </w:r>
      <w:r>
        <w:rPr>
          <w:color w:val="231F20"/>
        </w:rPr>
        <w:t>to</w:t>
      </w:r>
      <w:r>
        <w:rPr>
          <w:color w:val="231F20"/>
          <w:spacing w:val="-3"/>
        </w:rPr>
        <w:t xml:space="preserve"> </w:t>
      </w:r>
      <w:r>
        <w:rPr>
          <w:color w:val="231F20"/>
        </w:rPr>
        <w:t>determine</w:t>
      </w:r>
      <w:r>
        <w:rPr>
          <w:color w:val="231F20"/>
          <w:spacing w:val="-3"/>
        </w:rPr>
        <w:t xml:space="preserve"> </w:t>
      </w:r>
      <w:r>
        <w:rPr>
          <w:color w:val="231F20"/>
        </w:rPr>
        <w:t>if</w:t>
      </w:r>
      <w:r>
        <w:rPr>
          <w:color w:val="231F20"/>
          <w:spacing w:val="-3"/>
        </w:rPr>
        <w:t xml:space="preserve"> </w:t>
      </w:r>
      <w:r>
        <w:rPr>
          <w:color w:val="231F20"/>
        </w:rPr>
        <w:t>FLAS</w:t>
      </w:r>
      <w:r>
        <w:rPr>
          <w:color w:val="231F20"/>
          <w:spacing w:val="-3"/>
        </w:rPr>
        <w:t xml:space="preserve"> </w:t>
      </w:r>
      <w:r>
        <w:rPr>
          <w:color w:val="231F20"/>
        </w:rPr>
        <w:t>fellows have increased their foreign language reading, writing, and/or listening/speaking scores by at least one proficiency level. The</w:t>
      </w:r>
      <w:r>
        <w:rPr>
          <w:color w:val="231F20"/>
          <w:spacing w:val="-1"/>
        </w:rPr>
        <w:t xml:space="preserve"> </w:t>
      </w:r>
      <w:r>
        <w:rPr>
          <w:color w:val="231F20"/>
        </w:rPr>
        <w:t xml:space="preserve">first-year goal for all languages is the development of students’ spoken competency equivalent to the ACTFL proficiency </w:t>
      </w:r>
      <w:r>
        <w:rPr>
          <w:color w:val="231F20"/>
        </w:rPr>
        <w:t>rating of novice-high or up to intermediate low. Second-year courses are designed to bring students to intermediate proficiency; and third- and fourth-year instruction centers on mastery of authentic materials to promote competency at ACTFL’s intermediate-</w:t>
      </w:r>
      <w:r>
        <w:rPr>
          <w:color w:val="231F20"/>
        </w:rPr>
        <w:t>high to advanced levels. All language classes rely on weekly or bi-monthly spoken and written quizzes. Our SEA language classes consistently produce students who perform at the high intermediate and advanced levels, as measured by scholarship awards to NIU</w:t>
      </w:r>
      <w:r>
        <w:rPr>
          <w:color w:val="231F20"/>
        </w:rPr>
        <w:t xml:space="preserve"> students for in-country immersion training, such as Boren Awards, the Critical Language Scholarship, and the Fulbright-Hays/Council for the Teaching of Indonesian (COTI) scholarship.</w:t>
      </w:r>
    </w:p>
    <w:p w14:paraId="328E193C" w14:textId="77777777" w:rsidR="002C011D" w:rsidRDefault="00D72E6E">
      <w:pPr>
        <w:pStyle w:val="Heading1"/>
        <w:spacing w:line="265" w:lineRule="exact"/>
        <w:ind w:left="124"/>
      </w:pPr>
      <w:r>
        <w:rPr>
          <w:color w:val="231F20"/>
        </w:rPr>
        <w:t>(C.)</w:t>
      </w:r>
      <w:r>
        <w:rPr>
          <w:color w:val="231F20"/>
          <w:spacing w:val="-6"/>
        </w:rPr>
        <w:t xml:space="preserve"> </w:t>
      </w:r>
      <w:r>
        <w:rPr>
          <w:color w:val="231F20"/>
        </w:rPr>
        <w:t>Quality</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Center’s</w:t>
      </w:r>
      <w:r>
        <w:rPr>
          <w:color w:val="231F20"/>
          <w:spacing w:val="-5"/>
        </w:rPr>
        <w:t xml:space="preserve"> </w:t>
      </w:r>
      <w:r>
        <w:rPr>
          <w:color w:val="231F20"/>
        </w:rPr>
        <w:t>Non-Language</w:t>
      </w:r>
      <w:r>
        <w:rPr>
          <w:color w:val="231F20"/>
          <w:spacing w:val="-5"/>
        </w:rPr>
        <w:t xml:space="preserve"> </w:t>
      </w:r>
      <w:r>
        <w:rPr>
          <w:color w:val="231F20"/>
        </w:rPr>
        <w:t>Instructional</w:t>
      </w:r>
      <w:r>
        <w:rPr>
          <w:color w:val="231F20"/>
          <w:spacing w:val="-5"/>
        </w:rPr>
        <w:t xml:space="preserve"> </w:t>
      </w:r>
      <w:r>
        <w:rPr>
          <w:color w:val="231F20"/>
          <w:spacing w:val="-2"/>
        </w:rPr>
        <w:t>Program</w:t>
      </w:r>
    </w:p>
    <w:p w14:paraId="328E193D" w14:textId="77777777" w:rsidR="002C011D" w:rsidRDefault="002C011D">
      <w:pPr>
        <w:pStyle w:val="BodyText"/>
        <w:spacing w:before="1"/>
        <w:rPr>
          <w:b/>
        </w:rPr>
      </w:pPr>
    </w:p>
    <w:p w14:paraId="328E193E" w14:textId="77777777" w:rsidR="002C011D" w:rsidRDefault="00D72E6E">
      <w:pPr>
        <w:pStyle w:val="BodyText"/>
        <w:spacing w:line="480" w:lineRule="auto"/>
        <w:ind w:left="135" w:right="431" w:hanging="11"/>
      </w:pPr>
      <w:r>
        <w:rPr>
          <w:b/>
          <w:color w:val="231F20"/>
        </w:rPr>
        <w:t>(C1. Qu</w:t>
      </w:r>
      <w:r>
        <w:rPr>
          <w:b/>
          <w:color w:val="231F20"/>
        </w:rPr>
        <w:t xml:space="preserve">ality and extent of disciplinary variety). </w:t>
      </w:r>
      <w:r>
        <w:rPr>
          <w:color w:val="231F20"/>
        </w:rPr>
        <w:t>The center’s strengths are reflected in the extensive number of SEA courses offered. In the last four years, we have offered 126 unique non-language SEA courses across 12 departments in 3 different colleges (Liber</w:t>
      </w:r>
      <w:r>
        <w:rPr>
          <w:color w:val="231F20"/>
        </w:rPr>
        <w:t>al Arts and Sciences, Health and Human Sciences, and Visual and Performing Arts) with a total of 2,344 graduate</w:t>
      </w:r>
      <w:r>
        <w:rPr>
          <w:color w:val="231F20"/>
          <w:spacing w:val="-4"/>
        </w:rPr>
        <w:t xml:space="preserve"> </w:t>
      </w:r>
      <w:r>
        <w:rPr>
          <w:color w:val="231F20"/>
        </w:rPr>
        <w:t>and</w:t>
      </w:r>
      <w:r>
        <w:rPr>
          <w:color w:val="231F20"/>
          <w:spacing w:val="-4"/>
        </w:rPr>
        <w:t xml:space="preserve"> </w:t>
      </w:r>
      <w:r>
        <w:rPr>
          <w:color w:val="231F20"/>
        </w:rPr>
        <w:t>undergraduate</w:t>
      </w:r>
      <w:r>
        <w:rPr>
          <w:color w:val="231F20"/>
          <w:spacing w:val="-4"/>
        </w:rPr>
        <w:t xml:space="preserve"> </w:t>
      </w:r>
      <w:r>
        <w:rPr>
          <w:color w:val="231F20"/>
        </w:rPr>
        <w:t>enrollment.</w:t>
      </w:r>
      <w:r>
        <w:rPr>
          <w:color w:val="231F20"/>
          <w:spacing w:val="-4"/>
        </w:rPr>
        <w:t xml:space="preserve"> </w:t>
      </w:r>
      <w:r>
        <w:rPr>
          <w:color w:val="231F20"/>
        </w:rPr>
        <w:t>Our</w:t>
      </w:r>
      <w:r>
        <w:rPr>
          <w:color w:val="231F20"/>
          <w:spacing w:val="-4"/>
        </w:rPr>
        <w:t xml:space="preserve"> </w:t>
      </w:r>
      <w:r>
        <w:rPr>
          <w:color w:val="231F20"/>
        </w:rPr>
        <w:t>SEAS</w:t>
      </w:r>
      <w:r>
        <w:rPr>
          <w:color w:val="231F20"/>
          <w:spacing w:val="-4"/>
        </w:rPr>
        <w:t xml:space="preserve"> </w:t>
      </w:r>
      <w:r>
        <w:rPr>
          <w:color w:val="231F20"/>
        </w:rPr>
        <w:t>minors</w:t>
      </w:r>
      <w:r>
        <w:rPr>
          <w:color w:val="231F20"/>
          <w:spacing w:val="-4"/>
        </w:rPr>
        <w:t xml:space="preserve"> </w:t>
      </w:r>
      <w:r>
        <w:rPr>
          <w:color w:val="231F20"/>
        </w:rPr>
        <w:t>and</w:t>
      </w:r>
      <w:r>
        <w:rPr>
          <w:color w:val="231F20"/>
          <w:spacing w:val="-4"/>
        </w:rPr>
        <w:t xml:space="preserve"> </w:t>
      </w:r>
      <w:r>
        <w:rPr>
          <w:color w:val="231F20"/>
        </w:rPr>
        <w:t>graduate</w:t>
      </w:r>
      <w:r>
        <w:rPr>
          <w:color w:val="231F20"/>
          <w:spacing w:val="-4"/>
        </w:rPr>
        <w:t xml:space="preserve"> </w:t>
      </w:r>
      <w:r>
        <w:rPr>
          <w:color w:val="231F20"/>
        </w:rPr>
        <w:t>students</w:t>
      </w:r>
      <w:r>
        <w:rPr>
          <w:color w:val="231F20"/>
          <w:spacing w:val="-4"/>
        </w:rPr>
        <w:t xml:space="preserve"> </w:t>
      </w:r>
      <w:r>
        <w:rPr>
          <w:color w:val="231F20"/>
        </w:rPr>
        <w:t>represent</w:t>
      </w:r>
      <w:r>
        <w:rPr>
          <w:color w:val="231F20"/>
          <w:spacing w:val="-4"/>
        </w:rPr>
        <w:t xml:space="preserve"> </w:t>
      </w:r>
      <w:r>
        <w:rPr>
          <w:color w:val="231F20"/>
        </w:rPr>
        <w:t xml:space="preserve">30 majors across 6 colleges (Liberal Arts and Sciences, Business, </w:t>
      </w:r>
      <w:r>
        <w:rPr>
          <w:color w:val="231F20"/>
        </w:rPr>
        <w:t>Visual and Performing Arts, Health and Human Sciences, Engineering, and Education).</w:t>
      </w:r>
    </w:p>
    <w:p w14:paraId="328E193F" w14:textId="77777777" w:rsidR="002C011D" w:rsidRDefault="00D72E6E">
      <w:pPr>
        <w:pStyle w:val="BodyText"/>
        <w:spacing w:line="480" w:lineRule="auto"/>
        <w:ind w:left="124" w:right="113"/>
      </w:pPr>
      <w:r>
        <w:rPr>
          <w:color w:val="231F20"/>
        </w:rPr>
        <w:t>The</w:t>
      </w:r>
      <w:r>
        <w:rPr>
          <w:color w:val="231F20"/>
          <w:spacing w:val="-2"/>
        </w:rPr>
        <w:t xml:space="preserve"> </w:t>
      </w:r>
      <w:r>
        <w:rPr>
          <w:color w:val="231F20"/>
        </w:rPr>
        <w:t>quality</w:t>
      </w:r>
      <w:r>
        <w:rPr>
          <w:color w:val="231F20"/>
          <w:spacing w:val="-3"/>
        </w:rPr>
        <w:t xml:space="preserve"> </w:t>
      </w:r>
      <w:r>
        <w:rPr>
          <w:color w:val="231F20"/>
        </w:rPr>
        <w:t>of</w:t>
      </w:r>
      <w:r>
        <w:rPr>
          <w:color w:val="231F20"/>
          <w:spacing w:val="-3"/>
        </w:rPr>
        <w:t xml:space="preserve"> </w:t>
      </w:r>
      <w:r>
        <w:rPr>
          <w:color w:val="231F20"/>
        </w:rPr>
        <w:t>our</w:t>
      </w:r>
      <w:r>
        <w:rPr>
          <w:color w:val="231F20"/>
          <w:spacing w:val="-3"/>
        </w:rPr>
        <w:t xml:space="preserve"> </w:t>
      </w:r>
      <w:r>
        <w:rPr>
          <w:color w:val="231F20"/>
        </w:rPr>
        <w:t>courses</w:t>
      </w:r>
      <w:r>
        <w:rPr>
          <w:color w:val="231F20"/>
          <w:spacing w:val="-2"/>
        </w:rPr>
        <w:t xml:space="preserve"> </w:t>
      </w:r>
      <w:r>
        <w:rPr>
          <w:color w:val="231F20"/>
        </w:rPr>
        <w:t>is</w:t>
      </w:r>
      <w:r>
        <w:rPr>
          <w:color w:val="231F20"/>
          <w:spacing w:val="-2"/>
        </w:rPr>
        <w:t xml:space="preserve"> </w:t>
      </w:r>
      <w:r>
        <w:rPr>
          <w:color w:val="231F20"/>
        </w:rPr>
        <w:t>underscored</w:t>
      </w:r>
      <w:r>
        <w:rPr>
          <w:color w:val="231F20"/>
          <w:spacing w:val="-3"/>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Fulbright</w:t>
      </w:r>
      <w:r>
        <w:rPr>
          <w:color w:val="231F20"/>
          <w:spacing w:val="-2"/>
        </w:rPr>
        <w:t xml:space="preserve"> </w:t>
      </w:r>
      <w:r>
        <w:rPr>
          <w:color w:val="231F20"/>
        </w:rPr>
        <w:t>scholars</w:t>
      </w:r>
      <w:r>
        <w:rPr>
          <w:color w:val="231F20"/>
          <w:spacing w:val="-3"/>
        </w:rPr>
        <w:t xml:space="preserve"> </w:t>
      </w:r>
      <w:r>
        <w:rPr>
          <w:color w:val="231F20"/>
        </w:rPr>
        <w:t>NIU</w:t>
      </w:r>
      <w:r>
        <w:rPr>
          <w:color w:val="231F20"/>
          <w:spacing w:val="-3"/>
        </w:rPr>
        <w:t xml:space="preserve"> </w:t>
      </w:r>
      <w:r>
        <w:rPr>
          <w:color w:val="231F20"/>
        </w:rPr>
        <w:t>has</w:t>
      </w:r>
      <w:r>
        <w:rPr>
          <w:color w:val="231F20"/>
          <w:spacing w:val="-3"/>
        </w:rPr>
        <w:t xml:space="preserve"> </w:t>
      </w:r>
      <w:r>
        <w:rPr>
          <w:color w:val="231F20"/>
        </w:rPr>
        <w:t>produced over the years (66) devoted to educational exchange between CSEAS and the region. Recent scholars include Jiu-Ching Wang (Indonesia), Kheang Un (Cambodia), Eric Jones (Malaysia),</w:t>
      </w:r>
    </w:p>
    <w:p w14:paraId="328E1940" w14:textId="77777777" w:rsidR="002C011D" w:rsidRDefault="002C011D">
      <w:pPr>
        <w:spacing w:line="480" w:lineRule="auto"/>
        <w:sectPr w:rsidR="002C011D">
          <w:pgSz w:w="12240" w:h="15840"/>
          <w:pgMar w:top="1380" w:right="1340" w:bottom="880" w:left="1320" w:header="0" w:footer="685" w:gutter="0"/>
          <w:cols w:space="720"/>
        </w:sectPr>
      </w:pPr>
    </w:p>
    <w:p w14:paraId="328E1941" w14:textId="77777777" w:rsidR="002C011D" w:rsidRDefault="00D72E6E">
      <w:pPr>
        <w:pStyle w:val="BodyText"/>
        <w:spacing w:before="60" w:line="480" w:lineRule="auto"/>
        <w:ind w:left="124" w:right="143"/>
      </w:pPr>
      <w:r>
        <w:rPr>
          <w:color w:val="231F20"/>
        </w:rPr>
        <w:lastRenderedPageBreak/>
        <w:t>Kenton</w:t>
      </w:r>
      <w:r>
        <w:rPr>
          <w:color w:val="231F20"/>
          <w:spacing w:val="-2"/>
        </w:rPr>
        <w:t xml:space="preserve"> </w:t>
      </w:r>
      <w:r>
        <w:rPr>
          <w:color w:val="231F20"/>
        </w:rPr>
        <w:t>Clymer</w:t>
      </w:r>
      <w:r>
        <w:rPr>
          <w:color w:val="231F20"/>
          <w:spacing w:val="-2"/>
        </w:rPr>
        <w:t xml:space="preserve"> </w:t>
      </w:r>
      <w:r>
        <w:rPr>
          <w:color w:val="231F20"/>
        </w:rPr>
        <w:t>(China),</w:t>
      </w:r>
      <w:r>
        <w:rPr>
          <w:color w:val="231F20"/>
          <w:spacing w:val="-2"/>
        </w:rPr>
        <w:t xml:space="preserve"> </w:t>
      </w:r>
      <w:r>
        <w:rPr>
          <w:color w:val="231F20"/>
        </w:rPr>
        <w:t>Judy</w:t>
      </w:r>
      <w:r>
        <w:rPr>
          <w:color w:val="231F20"/>
          <w:spacing w:val="-2"/>
        </w:rPr>
        <w:t xml:space="preserve"> </w:t>
      </w:r>
      <w:r>
        <w:rPr>
          <w:color w:val="231F20"/>
        </w:rPr>
        <w:t>Ledgerwood</w:t>
      </w:r>
      <w:r>
        <w:rPr>
          <w:color w:val="231F20"/>
          <w:spacing w:val="-1"/>
        </w:rPr>
        <w:t xml:space="preserve"> </w:t>
      </w:r>
      <w:r>
        <w:rPr>
          <w:color w:val="231F20"/>
        </w:rPr>
        <w:t>(Cambodia),</w:t>
      </w:r>
      <w:r>
        <w:rPr>
          <w:color w:val="231F20"/>
          <w:spacing w:val="-2"/>
        </w:rPr>
        <w:t xml:space="preserve"> </w:t>
      </w:r>
      <w:r>
        <w:rPr>
          <w:color w:val="231F20"/>
        </w:rPr>
        <w:t>Mat</w:t>
      </w:r>
      <w:r>
        <w:rPr>
          <w:color w:val="231F20"/>
        </w:rPr>
        <w:t>thew</w:t>
      </w:r>
      <w:r>
        <w:rPr>
          <w:color w:val="231F20"/>
          <w:spacing w:val="-2"/>
        </w:rPr>
        <w:t xml:space="preserve"> </w:t>
      </w:r>
      <w:r>
        <w:rPr>
          <w:color w:val="231F20"/>
        </w:rPr>
        <w:t>Jagel</w:t>
      </w:r>
      <w:r>
        <w:rPr>
          <w:color w:val="231F20"/>
          <w:spacing w:val="-2"/>
        </w:rPr>
        <w:t xml:space="preserve"> </w:t>
      </w:r>
      <w:r>
        <w:rPr>
          <w:color w:val="231F20"/>
        </w:rPr>
        <w:t>(Cambodia),</w:t>
      </w:r>
      <w:r>
        <w:rPr>
          <w:color w:val="231F20"/>
          <w:spacing w:val="-2"/>
        </w:rPr>
        <w:t xml:space="preserve"> </w:t>
      </w:r>
      <w:r>
        <w:rPr>
          <w:color w:val="231F20"/>
        </w:rPr>
        <w:t>Amy</w:t>
      </w:r>
      <w:r>
        <w:rPr>
          <w:color w:val="231F20"/>
          <w:spacing w:val="-2"/>
        </w:rPr>
        <w:t xml:space="preserve"> </w:t>
      </w:r>
      <w:r>
        <w:rPr>
          <w:color w:val="231F20"/>
        </w:rPr>
        <w:t>Levin (Myanmar/Burma), and Doris McDonald (Indonesia). Our faculty and associates regularly receive the highest honors awarded by NIU—two Presidential Research Professors: Wei Luo (Geography) and Kenton Clymer (History); six Pres</w:t>
      </w:r>
      <w:r>
        <w:rPr>
          <w:color w:val="231F20"/>
        </w:rPr>
        <w:t>idential Engagement Professors: Melissa Lenczewski (Environmental Studies), Catherine Raymond (Art History), Judy Ledgerwood (Anthropology), Kurt Thurmaier (Public Administration), Andrea Molnar</w:t>
      </w:r>
      <w:r>
        <w:rPr>
          <w:color w:val="231F20"/>
          <w:spacing w:val="40"/>
        </w:rPr>
        <w:t xml:space="preserve"> </w:t>
      </w:r>
      <w:r>
        <w:rPr>
          <w:color w:val="231F20"/>
        </w:rPr>
        <w:t>and Susan Russell (Anthropology);</w:t>
      </w:r>
      <w:r>
        <w:rPr>
          <w:color w:val="231F20"/>
          <w:spacing w:val="-1"/>
        </w:rPr>
        <w:t xml:space="preserve"> </w:t>
      </w:r>
      <w:r>
        <w:rPr>
          <w:color w:val="231F20"/>
        </w:rPr>
        <w:t>Woodrow</w:t>
      </w:r>
      <w:r>
        <w:rPr>
          <w:color w:val="231F20"/>
          <w:spacing w:val="-1"/>
        </w:rPr>
        <w:t xml:space="preserve"> </w:t>
      </w:r>
      <w:r>
        <w:rPr>
          <w:color w:val="231F20"/>
        </w:rPr>
        <w:t>Wilson</w:t>
      </w:r>
      <w:r>
        <w:rPr>
          <w:color w:val="231F20"/>
          <w:spacing w:val="-1"/>
        </w:rPr>
        <w:t xml:space="preserve"> </w:t>
      </w:r>
      <w:r>
        <w:rPr>
          <w:color w:val="231F20"/>
        </w:rPr>
        <w:t>Fellow:</w:t>
      </w:r>
      <w:r>
        <w:rPr>
          <w:color w:val="231F20"/>
          <w:spacing w:val="-1"/>
        </w:rPr>
        <w:t xml:space="preserve"> </w:t>
      </w:r>
      <w:r>
        <w:rPr>
          <w:color w:val="231F20"/>
        </w:rPr>
        <w:t>Kent</w:t>
      </w:r>
      <w:r>
        <w:rPr>
          <w:color w:val="231F20"/>
        </w:rPr>
        <w:t>on</w:t>
      </w:r>
      <w:r>
        <w:rPr>
          <w:color w:val="231F20"/>
          <w:spacing w:val="-1"/>
        </w:rPr>
        <w:t xml:space="preserve"> </w:t>
      </w:r>
      <w:r>
        <w:rPr>
          <w:color w:val="231F20"/>
        </w:rPr>
        <w:t>Clymer</w:t>
      </w:r>
      <w:r>
        <w:rPr>
          <w:color w:val="231F20"/>
          <w:spacing w:val="-1"/>
        </w:rPr>
        <w:t xml:space="preserve"> </w:t>
      </w:r>
      <w:r>
        <w:rPr>
          <w:color w:val="231F20"/>
        </w:rPr>
        <w:t>(History);</w:t>
      </w:r>
      <w:r>
        <w:rPr>
          <w:color w:val="231F20"/>
          <w:spacing w:val="-1"/>
        </w:rPr>
        <w:t xml:space="preserve"> </w:t>
      </w:r>
      <w:r>
        <w:rPr>
          <w:color w:val="231F20"/>
        </w:rPr>
        <w:t>a</w:t>
      </w:r>
      <w:r>
        <w:rPr>
          <w:color w:val="231F20"/>
          <w:spacing w:val="-1"/>
        </w:rPr>
        <w:t xml:space="preserve"> </w:t>
      </w:r>
      <w:r>
        <w:rPr>
          <w:color w:val="231F20"/>
        </w:rPr>
        <w:t>Thai</w:t>
      </w:r>
      <w:r>
        <w:rPr>
          <w:color w:val="231F20"/>
          <w:spacing w:val="-1"/>
        </w:rPr>
        <w:t xml:space="preserve"> </w:t>
      </w:r>
      <w:r>
        <w:rPr>
          <w:color w:val="231F20"/>
        </w:rPr>
        <w:t>Consulate</w:t>
      </w:r>
      <w:r>
        <w:rPr>
          <w:color w:val="231F20"/>
          <w:spacing w:val="-1"/>
        </w:rPr>
        <w:t xml:space="preserve"> </w:t>
      </w:r>
      <w:r>
        <w:rPr>
          <w:color w:val="231F20"/>
        </w:rPr>
        <w:t>Engaged Teaching Award: Kanjana Thepboriruk (World Languages and Cultures); Distinguished Departmental</w:t>
      </w:r>
      <w:r>
        <w:rPr>
          <w:color w:val="231F20"/>
          <w:spacing w:val="-6"/>
        </w:rPr>
        <w:t xml:space="preserve"> </w:t>
      </w:r>
      <w:r>
        <w:rPr>
          <w:color w:val="231F20"/>
        </w:rPr>
        <w:t>Teaching</w:t>
      </w:r>
      <w:r>
        <w:rPr>
          <w:color w:val="231F20"/>
          <w:spacing w:val="-5"/>
        </w:rPr>
        <w:t xml:space="preserve"> </w:t>
      </w:r>
      <w:r>
        <w:rPr>
          <w:color w:val="231F20"/>
        </w:rPr>
        <w:t>Award:</w:t>
      </w:r>
      <w:r>
        <w:rPr>
          <w:color w:val="231F20"/>
          <w:spacing w:val="-6"/>
        </w:rPr>
        <w:t xml:space="preserve"> </w:t>
      </w:r>
      <w:r>
        <w:rPr>
          <w:color w:val="231F20"/>
        </w:rPr>
        <w:t>Melissa</w:t>
      </w:r>
      <w:r>
        <w:rPr>
          <w:color w:val="231F20"/>
          <w:spacing w:val="-6"/>
        </w:rPr>
        <w:t xml:space="preserve"> </w:t>
      </w:r>
      <w:r>
        <w:rPr>
          <w:color w:val="231F20"/>
        </w:rPr>
        <w:t>Lenczewski</w:t>
      </w:r>
      <w:r>
        <w:rPr>
          <w:color w:val="231F20"/>
          <w:spacing w:val="-5"/>
        </w:rPr>
        <w:t xml:space="preserve"> </w:t>
      </w:r>
      <w:r>
        <w:rPr>
          <w:color w:val="231F20"/>
        </w:rPr>
        <w:t>(Geology</w:t>
      </w:r>
      <w:r>
        <w:rPr>
          <w:color w:val="231F20"/>
          <w:spacing w:val="-6"/>
        </w:rPr>
        <w:t xml:space="preserve"> </w:t>
      </w:r>
      <w:r>
        <w:rPr>
          <w:color w:val="231F20"/>
        </w:rPr>
        <w:t>and</w:t>
      </w:r>
      <w:r>
        <w:rPr>
          <w:color w:val="231F20"/>
          <w:spacing w:val="-5"/>
        </w:rPr>
        <w:t xml:space="preserve"> </w:t>
      </w:r>
      <w:r>
        <w:rPr>
          <w:color w:val="231F20"/>
        </w:rPr>
        <w:t>Environmental</w:t>
      </w:r>
      <w:r>
        <w:rPr>
          <w:color w:val="231F20"/>
          <w:spacing w:val="-5"/>
        </w:rPr>
        <w:t xml:space="preserve"> </w:t>
      </w:r>
      <w:r>
        <w:rPr>
          <w:color w:val="231F20"/>
        </w:rPr>
        <w:t>Geosciences), Judy Ledgerwood (Anthropology); and six</w:t>
      </w:r>
      <w:r>
        <w:rPr>
          <w:color w:val="231F20"/>
        </w:rPr>
        <w:t xml:space="preserve"> Outstanding International Educator awardees: Kheang Un (Political Science), James Cohen (Education), Eric Jones (History), Catherine Raymond (Art History), Trudy Jacobsen (History), and Jui-Ching Wang (Music).</w:t>
      </w:r>
    </w:p>
    <w:p w14:paraId="328E1942" w14:textId="77777777" w:rsidR="002C011D" w:rsidRDefault="002C011D">
      <w:pPr>
        <w:pStyle w:val="BodyText"/>
        <w:spacing w:before="6"/>
        <w:rPr>
          <w:sz w:val="20"/>
        </w:rPr>
      </w:pPr>
    </w:p>
    <w:p w14:paraId="328E1943" w14:textId="77777777" w:rsidR="002C011D" w:rsidRDefault="00D72E6E">
      <w:pPr>
        <w:pStyle w:val="BodyText"/>
        <w:spacing w:line="480" w:lineRule="auto"/>
        <w:ind w:left="135" w:right="117" w:hanging="11"/>
      </w:pPr>
      <w:r>
        <w:rPr>
          <w:b/>
          <w:color w:val="231F20"/>
        </w:rPr>
        <w:t xml:space="preserve">(C2. Course depth). </w:t>
      </w:r>
      <w:r>
        <w:rPr>
          <w:color w:val="231F20"/>
        </w:rPr>
        <w:t xml:space="preserve">We deliver a deep slate </w:t>
      </w:r>
      <w:r>
        <w:rPr>
          <w:color w:val="231F20"/>
        </w:rPr>
        <w:t>of SEA courses across the disciplines. Our largest teaching disciplines, Anthropology, Political Science, History, and Art History offered 25, 23, 23,</w:t>
      </w:r>
      <w:r>
        <w:rPr>
          <w:color w:val="231F20"/>
          <w:spacing w:val="-3"/>
        </w:rPr>
        <w:t xml:space="preserve"> </w:t>
      </w:r>
      <w:r>
        <w:rPr>
          <w:color w:val="231F20"/>
        </w:rPr>
        <w:t>and</w:t>
      </w:r>
      <w:r>
        <w:rPr>
          <w:color w:val="231F20"/>
          <w:spacing w:val="-2"/>
        </w:rPr>
        <w:t xml:space="preserve"> </w:t>
      </w:r>
      <w:r>
        <w:rPr>
          <w:color w:val="231F20"/>
        </w:rPr>
        <w:t>11</w:t>
      </w:r>
      <w:r>
        <w:rPr>
          <w:color w:val="231F20"/>
          <w:spacing w:val="-3"/>
        </w:rPr>
        <w:t xml:space="preserve"> </w:t>
      </w:r>
      <w:r>
        <w:rPr>
          <w:color w:val="231F20"/>
        </w:rPr>
        <w:t>unique</w:t>
      </w:r>
      <w:r>
        <w:rPr>
          <w:color w:val="231F20"/>
          <w:spacing w:val="-3"/>
        </w:rPr>
        <w:t xml:space="preserve"> </w:t>
      </w:r>
      <w:r>
        <w:rPr>
          <w:color w:val="231F20"/>
        </w:rPr>
        <w:t>SEA</w:t>
      </w:r>
      <w:r>
        <w:rPr>
          <w:color w:val="231F20"/>
          <w:spacing w:val="-3"/>
        </w:rPr>
        <w:t xml:space="preserve"> </w:t>
      </w:r>
      <w:r>
        <w:rPr>
          <w:color w:val="231F20"/>
        </w:rPr>
        <w:t>courses</w:t>
      </w:r>
      <w:r>
        <w:rPr>
          <w:color w:val="231F20"/>
          <w:spacing w:val="-2"/>
        </w:rPr>
        <w:t xml:space="preserve"> </w:t>
      </w:r>
      <w:r>
        <w:rPr>
          <w:color w:val="231F20"/>
        </w:rPr>
        <w:t>respectively</w:t>
      </w:r>
      <w:r>
        <w:rPr>
          <w:color w:val="231F20"/>
          <w:spacing w:val="-3"/>
        </w:rPr>
        <w:t xml:space="preserve"> </w:t>
      </w:r>
      <w:r>
        <w:rPr>
          <w:color w:val="231F20"/>
        </w:rPr>
        <w:t>over</w:t>
      </w:r>
      <w:r>
        <w:rPr>
          <w:color w:val="231F20"/>
          <w:spacing w:val="-3"/>
        </w:rPr>
        <w:t xml:space="preserve"> </w:t>
      </w:r>
      <w:r>
        <w:rPr>
          <w:color w:val="231F20"/>
        </w:rPr>
        <w:t>the</w:t>
      </w:r>
      <w:r>
        <w:rPr>
          <w:color w:val="231F20"/>
          <w:spacing w:val="-2"/>
        </w:rPr>
        <w:t xml:space="preserve"> </w:t>
      </w:r>
      <w:r>
        <w:rPr>
          <w:color w:val="231F20"/>
        </w:rPr>
        <w:t>last</w:t>
      </w:r>
      <w:r>
        <w:rPr>
          <w:color w:val="231F20"/>
          <w:spacing w:val="-3"/>
        </w:rPr>
        <w:t xml:space="preserve"> </w:t>
      </w:r>
      <w:r>
        <w:rPr>
          <w:color w:val="231F20"/>
        </w:rPr>
        <w:t>four</w:t>
      </w:r>
      <w:r>
        <w:rPr>
          <w:color w:val="231F20"/>
          <w:spacing w:val="-3"/>
        </w:rPr>
        <w:t xml:space="preserve"> </w:t>
      </w:r>
      <w:r>
        <w:rPr>
          <w:color w:val="231F20"/>
        </w:rPr>
        <w:t>years</w:t>
      </w:r>
      <w:r>
        <w:rPr>
          <w:color w:val="231F20"/>
          <w:spacing w:val="-3"/>
        </w:rPr>
        <w:t xml:space="preserve"> </w:t>
      </w:r>
      <w:r>
        <w:rPr>
          <w:color w:val="231F20"/>
        </w:rPr>
        <w:t>(See</w:t>
      </w:r>
      <w:r>
        <w:rPr>
          <w:color w:val="231F20"/>
          <w:spacing w:val="-3"/>
        </w:rPr>
        <w:t xml:space="preserve"> </w:t>
      </w:r>
      <w:r>
        <w:rPr>
          <w:color w:val="231F20"/>
        </w:rPr>
        <w:t>Table</w:t>
      </w:r>
      <w:r>
        <w:rPr>
          <w:color w:val="231F20"/>
          <w:spacing w:val="-3"/>
        </w:rPr>
        <w:t xml:space="preserve"> </w:t>
      </w:r>
      <w:r>
        <w:rPr>
          <w:color w:val="231F20"/>
        </w:rPr>
        <w:t>4</w:t>
      </w:r>
      <w:r>
        <w:rPr>
          <w:color w:val="231F20"/>
          <w:spacing w:val="-3"/>
        </w:rPr>
        <w:t xml:space="preserve"> </w:t>
      </w:r>
      <w:r>
        <w:rPr>
          <w:color w:val="231F20"/>
        </w:rPr>
        <w:t>below).</w:t>
      </w:r>
      <w:r>
        <w:rPr>
          <w:color w:val="231F20"/>
          <w:spacing w:val="-3"/>
        </w:rPr>
        <w:t xml:space="preserve"> </w:t>
      </w:r>
      <w:r>
        <w:rPr>
          <w:color w:val="231F20"/>
        </w:rPr>
        <w:t>Sixteen additional unique SEA courses were taught in other majors. An undergraduate History student, over the course of a degree, can complete SEA courses on the history of SEA before 1800, since 1800, on China and SEA, intelligence, colonialism, and sever</w:t>
      </w:r>
      <w:r>
        <w:rPr>
          <w:color w:val="231F20"/>
        </w:rPr>
        <w:t xml:space="preserve">al on the Vietnam War. Political Science offered courses on political Islam, political violence, China-SEA Relations, ethnic identity and conflict, revolution and genocide, SEA politics, and an introduction to international relations. Our new hires in the </w:t>
      </w:r>
      <w:r>
        <w:rPr>
          <w:color w:val="231F20"/>
        </w:rPr>
        <w:t>last five years in Political Science and Anthropology have expanded our course offerings to include International Relations with a focus on ASEAN and a new course on Indigeneity in SEA respectively.</w:t>
      </w:r>
    </w:p>
    <w:p w14:paraId="328E1944" w14:textId="77777777" w:rsidR="002C011D" w:rsidRDefault="002C011D">
      <w:pPr>
        <w:spacing w:line="480" w:lineRule="auto"/>
        <w:sectPr w:rsidR="002C011D">
          <w:footerReference w:type="default" r:id="rId14"/>
          <w:pgSz w:w="12240" w:h="15840"/>
          <w:pgMar w:top="1380" w:right="1340" w:bottom="880" w:left="1320" w:header="0" w:footer="685" w:gutter="0"/>
          <w:pgNumType w:start="30"/>
          <w:cols w:space="720"/>
        </w:sectPr>
      </w:pPr>
    </w:p>
    <w:p w14:paraId="328E1945" w14:textId="77777777" w:rsidR="002C011D" w:rsidRDefault="002C011D">
      <w:pPr>
        <w:pStyle w:val="BodyText"/>
        <w:spacing w:before="3"/>
        <w:rPr>
          <w:sz w:val="18"/>
        </w:rPr>
      </w:pPr>
    </w:p>
    <w:p w14:paraId="328E1946" w14:textId="77777777" w:rsidR="002C011D" w:rsidRDefault="00D72E6E">
      <w:pPr>
        <w:pStyle w:val="BodyText"/>
        <w:ind w:left="158"/>
        <w:rPr>
          <w:sz w:val="20"/>
        </w:rPr>
      </w:pPr>
      <w:r>
        <w:rPr>
          <w:noProof/>
          <w:sz w:val="20"/>
        </w:rPr>
        <w:drawing>
          <wp:inline distT="0" distB="0" distL="0" distR="0" wp14:anchorId="328E1A29" wp14:editId="328E1A2A">
            <wp:extent cx="3032694" cy="114604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032694" cy="1146048"/>
                    </a:xfrm>
                    <a:prstGeom prst="rect">
                      <a:avLst/>
                    </a:prstGeom>
                  </pic:spPr>
                </pic:pic>
              </a:graphicData>
            </a:graphic>
          </wp:inline>
        </w:drawing>
      </w:r>
    </w:p>
    <w:p w14:paraId="328E1947" w14:textId="77777777" w:rsidR="002C011D" w:rsidRDefault="002C011D">
      <w:pPr>
        <w:pStyle w:val="BodyText"/>
        <w:spacing w:before="1"/>
        <w:rPr>
          <w:sz w:val="21"/>
        </w:rPr>
      </w:pPr>
    </w:p>
    <w:p w14:paraId="328E1948" w14:textId="77777777" w:rsidR="002C011D" w:rsidRDefault="00D72E6E">
      <w:pPr>
        <w:pStyle w:val="BodyText"/>
        <w:spacing w:before="90" w:line="480" w:lineRule="auto"/>
        <w:ind w:left="120" w:right="157"/>
      </w:pPr>
      <w:r>
        <w:rPr>
          <w:color w:val="231F20"/>
        </w:rPr>
        <w:t>In the upcoming grant cycle, we promise impressive depth in specialized course coverage in several</w:t>
      </w:r>
      <w:r>
        <w:rPr>
          <w:color w:val="231F20"/>
          <w:spacing w:val="-4"/>
        </w:rPr>
        <w:t xml:space="preserve"> </w:t>
      </w:r>
      <w:r>
        <w:rPr>
          <w:color w:val="231F20"/>
        </w:rPr>
        <w:t>disciplines</w:t>
      </w:r>
      <w:r>
        <w:rPr>
          <w:color w:val="231F20"/>
          <w:spacing w:val="-4"/>
        </w:rPr>
        <w:t xml:space="preserve"> </w:t>
      </w:r>
      <w:r>
        <w:rPr>
          <w:color w:val="231F20"/>
        </w:rPr>
        <w:t>and</w:t>
      </w:r>
      <w:r>
        <w:rPr>
          <w:color w:val="231F20"/>
          <w:spacing w:val="-3"/>
        </w:rPr>
        <w:t xml:space="preserve"> </w:t>
      </w:r>
      <w:r>
        <w:rPr>
          <w:color w:val="231F20"/>
        </w:rPr>
        <w:t>SEA</w:t>
      </w:r>
      <w:r>
        <w:rPr>
          <w:color w:val="231F20"/>
          <w:spacing w:val="-4"/>
        </w:rPr>
        <w:t xml:space="preserve"> </w:t>
      </w:r>
      <w:r>
        <w:rPr>
          <w:color w:val="231F20"/>
        </w:rPr>
        <w:t>regions.</w:t>
      </w:r>
      <w:r>
        <w:rPr>
          <w:color w:val="231F20"/>
          <w:spacing w:val="-4"/>
        </w:rPr>
        <w:t xml:space="preserve"> </w:t>
      </w:r>
      <w:r>
        <w:rPr>
          <w:color w:val="231F20"/>
        </w:rPr>
        <w:t>CSEAS</w:t>
      </w:r>
      <w:r>
        <w:rPr>
          <w:color w:val="231F20"/>
          <w:spacing w:val="-4"/>
        </w:rPr>
        <w:t xml:space="preserve"> </w:t>
      </w:r>
      <w:r>
        <w:rPr>
          <w:color w:val="231F20"/>
        </w:rPr>
        <w:t>boasts</w:t>
      </w:r>
      <w:r>
        <w:rPr>
          <w:color w:val="231F20"/>
          <w:spacing w:val="-4"/>
        </w:rPr>
        <w:t xml:space="preserve"> </w:t>
      </w:r>
      <w:r>
        <w:rPr>
          <w:color w:val="231F20"/>
        </w:rPr>
        <w:t>six</w:t>
      </w:r>
      <w:r>
        <w:rPr>
          <w:color w:val="231F20"/>
          <w:spacing w:val="-4"/>
        </w:rPr>
        <w:t xml:space="preserve"> </w:t>
      </w:r>
      <w:r>
        <w:rPr>
          <w:color w:val="231F20"/>
        </w:rPr>
        <w:t>faculty</w:t>
      </w:r>
      <w:r>
        <w:rPr>
          <w:color w:val="231F20"/>
          <w:spacing w:val="-4"/>
        </w:rPr>
        <w:t xml:space="preserve"> </w:t>
      </w:r>
      <w:r>
        <w:rPr>
          <w:color w:val="231F20"/>
        </w:rPr>
        <w:t>who</w:t>
      </w:r>
      <w:r>
        <w:rPr>
          <w:color w:val="231F20"/>
          <w:spacing w:val="-4"/>
        </w:rPr>
        <w:t xml:space="preserve"> </w:t>
      </w:r>
      <w:r>
        <w:rPr>
          <w:color w:val="231F20"/>
        </w:rPr>
        <w:t>are</w:t>
      </w:r>
      <w:r>
        <w:rPr>
          <w:color w:val="231F20"/>
          <w:spacing w:val="-3"/>
        </w:rPr>
        <w:t xml:space="preserve"> </w:t>
      </w:r>
      <w:r>
        <w:rPr>
          <w:color w:val="231F20"/>
        </w:rPr>
        <w:t>committed</w:t>
      </w:r>
      <w:r>
        <w:rPr>
          <w:color w:val="231F20"/>
          <w:spacing w:val="-3"/>
        </w:rPr>
        <w:t xml:space="preserve"> </w:t>
      </w:r>
      <w:r>
        <w:rPr>
          <w:color w:val="231F20"/>
        </w:rPr>
        <w:t>specialists</w:t>
      </w:r>
      <w:r>
        <w:rPr>
          <w:color w:val="231F20"/>
          <w:spacing w:val="-3"/>
        </w:rPr>
        <w:t xml:space="preserve"> </w:t>
      </w:r>
      <w:r>
        <w:rPr>
          <w:color w:val="231F20"/>
        </w:rPr>
        <w:t>on Island SEA (Indonesia/Malaysia/Brunei/E. Timor/Philippines): Aoyama, Gallo-Crail, Hamayotsu,</w:t>
      </w:r>
      <w:r>
        <w:rPr>
          <w:color w:val="231F20"/>
          <w:spacing w:val="-2"/>
        </w:rPr>
        <w:t xml:space="preserve"> </w:t>
      </w:r>
      <w:r>
        <w:rPr>
          <w:color w:val="231F20"/>
        </w:rPr>
        <w:t>Jones,</w:t>
      </w:r>
      <w:r>
        <w:rPr>
          <w:color w:val="231F20"/>
          <w:spacing w:val="-2"/>
        </w:rPr>
        <w:t xml:space="preserve"> </w:t>
      </w:r>
      <w:r>
        <w:rPr>
          <w:color w:val="231F20"/>
        </w:rPr>
        <w:t>Surjadi,</w:t>
      </w:r>
      <w:r>
        <w:rPr>
          <w:color w:val="231F20"/>
          <w:spacing w:val="-2"/>
        </w:rPr>
        <w:t xml:space="preserve"> </w:t>
      </w:r>
      <w:r>
        <w:rPr>
          <w:color w:val="231F20"/>
        </w:rPr>
        <w:t>and</w:t>
      </w:r>
      <w:r>
        <w:rPr>
          <w:color w:val="231F20"/>
          <w:spacing w:val="-2"/>
        </w:rPr>
        <w:t xml:space="preserve"> </w:t>
      </w:r>
      <w:r>
        <w:rPr>
          <w:color w:val="231F20"/>
        </w:rPr>
        <w:t>Wang.</w:t>
      </w:r>
      <w:r>
        <w:rPr>
          <w:color w:val="231F20"/>
          <w:spacing w:val="-2"/>
        </w:rPr>
        <w:t xml:space="preserve"> </w:t>
      </w:r>
      <w:r>
        <w:rPr>
          <w:color w:val="231F20"/>
        </w:rPr>
        <w:t>Three</w:t>
      </w:r>
      <w:r>
        <w:rPr>
          <w:color w:val="231F20"/>
          <w:spacing w:val="-2"/>
        </w:rPr>
        <w:t xml:space="preserve"> </w:t>
      </w:r>
      <w:r>
        <w:rPr>
          <w:color w:val="231F20"/>
        </w:rPr>
        <w:t>of</w:t>
      </w:r>
      <w:r>
        <w:rPr>
          <w:color w:val="231F20"/>
          <w:spacing w:val="-2"/>
        </w:rPr>
        <w:t xml:space="preserve"> </w:t>
      </w:r>
      <w:r>
        <w:rPr>
          <w:color w:val="231F20"/>
        </w:rPr>
        <w:t>our</w:t>
      </w:r>
      <w:r>
        <w:rPr>
          <w:color w:val="231F20"/>
          <w:spacing w:val="-2"/>
        </w:rPr>
        <w:t xml:space="preserve"> </w:t>
      </w:r>
      <w:r>
        <w:rPr>
          <w:color w:val="231F20"/>
        </w:rPr>
        <w:t>faculty</w:t>
      </w:r>
      <w:r>
        <w:rPr>
          <w:color w:val="231F20"/>
          <w:spacing w:val="-2"/>
        </w:rPr>
        <w:t xml:space="preserve"> </w:t>
      </w:r>
      <w:r>
        <w:rPr>
          <w:color w:val="231F20"/>
        </w:rPr>
        <w:t>have</w:t>
      </w:r>
      <w:r>
        <w:rPr>
          <w:color w:val="231F20"/>
          <w:spacing w:val="-2"/>
        </w:rPr>
        <w:t xml:space="preserve"> </w:t>
      </w:r>
      <w:r>
        <w:rPr>
          <w:color w:val="231F20"/>
        </w:rPr>
        <w:t>and</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publish</w:t>
      </w:r>
      <w:r>
        <w:rPr>
          <w:color w:val="231F20"/>
          <w:spacing w:val="-2"/>
        </w:rPr>
        <w:t xml:space="preserve"> </w:t>
      </w:r>
      <w:r>
        <w:rPr>
          <w:color w:val="231F20"/>
        </w:rPr>
        <w:t>leading research on Cambodia (Ledgerwood, Un, and Jacobsen), two on Thailand (Thepbo</w:t>
      </w:r>
      <w:r>
        <w:rPr>
          <w:color w:val="231F20"/>
        </w:rPr>
        <w:t>riruk and Morton), and three on Burma/Myanmar (Raymond, Than, and Morton buttressed by support from the Center for Burma Studies). Seven analyze SEA or ASEAN from a regional approach (Glas, Luo, Wilson, Schraufnagel, Thurmaier, Lenczewski, and Shibata).</w:t>
      </w:r>
    </w:p>
    <w:p w14:paraId="328E1949" w14:textId="77777777" w:rsidR="002C011D" w:rsidRDefault="00D72E6E">
      <w:pPr>
        <w:pStyle w:val="BodyText"/>
        <w:spacing w:before="3" w:line="480" w:lineRule="auto"/>
        <w:ind w:left="135" w:hanging="11"/>
      </w:pPr>
      <w:r>
        <w:rPr>
          <w:b/>
          <w:color w:val="231F20"/>
        </w:rPr>
        <w:t>(C</w:t>
      </w:r>
      <w:r>
        <w:rPr>
          <w:b/>
          <w:color w:val="231F20"/>
        </w:rPr>
        <w:t>3.</w:t>
      </w:r>
      <w:r>
        <w:rPr>
          <w:b/>
          <w:color w:val="231F20"/>
          <w:spacing w:val="-3"/>
        </w:rPr>
        <w:t xml:space="preserve"> </w:t>
      </w:r>
      <w:r>
        <w:rPr>
          <w:b/>
          <w:color w:val="231F20"/>
        </w:rPr>
        <w:t>Instructional</w:t>
      </w:r>
      <w:r>
        <w:rPr>
          <w:b/>
          <w:color w:val="231F20"/>
          <w:spacing w:val="-3"/>
        </w:rPr>
        <w:t xml:space="preserve"> </w:t>
      </w:r>
      <w:r>
        <w:rPr>
          <w:b/>
          <w:color w:val="231F20"/>
        </w:rPr>
        <w:t>staffing).</w:t>
      </w:r>
      <w:r>
        <w:rPr>
          <w:b/>
          <w:color w:val="231F20"/>
          <w:spacing w:val="-3"/>
        </w:rPr>
        <w:t xml:space="preserve"> </w:t>
      </w:r>
      <w:r>
        <w:rPr>
          <w:color w:val="231F20"/>
        </w:rPr>
        <w:t>SEAS</w:t>
      </w:r>
      <w:r>
        <w:rPr>
          <w:color w:val="231F20"/>
          <w:spacing w:val="-4"/>
        </w:rPr>
        <w:t xml:space="preserve"> </w:t>
      </w:r>
      <w:r>
        <w:rPr>
          <w:color w:val="231F20"/>
        </w:rPr>
        <w:t>courses</w:t>
      </w:r>
      <w:r>
        <w:rPr>
          <w:color w:val="231F20"/>
          <w:spacing w:val="-4"/>
        </w:rPr>
        <w:t xml:space="preserve"> </w:t>
      </w:r>
      <w:r>
        <w:rPr>
          <w:color w:val="231F20"/>
        </w:rPr>
        <w:t>are</w:t>
      </w:r>
      <w:r>
        <w:rPr>
          <w:color w:val="231F20"/>
          <w:spacing w:val="-4"/>
        </w:rPr>
        <w:t xml:space="preserve"> </w:t>
      </w:r>
      <w:r>
        <w:rPr>
          <w:color w:val="231F20"/>
        </w:rPr>
        <w:t>taught</w:t>
      </w:r>
      <w:r>
        <w:rPr>
          <w:color w:val="231F20"/>
          <w:spacing w:val="-4"/>
        </w:rPr>
        <w:t xml:space="preserve"> </w:t>
      </w:r>
      <w:r>
        <w:rPr>
          <w:color w:val="231F20"/>
        </w:rPr>
        <w:t>by</w:t>
      </w:r>
      <w:r>
        <w:rPr>
          <w:color w:val="231F20"/>
          <w:spacing w:val="-4"/>
        </w:rPr>
        <w:t xml:space="preserve"> </w:t>
      </w:r>
      <w:r>
        <w:rPr>
          <w:color w:val="231F20"/>
        </w:rPr>
        <w:t>24</w:t>
      </w:r>
      <w:r>
        <w:rPr>
          <w:color w:val="231F20"/>
          <w:spacing w:val="-4"/>
        </w:rPr>
        <w:t xml:space="preserve"> </w:t>
      </w:r>
      <w:r>
        <w:rPr>
          <w:color w:val="231F20"/>
        </w:rPr>
        <w:t>core</w:t>
      </w:r>
      <w:r>
        <w:rPr>
          <w:color w:val="231F20"/>
          <w:spacing w:val="-4"/>
        </w:rPr>
        <w:t xml:space="preserve"> </w:t>
      </w:r>
      <w:r>
        <w:rPr>
          <w:color w:val="231F20"/>
        </w:rPr>
        <w:t>SEA</w:t>
      </w:r>
      <w:r>
        <w:rPr>
          <w:color w:val="231F20"/>
          <w:spacing w:val="-4"/>
        </w:rPr>
        <w:t xml:space="preserve"> </w:t>
      </w:r>
      <w:r>
        <w:rPr>
          <w:color w:val="231F20"/>
        </w:rPr>
        <w:t>faculty</w:t>
      </w:r>
      <w:r>
        <w:rPr>
          <w:color w:val="231F20"/>
          <w:spacing w:val="-4"/>
        </w:rPr>
        <w:t xml:space="preserve"> </w:t>
      </w:r>
      <w:r>
        <w:rPr>
          <w:color w:val="231F20"/>
        </w:rPr>
        <w:t>members</w:t>
      </w:r>
      <w:r>
        <w:rPr>
          <w:color w:val="231F20"/>
          <w:spacing w:val="-4"/>
        </w:rPr>
        <w:t xml:space="preserve"> </w:t>
      </w:r>
      <w:r>
        <w:rPr>
          <w:color w:val="231F20"/>
        </w:rPr>
        <w:t>and</w:t>
      </w:r>
      <w:r>
        <w:rPr>
          <w:color w:val="231F20"/>
          <w:spacing w:val="-4"/>
        </w:rPr>
        <w:t xml:space="preserve"> </w:t>
      </w:r>
      <w:r>
        <w:rPr>
          <w:color w:val="231F20"/>
        </w:rPr>
        <w:t xml:space="preserve">10 other associates and affiliates. Our main focused disciplines with tenured SEA professors are Anthropology (2), Art History (1) History (2), World Languages (2), and </w:t>
      </w:r>
      <w:r>
        <w:rPr>
          <w:color w:val="231F20"/>
        </w:rPr>
        <w:t>Political Science (4). CSEAS also has links with faculty in Geology and Environmental Geosciences (3), Music (1), Public Health (1), Art (1), Public Administration (1), and Family, Consumer, and Nutrition Sciences (1).</w:t>
      </w:r>
    </w:p>
    <w:p w14:paraId="328E194A" w14:textId="77777777" w:rsidR="002C011D" w:rsidRDefault="00D72E6E">
      <w:pPr>
        <w:pStyle w:val="BodyText"/>
        <w:spacing w:before="2" w:line="480" w:lineRule="auto"/>
        <w:ind w:left="135" w:right="157" w:firstLine="109"/>
      </w:pPr>
      <w:r>
        <w:rPr>
          <w:color w:val="231F20"/>
        </w:rPr>
        <w:t>NIU has a strong tradition of offerin</w:t>
      </w:r>
      <w:r>
        <w:rPr>
          <w:color w:val="231F20"/>
        </w:rPr>
        <w:t>g study abroad opportunities in SEA, including Experiencing the Arts in Bali, History in Malaysia, Business in Vietnam, and Cambodian Culture and Society. This latter was a collaboration with our Community College partners from Waubonsee and Sauk Valley co</w:t>
      </w:r>
      <w:r>
        <w:rPr>
          <w:color w:val="231F20"/>
        </w:rPr>
        <w:t>mmunity colleges. Three field schools are proposed for the next grant</w:t>
      </w:r>
      <w:r>
        <w:rPr>
          <w:color w:val="231F20"/>
          <w:spacing w:val="-3"/>
        </w:rPr>
        <w:t xml:space="preserve"> </w:t>
      </w:r>
      <w:r>
        <w:rPr>
          <w:color w:val="231F20"/>
        </w:rPr>
        <w:t>cycle,</w:t>
      </w:r>
      <w:r>
        <w:rPr>
          <w:color w:val="231F20"/>
          <w:spacing w:val="-3"/>
        </w:rPr>
        <w:t xml:space="preserve"> </w:t>
      </w:r>
      <w:r>
        <w:rPr>
          <w:color w:val="231F20"/>
        </w:rPr>
        <w:t>one</w:t>
      </w:r>
      <w:r>
        <w:rPr>
          <w:color w:val="231F20"/>
          <w:spacing w:val="-3"/>
        </w:rPr>
        <w:t xml:space="preserve"> </w:t>
      </w:r>
      <w:r>
        <w:rPr>
          <w:color w:val="231F20"/>
        </w:rPr>
        <w:t>on</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in</w:t>
      </w:r>
      <w:r>
        <w:rPr>
          <w:color w:val="231F20"/>
          <w:spacing w:val="-3"/>
        </w:rPr>
        <w:t xml:space="preserve"> </w:t>
      </w:r>
      <w:r>
        <w:rPr>
          <w:color w:val="231F20"/>
        </w:rPr>
        <w:t>Thailand</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Philippines</w:t>
      </w:r>
      <w:r>
        <w:rPr>
          <w:color w:val="231F20"/>
          <w:spacing w:val="-3"/>
        </w:rPr>
        <w:t xml:space="preserve"> </w:t>
      </w:r>
      <w:r>
        <w:rPr>
          <w:color w:val="231F20"/>
        </w:rPr>
        <w:t>in</w:t>
      </w:r>
      <w:r>
        <w:rPr>
          <w:color w:val="231F20"/>
          <w:spacing w:val="-3"/>
        </w:rPr>
        <w:t xml:space="preserve"> </w:t>
      </w:r>
      <w:r>
        <w:rPr>
          <w:color w:val="231F20"/>
        </w:rPr>
        <w:t>collaboration</w:t>
      </w:r>
      <w:r>
        <w:rPr>
          <w:color w:val="231F20"/>
          <w:spacing w:val="-3"/>
        </w:rPr>
        <w:t xml:space="preserve"> </w:t>
      </w:r>
      <w:r>
        <w:rPr>
          <w:color w:val="231F20"/>
        </w:rPr>
        <w:t>with</w:t>
      </w:r>
      <w:r>
        <w:rPr>
          <w:color w:val="231F20"/>
          <w:spacing w:val="-4"/>
        </w:rPr>
        <w:t xml:space="preserve"> </w:t>
      </w:r>
      <w:r>
        <w:rPr>
          <w:color w:val="231F20"/>
        </w:rPr>
        <w:t>university</w:t>
      </w:r>
    </w:p>
    <w:p w14:paraId="328E194B" w14:textId="77777777" w:rsidR="002C011D" w:rsidRDefault="002C011D">
      <w:pPr>
        <w:spacing w:line="480" w:lineRule="auto"/>
        <w:sectPr w:rsidR="002C011D">
          <w:pgSz w:w="12240" w:h="15840"/>
          <w:pgMar w:top="1820" w:right="1340" w:bottom="880" w:left="1320" w:header="0" w:footer="685" w:gutter="0"/>
          <w:cols w:space="720"/>
        </w:sectPr>
      </w:pPr>
    </w:p>
    <w:p w14:paraId="328E194C" w14:textId="77777777" w:rsidR="002C011D" w:rsidRDefault="00D72E6E">
      <w:pPr>
        <w:pStyle w:val="BodyText"/>
        <w:spacing w:before="60" w:line="480" w:lineRule="auto"/>
        <w:ind w:left="135" w:right="113"/>
      </w:pPr>
      <w:r>
        <w:rPr>
          <w:color w:val="231F20"/>
        </w:rPr>
        <w:lastRenderedPageBreak/>
        <w:t>partners;</w:t>
      </w:r>
      <w:r>
        <w:rPr>
          <w:color w:val="231F20"/>
          <w:spacing w:val="-3"/>
        </w:rPr>
        <w:t xml:space="preserve"> </w:t>
      </w:r>
      <w:r>
        <w:rPr>
          <w:color w:val="231F20"/>
        </w:rPr>
        <w:t>one</w:t>
      </w:r>
      <w:r>
        <w:rPr>
          <w:color w:val="231F20"/>
          <w:spacing w:val="-3"/>
        </w:rPr>
        <w:t xml:space="preserve"> </w:t>
      </w:r>
      <w:r>
        <w:rPr>
          <w:color w:val="231F20"/>
        </w:rPr>
        <w:t>in</w:t>
      </w:r>
      <w:r>
        <w:rPr>
          <w:color w:val="231F20"/>
          <w:spacing w:val="-2"/>
        </w:rPr>
        <w:t xml:space="preserve"> </w:t>
      </w:r>
      <w:r>
        <w:rPr>
          <w:color w:val="231F20"/>
        </w:rPr>
        <w:t>Thailand</w:t>
      </w:r>
      <w:r>
        <w:rPr>
          <w:color w:val="231F20"/>
          <w:spacing w:val="-2"/>
        </w:rPr>
        <w:t xml:space="preserve"> </w:t>
      </w:r>
      <w:r>
        <w:rPr>
          <w:color w:val="231F20"/>
        </w:rPr>
        <w:t>and</w:t>
      </w:r>
      <w:r>
        <w:rPr>
          <w:color w:val="231F20"/>
          <w:spacing w:val="-2"/>
        </w:rPr>
        <w:t xml:space="preserve"> </w:t>
      </w:r>
      <w:r>
        <w:rPr>
          <w:color w:val="231F20"/>
        </w:rPr>
        <w:t>Cambodia</w:t>
      </w:r>
      <w:r>
        <w:rPr>
          <w:color w:val="231F20"/>
          <w:spacing w:val="-3"/>
        </w:rPr>
        <w:t xml:space="preserve"> </w:t>
      </w:r>
      <w:r>
        <w:rPr>
          <w:color w:val="231F20"/>
        </w:rPr>
        <w:t>focused</w:t>
      </w:r>
      <w:r>
        <w:rPr>
          <w:color w:val="231F20"/>
          <w:spacing w:val="-3"/>
        </w:rPr>
        <w:t xml:space="preserve"> </w:t>
      </w:r>
      <w:r>
        <w:rPr>
          <w:color w:val="231F20"/>
        </w:rPr>
        <w:t>on</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and</w:t>
      </w:r>
      <w:r>
        <w:rPr>
          <w:color w:val="231F20"/>
          <w:spacing w:val="-2"/>
        </w:rPr>
        <w:t xml:space="preserve"> </w:t>
      </w:r>
      <w:r>
        <w:rPr>
          <w:color w:val="231F20"/>
        </w:rPr>
        <w:t>civil</w:t>
      </w:r>
      <w:r>
        <w:rPr>
          <w:color w:val="231F20"/>
          <w:spacing w:val="-2"/>
        </w:rPr>
        <w:t xml:space="preserve"> </w:t>
      </w:r>
      <w:r>
        <w:rPr>
          <w:color w:val="231F20"/>
        </w:rPr>
        <w:t>society;</w:t>
      </w:r>
      <w:r>
        <w:rPr>
          <w:color w:val="231F20"/>
          <w:spacing w:val="-3"/>
        </w:rPr>
        <w:t xml:space="preserve"> </w:t>
      </w:r>
      <w:r>
        <w:rPr>
          <w:color w:val="231F20"/>
        </w:rPr>
        <w:t>and</w:t>
      </w:r>
      <w:r>
        <w:rPr>
          <w:color w:val="231F20"/>
          <w:spacing w:val="-2"/>
        </w:rPr>
        <w:t xml:space="preserve"> </w:t>
      </w:r>
      <w:r>
        <w:rPr>
          <w:color w:val="231F20"/>
        </w:rPr>
        <w:t>one</w:t>
      </w:r>
      <w:r>
        <w:rPr>
          <w:color w:val="231F20"/>
          <w:spacing w:val="-3"/>
        </w:rPr>
        <w:t xml:space="preserve"> </w:t>
      </w:r>
      <w:r>
        <w:rPr>
          <w:color w:val="231F20"/>
        </w:rPr>
        <w:t>on religious change in Thailand and among Thai Americans (co-funded in recently submitted the Luce Grant).</w:t>
      </w:r>
    </w:p>
    <w:p w14:paraId="328E194D" w14:textId="77777777" w:rsidR="002C011D" w:rsidRDefault="00D72E6E">
      <w:pPr>
        <w:pStyle w:val="BodyText"/>
        <w:spacing w:line="480" w:lineRule="auto"/>
        <w:ind w:left="124" w:right="112"/>
      </w:pPr>
      <w:r>
        <w:rPr>
          <w:b/>
          <w:color w:val="231F20"/>
        </w:rPr>
        <w:t xml:space="preserve">(C4. Pedagogy training). </w:t>
      </w:r>
      <w:r>
        <w:rPr>
          <w:color w:val="231F20"/>
        </w:rPr>
        <w:t xml:space="preserve">NIU has completely revamped its Center for Innovative Teaching and Learning, in part to help faculty learn </w:t>
      </w:r>
      <w:r>
        <w:rPr>
          <w:color w:val="231F20"/>
        </w:rPr>
        <w:t>best practices for teaching remotely, but also to train on a range of other pedagogical issues, including teaching effectiveness, accessibility, inclusive teaching, trauma-informed teaching, and other topics. NIU also upgraded many of their computers,</w:t>
      </w:r>
      <w:r>
        <w:rPr>
          <w:color w:val="231F20"/>
          <w:spacing w:val="-3"/>
        </w:rPr>
        <w:t xml:space="preserve"> </w:t>
      </w:r>
      <w:r>
        <w:rPr>
          <w:color w:val="231F20"/>
        </w:rPr>
        <w:t>came</w:t>
      </w:r>
      <w:r>
        <w:rPr>
          <w:color w:val="231F20"/>
        </w:rPr>
        <w:t>ras,</w:t>
      </w:r>
      <w:r>
        <w:rPr>
          <w:color w:val="231F20"/>
          <w:spacing w:val="-3"/>
        </w:rPr>
        <w:t xml:space="preserve"> </w:t>
      </w:r>
      <w:r>
        <w:rPr>
          <w:color w:val="231F20"/>
        </w:rPr>
        <w:t>microphones,</w:t>
      </w:r>
      <w:r>
        <w:rPr>
          <w:color w:val="231F20"/>
          <w:spacing w:val="-3"/>
        </w:rPr>
        <w:t xml:space="preserve"> </w:t>
      </w:r>
      <w:r>
        <w:rPr>
          <w:color w:val="231F20"/>
        </w:rPr>
        <w:t>and</w:t>
      </w:r>
      <w:r>
        <w:rPr>
          <w:color w:val="231F20"/>
          <w:spacing w:val="-3"/>
        </w:rPr>
        <w:t xml:space="preserve"> </w:t>
      </w:r>
      <w:r>
        <w:rPr>
          <w:color w:val="231F20"/>
        </w:rPr>
        <w:t>other</w:t>
      </w:r>
      <w:r>
        <w:rPr>
          <w:color w:val="231F20"/>
          <w:spacing w:val="-4"/>
        </w:rPr>
        <w:t xml:space="preserve"> </w:t>
      </w:r>
      <w:r>
        <w:rPr>
          <w:color w:val="231F20"/>
        </w:rPr>
        <w:t>equipment</w:t>
      </w:r>
      <w:r>
        <w:rPr>
          <w:color w:val="231F20"/>
          <w:spacing w:val="-3"/>
        </w:rPr>
        <w:t xml:space="preserve"> </w:t>
      </w:r>
      <w:r>
        <w:rPr>
          <w:color w:val="231F20"/>
        </w:rPr>
        <w:t>and</w:t>
      </w:r>
      <w:r>
        <w:rPr>
          <w:color w:val="231F20"/>
          <w:spacing w:val="-3"/>
        </w:rPr>
        <w:t xml:space="preserve"> </w:t>
      </w:r>
      <w:r>
        <w:rPr>
          <w:color w:val="231F20"/>
        </w:rPr>
        <w:t>provided</w:t>
      </w:r>
      <w:r>
        <w:rPr>
          <w:color w:val="231F20"/>
          <w:spacing w:val="-4"/>
        </w:rPr>
        <w:t xml:space="preserve"> </w:t>
      </w:r>
      <w:r>
        <w:rPr>
          <w:color w:val="231F20"/>
        </w:rPr>
        <w:t>training</w:t>
      </w:r>
      <w:r>
        <w:rPr>
          <w:color w:val="231F20"/>
          <w:spacing w:val="-3"/>
        </w:rPr>
        <w:t xml:space="preserve"> </w:t>
      </w:r>
      <w:r>
        <w:rPr>
          <w:color w:val="231F20"/>
        </w:rPr>
        <w:t>on</w:t>
      </w:r>
      <w:r>
        <w:rPr>
          <w:color w:val="231F20"/>
          <w:spacing w:val="-4"/>
        </w:rPr>
        <w:t xml:space="preserve"> </w:t>
      </w:r>
      <w:r>
        <w:rPr>
          <w:color w:val="231F20"/>
        </w:rPr>
        <w:t>these</w:t>
      </w:r>
      <w:r>
        <w:rPr>
          <w:color w:val="231F20"/>
          <w:spacing w:val="-3"/>
        </w:rPr>
        <w:t xml:space="preserve"> </w:t>
      </w:r>
      <w:r>
        <w:rPr>
          <w:color w:val="231F20"/>
        </w:rPr>
        <w:t>new</w:t>
      </w:r>
      <w:r>
        <w:rPr>
          <w:color w:val="231F20"/>
          <w:spacing w:val="-4"/>
        </w:rPr>
        <w:t xml:space="preserve"> </w:t>
      </w:r>
      <w:r>
        <w:rPr>
          <w:color w:val="231F20"/>
        </w:rPr>
        <w:t>tools and their related platforms. Individual departments also have pedagogy training and support for teaching, including mentorship programs for new faculty and classroom observation</w:t>
      </w:r>
      <w:r>
        <w:rPr>
          <w:color w:val="231F20"/>
        </w:rPr>
        <w:t xml:space="preserve"> and feedback from colleagues.</w:t>
      </w:r>
    </w:p>
    <w:p w14:paraId="328E194E" w14:textId="77777777" w:rsidR="002C011D" w:rsidRDefault="00D72E6E">
      <w:pPr>
        <w:pStyle w:val="BodyText"/>
        <w:spacing w:line="480" w:lineRule="auto"/>
        <w:ind w:left="135" w:right="143" w:hanging="11"/>
      </w:pPr>
      <w:r>
        <w:rPr>
          <w:b/>
          <w:color w:val="231F20"/>
        </w:rPr>
        <w:t xml:space="preserve">(C5. Interdisciplinary undergraduate). </w:t>
      </w:r>
      <w:r>
        <w:rPr>
          <w:color w:val="231F20"/>
        </w:rPr>
        <w:t>Our core interdisciplinary course is SEAS 225, Southeast Asia: Crossroads of the World, an undergraduate introduction to SEA. This course, managed by the CSEAS Assistant Director and a Graduate Assistant, covers a variety of topics taught</w:t>
      </w:r>
      <w:r>
        <w:rPr>
          <w:color w:val="231F20"/>
          <w:spacing w:val="-2"/>
        </w:rPr>
        <w:t xml:space="preserve"> </w:t>
      </w:r>
      <w:r>
        <w:rPr>
          <w:color w:val="231F20"/>
        </w:rPr>
        <w:t>by</w:t>
      </w:r>
      <w:r>
        <w:rPr>
          <w:color w:val="231F20"/>
          <w:spacing w:val="-3"/>
        </w:rPr>
        <w:t xml:space="preserve"> </w:t>
      </w:r>
      <w:r>
        <w:rPr>
          <w:color w:val="231F20"/>
        </w:rPr>
        <w:t>9</w:t>
      </w:r>
      <w:r>
        <w:rPr>
          <w:color w:val="231F20"/>
          <w:spacing w:val="-3"/>
        </w:rPr>
        <w:t xml:space="preserve"> </w:t>
      </w:r>
      <w:r>
        <w:rPr>
          <w:color w:val="231F20"/>
        </w:rPr>
        <w:t>to</w:t>
      </w:r>
      <w:r>
        <w:rPr>
          <w:color w:val="231F20"/>
          <w:spacing w:val="-2"/>
        </w:rPr>
        <w:t xml:space="preserve"> </w:t>
      </w:r>
      <w:r>
        <w:rPr>
          <w:color w:val="231F20"/>
        </w:rPr>
        <w:t>11</w:t>
      </w:r>
      <w:r>
        <w:rPr>
          <w:color w:val="231F20"/>
          <w:spacing w:val="-3"/>
        </w:rPr>
        <w:t xml:space="preserve"> </w:t>
      </w:r>
      <w:r>
        <w:rPr>
          <w:color w:val="231F20"/>
        </w:rPr>
        <w:t>CSEAS</w:t>
      </w:r>
      <w:r>
        <w:rPr>
          <w:color w:val="231F20"/>
          <w:spacing w:val="-3"/>
        </w:rPr>
        <w:t xml:space="preserve"> </w:t>
      </w:r>
      <w:r>
        <w:rPr>
          <w:color w:val="231F20"/>
        </w:rPr>
        <w:t>faculty</w:t>
      </w:r>
      <w:r>
        <w:rPr>
          <w:color w:val="231F20"/>
          <w:spacing w:val="-3"/>
        </w:rPr>
        <w:t xml:space="preserve"> </w:t>
      </w:r>
      <w:r>
        <w:rPr>
          <w:color w:val="231F20"/>
        </w:rPr>
        <w:t>associates.</w:t>
      </w:r>
      <w:r>
        <w:rPr>
          <w:color w:val="231F20"/>
          <w:spacing w:val="-2"/>
        </w:rPr>
        <w:t xml:space="preserve"> </w:t>
      </w:r>
      <w:r>
        <w:rPr>
          <w:color w:val="231F20"/>
        </w:rPr>
        <w:t>Topics</w:t>
      </w:r>
      <w:r>
        <w:rPr>
          <w:color w:val="231F20"/>
          <w:spacing w:val="-4"/>
        </w:rPr>
        <w:t xml:space="preserve"> </w:t>
      </w:r>
      <w:r>
        <w:rPr>
          <w:color w:val="231F20"/>
        </w:rPr>
        <w:t>have</w:t>
      </w:r>
      <w:r>
        <w:rPr>
          <w:color w:val="231F20"/>
          <w:spacing w:val="-3"/>
        </w:rPr>
        <w:t xml:space="preserve"> </w:t>
      </w:r>
      <w:r>
        <w:rPr>
          <w:color w:val="231F20"/>
        </w:rPr>
        <w:t>included</w:t>
      </w:r>
      <w:r>
        <w:rPr>
          <w:color w:val="231F20"/>
          <w:spacing w:val="-2"/>
        </w:rPr>
        <w:t xml:space="preserve"> </w:t>
      </w:r>
      <w:r>
        <w:rPr>
          <w:color w:val="231F20"/>
        </w:rPr>
        <w:t>literature,</w:t>
      </w:r>
      <w:r>
        <w:rPr>
          <w:color w:val="231F20"/>
          <w:spacing w:val="-2"/>
        </w:rPr>
        <w:t xml:space="preserve"> </w:t>
      </w:r>
      <w:r>
        <w:rPr>
          <w:color w:val="231F20"/>
        </w:rPr>
        <w:t>religion,</w:t>
      </w:r>
      <w:r>
        <w:rPr>
          <w:color w:val="231F20"/>
          <w:spacing w:val="-3"/>
        </w:rPr>
        <w:t xml:space="preserve"> </w:t>
      </w:r>
      <w:r>
        <w:rPr>
          <w:color w:val="231F20"/>
        </w:rPr>
        <w:t>prehistoric migrations, political systems,</w:t>
      </w:r>
      <w:r>
        <w:rPr>
          <w:color w:val="231F20"/>
          <w:spacing w:val="-1"/>
        </w:rPr>
        <w:t xml:space="preserve"> </w:t>
      </w:r>
      <w:r>
        <w:rPr>
          <w:color w:val="231F20"/>
        </w:rPr>
        <w:t>tropical hazards, colonial history, the Vietnam</w:t>
      </w:r>
      <w:r>
        <w:rPr>
          <w:color w:val="231F20"/>
          <w:spacing w:val="-1"/>
        </w:rPr>
        <w:t xml:space="preserve"> </w:t>
      </w:r>
      <w:r>
        <w:rPr>
          <w:color w:val="231F20"/>
        </w:rPr>
        <w:t>War, gender issues, minority issues, population and health issues, and genocide. Presentations integra</w:t>
      </w:r>
      <w:r>
        <w:rPr>
          <w:color w:val="231F20"/>
        </w:rPr>
        <w:t>te lectures, visual and performing arts, assigned readings, multimedia, and in-class discussion and extra- curricular cultural events. This remarkable multidisciplinary course is the chief introduction to SEA and a major source of our minors in SEA studies</w:t>
      </w:r>
      <w:r>
        <w:rPr>
          <w:color w:val="231F20"/>
        </w:rPr>
        <w:t>.</w:t>
      </w:r>
      <w:r>
        <w:rPr>
          <w:color w:val="231F20"/>
          <w:spacing w:val="74"/>
        </w:rPr>
        <w:t xml:space="preserve"> </w:t>
      </w:r>
      <w:r>
        <w:rPr>
          <w:color w:val="231F20"/>
        </w:rPr>
        <w:t>The SEAS minor is designed to ensure an interdisciplinary approach. Students must take courses in multiple departments in addition to their SEA language requirement. In the past four years, 78 individuals have signed up for our SEAS minor and they mirror</w:t>
      </w:r>
      <w:r>
        <w:rPr>
          <w:color w:val="231F20"/>
        </w:rPr>
        <w:t xml:space="preserve"> the diversity and interdisciplinarity of our faculty and course offerings. They come from 30 majors in six colleges: Liberal Arts and Sciences (CLAS),</w:t>
      </w:r>
    </w:p>
    <w:p w14:paraId="328E194F" w14:textId="77777777" w:rsidR="002C011D" w:rsidRDefault="002C011D">
      <w:pPr>
        <w:spacing w:line="480" w:lineRule="auto"/>
        <w:sectPr w:rsidR="002C011D">
          <w:footerReference w:type="default" r:id="rId16"/>
          <w:pgSz w:w="12240" w:h="15840"/>
          <w:pgMar w:top="1380" w:right="1340" w:bottom="880" w:left="1320" w:header="0" w:footer="685" w:gutter="0"/>
          <w:cols w:space="720"/>
        </w:sectPr>
      </w:pPr>
    </w:p>
    <w:p w14:paraId="328E1950" w14:textId="77777777" w:rsidR="002C011D" w:rsidRDefault="00D72E6E">
      <w:pPr>
        <w:pStyle w:val="BodyText"/>
        <w:spacing w:before="60" w:line="480" w:lineRule="auto"/>
        <w:ind w:left="135" w:right="371"/>
      </w:pPr>
      <w:r>
        <w:rPr>
          <w:color w:val="231F20"/>
        </w:rPr>
        <w:lastRenderedPageBreak/>
        <w:t>Business</w:t>
      </w:r>
      <w:r>
        <w:rPr>
          <w:color w:val="231F20"/>
          <w:spacing w:val="-4"/>
        </w:rPr>
        <w:t xml:space="preserve"> </w:t>
      </w:r>
      <w:r>
        <w:rPr>
          <w:color w:val="231F20"/>
        </w:rPr>
        <w:t>(COB),</w:t>
      </w:r>
      <w:r>
        <w:rPr>
          <w:color w:val="231F20"/>
          <w:spacing w:val="-4"/>
        </w:rPr>
        <w:t xml:space="preserve"> </w:t>
      </w:r>
      <w:r>
        <w:rPr>
          <w:color w:val="231F20"/>
        </w:rPr>
        <w:t>Visual</w:t>
      </w:r>
      <w:r>
        <w:rPr>
          <w:color w:val="231F20"/>
          <w:spacing w:val="-4"/>
        </w:rPr>
        <w:t xml:space="preserve"> </w:t>
      </w:r>
      <w:r>
        <w:rPr>
          <w:color w:val="231F20"/>
        </w:rPr>
        <w:t>and</w:t>
      </w:r>
      <w:r>
        <w:rPr>
          <w:color w:val="231F20"/>
          <w:spacing w:val="-4"/>
        </w:rPr>
        <w:t xml:space="preserve"> </w:t>
      </w:r>
      <w:r>
        <w:rPr>
          <w:color w:val="231F20"/>
        </w:rPr>
        <w:t>Performing</w:t>
      </w:r>
      <w:r>
        <w:rPr>
          <w:color w:val="231F20"/>
          <w:spacing w:val="-4"/>
        </w:rPr>
        <w:t xml:space="preserve"> </w:t>
      </w:r>
      <w:r>
        <w:rPr>
          <w:color w:val="231F20"/>
        </w:rPr>
        <w:t>Arts</w:t>
      </w:r>
      <w:r>
        <w:rPr>
          <w:color w:val="231F20"/>
          <w:spacing w:val="-4"/>
        </w:rPr>
        <w:t xml:space="preserve"> </w:t>
      </w:r>
      <w:r>
        <w:rPr>
          <w:color w:val="231F20"/>
        </w:rPr>
        <w:t>(VPA),</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Human</w:t>
      </w:r>
      <w:r>
        <w:rPr>
          <w:color w:val="231F20"/>
          <w:spacing w:val="-4"/>
        </w:rPr>
        <w:t xml:space="preserve"> </w:t>
      </w:r>
      <w:r>
        <w:rPr>
          <w:color w:val="231F20"/>
        </w:rPr>
        <w:t>Sciences</w:t>
      </w:r>
      <w:r>
        <w:rPr>
          <w:color w:val="231F20"/>
          <w:spacing w:val="-4"/>
        </w:rPr>
        <w:t xml:space="preserve"> </w:t>
      </w:r>
      <w:r>
        <w:rPr>
          <w:color w:val="231F20"/>
        </w:rPr>
        <w:t>(HHS), Engineering and Engineering Technology (EET), and Education (COE).</w:t>
      </w:r>
    </w:p>
    <w:p w14:paraId="328E1951" w14:textId="77777777" w:rsidR="002C011D" w:rsidRDefault="00D72E6E">
      <w:pPr>
        <w:pStyle w:val="BodyText"/>
        <w:spacing w:before="1" w:line="480" w:lineRule="auto"/>
        <w:ind w:left="135" w:right="371" w:hanging="11"/>
      </w:pPr>
      <w:r>
        <w:rPr>
          <w:color w:val="231F20"/>
        </w:rPr>
        <w:t>Of</w:t>
      </w:r>
      <w:r>
        <w:rPr>
          <w:color w:val="231F20"/>
          <w:spacing w:val="-3"/>
        </w:rPr>
        <w:t xml:space="preserve"> </w:t>
      </w:r>
      <w:r>
        <w:rPr>
          <w:color w:val="231F20"/>
        </w:rPr>
        <w:t>the</w:t>
      </w:r>
      <w:r>
        <w:rPr>
          <w:color w:val="231F20"/>
          <w:spacing w:val="-3"/>
        </w:rPr>
        <w:t xml:space="preserve"> </w:t>
      </w:r>
      <w:r>
        <w:rPr>
          <w:color w:val="231F20"/>
        </w:rPr>
        <w:t>collaborations</w:t>
      </w:r>
      <w:r>
        <w:rPr>
          <w:color w:val="231F20"/>
          <w:spacing w:val="-3"/>
        </w:rPr>
        <w:t xml:space="preserve"> </w:t>
      </w:r>
      <w:r>
        <w:rPr>
          <w:color w:val="231F20"/>
        </w:rPr>
        <w:t>we</w:t>
      </w:r>
      <w:r>
        <w:rPr>
          <w:color w:val="231F20"/>
          <w:spacing w:val="-3"/>
        </w:rPr>
        <w:t xml:space="preserve"> </w:t>
      </w:r>
      <w:r>
        <w:rPr>
          <w:color w:val="231F20"/>
        </w:rPr>
        <w:t>have</w:t>
      </w:r>
      <w:r>
        <w:rPr>
          <w:color w:val="231F20"/>
          <w:spacing w:val="-3"/>
        </w:rPr>
        <w:t xml:space="preserve"> </w:t>
      </w:r>
      <w:r>
        <w:rPr>
          <w:color w:val="231F20"/>
        </w:rPr>
        <w:t>built</w:t>
      </w:r>
      <w:r>
        <w:rPr>
          <w:color w:val="231F20"/>
          <w:spacing w:val="-3"/>
        </w:rPr>
        <w:t xml:space="preserve"> </w:t>
      </w:r>
      <w:r>
        <w:rPr>
          <w:color w:val="231F20"/>
        </w:rPr>
        <w:t>across</w:t>
      </w:r>
      <w:r>
        <w:rPr>
          <w:color w:val="231F20"/>
          <w:spacing w:val="-3"/>
        </w:rPr>
        <w:t xml:space="preserve"> </w:t>
      </w:r>
      <w:r>
        <w:rPr>
          <w:color w:val="231F20"/>
        </w:rPr>
        <w:t>disciplines,</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successful</w:t>
      </w:r>
      <w:r>
        <w:rPr>
          <w:color w:val="231F20"/>
          <w:spacing w:val="-3"/>
        </w:rPr>
        <w:t xml:space="preserve"> </w:t>
      </w:r>
      <w:r>
        <w:rPr>
          <w:color w:val="231F20"/>
        </w:rPr>
        <w:t>have</w:t>
      </w:r>
      <w:r>
        <w:rPr>
          <w:color w:val="231F20"/>
          <w:spacing w:val="-3"/>
        </w:rPr>
        <w:t xml:space="preserve"> </w:t>
      </w:r>
      <w:r>
        <w:rPr>
          <w:color w:val="231F20"/>
        </w:rPr>
        <w:t>been collaborations with Public Health and with NIU’s interdisciplin</w:t>
      </w:r>
      <w:r>
        <w:rPr>
          <w:color w:val="231F20"/>
        </w:rPr>
        <w:t>ary Environmental</w:t>
      </w:r>
    </w:p>
    <w:p w14:paraId="328E1952" w14:textId="77777777" w:rsidR="002C011D" w:rsidRDefault="00D72E6E">
      <w:pPr>
        <w:pStyle w:val="BodyText"/>
        <w:spacing w:line="480" w:lineRule="auto"/>
        <w:ind w:left="135" w:hanging="11"/>
      </w:pPr>
      <w:r>
        <w:rPr>
          <w:color w:val="231F20"/>
        </w:rPr>
        <w:t>Studies</w:t>
      </w:r>
      <w:r>
        <w:rPr>
          <w:color w:val="231F20"/>
          <w:spacing w:val="-3"/>
        </w:rPr>
        <w:t xml:space="preserve"> </w:t>
      </w:r>
      <w:r>
        <w:rPr>
          <w:color w:val="231F20"/>
        </w:rPr>
        <w:t>program.</w:t>
      </w:r>
      <w:r>
        <w:rPr>
          <w:color w:val="231F20"/>
          <w:spacing w:val="-3"/>
        </w:rPr>
        <w:t xml:space="preserve"> </w:t>
      </w:r>
      <w:r>
        <w:rPr>
          <w:color w:val="231F20"/>
        </w:rPr>
        <w:t>Shibata</w:t>
      </w:r>
      <w:r>
        <w:rPr>
          <w:color w:val="231F20"/>
          <w:spacing w:val="-3"/>
        </w:rPr>
        <w:t xml:space="preserve"> </w:t>
      </w:r>
      <w:r>
        <w:rPr>
          <w:color w:val="231F20"/>
        </w:rPr>
        <w:t>in</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has</w:t>
      </w:r>
      <w:r>
        <w:rPr>
          <w:color w:val="231F20"/>
          <w:spacing w:val="-3"/>
        </w:rPr>
        <w:t xml:space="preserve"> </w:t>
      </w:r>
      <w:r>
        <w:rPr>
          <w:color w:val="231F20"/>
        </w:rPr>
        <w:t>taught</w:t>
      </w:r>
      <w:r>
        <w:rPr>
          <w:color w:val="231F20"/>
          <w:spacing w:val="-3"/>
        </w:rPr>
        <w:t xml:space="preserve"> </w:t>
      </w:r>
      <w:r>
        <w:rPr>
          <w:color w:val="231F20"/>
        </w:rPr>
        <w:t>interdisciplinary</w:t>
      </w:r>
      <w:r>
        <w:rPr>
          <w:color w:val="231F20"/>
          <w:spacing w:val="-3"/>
        </w:rPr>
        <w:t xml:space="preserve"> </w:t>
      </w:r>
      <w:r>
        <w:rPr>
          <w:color w:val="231F20"/>
        </w:rPr>
        <w:t>field</w:t>
      </w:r>
      <w:r>
        <w:rPr>
          <w:color w:val="231F20"/>
          <w:spacing w:val="-3"/>
        </w:rPr>
        <w:t xml:space="preserve"> </w:t>
      </w:r>
      <w:r>
        <w:rPr>
          <w:color w:val="231F20"/>
        </w:rPr>
        <w:t>schools</w:t>
      </w:r>
      <w:r>
        <w:rPr>
          <w:color w:val="231F20"/>
          <w:spacing w:val="-3"/>
        </w:rPr>
        <w:t xml:space="preserve"> </w:t>
      </w:r>
      <w:r>
        <w:rPr>
          <w:color w:val="231F20"/>
        </w:rPr>
        <w:t>with</w:t>
      </w:r>
      <w:r>
        <w:rPr>
          <w:color w:val="231F20"/>
          <w:spacing w:val="-3"/>
        </w:rPr>
        <w:t xml:space="preserve"> </w:t>
      </w:r>
      <w:r>
        <w:rPr>
          <w:color w:val="231F20"/>
        </w:rPr>
        <w:t xml:space="preserve">Wilson (Geographic and Atmospheric Sciences) and Lenczewski (Geology and Environmental Geosciences) and has begun research projects with Indonesian </w:t>
      </w:r>
      <w:r>
        <w:rPr>
          <w:color w:val="231F20"/>
        </w:rPr>
        <w:t>and Burmese counterparts.</w:t>
      </w:r>
    </w:p>
    <w:p w14:paraId="328E1953" w14:textId="77777777" w:rsidR="002C011D" w:rsidRDefault="00D72E6E">
      <w:pPr>
        <w:pStyle w:val="BodyText"/>
        <w:spacing w:line="480" w:lineRule="auto"/>
        <w:ind w:left="135" w:right="371"/>
      </w:pPr>
      <w:r>
        <w:rPr>
          <w:color w:val="231F20"/>
        </w:rPr>
        <w:t>Lenczewski is currently undertaking research with colleagues in Burma, Cambodia, and Thailand</w:t>
      </w:r>
      <w:r>
        <w:rPr>
          <w:color w:val="231F20"/>
          <w:spacing w:val="-3"/>
        </w:rPr>
        <w:t xml:space="preserve"> </w:t>
      </w:r>
      <w:r>
        <w:rPr>
          <w:color w:val="231F20"/>
        </w:rPr>
        <w:t>on</w:t>
      </w:r>
      <w:r>
        <w:rPr>
          <w:color w:val="231F20"/>
          <w:spacing w:val="-4"/>
        </w:rPr>
        <w:t xml:space="preserve"> </w:t>
      </w:r>
      <w:r>
        <w:rPr>
          <w:color w:val="231F20"/>
        </w:rPr>
        <w:t>water</w:t>
      </w:r>
      <w:r>
        <w:rPr>
          <w:color w:val="231F20"/>
          <w:spacing w:val="-4"/>
        </w:rPr>
        <w:t xml:space="preserve"> </w:t>
      </w:r>
      <w:r>
        <w:rPr>
          <w:color w:val="231F20"/>
        </w:rPr>
        <w:t>quality</w:t>
      </w:r>
      <w:r>
        <w:rPr>
          <w:color w:val="231F20"/>
          <w:spacing w:val="-4"/>
        </w:rPr>
        <w:t xml:space="preserve"> </w:t>
      </w:r>
      <w:r>
        <w:rPr>
          <w:color w:val="231F20"/>
        </w:rPr>
        <w:t>and</w:t>
      </w:r>
      <w:r>
        <w:rPr>
          <w:color w:val="231F20"/>
          <w:spacing w:val="-3"/>
        </w:rPr>
        <w:t xml:space="preserve"> </w:t>
      </w:r>
      <w:r>
        <w:rPr>
          <w:color w:val="231F20"/>
        </w:rPr>
        <w:t>climate</w:t>
      </w:r>
      <w:r>
        <w:rPr>
          <w:color w:val="231F20"/>
          <w:spacing w:val="-3"/>
        </w:rPr>
        <w:t xml:space="preserve"> </w:t>
      </w:r>
      <w:r>
        <w:rPr>
          <w:color w:val="231F20"/>
        </w:rPr>
        <w:t>change</w:t>
      </w:r>
      <w:r>
        <w:rPr>
          <w:color w:val="231F20"/>
          <w:spacing w:val="-3"/>
        </w:rPr>
        <w:t xml:space="preserve"> </w:t>
      </w:r>
      <w:r>
        <w:rPr>
          <w:color w:val="231F20"/>
        </w:rPr>
        <w:t>with</w:t>
      </w:r>
      <w:r>
        <w:rPr>
          <w:color w:val="231F20"/>
          <w:spacing w:val="-4"/>
        </w:rPr>
        <w:t xml:space="preserve"> </w:t>
      </w:r>
      <w:r>
        <w:rPr>
          <w:color w:val="231F20"/>
        </w:rPr>
        <w:t>funding</w:t>
      </w:r>
      <w:r>
        <w:rPr>
          <w:color w:val="231F20"/>
          <w:spacing w:val="-4"/>
        </w:rPr>
        <w:t xml:space="preserve"> </w:t>
      </w:r>
      <w:r>
        <w:rPr>
          <w:color w:val="231F20"/>
        </w:rPr>
        <w:t>applications</w:t>
      </w:r>
      <w:r>
        <w:rPr>
          <w:color w:val="231F20"/>
          <w:spacing w:val="-3"/>
        </w:rPr>
        <w:t xml:space="preserve"> </w:t>
      </w:r>
      <w:r>
        <w:rPr>
          <w:color w:val="231F20"/>
        </w:rPr>
        <w:t>pending</w:t>
      </w:r>
      <w:r>
        <w:rPr>
          <w:color w:val="231F20"/>
          <w:spacing w:val="-4"/>
        </w:rPr>
        <w:t xml:space="preserve"> </w:t>
      </w:r>
      <w:r>
        <w:rPr>
          <w:color w:val="231F20"/>
        </w:rPr>
        <w:t>to</w:t>
      </w:r>
      <w:r>
        <w:rPr>
          <w:color w:val="231F20"/>
          <w:spacing w:val="-3"/>
        </w:rPr>
        <w:t xml:space="preserve"> </w:t>
      </w:r>
      <w:r>
        <w:rPr>
          <w:color w:val="231F20"/>
        </w:rPr>
        <w:t>Fulbright and the Luce Foundation.</w:t>
      </w:r>
    </w:p>
    <w:p w14:paraId="328E1954" w14:textId="77777777" w:rsidR="002C011D" w:rsidRDefault="002C011D">
      <w:pPr>
        <w:pStyle w:val="BodyText"/>
        <w:spacing w:before="9"/>
        <w:rPr>
          <w:sz w:val="38"/>
        </w:rPr>
      </w:pPr>
    </w:p>
    <w:p w14:paraId="328E1955" w14:textId="77777777" w:rsidR="002C011D" w:rsidRDefault="00D72E6E">
      <w:pPr>
        <w:pStyle w:val="Heading1"/>
      </w:pPr>
      <w:bookmarkStart w:id="20" w:name="_TOC_250003"/>
      <w:r>
        <w:rPr>
          <w:color w:val="231F20"/>
        </w:rPr>
        <w:t>(D).</w:t>
      </w:r>
      <w:r>
        <w:rPr>
          <w:color w:val="231F20"/>
          <w:spacing w:val="-3"/>
        </w:rPr>
        <w:t xml:space="preserve"> </w:t>
      </w:r>
      <w:r>
        <w:rPr>
          <w:color w:val="231F20"/>
        </w:rPr>
        <w:t>Quality</w:t>
      </w:r>
      <w:r>
        <w:rPr>
          <w:color w:val="231F20"/>
          <w:spacing w:val="-2"/>
        </w:rPr>
        <w:t xml:space="preserve"> </w:t>
      </w:r>
      <w:r>
        <w:rPr>
          <w:color w:val="231F20"/>
        </w:rPr>
        <w:t>of</w:t>
      </w:r>
      <w:r>
        <w:rPr>
          <w:color w:val="231F20"/>
          <w:spacing w:val="-2"/>
        </w:rPr>
        <w:t xml:space="preserve"> </w:t>
      </w:r>
      <w:r>
        <w:rPr>
          <w:color w:val="231F20"/>
        </w:rPr>
        <w:t>Curriculum</w:t>
      </w:r>
      <w:r>
        <w:rPr>
          <w:color w:val="231F20"/>
          <w:spacing w:val="-3"/>
        </w:rPr>
        <w:t xml:space="preserve"> </w:t>
      </w:r>
      <w:bookmarkEnd w:id="20"/>
      <w:r>
        <w:rPr>
          <w:color w:val="231F20"/>
          <w:spacing w:val="-2"/>
        </w:rPr>
        <w:t>Design</w:t>
      </w:r>
    </w:p>
    <w:p w14:paraId="328E1956" w14:textId="77777777" w:rsidR="002C011D" w:rsidRDefault="002C011D">
      <w:pPr>
        <w:pStyle w:val="BodyText"/>
        <w:rPr>
          <w:b/>
          <w:sz w:val="26"/>
        </w:rPr>
      </w:pPr>
    </w:p>
    <w:p w14:paraId="328E1957" w14:textId="77777777" w:rsidR="002C011D" w:rsidRDefault="00D72E6E">
      <w:pPr>
        <w:pStyle w:val="BodyText"/>
        <w:spacing w:before="229" w:line="480" w:lineRule="auto"/>
        <w:ind w:left="120" w:right="100"/>
      </w:pPr>
      <w:r>
        <w:rPr>
          <w:b/>
          <w:color w:val="231F20"/>
        </w:rPr>
        <w:t xml:space="preserve">(D1. Quality undergraduate instruction in SEA). </w:t>
      </w:r>
      <w:r>
        <w:rPr>
          <w:color w:val="231F20"/>
        </w:rPr>
        <w:t>Since 1976, NIU has offered a minor in SEAS.</w:t>
      </w:r>
      <w:r>
        <w:rPr>
          <w:color w:val="231F20"/>
          <w:spacing w:val="-4"/>
        </w:rPr>
        <w:t xml:space="preserve"> </w:t>
      </w:r>
      <w:r>
        <w:rPr>
          <w:color w:val="231F20"/>
        </w:rPr>
        <w:t>The</w:t>
      </w:r>
      <w:r>
        <w:rPr>
          <w:color w:val="231F20"/>
          <w:spacing w:val="-3"/>
        </w:rPr>
        <w:t xml:space="preserve"> </w:t>
      </w:r>
      <w:r>
        <w:rPr>
          <w:color w:val="231F20"/>
        </w:rPr>
        <w:t>undergraduate</w:t>
      </w:r>
      <w:r>
        <w:rPr>
          <w:color w:val="231F20"/>
          <w:spacing w:val="-4"/>
        </w:rPr>
        <w:t xml:space="preserve"> </w:t>
      </w:r>
      <w:r>
        <w:rPr>
          <w:color w:val="231F20"/>
        </w:rPr>
        <w:t>minor</w:t>
      </w:r>
      <w:r>
        <w:rPr>
          <w:color w:val="231F20"/>
          <w:spacing w:val="-3"/>
        </w:rPr>
        <w:t xml:space="preserve"> </w:t>
      </w:r>
      <w:r>
        <w:rPr>
          <w:color w:val="231F20"/>
        </w:rPr>
        <w:t>in</w:t>
      </w:r>
      <w:r>
        <w:rPr>
          <w:color w:val="231F20"/>
          <w:spacing w:val="-3"/>
        </w:rPr>
        <w:t xml:space="preserve"> </w:t>
      </w:r>
      <w:r>
        <w:rPr>
          <w:color w:val="231F20"/>
        </w:rPr>
        <w:t>Southeast</w:t>
      </w:r>
      <w:r>
        <w:rPr>
          <w:color w:val="231F20"/>
          <w:spacing w:val="-4"/>
        </w:rPr>
        <w:t xml:space="preserve"> </w:t>
      </w:r>
      <w:r>
        <w:rPr>
          <w:color w:val="231F20"/>
        </w:rPr>
        <w:t>Asian</w:t>
      </w:r>
      <w:r>
        <w:rPr>
          <w:color w:val="231F20"/>
          <w:spacing w:val="-3"/>
        </w:rPr>
        <w:t xml:space="preserve"> </w:t>
      </w:r>
      <w:r>
        <w:rPr>
          <w:color w:val="231F20"/>
        </w:rPr>
        <w:t>Studies</w:t>
      </w:r>
      <w:r>
        <w:rPr>
          <w:color w:val="231F20"/>
          <w:spacing w:val="-4"/>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hub</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undergraduate</w:t>
      </w:r>
      <w:r>
        <w:rPr>
          <w:color w:val="231F20"/>
          <w:spacing w:val="-4"/>
        </w:rPr>
        <w:t xml:space="preserve"> </w:t>
      </w:r>
      <w:r>
        <w:rPr>
          <w:color w:val="231F20"/>
        </w:rPr>
        <w:t>SEA train</w:t>
      </w:r>
      <w:r>
        <w:rPr>
          <w:color w:val="231F20"/>
        </w:rPr>
        <w:t xml:space="preserve">ing program and has been particularly adapted to provide knowledge and training for </w:t>
      </w:r>
      <w:r>
        <w:rPr>
          <w:color w:val="545557"/>
        </w:rPr>
        <w:t>students who anticipate careers in government, in</w:t>
      </w:r>
      <w:r>
        <w:rPr>
          <w:color w:val="545557"/>
          <w:spacing w:val="-1"/>
        </w:rPr>
        <w:t xml:space="preserve"> </w:t>
      </w:r>
      <w:r>
        <w:rPr>
          <w:color w:val="545557"/>
        </w:rPr>
        <w:t>K-12 teaching, and in international business or academic institutions that offer programs dealing directly or peripherally</w:t>
      </w:r>
      <w:r>
        <w:rPr>
          <w:color w:val="545557"/>
        </w:rPr>
        <w:t xml:space="preserve"> with SEA. The minor requires 19-21 hours and must include 10 semester hours of an intensively taught SEA language (Burmese,</w:t>
      </w:r>
      <w:r>
        <w:rPr>
          <w:color w:val="545557"/>
          <w:spacing w:val="-1"/>
        </w:rPr>
        <w:t xml:space="preserve"> </w:t>
      </w:r>
      <w:r>
        <w:rPr>
          <w:color w:val="545557"/>
        </w:rPr>
        <w:t>Indonesian,</w:t>
      </w:r>
      <w:r>
        <w:rPr>
          <w:color w:val="545557"/>
          <w:spacing w:val="-1"/>
        </w:rPr>
        <w:t xml:space="preserve"> </w:t>
      </w:r>
      <w:r>
        <w:rPr>
          <w:color w:val="545557"/>
        </w:rPr>
        <w:t>Khmer,</w:t>
      </w:r>
      <w:r>
        <w:rPr>
          <w:color w:val="545557"/>
          <w:spacing w:val="-1"/>
        </w:rPr>
        <w:t xml:space="preserve"> </w:t>
      </w:r>
      <w:r>
        <w:rPr>
          <w:color w:val="545557"/>
        </w:rPr>
        <w:t>Lao,</w:t>
      </w:r>
      <w:r>
        <w:rPr>
          <w:color w:val="545557"/>
          <w:spacing w:val="-1"/>
        </w:rPr>
        <w:t xml:space="preserve"> </w:t>
      </w:r>
      <w:r>
        <w:rPr>
          <w:color w:val="545557"/>
        </w:rPr>
        <w:t>Tagalog,</w:t>
      </w:r>
      <w:r>
        <w:rPr>
          <w:color w:val="545557"/>
          <w:spacing w:val="-1"/>
        </w:rPr>
        <w:t xml:space="preserve"> </w:t>
      </w:r>
      <w:r>
        <w:rPr>
          <w:color w:val="545557"/>
        </w:rPr>
        <w:t>or</w:t>
      </w:r>
      <w:r>
        <w:rPr>
          <w:color w:val="545557"/>
          <w:spacing w:val="-1"/>
        </w:rPr>
        <w:t xml:space="preserve"> </w:t>
      </w:r>
      <w:r>
        <w:rPr>
          <w:color w:val="545557"/>
        </w:rPr>
        <w:t>Thai)</w:t>
      </w:r>
      <w:r>
        <w:rPr>
          <w:color w:val="545557"/>
          <w:spacing w:val="-1"/>
        </w:rPr>
        <w:t xml:space="preserve"> </w:t>
      </w:r>
      <w:r>
        <w:rPr>
          <w:color w:val="545557"/>
        </w:rPr>
        <w:t>or</w:t>
      </w:r>
      <w:r>
        <w:rPr>
          <w:color w:val="545557"/>
          <w:spacing w:val="-1"/>
        </w:rPr>
        <w:t xml:space="preserve"> </w:t>
      </w:r>
      <w:r>
        <w:rPr>
          <w:color w:val="545557"/>
        </w:rPr>
        <w:t>12</w:t>
      </w:r>
      <w:r>
        <w:rPr>
          <w:color w:val="545557"/>
          <w:spacing w:val="-1"/>
        </w:rPr>
        <w:t xml:space="preserve"> </w:t>
      </w:r>
      <w:r>
        <w:rPr>
          <w:color w:val="545557"/>
        </w:rPr>
        <w:t>semester</w:t>
      </w:r>
      <w:r>
        <w:rPr>
          <w:color w:val="545557"/>
          <w:spacing w:val="-1"/>
        </w:rPr>
        <w:t xml:space="preserve"> </w:t>
      </w:r>
      <w:r>
        <w:rPr>
          <w:color w:val="545557"/>
        </w:rPr>
        <w:t>hours</w:t>
      </w:r>
      <w:r>
        <w:rPr>
          <w:color w:val="545557"/>
          <w:spacing w:val="-1"/>
        </w:rPr>
        <w:t xml:space="preserve"> </w:t>
      </w:r>
      <w:r>
        <w:rPr>
          <w:color w:val="545557"/>
        </w:rPr>
        <w:t>of</w:t>
      </w:r>
      <w:r>
        <w:rPr>
          <w:color w:val="545557"/>
          <w:spacing w:val="-1"/>
        </w:rPr>
        <w:t xml:space="preserve"> </w:t>
      </w:r>
      <w:r>
        <w:rPr>
          <w:color w:val="545557"/>
        </w:rPr>
        <w:t>Chinese</w:t>
      </w:r>
      <w:r>
        <w:rPr>
          <w:color w:val="545557"/>
          <w:spacing w:val="-1"/>
        </w:rPr>
        <w:t xml:space="preserve"> </w:t>
      </w:r>
      <w:r>
        <w:rPr>
          <w:color w:val="545557"/>
        </w:rPr>
        <w:t>language. Demonstrated competence in an approved SEA lang</w:t>
      </w:r>
      <w:r>
        <w:rPr>
          <w:color w:val="545557"/>
        </w:rPr>
        <w:t xml:space="preserve">uage may be substituted for the required language courses. An additional 9 semester hours from at least two departments must be selected from among the 90 SEA courses listed in our catalog. </w:t>
      </w:r>
      <w:r>
        <w:rPr>
          <w:color w:val="231F20"/>
        </w:rPr>
        <w:t>CSEAS also offers a Southeast Asian Studies contract major, negoti</w:t>
      </w:r>
      <w:r>
        <w:rPr>
          <w:color w:val="231F20"/>
        </w:rPr>
        <w:t>ated by individual students with CSEAS and CLAS. Every year,</w:t>
      </w:r>
    </w:p>
    <w:p w14:paraId="328E1958" w14:textId="77777777" w:rsidR="002C011D" w:rsidRDefault="002C011D">
      <w:pPr>
        <w:spacing w:line="480" w:lineRule="auto"/>
        <w:sectPr w:rsidR="002C011D">
          <w:footerReference w:type="default" r:id="rId17"/>
          <w:pgSz w:w="12240" w:h="15840"/>
          <w:pgMar w:top="1380" w:right="1340" w:bottom="880" w:left="1320" w:header="0" w:footer="685" w:gutter="0"/>
          <w:pgNumType w:start="3"/>
          <w:cols w:space="720"/>
        </w:sectPr>
      </w:pPr>
    </w:p>
    <w:p w14:paraId="328E1959" w14:textId="77777777" w:rsidR="002C011D" w:rsidRDefault="00D72E6E">
      <w:pPr>
        <w:pStyle w:val="BodyText"/>
        <w:spacing w:before="60" w:line="480" w:lineRule="auto"/>
        <w:ind w:left="120" w:right="100"/>
      </w:pPr>
      <w:r>
        <w:rPr>
          <w:color w:val="231F20"/>
        </w:rPr>
        <w:lastRenderedPageBreak/>
        <w:t>CSEAS distributes information about the minor via targeted discussions with student advisors in the university’s seven colleges, via information on the CSEAS website, and at NIU recruitment events at high schools and area community colleges. Our gateway co</w:t>
      </w:r>
      <w:r>
        <w:rPr>
          <w:color w:val="231F20"/>
        </w:rPr>
        <w:t>urse to the minor is SEAS 225,</w:t>
      </w:r>
      <w:r>
        <w:rPr>
          <w:color w:val="231F20"/>
          <w:spacing w:val="-3"/>
        </w:rPr>
        <w:t xml:space="preserve"> </w:t>
      </w:r>
      <w:r>
        <w:rPr>
          <w:color w:val="231F20"/>
        </w:rPr>
        <w:t>which</w:t>
      </w:r>
      <w:r>
        <w:rPr>
          <w:color w:val="231F20"/>
          <w:spacing w:val="-3"/>
        </w:rPr>
        <w:t xml:space="preserve"> </w:t>
      </w:r>
      <w:r>
        <w:rPr>
          <w:color w:val="231F20"/>
        </w:rPr>
        <w:t>fulfills</w:t>
      </w:r>
      <w:r>
        <w:rPr>
          <w:color w:val="231F20"/>
          <w:spacing w:val="-3"/>
        </w:rPr>
        <w:t xml:space="preserve"> </w:t>
      </w:r>
      <w:r>
        <w:rPr>
          <w:color w:val="231F20"/>
        </w:rPr>
        <w:t>a</w:t>
      </w:r>
      <w:r>
        <w:rPr>
          <w:color w:val="231F20"/>
          <w:spacing w:val="-3"/>
        </w:rPr>
        <w:t xml:space="preserve"> </w:t>
      </w:r>
      <w:r>
        <w:rPr>
          <w:color w:val="231F20"/>
        </w:rPr>
        <w:t>general</w:t>
      </w:r>
      <w:r>
        <w:rPr>
          <w:color w:val="231F20"/>
          <w:spacing w:val="-3"/>
        </w:rPr>
        <w:t xml:space="preserve"> </w:t>
      </w:r>
      <w:r>
        <w:rPr>
          <w:color w:val="231F20"/>
        </w:rPr>
        <w:t>education</w:t>
      </w:r>
      <w:r>
        <w:rPr>
          <w:color w:val="231F20"/>
          <w:spacing w:val="-3"/>
        </w:rPr>
        <w:t xml:space="preserve"> </w:t>
      </w:r>
      <w:r>
        <w:rPr>
          <w:color w:val="231F20"/>
        </w:rPr>
        <w:t>requirement</w:t>
      </w:r>
      <w:r>
        <w:rPr>
          <w:color w:val="231F20"/>
          <w:spacing w:val="-3"/>
        </w:rPr>
        <w:t xml:space="preserve"> </w:t>
      </w:r>
      <w:r>
        <w:rPr>
          <w:color w:val="231F20"/>
        </w:rPr>
        <w:t>and</w:t>
      </w:r>
      <w:r>
        <w:rPr>
          <w:color w:val="231F20"/>
          <w:spacing w:val="-3"/>
        </w:rPr>
        <w:t xml:space="preserve"> </w:t>
      </w:r>
      <w:r>
        <w:rPr>
          <w:color w:val="231F20"/>
        </w:rPr>
        <w:t>is</w:t>
      </w:r>
      <w:r>
        <w:rPr>
          <w:color w:val="231F20"/>
          <w:spacing w:val="-3"/>
        </w:rPr>
        <w:t xml:space="preserve"> </w:t>
      </w:r>
      <w:r>
        <w:rPr>
          <w:color w:val="231F20"/>
        </w:rPr>
        <w:t>taken</w:t>
      </w:r>
      <w:r>
        <w:rPr>
          <w:color w:val="231F20"/>
          <w:spacing w:val="-3"/>
        </w:rPr>
        <w:t xml:space="preserve"> </w:t>
      </w:r>
      <w:r>
        <w:rPr>
          <w:color w:val="231F20"/>
        </w:rPr>
        <w:t>by</w:t>
      </w:r>
      <w:r>
        <w:rPr>
          <w:color w:val="231F20"/>
          <w:spacing w:val="-3"/>
        </w:rPr>
        <w:t xml:space="preserve"> </w:t>
      </w:r>
      <w:r>
        <w:rPr>
          <w:color w:val="231F20"/>
        </w:rPr>
        <w:t>students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 xml:space="preserve">university. Over the last five years, this course has had up to 35% enrollment of students from outside the social sciences and humanities in </w:t>
      </w:r>
      <w:r>
        <w:rPr>
          <w:color w:val="231F20"/>
        </w:rPr>
        <w:t>the colleges of Business, Visual and Performing Arts, Health and Human Sciences, Engineering, and Education. We have professionally filmed and cataloged these</w:t>
      </w:r>
      <w:r>
        <w:rPr>
          <w:color w:val="231F20"/>
          <w:spacing w:val="-2"/>
        </w:rPr>
        <w:t xml:space="preserve"> </w:t>
      </w:r>
      <w:r>
        <w:rPr>
          <w:color w:val="231F20"/>
        </w:rPr>
        <w:t>lectures</w:t>
      </w:r>
      <w:r>
        <w:rPr>
          <w:color w:val="231F20"/>
          <w:spacing w:val="-2"/>
        </w:rPr>
        <w:t xml:space="preserve"> </w:t>
      </w:r>
      <w:r>
        <w:rPr>
          <w:color w:val="231F20"/>
        </w:rPr>
        <w:t>to</w:t>
      </w:r>
      <w:r>
        <w:rPr>
          <w:color w:val="231F20"/>
          <w:spacing w:val="-2"/>
        </w:rPr>
        <w:t xml:space="preserve"> </w:t>
      </w:r>
      <w:r>
        <w:rPr>
          <w:color w:val="231F20"/>
        </w:rPr>
        <w:t>design</w:t>
      </w:r>
      <w:r>
        <w:rPr>
          <w:color w:val="231F20"/>
          <w:spacing w:val="-2"/>
        </w:rPr>
        <w:t xml:space="preserve"> </w:t>
      </w:r>
      <w:r>
        <w:rPr>
          <w:color w:val="231F20"/>
        </w:rPr>
        <w:t>an</w:t>
      </w:r>
      <w:r>
        <w:rPr>
          <w:color w:val="231F20"/>
          <w:spacing w:val="-2"/>
        </w:rPr>
        <w:t xml:space="preserve"> </w:t>
      </w:r>
      <w:r>
        <w:rPr>
          <w:color w:val="231F20"/>
        </w:rPr>
        <w:t>online</w:t>
      </w:r>
      <w:r>
        <w:rPr>
          <w:color w:val="231F20"/>
          <w:spacing w:val="-2"/>
        </w:rPr>
        <w:t xml:space="preserve"> </w:t>
      </w:r>
      <w:r>
        <w:rPr>
          <w:color w:val="231F20"/>
        </w:rPr>
        <w:t>version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class.</w:t>
      </w:r>
      <w:r>
        <w:rPr>
          <w:color w:val="231F20"/>
          <w:spacing w:val="-2"/>
        </w:rPr>
        <w:t xml:space="preserve"> </w:t>
      </w:r>
      <w:r>
        <w:rPr>
          <w:color w:val="231F20"/>
        </w:rPr>
        <w:t>This</w:t>
      </w:r>
      <w:r>
        <w:rPr>
          <w:color w:val="231F20"/>
          <w:spacing w:val="-2"/>
        </w:rPr>
        <w:t xml:space="preserve"> </w:t>
      </w:r>
      <w:r>
        <w:rPr>
          <w:color w:val="231F20"/>
        </w:rPr>
        <w:t>plan</w:t>
      </w:r>
      <w:r>
        <w:rPr>
          <w:color w:val="231F20"/>
          <w:spacing w:val="-2"/>
        </w:rPr>
        <w:t xml:space="preserve"> </w:t>
      </w:r>
      <w:r>
        <w:rPr>
          <w:color w:val="231F20"/>
        </w:rPr>
        <w:t>was</w:t>
      </w:r>
      <w:r>
        <w:rPr>
          <w:color w:val="231F20"/>
          <w:spacing w:val="-2"/>
        </w:rPr>
        <w:t xml:space="preserve"> </w:t>
      </w:r>
      <w:r>
        <w:rPr>
          <w:color w:val="231F20"/>
        </w:rPr>
        <w:t>delayed</w:t>
      </w:r>
      <w:r>
        <w:rPr>
          <w:color w:val="231F20"/>
          <w:spacing w:val="-2"/>
        </w:rPr>
        <w:t xml:space="preserve"> </w:t>
      </w:r>
      <w:r>
        <w:rPr>
          <w:color w:val="231F20"/>
        </w:rPr>
        <w:t>by</w:t>
      </w:r>
      <w:r>
        <w:rPr>
          <w:color w:val="231F20"/>
          <w:spacing w:val="-2"/>
        </w:rPr>
        <w:t xml:space="preserve"> </w:t>
      </w:r>
      <w:r>
        <w:rPr>
          <w:color w:val="231F20"/>
        </w:rPr>
        <w:t>COVID,</w:t>
      </w:r>
      <w:r>
        <w:rPr>
          <w:color w:val="231F20"/>
          <w:spacing w:val="-2"/>
        </w:rPr>
        <w:t xml:space="preserve"> </w:t>
      </w:r>
      <w:r>
        <w:rPr>
          <w:color w:val="231F20"/>
        </w:rPr>
        <w:t>but</w:t>
      </w:r>
      <w:r>
        <w:rPr>
          <w:color w:val="231F20"/>
          <w:spacing w:val="-2"/>
        </w:rPr>
        <w:t xml:space="preserve"> </w:t>
      </w:r>
      <w:r>
        <w:rPr>
          <w:color w:val="231F20"/>
        </w:rPr>
        <w:t>also advanced by it, given that many faculty are now more comfortable with online teaching. This multidisciplinary course is team-taught by CSEAS Associates across several departments. NIU offers more than 26 undergraduate courses with 100% SEA content and</w:t>
      </w:r>
      <w:r>
        <w:rPr>
          <w:color w:val="231F20"/>
        </w:rPr>
        <w:t xml:space="preserve"> 35 courses with 25% to 50% SEA content. The number of students enrolled in SEA classes varies year by year based on course offerings. Enrollments in SEA-focused courses across the grant period were 1,743.</w:t>
      </w:r>
    </w:p>
    <w:p w14:paraId="328E195A" w14:textId="77777777" w:rsidR="002C011D" w:rsidRDefault="002C011D">
      <w:pPr>
        <w:pStyle w:val="BodyText"/>
        <w:spacing w:before="10"/>
        <w:rPr>
          <w:sz w:val="21"/>
        </w:rPr>
      </w:pPr>
    </w:p>
    <w:p w14:paraId="328E195B" w14:textId="77777777" w:rsidR="002C011D" w:rsidRDefault="00D72E6E">
      <w:pPr>
        <w:pStyle w:val="BodyText"/>
        <w:spacing w:line="480" w:lineRule="auto"/>
        <w:ind w:left="124" w:right="131"/>
      </w:pPr>
      <w:r>
        <w:rPr>
          <w:color w:val="231F20"/>
        </w:rPr>
        <w:t>The core requirement for the current minor and co</w:t>
      </w:r>
      <w:r>
        <w:rPr>
          <w:color w:val="231F20"/>
        </w:rPr>
        <w:t xml:space="preserve">ntract major in SEAS is language. Students must complete at least 10 hours instruction in one of the national languages of SEA taught at NIU (all priority LCTLs). Most of our minors choose to continue to intermediate language classes with an additional 10 </w:t>
      </w:r>
      <w:r>
        <w:rPr>
          <w:color w:val="231F20"/>
        </w:rPr>
        <w:t>hours of language instruction. Students who complete 20 hours of language instruction generally reach an intermediate proficiency level (the exact level varies by language</w:t>
      </w:r>
      <w:r>
        <w:rPr>
          <w:color w:val="231F20"/>
          <w:spacing w:val="-3"/>
        </w:rPr>
        <w:t xml:space="preserve"> </w:t>
      </w:r>
      <w:r>
        <w:rPr>
          <w:color w:val="231F20"/>
        </w:rPr>
        <w:t>and</w:t>
      </w:r>
      <w:r>
        <w:rPr>
          <w:color w:val="231F20"/>
          <w:spacing w:val="-3"/>
        </w:rPr>
        <w:t xml:space="preserve"> </w:t>
      </w:r>
      <w:r>
        <w:rPr>
          <w:color w:val="231F20"/>
        </w:rPr>
        <w:t>student</w:t>
      </w:r>
      <w:r>
        <w:rPr>
          <w:color w:val="231F20"/>
          <w:spacing w:val="-3"/>
        </w:rPr>
        <w:t xml:space="preserve"> </w:t>
      </w:r>
      <w:r>
        <w:rPr>
          <w:color w:val="231F20"/>
        </w:rPr>
        <w:t>aptitude),</w:t>
      </w:r>
      <w:r>
        <w:rPr>
          <w:color w:val="231F20"/>
          <w:spacing w:val="-3"/>
        </w:rPr>
        <w:t xml:space="preserve"> </w:t>
      </w:r>
      <w:r>
        <w:rPr>
          <w:color w:val="231F20"/>
        </w:rPr>
        <w:t>and</w:t>
      </w:r>
      <w:r>
        <w:rPr>
          <w:color w:val="231F20"/>
          <w:spacing w:val="-3"/>
        </w:rPr>
        <w:t xml:space="preserve"> </w:t>
      </w:r>
      <w:r>
        <w:rPr>
          <w:color w:val="231F20"/>
        </w:rPr>
        <w:t>are</w:t>
      </w:r>
      <w:r>
        <w:rPr>
          <w:color w:val="231F20"/>
          <w:spacing w:val="-3"/>
        </w:rPr>
        <w:t xml:space="preserve"> </w:t>
      </w:r>
      <w:r>
        <w:rPr>
          <w:color w:val="231F20"/>
        </w:rPr>
        <w:t>prepared</w:t>
      </w:r>
      <w:r>
        <w:rPr>
          <w:color w:val="231F20"/>
          <w:spacing w:val="-3"/>
        </w:rPr>
        <w:t xml:space="preserve"> </w:t>
      </w:r>
      <w:r>
        <w:rPr>
          <w:color w:val="231F20"/>
        </w:rPr>
        <w:t>to</w:t>
      </w:r>
      <w:r>
        <w:rPr>
          <w:color w:val="231F20"/>
          <w:spacing w:val="-3"/>
        </w:rPr>
        <w:t xml:space="preserve"> </w:t>
      </w:r>
      <w:r>
        <w:rPr>
          <w:color w:val="231F20"/>
        </w:rPr>
        <w:t>enroll</w:t>
      </w:r>
      <w:r>
        <w:rPr>
          <w:color w:val="231F20"/>
          <w:spacing w:val="-3"/>
        </w:rPr>
        <w:t xml:space="preserve"> </w:t>
      </w:r>
      <w:r>
        <w:rPr>
          <w:color w:val="231F20"/>
        </w:rPr>
        <w:t>in</w:t>
      </w:r>
      <w:r>
        <w:rPr>
          <w:color w:val="231F20"/>
          <w:spacing w:val="-3"/>
        </w:rPr>
        <w:t xml:space="preserve"> </w:t>
      </w:r>
      <w:r>
        <w:rPr>
          <w:color w:val="231F20"/>
        </w:rPr>
        <w:t>advanced</w:t>
      </w:r>
      <w:r>
        <w:rPr>
          <w:color w:val="231F20"/>
          <w:spacing w:val="-3"/>
        </w:rPr>
        <w:t xml:space="preserve"> </w:t>
      </w:r>
      <w:r>
        <w:rPr>
          <w:color w:val="231F20"/>
        </w:rPr>
        <w:t>language</w:t>
      </w:r>
      <w:r>
        <w:rPr>
          <w:color w:val="231F20"/>
          <w:spacing w:val="-3"/>
        </w:rPr>
        <w:t xml:space="preserve"> </w:t>
      </w:r>
      <w:r>
        <w:rPr>
          <w:color w:val="231F20"/>
        </w:rPr>
        <w:t>courses,</w:t>
      </w:r>
      <w:r>
        <w:rPr>
          <w:color w:val="231F20"/>
          <w:spacing w:val="-3"/>
        </w:rPr>
        <w:t xml:space="preserve"> </w:t>
      </w:r>
      <w:r>
        <w:rPr>
          <w:color w:val="231F20"/>
        </w:rPr>
        <w:t>proc</w:t>
      </w:r>
      <w:r>
        <w:rPr>
          <w:color w:val="231F20"/>
        </w:rPr>
        <w:t>eed to graduate programs, and conduct fieldwork in SEA.</w:t>
      </w:r>
    </w:p>
    <w:p w14:paraId="328E195C" w14:textId="77777777" w:rsidR="002C011D" w:rsidRDefault="00D72E6E">
      <w:pPr>
        <w:pStyle w:val="BodyText"/>
        <w:spacing w:before="4" w:line="480" w:lineRule="auto"/>
        <w:ind w:left="124"/>
      </w:pPr>
      <w:r>
        <w:rPr>
          <w:color w:val="231F20"/>
        </w:rPr>
        <w:t>Indeed,</w:t>
      </w:r>
      <w:r>
        <w:rPr>
          <w:color w:val="231F20"/>
          <w:spacing w:val="-3"/>
        </w:rPr>
        <w:t xml:space="preserve"> </w:t>
      </w:r>
      <w:r>
        <w:rPr>
          <w:color w:val="231F20"/>
        </w:rPr>
        <w:t>the</w:t>
      </w:r>
      <w:r>
        <w:rPr>
          <w:color w:val="231F20"/>
          <w:spacing w:val="-3"/>
        </w:rPr>
        <w:t xml:space="preserve"> </w:t>
      </w:r>
      <w:r>
        <w:rPr>
          <w:color w:val="231F20"/>
        </w:rPr>
        <w:t>NIU</w:t>
      </w:r>
      <w:r>
        <w:rPr>
          <w:color w:val="231F20"/>
          <w:spacing w:val="-3"/>
        </w:rPr>
        <w:t xml:space="preserve"> </w:t>
      </w:r>
      <w:r>
        <w:rPr>
          <w:color w:val="231F20"/>
        </w:rPr>
        <w:t>regulation</w:t>
      </w:r>
      <w:r>
        <w:rPr>
          <w:color w:val="231F20"/>
          <w:spacing w:val="-3"/>
        </w:rPr>
        <w:t xml:space="preserve"> </w:t>
      </w:r>
      <w:r>
        <w:rPr>
          <w:color w:val="231F20"/>
        </w:rPr>
        <w:t>that</w:t>
      </w:r>
      <w:r>
        <w:rPr>
          <w:color w:val="231F20"/>
          <w:spacing w:val="-3"/>
        </w:rPr>
        <w:t xml:space="preserve"> </w:t>
      </w:r>
      <w:r>
        <w:rPr>
          <w:color w:val="231F20"/>
        </w:rPr>
        <w:t>requires</w:t>
      </w:r>
      <w:r>
        <w:rPr>
          <w:color w:val="231F20"/>
          <w:spacing w:val="-3"/>
        </w:rPr>
        <w:t xml:space="preserve"> </w:t>
      </w:r>
      <w:r>
        <w:rPr>
          <w:color w:val="231F20"/>
        </w:rPr>
        <w:t>B.A.</w:t>
      </w:r>
      <w:r>
        <w:rPr>
          <w:color w:val="231F20"/>
          <w:spacing w:val="-3"/>
        </w:rPr>
        <w:t xml:space="preserve"> </w:t>
      </w:r>
      <w:r>
        <w:rPr>
          <w:color w:val="231F20"/>
        </w:rPr>
        <w:t>candidates</w:t>
      </w:r>
      <w:r>
        <w:rPr>
          <w:color w:val="231F20"/>
          <w:spacing w:val="-3"/>
        </w:rPr>
        <w:t xml:space="preserve"> </w:t>
      </w:r>
      <w:r>
        <w:rPr>
          <w:color w:val="231F20"/>
        </w:rPr>
        <w:t>to</w:t>
      </w:r>
      <w:r>
        <w:rPr>
          <w:color w:val="231F20"/>
          <w:spacing w:val="-3"/>
        </w:rPr>
        <w:t xml:space="preserve"> </w:t>
      </w:r>
      <w:r>
        <w:rPr>
          <w:color w:val="231F20"/>
        </w:rPr>
        <w:t>fulfill</w:t>
      </w:r>
      <w:r>
        <w:rPr>
          <w:color w:val="231F20"/>
          <w:spacing w:val="-3"/>
        </w:rPr>
        <w:t xml:space="preserve"> </w:t>
      </w:r>
      <w:r>
        <w:rPr>
          <w:color w:val="231F20"/>
        </w:rPr>
        <w:t>a</w:t>
      </w:r>
      <w:r>
        <w:rPr>
          <w:color w:val="231F20"/>
          <w:spacing w:val="-3"/>
        </w:rPr>
        <w:t xml:space="preserve"> </w:t>
      </w:r>
      <w:r>
        <w:rPr>
          <w:color w:val="231F20"/>
        </w:rPr>
        <w:t>foreign</w:t>
      </w:r>
      <w:r>
        <w:rPr>
          <w:color w:val="231F20"/>
          <w:spacing w:val="-3"/>
        </w:rPr>
        <w:t xml:space="preserve"> </w:t>
      </w:r>
      <w:r>
        <w:rPr>
          <w:color w:val="231F20"/>
        </w:rPr>
        <w:t>language</w:t>
      </w:r>
      <w:r>
        <w:rPr>
          <w:color w:val="231F20"/>
          <w:spacing w:val="-3"/>
        </w:rPr>
        <w:t xml:space="preserve"> </w:t>
      </w:r>
      <w:r>
        <w:rPr>
          <w:color w:val="231F20"/>
        </w:rPr>
        <w:t xml:space="preserve">requirement has resulted in some of the nation's highest undergraduate enrollment in SEA language courses. Every </w:t>
      </w:r>
      <w:r>
        <w:rPr>
          <w:color w:val="231F20"/>
        </w:rPr>
        <w:t>year on average, almost 150 students enroll in Burmese, Indonesian, Khmer, Tagalog, and</w:t>
      </w:r>
    </w:p>
    <w:p w14:paraId="328E195D" w14:textId="77777777" w:rsidR="002C011D" w:rsidRDefault="002C011D">
      <w:pPr>
        <w:spacing w:line="480" w:lineRule="auto"/>
        <w:sectPr w:rsidR="002C011D">
          <w:pgSz w:w="12240" w:h="15840"/>
          <w:pgMar w:top="1380" w:right="1340" w:bottom="880" w:left="1320" w:header="0" w:footer="685" w:gutter="0"/>
          <w:cols w:space="720"/>
        </w:sectPr>
      </w:pPr>
    </w:p>
    <w:p w14:paraId="328E195E" w14:textId="77777777" w:rsidR="002C011D" w:rsidRDefault="00D72E6E">
      <w:pPr>
        <w:pStyle w:val="BodyText"/>
        <w:spacing w:before="60" w:line="480" w:lineRule="auto"/>
        <w:ind w:left="124" w:right="112"/>
      </w:pPr>
      <w:r>
        <w:rPr>
          <w:color w:val="231F20"/>
        </w:rPr>
        <w:lastRenderedPageBreak/>
        <w:t>Thai classes. Most SEAS minors have been drawn to the field by their enrollment in these language courses (or their introduction through SEAS 225). By put</w:t>
      </w:r>
      <w:r>
        <w:rPr>
          <w:color w:val="231F20"/>
        </w:rPr>
        <w:t>ting SEA studies and languages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core</w:t>
      </w:r>
      <w:r>
        <w:rPr>
          <w:color w:val="231F20"/>
          <w:spacing w:val="-3"/>
        </w:rPr>
        <w:t xml:space="preserve"> </w:t>
      </w:r>
      <w:r>
        <w:rPr>
          <w:color w:val="231F20"/>
        </w:rPr>
        <w:t>of</w:t>
      </w:r>
      <w:r>
        <w:rPr>
          <w:color w:val="231F20"/>
          <w:spacing w:val="-3"/>
        </w:rPr>
        <w:t xml:space="preserve"> </w:t>
      </w:r>
      <w:r>
        <w:rPr>
          <w:color w:val="231F20"/>
        </w:rPr>
        <w:t>baccalaureate</w:t>
      </w:r>
      <w:r>
        <w:rPr>
          <w:color w:val="231F20"/>
          <w:spacing w:val="-3"/>
        </w:rPr>
        <w:t xml:space="preserve"> </w:t>
      </w:r>
      <w:r>
        <w:rPr>
          <w:color w:val="231F20"/>
        </w:rPr>
        <w:t>program</w:t>
      </w:r>
      <w:r>
        <w:rPr>
          <w:color w:val="231F20"/>
          <w:spacing w:val="-4"/>
        </w:rPr>
        <w:t xml:space="preserve"> </w:t>
      </w:r>
      <w:r>
        <w:rPr>
          <w:color w:val="231F20"/>
        </w:rPr>
        <w:t>requirements,</w:t>
      </w:r>
      <w:r>
        <w:rPr>
          <w:color w:val="231F20"/>
          <w:spacing w:val="-3"/>
        </w:rPr>
        <w:t xml:space="preserve"> </w:t>
      </w:r>
      <w:r>
        <w:rPr>
          <w:color w:val="231F20"/>
        </w:rPr>
        <w:t>NIU</w:t>
      </w:r>
      <w:r>
        <w:rPr>
          <w:color w:val="231F20"/>
          <w:spacing w:val="-3"/>
        </w:rPr>
        <w:t xml:space="preserve"> </w:t>
      </w:r>
      <w:r>
        <w:rPr>
          <w:color w:val="231F20"/>
        </w:rPr>
        <w:t>and</w:t>
      </w:r>
      <w:r>
        <w:rPr>
          <w:color w:val="231F20"/>
          <w:spacing w:val="-3"/>
        </w:rPr>
        <w:t xml:space="preserve"> </w:t>
      </w:r>
      <w:r>
        <w:rPr>
          <w:color w:val="231F20"/>
        </w:rPr>
        <w:t>CSEAS</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able</w:t>
      </w:r>
      <w:r>
        <w:rPr>
          <w:color w:val="231F20"/>
          <w:spacing w:val="-3"/>
        </w:rPr>
        <w:t xml:space="preserve"> </w:t>
      </w:r>
      <w:r>
        <w:rPr>
          <w:color w:val="231F20"/>
        </w:rPr>
        <w:t>to reach out to a diverse, multicultural undergraduate population.</w:t>
      </w:r>
    </w:p>
    <w:p w14:paraId="328E195F" w14:textId="77777777" w:rsidR="002C011D" w:rsidRDefault="00D72E6E">
      <w:pPr>
        <w:pStyle w:val="BodyText"/>
        <w:spacing w:line="480" w:lineRule="auto"/>
        <w:ind w:left="129" w:right="190" w:hanging="10"/>
      </w:pPr>
      <w:r>
        <w:rPr>
          <w:color w:val="231F20"/>
        </w:rPr>
        <w:t>Several new SEA courses were recently developed and taught, including Introduction to Asian American Studies (ILAS 290), Revolt, Revolution and Genocide (POLS 377), Politics of Identity,</w:t>
      </w:r>
      <w:r>
        <w:rPr>
          <w:color w:val="231F20"/>
          <w:spacing w:val="-3"/>
        </w:rPr>
        <w:t xml:space="preserve"> </w:t>
      </w:r>
      <w:r>
        <w:rPr>
          <w:color w:val="231F20"/>
        </w:rPr>
        <w:t>Ethnicity,</w:t>
      </w:r>
      <w:r>
        <w:rPr>
          <w:color w:val="231F20"/>
          <w:spacing w:val="-3"/>
        </w:rPr>
        <w:t xml:space="preserve"> </w:t>
      </w:r>
      <w:r>
        <w:rPr>
          <w:color w:val="231F20"/>
        </w:rPr>
        <w:t>Religion</w:t>
      </w:r>
      <w:r>
        <w:rPr>
          <w:color w:val="231F20"/>
          <w:spacing w:val="-3"/>
        </w:rPr>
        <w:t xml:space="preserve"> </w:t>
      </w:r>
      <w:r>
        <w:rPr>
          <w:color w:val="231F20"/>
        </w:rPr>
        <w:t>and</w:t>
      </w:r>
      <w:r>
        <w:rPr>
          <w:color w:val="231F20"/>
          <w:spacing w:val="-3"/>
        </w:rPr>
        <w:t xml:space="preserve"> </w:t>
      </w:r>
      <w:r>
        <w:rPr>
          <w:color w:val="231F20"/>
        </w:rPr>
        <w:t>Conflict</w:t>
      </w:r>
      <w:r>
        <w:rPr>
          <w:color w:val="231F20"/>
          <w:spacing w:val="-3"/>
        </w:rPr>
        <w:t xml:space="preserve"> </w:t>
      </w:r>
      <w:r>
        <w:rPr>
          <w:color w:val="231F20"/>
        </w:rPr>
        <w:t>(POLS</w:t>
      </w:r>
      <w:r>
        <w:rPr>
          <w:color w:val="231F20"/>
          <w:spacing w:val="-3"/>
        </w:rPr>
        <w:t xml:space="preserve"> </w:t>
      </w:r>
      <w:r>
        <w:rPr>
          <w:color w:val="231F20"/>
        </w:rPr>
        <w:t>664),</w:t>
      </w:r>
      <w:r>
        <w:rPr>
          <w:color w:val="231F20"/>
          <w:spacing w:val="-3"/>
        </w:rPr>
        <w:t xml:space="preserve"> </w:t>
      </w:r>
      <w:r>
        <w:rPr>
          <w:color w:val="231F20"/>
        </w:rPr>
        <w:t>Urban</w:t>
      </w:r>
      <w:r>
        <w:rPr>
          <w:color w:val="231F20"/>
          <w:spacing w:val="-3"/>
        </w:rPr>
        <w:t xml:space="preserve"> </w:t>
      </w:r>
      <w:r>
        <w:rPr>
          <w:color w:val="231F20"/>
        </w:rPr>
        <w:t>Life</w:t>
      </w:r>
      <w:r>
        <w:rPr>
          <w:color w:val="231F20"/>
          <w:spacing w:val="-3"/>
        </w:rPr>
        <w:t xml:space="preserve"> </w:t>
      </w:r>
      <w:r>
        <w:rPr>
          <w:color w:val="231F20"/>
        </w:rPr>
        <w:t>in</w:t>
      </w:r>
      <w:r>
        <w:rPr>
          <w:color w:val="231F20"/>
          <w:spacing w:val="-3"/>
        </w:rPr>
        <w:t xml:space="preserve"> </w:t>
      </w:r>
      <w:r>
        <w:rPr>
          <w:color w:val="231F20"/>
        </w:rPr>
        <w:t>Asian</w:t>
      </w:r>
      <w:r>
        <w:rPr>
          <w:color w:val="231F20"/>
          <w:spacing w:val="-3"/>
        </w:rPr>
        <w:t xml:space="preserve"> </w:t>
      </w:r>
      <w:r>
        <w:rPr>
          <w:color w:val="231F20"/>
        </w:rPr>
        <w:t>Citi</w:t>
      </w:r>
      <w:r>
        <w:rPr>
          <w:color w:val="231F20"/>
        </w:rPr>
        <w:t>es</w:t>
      </w:r>
      <w:r>
        <w:rPr>
          <w:color w:val="231F20"/>
          <w:spacing w:val="-3"/>
        </w:rPr>
        <w:t xml:space="preserve"> </w:t>
      </w:r>
      <w:r>
        <w:rPr>
          <w:color w:val="231F20"/>
        </w:rPr>
        <w:t>(ANTH</w:t>
      </w:r>
      <w:r>
        <w:rPr>
          <w:color w:val="231F20"/>
          <w:spacing w:val="-3"/>
        </w:rPr>
        <w:t xml:space="preserve"> </w:t>
      </w:r>
      <w:r>
        <w:rPr>
          <w:color w:val="231F20"/>
        </w:rPr>
        <w:t>491), The Art</w:t>
      </w:r>
      <w:r>
        <w:rPr>
          <w:color w:val="231F20"/>
          <w:spacing w:val="-1"/>
        </w:rPr>
        <w:t xml:space="preserve"> </w:t>
      </w:r>
      <w:r>
        <w:rPr>
          <w:color w:val="231F20"/>
        </w:rPr>
        <w:t>of</w:t>
      </w:r>
      <w:r>
        <w:rPr>
          <w:color w:val="231F20"/>
          <w:spacing w:val="-1"/>
        </w:rPr>
        <w:t xml:space="preserve"> </w:t>
      </w:r>
      <w:r>
        <w:rPr>
          <w:color w:val="231F20"/>
        </w:rPr>
        <w:t>Living</w:t>
      </w:r>
      <w:r>
        <w:rPr>
          <w:color w:val="231F20"/>
          <w:spacing w:val="-1"/>
        </w:rPr>
        <w:t xml:space="preserve"> </w:t>
      </w:r>
      <w:r>
        <w:rPr>
          <w:color w:val="231F20"/>
        </w:rPr>
        <w:t>and Dying (ANTH</w:t>
      </w:r>
      <w:r>
        <w:rPr>
          <w:color w:val="231F20"/>
          <w:spacing w:val="-1"/>
        </w:rPr>
        <w:t xml:space="preserve"> </w:t>
      </w:r>
      <w:r>
        <w:rPr>
          <w:color w:val="231F20"/>
        </w:rPr>
        <w:t>333),</w:t>
      </w:r>
      <w:r>
        <w:rPr>
          <w:color w:val="231F20"/>
          <w:spacing w:val="-1"/>
        </w:rPr>
        <w:t xml:space="preserve"> </w:t>
      </w:r>
      <w:r>
        <w:rPr>
          <w:color w:val="231F20"/>
        </w:rPr>
        <w:t>and Indigeneity</w:t>
      </w:r>
      <w:r>
        <w:rPr>
          <w:color w:val="231F20"/>
          <w:spacing w:val="-1"/>
        </w:rPr>
        <w:t xml:space="preserve"> </w:t>
      </w:r>
      <w:r>
        <w:rPr>
          <w:color w:val="231F20"/>
        </w:rPr>
        <w:t>in SEA</w:t>
      </w:r>
      <w:r>
        <w:rPr>
          <w:color w:val="231F20"/>
          <w:spacing w:val="-1"/>
        </w:rPr>
        <w:t xml:space="preserve"> </w:t>
      </w:r>
      <w:r>
        <w:rPr>
          <w:color w:val="231F20"/>
        </w:rPr>
        <w:t>(ANTH</w:t>
      </w:r>
      <w:r>
        <w:rPr>
          <w:color w:val="231F20"/>
          <w:spacing w:val="-1"/>
        </w:rPr>
        <w:t xml:space="preserve"> </w:t>
      </w:r>
      <w:r>
        <w:rPr>
          <w:color w:val="231F20"/>
        </w:rPr>
        <w:t>491).</w:t>
      </w:r>
      <w:r>
        <w:rPr>
          <w:color w:val="231F20"/>
          <w:spacing w:val="-1"/>
        </w:rPr>
        <w:t xml:space="preserve"> </w:t>
      </w:r>
      <w:r>
        <w:rPr>
          <w:color w:val="231F20"/>
        </w:rPr>
        <w:t>Several</w:t>
      </w:r>
      <w:r>
        <w:rPr>
          <w:color w:val="231F20"/>
          <w:spacing w:val="-1"/>
        </w:rPr>
        <w:t xml:space="preserve"> </w:t>
      </w:r>
      <w:r>
        <w:rPr>
          <w:color w:val="231F20"/>
        </w:rPr>
        <w:t>other courses</w:t>
      </w:r>
      <w:r>
        <w:rPr>
          <w:color w:val="231F20"/>
          <w:spacing w:val="-2"/>
        </w:rPr>
        <w:t xml:space="preserve"> </w:t>
      </w:r>
      <w:r>
        <w:rPr>
          <w:color w:val="231F20"/>
        </w:rPr>
        <w:t>were</w:t>
      </w:r>
      <w:r>
        <w:rPr>
          <w:color w:val="231F20"/>
          <w:spacing w:val="-2"/>
        </w:rPr>
        <w:t xml:space="preserve"> </w:t>
      </w:r>
      <w:r>
        <w:rPr>
          <w:color w:val="231F20"/>
        </w:rPr>
        <w:t>completely</w:t>
      </w:r>
      <w:r>
        <w:rPr>
          <w:color w:val="231F20"/>
          <w:spacing w:val="-2"/>
        </w:rPr>
        <w:t xml:space="preserve"> </w:t>
      </w:r>
      <w:r>
        <w:rPr>
          <w:color w:val="231F20"/>
        </w:rPr>
        <w:t>redesigned,</w:t>
      </w:r>
      <w:r>
        <w:rPr>
          <w:color w:val="231F20"/>
          <w:spacing w:val="-2"/>
        </w:rPr>
        <w:t xml:space="preserve"> </w:t>
      </w:r>
      <w:r>
        <w:rPr>
          <w:color w:val="231F20"/>
        </w:rPr>
        <w:t>including</w:t>
      </w:r>
      <w:r>
        <w:rPr>
          <w:color w:val="231F20"/>
          <w:spacing w:val="-2"/>
        </w:rPr>
        <w:t xml:space="preserve"> </w:t>
      </w:r>
      <w:r>
        <w:rPr>
          <w:color w:val="231F20"/>
        </w:rPr>
        <w:t>the</w:t>
      </w:r>
      <w:r>
        <w:rPr>
          <w:color w:val="231F20"/>
          <w:spacing w:val="-2"/>
        </w:rPr>
        <w:t xml:space="preserve"> </w:t>
      </w:r>
      <w:r>
        <w:rPr>
          <w:color w:val="231F20"/>
        </w:rPr>
        <w:t>Asian</w:t>
      </w:r>
      <w:r>
        <w:rPr>
          <w:color w:val="231F20"/>
          <w:spacing w:val="-2"/>
        </w:rPr>
        <w:t xml:space="preserve"> </w:t>
      </w:r>
      <w:r>
        <w:rPr>
          <w:color w:val="231F20"/>
        </w:rPr>
        <w:t>American</w:t>
      </w:r>
      <w:r>
        <w:rPr>
          <w:color w:val="231F20"/>
          <w:spacing w:val="-2"/>
        </w:rPr>
        <w:t xml:space="preserve"> </w:t>
      </w:r>
      <w:r>
        <w:rPr>
          <w:color w:val="231F20"/>
        </w:rPr>
        <w:t>Cultures</w:t>
      </w:r>
      <w:r>
        <w:rPr>
          <w:color w:val="231F20"/>
          <w:spacing w:val="-2"/>
        </w:rPr>
        <w:t xml:space="preserve"> </w:t>
      </w:r>
      <w:r>
        <w:rPr>
          <w:color w:val="231F20"/>
        </w:rPr>
        <w:t>class</w:t>
      </w:r>
      <w:r>
        <w:rPr>
          <w:color w:val="231F20"/>
          <w:spacing w:val="-2"/>
        </w:rPr>
        <w:t xml:space="preserve"> </w:t>
      </w:r>
      <w:r>
        <w:rPr>
          <w:color w:val="231F20"/>
        </w:rPr>
        <w:t>(ANTH</w:t>
      </w:r>
      <w:r>
        <w:rPr>
          <w:color w:val="231F20"/>
          <w:spacing w:val="-2"/>
        </w:rPr>
        <w:t xml:space="preserve"> </w:t>
      </w:r>
      <w:r>
        <w:rPr>
          <w:color w:val="231F20"/>
        </w:rPr>
        <w:t>302) and the Peoples and Cultures of Southeast Asia (ANTH 407). Ou</w:t>
      </w:r>
      <w:r>
        <w:rPr>
          <w:color w:val="231F20"/>
        </w:rPr>
        <w:t xml:space="preserve">r depth in a variety of disciplines and country specializations ensures a high-quality undergraduate training program. Over the past four years, 2,344 students enrolled in SEA content courses (1,743 non-language, 601 language). All countries of the region </w:t>
      </w:r>
      <w:r>
        <w:rPr>
          <w:color w:val="231F20"/>
        </w:rPr>
        <w:t>are covered by courses in history, political science, anthropology, art history, geography, and music, but NIU's faculty expertise particularly includes Burma, Cambodia, Indonesia, and Thailand.</w:t>
      </w:r>
      <w:r>
        <w:rPr>
          <w:color w:val="231F20"/>
          <w:spacing w:val="40"/>
        </w:rPr>
        <w:t xml:space="preserve"> </w:t>
      </w:r>
      <w:r>
        <w:rPr>
          <w:color w:val="231F20"/>
        </w:rPr>
        <w:t xml:space="preserve">NIU has the only Center for Burma Studies in the U.S. In the last five years, we have added positions in Political Science/International Relations and Cultural Anthropology and in the College of Education in Counseling and Higher Education. In our pending </w:t>
      </w:r>
      <w:r>
        <w:rPr>
          <w:color w:val="231F20"/>
        </w:rPr>
        <w:t>Luce grant, we seek funding to hire a specialist on SEA/SEAsian American literature and film.</w:t>
      </w:r>
    </w:p>
    <w:p w14:paraId="328E1960" w14:textId="77777777" w:rsidR="002C011D" w:rsidRDefault="002C011D">
      <w:pPr>
        <w:pStyle w:val="BodyText"/>
        <w:spacing w:before="5"/>
        <w:rPr>
          <w:sz w:val="21"/>
        </w:rPr>
      </w:pPr>
    </w:p>
    <w:p w14:paraId="328E1961" w14:textId="77777777" w:rsidR="002C011D" w:rsidRDefault="00D72E6E">
      <w:pPr>
        <w:pStyle w:val="BodyText"/>
        <w:spacing w:line="480" w:lineRule="auto"/>
        <w:ind w:left="135" w:hanging="11"/>
      </w:pPr>
      <w:r>
        <w:rPr>
          <w:b/>
          <w:color w:val="231F20"/>
        </w:rPr>
        <w:t>(D2.</w:t>
      </w:r>
      <w:r>
        <w:rPr>
          <w:b/>
          <w:color w:val="231F20"/>
          <w:spacing w:val="-2"/>
        </w:rPr>
        <w:t xml:space="preserve"> </w:t>
      </w:r>
      <w:r>
        <w:rPr>
          <w:b/>
          <w:color w:val="231F20"/>
        </w:rPr>
        <w:t>Advising).</w:t>
      </w:r>
      <w:r>
        <w:rPr>
          <w:b/>
          <w:color w:val="231F20"/>
          <w:spacing w:val="-2"/>
        </w:rPr>
        <w:t xml:space="preserve"> </w:t>
      </w:r>
      <w:r>
        <w:rPr>
          <w:color w:val="231F20"/>
        </w:rPr>
        <w:t>Much</w:t>
      </w:r>
      <w:r>
        <w:rPr>
          <w:color w:val="231F20"/>
          <w:spacing w:val="-3"/>
        </w:rPr>
        <w:t xml:space="preserve"> </w:t>
      </w:r>
      <w:r>
        <w:rPr>
          <w:color w:val="231F20"/>
        </w:rPr>
        <w:t>of</w:t>
      </w:r>
      <w:r>
        <w:rPr>
          <w:color w:val="231F20"/>
          <w:spacing w:val="-3"/>
        </w:rPr>
        <w:t xml:space="preserve"> </w:t>
      </w:r>
      <w:r>
        <w:rPr>
          <w:color w:val="231F20"/>
        </w:rPr>
        <w:t>CSEAS</w:t>
      </w:r>
      <w:r>
        <w:rPr>
          <w:color w:val="231F20"/>
          <w:spacing w:val="-3"/>
        </w:rPr>
        <w:t xml:space="preserve"> </w:t>
      </w:r>
      <w:r>
        <w:rPr>
          <w:color w:val="231F20"/>
        </w:rPr>
        <w:t>staff</w:t>
      </w:r>
      <w:r>
        <w:rPr>
          <w:color w:val="231F20"/>
          <w:spacing w:val="-3"/>
        </w:rPr>
        <w:t xml:space="preserve"> </w:t>
      </w:r>
      <w:r>
        <w:rPr>
          <w:color w:val="231F20"/>
        </w:rPr>
        <w:t>time</w:t>
      </w:r>
      <w:r>
        <w:rPr>
          <w:color w:val="231F20"/>
          <w:spacing w:val="-3"/>
        </w:rPr>
        <w:t xml:space="preserve"> </w:t>
      </w:r>
      <w:r>
        <w:rPr>
          <w:color w:val="231F20"/>
        </w:rPr>
        <w:t>is</w:t>
      </w:r>
      <w:r>
        <w:rPr>
          <w:color w:val="231F20"/>
          <w:spacing w:val="-3"/>
        </w:rPr>
        <w:t xml:space="preserve"> </w:t>
      </w:r>
      <w:r>
        <w:rPr>
          <w:color w:val="231F20"/>
        </w:rPr>
        <w:t>dedicated</w:t>
      </w:r>
      <w:r>
        <w:rPr>
          <w:color w:val="231F20"/>
          <w:spacing w:val="-3"/>
        </w:rPr>
        <w:t xml:space="preserve"> </w:t>
      </w:r>
      <w:r>
        <w:rPr>
          <w:color w:val="231F20"/>
        </w:rPr>
        <w:t>to</w:t>
      </w:r>
      <w:r>
        <w:rPr>
          <w:color w:val="231F20"/>
          <w:spacing w:val="-3"/>
        </w:rPr>
        <w:t xml:space="preserve"> </w:t>
      </w:r>
      <w:r>
        <w:rPr>
          <w:color w:val="231F20"/>
        </w:rPr>
        <w:t>supporting</w:t>
      </w:r>
      <w:r>
        <w:rPr>
          <w:color w:val="231F20"/>
          <w:spacing w:val="-3"/>
        </w:rPr>
        <w:t xml:space="preserve"> </w:t>
      </w:r>
      <w:r>
        <w:rPr>
          <w:color w:val="231F20"/>
        </w:rPr>
        <w:t>undergraduate</w:t>
      </w:r>
      <w:r>
        <w:rPr>
          <w:color w:val="231F20"/>
          <w:spacing w:val="-3"/>
        </w:rPr>
        <w:t xml:space="preserve"> </w:t>
      </w:r>
      <w:r>
        <w:rPr>
          <w:color w:val="231F20"/>
        </w:rPr>
        <w:t>minors</w:t>
      </w:r>
      <w:r>
        <w:rPr>
          <w:color w:val="231F20"/>
          <w:spacing w:val="-3"/>
        </w:rPr>
        <w:t xml:space="preserve"> </w:t>
      </w:r>
      <w:r>
        <w:rPr>
          <w:color w:val="231F20"/>
        </w:rPr>
        <w:t>and contract majors. New candidates for the minor are advised by the CSE</w:t>
      </w:r>
      <w:r>
        <w:rPr>
          <w:color w:val="231F20"/>
        </w:rPr>
        <w:t>AS Outreach Coordinator and by the CSEAS Director and Assistant Director. We have maintained a steady enrollment of about</w:t>
      </w:r>
      <w:r>
        <w:rPr>
          <w:color w:val="231F20"/>
          <w:spacing w:val="-3"/>
        </w:rPr>
        <w:t xml:space="preserve"> </w:t>
      </w:r>
      <w:r>
        <w:rPr>
          <w:color w:val="231F20"/>
        </w:rPr>
        <w:t>30</w:t>
      </w:r>
      <w:r>
        <w:rPr>
          <w:color w:val="231F20"/>
          <w:spacing w:val="-3"/>
        </w:rPr>
        <w:t xml:space="preserve"> </w:t>
      </w:r>
      <w:r>
        <w:rPr>
          <w:color w:val="231F20"/>
        </w:rPr>
        <w:t>undergraduate</w:t>
      </w:r>
      <w:r>
        <w:rPr>
          <w:color w:val="231F20"/>
          <w:spacing w:val="-3"/>
        </w:rPr>
        <w:t xml:space="preserve"> </w:t>
      </w:r>
      <w:r>
        <w:rPr>
          <w:color w:val="231F20"/>
        </w:rPr>
        <w:t>minors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past</w:t>
      </w:r>
      <w:r>
        <w:rPr>
          <w:color w:val="231F20"/>
          <w:spacing w:val="-3"/>
        </w:rPr>
        <w:t xml:space="preserve"> </w:t>
      </w:r>
      <w:r>
        <w:rPr>
          <w:color w:val="231F20"/>
        </w:rPr>
        <w:t>4</w:t>
      </w:r>
      <w:r>
        <w:rPr>
          <w:color w:val="231F20"/>
          <w:spacing w:val="-3"/>
        </w:rPr>
        <w:t xml:space="preserve"> </w:t>
      </w:r>
      <w:r>
        <w:rPr>
          <w:color w:val="231F20"/>
        </w:rPr>
        <w:t>years,</w:t>
      </w:r>
      <w:r>
        <w:rPr>
          <w:color w:val="231F20"/>
          <w:spacing w:val="-3"/>
        </w:rPr>
        <w:t xml:space="preserve"> </w:t>
      </w:r>
      <w:r>
        <w:rPr>
          <w:color w:val="231F20"/>
        </w:rPr>
        <w:t>even</w:t>
      </w:r>
      <w:r>
        <w:rPr>
          <w:color w:val="231F20"/>
          <w:spacing w:val="-3"/>
        </w:rPr>
        <w:t xml:space="preserve"> </w:t>
      </w:r>
      <w:r>
        <w:rPr>
          <w:color w:val="231F20"/>
        </w:rPr>
        <w:t>given</w:t>
      </w:r>
      <w:r>
        <w:rPr>
          <w:color w:val="231F20"/>
          <w:spacing w:val="-3"/>
        </w:rPr>
        <w:t xml:space="preserve"> </w:t>
      </w:r>
      <w:r>
        <w:rPr>
          <w:color w:val="231F20"/>
        </w:rPr>
        <w:t>declining</w:t>
      </w:r>
      <w:r>
        <w:rPr>
          <w:color w:val="231F20"/>
          <w:spacing w:val="-3"/>
        </w:rPr>
        <w:t xml:space="preserve"> </w:t>
      </w:r>
      <w:r>
        <w:rPr>
          <w:color w:val="231F20"/>
        </w:rPr>
        <w:t>enrollments</w:t>
      </w:r>
      <w:r>
        <w:rPr>
          <w:color w:val="231F20"/>
          <w:spacing w:val="-3"/>
        </w:rPr>
        <w:t xml:space="preserve"> </w:t>
      </w:r>
      <w:r>
        <w:rPr>
          <w:color w:val="231F20"/>
        </w:rPr>
        <w:t>at</w:t>
      </w:r>
      <w:r>
        <w:rPr>
          <w:color w:val="231F20"/>
          <w:spacing w:val="-3"/>
        </w:rPr>
        <w:t xml:space="preserve"> </w:t>
      </w:r>
      <w:r>
        <w:rPr>
          <w:color w:val="231F20"/>
        </w:rPr>
        <w:t>NIU;</w:t>
      </w:r>
    </w:p>
    <w:p w14:paraId="328E1962" w14:textId="77777777" w:rsidR="002C011D" w:rsidRDefault="002C011D">
      <w:pPr>
        <w:spacing w:line="480" w:lineRule="auto"/>
        <w:sectPr w:rsidR="002C011D">
          <w:pgSz w:w="12240" w:h="15840"/>
          <w:pgMar w:top="1380" w:right="1340" w:bottom="880" w:left="1320" w:header="0" w:footer="685" w:gutter="0"/>
          <w:cols w:space="720"/>
        </w:sectPr>
      </w:pPr>
    </w:p>
    <w:p w14:paraId="328E1963" w14:textId="77777777" w:rsidR="002C011D" w:rsidRDefault="00D72E6E">
      <w:pPr>
        <w:pStyle w:val="BodyText"/>
        <w:spacing w:before="60" w:line="480" w:lineRule="auto"/>
        <w:ind w:left="135" w:right="343"/>
        <w:jc w:val="both"/>
      </w:pPr>
      <w:r>
        <w:rPr>
          <w:color w:val="231F20"/>
        </w:rPr>
        <w:lastRenderedPageBreak/>
        <w:t>25 graduate students were purs</w:t>
      </w:r>
      <w:r>
        <w:rPr>
          <w:color w:val="231F20"/>
        </w:rPr>
        <w:t>uing SEA certificates at NIU. Graduate students are advised by the</w:t>
      </w:r>
      <w:r>
        <w:rPr>
          <w:color w:val="231F20"/>
          <w:spacing w:val="-3"/>
        </w:rPr>
        <w:t xml:space="preserve"> </w:t>
      </w:r>
      <w:r>
        <w:rPr>
          <w:color w:val="231F20"/>
        </w:rPr>
        <w:t>Assistant</w:t>
      </w:r>
      <w:r>
        <w:rPr>
          <w:color w:val="231F20"/>
          <w:spacing w:val="-3"/>
        </w:rPr>
        <w:t xml:space="preserve"> </w:t>
      </w:r>
      <w:r>
        <w:rPr>
          <w:color w:val="231F20"/>
        </w:rPr>
        <w:t>Director</w:t>
      </w:r>
      <w:r>
        <w:rPr>
          <w:color w:val="231F20"/>
          <w:spacing w:val="-4"/>
        </w:rPr>
        <w:t xml:space="preserve"> </w:t>
      </w:r>
      <w:r>
        <w:rPr>
          <w:color w:val="231F20"/>
        </w:rPr>
        <w:t>as</w:t>
      </w:r>
      <w:r>
        <w:rPr>
          <w:color w:val="231F20"/>
          <w:spacing w:val="-3"/>
        </w:rPr>
        <w:t xml:space="preserve"> </w:t>
      </w:r>
      <w:r>
        <w:rPr>
          <w:color w:val="231F20"/>
        </w:rPr>
        <w:t>well</w:t>
      </w:r>
      <w:r>
        <w:rPr>
          <w:color w:val="231F20"/>
          <w:spacing w:val="-4"/>
        </w:rPr>
        <w:t xml:space="preserve"> </w:t>
      </w:r>
      <w:r>
        <w:rPr>
          <w:color w:val="231F20"/>
        </w:rPr>
        <w:t>as</w:t>
      </w:r>
      <w:r>
        <w:rPr>
          <w:color w:val="231F20"/>
          <w:spacing w:val="-3"/>
        </w:rPr>
        <w:t xml:space="preserve"> </w:t>
      </w:r>
      <w:r>
        <w:rPr>
          <w:color w:val="231F20"/>
        </w:rPr>
        <w:t>by</w:t>
      </w:r>
      <w:r>
        <w:rPr>
          <w:color w:val="231F20"/>
          <w:spacing w:val="-3"/>
        </w:rPr>
        <w:t xml:space="preserve"> </w:t>
      </w:r>
      <w:r>
        <w:rPr>
          <w:color w:val="231F20"/>
        </w:rPr>
        <w:t>SEA</w:t>
      </w:r>
      <w:r>
        <w:rPr>
          <w:color w:val="231F20"/>
          <w:spacing w:val="-4"/>
        </w:rPr>
        <w:t xml:space="preserve"> </w:t>
      </w:r>
      <w:r>
        <w:rPr>
          <w:color w:val="231F20"/>
        </w:rPr>
        <w:t>specialists</w:t>
      </w:r>
      <w:r>
        <w:rPr>
          <w:color w:val="231F20"/>
          <w:spacing w:val="-4"/>
        </w:rPr>
        <w:t xml:space="preserve"> </w:t>
      </w:r>
      <w:r>
        <w:rPr>
          <w:color w:val="231F20"/>
        </w:rPr>
        <w:t>in</w:t>
      </w:r>
      <w:r>
        <w:rPr>
          <w:color w:val="231F20"/>
          <w:spacing w:val="-3"/>
        </w:rPr>
        <w:t xml:space="preserve"> </w:t>
      </w:r>
      <w:r>
        <w:rPr>
          <w:color w:val="231F20"/>
        </w:rPr>
        <w:t>their</w:t>
      </w:r>
      <w:r>
        <w:rPr>
          <w:color w:val="231F20"/>
          <w:spacing w:val="-3"/>
        </w:rPr>
        <w:t xml:space="preserve"> </w:t>
      </w:r>
      <w:r>
        <w:rPr>
          <w:color w:val="231F20"/>
        </w:rPr>
        <w:t>departments.</w:t>
      </w:r>
      <w:r>
        <w:rPr>
          <w:color w:val="231F20"/>
          <w:spacing w:val="-3"/>
        </w:rPr>
        <w:t xml:space="preserve"> </w:t>
      </w:r>
      <w:r>
        <w:rPr>
          <w:color w:val="231F20"/>
        </w:rPr>
        <w:t>Particular</w:t>
      </w:r>
      <w:r>
        <w:rPr>
          <w:color w:val="231F20"/>
          <w:spacing w:val="-3"/>
        </w:rPr>
        <w:t xml:space="preserve"> </w:t>
      </w:r>
      <w:r>
        <w:rPr>
          <w:color w:val="231F20"/>
        </w:rPr>
        <w:t>attention</w:t>
      </w:r>
      <w:r>
        <w:rPr>
          <w:color w:val="231F20"/>
          <w:spacing w:val="-3"/>
        </w:rPr>
        <w:t xml:space="preserve"> </w:t>
      </w:r>
      <w:r>
        <w:rPr>
          <w:color w:val="231F20"/>
        </w:rPr>
        <w:t>is given to FLAS awardees.</w:t>
      </w:r>
    </w:p>
    <w:p w14:paraId="328E1964" w14:textId="77777777" w:rsidR="002C011D" w:rsidRDefault="00D72E6E">
      <w:pPr>
        <w:pStyle w:val="BodyText"/>
        <w:spacing w:line="480" w:lineRule="auto"/>
        <w:ind w:left="124" w:right="179"/>
      </w:pPr>
      <w:r>
        <w:rPr>
          <w:color w:val="231F20"/>
        </w:rPr>
        <w:t>At the graduate level, our certificate has been in place eight years and students report greater breadth and flexibility in coursework options as we maintain substantive training in the field of SEAS.</w:t>
      </w:r>
      <w:r>
        <w:rPr>
          <w:color w:val="231F20"/>
          <w:spacing w:val="-3"/>
        </w:rPr>
        <w:t xml:space="preserve"> </w:t>
      </w:r>
      <w:r>
        <w:rPr>
          <w:color w:val="231F20"/>
        </w:rPr>
        <w:t>Following</w:t>
      </w:r>
      <w:r>
        <w:rPr>
          <w:color w:val="231F20"/>
          <w:spacing w:val="-3"/>
        </w:rPr>
        <w:t xml:space="preserve"> </w:t>
      </w:r>
      <w:r>
        <w:rPr>
          <w:color w:val="231F20"/>
        </w:rPr>
        <w:t>the</w:t>
      </w:r>
      <w:r>
        <w:rPr>
          <w:color w:val="231F20"/>
          <w:spacing w:val="-3"/>
        </w:rPr>
        <w:t xml:space="preserve"> </w:t>
      </w:r>
      <w:r>
        <w:rPr>
          <w:color w:val="231F20"/>
        </w:rPr>
        <w:t>trends</w:t>
      </w:r>
      <w:r>
        <w:rPr>
          <w:color w:val="231F20"/>
          <w:spacing w:val="-3"/>
        </w:rPr>
        <w:t xml:space="preserve"> </w:t>
      </w:r>
      <w:r>
        <w:rPr>
          <w:color w:val="231F20"/>
        </w:rPr>
        <w:t>in</w:t>
      </w:r>
      <w:r>
        <w:rPr>
          <w:color w:val="231F20"/>
          <w:spacing w:val="-3"/>
        </w:rPr>
        <w:t xml:space="preserve"> </w:t>
      </w:r>
      <w:r>
        <w:rPr>
          <w:color w:val="231F20"/>
        </w:rPr>
        <w:t>area</w:t>
      </w:r>
      <w:r>
        <w:rPr>
          <w:color w:val="231F20"/>
          <w:spacing w:val="-3"/>
        </w:rPr>
        <w:t xml:space="preserve"> </w:t>
      </w:r>
      <w:r>
        <w:rPr>
          <w:color w:val="231F20"/>
        </w:rPr>
        <w:t>studies,</w:t>
      </w:r>
      <w:r>
        <w:rPr>
          <w:color w:val="231F20"/>
          <w:spacing w:val="-3"/>
        </w:rPr>
        <w:t xml:space="preserve"> </w:t>
      </w:r>
      <w:r>
        <w:rPr>
          <w:color w:val="231F20"/>
        </w:rPr>
        <w:t>and</w:t>
      </w:r>
      <w:r>
        <w:rPr>
          <w:color w:val="231F20"/>
          <w:spacing w:val="-3"/>
        </w:rPr>
        <w:t xml:space="preserve"> </w:t>
      </w:r>
      <w:r>
        <w:rPr>
          <w:color w:val="231F20"/>
        </w:rPr>
        <w:t>within</w:t>
      </w:r>
      <w:r>
        <w:rPr>
          <w:color w:val="231F20"/>
          <w:spacing w:val="-3"/>
        </w:rPr>
        <w:t xml:space="preserve"> </w:t>
      </w:r>
      <w:r>
        <w:rPr>
          <w:color w:val="231F20"/>
        </w:rPr>
        <w:t>NIU,</w:t>
      </w:r>
      <w:r>
        <w:rPr>
          <w:color w:val="231F20"/>
          <w:spacing w:val="-3"/>
        </w:rPr>
        <w:t xml:space="preserve"> </w:t>
      </w:r>
      <w:r>
        <w:rPr>
          <w:color w:val="231F20"/>
        </w:rPr>
        <w:t>t</w:t>
      </w:r>
      <w:r>
        <w:rPr>
          <w:color w:val="231F20"/>
        </w:rPr>
        <w:t>he</w:t>
      </w:r>
      <w:r>
        <w:rPr>
          <w:color w:val="231F20"/>
          <w:spacing w:val="-3"/>
        </w:rPr>
        <w:t xml:space="preserve"> </w:t>
      </w:r>
      <w:r>
        <w:rPr>
          <w:color w:val="231F20"/>
        </w:rPr>
        <w:t>program</w:t>
      </w:r>
      <w:r>
        <w:rPr>
          <w:color w:val="231F20"/>
          <w:spacing w:val="-3"/>
        </w:rPr>
        <w:t xml:space="preserve"> </w:t>
      </w:r>
      <w:r>
        <w:rPr>
          <w:color w:val="231F20"/>
        </w:rPr>
        <w:t>opens</w:t>
      </w:r>
      <w:r>
        <w:rPr>
          <w:color w:val="231F20"/>
          <w:spacing w:val="-3"/>
        </w:rPr>
        <w:t xml:space="preserve"> </w:t>
      </w:r>
      <w:r>
        <w:rPr>
          <w:color w:val="231F20"/>
        </w:rPr>
        <w:t>the</w:t>
      </w:r>
      <w:r>
        <w:rPr>
          <w:color w:val="231F20"/>
          <w:spacing w:val="-3"/>
        </w:rPr>
        <w:t xml:space="preserve"> </w:t>
      </w:r>
      <w:r>
        <w:rPr>
          <w:color w:val="231F20"/>
        </w:rPr>
        <w:t>certificate</w:t>
      </w:r>
      <w:r>
        <w:rPr>
          <w:color w:val="231F20"/>
          <w:spacing w:val="-3"/>
        </w:rPr>
        <w:t xml:space="preserve"> </w:t>
      </w:r>
      <w:r>
        <w:rPr>
          <w:color w:val="231F20"/>
        </w:rPr>
        <w:t>to “at-large” students who are not enrolled in degree programs, such as government officials, workers in non-profits/NGOs, educators, and businesspeople.</w:t>
      </w:r>
    </w:p>
    <w:p w14:paraId="328E1965" w14:textId="77777777" w:rsidR="002C011D" w:rsidRDefault="00D72E6E">
      <w:pPr>
        <w:pStyle w:val="BodyText"/>
        <w:spacing w:line="480" w:lineRule="auto"/>
        <w:ind w:left="124" w:right="371"/>
      </w:pPr>
      <w:r>
        <w:rPr>
          <w:color w:val="231F20"/>
        </w:rPr>
        <w:t>NIU</w:t>
      </w:r>
      <w:r>
        <w:rPr>
          <w:color w:val="231F20"/>
          <w:spacing w:val="-3"/>
        </w:rPr>
        <w:t xml:space="preserve"> </w:t>
      </w:r>
      <w:r>
        <w:rPr>
          <w:color w:val="231F20"/>
        </w:rPr>
        <w:t>SEA</w:t>
      </w:r>
      <w:r>
        <w:rPr>
          <w:color w:val="231F20"/>
          <w:spacing w:val="-3"/>
        </w:rPr>
        <w:t xml:space="preserve"> </w:t>
      </w:r>
      <w:r>
        <w:rPr>
          <w:color w:val="231F20"/>
        </w:rPr>
        <w:t>course</w:t>
      </w:r>
      <w:r>
        <w:rPr>
          <w:color w:val="231F20"/>
          <w:spacing w:val="-3"/>
        </w:rPr>
        <w:t xml:space="preserve"> </w:t>
      </w:r>
      <w:r>
        <w:rPr>
          <w:color w:val="231F20"/>
        </w:rPr>
        <w:t>listings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graduate</w:t>
      </w:r>
      <w:r>
        <w:rPr>
          <w:color w:val="231F20"/>
          <w:spacing w:val="-3"/>
        </w:rPr>
        <w:t xml:space="preserve"> </w:t>
      </w:r>
      <w:r>
        <w:rPr>
          <w:color w:val="231F20"/>
        </w:rPr>
        <w:t>level</w:t>
      </w:r>
      <w:r>
        <w:rPr>
          <w:color w:val="231F20"/>
          <w:spacing w:val="-3"/>
        </w:rPr>
        <w:t xml:space="preserve"> </w:t>
      </w:r>
      <w:r>
        <w:rPr>
          <w:color w:val="231F20"/>
        </w:rPr>
        <w:t>include</w:t>
      </w:r>
      <w:r>
        <w:rPr>
          <w:color w:val="231F20"/>
          <w:spacing w:val="-3"/>
        </w:rPr>
        <w:t xml:space="preserve"> </w:t>
      </w:r>
      <w:r>
        <w:rPr>
          <w:color w:val="231F20"/>
        </w:rPr>
        <w:t>40</w:t>
      </w:r>
      <w:r>
        <w:rPr>
          <w:color w:val="231F20"/>
          <w:spacing w:val="-3"/>
        </w:rPr>
        <w:t xml:space="preserve"> </w:t>
      </w:r>
      <w:r>
        <w:rPr>
          <w:color w:val="231F20"/>
        </w:rPr>
        <w:t>courses,</w:t>
      </w:r>
      <w:r>
        <w:rPr>
          <w:color w:val="231F20"/>
          <w:spacing w:val="-3"/>
        </w:rPr>
        <w:t xml:space="preserve"> </w:t>
      </w:r>
      <w:r>
        <w:rPr>
          <w:color w:val="231F20"/>
        </w:rPr>
        <w:t>23</w:t>
      </w:r>
      <w:r>
        <w:rPr>
          <w:color w:val="231F20"/>
          <w:spacing w:val="-3"/>
        </w:rPr>
        <w:t xml:space="preserve"> </w:t>
      </w:r>
      <w:r>
        <w:rPr>
          <w:color w:val="231F20"/>
        </w:rPr>
        <w:t>of</w:t>
      </w:r>
      <w:r>
        <w:rPr>
          <w:color w:val="231F20"/>
          <w:spacing w:val="-3"/>
        </w:rPr>
        <w:t xml:space="preserve"> </w:t>
      </w:r>
      <w:r>
        <w:rPr>
          <w:color w:val="231F20"/>
        </w:rPr>
        <w:t>them</w:t>
      </w:r>
      <w:r>
        <w:rPr>
          <w:color w:val="231F20"/>
          <w:spacing w:val="-3"/>
        </w:rPr>
        <w:t xml:space="preserve"> </w:t>
      </w:r>
      <w:r>
        <w:rPr>
          <w:color w:val="231F20"/>
        </w:rPr>
        <w:t>with</w:t>
      </w:r>
      <w:r>
        <w:rPr>
          <w:color w:val="231F20"/>
          <w:spacing w:val="-3"/>
        </w:rPr>
        <w:t xml:space="preserve"> </w:t>
      </w:r>
      <w:r>
        <w:rPr>
          <w:color w:val="231F20"/>
        </w:rPr>
        <w:t>100%</w:t>
      </w:r>
      <w:r>
        <w:rPr>
          <w:color w:val="231F20"/>
          <w:spacing w:val="-3"/>
        </w:rPr>
        <w:t xml:space="preserve"> </w:t>
      </w:r>
      <w:r>
        <w:rPr>
          <w:color w:val="231F20"/>
        </w:rPr>
        <w:t>SEA content. The gateway graduate seminar (SEAS 625) is taught as an interdisciplinary course parallel to SEAS 225 and is coordinated by the Assistant Director. This course has been significantly</w:t>
      </w:r>
      <w:r>
        <w:rPr>
          <w:color w:val="231F20"/>
          <w:spacing w:val="-2"/>
        </w:rPr>
        <w:t xml:space="preserve"> </w:t>
      </w:r>
      <w:r>
        <w:rPr>
          <w:color w:val="231F20"/>
        </w:rPr>
        <w:t>redesigned,</w:t>
      </w:r>
      <w:r>
        <w:rPr>
          <w:color w:val="231F20"/>
          <w:spacing w:val="-2"/>
        </w:rPr>
        <w:t xml:space="preserve"> </w:t>
      </w:r>
      <w:r>
        <w:rPr>
          <w:color w:val="231F20"/>
        </w:rPr>
        <w:t>and</w:t>
      </w:r>
      <w:r>
        <w:rPr>
          <w:color w:val="231F20"/>
          <w:spacing w:val="-1"/>
        </w:rPr>
        <w:t xml:space="preserve"> </w:t>
      </w:r>
      <w:r>
        <w:rPr>
          <w:color w:val="231F20"/>
        </w:rPr>
        <w:t>will</w:t>
      </w:r>
      <w:r>
        <w:rPr>
          <w:color w:val="231F20"/>
          <w:spacing w:val="-2"/>
        </w:rPr>
        <w:t xml:space="preserve"> </w:t>
      </w:r>
      <w:r>
        <w:rPr>
          <w:color w:val="231F20"/>
        </w:rPr>
        <w:t>be</w:t>
      </w:r>
      <w:r>
        <w:rPr>
          <w:color w:val="231F20"/>
          <w:spacing w:val="-1"/>
        </w:rPr>
        <w:t xml:space="preserve"> </w:t>
      </w:r>
      <w:r>
        <w:rPr>
          <w:color w:val="231F20"/>
        </w:rPr>
        <w:t>taught</w:t>
      </w:r>
      <w:r>
        <w:rPr>
          <w:color w:val="231F20"/>
          <w:spacing w:val="-2"/>
        </w:rPr>
        <w:t xml:space="preserve"> </w:t>
      </w:r>
      <w:r>
        <w:rPr>
          <w:color w:val="231F20"/>
        </w:rPr>
        <w:t>in</w:t>
      </w:r>
      <w:r>
        <w:rPr>
          <w:color w:val="231F20"/>
          <w:spacing w:val="-1"/>
        </w:rPr>
        <w:t xml:space="preserve"> </w:t>
      </w:r>
      <w:r>
        <w:rPr>
          <w:color w:val="231F20"/>
        </w:rPr>
        <w:t>Spring</w:t>
      </w:r>
      <w:r>
        <w:rPr>
          <w:color w:val="231F20"/>
          <w:spacing w:val="-2"/>
        </w:rPr>
        <w:t xml:space="preserve"> </w:t>
      </w:r>
      <w:r>
        <w:rPr>
          <w:color w:val="231F20"/>
        </w:rPr>
        <w:t>2023</w:t>
      </w:r>
      <w:r>
        <w:rPr>
          <w:color w:val="231F20"/>
          <w:spacing w:val="-1"/>
        </w:rPr>
        <w:t xml:space="preserve"> </w:t>
      </w:r>
      <w:r>
        <w:rPr>
          <w:color w:val="231F20"/>
        </w:rPr>
        <w:t>by</w:t>
      </w:r>
      <w:r>
        <w:rPr>
          <w:color w:val="231F20"/>
          <w:spacing w:val="-2"/>
        </w:rPr>
        <w:t xml:space="preserve"> </w:t>
      </w:r>
      <w:r>
        <w:rPr>
          <w:color w:val="231F20"/>
        </w:rPr>
        <w:t>Micah</w:t>
      </w:r>
      <w:r>
        <w:rPr>
          <w:color w:val="231F20"/>
          <w:spacing w:val="-1"/>
        </w:rPr>
        <w:t xml:space="preserve"> </w:t>
      </w:r>
      <w:r>
        <w:rPr>
          <w:color w:val="231F20"/>
        </w:rPr>
        <w:t>Morton,</w:t>
      </w:r>
      <w:r>
        <w:rPr>
          <w:color w:val="231F20"/>
          <w:spacing w:val="-2"/>
        </w:rPr>
        <w:t xml:space="preserve"> </w:t>
      </w:r>
      <w:r>
        <w:rPr>
          <w:color w:val="231F20"/>
        </w:rPr>
        <w:t>the</w:t>
      </w:r>
      <w:r>
        <w:rPr>
          <w:color w:val="231F20"/>
          <w:spacing w:val="-1"/>
        </w:rPr>
        <w:t xml:space="preserve"> </w:t>
      </w:r>
      <w:r>
        <w:rPr>
          <w:color w:val="231F20"/>
        </w:rPr>
        <w:t>new</w:t>
      </w:r>
      <w:r>
        <w:rPr>
          <w:color w:val="231F20"/>
          <w:spacing w:val="-2"/>
        </w:rPr>
        <w:t xml:space="preserve"> </w:t>
      </w:r>
      <w:r>
        <w:rPr>
          <w:color w:val="231F20"/>
        </w:rPr>
        <w:t>faculty member in Anthropology.</w:t>
      </w:r>
    </w:p>
    <w:p w14:paraId="328E1966" w14:textId="77777777" w:rsidR="002C011D" w:rsidRDefault="00D72E6E">
      <w:pPr>
        <w:pStyle w:val="BodyText"/>
        <w:spacing w:line="480" w:lineRule="auto"/>
        <w:ind w:left="124" w:right="112"/>
      </w:pPr>
      <w:r>
        <w:rPr>
          <w:color w:val="231F20"/>
        </w:rPr>
        <w:t>CSEAS is also able to refer students to a wide range of opportunities through our network partners. NIU has been a leading member of national consortia such as the Consortium for the Teaching of</w:t>
      </w:r>
      <w:r>
        <w:rPr>
          <w:color w:val="231F20"/>
        </w:rPr>
        <w:t xml:space="preserve"> Indonesian </w:t>
      </w:r>
      <w:r>
        <w:rPr>
          <w:b/>
          <w:color w:val="231F20"/>
        </w:rPr>
        <w:t>(</w:t>
      </w:r>
      <w:r>
        <w:rPr>
          <w:color w:val="231F20"/>
        </w:rPr>
        <w:t>COTI) and Advanced Study of Khmer (ASK), both of which organize intensive language training in study abroad programs. Over the years, we have sent students to these programs when available as well as to other approved language training program</w:t>
      </w:r>
      <w:r>
        <w:rPr>
          <w:color w:val="231F20"/>
        </w:rPr>
        <w:t>s in the region.</w:t>
      </w:r>
      <w:r>
        <w:rPr>
          <w:color w:val="231F20"/>
          <w:spacing w:val="-4"/>
        </w:rPr>
        <w:t xml:space="preserve"> </w:t>
      </w:r>
      <w:r>
        <w:rPr>
          <w:color w:val="231F20"/>
        </w:rPr>
        <w:t>Through</w:t>
      </w:r>
      <w:r>
        <w:rPr>
          <w:color w:val="231F20"/>
          <w:spacing w:val="-3"/>
        </w:rPr>
        <w:t xml:space="preserve"> </w:t>
      </w:r>
      <w:r>
        <w:rPr>
          <w:color w:val="231F20"/>
        </w:rPr>
        <w:t>these</w:t>
      </w:r>
      <w:r>
        <w:rPr>
          <w:color w:val="231F20"/>
          <w:spacing w:val="-3"/>
        </w:rPr>
        <w:t xml:space="preserve"> </w:t>
      </w:r>
      <w:r>
        <w:rPr>
          <w:color w:val="231F20"/>
        </w:rPr>
        <w:t>programs</w:t>
      </w:r>
      <w:r>
        <w:rPr>
          <w:color w:val="231F20"/>
          <w:spacing w:val="-4"/>
        </w:rPr>
        <w:t xml:space="preserve"> </w:t>
      </w:r>
      <w:r>
        <w:rPr>
          <w:color w:val="231F20"/>
        </w:rPr>
        <w:t>and</w:t>
      </w:r>
      <w:r>
        <w:rPr>
          <w:color w:val="231F20"/>
          <w:spacing w:val="-3"/>
        </w:rPr>
        <w:t xml:space="preserve"> </w:t>
      </w:r>
      <w:r>
        <w:rPr>
          <w:color w:val="231F20"/>
        </w:rPr>
        <w:t>through</w:t>
      </w:r>
      <w:r>
        <w:rPr>
          <w:color w:val="231F20"/>
          <w:spacing w:val="-3"/>
        </w:rPr>
        <w:t xml:space="preserve"> </w:t>
      </w:r>
      <w:r>
        <w:rPr>
          <w:color w:val="231F20"/>
        </w:rPr>
        <w:t>MOU</w:t>
      </w:r>
      <w:r>
        <w:rPr>
          <w:color w:val="231F20"/>
          <w:spacing w:val="-4"/>
        </w:rPr>
        <w:t xml:space="preserve"> </w:t>
      </w:r>
      <w:r>
        <w:rPr>
          <w:color w:val="231F20"/>
        </w:rPr>
        <w:t>arrangements</w:t>
      </w:r>
      <w:r>
        <w:rPr>
          <w:color w:val="231F20"/>
          <w:spacing w:val="-3"/>
        </w:rPr>
        <w:t xml:space="preserve"> </w:t>
      </w:r>
      <w:r>
        <w:rPr>
          <w:color w:val="231F20"/>
        </w:rPr>
        <w:t>with</w:t>
      </w:r>
      <w:r>
        <w:rPr>
          <w:color w:val="231F20"/>
          <w:spacing w:val="-4"/>
        </w:rPr>
        <w:t xml:space="preserve"> </w:t>
      </w:r>
      <w:r>
        <w:rPr>
          <w:color w:val="231F20"/>
        </w:rPr>
        <w:t>SEA</w:t>
      </w:r>
      <w:r>
        <w:rPr>
          <w:color w:val="231F20"/>
          <w:spacing w:val="-4"/>
        </w:rPr>
        <w:t xml:space="preserve"> </w:t>
      </w:r>
      <w:r>
        <w:rPr>
          <w:color w:val="231F20"/>
        </w:rPr>
        <w:t>universities</w:t>
      </w:r>
      <w:r>
        <w:rPr>
          <w:color w:val="231F20"/>
          <w:spacing w:val="-4"/>
        </w:rPr>
        <w:t xml:space="preserve"> </w:t>
      </w:r>
      <w:r>
        <w:rPr>
          <w:color w:val="231F20"/>
        </w:rPr>
        <w:t>we</w:t>
      </w:r>
      <w:r>
        <w:rPr>
          <w:color w:val="231F20"/>
          <w:spacing w:val="-4"/>
        </w:rPr>
        <w:t xml:space="preserve"> </w:t>
      </w:r>
      <w:r>
        <w:rPr>
          <w:color w:val="231F20"/>
        </w:rPr>
        <w:t>have links</w:t>
      </w:r>
      <w:r>
        <w:rPr>
          <w:color w:val="231F20"/>
          <w:spacing w:val="-1"/>
        </w:rPr>
        <w:t xml:space="preserve"> </w:t>
      </w:r>
      <w:r>
        <w:rPr>
          <w:color w:val="231F20"/>
        </w:rPr>
        <w:t>that</w:t>
      </w:r>
      <w:r>
        <w:rPr>
          <w:color w:val="231F20"/>
          <w:spacing w:val="-1"/>
        </w:rPr>
        <w:t xml:space="preserve"> </w:t>
      </w:r>
      <w:r>
        <w:rPr>
          <w:color w:val="231F20"/>
        </w:rPr>
        <w:t>allow</w:t>
      </w:r>
      <w:r>
        <w:rPr>
          <w:color w:val="231F20"/>
          <w:spacing w:val="-1"/>
        </w:rPr>
        <w:t xml:space="preserve"> </w:t>
      </w:r>
      <w:r>
        <w:rPr>
          <w:color w:val="231F20"/>
        </w:rPr>
        <w:t>students</w:t>
      </w:r>
      <w:r>
        <w:rPr>
          <w:color w:val="231F20"/>
          <w:spacing w:val="-1"/>
        </w:rPr>
        <w:t xml:space="preserve"> </w:t>
      </w:r>
      <w:r>
        <w:rPr>
          <w:color w:val="231F20"/>
        </w:rPr>
        <w:t>to</w:t>
      </w:r>
      <w:r>
        <w:rPr>
          <w:color w:val="231F20"/>
          <w:spacing w:val="-1"/>
        </w:rPr>
        <w:t xml:space="preserve"> </w:t>
      </w:r>
      <w:r>
        <w:rPr>
          <w:color w:val="231F20"/>
        </w:rPr>
        <w:t>study</w:t>
      </w:r>
      <w:r>
        <w:rPr>
          <w:color w:val="231F20"/>
          <w:spacing w:val="-1"/>
        </w:rPr>
        <w:t xml:space="preserve"> </w:t>
      </w:r>
      <w:r>
        <w:rPr>
          <w:color w:val="231F20"/>
        </w:rPr>
        <w:t>languages</w:t>
      </w:r>
      <w:r>
        <w:rPr>
          <w:color w:val="231F20"/>
          <w:spacing w:val="-1"/>
        </w:rPr>
        <w:t xml:space="preserve"> </w:t>
      </w:r>
      <w:r>
        <w:rPr>
          <w:color w:val="231F20"/>
        </w:rPr>
        <w:t>and</w:t>
      </w:r>
      <w:r>
        <w:rPr>
          <w:color w:val="231F20"/>
          <w:spacing w:val="-1"/>
        </w:rPr>
        <w:t xml:space="preserve"> </w:t>
      </w:r>
      <w:r>
        <w:rPr>
          <w:color w:val="231F20"/>
        </w:rPr>
        <w:t>often</w:t>
      </w:r>
      <w:r>
        <w:rPr>
          <w:color w:val="231F20"/>
          <w:spacing w:val="-1"/>
        </w:rPr>
        <w:t xml:space="preserve"> </w:t>
      </w:r>
      <w:r>
        <w:rPr>
          <w:color w:val="231F20"/>
        </w:rPr>
        <w:t>to</w:t>
      </w:r>
      <w:r>
        <w:rPr>
          <w:color w:val="231F20"/>
          <w:spacing w:val="-1"/>
        </w:rPr>
        <w:t xml:space="preserve"> </w:t>
      </w:r>
      <w:r>
        <w:rPr>
          <w:color w:val="231F20"/>
        </w:rPr>
        <w:t>stay</w:t>
      </w:r>
      <w:r>
        <w:rPr>
          <w:color w:val="231F20"/>
          <w:spacing w:val="-1"/>
        </w:rPr>
        <w:t xml:space="preserve"> </w:t>
      </w:r>
      <w:r>
        <w:rPr>
          <w:color w:val="231F20"/>
        </w:rPr>
        <w:t>on</w:t>
      </w:r>
      <w:r>
        <w:rPr>
          <w:color w:val="231F20"/>
          <w:spacing w:val="-1"/>
        </w:rPr>
        <w:t xml:space="preserve"> </w:t>
      </w:r>
      <w:r>
        <w:rPr>
          <w:color w:val="231F20"/>
        </w:rPr>
        <w:t>after</w:t>
      </w:r>
      <w:r>
        <w:rPr>
          <w:color w:val="231F20"/>
          <w:spacing w:val="-1"/>
        </w:rPr>
        <w:t xml:space="preserve"> </w:t>
      </w:r>
      <w:r>
        <w:rPr>
          <w:color w:val="231F20"/>
        </w:rPr>
        <w:t>their</w:t>
      </w:r>
      <w:r>
        <w:rPr>
          <w:color w:val="231F20"/>
          <w:spacing w:val="-1"/>
        </w:rPr>
        <w:t xml:space="preserve"> </w:t>
      </w:r>
      <w:r>
        <w:rPr>
          <w:color w:val="231F20"/>
        </w:rPr>
        <w:t>programs</w:t>
      </w:r>
      <w:r>
        <w:rPr>
          <w:color w:val="231F20"/>
          <w:spacing w:val="-1"/>
        </w:rPr>
        <w:t xml:space="preserve"> </w:t>
      </w:r>
      <w:r>
        <w:rPr>
          <w:color w:val="231F20"/>
        </w:rPr>
        <w:t>conclude</w:t>
      </w:r>
      <w:r>
        <w:rPr>
          <w:color w:val="231F20"/>
          <w:spacing w:val="-1"/>
        </w:rPr>
        <w:t xml:space="preserve"> </w:t>
      </w:r>
      <w:r>
        <w:rPr>
          <w:color w:val="231F20"/>
        </w:rPr>
        <w:t>to explore research possibilities or conduct research for the</w:t>
      </w:r>
      <w:r>
        <w:rPr>
          <w:color w:val="231F20"/>
        </w:rPr>
        <w:t>ir theses.</w:t>
      </w:r>
    </w:p>
    <w:p w14:paraId="328E1967" w14:textId="77777777" w:rsidR="002C011D" w:rsidRDefault="00D72E6E">
      <w:pPr>
        <w:pStyle w:val="BodyText"/>
        <w:spacing w:line="480" w:lineRule="auto"/>
        <w:ind w:left="124" w:right="126"/>
      </w:pPr>
      <w:r>
        <w:rPr>
          <w:color w:val="231F20"/>
        </w:rPr>
        <w:t>CSEAS’s counterpart National Resource Centers (NRCs) collaborate with NIU in cooperative efforts to teach SEA languages in the U.S. during the summer via SEASSI. The CSEAS Assistant</w:t>
      </w:r>
      <w:r>
        <w:rPr>
          <w:color w:val="231F20"/>
          <w:spacing w:val="-3"/>
        </w:rPr>
        <w:t xml:space="preserve"> </w:t>
      </w:r>
      <w:r>
        <w:rPr>
          <w:color w:val="231F20"/>
        </w:rPr>
        <w:t>Director</w:t>
      </w:r>
      <w:r>
        <w:rPr>
          <w:color w:val="231F20"/>
          <w:spacing w:val="-3"/>
        </w:rPr>
        <w:t xml:space="preserve"> </w:t>
      </w:r>
      <w:r>
        <w:rPr>
          <w:color w:val="231F20"/>
        </w:rPr>
        <w:t>serves</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SEASSI</w:t>
      </w:r>
      <w:r>
        <w:rPr>
          <w:color w:val="231F20"/>
          <w:spacing w:val="-4"/>
        </w:rPr>
        <w:t xml:space="preserve"> </w:t>
      </w:r>
      <w:r>
        <w:rPr>
          <w:color w:val="231F20"/>
        </w:rPr>
        <w:t>Advisory</w:t>
      </w:r>
      <w:r>
        <w:rPr>
          <w:color w:val="231F20"/>
          <w:spacing w:val="-4"/>
        </w:rPr>
        <w:t xml:space="preserve"> </w:t>
      </w:r>
      <w:r>
        <w:rPr>
          <w:color w:val="231F20"/>
        </w:rPr>
        <w:t>Board</w:t>
      </w:r>
      <w:r>
        <w:rPr>
          <w:color w:val="231F20"/>
          <w:spacing w:val="-3"/>
        </w:rPr>
        <w:t xml:space="preserve"> </w:t>
      </w:r>
      <w:r>
        <w:rPr>
          <w:color w:val="231F20"/>
        </w:rPr>
        <w:t>and</w:t>
      </w:r>
      <w:r>
        <w:rPr>
          <w:color w:val="231F20"/>
          <w:spacing w:val="-3"/>
        </w:rPr>
        <w:t xml:space="preserve"> </w:t>
      </w:r>
      <w:r>
        <w:rPr>
          <w:color w:val="231F20"/>
        </w:rPr>
        <w:t>on</w:t>
      </w:r>
      <w:r>
        <w:rPr>
          <w:color w:val="231F20"/>
          <w:spacing w:val="-3"/>
        </w:rPr>
        <w:t xml:space="preserve"> </w:t>
      </w:r>
      <w:r>
        <w:rPr>
          <w:color w:val="231F20"/>
        </w:rPr>
        <w:t>SEALC.</w:t>
      </w:r>
      <w:r>
        <w:rPr>
          <w:color w:val="231F20"/>
          <w:spacing w:val="-4"/>
        </w:rPr>
        <w:t xml:space="preserve"> </w:t>
      </w:r>
      <w:r>
        <w:rPr>
          <w:color w:val="231F20"/>
        </w:rPr>
        <w:t>CSEAS</w:t>
      </w:r>
      <w:r>
        <w:rPr>
          <w:color w:val="231F20"/>
          <w:spacing w:val="-3"/>
        </w:rPr>
        <w:t xml:space="preserve"> </w:t>
      </w:r>
      <w:r>
        <w:rPr>
          <w:color w:val="231F20"/>
        </w:rPr>
        <w:t>encourages</w:t>
      </w:r>
      <w:r>
        <w:rPr>
          <w:color w:val="231F20"/>
          <w:spacing w:val="-3"/>
        </w:rPr>
        <w:t xml:space="preserve"> </w:t>
      </w:r>
      <w:r>
        <w:rPr>
          <w:color w:val="231F20"/>
        </w:rPr>
        <w:t>its</w:t>
      </w:r>
    </w:p>
    <w:p w14:paraId="328E1968" w14:textId="77777777" w:rsidR="002C011D" w:rsidRDefault="002C011D">
      <w:pPr>
        <w:spacing w:line="480" w:lineRule="auto"/>
        <w:sectPr w:rsidR="002C011D">
          <w:pgSz w:w="12240" w:h="15840"/>
          <w:pgMar w:top="1380" w:right="1340" w:bottom="880" w:left="1320" w:header="0" w:footer="685" w:gutter="0"/>
          <w:cols w:space="720"/>
        </w:sectPr>
      </w:pPr>
    </w:p>
    <w:p w14:paraId="328E1969" w14:textId="77777777" w:rsidR="002C011D" w:rsidRDefault="00D72E6E">
      <w:pPr>
        <w:pStyle w:val="BodyText"/>
        <w:spacing w:before="60" w:line="480" w:lineRule="auto"/>
        <w:ind w:left="124" w:right="190"/>
      </w:pPr>
      <w:r>
        <w:rPr>
          <w:color w:val="231F20"/>
        </w:rPr>
        <w:lastRenderedPageBreak/>
        <w:t>students</w:t>
      </w:r>
      <w:r>
        <w:rPr>
          <w:color w:val="231F20"/>
          <w:spacing w:val="-4"/>
        </w:rPr>
        <w:t xml:space="preserve"> </w:t>
      </w:r>
      <w:r>
        <w:rPr>
          <w:color w:val="231F20"/>
        </w:rPr>
        <w:t>to</w:t>
      </w:r>
      <w:r>
        <w:rPr>
          <w:color w:val="231F20"/>
          <w:spacing w:val="-4"/>
        </w:rPr>
        <w:t xml:space="preserve"> </w:t>
      </w:r>
      <w:r>
        <w:rPr>
          <w:color w:val="231F20"/>
        </w:rPr>
        <w:t>take</w:t>
      </w:r>
      <w:r>
        <w:rPr>
          <w:color w:val="231F20"/>
          <w:spacing w:val="-4"/>
        </w:rPr>
        <w:t xml:space="preserve"> </w:t>
      </w:r>
      <w:r>
        <w:rPr>
          <w:color w:val="231F20"/>
        </w:rPr>
        <w:t>advantage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States-Indonesia</w:t>
      </w:r>
      <w:r>
        <w:rPr>
          <w:color w:val="231F20"/>
          <w:spacing w:val="-4"/>
        </w:rPr>
        <w:t xml:space="preserve"> </w:t>
      </w:r>
      <w:r>
        <w:rPr>
          <w:color w:val="231F20"/>
        </w:rPr>
        <w:t>Society</w:t>
      </w:r>
      <w:r>
        <w:rPr>
          <w:color w:val="231F20"/>
          <w:spacing w:val="-4"/>
        </w:rPr>
        <w:t xml:space="preserve"> </w:t>
      </w:r>
      <w:r>
        <w:rPr>
          <w:color w:val="231F20"/>
        </w:rPr>
        <w:t>(USINDO)</w:t>
      </w:r>
      <w:r>
        <w:rPr>
          <w:color w:val="231F20"/>
          <w:spacing w:val="-4"/>
        </w:rPr>
        <w:t xml:space="preserve"> </w:t>
      </w:r>
      <w:r>
        <w:rPr>
          <w:color w:val="231F20"/>
        </w:rPr>
        <w:t>language</w:t>
      </w:r>
      <w:r>
        <w:rPr>
          <w:color w:val="231F20"/>
          <w:spacing w:val="-4"/>
        </w:rPr>
        <w:t xml:space="preserve"> </w:t>
      </w:r>
      <w:r>
        <w:rPr>
          <w:color w:val="231F20"/>
        </w:rPr>
        <w:t>program in Indonesia, and we had students regularly attend pre-COVID. NIU is planning to apply to manage the COTI program in Indon</w:t>
      </w:r>
      <w:r>
        <w:rPr>
          <w:color w:val="231F20"/>
        </w:rPr>
        <w:t>esia in summer 2024.</w:t>
      </w:r>
    </w:p>
    <w:p w14:paraId="328E196A" w14:textId="77777777" w:rsidR="002C011D" w:rsidRDefault="002C011D">
      <w:pPr>
        <w:pStyle w:val="BodyText"/>
        <w:rPr>
          <w:sz w:val="26"/>
        </w:rPr>
      </w:pPr>
    </w:p>
    <w:p w14:paraId="328E196B" w14:textId="77777777" w:rsidR="002C011D" w:rsidRDefault="00D72E6E">
      <w:pPr>
        <w:pStyle w:val="Heading1"/>
        <w:spacing w:before="150"/>
      </w:pPr>
      <w:bookmarkStart w:id="21" w:name="_TOC_250002"/>
      <w:r>
        <w:rPr>
          <w:color w:val="231F20"/>
        </w:rPr>
        <w:t>(E.) Quality</w:t>
      </w:r>
      <w:r>
        <w:rPr>
          <w:color w:val="231F20"/>
          <w:spacing w:val="-2"/>
        </w:rPr>
        <w:t xml:space="preserve"> </w:t>
      </w:r>
      <w:r>
        <w:rPr>
          <w:color w:val="231F20"/>
        </w:rPr>
        <w:t xml:space="preserve">of Staff </w:t>
      </w:r>
      <w:bookmarkEnd w:id="21"/>
      <w:r>
        <w:rPr>
          <w:color w:val="231F20"/>
          <w:spacing w:val="-2"/>
        </w:rPr>
        <w:t>Resources</w:t>
      </w:r>
    </w:p>
    <w:p w14:paraId="328E196C" w14:textId="77777777" w:rsidR="002C011D" w:rsidRDefault="002C011D">
      <w:pPr>
        <w:pStyle w:val="BodyText"/>
        <w:rPr>
          <w:b/>
          <w:sz w:val="38"/>
        </w:rPr>
      </w:pPr>
    </w:p>
    <w:p w14:paraId="328E196D" w14:textId="77777777" w:rsidR="002C011D" w:rsidRDefault="00D72E6E">
      <w:pPr>
        <w:pStyle w:val="BodyText"/>
        <w:spacing w:line="480" w:lineRule="auto"/>
        <w:ind w:left="120" w:right="163"/>
      </w:pPr>
      <w:r>
        <w:rPr>
          <w:b/>
          <w:color w:val="231F20"/>
        </w:rPr>
        <w:t>(E1. Teaching faculty</w:t>
      </w:r>
      <w:r>
        <w:rPr>
          <w:color w:val="231F20"/>
        </w:rPr>
        <w:t>). CSEAS continues to be successful in maintaining a diverse interdisciplinary</w:t>
      </w:r>
      <w:r>
        <w:rPr>
          <w:color w:val="231F20"/>
          <w:spacing w:val="-3"/>
        </w:rPr>
        <w:t xml:space="preserve"> </w:t>
      </w:r>
      <w:r>
        <w:rPr>
          <w:color w:val="231F20"/>
        </w:rPr>
        <w:t>group</w:t>
      </w:r>
      <w:r>
        <w:rPr>
          <w:color w:val="231F20"/>
          <w:spacing w:val="-3"/>
        </w:rPr>
        <w:t xml:space="preserve"> </w:t>
      </w:r>
      <w:r>
        <w:rPr>
          <w:color w:val="231F20"/>
        </w:rPr>
        <w:t>of</w:t>
      </w:r>
      <w:r>
        <w:rPr>
          <w:color w:val="231F20"/>
          <w:spacing w:val="-3"/>
        </w:rPr>
        <w:t xml:space="preserve"> </w:t>
      </w:r>
      <w:r>
        <w:rPr>
          <w:color w:val="231F20"/>
        </w:rPr>
        <w:t>faculty</w:t>
      </w:r>
      <w:r>
        <w:rPr>
          <w:color w:val="231F20"/>
          <w:spacing w:val="-3"/>
        </w:rPr>
        <w:t xml:space="preserve"> </w:t>
      </w:r>
      <w:r>
        <w:rPr>
          <w:color w:val="231F20"/>
        </w:rPr>
        <w:t>associates</w:t>
      </w:r>
      <w:r>
        <w:rPr>
          <w:color w:val="231F20"/>
          <w:spacing w:val="-3"/>
        </w:rPr>
        <w:t xml:space="preserve"> </w:t>
      </w:r>
      <w:r>
        <w:rPr>
          <w:color w:val="231F20"/>
        </w:rPr>
        <w:t>and</w:t>
      </w:r>
      <w:r>
        <w:rPr>
          <w:color w:val="231F20"/>
          <w:spacing w:val="-3"/>
        </w:rPr>
        <w:t xml:space="preserve"> </w:t>
      </w:r>
      <w:r>
        <w:rPr>
          <w:color w:val="231F20"/>
        </w:rPr>
        <w:t>affiliates</w:t>
      </w:r>
      <w:r>
        <w:rPr>
          <w:color w:val="231F20"/>
          <w:spacing w:val="-3"/>
        </w:rPr>
        <w:t xml:space="preserve"> </w:t>
      </w:r>
      <w:r>
        <w:rPr>
          <w:color w:val="231F20"/>
        </w:rPr>
        <w:t>that</w:t>
      </w:r>
      <w:r>
        <w:rPr>
          <w:color w:val="231F20"/>
          <w:spacing w:val="-3"/>
        </w:rPr>
        <w:t xml:space="preserve"> </w:t>
      </w:r>
      <w:r>
        <w:rPr>
          <w:color w:val="231F20"/>
        </w:rPr>
        <w:t>includes</w:t>
      </w:r>
      <w:r>
        <w:rPr>
          <w:color w:val="231F20"/>
          <w:spacing w:val="-3"/>
        </w:rPr>
        <w:t xml:space="preserve"> </w:t>
      </w:r>
      <w:r>
        <w:rPr>
          <w:color w:val="231F20"/>
        </w:rPr>
        <w:t>28</w:t>
      </w:r>
      <w:r>
        <w:rPr>
          <w:color w:val="231F20"/>
          <w:spacing w:val="-3"/>
        </w:rPr>
        <w:t xml:space="preserve"> </w:t>
      </w:r>
      <w:r>
        <w:rPr>
          <w:color w:val="231F20"/>
        </w:rPr>
        <w:t>faculty</w:t>
      </w:r>
      <w:r>
        <w:rPr>
          <w:color w:val="231F20"/>
          <w:spacing w:val="-3"/>
        </w:rPr>
        <w:t xml:space="preserve"> </w:t>
      </w:r>
      <w:r>
        <w:rPr>
          <w:color w:val="231F20"/>
        </w:rPr>
        <w:t>and</w:t>
      </w:r>
      <w:r>
        <w:rPr>
          <w:color w:val="231F20"/>
          <w:spacing w:val="-3"/>
        </w:rPr>
        <w:t xml:space="preserve"> </w:t>
      </w:r>
      <w:r>
        <w:rPr>
          <w:color w:val="231F20"/>
        </w:rPr>
        <w:t>instructors from the humaniti</w:t>
      </w:r>
      <w:r>
        <w:rPr>
          <w:color w:val="231F20"/>
        </w:rPr>
        <w:t>es, physical sciences, health and human sciences, business, visual and performing arts, and the university library (see Appendix 1). This cohort of scholars, which includes instructors for six of the major Southeast Asian languages, provides classes for ap</w:t>
      </w:r>
      <w:r>
        <w:rPr>
          <w:color w:val="231F20"/>
        </w:rPr>
        <w:t>proximately</w:t>
      </w:r>
      <w:r>
        <w:rPr>
          <w:color w:val="231F20"/>
          <w:spacing w:val="-1"/>
        </w:rPr>
        <w:t xml:space="preserve"> </w:t>
      </w:r>
      <w:r>
        <w:rPr>
          <w:color w:val="231F20"/>
        </w:rPr>
        <w:t>34</w:t>
      </w:r>
      <w:r>
        <w:rPr>
          <w:color w:val="231F20"/>
          <w:spacing w:val="-1"/>
        </w:rPr>
        <w:t xml:space="preserve"> </w:t>
      </w:r>
      <w:r>
        <w:rPr>
          <w:color w:val="231F20"/>
        </w:rPr>
        <w:t>SEAS</w:t>
      </w:r>
      <w:r>
        <w:rPr>
          <w:color w:val="231F20"/>
          <w:spacing w:val="-1"/>
        </w:rPr>
        <w:t xml:space="preserve"> </w:t>
      </w:r>
      <w:r>
        <w:rPr>
          <w:color w:val="231F20"/>
        </w:rPr>
        <w:t>minors</w:t>
      </w:r>
      <w:r>
        <w:rPr>
          <w:color w:val="231F20"/>
          <w:spacing w:val="-1"/>
        </w:rPr>
        <w:t xml:space="preserve"> </w:t>
      </w:r>
      <w:r>
        <w:rPr>
          <w:color w:val="231F20"/>
        </w:rPr>
        <w:t>and</w:t>
      </w:r>
      <w:r>
        <w:rPr>
          <w:color w:val="231F20"/>
          <w:spacing w:val="-1"/>
        </w:rPr>
        <w:t xml:space="preserve"> </w:t>
      </w:r>
      <w:r>
        <w:rPr>
          <w:color w:val="231F20"/>
        </w:rPr>
        <w:t>25</w:t>
      </w:r>
      <w:r>
        <w:rPr>
          <w:color w:val="231F20"/>
          <w:spacing w:val="-1"/>
        </w:rPr>
        <w:t xml:space="preserve"> </w:t>
      </w:r>
      <w:r>
        <w:rPr>
          <w:color w:val="231F20"/>
        </w:rPr>
        <w:t>graduate</w:t>
      </w:r>
      <w:r>
        <w:rPr>
          <w:color w:val="231F20"/>
          <w:spacing w:val="-1"/>
        </w:rPr>
        <w:t xml:space="preserve"> </w:t>
      </w:r>
      <w:r>
        <w:rPr>
          <w:color w:val="231F20"/>
        </w:rPr>
        <w:t>students</w:t>
      </w:r>
      <w:r>
        <w:rPr>
          <w:color w:val="231F20"/>
          <w:spacing w:val="-1"/>
        </w:rPr>
        <w:t xml:space="preserve"> </w:t>
      </w:r>
      <w:r>
        <w:rPr>
          <w:color w:val="231F20"/>
        </w:rPr>
        <w:t>currently</w:t>
      </w:r>
      <w:r>
        <w:rPr>
          <w:color w:val="231F20"/>
          <w:spacing w:val="-1"/>
        </w:rPr>
        <w:t xml:space="preserve"> </w:t>
      </w:r>
      <w:r>
        <w:rPr>
          <w:color w:val="231F20"/>
        </w:rPr>
        <w:t>in</w:t>
      </w:r>
      <w:r>
        <w:rPr>
          <w:color w:val="231F20"/>
          <w:spacing w:val="-1"/>
        </w:rPr>
        <w:t xml:space="preserve"> </w:t>
      </w:r>
      <w:r>
        <w:rPr>
          <w:color w:val="231F20"/>
        </w:rPr>
        <w:t>anthropology,</w:t>
      </w:r>
      <w:r>
        <w:rPr>
          <w:color w:val="231F20"/>
          <w:spacing w:val="-1"/>
        </w:rPr>
        <w:t xml:space="preserve"> </w:t>
      </w:r>
      <w:r>
        <w:rPr>
          <w:color w:val="231F20"/>
        </w:rPr>
        <w:t>history,</w:t>
      </w:r>
      <w:r>
        <w:rPr>
          <w:color w:val="231F20"/>
          <w:spacing w:val="-1"/>
        </w:rPr>
        <w:t xml:space="preserve"> </w:t>
      </w:r>
      <w:r>
        <w:rPr>
          <w:color w:val="231F20"/>
        </w:rPr>
        <w:t>and political science as well as art history, music, and geology. Since fall 2018, undergraduate and graduate student enrollments in SEAS classes, including language classes, totaled 2,344 (1,743 in SEA area studies, 601 in languages). CSEAS faculty member</w:t>
      </w:r>
      <w:r>
        <w:rPr>
          <w:color w:val="231F20"/>
        </w:rPr>
        <w:t>s also serve on the Center’s council and on various CSEAS committees, including a FLAS selection committee.</w:t>
      </w:r>
    </w:p>
    <w:p w14:paraId="328E196E" w14:textId="77777777" w:rsidR="002C011D" w:rsidRDefault="00D72E6E">
      <w:pPr>
        <w:pStyle w:val="BodyText"/>
        <w:spacing w:before="160" w:line="480" w:lineRule="auto"/>
        <w:ind w:left="135" w:right="190" w:hanging="11"/>
      </w:pPr>
      <w:r>
        <w:rPr>
          <w:color w:val="231F20"/>
        </w:rPr>
        <w:t xml:space="preserve">CSEAS faculty members are nationally and internationally recognized for their regional expertise. Most are proficient in at least one SEA language, </w:t>
      </w:r>
      <w:r>
        <w:rPr>
          <w:color w:val="231F20"/>
        </w:rPr>
        <w:t>and several have received NIU Presidential Awards for Teaching, Research, or Engagement, the university’s highest awards. They appear in print regularly in journals, newspapers, and online publications as well as in projects such as books and museum/art in</w:t>
      </w:r>
      <w:r>
        <w:rPr>
          <w:color w:val="231F20"/>
        </w:rPr>
        <w:t>stallations. Most associates are tenured and thus eligible for paid sabbaticals every 7 years. Core faculty usually teach 2-3 courses per semester and</w:t>
      </w:r>
      <w:r>
        <w:rPr>
          <w:color w:val="231F20"/>
          <w:spacing w:val="-3"/>
        </w:rPr>
        <w:t xml:space="preserve"> </w:t>
      </w:r>
      <w:r>
        <w:rPr>
          <w:color w:val="231F20"/>
        </w:rPr>
        <w:t>advise</w:t>
      </w:r>
      <w:r>
        <w:rPr>
          <w:color w:val="231F20"/>
          <w:spacing w:val="-3"/>
        </w:rPr>
        <w:t xml:space="preserve"> </w:t>
      </w:r>
      <w:r>
        <w:rPr>
          <w:color w:val="231F20"/>
        </w:rPr>
        <w:t>their</w:t>
      </w:r>
      <w:r>
        <w:rPr>
          <w:color w:val="231F20"/>
          <w:spacing w:val="-3"/>
        </w:rPr>
        <w:t xml:space="preserve"> </w:t>
      </w:r>
      <w:r>
        <w:rPr>
          <w:color w:val="231F20"/>
        </w:rPr>
        <w:t>own</w:t>
      </w:r>
      <w:r>
        <w:rPr>
          <w:color w:val="231F20"/>
          <w:spacing w:val="-3"/>
        </w:rPr>
        <w:t xml:space="preserve"> </w:t>
      </w:r>
      <w:r>
        <w:rPr>
          <w:color w:val="231F20"/>
        </w:rPr>
        <w:t>undergraduate</w:t>
      </w:r>
      <w:r>
        <w:rPr>
          <w:color w:val="231F20"/>
          <w:spacing w:val="-3"/>
        </w:rPr>
        <w:t xml:space="preserve"> </w:t>
      </w:r>
      <w:r>
        <w:rPr>
          <w:color w:val="231F20"/>
        </w:rPr>
        <w:t>and</w:t>
      </w:r>
      <w:r>
        <w:rPr>
          <w:color w:val="231F20"/>
          <w:spacing w:val="-3"/>
        </w:rPr>
        <w:t xml:space="preserve"> </w:t>
      </w:r>
      <w:r>
        <w:rPr>
          <w:color w:val="231F20"/>
        </w:rPr>
        <w:t>graduate</w:t>
      </w:r>
      <w:r>
        <w:rPr>
          <w:color w:val="231F20"/>
          <w:spacing w:val="-3"/>
        </w:rPr>
        <w:t xml:space="preserve"> </w:t>
      </w:r>
      <w:r>
        <w:rPr>
          <w:color w:val="231F20"/>
        </w:rPr>
        <w:t>students</w:t>
      </w:r>
      <w:r>
        <w:rPr>
          <w:color w:val="231F20"/>
          <w:spacing w:val="-3"/>
        </w:rPr>
        <w:t xml:space="preserve"> </w:t>
      </w:r>
      <w:r>
        <w:rPr>
          <w:color w:val="231F20"/>
        </w:rPr>
        <w:t>for</w:t>
      </w:r>
      <w:r>
        <w:rPr>
          <w:color w:val="231F20"/>
          <w:spacing w:val="-3"/>
        </w:rPr>
        <w:t xml:space="preserve"> </w:t>
      </w:r>
      <w:r>
        <w:rPr>
          <w:color w:val="231F20"/>
        </w:rPr>
        <w:t>an</w:t>
      </w:r>
      <w:r>
        <w:rPr>
          <w:color w:val="231F20"/>
          <w:spacing w:val="-4"/>
        </w:rPr>
        <w:t xml:space="preserve"> </w:t>
      </w:r>
      <w:r>
        <w:rPr>
          <w:color w:val="231F20"/>
        </w:rPr>
        <w:t>average</w:t>
      </w:r>
      <w:r>
        <w:rPr>
          <w:color w:val="231F20"/>
          <w:spacing w:val="-3"/>
        </w:rPr>
        <w:t xml:space="preserve"> </w:t>
      </w:r>
      <w:r>
        <w:rPr>
          <w:color w:val="231F20"/>
        </w:rPr>
        <w:t>of</w:t>
      </w:r>
      <w:r>
        <w:rPr>
          <w:color w:val="231F20"/>
          <w:spacing w:val="-3"/>
        </w:rPr>
        <w:t xml:space="preserve"> </w:t>
      </w:r>
      <w:r>
        <w:rPr>
          <w:color w:val="231F20"/>
        </w:rPr>
        <w:t>40%</w:t>
      </w:r>
      <w:r>
        <w:rPr>
          <w:color w:val="231F20"/>
          <w:spacing w:val="-3"/>
        </w:rPr>
        <w:t xml:space="preserve"> </w:t>
      </w:r>
      <w:r>
        <w:rPr>
          <w:color w:val="231F20"/>
        </w:rPr>
        <w:t>teaching,</w:t>
      </w:r>
      <w:r>
        <w:rPr>
          <w:color w:val="231F20"/>
          <w:spacing w:val="-3"/>
        </w:rPr>
        <w:t xml:space="preserve"> </w:t>
      </w:r>
      <w:r>
        <w:rPr>
          <w:color w:val="231F20"/>
        </w:rPr>
        <w:t>40% research, and 20</w:t>
      </w:r>
      <w:r>
        <w:rPr>
          <w:color w:val="231F20"/>
        </w:rPr>
        <w:t>% service position.</w:t>
      </w:r>
      <w:r>
        <w:rPr>
          <w:color w:val="231F20"/>
          <w:spacing w:val="80"/>
        </w:rPr>
        <w:t xml:space="preserve"> </w:t>
      </w:r>
      <w:r>
        <w:rPr>
          <w:color w:val="231F20"/>
        </w:rPr>
        <w:t>Faculty associates travel to the region frequently for</w:t>
      </w:r>
    </w:p>
    <w:p w14:paraId="328E196F" w14:textId="77777777" w:rsidR="002C011D" w:rsidRDefault="002C011D">
      <w:pPr>
        <w:spacing w:line="480" w:lineRule="auto"/>
        <w:sectPr w:rsidR="002C011D">
          <w:pgSz w:w="12240" w:h="15840"/>
          <w:pgMar w:top="1380" w:right="1340" w:bottom="880" w:left="1320" w:header="0" w:footer="685" w:gutter="0"/>
          <w:cols w:space="720"/>
        </w:sectPr>
      </w:pPr>
    </w:p>
    <w:p w14:paraId="328E1970" w14:textId="77777777" w:rsidR="002C011D" w:rsidRDefault="00D72E6E">
      <w:pPr>
        <w:pStyle w:val="BodyText"/>
        <w:spacing w:before="60" w:line="480" w:lineRule="auto"/>
        <w:ind w:left="135" w:right="190"/>
      </w:pPr>
      <w:r>
        <w:rPr>
          <w:color w:val="231F20"/>
        </w:rPr>
        <w:lastRenderedPageBreak/>
        <w:t>research or conferences, supported internally through grants and awards from CSEAS, their departments, the NIU Foundation, and the Division of International Affairs. M</w:t>
      </w:r>
      <w:r>
        <w:rPr>
          <w:color w:val="231F20"/>
        </w:rPr>
        <w:t>any also attend professional meetings within their disciplines and to the Association of Asian Studies (AAS) annual</w:t>
      </w:r>
      <w:r>
        <w:rPr>
          <w:color w:val="231F20"/>
          <w:spacing w:val="-3"/>
        </w:rPr>
        <w:t xml:space="preserve"> </w:t>
      </w:r>
      <w:r>
        <w:rPr>
          <w:color w:val="231F20"/>
        </w:rPr>
        <w:t>meeting.</w:t>
      </w:r>
      <w:r>
        <w:rPr>
          <w:color w:val="231F20"/>
          <w:spacing w:val="-3"/>
        </w:rPr>
        <w:t xml:space="preserve"> </w:t>
      </w:r>
      <w:r>
        <w:rPr>
          <w:color w:val="231F20"/>
        </w:rPr>
        <w:t>Art</w:t>
      </w:r>
      <w:r>
        <w:rPr>
          <w:color w:val="231F20"/>
          <w:spacing w:val="-4"/>
        </w:rPr>
        <w:t xml:space="preserve"> </w:t>
      </w:r>
      <w:r>
        <w:rPr>
          <w:color w:val="231F20"/>
        </w:rPr>
        <w:t>History</w:t>
      </w:r>
      <w:r>
        <w:rPr>
          <w:color w:val="231F20"/>
          <w:spacing w:val="-4"/>
        </w:rPr>
        <w:t xml:space="preserve"> </w:t>
      </w:r>
      <w:r>
        <w:rPr>
          <w:color w:val="231F20"/>
        </w:rPr>
        <w:t>Professor</w:t>
      </w:r>
      <w:r>
        <w:rPr>
          <w:color w:val="231F20"/>
          <w:spacing w:val="-4"/>
        </w:rPr>
        <w:t xml:space="preserve"> </w:t>
      </w:r>
      <w:r>
        <w:rPr>
          <w:color w:val="231F20"/>
        </w:rPr>
        <w:t>Catherine</w:t>
      </w:r>
      <w:r>
        <w:rPr>
          <w:color w:val="231F20"/>
          <w:spacing w:val="-4"/>
        </w:rPr>
        <w:t xml:space="preserve"> </w:t>
      </w:r>
      <w:r>
        <w:rPr>
          <w:color w:val="231F20"/>
        </w:rPr>
        <w:t>Raymond,</w:t>
      </w:r>
      <w:r>
        <w:rPr>
          <w:color w:val="231F20"/>
          <w:spacing w:val="-4"/>
        </w:rPr>
        <w:t xml:space="preserve"> </w:t>
      </w:r>
      <w:r>
        <w:rPr>
          <w:color w:val="231F20"/>
        </w:rPr>
        <w:t>Director</w:t>
      </w:r>
      <w:r>
        <w:rPr>
          <w:color w:val="231F20"/>
          <w:spacing w:val="-4"/>
        </w:rPr>
        <w:t xml:space="preserve"> </w:t>
      </w:r>
      <w:r>
        <w:rPr>
          <w:color w:val="231F20"/>
        </w:rPr>
        <w:t>of</w:t>
      </w:r>
      <w:r>
        <w:rPr>
          <w:color w:val="231F20"/>
          <w:spacing w:val="-4"/>
        </w:rPr>
        <w:t xml:space="preserve"> </w:t>
      </w:r>
      <w:r>
        <w:rPr>
          <w:color w:val="231F20"/>
        </w:rPr>
        <w:t>NIU’s</w:t>
      </w:r>
      <w:r>
        <w:rPr>
          <w:color w:val="231F20"/>
          <w:spacing w:val="-4"/>
        </w:rPr>
        <w:t xml:space="preserve"> </w:t>
      </w:r>
      <w:r>
        <w:rPr>
          <w:color w:val="231F20"/>
        </w:rPr>
        <w:t>Center</w:t>
      </w:r>
      <w:r>
        <w:rPr>
          <w:color w:val="231F20"/>
          <w:spacing w:val="-4"/>
        </w:rPr>
        <w:t xml:space="preserve"> </w:t>
      </w:r>
      <w:r>
        <w:rPr>
          <w:color w:val="231F20"/>
        </w:rPr>
        <w:t>for</w:t>
      </w:r>
      <w:r>
        <w:rPr>
          <w:color w:val="231F20"/>
          <w:spacing w:val="-4"/>
        </w:rPr>
        <w:t xml:space="preserve"> </w:t>
      </w:r>
      <w:r>
        <w:rPr>
          <w:color w:val="231F20"/>
        </w:rPr>
        <w:t xml:space="preserve">Burma Studies, the only such center in the U.S., coordinates </w:t>
      </w:r>
      <w:r>
        <w:rPr>
          <w:color w:val="231F20"/>
        </w:rPr>
        <w:t xml:space="preserve">the International Burma Studies Conference, which brings Burma scholars worldwide to NIU every two years. CSEAS rotates the hosting of the Council on Thai Studies (COTS) conference with UW-Madison and Ohio </w:t>
      </w:r>
      <w:r>
        <w:rPr>
          <w:color w:val="231F20"/>
          <w:spacing w:val="-2"/>
        </w:rPr>
        <w:t>University.</w:t>
      </w:r>
    </w:p>
    <w:p w14:paraId="328E1971" w14:textId="77777777" w:rsidR="002C011D" w:rsidRDefault="00D72E6E">
      <w:pPr>
        <w:pStyle w:val="BodyText"/>
        <w:spacing w:line="480" w:lineRule="auto"/>
        <w:ind w:left="135" w:right="371" w:hanging="11"/>
      </w:pPr>
      <w:r>
        <w:rPr>
          <w:color w:val="231F20"/>
        </w:rPr>
        <w:t>Associates</w:t>
      </w:r>
      <w:r>
        <w:rPr>
          <w:color w:val="231F20"/>
          <w:spacing w:val="-4"/>
        </w:rPr>
        <w:t xml:space="preserve"> </w:t>
      </w:r>
      <w:r>
        <w:rPr>
          <w:color w:val="231F20"/>
        </w:rPr>
        <w:t>have</w:t>
      </w:r>
      <w:r>
        <w:rPr>
          <w:color w:val="231F20"/>
          <w:spacing w:val="-4"/>
        </w:rPr>
        <w:t xml:space="preserve"> </w:t>
      </w:r>
      <w:r>
        <w:rPr>
          <w:color w:val="231F20"/>
        </w:rPr>
        <w:t>regular</w:t>
      </w:r>
      <w:r>
        <w:rPr>
          <w:color w:val="231F20"/>
          <w:spacing w:val="-4"/>
        </w:rPr>
        <w:t xml:space="preserve"> </w:t>
      </w:r>
      <w:r>
        <w:rPr>
          <w:color w:val="231F20"/>
        </w:rPr>
        <w:t>opportunities</w:t>
      </w:r>
      <w:r>
        <w:rPr>
          <w:color w:val="231F20"/>
          <w:spacing w:val="-4"/>
        </w:rPr>
        <w:t xml:space="preserve"> </w:t>
      </w:r>
      <w:r>
        <w:rPr>
          <w:color w:val="231F20"/>
        </w:rPr>
        <w:t>for</w:t>
      </w:r>
      <w:r>
        <w:rPr>
          <w:color w:val="231F20"/>
          <w:spacing w:val="-4"/>
        </w:rPr>
        <w:t xml:space="preserve"> </w:t>
      </w:r>
      <w:r>
        <w:rPr>
          <w:color w:val="231F20"/>
        </w:rPr>
        <w:t>professional</w:t>
      </w:r>
      <w:r>
        <w:rPr>
          <w:color w:val="231F20"/>
          <w:spacing w:val="-4"/>
        </w:rPr>
        <w:t xml:space="preserve"> </w:t>
      </w:r>
      <w:r>
        <w:rPr>
          <w:color w:val="231F20"/>
        </w:rPr>
        <w:t>development.</w:t>
      </w:r>
      <w:r>
        <w:rPr>
          <w:color w:val="231F20"/>
          <w:spacing w:val="-4"/>
        </w:rPr>
        <w:t xml:space="preserve"> </w:t>
      </w:r>
      <w:r>
        <w:rPr>
          <w:color w:val="231F20"/>
        </w:rPr>
        <w:t>CSEAS</w:t>
      </w:r>
      <w:r>
        <w:rPr>
          <w:color w:val="231F20"/>
          <w:spacing w:val="-4"/>
        </w:rPr>
        <w:t xml:space="preserve"> </w:t>
      </w:r>
      <w:r>
        <w:rPr>
          <w:color w:val="231F20"/>
        </w:rPr>
        <w:t>language</w:t>
      </w:r>
      <w:r>
        <w:rPr>
          <w:color w:val="231F20"/>
          <w:spacing w:val="-3"/>
        </w:rPr>
        <w:t xml:space="preserve"> </w:t>
      </w:r>
      <w:r>
        <w:rPr>
          <w:color w:val="231F20"/>
        </w:rPr>
        <w:t>faculty participate in SEALC/COTSEAL professional workshops. CSEAS faculty travel grants also provide</w:t>
      </w:r>
      <w:r>
        <w:rPr>
          <w:color w:val="231F20"/>
          <w:spacing w:val="-1"/>
        </w:rPr>
        <w:t xml:space="preserve"> </w:t>
      </w:r>
      <w:r>
        <w:rPr>
          <w:color w:val="231F20"/>
        </w:rPr>
        <w:t>opportunities</w:t>
      </w:r>
      <w:r>
        <w:rPr>
          <w:color w:val="231F20"/>
          <w:spacing w:val="-1"/>
        </w:rPr>
        <w:t xml:space="preserve"> </w:t>
      </w:r>
      <w:r>
        <w:rPr>
          <w:color w:val="231F20"/>
        </w:rPr>
        <w:t>for</w:t>
      </w:r>
      <w:r>
        <w:rPr>
          <w:color w:val="231F20"/>
          <w:spacing w:val="-1"/>
        </w:rPr>
        <w:t xml:space="preserve"> </w:t>
      </w:r>
      <w:r>
        <w:rPr>
          <w:color w:val="231F20"/>
        </w:rPr>
        <w:t>CSEAS</w:t>
      </w:r>
      <w:r>
        <w:rPr>
          <w:color w:val="231F20"/>
          <w:spacing w:val="-1"/>
        </w:rPr>
        <w:t xml:space="preserve"> </w:t>
      </w:r>
      <w:r>
        <w:rPr>
          <w:color w:val="231F20"/>
        </w:rPr>
        <w:t>associates</w:t>
      </w:r>
      <w:r>
        <w:rPr>
          <w:color w:val="231F20"/>
          <w:spacing w:val="-1"/>
        </w:rPr>
        <w:t xml:space="preserve"> </w:t>
      </w:r>
      <w:r>
        <w:rPr>
          <w:color w:val="231F20"/>
        </w:rPr>
        <w:t>to</w:t>
      </w:r>
      <w:r>
        <w:rPr>
          <w:color w:val="231F20"/>
          <w:spacing w:val="-1"/>
        </w:rPr>
        <w:t xml:space="preserve"> </w:t>
      </w:r>
      <w:r>
        <w:rPr>
          <w:color w:val="231F20"/>
        </w:rPr>
        <w:t>travel</w:t>
      </w:r>
      <w:r>
        <w:rPr>
          <w:color w:val="231F20"/>
          <w:spacing w:val="-1"/>
        </w:rPr>
        <w:t xml:space="preserve"> </w:t>
      </w:r>
      <w:r>
        <w:rPr>
          <w:color w:val="231F20"/>
        </w:rPr>
        <w:t>to</w:t>
      </w:r>
      <w:r>
        <w:rPr>
          <w:color w:val="231F20"/>
          <w:spacing w:val="-1"/>
        </w:rPr>
        <w:t xml:space="preserve"> </w:t>
      </w:r>
      <w:r>
        <w:rPr>
          <w:color w:val="231F20"/>
        </w:rPr>
        <w:t>SEA</w:t>
      </w:r>
      <w:r>
        <w:rPr>
          <w:color w:val="231F20"/>
          <w:spacing w:val="-1"/>
        </w:rPr>
        <w:t xml:space="preserve"> </w:t>
      </w:r>
      <w:r>
        <w:rPr>
          <w:color w:val="231F20"/>
        </w:rPr>
        <w:t>to</w:t>
      </w:r>
      <w:r>
        <w:rPr>
          <w:color w:val="231F20"/>
          <w:spacing w:val="-1"/>
        </w:rPr>
        <w:t xml:space="preserve"> </w:t>
      </w:r>
      <w:r>
        <w:rPr>
          <w:color w:val="231F20"/>
        </w:rPr>
        <w:t>collaborate</w:t>
      </w:r>
      <w:r>
        <w:rPr>
          <w:color w:val="231F20"/>
          <w:spacing w:val="-1"/>
        </w:rPr>
        <w:t xml:space="preserve"> </w:t>
      </w:r>
      <w:r>
        <w:rPr>
          <w:color w:val="231F20"/>
        </w:rPr>
        <w:t>across</w:t>
      </w:r>
      <w:r>
        <w:rPr>
          <w:color w:val="231F20"/>
          <w:spacing w:val="-1"/>
        </w:rPr>
        <w:t xml:space="preserve"> </w:t>
      </w:r>
      <w:r>
        <w:rPr>
          <w:color w:val="231F20"/>
        </w:rPr>
        <w:t>disciplines with dome</w:t>
      </w:r>
      <w:r>
        <w:rPr>
          <w:color w:val="231F20"/>
        </w:rPr>
        <w:t>stic and overseas colleagues on programs sponsored by the CSEAS or other institutions. While traveling in SEA, many associates help develop MOUs between NIU and educational and governmental institutions in the region (currently 24 active MOUs in seven coun</w:t>
      </w:r>
      <w:r>
        <w:rPr>
          <w:color w:val="231F20"/>
        </w:rPr>
        <w:t>tries) and connect with in-country alumni.</w:t>
      </w:r>
    </w:p>
    <w:p w14:paraId="328E1972" w14:textId="77777777" w:rsidR="002C011D" w:rsidRDefault="00D72E6E">
      <w:pPr>
        <w:pStyle w:val="BodyText"/>
        <w:spacing w:line="480" w:lineRule="auto"/>
        <w:ind w:left="135" w:right="131" w:hanging="11"/>
      </w:pPr>
      <w:r>
        <w:rPr>
          <w:b/>
          <w:color w:val="231F20"/>
        </w:rPr>
        <w:t xml:space="preserve">(E2. Center staffing). </w:t>
      </w:r>
      <w:r>
        <w:rPr>
          <w:color w:val="231F20"/>
        </w:rPr>
        <w:t>Daily operations of CSEAS are administered by a core staff of full-time employees including the Director, Office Administrator, a Communications Specialist (full-time with partial NIU fundin</w:t>
      </w:r>
      <w:r>
        <w:rPr>
          <w:color w:val="231F20"/>
        </w:rPr>
        <w:t>g), and an Outreach Coordinator (an open position currently staffed by part-time program specialists). An Assistant Director serves part-time with NIU and Title VI funding.</w:t>
      </w:r>
      <w:r>
        <w:rPr>
          <w:color w:val="231F20"/>
          <w:spacing w:val="-2"/>
        </w:rPr>
        <w:t xml:space="preserve"> </w:t>
      </w:r>
      <w:r>
        <w:rPr>
          <w:color w:val="231F20"/>
        </w:rPr>
        <w:t>Also</w:t>
      </w:r>
      <w:r>
        <w:rPr>
          <w:color w:val="231F20"/>
          <w:spacing w:val="-2"/>
        </w:rPr>
        <w:t xml:space="preserve"> </w:t>
      </w:r>
      <w:r>
        <w:rPr>
          <w:color w:val="231F20"/>
        </w:rPr>
        <w:t>on</w:t>
      </w:r>
      <w:r>
        <w:rPr>
          <w:color w:val="231F20"/>
          <w:spacing w:val="-2"/>
        </w:rPr>
        <w:t xml:space="preserve"> </w:t>
      </w:r>
      <w:r>
        <w:rPr>
          <w:color w:val="231F20"/>
        </w:rPr>
        <w:t>staff</w:t>
      </w:r>
      <w:r>
        <w:rPr>
          <w:color w:val="231F20"/>
          <w:spacing w:val="-2"/>
        </w:rPr>
        <w:t xml:space="preserve"> </w:t>
      </w:r>
      <w:r>
        <w:rPr>
          <w:color w:val="231F20"/>
        </w:rPr>
        <w:t>are</w:t>
      </w:r>
      <w:r>
        <w:rPr>
          <w:color w:val="231F20"/>
          <w:spacing w:val="-1"/>
        </w:rPr>
        <w:t xml:space="preserve"> </w:t>
      </w:r>
      <w:r>
        <w:rPr>
          <w:color w:val="231F20"/>
        </w:rPr>
        <w:t>two</w:t>
      </w:r>
      <w:r>
        <w:rPr>
          <w:color w:val="231F20"/>
          <w:spacing w:val="-1"/>
        </w:rPr>
        <w:t xml:space="preserve"> </w:t>
      </w:r>
      <w:r>
        <w:rPr>
          <w:color w:val="231F20"/>
        </w:rPr>
        <w:t>full-time</w:t>
      </w:r>
      <w:r>
        <w:rPr>
          <w:color w:val="231F20"/>
          <w:spacing w:val="-2"/>
        </w:rPr>
        <w:t xml:space="preserve"> </w:t>
      </w:r>
      <w:r>
        <w:rPr>
          <w:color w:val="231F20"/>
        </w:rPr>
        <w:t>Administrative</w:t>
      </w:r>
      <w:r>
        <w:rPr>
          <w:color w:val="231F20"/>
          <w:spacing w:val="-1"/>
        </w:rPr>
        <w:t xml:space="preserve"> </w:t>
      </w:r>
      <w:r>
        <w:rPr>
          <w:color w:val="231F20"/>
        </w:rPr>
        <w:t>Directors</w:t>
      </w:r>
      <w:r>
        <w:rPr>
          <w:color w:val="231F20"/>
          <w:spacing w:val="-2"/>
        </w:rPr>
        <w:t xml:space="preserve"> </w:t>
      </w:r>
      <w:r>
        <w:rPr>
          <w:color w:val="231F20"/>
        </w:rPr>
        <w:t>for</w:t>
      </w:r>
      <w:r>
        <w:rPr>
          <w:color w:val="231F20"/>
          <w:spacing w:val="-2"/>
        </w:rPr>
        <w:t xml:space="preserve"> </w:t>
      </w:r>
      <w:r>
        <w:rPr>
          <w:color w:val="231F20"/>
        </w:rPr>
        <w:t>two</w:t>
      </w:r>
      <w:r>
        <w:rPr>
          <w:color w:val="231F20"/>
          <w:spacing w:val="-1"/>
        </w:rPr>
        <w:t xml:space="preserve"> </w:t>
      </w:r>
      <w:r>
        <w:rPr>
          <w:color w:val="231F20"/>
        </w:rPr>
        <w:t>U.S.</w:t>
      </w:r>
      <w:r>
        <w:rPr>
          <w:color w:val="231F20"/>
          <w:spacing w:val="-2"/>
        </w:rPr>
        <w:t xml:space="preserve"> </w:t>
      </w:r>
      <w:r>
        <w:rPr>
          <w:color w:val="231F20"/>
        </w:rPr>
        <w:t>State</w:t>
      </w:r>
      <w:r>
        <w:rPr>
          <w:color w:val="231F20"/>
          <w:spacing w:val="-2"/>
        </w:rPr>
        <w:t xml:space="preserve"> </w:t>
      </w:r>
      <w:r>
        <w:rPr>
          <w:color w:val="231F20"/>
        </w:rPr>
        <w:t>Departm</w:t>
      </w:r>
      <w:r>
        <w:rPr>
          <w:color w:val="231F20"/>
        </w:rPr>
        <w:t>ent- funded SEA student exchange programs, the Philippine Youth Leadership Program (PYLP) and the Southeast Asia Youth Leadership Program (SEALYP) respectively.</w:t>
      </w:r>
      <w:r>
        <w:rPr>
          <w:color w:val="231F20"/>
          <w:spacing w:val="40"/>
        </w:rPr>
        <w:t xml:space="preserve"> </w:t>
      </w:r>
      <w:r>
        <w:rPr>
          <w:color w:val="231F20"/>
        </w:rPr>
        <w:t>Judy Ledgerwood, former</w:t>
      </w:r>
      <w:r>
        <w:rPr>
          <w:color w:val="231F20"/>
          <w:spacing w:val="-3"/>
        </w:rPr>
        <w:t xml:space="preserve"> </w:t>
      </w:r>
      <w:r>
        <w:rPr>
          <w:color w:val="231F20"/>
        </w:rPr>
        <w:t>Acting</w:t>
      </w:r>
      <w:r>
        <w:rPr>
          <w:color w:val="231F20"/>
          <w:spacing w:val="-4"/>
        </w:rPr>
        <w:t xml:space="preserve"> </w:t>
      </w:r>
      <w:r>
        <w:rPr>
          <w:color w:val="231F20"/>
        </w:rPr>
        <w:t>Dean</w:t>
      </w:r>
      <w:r>
        <w:rPr>
          <w:color w:val="231F20"/>
          <w:spacing w:val="-4"/>
        </w:rPr>
        <w:t xml:space="preserve"> </w:t>
      </w:r>
      <w:r>
        <w:rPr>
          <w:color w:val="231F20"/>
        </w:rPr>
        <w:t>of</w:t>
      </w:r>
      <w:r>
        <w:rPr>
          <w:color w:val="231F20"/>
          <w:spacing w:val="-3"/>
        </w:rPr>
        <w:t xml:space="preserve"> </w:t>
      </w:r>
      <w:r>
        <w:rPr>
          <w:color w:val="231F20"/>
        </w:rPr>
        <w:t>CLAS</w:t>
      </w:r>
      <w:r>
        <w:rPr>
          <w:color w:val="231F20"/>
          <w:spacing w:val="-3"/>
        </w:rPr>
        <w:t xml:space="preserve"> </w:t>
      </w:r>
      <w:r>
        <w:rPr>
          <w:color w:val="231F20"/>
        </w:rPr>
        <w:t>and</w:t>
      </w:r>
      <w:r>
        <w:rPr>
          <w:color w:val="231F20"/>
          <w:spacing w:val="-3"/>
        </w:rPr>
        <w:t xml:space="preserve"> </w:t>
      </w:r>
      <w:r>
        <w:rPr>
          <w:color w:val="231F20"/>
        </w:rPr>
        <w:t>Professor</w:t>
      </w:r>
      <w:r>
        <w:rPr>
          <w:color w:val="231F20"/>
          <w:spacing w:val="-4"/>
        </w:rPr>
        <w:t xml:space="preserve"> </w:t>
      </w:r>
      <w:r>
        <w:rPr>
          <w:color w:val="231F20"/>
        </w:rPr>
        <w:t>(and</w:t>
      </w:r>
      <w:r>
        <w:rPr>
          <w:color w:val="231F20"/>
          <w:spacing w:val="-3"/>
        </w:rPr>
        <w:t xml:space="preserve"> </w:t>
      </w:r>
      <w:r>
        <w:rPr>
          <w:color w:val="231F20"/>
        </w:rPr>
        <w:t>former</w:t>
      </w:r>
      <w:r>
        <w:rPr>
          <w:color w:val="231F20"/>
          <w:spacing w:val="-3"/>
        </w:rPr>
        <w:t xml:space="preserve"> </w:t>
      </w:r>
      <w:r>
        <w:rPr>
          <w:color w:val="231F20"/>
        </w:rPr>
        <w:t>Chair)</w:t>
      </w:r>
      <w:r>
        <w:rPr>
          <w:color w:val="231F20"/>
          <w:spacing w:val="-3"/>
        </w:rPr>
        <w:t xml:space="preserve"> </w:t>
      </w:r>
      <w:r>
        <w:rPr>
          <w:color w:val="231F20"/>
        </w:rPr>
        <w:t>of</w:t>
      </w:r>
      <w:r>
        <w:rPr>
          <w:color w:val="231F20"/>
          <w:spacing w:val="-3"/>
        </w:rPr>
        <w:t xml:space="preserve"> </w:t>
      </w:r>
      <w:r>
        <w:rPr>
          <w:color w:val="231F20"/>
        </w:rPr>
        <w:t>Anthropology,</w:t>
      </w:r>
      <w:r>
        <w:rPr>
          <w:color w:val="231F20"/>
          <w:spacing w:val="-4"/>
        </w:rPr>
        <w:t xml:space="preserve"> </w:t>
      </w:r>
      <w:r>
        <w:rPr>
          <w:color w:val="231F20"/>
        </w:rPr>
        <w:t>returned</w:t>
      </w:r>
      <w:r>
        <w:rPr>
          <w:color w:val="231F20"/>
          <w:spacing w:val="-3"/>
        </w:rPr>
        <w:t xml:space="preserve"> </w:t>
      </w:r>
      <w:r>
        <w:rPr>
          <w:color w:val="231F20"/>
        </w:rPr>
        <w:t>to</w:t>
      </w:r>
      <w:r>
        <w:rPr>
          <w:color w:val="231F20"/>
          <w:spacing w:val="-3"/>
        </w:rPr>
        <w:t xml:space="preserve"> </w:t>
      </w:r>
      <w:r>
        <w:rPr>
          <w:color w:val="231F20"/>
        </w:rPr>
        <w:t>her role as Director of CSEAS in July 2021. Dr. Ledgerwood conducts research in Cambodia and</w:t>
      </w:r>
    </w:p>
    <w:p w14:paraId="328E1973" w14:textId="77777777" w:rsidR="002C011D" w:rsidRDefault="002C011D">
      <w:pPr>
        <w:spacing w:line="480" w:lineRule="auto"/>
        <w:sectPr w:rsidR="002C011D">
          <w:pgSz w:w="12240" w:h="15840"/>
          <w:pgMar w:top="1380" w:right="1340" w:bottom="880" w:left="1320" w:header="0" w:footer="685" w:gutter="0"/>
          <w:cols w:space="720"/>
        </w:sectPr>
      </w:pPr>
    </w:p>
    <w:p w14:paraId="328E1974" w14:textId="77777777" w:rsidR="002C011D" w:rsidRDefault="00D72E6E">
      <w:pPr>
        <w:pStyle w:val="BodyText"/>
        <w:spacing w:before="60" w:line="480" w:lineRule="auto"/>
        <w:ind w:left="135" w:right="190"/>
      </w:pPr>
      <w:r>
        <w:rPr>
          <w:color w:val="231F20"/>
        </w:rPr>
        <w:lastRenderedPageBreak/>
        <w:t>with Cambodian communities in the U.S. As Director, she teaches one course per semester and is on a 12-month contract. Eric</w:t>
      </w:r>
      <w:r>
        <w:rPr>
          <w:color w:val="231F20"/>
        </w:rPr>
        <w:t xml:space="preserve"> Jones, Associate Professor in History, returned to his role as Assistant Director in July 2021 after serving four years as Acting Director. A specialist on colonial Malaysia and Indonesia, he is fluent in Indonesian, Malay, and Dutch, and was previously n</w:t>
      </w:r>
      <w:r>
        <w:rPr>
          <w:color w:val="231F20"/>
        </w:rPr>
        <w:t>amed NIU’s Outstanding International Educator.</w:t>
      </w:r>
      <w:r>
        <w:rPr>
          <w:color w:val="231F20"/>
          <w:spacing w:val="40"/>
        </w:rPr>
        <w:t xml:space="preserve"> </w:t>
      </w:r>
      <w:r>
        <w:rPr>
          <w:color w:val="231F20"/>
        </w:rPr>
        <w:t>Dr. Jones continues to help serve on committees for SEALC and GETSEA (along with Ledgerwood) in coordinating activities between Title VI centers. Jui-Ching Wang, Associate Professor of Music, returned to her p</w:t>
      </w:r>
      <w:r>
        <w:rPr>
          <w:color w:val="231F20"/>
        </w:rPr>
        <w:t>osition as director of NIU’s World Music Program and the CSEAS’s gamelan ensemble in 2021. Dr. Wang is supported by gamelan and Thai music instructors Alex Yoffe and Chamni Sripriram.</w:t>
      </w:r>
      <w:r>
        <w:rPr>
          <w:color w:val="231F20"/>
          <w:spacing w:val="40"/>
        </w:rPr>
        <w:t xml:space="preserve"> </w:t>
      </w:r>
      <w:r>
        <w:rPr>
          <w:color w:val="231F20"/>
        </w:rPr>
        <w:t>The Communications Specialist produces a weekly e-bulletin and annual ne</w:t>
      </w:r>
      <w:r>
        <w:rPr>
          <w:color w:val="231F20"/>
        </w:rPr>
        <w:t>wsletter, manages the CSEAS website and social media, writes articles for campus and local media, and serves as the press liaison for Center events and programs, working closely with the Outreach Coordinator. Together with the Outreach GAs, these mission-c</w:t>
      </w:r>
      <w:r>
        <w:rPr>
          <w:color w:val="231F20"/>
        </w:rPr>
        <w:t>ritical personnel are responsible for promoting and expanding the reach of CSEAS programming; organizing cultural, academic, and social events; supporting faculty programming, projects, and collaborations; and advising undergraduate SEAS minors. The Outrea</w:t>
      </w:r>
      <w:r>
        <w:rPr>
          <w:color w:val="231F20"/>
        </w:rPr>
        <w:t xml:space="preserve">ch team is crucial to expanding our K-16 teacher training and community college initiatives, including planning and executing workshops and developing online K-16 curricula (in 2021-22, for example, we began adding teaching modules </w:t>
      </w:r>
      <w:hyperlink r:id="rId18">
        <w:r>
          <w:rPr>
            <w:color w:val="231F20"/>
          </w:rPr>
          <w:t>(https://www.niu.edu/clas/cseas/resources/crossroads.shtml)</w:t>
        </w:r>
      </w:hyperlink>
      <w:r>
        <w:rPr>
          <w:color w:val="231F20"/>
        </w:rPr>
        <w:t xml:space="preserve"> tied to 21 of our 77 Crossroads Southeast</w:t>
      </w:r>
      <w:r>
        <w:rPr>
          <w:color w:val="231F20"/>
          <w:spacing w:val="-4"/>
        </w:rPr>
        <w:t xml:space="preserve"> </w:t>
      </w:r>
      <w:r>
        <w:rPr>
          <w:color w:val="231F20"/>
        </w:rPr>
        <w:t>Asia</w:t>
      </w:r>
      <w:r>
        <w:rPr>
          <w:color w:val="231F20"/>
          <w:spacing w:val="-4"/>
        </w:rPr>
        <w:t xml:space="preserve"> </w:t>
      </w:r>
      <w:r>
        <w:rPr>
          <w:color w:val="231F20"/>
        </w:rPr>
        <w:t>podcasts).</w:t>
      </w:r>
      <w:r>
        <w:rPr>
          <w:color w:val="231F20"/>
          <w:spacing w:val="-4"/>
        </w:rPr>
        <w:t xml:space="preserve"> </w:t>
      </w:r>
      <w:r>
        <w:rPr>
          <w:color w:val="231F20"/>
        </w:rPr>
        <w:t>Outreach</w:t>
      </w:r>
      <w:r>
        <w:rPr>
          <w:color w:val="231F20"/>
          <w:spacing w:val="-4"/>
        </w:rPr>
        <w:t xml:space="preserve"> </w:t>
      </w:r>
      <w:r>
        <w:rPr>
          <w:color w:val="231F20"/>
        </w:rPr>
        <w:t>works</w:t>
      </w:r>
      <w:r>
        <w:rPr>
          <w:color w:val="231F20"/>
          <w:spacing w:val="-4"/>
        </w:rPr>
        <w:t xml:space="preserve"> </w:t>
      </w:r>
      <w:r>
        <w:rPr>
          <w:color w:val="231F20"/>
        </w:rPr>
        <w:t>to</w:t>
      </w:r>
      <w:r>
        <w:rPr>
          <w:color w:val="231F20"/>
          <w:spacing w:val="-4"/>
        </w:rPr>
        <w:t xml:space="preserve"> </w:t>
      </w:r>
      <w:r>
        <w:rPr>
          <w:color w:val="231F20"/>
        </w:rPr>
        <w:t>identify,</w:t>
      </w:r>
      <w:r>
        <w:rPr>
          <w:color w:val="231F20"/>
          <w:spacing w:val="-4"/>
        </w:rPr>
        <w:t xml:space="preserve"> </w:t>
      </w:r>
      <w:r>
        <w:rPr>
          <w:color w:val="231F20"/>
        </w:rPr>
        <w:t>develop,</w:t>
      </w:r>
      <w:r>
        <w:rPr>
          <w:color w:val="231F20"/>
          <w:spacing w:val="-4"/>
        </w:rPr>
        <w:t xml:space="preserve"> </w:t>
      </w:r>
      <w:r>
        <w:rPr>
          <w:color w:val="231F20"/>
        </w:rPr>
        <w:t>organize,</w:t>
      </w:r>
      <w:r>
        <w:rPr>
          <w:color w:val="231F20"/>
          <w:spacing w:val="-4"/>
        </w:rPr>
        <w:t xml:space="preserve"> </w:t>
      </w:r>
      <w:r>
        <w:rPr>
          <w:color w:val="231F20"/>
        </w:rPr>
        <w:t>publicize,</w:t>
      </w:r>
      <w:r>
        <w:rPr>
          <w:color w:val="231F20"/>
          <w:spacing w:val="-4"/>
        </w:rPr>
        <w:t xml:space="preserve"> </w:t>
      </w:r>
      <w:r>
        <w:rPr>
          <w:color w:val="231F20"/>
        </w:rPr>
        <w:t>manage,</w:t>
      </w:r>
      <w:r>
        <w:rPr>
          <w:color w:val="231F20"/>
          <w:spacing w:val="-4"/>
        </w:rPr>
        <w:t xml:space="preserve"> </w:t>
      </w:r>
      <w:r>
        <w:rPr>
          <w:color w:val="231F20"/>
        </w:rPr>
        <w:t>and evaluate extern</w:t>
      </w:r>
      <w:r>
        <w:rPr>
          <w:color w:val="231F20"/>
        </w:rPr>
        <w:t>al and campus programs or activities that link and extend CSEAS’ resources to the public.</w:t>
      </w:r>
    </w:p>
    <w:p w14:paraId="328E1975" w14:textId="77777777" w:rsidR="002C011D" w:rsidRDefault="00D72E6E">
      <w:pPr>
        <w:pStyle w:val="BodyText"/>
        <w:spacing w:line="254" w:lineRule="exact"/>
        <w:ind w:left="124"/>
      </w:pPr>
      <w:r>
        <w:rPr>
          <w:color w:val="231F20"/>
        </w:rPr>
        <w:t>Through</w:t>
      </w:r>
      <w:r>
        <w:rPr>
          <w:color w:val="231F20"/>
          <w:spacing w:val="-1"/>
        </w:rPr>
        <w:t xml:space="preserve"> </w:t>
      </w:r>
      <w:r>
        <w:rPr>
          <w:color w:val="231F20"/>
        </w:rPr>
        <w:t>the</w:t>
      </w:r>
      <w:r>
        <w:rPr>
          <w:color w:val="231F20"/>
          <w:spacing w:val="-1"/>
        </w:rPr>
        <w:t xml:space="preserve"> </w:t>
      </w:r>
      <w:r>
        <w:rPr>
          <w:color w:val="231F20"/>
        </w:rPr>
        <w:t>CSEAS’</w:t>
      </w:r>
      <w:r>
        <w:rPr>
          <w:color w:val="231F20"/>
          <w:spacing w:val="-1"/>
        </w:rPr>
        <w:t xml:space="preserve"> </w:t>
      </w:r>
      <w:r>
        <w:rPr>
          <w:color w:val="231F20"/>
        </w:rPr>
        <w:t>many</w:t>
      </w:r>
      <w:r>
        <w:rPr>
          <w:color w:val="231F20"/>
          <w:spacing w:val="-1"/>
        </w:rPr>
        <w:t xml:space="preserve"> </w:t>
      </w:r>
      <w:r>
        <w:rPr>
          <w:color w:val="231F20"/>
        </w:rPr>
        <w:t>and</w:t>
      </w:r>
      <w:r>
        <w:rPr>
          <w:color w:val="231F20"/>
          <w:spacing w:val="-1"/>
        </w:rPr>
        <w:t xml:space="preserve"> </w:t>
      </w:r>
      <w:r>
        <w:rPr>
          <w:color w:val="231F20"/>
        </w:rPr>
        <w:t>diverse</w:t>
      </w:r>
      <w:r>
        <w:rPr>
          <w:color w:val="231F20"/>
          <w:spacing w:val="-1"/>
        </w:rPr>
        <w:t xml:space="preserve"> </w:t>
      </w:r>
      <w:r>
        <w:rPr>
          <w:color w:val="231F20"/>
        </w:rPr>
        <w:t>programs and</w:t>
      </w:r>
      <w:r>
        <w:rPr>
          <w:color w:val="231F20"/>
          <w:spacing w:val="-1"/>
        </w:rPr>
        <w:t xml:space="preserve"> </w:t>
      </w:r>
      <w:r>
        <w:rPr>
          <w:color w:val="231F20"/>
        </w:rPr>
        <w:t>projects,</w:t>
      </w:r>
      <w:r>
        <w:rPr>
          <w:color w:val="231F20"/>
          <w:spacing w:val="-1"/>
        </w:rPr>
        <w:t xml:space="preserve"> </w:t>
      </w:r>
      <w:r>
        <w:rPr>
          <w:color w:val="231F20"/>
        </w:rPr>
        <w:t>faculty,</w:t>
      </w:r>
      <w:r>
        <w:rPr>
          <w:color w:val="231F20"/>
          <w:spacing w:val="-1"/>
        </w:rPr>
        <w:t xml:space="preserve"> </w:t>
      </w:r>
      <w:r>
        <w:rPr>
          <w:color w:val="231F20"/>
        </w:rPr>
        <w:t>staff,</w:t>
      </w:r>
      <w:r>
        <w:rPr>
          <w:color w:val="231F20"/>
          <w:spacing w:val="-2"/>
        </w:rPr>
        <w:t xml:space="preserve"> </w:t>
      </w:r>
      <w:r>
        <w:rPr>
          <w:color w:val="231F20"/>
        </w:rPr>
        <w:t>and</w:t>
      </w:r>
      <w:r>
        <w:rPr>
          <w:color w:val="231F20"/>
          <w:spacing w:val="-1"/>
        </w:rPr>
        <w:t xml:space="preserve"> </w:t>
      </w:r>
      <w:r>
        <w:rPr>
          <w:color w:val="231F20"/>
        </w:rPr>
        <w:t>students</w:t>
      </w:r>
      <w:r>
        <w:rPr>
          <w:color w:val="231F20"/>
          <w:spacing w:val="-1"/>
        </w:rPr>
        <w:t xml:space="preserve"> </w:t>
      </w:r>
      <w:r>
        <w:rPr>
          <w:color w:val="231F20"/>
          <w:spacing w:val="-4"/>
        </w:rPr>
        <w:t>have</w:t>
      </w:r>
    </w:p>
    <w:p w14:paraId="328E1976" w14:textId="77777777" w:rsidR="002C011D" w:rsidRDefault="002C011D">
      <w:pPr>
        <w:pStyle w:val="BodyText"/>
        <w:spacing w:before="10"/>
        <w:rPr>
          <w:sz w:val="23"/>
        </w:rPr>
      </w:pPr>
    </w:p>
    <w:p w14:paraId="328E1977" w14:textId="77777777" w:rsidR="002C011D" w:rsidRDefault="00D72E6E">
      <w:pPr>
        <w:pStyle w:val="BodyText"/>
        <w:ind w:left="135"/>
      </w:pPr>
      <w:r>
        <w:rPr>
          <w:color w:val="231F20"/>
        </w:rPr>
        <w:t>numerous</w:t>
      </w:r>
      <w:r>
        <w:rPr>
          <w:color w:val="231F20"/>
          <w:spacing w:val="-1"/>
        </w:rPr>
        <w:t xml:space="preserve"> </w:t>
      </w:r>
      <w:r>
        <w:rPr>
          <w:color w:val="231F20"/>
        </w:rPr>
        <w:t>opportunities</w:t>
      </w:r>
      <w:r>
        <w:rPr>
          <w:color w:val="231F20"/>
          <w:spacing w:val="-1"/>
        </w:rPr>
        <w:t xml:space="preserve"> </w:t>
      </w:r>
      <w:r>
        <w:rPr>
          <w:color w:val="231F20"/>
        </w:rPr>
        <w:t>to</w:t>
      </w:r>
      <w:r>
        <w:rPr>
          <w:color w:val="231F20"/>
          <w:spacing w:val="-1"/>
        </w:rPr>
        <w:t xml:space="preserve"> </w:t>
      </w:r>
      <w:r>
        <w:rPr>
          <w:color w:val="231F20"/>
        </w:rPr>
        <w:t>manage</w:t>
      </w:r>
      <w:r>
        <w:rPr>
          <w:color w:val="231F20"/>
          <w:spacing w:val="-1"/>
        </w:rPr>
        <w:t xml:space="preserve"> </w:t>
      </w:r>
      <w:r>
        <w:rPr>
          <w:color w:val="231F20"/>
        </w:rPr>
        <w:t>program</w:t>
      </w:r>
      <w:r>
        <w:rPr>
          <w:color w:val="231F20"/>
          <w:spacing w:val="-1"/>
        </w:rPr>
        <w:t xml:space="preserve"> </w:t>
      </w:r>
      <w:r>
        <w:rPr>
          <w:color w:val="231F20"/>
        </w:rPr>
        <w:t>logistics</w:t>
      </w:r>
      <w:r>
        <w:rPr>
          <w:color w:val="231F20"/>
          <w:spacing w:val="-1"/>
        </w:rPr>
        <w:t xml:space="preserve"> </w:t>
      </w:r>
      <w:r>
        <w:rPr>
          <w:color w:val="231F20"/>
        </w:rPr>
        <w:t>and</w:t>
      </w:r>
      <w:r>
        <w:rPr>
          <w:color w:val="231F20"/>
          <w:spacing w:val="-1"/>
        </w:rPr>
        <w:t xml:space="preserve"> </w:t>
      </w:r>
      <w:r>
        <w:rPr>
          <w:color w:val="231F20"/>
        </w:rPr>
        <w:t>costs,</w:t>
      </w:r>
      <w:r>
        <w:rPr>
          <w:color w:val="231F20"/>
          <w:spacing w:val="-1"/>
        </w:rPr>
        <w:t xml:space="preserve"> </w:t>
      </w:r>
      <w:r>
        <w:rPr>
          <w:color w:val="231F20"/>
        </w:rPr>
        <w:t>coordinate</w:t>
      </w:r>
      <w:r>
        <w:rPr>
          <w:color w:val="231F20"/>
          <w:spacing w:val="-1"/>
        </w:rPr>
        <w:t xml:space="preserve"> </w:t>
      </w:r>
      <w:r>
        <w:rPr>
          <w:color w:val="231F20"/>
        </w:rPr>
        <w:t>volunteers,</w:t>
      </w:r>
      <w:r>
        <w:rPr>
          <w:color w:val="231F20"/>
          <w:spacing w:val="-1"/>
        </w:rPr>
        <w:t xml:space="preserve"> </w:t>
      </w:r>
      <w:r>
        <w:rPr>
          <w:color w:val="231F20"/>
          <w:spacing w:val="-2"/>
        </w:rPr>
        <w:t>produce</w:t>
      </w:r>
    </w:p>
    <w:p w14:paraId="328E1978" w14:textId="77777777" w:rsidR="002C011D" w:rsidRDefault="002C011D">
      <w:pPr>
        <w:sectPr w:rsidR="002C011D">
          <w:pgSz w:w="12240" w:h="15840"/>
          <w:pgMar w:top="1380" w:right="1340" w:bottom="880" w:left="1320" w:header="0" w:footer="685" w:gutter="0"/>
          <w:cols w:space="720"/>
        </w:sectPr>
      </w:pPr>
    </w:p>
    <w:p w14:paraId="328E1979" w14:textId="77777777" w:rsidR="002C011D" w:rsidRDefault="00D72E6E">
      <w:pPr>
        <w:pStyle w:val="BodyText"/>
        <w:spacing w:before="60" w:line="480" w:lineRule="auto"/>
        <w:ind w:left="135" w:right="112"/>
      </w:pPr>
      <w:r>
        <w:rPr>
          <w:color w:val="231F20"/>
        </w:rPr>
        <w:lastRenderedPageBreak/>
        <w:t>reports,</w:t>
      </w:r>
      <w:r>
        <w:rPr>
          <w:color w:val="231F20"/>
          <w:spacing w:val="-4"/>
        </w:rPr>
        <w:t xml:space="preserve"> </w:t>
      </w:r>
      <w:r>
        <w:rPr>
          <w:color w:val="231F20"/>
        </w:rPr>
        <w:t>and</w:t>
      </w:r>
      <w:r>
        <w:rPr>
          <w:color w:val="231F20"/>
          <w:spacing w:val="-4"/>
        </w:rPr>
        <w:t xml:space="preserve"> </w:t>
      </w:r>
      <w:r>
        <w:rPr>
          <w:color w:val="231F20"/>
        </w:rPr>
        <w:t>synthesize</w:t>
      </w:r>
      <w:r>
        <w:rPr>
          <w:color w:val="231F20"/>
          <w:spacing w:val="-4"/>
        </w:rPr>
        <w:t xml:space="preserve"> </w:t>
      </w:r>
      <w:r>
        <w:rPr>
          <w:color w:val="231F20"/>
        </w:rPr>
        <w:t>evaluations.</w:t>
      </w:r>
      <w:r>
        <w:rPr>
          <w:color w:val="231F20"/>
          <w:spacing w:val="-4"/>
        </w:rPr>
        <w:t xml:space="preserve"> </w:t>
      </w:r>
      <w:r>
        <w:rPr>
          <w:color w:val="231F20"/>
        </w:rPr>
        <w:t>Staff</w:t>
      </w:r>
      <w:r>
        <w:rPr>
          <w:color w:val="231F20"/>
          <w:spacing w:val="-4"/>
        </w:rPr>
        <w:t xml:space="preserve"> </w:t>
      </w:r>
      <w:r>
        <w:rPr>
          <w:color w:val="231F20"/>
        </w:rPr>
        <w:t>and</w:t>
      </w:r>
      <w:r>
        <w:rPr>
          <w:color w:val="231F20"/>
          <w:spacing w:val="-4"/>
        </w:rPr>
        <w:t xml:space="preserve"> </w:t>
      </w:r>
      <w:r>
        <w:rPr>
          <w:color w:val="231F20"/>
        </w:rPr>
        <w:t>project</w:t>
      </w:r>
      <w:r>
        <w:rPr>
          <w:color w:val="231F20"/>
          <w:spacing w:val="-4"/>
        </w:rPr>
        <w:t xml:space="preserve"> </w:t>
      </w:r>
      <w:r>
        <w:rPr>
          <w:color w:val="231F20"/>
        </w:rPr>
        <w:t>directors</w:t>
      </w:r>
      <w:r>
        <w:rPr>
          <w:color w:val="231F20"/>
          <w:spacing w:val="-4"/>
        </w:rPr>
        <w:t xml:space="preserve"> </w:t>
      </w:r>
      <w:r>
        <w:rPr>
          <w:color w:val="231F20"/>
        </w:rPr>
        <w:t>coordinate</w:t>
      </w:r>
      <w:r>
        <w:rPr>
          <w:color w:val="231F20"/>
          <w:spacing w:val="-4"/>
        </w:rPr>
        <w:t xml:space="preserve"> </w:t>
      </w:r>
      <w:r>
        <w:rPr>
          <w:color w:val="231F20"/>
        </w:rPr>
        <w:t>programs</w:t>
      </w:r>
      <w:r>
        <w:rPr>
          <w:color w:val="231F20"/>
          <w:spacing w:val="-4"/>
        </w:rPr>
        <w:t xml:space="preserve"> </w:t>
      </w:r>
      <w:r>
        <w:rPr>
          <w:color w:val="231F20"/>
        </w:rPr>
        <w:t>domestically and overseas, often working with SEAYLP, PYLP, and CSEAS alumni in Southeast Asia to maintain and develop institu</w:t>
      </w:r>
      <w:r>
        <w:rPr>
          <w:color w:val="231F20"/>
        </w:rPr>
        <w:t xml:space="preserve">tional and program linkages. CSEAS graduate assistants develop transferable professional skills as they recruit speakers for our weekly lecture series, coordinate logistics and student volunteers for events and organize programs for visiting scholars. One </w:t>
      </w:r>
      <w:r>
        <w:rPr>
          <w:color w:val="231F20"/>
        </w:rPr>
        <w:t>graduate assistant gains valuable teaching experience as the TA for our undergraduate SEA survey course, and an hourly, extra-help worker helps edit the podcast.</w:t>
      </w:r>
    </w:p>
    <w:p w14:paraId="328E197A" w14:textId="77777777" w:rsidR="002C011D" w:rsidRDefault="00D72E6E">
      <w:pPr>
        <w:pStyle w:val="BodyText"/>
        <w:spacing w:line="480" w:lineRule="auto"/>
        <w:ind w:left="135" w:right="113" w:hanging="11"/>
      </w:pPr>
      <w:r>
        <w:rPr>
          <w:color w:val="231F20"/>
        </w:rPr>
        <w:t>Faculty</w:t>
      </w:r>
      <w:r>
        <w:rPr>
          <w:color w:val="231F20"/>
          <w:spacing w:val="-3"/>
        </w:rPr>
        <w:t xml:space="preserve"> </w:t>
      </w:r>
      <w:r>
        <w:rPr>
          <w:color w:val="231F20"/>
        </w:rPr>
        <w:t>associates</w:t>
      </w:r>
      <w:r>
        <w:rPr>
          <w:color w:val="231F20"/>
          <w:spacing w:val="-3"/>
        </w:rPr>
        <w:t xml:space="preserve"> </w:t>
      </w:r>
      <w:r>
        <w:rPr>
          <w:color w:val="231F20"/>
        </w:rPr>
        <w:t>mentor</w:t>
      </w:r>
      <w:r>
        <w:rPr>
          <w:color w:val="231F20"/>
          <w:spacing w:val="-3"/>
        </w:rPr>
        <w:t xml:space="preserve"> </w:t>
      </w:r>
      <w:r>
        <w:rPr>
          <w:color w:val="231F20"/>
        </w:rPr>
        <w:t>SEAS</w:t>
      </w:r>
      <w:r>
        <w:rPr>
          <w:color w:val="231F20"/>
          <w:spacing w:val="-3"/>
        </w:rPr>
        <w:t xml:space="preserve"> </w:t>
      </w:r>
      <w:r>
        <w:rPr>
          <w:color w:val="231F20"/>
        </w:rPr>
        <w:t>graduate</w:t>
      </w:r>
      <w:r>
        <w:rPr>
          <w:color w:val="231F20"/>
          <w:spacing w:val="-3"/>
        </w:rPr>
        <w:t xml:space="preserve"> </w:t>
      </w:r>
      <w:r>
        <w:rPr>
          <w:color w:val="231F20"/>
        </w:rPr>
        <w:t>students</w:t>
      </w:r>
      <w:r>
        <w:rPr>
          <w:color w:val="231F20"/>
          <w:spacing w:val="-3"/>
        </w:rPr>
        <w:t xml:space="preserve"> </w:t>
      </w:r>
      <w:r>
        <w:rPr>
          <w:color w:val="231F20"/>
        </w:rPr>
        <w:t>by</w:t>
      </w:r>
      <w:r>
        <w:rPr>
          <w:color w:val="231F20"/>
          <w:spacing w:val="-3"/>
        </w:rPr>
        <w:t xml:space="preserve"> </w:t>
      </w:r>
      <w:r>
        <w:rPr>
          <w:color w:val="231F20"/>
        </w:rPr>
        <w:t>honing</w:t>
      </w:r>
      <w:r>
        <w:rPr>
          <w:color w:val="231F20"/>
          <w:spacing w:val="-3"/>
        </w:rPr>
        <w:t xml:space="preserve"> </w:t>
      </w:r>
      <w:r>
        <w:rPr>
          <w:color w:val="231F20"/>
        </w:rPr>
        <w:t>their</w:t>
      </w:r>
      <w:r>
        <w:rPr>
          <w:color w:val="231F20"/>
          <w:spacing w:val="-3"/>
        </w:rPr>
        <w:t xml:space="preserve"> </w:t>
      </w:r>
      <w:r>
        <w:rPr>
          <w:color w:val="231F20"/>
        </w:rPr>
        <w:t>skills</w:t>
      </w:r>
      <w:r>
        <w:rPr>
          <w:color w:val="231F20"/>
          <w:spacing w:val="-3"/>
        </w:rPr>
        <w:t xml:space="preserve"> </w:t>
      </w:r>
      <w:r>
        <w:rPr>
          <w:color w:val="231F20"/>
        </w:rPr>
        <w:t>within</w:t>
      </w:r>
      <w:r>
        <w:rPr>
          <w:color w:val="231F20"/>
          <w:spacing w:val="-3"/>
        </w:rPr>
        <w:t xml:space="preserve"> </w:t>
      </w:r>
      <w:r>
        <w:rPr>
          <w:color w:val="231F20"/>
        </w:rPr>
        <w:t>and</w:t>
      </w:r>
      <w:r>
        <w:rPr>
          <w:color w:val="231F20"/>
          <w:spacing w:val="-3"/>
        </w:rPr>
        <w:t xml:space="preserve"> </w:t>
      </w:r>
      <w:r>
        <w:rPr>
          <w:color w:val="231F20"/>
        </w:rPr>
        <w:t>beyond</w:t>
      </w:r>
      <w:r>
        <w:rPr>
          <w:color w:val="231F20"/>
          <w:spacing w:val="-3"/>
        </w:rPr>
        <w:t xml:space="preserve"> </w:t>
      </w:r>
      <w:r>
        <w:rPr>
          <w:color w:val="231F20"/>
        </w:rPr>
        <w:t>thei</w:t>
      </w:r>
      <w:r>
        <w:rPr>
          <w:color w:val="231F20"/>
        </w:rPr>
        <w:t>r disciplines and connecting them to careers in public service, academia, and national security.</w:t>
      </w:r>
    </w:p>
    <w:p w14:paraId="328E197B" w14:textId="77777777" w:rsidR="002C011D" w:rsidRDefault="00D72E6E">
      <w:pPr>
        <w:pStyle w:val="BodyText"/>
        <w:spacing w:line="480" w:lineRule="auto"/>
        <w:ind w:left="135"/>
      </w:pPr>
      <w:r>
        <w:rPr>
          <w:color w:val="231F20"/>
        </w:rPr>
        <w:t>Faculty</w:t>
      </w:r>
      <w:r>
        <w:rPr>
          <w:color w:val="231F20"/>
          <w:spacing w:val="-4"/>
        </w:rPr>
        <w:t xml:space="preserve"> </w:t>
      </w:r>
      <w:r>
        <w:rPr>
          <w:color w:val="231F20"/>
        </w:rPr>
        <w:t>also</w:t>
      </w:r>
      <w:r>
        <w:rPr>
          <w:color w:val="231F20"/>
          <w:spacing w:val="-4"/>
        </w:rPr>
        <w:t xml:space="preserve"> </w:t>
      </w:r>
      <w:r>
        <w:rPr>
          <w:color w:val="231F20"/>
        </w:rPr>
        <w:t>offer</w:t>
      </w:r>
      <w:r>
        <w:rPr>
          <w:color w:val="231F20"/>
          <w:spacing w:val="-4"/>
        </w:rPr>
        <w:t xml:space="preserve"> </w:t>
      </w:r>
      <w:r>
        <w:rPr>
          <w:color w:val="231F20"/>
        </w:rPr>
        <w:t>SEA</w:t>
      </w:r>
      <w:r>
        <w:rPr>
          <w:color w:val="231F20"/>
          <w:spacing w:val="-4"/>
        </w:rPr>
        <w:t xml:space="preserve"> </w:t>
      </w:r>
      <w:r>
        <w:rPr>
          <w:color w:val="231F20"/>
        </w:rPr>
        <w:t>study</w:t>
      </w:r>
      <w:r>
        <w:rPr>
          <w:color w:val="231F20"/>
          <w:spacing w:val="-4"/>
        </w:rPr>
        <w:t xml:space="preserve"> </w:t>
      </w:r>
      <w:r>
        <w:rPr>
          <w:color w:val="231F20"/>
        </w:rPr>
        <w:t>abroad</w:t>
      </w:r>
      <w:r>
        <w:rPr>
          <w:color w:val="231F20"/>
          <w:spacing w:val="-4"/>
        </w:rPr>
        <w:t xml:space="preserve"> </w:t>
      </w:r>
      <w:r>
        <w:rPr>
          <w:color w:val="231F20"/>
        </w:rPr>
        <w:t>programs</w:t>
      </w:r>
      <w:r>
        <w:rPr>
          <w:color w:val="231F20"/>
          <w:spacing w:val="-4"/>
        </w:rPr>
        <w:t xml:space="preserve"> </w:t>
      </w:r>
      <w:r>
        <w:rPr>
          <w:color w:val="231F20"/>
        </w:rPr>
        <w:t>ranging</w:t>
      </w:r>
      <w:r>
        <w:rPr>
          <w:color w:val="231F20"/>
          <w:spacing w:val="-4"/>
        </w:rPr>
        <w:t xml:space="preserve"> </w:t>
      </w:r>
      <w:r>
        <w:rPr>
          <w:color w:val="231F20"/>
        </w:rPr>
        <w:t>from</w:t>
      </w:r>
      <w:r>
        <w:rPr>
          <w:color w:val="231F20"/>
          <w:spacing w:val="-4"/>
        </w:rPr>
        <w:t xml:space="preserve"> </w:t>
      </w:r>
      <w:r>
        <w:rPr>
          <w:color w:val="231F20"/>
        </w:rPr>
        <w:t>anthropology,</w:t>
      </w:r>
      <w:r>
        <w:rPr>
          <w:color w:val="231F20"/>
          <w:spacing w:val="-4"/>
        </w:rPr>
        <w:t xml:space="preserve"> </w:t>
      </w:r>
      <w:r>
        <w:rPr>
          <w:color w:val="231F20"/>
        </w:rPr>
        <w:t>history,</w:t>
      </w:r>
      <w:r>
        <w:rPr>
          <w:color w:val="231F20"/>
          <w:spacing w:val="-4"/>
        </w:rPr>
        <w:t xml:space="preserve"> </w:t>
      </w:r>
      <w:r>
        <w:rPr>
          <w:color w:val="231F20"/>
        </w:rPr>
        <w:t>and</w:t>
      </w:r>
      <w:r>
        <w:rPr>
          <w:color w:val="231F20"/>
          <w:spacing w:val="-4"/>
        </w:rPr>
        <w:t xml:space="preserve"> </w:t>
      </w:r>
      <w:r>
        <w:rPr>
          <w:color w:val="231F20"/>
        </w:rPr>
        <w:t>political science to the performing arts. We have found these experiences to be powerful motivators for</w:t>
      </w:r>
    </w:p>
    <w:p w14:paraId="328E197C" w14:textId="77777777" w:rsidR="002C011D" w:rsidRDefault="00D72E6E">
      <w:pPr>
        <w:pStyle w:val="BodyText"/>
        <w:spacing w:line="274" w:lineRule="exact"/>
        <w:ind w:left="135"/>
      </w:pPr>
      <w:r>
        <w:rPr>
          <w:color w:val="231F20"/>
        </w:rPr>
        <w:t>U.S.</w:t>
      </w:r>
      <w:r>
        <w:rPr>
          <w:color w:val="231F20"/>
          <w:spacing w:val="-3"/>
        </w:rPr>
        <w:t xml:space="preserve"> </w:t>
      </w:r>
      <w:r>
        <w:rPr>
          <w:color w:val="231F20"/>
        </w:rPr>
        <w:t>students</w:t>
      </w:r>
      <w:r>
        <w:rPr>
          <w:color w:val="231F20"/>
          <w:spacing w:val="-2"/>
        </w:rPr>
        <w:t xml:space="preserve"> </w:t>
      </w:r>
      <w:r>
        <w:rPr>
          <w:color w:val="231F20"/>
        </w:rPr>
        <w:t>to</w:t>
      </w:r>
      <w:r>
        <w:rPr>
          <w:color w:val="231F20"/>
          <w:spacing w:val="-2"/>
        </w:rPr>
        <w:t xml:space="preserve"> </w:t>
      </w:r>
      <w:r>
        <w:rPr>
          <w:color w:val="231F20"/>
        </w:rPr>
        <w:t>pursue</w:t>
      </w:r>
      <w:r>
        <w:rPr>
          <w:color w:val="231F20"/>
          <w:spacing w:val="-3"/>
        </w:rPr>
        <w:t xml:space="preserve"> </w:t>
      </w:r>
      <w:r>
        <w:rPr>
          <w:color w:val="231F20"/>
        </w:rPr>
        <w:t>advanced</w:t>
      </w:r>
      <w:r>
        <w:rPr>
          <w:color w:val="231F20"/>
          <w:spacing w:val="-2"/>
        </w:rPr>
        <w:t xml:space="preserve"> </w:t>
      </w:r>
      <w:r>
        <w:rPr>
          <w:color w:val="231F20"/>
        </w:rPr>
        <w:t>SEA</w:t>
      </w:r>
      <w:r>
        <w:rPr>
          <w:color w:val="231F20"/>
          <w:spacing w:val="-2"/>
        </w:rPr>
        <w:t xml:space="preserve"> </w:t>
      </w:r>
      <w:r>
        <w:rPr>
          <w:color w:val="231F20"/>
        </w:rPr>
        <w:t>language</w:t>
      </w:r>
      <w:r>
        <w:rPr>
          <w:color w:val="231F20"/>
          <w:spacing w:val="-3"/>
        </w:rPr>
        <w:t xml:space="preserve"> </w:t>
      </w:r>
      <w:r>
        <w:rPr>
          <w:color w:val="231F20"/>
        </w:rPr>
        <w:t>and</w:t>
      </w:r>
      <w:r>
        <w:rPr>
          <w:color w:val="231F20"/>
          <w:spacing w:val="-2"/>
        </w:rPr>
        <w:t xml:space="preserve"> </w:t>
      </w:r>
      <w:r>
        <w:rPr>
          <w:color w:val="231F20"/>
        </w:rPr>
        <w:t>area</w:t>
      </w:r>
      <w:r>
        <w:rPr>
          <w:color w:val="231F20"/>
          <w:spacing w:val="-2"/>
        </w:rPr>
        <w:t xml:space="preserve"> studies.</w:t>
      </w:r>
    </w:p>
    <w:p w14:paraId="328E197D" w14:textId="77777777" w:rsidR="002C011D" w:rsidRDefault="002C011D">
      <w:pPr>
        <w:pStyle w:val="BodyText"/>
        <w:rPr>
          <w:sz w:val="26"/>
        </w:rPr>
      </w:pPr>
    </w:p>
    <w:p w14:paraId="328E197E" w14:textId="77777777" w:rsidR="002C011D" w:rsidRDefault="002C011D">
      <w:pPr>
        <w:pStyle w:val="BodyText"/>
        <w:spacing w:before="7"/>
        <w:rPr>
          <w:sz w:val="36"/>
        </w:rPr>
      </w:pPr>
    </w:p>
    <w:p w14:paraId="328E197F" w14:textId="77777777" w:rsidR="002C011D" w:rsidRDefault="00D72E6E">
      <w:pPr>
        <w:pStyle w:val="Heading1"/>
        <w:spacing w:before="1"/>
      </w:pPr>
      <w:bookmarkStart w:id="22" w:name="_TOC_250001"/>
      <w:r>
        <w:rPr>
          <w:color w:val="545557"/>
        </w:rPr>
        <w:t>(F.)</w:t>
      </w:r>
      <w:r>
        <w:rPr>
          <w:color w:val="545557"/>
          <w:spacing w:val="-3"/>
        </w:rPr>
        <w:t xml:space="preserve"> </w:t>
      </w:r>
      <w:r>
        <w:rPr>
          <w:color w:val="545557"/>
        </w:rPr>
        <w:t>Strength</w:t>
      </w:r>
      <w:r>
        <w:rPr>
          <w:color w:val="545557"/>
          <w:spacing w:val="-3"/>
        </w:rPr>
        <w:t xml:space="preserve"> </w:t>
      </w:r>
      <w:r>
        <w:rPr>
          <w:color w:val="545557"/>
        </w:rPr>
        <w:t>of</w:t>
      </w:r>
      <w:bookmarkEnd w:id="22"/>
      <w:r>
        <w:rPr>
          <w:color w:val="545557"/>
          <w:spacing w:val="-2"/>
        </w:rPr>
        <w:t xml:space="preserve"> Library</w:t>
      </w:r>
    </w:p>
    <w:p w14:paraId="328E1980" w14:textId="77777777" w:rsidR="002C011D" w:rsidRDefault="002C011D">
      <w:pPr>
        <w:pStyle w:val="BodyText"/>
        <w:spacing w:before="10"/>
        <w:rPr>
          <w:b/>
          <w:sz w:val="37"/>
        </w:rPr>
      </w:pPr>
    </w:p>
    <w:p w14:paraId="328E1981" w14:textId="77777777" w:rsidR="002C011D" w:rsidRDefault="00D72E6E">
      <w:pPr>
        <w:pStyle w:val="BodyText"/>
        <w:spacing w:line="480" w:lineRule="auto"/>
        <w:ind w:left="120" w:right="113"/>
      </w:pPr>
      <w:r>
        <w:rPr>
          <w:b/>
          <w:color w:val="545557"/>
        </w:rPr>
        <w:t xml:space="preserve">(F1. Holdings, Support). </w:t>
      </w:r>
      <w:r>
        <w:rPr>
          <w:color w:val="231F20"/>
        </w:rPr>
        <w:t>NIU Libraries contain over 2 million volumes of library materials of different formats, including monographs, periodicals, microforms, maps, archival documents, recordings, audiovisual materials, and electronic databases. A highlight of this research libra</w:t>
      </w:r>
      <w:r>
        <w:rPr>
          <w:color w:val="231F20"/>
        </w:rPr>
        <w:t>ry is the Donn V. Hart SEA Collection. Occupying almost half of the fourth floor of the main library building, this is one of the major SEA collections in the US.</w:t>
      </w:r>
      <w:r>
        <w:rPr>
          <w:color w:val="231F20"/>
          <w:spacing w:val="40"/>
        </w:rPr>
        <w:t xml:space="preserve"> </w:t>
      </w:r>
      <w:r>
        <w:rPr>
          <w:color w:val="231F20"/>
        </w:rPr>
        <w:t>Begun in 1963 with a donation of books</w:t>
      </w:r>
      <w:r>
        <w:rPr>
          <w:color w:val="231F20"/>
          <w:spacing w:val="-3"/>
        </w:rPr>
        <w:t xml:space="preserve"> </w:t>
      </w:r>
      <w:r>
        <w:rPr>
          <w:color w:val="231F20"/>
        </w:rPr>
        <w:t>on</w:t>
      </w:r>
      <w:r>
        <w:rPr>
          <w:color w:val="231F20"/>
          <w:spacing w:val="-3"/>
        </w:rPr>
        <w:t xml:space="preserve"> </w:t>
      </w:r>
      <w:r>
        <w:rPr>
          <w:color w:val="231F20"/>
        </w:rPr>
        <w:t>Malaysia</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CSEAS</w:t>
      </w:r>
      <w:r>
        <w:rPr>
          <w:color w:val="231F20"/>
          <w:spacing w:val="-3"/>
        </w:rPr>
        <w:t xml:space="preserve"> </w:t>
      </w:r>
      <w:r>
        <w:rPr>
          <w:color w:val="231F20"/>
        </w:rPr>
        <w:t>founder,</w:t>
      </w:r>
      <w:r>
        <w:rPr>
          <w:color w:val="231F20"/>
          <w:spacing w:val="-3"/>
        </w:rPr>
        <w:t xml:space="preserve"> </w:t>
      </w:r>
      <w:r>
        <w:rPr>
          <w:color w:val="231F20"/>
        </w:rPr>
        <w:t>the</w:t>
      </w:r>
      <w:r>
        <w:rPr>
          <w:color w:val="231F20"/>
          <w:spacing w:val="-3"/>
        </w:rPr>
        <w:t xml:space="preserve"> </w:t>
      </w:r>
      <w:r>
        <w:rPr>
          <w:color w:val="231F20"/>
        </w:rPr>
        <w:t>collection</w:t>
      </w:r>
      <w:r>
        <w:rPr>
          <w:color w:val="231F20"/>
          <w:spacing w:val="-3"/>
        </w:rPr>
        <w:t xml:space="preserve"> </w:t>
      </w:r>
      <w:r>
        <w:rPr>
          <w:color w:val="231F20"/>
        </w:rPr>
        <w:t>has</w:t>
      </w:r>
      <w:r>
        <w:rPr>
          <w:color w:val="231F20"/>
          <w:spacing w:val="-3"/>
        </w:rPr>
        <w:t xml:space="preserve"> </w:t>
      </w:r>
      <w:r>
        <w:rPr>
          <w:color w:val="231F20"/>
        </w:rPr>
        <w:t>gro</w:t>
      </w:r>
      <w:r>
        <w:rPr>
          <w:color w:val="231F20"/>
        </w:rPr>
        <w:t>wn</w:t>
      </w:r>
      <w:r>
        <w:rPr>
          <w:color w:val="231F20"/>
          <w:spacing w:val="-3"/>
        </w:rPr>
        <w:t xml:space="preserve"> </w:t>
      </w:r>
      <w:r>
        <w:rPr>
          <w:color w:val="231F20"/>
        </w:rPr>
        <w:t>dramatically</w:t>
      </w:r>
      <w:r>
        <w:rPr>
          <w:color w:val="231F20"/>
          <w:spacing w:val="-3"/>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past</w:t>
      </w:r>
      <w:r>
        <w:rPr>
          <w:color w:val="231F20"/>
          <w:spacing w:val="-3"/>
        </w:rPr>
        <w:t xml:space="preserve"> </w:t>
      </w:r>
      <w:r>
        <w:rPr>
          <w:color w:val="231F20"/>
        </w:rPr>
        <w:t>50+ years. Today the number of Southeast Asia books at NIU is estimated at 200,000 catalogued items. The collection contains materials in over 70 languages, of which 44% are in English, French, and Dutch while 54% are in the vernacular languages of Southea</w:t>
      </w:r>
      <w:r>
        <w:rPr>
          <w:color w:val="231F20"/>
        </w:rPr>
        <w:t>st Asia, usually the</w:t>
      </w:r>
    </w:p>
    <w:p w14:paraId="328E1982" w14:textId="77777777" w:rsidR="002C011D" w:rsidRDefault="002C011D">
      <w:pPr>
        <w:spacing w:line="480" w:lineRule="auto"/>
        <w:sectPr w:rsidR="002C011D">
          <w:footerReference w:type="default" r:id="rId19"/>
          <w:pgSz w:w="12240" w:h="15840"/>
          <w:pgMar w:top="1380" w:right="1340" w:bottom="880" w:left="1320" w:header="0" w:footer="685" w:gutter="0"/>
          <w:pgNumType w:start="40"/>
          <w:cols w:space="720"/>
        </w:sectPr>
      </w:pPr>
    </w:p>
    <w:p w14:paraId="328E1983" w14:textId="77777777" w:rsidR="002C011D" w:rsidRDefault="00D72E6E">
      <w:pPr>
        <w:pStyle w:val="BodyText"/>
        <w:spacing w:before="60" w:line="480" w:lineRule="auto"/>
        <w:ind w:left="120" w:right="100"/>
      </w:pPr>
      <w:r>
        <w:rPr>
          <w:color w:val="231F20"/>
        </w:rPr>
        <w:lastRenderedPageBreak/>
        <w:t>national language of each country. The collection holds over 500 periodicals and 2,000</w:t>
      </w:r>
      <w:r>
        <w:rPr>
          <w:color w:val="231F20"/>
          <w:spacing w:val="40"/>
        </w:rPr>
        <w:t xml:space="preserve"> </w:t>
      </w:r>
      <w:r>
        <w:rPr>
          <w:color w:val="231F20"/>
        </w:rPr>
        <w:t>electronic sources accessible to NIU’s users. English language sources are espe</w:t>
      </w:r>
      <w:r>
        <w:rPr>
          <w:color w:val="231F20"/>
        </w:rPr>
        <w:t>cially valuable</w:t>
      </w:r>
      <w:r>
        <w:rPr>
          <w:color w:val="231F20"/>
          <w:spacing w:val="40"/>
        </w:rPr>
        <w:t xml:space="preserve"> </w:t>
      </w:r>
      <w:r>
        <w:rPr>
          <w:color w:val="231F20"/>
        </w:rPr>
        <w:t>for undergraduates and the general public, while graduate students, faculty and researchers are the principal users of vernacular holdings. The strongest holdings of books in vernacular languages are Indonesian, Thai, and Malay with Burmese</w:t>
      </w:r>
      <w:r>
        <w:rPr>
          <w:color w:val="231F20"/>
        </w:rPr>
        <w:t xml:space="preserve"> and Tagalog also well represented. Special materials include extensive collections of palm-leaf and paper manuscripts from Burma and</w:t>
      </w:r>
      <w:r>
        <w:rPr>
          <w:color w:val="231F20"/>
          <w:spacing w:val="-3"/>
        </w:rPr>
        <w:t xml:space="preserve"> </w:t>
      </w:r>
      <w:r>
        <w:rPr>
          <w:color w:val="231F20"/>
        </w:rPr>
        <w:t>Thailand,</w:t>
      </w:r>
      <w:r>
        <w:rPr>
          <w:color w:val="231F20"/>
          <w:spacing w:val="-3"/>
        </w:rPr>
        <w:t xml:space="preserve"> </w:t>
      </w:r>
      <w:r>
        <w:rPr>
          <w:color w:val="231F20"/>
        </w:rPr>
        <w:t>historical</w:t>
      </w:r>
      <w:r>
        <w:rPr>
          <w:color w:val="231F20"/>
          <w:spacing w:val="-3"/>
        </w:rPr>
        <w:t xml:space="preserve"> </w:t>
      </w:r>
      <w:r>
        <w:rPr>
          <w:color w:val="231F20"/>
        </w:rPr>
        <w:t>Southeast</w:t>
      </w:r>
      <w:r>
        <w:rPr>
          <w:color w:val="231F20"/>
          <w:spacing w:val="-3"/>
        </w:rPr>
        <w:t xml:space="preserve"> </w:t>
      </w:r>
      <w:r>
        <w:rPr>
          <w:color w:val="231F20"/>
        </w:rPr>
        <w:t>Asia</w:t>
      </w:r>
      <w:r>
        <w:rPr>
          <w:color w:val="231F20"/>
          <w:spacing w:val="-3"/>
        </w:rPr>
        <w:t xml:space="preserve"> </w:t>
      </w:r>
      <w:r>
        <w:rPr>
          <w:color w:val="231F20"/>
        </w:rPr>
        <w:t>maps,</w:t>
      </w:r>
      <w:r>
        <w:rPr>
          <w:color w:val="231F20"/>
          <w:spacing w:val="-3"/>
        </w:rPr>
        <w:t xml:space="preserve"> </w:t>
      </w:r>
      <w:r>
        <w:rPr>
          <w:color w:val="231F20"/>
        </w:rPr>
        <w:t>archival</w:t>
      </w:r>
      <w:r>
        <w:rPr>
          <w:color w:val="231F20"/>
          <w:spacing w:val="-3"/>
        </w:rPr>
        <w:t xml:space="preserve"> </w:t>
      </w:r>
      <w:r>
        <w:rPr>
          <w:color w:val="231F20"/>
        </w:rPr>
        <w:t>documents,</w:t>
      </w:r>
      <w:r>
        <w:rPr>
          <w:color w:val="231F20"/>
          <w:spacing w:val="-3"/>
        </w:rPr>
        <w:t xml:space="preserve"> </w:t>
      </w:r>
      <w:r>
        <w:rPr>
          <w:color w:val="231F20"/>
        </w:rPr>
        <w:t>and</w:t>
      </w:r>
      <w:r>
        <w:rPr>
          <w:color w:val="231F20"/>
          <w:spacing w:val="-3"/>
        </w:rPr>
        <w:t xml:space="preserve"> </w:t>
      </w:r>
      <w:r>
        <w:rPr>
          <w:color w:val="231F20"/>
        </w:rPr>
        <w:t>early</w:t>
      </w:r>
      <w:r>
        <w:rPr>
          <w:color w:val="231F20"/>
          <w:spacing w:val="-3"/>
        </w:rPr>
        <w:t xml:space="preserve"> </w:t>
      </w:r>
      <w:r>
        <w:rPr>
          <w:color w:val="231F20"/>
        </w:rPr>
        <w:t>printed</w:t>
      </w:r>
      <w:r>
        <w:rPr>
          <w:color w:val="231F20"/>
          <w:spacing w:val="-3"/>
        </w:rPr>
        <w:t xml:space="preserve"> </w:t>
      </w:r>
      <w:r>
        <w:rPr>
          <w:color w:val="231F20"/>
        </w:rPr>
        <w:t>books</w:t>
      </w:r>
      <w:r>
        <w:rPr>
          <w:color w:val="231F20"/>
          <w:spacing w:val="-3"/>
        </w:rPr>
        <w:t xml:space="preserve"> </w:t>
      </w:r>
      <w:r>
        <w:rPr>
          <w:color w:val="231F20"/>
        </w:rPr>
        <w:t>on</w:t>
      </w:r>
      <w:r>
        <w:rPr>
          <w:color w:val="231F20"/>
          <w:spacing w:val="-3"/>
        </w:rPr>
        <w:t xml:space="preserve"> </w:t>
      </w:r>
      <w:r>
        <w:rPr>
          <w:color w:val="231F20"/>
        </w:rPr>
        <w:t>the region.</w:t>
      </w:r>
      <w:r>
        <w:rPr>
          <w:color w:val="231F20"/>
          <w:spacing w:val="40"/>
        </w:rPr>
        <w:t xml:space="preserve"> </w:t>
      </w:r>
      <w:r>
        <w:rPr>
          <w:color w:val="231F20"/>
        </w:rPr>
        <w:t>The collection also i</w:t>
      </w:r>
      <w:r>
        <w:rPr>
          <w:color w:val="231F20"/>
        </w:rPr>
        <w:t>ncludes excellent holdings of SEA music recordings and films. In 2019-21 funding for this collection was approximately $150,000 a year, all provided by NIU, including $50,000 in acquisitions funds and $105,000 in salaries for personnel, which includes a cu</w:t>
      </w:r>
      <w:r>
        <w:rPr>
          <w:color w:val="231F20"/>
        </w:rPr>
        <w:t>rator, an assistant, and a student worker. Other NIU costs are the time devoted by library faculty and staff to the collection.</w:t>
      </w:r>
    </w:p>
    <w:p w14:paraId="328E1984" w14:textId="77777777" w:rsidR="002C011D" w:rsidRDefault="00D72E6E">
      <w:pPr>
        <w:pStyle w:val="BodyText"/>
        <w:spacing w:before="160" w:line="480" w:lineRule="auto"/>
        <w:ind w:left="120" w:right="301"/>
      </w:pPr>
      <w:r>
        <w:rPr>
          <w:b/>
          <w:color w:val="231F20"/>
        </w:rPr>
        <w:t xml:space="preserve">(F2. Accessibility). </w:t>
      </w:r>
      <w:r>
        <w:rPr>
          <w:color w:val="231F20"/>
        </w:rPr>
        <w:t>Teachers, students, and the general public have easy access to our online catalog from anywhere in the world. As a state-funded institution, users within the U.S. and in other countries are welcome to use the resources available on site and can borrow book</w:t>
      </w:r>
      <w:r>
        <w:rPr>
          <w:color w:val="231F20"/>
        </w:rPr>
        <w:t>s from NIU through an interlibrary loan system. NIU Libraries participates in the I-Share Online Catalog System and the nationwide Online Computer Library Center (OCLC) cataloguing and circulation</w:t>
      </w:r>
      <w:r>
        <w:rPr>
          <w:color w:val="231F20"/>
          <w:spacing w:val="-3"/>
        </w:rPr>
        <w:t xml:space="preserve"> </w:t>
      </w:r>
      <w:r>
        <w:rPr>
          <w:color w:val="231F20"/>
        </w:rPr>
        <w:t>system.</w:t>
      </w:r>
      <w:r>
        <w:rPr>
          <w:color w:val="231F20"/>
          <w:spacing w:val="-3"/>
        </w:rPr>
        <w:t xml:space="preserve"> </w:t>
      </w:r>
      <w:r>
        <w:rPr>
          <w:color w:val="231F20"/>
        </w:rPr>
        <w:t>The</w:t>
      </w:r>
      <w:r>
        <w:rPr>
          <w:color w:val="231F20"/>
          <w:spacing w:val="-3"/>
        </w:rPr>
        <w:t xml:space="preserve"> </w:t>
      </w:r>
      <w:r>
        <w:rPr>
          <w:color w:val="231F20"/>
        </w:rPr>
        <w:t>collection's</w:t>
      </w:r>
      <w:r>
        <w:rPr>
          <w:color w:val="231F20"/>
          <w:spacing w:val="-3"/>
        </w:rPr>
        <w:t xml:space="preserve"> </w:t>
      </w:r>
      <w:r>
        <w:rPr>
          <w:color w:val="231F20"/>
        </w:rPr>
        <w:t>future</w:t>
      </w:r>
      <w:r>
        <w:rPr>
          <w:color w:val="231F20"/>
          <w:spacing w:val="-3"/>
        </w:rPr>
        <w:t xml:space="preserve"> </w:t>
      </w:r>
      <w:r>
        <w:rPr>
          <w:color w:val="231F20"/>
        </w:rPr>
        <w:t>is</w:t>
      </w:r>
      <w:r>
        <w:rPr>
          <w:color w:val="231F20"/>
          <w:spacing w:val="-3"/>
        </w:rPr>
        <w:t xml:space="preserve"> </w:t>
      </w:r>
      <w:r>
        <w:rPr>
          <w:color w:val="231F20"/>
        </w:rPr>
        <w:t>enhanced</w:t>
      </w:r>
      <w:r>
        <w:rPr>
          <w:color w:val="231F20"/>
          <w:spacing w:val="-3"/>
        </w:rPr>
        <w:t xml:space="preserve"> </w:t>
      </w:r>
      <w:r>
        <w:rPr>
          <w:color w:val="231F20"/>
        </w:rPr>
        <w:t>by</w:t>
      </w:r>
      <w:r>
        <w:rPr>
          <w:color w:val="231F20"/>
          <w:spacing w:val="-3"/>
        </w:rPr>
        <w:t xml:space="preserve"> </w:t>
      </w:r>
      <w:r>
        <w:rPr>
          <w:color w:val="231F20"/>
        </w:rPr>
        <w:t>NIU's</w:t>
      </w:r>
      <w:r>
        <w:rPr>
          <w:color w:val="231F20"/>
          <w:spacing w:val="-3"/>
        </w:rPr>
        <w:t xml:space="preserve"> </w:t>
      </w:r>
      <w:r>
        <w:rPr>
          <w:color w:val="231F20"/>
        </w:rPr>
        <w:t>subscr</w:t>
      </w:r>
      <w:r>
        <w:rPr>
          <w:color w:val="231F20"/>
        </w:rPr>
        <w:t>iption</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large</w:t>
      </w:r>
      <w:r>
        <w:rPr>
          <w:color w:val="231F20"/>
          <w:spacing w:val="-3"/>
        </w:rPr>
        <w:t xml:space="preserve"> </w:t>
      </w:r>
      <w:r>
        <w:rPr>
          <w:color w:val="231F20"/>
        </w:rPr>
        <w:t>number of</w:t>
      </w:r>
      <w:r>
        <w:rPr>
          <w:color w:val="231F20"/>
          <w:spacing w:val="-1"/>
        </w:rPr>
        <w:t xml:space="preserve"> </w:t>
      </w:r>
      <w:r>
        <w:rPr>
          <w:color w:val="231F20"/>
        </w:rPr>
        <w:t>databases</w:t>
      </w:r>
      <w:r>
        <w:rPr>
          <w:color w:val="231F20"/>
          <w:spacing w:val="-1"/>
        </w:rPr>
        <w:t xml:space="preserve"> </w:t>
      </w:r>
      <w:r>
        <w:rPr>
          <w:color w:val="231F20"/>
        </w:rPr>
        <w:t>and to the Library</w:t>
      </w:r>
      <w:r>
        <w:rPr>
          <w:color w:val="231F20"/>
          <w:spacing w:val="-1"/>
        </w:rPr>
        <w:t xml:space="preserve"> </w:t>
      </w:r>
      <w:r>
        <w:rPr>
          <w:color w:val="231F20"/>
        </w:rPr>
        <w:t>of</w:t>
      </w:r>
      <w:r>
        <w:rPr>
          <w:color w:val="231F20"/>
          <w:spacing w:val="-1"/>
        </w:rPr>
        <w:t xml:space="preserve"> </w:t>
      </w:r>
      <w:r>
        <w:rPr>
          <w:color w:val="231F20"/>
        </w:rPr>
        <w:t>Congress’</w:t>
      </w:r>
      <w:r>
        <w:rPr>
          <w:color w:val="231F20"/>
          <w:spacing w:val="-1"/>
        </w:rPr>
        <w:t xml:space="preserve"> </w:t>
      </w:r>
      <w:r>
        <w:rPr>
          <w:color w:val="231F20"/>
        </w:rPr>
        <w:t>cooperative acquisitions programs</w:t>
      </w:r>
      <w:r>
        <w:rPr>
          <w:color w:val="231F20"/>
          <w:spacing w:val="-1"/>
        </w:rPr>
        <w:t xml:space="preserve"> </w:t>
      </w:r>
      <w:r>
        <w:rPr>
          <w:color w:val="231F20"/>
        </w:rPr>
        <w:t>(CAPSEA).</w:t>
      </w:r>
      <w:r>
        <w:rPr>
          <w:color w:val="231F20"/>
          <w:spacing w:val="-1"/>
        </w:rPr>
        <w:t xml:space="preserve"> </w:t>
      </w:r>
      <w:r>
        <w:rPr>
          <w:color w:val="231F20"/>
        </w:rPr>
        <w:t>In addition, the Curator works closely with CORMOSEA (Committee on Research Materials on SEA), SEAM (SEA Materials), and consortia from Americ</w:t>
      </w:r>
      <w:r>
        <w:rPr>
          <w:color w:val="231F20"/>
        </w:rPr>
        <w:t>an and SEA universities.</w:t>
      </w:r>
    </w:p>
    <w:p w14:paraId="328E1985" w14:textId="77777777" w:rsidR="002C011D" w:rsidRDefault="00D72E6E">
      <w:pPr>
        <w:pStyle w:val="BodyText"/>
        <w:spacing w:before="1"/>
        <w:ind w:left="120"/>
      </w:pPr>
      <w:r>
        <w:rPr>
          <w:color w:val="231F20"/>
        </w:rPr>
        <w:t>NIU</w:t>
      </w:r>
      <w:r>
        <w:rPr>
          <w:color w:val="231F20"/>
          <w:spacing w:val="-6"/>
        </w:rPr>
        <w:t xml:space="preserve"> </w:t>
      </w:r>
      <w:r>
        <w:rPr>
          <w:color w:val="231F20"/>
        </w:rPr>
        <w:t>hosts</w:t>
      </w:r>
      <w:r>
        <w:rPr>
          <w:color w:val="231F20"/>
          <w:spacing w:val="-4"/>
        </w:rPr>
        <w:t xml:space="preserve"> </w:t>
      </w:r>
      <w:r>
        <w:rPr>
          <w:color w:val="231F20"/>
        </w:rPr>
        <w:t>the</w:t>
      </w:r>
      <w:r>
        <w:rPr>
          <w:color w:val="231F20"/>
          <w:spacing w:val="-3"/>
        </w:rPr>
        <w:t xml:space="preserve"> </w:t>
      </w:r>
      <w:r>
        <w:rPr>
          <w:color w:val="231F20"/>
        </w:rPr>
        <w:t>Southeast</w:t>
      </w:r>
      <w:r>
        <w:rPr>
          <w:color w:val="231F20"/>
          <w:spacing w:val="-4"/>
        </w:rPr>
        <w:t xml:space="preserve"> </w:t>
      </w:r>
      <w:r>
        <w:rPr>
          <w:color w:val="231F20"/>
        </w:rPr>
        <w:t>Asian</w:t>
      </w:r>
      <w:r>
        <w:rPr>
          <w:color w:val="231F20"/>
          <w:spacing w:val="-3"/>
        </w:rPr>
        <w:t xml:space="preserve"> </w:t>
      </w:r>
      <w:r>
        <w:rPr>
          <w:color w:val="231F20"/>
        </w:rPr>
        <w:t>Digital</w:t>
      </w:r>
      <w:r>
        <w:rPr>
          <w:color w:val="231F20"/>
          <w:spacing w:val="-4"/>
        </w:rPr>
        <w:t xml:space="preserve"> </w:t>
      </w:r>
      <w:r>
        <w:rPr>
          <w:color w:val="231F20"/>
        </w:rPr>
        <w:t>Library</w:t>
      </w:r>
      <w:r>
        <w:rPr>
          <w:color w:val="231F20"/>
          <w:spacing w:val="-3"/>
        </w:rPr>
        <w:t xml:space="preserve"> </w:t>
      </w:r>
      <w:r>
        <w:rPr>
          <w:color w:val="231F20"/>
        </w:rPr>
        <w:t>(SEADL),</w:t>
      </w:r>
      <w:r>
        <w:rPr>
          <w:color w:val="231F20"/>
          <w:spacing w:val="-4"/>
        </w:rPr>
        <w:t xml:space="preserve"> </w:t>
      </w:r>
      <w:hyperlink r:id="rId20">
        <w:r>
          <w:rPr>
            <w:color w:val="282973"/>
            <w:u w:val="single" w:color="282973"/>
          </w:rPr>
          <w:t>http://sea.lib.niu.edu</w:t>
        </w:r>
        <w:r>
          <w:rPr>
            <w:color w:val="14416E"/>
          </w:rPr>
          <w:t>,</w:t>
        </w:r>
      </w:hyperlink>
      <w:r>
        <w:rPr>
          <w:color w:val="14416E"/>
          <w:spacing w:val="-2"/>
        </w:rPr>
        <w:t xml:space="preserve"> </w:t>
      </w:r>
      <w:r>
        <w:rPr>
          <w:color w:val="231F20"/>
        </w:rPr>
        <w:t>the</w:t>
      </w:r>
      <w:r>
        <w:rPr>
          <w:color w:val="231F20"/>
          <w:spacing w:val="-3"/>
        </w:rPr>
        <w:t xml:space="preserve"> </w:t>
      </w:r>
      <w:r>
        <w:rPr>
          <w:color w:val="231F20"/>
        </w:rPr>
        <w:t>largest</w:t>
      </w:r>
      <w:r>
        <w:rPr>
          <w:color w:val="231F20"/>
          <w:spacing w:val="-2"/>
        </w:rPr>
        <w:t xml:space="preserve"> digital</w:t>
      </w:r>
    </w:p>
    <w:p w14:paraId="328E1986" w14:textId="77777777" w:rsidR="002C011D" w:rsidRDefault="002C011D">
      <w:pPr>
        <w:pStyle w:val="BodyText"/>
        <w:spacing w:before="1"/>
        <w:rPr>
          <w:sz w:val="16"/>
        </w:rPr>
      </w:pPr>
    </w:p>
    <w:p w14:paraId="328E1987" w14:textId="77777777" w:rsidR="002C011D" w:rsidRDefault="00D72E6E">
      <w:pPr>
        <w:pStyle w:val="BodyText"/>
        <w:spacing w:before="90"/>
        <w:ind w:left="120"/>
      </w:pPr>
      <w:r>
        <w:rPr>
          <w:color w:val="231F20"/>
        </w:rPr>
        <w:t>project</w:t>
      </w:r>
      <w:r>
        <w:rPr>
          <w:color w:val="231F20"/>
          <w:spacing w:val="-5"/>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world</w:t>
      </w:r>
      <w:r>
        <w:rPr>
          <w:color w:val="231F20"/>
          <w:spacing w:val="-3"/>
        </w:rPr>
        <w:t xml:space="preserve"> </w:t>
      </w:r>
      <w:r>
        <w:rPr>
          <w:color w:val="231F20"/>
        </w:rPr>
        <w:t>today</w:t>
      </w:r>
      <w:r>
        <w:rPr>
          <w:color w:val="231F20"/>
          <w:spacing w:val="-2"/>
        </w:rPr>
        <w:t xml:space="preserve"> </w:t>
      </w:r>
      <w:r>
        <w:rPr>
          <w:color w:val="231F20"/>
        </w:rPr>
        <w:t>dedicated</w:t>
      </w:r>
      <w:r>
        <w:rPr>
          <w:color w:val="231F20"/>
          <w:spacing w:val="-3"/>
        </w:rPr>
        <w:t xml:space="preserve"> </w:t>
      </w:r>
      <w:r>
        <w:rPr>
          <w:color w:val="231F20"/>
        </w:rPr>
        <w:t>exclusively</w:t>
      </w:r>
      <w:r>
        <w:rPr>
          <w:color w:val="231F20"/>
          <w:spacing w:val="-3"/>
        </w:rPr>
        <w:t xml:space="preserve"> </w:t>
      </w:r>
      <w:r>
        <w:rPr>
          <w:color w:val="231F20"/>
        </w:rPr>
        <w:t>to</w:t>
      </w:r>
      <w:r>
        <w:rPr>
          <w:color w:val="231F20"/>
          <w:spacing w:val="-3"/>
        </w:rPr>
        <w:t xml:space="preserve"> </w:t>
      </w:r>
      <w:r>
        <w:rPr>
          <w:color w:val="231F20"/>
        </w:rPr>
        <w:t>Southeast</w:t>
      </w:r>
      <w:r>
        <w:rPr>
          <w:color w:val="231F20"/>
          <w:spacing w:val="-2"/>
        </w:rPr>
        <w:t xml:space="preserve"> </w:t>
      </w:r>
      <w:r>
        <w:rPr>
          <w:color w:val="231F20"/>
        </w:rPr>
        <w:t>Asian</w:t>
      </w:r>
      <w:r>
        <w:rPr>
          <w:color w:val="231F20"/>
          <w:spacing w:val="-3"/>
        </w:rPr>
        <w:t xml:space="preserve"> </w:t>
      </w:r>
      <w:r>
        <w:rPr>
          <w:color w:val="231F20"/>
        </w:rPr>
        <w:t>Studies.</w:t>
      </w:r>
      <w:r>
        <w:rPr>
          <w:color w:val="231F20"/>
          <w:spacing w:val="-3"/>
        </w:rPr>
        <w:t xml:space="preserve"> </w:t>
      </w:r>
      <w:r>
        <w:rPr>
          <w:color w:val="231F20"/>
        </w:rPr>
        <w:t>Between</w:t>
      </w:r>
      <w:r>
        <w:rPr>
          <w:color w:val="231F20"/>
          <w:spacing w:val="-3"/>
        </w:rPr>
        <w:t xml:space="preserve"> </w:t>
      </w:r>
      <w:r>
        <w:rPr>
          <w:color w:val="231F20"/>
        </w:rPr>
        <w:t>2005</w:t>
      </w:r>
      <w:r>
        <w:rPr>
          <w:color w:val="231F20"/>
          <w:spacing w:val="-2"/>
        </w:rPr>
        <w:t xml:space="preserve"> </w:t>
      </w:r>
      <w:r>
        <w:rPr>
          <w:color w:val="231F20"/>
          <w:spacing w:val="-5"/>
        </w:rPr>
        <w:t>and</w:t>
      </w:r>
    </w:p>
    <w:p w14:paraId="328E1988" w14:textId="77777777" w:rsidR="002C011D" w:rsidRDefault="002C011D">
      <w:pPr>
        <w:sectPr w:rsidR="002C011D">
          <w:pgSz w:w="12240" w:h="15840"/>
          <w:pgMar w:top="1380" w:right="1340" w:bottom="880" w:left="1320" w:header="0" w:footer="685" w:gutter="0"/>
          <w:cols w:space="720"/>
        </w:sectPr>
      </w:pPr>
    </w:p>
    <w:p w14:paraId="328E1989" w14:textId="77777777" w:rsidR="002C011D" w:rsidRDefault="00D72E6E">
      <w:pPr>
        <w:pStyle w:val="BodyText"/>
        <w:spacing w:before="60" w:line="480" w:lineRule="auto"/>
        <w:ind w:left="120" w:right="157"/>
      </w:pPr>
      <w:r>
        <w:rPr>
          <w:color w:val="231F20"/>
        </w:rPr>
        <w:lastRenderedPageBreak/>
        <w:t xml:space="preserve">2011, the USDE awarded the NIU Libraries two Technical Innovation and Cooperation for Foreign Information Access (TICFIA) grants for the development of SEADL, </w:t>
      </w:r>
      <w:r>
        <w:rPr>
          <w:color w:val="14416E"/>
        </w:rPr>
        <w:t xml:space="preserve">a </w:t>
      </w:r>
      <w:r>
        <w:rPr>
          <w:color w:val="231F20"/>
        </w:rPr>
        <w:t>collaborative project</w:t>
      </w:r>
      <w:r>
        <w:rPr>
          <w:color w:val="231F20"/>
          <w:spacing w:val="-2"/>
        </w:rPr>
        <w:t xml:space="preserve"> </w:t>
      </w:r>
      <w:r>
        <w:rPr>
          <w:color w:val="231F20"/>
        </w:rPr>
        <w:t>among</w:t>
      </w:r>
      <w:r>
        <w:rPr>
          <w:color w:val="231F20"/>
          <w:spacing w:val="-2"/>
        </w:rPr>
        <w:t xml:space="preserve"> </w:t>
      </w:r>
      <w:r>
        <w:rPr>
          <w:color w:val="231F20"/>
        </w:rPr>
        <w:t>over</w:t>
      </w:r>
      <w:r>
        <w:rPr>
          <w:color w:val="231F20"/>
          <w:spacing w:val="-2"/>
        </w:rPr>
        <w:t xml:space="preserve"> </w:t>
      </w:r>
      <w:r>
        <w:rPr>
          <w:color w:val="231F20"/>
        </w:rPr>
        <w:t>30</w:t>
      </w:r>
      <w:r>
        <w:rPr>
          <w:color w:val="231F20"/>
          <w:spacing w:val="-2"/>
        </w:rPr>
        <w:t xml:space="preserve"> </w:t>
      </w:r>
      <w:r>
        <w:rPr>
          <w:color w:val="231F20"/>
        </w:rPr>
        <w:t>institutions</w:t>
      </w:r>
      <w:r>
        <w:rPr>
          <w:color w:val="231F20"/>
          <w:spacing w:val="-2"/>
        </w:rPr>
        <w:t xml:space="preserve"> </w:t>
      </w:r>
      <w:r>
        <w:rPr>
          <w:color w:val="231F20"/>
        </w:rPr>
        <w:t>in</w:t>
      </w:r>
      <w:r>
        <w:rPr>
          <w:color w:val="231F20"/>
          <w:spacing w:val="-2"/>
        </w:rPr>
        <w:t xml:space="preserve"> </w:t>
      </w:r>
      <w:r>
        <w:rPr>
          <w:color w:val="231F20"/>
        </w:rPr>
        <w:t>SEA</w:t>
      </w:r>
      <w:r>
        <w:rPr>
          <w:color w:val="231F20"/>
          <w:spacing w:val="-3"/>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US,</w:t>
      </w:r>
      <w:r>
        <w:rPr>
          <w:color w:val="231F20"/>
          <w:spacing w:val="-3"/>
        </w:rPr>
        <w:t xml:space="preserve"> </w:t>
      </w:r>
      <w:r>
        <w:rPr>
          <w:color w:val="231F20"/>
        </w:rPr>
        <w:t>led</w:t>
      </w:r>
      <w:r>
        <w:rPr>
          <w:color w:val="231F20"/>
          <w:spacing w:val="-2"/>
        </w:rPr>
        <w:t xml:space="preserve"> </w:t>
      </w:r>
      <w:r>
        <w:rPr>
          <w:color w:val="231F20"/>
        </w:rPr>
        <w:t>by</w:t>
      </w:r>
      <w:r>
        <w:rPr>
          <w:color w:val="231F20"/>
          <w:spacing w:val="-2"/>
        </w:rPr>
        <w:t xml:space="preserve"> </w:t>
      </w:r>
      <w:r>
        <w:rPr>
          <w:color w:val="231F20"/>
        </w:rPr>
        <w:t>NIU</w:t>
      </w:r>
      <w:r>
        <w:rPr>
          <w:color w:val="231F20"/>
          <w:spacing w:val="-3"/>
        </w:rPr>
        <w:t xml:space="preserve"> </w:t>
      </w:r>
      <w:r>
        <w:rPr>
          <w:color w:val="231F20"/>
        </w:rPr>
        <w:t>Libraries,</w:t>
      </w:r>
      <w:r>
        <w:rPr>
          <w:color w:val="231F20"/>
          <w:spacing w:val="-2"/>
        </w:rPr>
        <w:t xml:space="preserve"> </w:t>
      </w:r>
      <w:r>
        <w:rPr>
          <w:color w:val="231F20"/>
        </w:rPr>
        <w:t>to</w:t>
      </w:r>
      <w:r>
        <w:rPr>
          <w:color w:val="231F20"/>
          <w:spacing w:val="-2"/>
        </w:rPr>
        <w:t xml:space="preserve"> </w:t>
      </w:r>
      <w:r>
        <w:rPr>
          <w:color w:val="231F20"/>
        </w:rPr>
        <w:t>make</w:t>
      </w:r>
      <w:r>
        <w:rPr>
          <w:color w:val="231F20"/>
          <w:spacing w:val="-2"/>
        </w:rPr>
        <w:t xml:space="preserve"> </w:t>
      </w:r>
      <w:r>
        <w:rPr>
          <w:color w:val="231F20"/>
        </w:rPr>
        <w:t>research material from Southeast Asia freely accessible online to all.</w:t>
      </w:r>
      <w:r>
        <w:rPr>
          <w:color w:val="231F20"/>
          <w:spacing w:val="40"/>
        </w:rPr>
        <w:t xml:space="preserve"> </w:t>
      </w:r>
      <w:r>
        <w:rPr>
          <w:color w:val="231F20"/>
        </w:rPr>
        <w:t>SEADL now contains tens of thousands of digital images of early printed books, manuscripts, archival documents, and photographs from SEA.</w:t>
      </w:r>
      <w:r>
        <w:rPr>
          <w:color w:val="231F20"/>
          <w:spacing w:val="40"/>
        </w:rPr>
        <w:t xml:space="preserve"> </w:t>
      </w:r>
      <w:r>
        <w:rPr>
          <w:color w:val="231F20"/>
        </w:rPr>
        <w:t>It also features video interviews of form</w:t>
      </w:r>
      <w:r>
        <w:rPr>
          <w:color w:val="231F20"/>
        </w:rPr>
        <w:t>er political prisoners from East Timor and victims of the Khmer Rouge from Cambodia, documentaries on Burmese traditional dance, and selective television programs from Indonesia.</w:t>
      </w:r>
      <w:r>
        <w:rPr>
          <w:color w:val="231F20"/>
          <w:spacing w:val="40"/>
        </w:rPr>
        <w:t xml:space="preserve"> </w:t>
      </w:r>
      <w:r>
        <w:rPr>
          <w:color w:val="231F20"/>
        </w:rPr>
        <w:t>Working in collaboration with CORMOSEA, a part of AAS, this significant proje</w:t>
      </w:r>
      <w:r>
        <w:rPr>
          <w:color w:val="231F20"/>
        </w:rPr>
        <w:t>ct has brought together U.S. universities with strong Southeast Asia NRC centers, as well as universities in Europe and throughout SEA. In 2019, NIU received a five-year grant (2019-2024)</w:t>
      </w:r>
      <w:r>
        <w:rPr>
          <w:color w:val="231F20"/>
          <w:spacing w:val="-1"/>
        </w:rPr>
        <w:t xml:space="preserve"> </w:t>
      </w:r>
      <w:r>
        <w:rPr>
          <w:color w:val="231F20"/>
        </w:rPr>
        <w:t>of $760,000 from the Henry Luce Foundation to continue the work on S</w:t>
      </w:r>
      <w:r>
        <w:rPr>
          <w:color w:val="231F20"/>
        </w:rPr>
        <w:t>EADL. The grant enables NIU to hire a full-time web developer for SEADL and add new content to the digital library, including the digitized manuscripts from the National Library of Cambodia and the videos documenting the religions of Cham people in Vietnam</w:t>
      </w:r>
      <w:r>
        <w:rPr>
          <w:color w:val="231F20"/>
        </w:rPr>
        <w:t>. Funded by three grants from the Endangered Archives Programme of the British Library (EAP531, EAP698, EAP1005), since 2014, NIU Libraries has been collaborating with the Center for Vietnamese and Southeast Asian Studies of the University of Humanities an</w:t>
      </w:r>
      <w:r>
        <w:rPr>
          <w:color w:val="231F20"/>
        </w:rPr>
        <w:t>d Social Sciences in Ho Chi Minh City, Vietnam to preserve Cham manuscripts, https://sea.lib.niu.edu/islandora/object/seadl%3Acham. The project has digitized 977 manuscripts, including 57,800 images. In 2016-17, NIU Libraries collaborated with the librarie</w:t>
      </w:r>
      <w:r>
        <w:rPr>
          <w:color w:val="231F20"/>
        </w:rPr>
        <w:t>s of University of Washington and Arizona State University on a consortium project, funded by the Luce Foundation, to assist academic libraries in Myanmar by providing two library workshops in the country and bringing three librarians from Myanmar to NIU f</w:t>
      </w:r>
      <w:r>
        <w:rPr>
          <w:color w:val="231F20"/>
        </w:rPr>
        <w:t>or</w:t>
      </w:r>
    </w:p>
    <w:p w14:paraId="328E198A" w14:textId="77777777" w:rsidR="002C011D" w:rsidRDefault="002C011D">
      <w:pPr>
        <w:spacing w:line="480" w:lineRule="auto"/>
        <w:sectPr w:rsidR="002C011D">
          <w:footerReference w:type="default" r:id="rId21"/>
          <w:pgSz w:w="12240" w:h="15840"/>
          <w:pgMar w:top="1380" w:right="1340" w:bottom="880" w:left="1320" w:header="0" w:footer="685" w:gutter="0"/>
          <w:cols w:space="720"/>
        </w:sectPr>
      </w:pPr>
    </w:p>
    <w:p w14:paraId="328E198B" w14:textId="77777777" w:rsidR="002C011D" w:rsidRDefault="00D72E6E">
      <w:pPr>
        <w:pStyle w:val="BodyText"/>
        <w:spacing w:before="60" w:line="480" w:lineRule="auto"/>
        <w:ind w:left="120" w:right="190"/>
      </w:pPr>
      <w:r>
        <w:rPr>
          <w:color w:val="231F20"/>
        </w:rPr>
        <w:lastRenderedPageBreak/>
        <w:t>training.Libraries</w:t>
      </w:r>
      <w:r>
        <w:rPr>
          <w:color w:val="231F20"/>
          <w:spacing w:val="-4"/>
        </w:rPr>
        <w:t xml:space="preserve"> </w:t>
      </w:r>
      <w:r>
        <w:rPr>
          <w:color w:val="231F20"/>
        </w:rPr>
        <w:t>collaborated</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libraries</w:t>
      </w:r>
      <w:r>
        <w:rPr>
          <w:color w:val="231F20"/>
          <w:spacing w:val="-4"/>
        </w:rPr>
        <w:t xml:space="preserve"> </w:t>
      </w:r>
      <w:r>
        <w:rPr>
          <w:color w:val="231F20"/>
        </w:rPr>
        <w:t>of</w:t>
      </w:r>
      <w:r>
        <w:rPr>
          <w:color w:val="231F20"/>
          <w:spacing w:val="-4"/>
        </w:rPr>
        <w:t xml:space="preserve"> </w:t>
      </w:r>
      <w:r>
        <w:rPr>
          <w:color w:val="231F20"/>
        </w:rPr>
        <w:t>University</w:t>
      </w:r>
      <w:r>
        <w:rPr>
          <w:color w:val="231F20"/>
          <w:spacing w:val="-4"/>
        </w:rPr>
        <w:t xml:space="preserve"> </w:t>
      </w:r>
      <w:r>
        <w:rPr>
          <w:color w:val="231F20"/>
        </w:rPr>
        <w:t>of</w:t>
      </w:r>
      <w:r>
        <w:rPr>
          <w:color w:val="231F20"/>
          <w:spacing w:val="-4"/>
        </w:rPr>
        <w:t xml:space="preserve"> </w:t>
      </w:r>
      <w:r>
        <w:rPr>
          <w:color w:val="231F20"/>
        </w:rPr>
        <w:t>Washington</w:t>
      </w:r>
      <w:r>
        <w:rPr>
          <w:color w:val="231F20"/>
          <w:spacing w:val="-4"/>
        </w:rPr>
        <w:t xml:space="preserve"> </w:t>
      </w:r>
      <w:r>
        <w:rPr>
          <w:color w:val="231F20"/>
        </w:rPr>
        <w:t>and</w:t>
      </w:r>
      <w:r>
        <w:rPr>
          <w:color w:val="231F20"/>
          <w:spacing w:val="-4"/>
        </w:rPr>
        <w:t xml:space="preserve"> </w:t>
      </w:r>
      <w:r>
        <w:rPr>
          <w:color w:val="231F20"/>
        </w:rPr>
        <w:t>Arizona</w:t>
      </w:r>
      <w:r>
        <w:rPr>
          <w:color w:val="231F20"/>
          <w:spacing w:val="-4"/>
        </w:rPr>
        <w:t xml:space="preserve"> </w:t>
      </w:r>
      <w:r>
        <w:rPr>
          <w:color w:val="231F20"/>
        </w:rPr>
        <w:t>State University</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consortium</w:t>
      </w:r>
      <w:r>
        <w:rPr>
          <w:color w:val="231F20"/>
          <w:spacing w:val="-2"/>
        </w:rPr>
        <w:t xml:space="preserve"> </w:t>
      </w:r>
      <w:r>
        <w:rPr>
          <w:color w:val="231F20"/>
        </w:rPr>
        <w:t>project,</w:t>
      </w:r>
      <w:r>
        <w:rPr>
          <w:color w:val="231F20"/>
          <w:spacing w:val="-2"/>
        </w:rPr>
        <w:t xml:space="preserve"> </w:t>
      </w:r>
      <w:r>
        <w:rPr>
          <w:color w:val="231F20"/>
        </w:rPr>
        <w:t>funded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Luce</w:t>
      </w:r>
      <w:r>
        <w:rPr>
          <w:color w:val="231F20"/>
          <w:spacing w:val="-2"/>
        </w:rPr>
        <w:t xml:space="preserve"> </w:t>
      </w:r>
      <w:r>
        <w:rPr>
          <w:color w:val="231F20"/>
        </w:rPr>
        <w:t>Foundation,</w:t>
      </w:r>
      <w:r>
        <w:rPr>
          <w:color w:val="231F20"/>
          <w:spacing w:val="-2"/>
        </w:rPr>
        <w:t xml:space="preserve"> </w:t>
      </w:r>
      <w:r>
        <w:rPr>
          <w:color w:val="231F20"/>
        </w:rPr>
        <w:t>to</w:t>
      </w:r>
      <w:r>
        <w:rPr>
          <w:color w:val="231F20"/>
          <w:spacing w:val="-2"/>
        </w:rPr>
        <w:t xml:space="preserve"> </w:t>
      </w:r>
      <w:r>
        <w:rPr>
          <w:color w:val="231F20"/>
        </w:rPr>
        <w:t>assist</w:t>
      </w:r>
      <w:r>
        <w:rPr>
          <w:color w:val="231F20"/>
          <w:spacing w:val="-2"/>
        </w:rPr>
        <w:t xml:space="preserve"> </w:t>
      </w:r>
      <w:r>
        <w:rPr>
          <w:color w:val="231F20"/>
        </w:rPr>
        <w:t>academic</w:t>
      </w:r>
      <w:r>
        <w:rPr>
          <w:color w:val="231F20"/>
          <w:spacing w:val="-2"/>
        </w:rPr>
        <w:t xml:space="preserve"> </w:t>
      </w:r>
      <w:r>
        <w:rPr>
          <w:color w:val="231F20"/>
        </w:rPr>
        <w:t>libraries in Myanmar by providing two library workshops in the country and bringing three librarians from Myanmar to NIU for training.</w:t>
      </w:r>
    </w:p>
    <w:p w14:paraId="328E198C" w14:textId="77777777" w:rsidR="002C011D" w:rsidRDefault="002C011D">
      <w:pPr>
        <w:pStyle w:val="BodyText"/>
        <w:rPr>
          <w:sz w:val="26"/>
        </w:rPr>
      </w:pPr>
    </w:p>
    <w:p w14:paraId="328E198D" w14:textId="77777777" w:rsidR="002C011D" w:rsidRDefault="00D72E6E">
      <w:pPr>
        <w:pStyle w:val="Heading1"/>
        <w:spacing w:before="151"/>
        <w:ind w:left="124"/>
      </w:pPr>
      <w:bookmarkStart w:id="23" w:name="_TOC_250000"/>
      <w:r>
        <w:rPr>
          <w:color w:val="231F20"/>
        </w:rPr>
        <w:t>(G.)</w:t>
      </w:r>
      <w:r>
        <w:rPr>
          <w:color w:val="231F20"/>
          <w:spacing w:val="-2"/>
        </w:rPr>
        <w:t xml:space="preserve"> </w:t>
      </w:r>
      <w:r>
        <w:rPr>
          <w:color w:val="231F20"/>
        </w:rPr>
        <w:t>Impact</w:t>
      </w:r>
      <w:r>
        <w:rPr>
          <w:color w:val="231F20"/>
          <w:spacing w:val="-3"/>
        </w:rPr>
        <w:t xml:space="preserve"> </w:t>
      </w:r>
      <w:r>
        <w:rPr>
          <w:color w:val="231F20"/>
        </w:rPr>
        <w:t>and</w:t>
      </w:r>
      <w:r>
        <w:rPr>
          <w:color w:val="231F20"/>
          <w:spacing w:val="-1"/>
        </w:rPr>
        <w:t xml:space="preserve"> </w:t>
      </w:r>
      <w:bookmarkEnd w:id="23"/>
      <w:r>
        <w:rPr>
          <w:color w:val="231F20"/>
          <w:spacing w:val="-2"/>
        </w:rPr>
        <w:t>Evaluation</w:t>
      </w:r>
    </w:p>
    <w:p w14:paraId="328E198E" w14:textId="77777777" w:rsidR="002C011D" w:rsidRDefault="002C011D">
      <w:pPr>
        <w:pStyle w:val="BodyText"/>
        <w:spacing w:before="1"/>
        <w:rPr>
          <w:b/>
        </w:rPr>
      </w:pPr>
    </w:p>
    <w:p w14:paraId="328E198F" w14:textId="77777777" w:rsidR="002C011D" w:rsidRDefault="00D72E6E">
      <w:pPr>
        <w:pStyle w:val="BodyText"/>
        <w:spacing w:before="1" w:line="480" w:lineRule="auto"/>
        <w:ind w:left="135" w:right="124" w:hanging="11"/>
      </w:pPr>
      <w:r>
        <w:rPr>
          <w:b/>
          <w:color w:val="231F20"/>
        </w:rPr>
        <w:t xml:space="preserve">(G1. University impact). </w:t>
      </w:r>
      <w:r>
        <w:rPr>
          <w:color w:val="231F20"/>
        </w:rPr>
        <w:t>As the only Title VI center at NIU, CSEAS has a major impact on the life of the university. With some 120 classes, with about half at the graduate and half at the undergraduate levels in NIU’s course catalog, many NIU students take SEA classes and attend o</w:t>
      </w:r>
      <w:r>
        <w:rPr>
          <w:color w:val="231F20"/>
        </w:rPr>
        <w:t>utreach events even if they are not minors or graduate certificate students. More than 600 students studied SEA languages across the previous grant period. In the grant cycle’s first two years, thirty-four people on average attended our Friday lecture seri</w:t>
      </w:r>
      <w:r>
        <w:rPr>
          <w:color w:val="231F20"/>
        </w:rPr>
        <w:t>es of 51 speakers. COVID- 19</w:t>
      </w:r>
      <w:r>
        <w:rPr>
          <w:color w:val="231F20"/>
          <w:spacing w:val="-3"/>
        </w:rPr>
        <w:t xml:space="preserve"> </w:t>
      </w:r>
      <w:r>
        <w:rPr>
          <w:color w:val="231F20"/>
        </w:rPr>
        <w:t>dictated</w:t>
      </w:r>
      <w:r>
        <w:rPr>
          <w:color w:val="231F20"/>
          <w:spacing w:val="-3"/>
        </w:rPr>
        <w:t xml:space="preserve"> </w:t>
      </w:r>
      <w:r>
        <w:rPr>
          <w:color w:val="231F20"/>
        </w:rPr>
        <w:t>that</w:t>
      </w:r>
      <w:r>
        <w:rPr>
          <w:color w:val="231F20"/>
          <w:spacing w:val="-3"/>
        </w:rPr>
        <w:t xml:space="preserve"> </w:t>
      </w:r>
      <w:r>
        <w:rPr>
          <w:color w:val="231F20"/>
        </w:rPr>
        <w:t>most</w:t>
      </w:r>
      <w:r>
        <w:rPr>
          <w:color w:val="231F20"/>
          <w:spacing w:val="-3"/>
        </w:rPr>
        <w:t xml:space="preserve"> </w:t>
      </w:r>
      <w:r>
        <w:rPr>
          <w:color w:val="231F20"/>
        </w:rPr>
        <w:t>on-campus</w:t>
      </w:r>
      <w:r>
        <w:rPr>
          <w:color w:val="231F20"/>
          <w:spacing w:val="-3"/>
        </w:rPr>
        <w:t xml:space="preserve"> </w:t>
      </w:r>
      <w:r>
        <w:rPr>
          <w:color w:val="231F20"/>
        </w:rPr>
        <w:t>activities</w:t>
      </w:r>
      <w:r>
        <w:rPr>
          <w:color w:val="231F20"/>
          <w:spacing w:val="-3"/>
        </w:rPr>
        <w:t xml:space="preserve"> </w:t>
      </w:r>
      <w:r>
        <w:rPr>
          <w:color w:val="231F20"/>
        </w:rPr>
        <w:t>be</w:t>
      </w:r>
      <w:r>
        <w:rPr>
          <w:color w:val="231F20"/>
          <w:spacing w:val="-3"/>
        </w:rPr>
        <w:t xml:space="preserve"> </w:t>
      </w:r>
      <w:r>
        <w:rPr>
          <w:color w:val="231F20"/>
        </w:rPr>
        <w:t>cancelled</w:t>
      </w:r>
      <w:r>
        <w:rPr>
          <w:color w:val="231F20"/>
          <w:spacing w:val="-3"/>
        </w:rPr>
        <w:t xml:space="preserve"> </w:t>
      </w:r>
      <w:r>
        <w:rPr>
          <w:color w:val="231F20"/>
        </w:rPr>
        <w:t>during</w:t>
      </w:r>
      <w:r>
        <w:rPr>
          <w:color w:val="231F20"/>
          <w:spacing w:val="-3"/>
        </w:rPr>
        <w:t xml:space="preserve"> </w:t>
      </w:r>
      <w:r>
        <w:rPr>
          <w:color w:val="231F20"/>
        </w:rPr>
        <w:t>year</w:t>
      </w:r>
      <w:r>
        <w:rPr>
          <w:color w:val="231F20"/>
          <w:spacing w:val="-3"/>
        </w:rPr>
        <w:t xml:space="preserve"> </w:t>
      </w:r>
      <w:r>
        <w:rPr>
          <w:color w:val="231F20"/>
        </w:rPr>
        <w:t>three.</w:t>
      </w:r>
      <w:r>
        <w:rPr>
          <w:color w:val="231F20"/>
          <w:spacing w:val="-3"/>
        </w:rPr>
        <w:t xml:space="preserve"> </w:t>
      </w:r>
      <w:r>
        <w:rPr>
          <w:color w:val="231F20"/>
        </w:rPr>
        <w:t>With</w:t>
      </w:r>
      <w:r>
        <w:rPr>
          <w:color w:val="231F20"/>
          <w:spacing w:val="-3"/>
        </w:rPr>
        <w:t xml:space="preserve"> </w:t>
      </w:r>
      <w:r>
        <w:rPr>
          <w:color w:val="231F20"/>
        </w:rPr>
        <w:t>only</w:t>
      </w:r>
      <w:r>
        <w:rPr>
          <w:color w:val="231F20"/>
          <w:spacing w:val="-3"/>
        </w:rPr>
        <w:t xml:space="preserve"> </w:t>
      </w:r>
      <w:r>
        <w:rPr>
          <w:color w:val="231F20"/>
        </w:rPr>
        <w:t>six</w:t>
      </w:r>
      <w:r>
        <w:rPr>
          <w:color w:val="231F20"/>
          <w:spacing w:val="-3"/>
        </w:rPr>
        <w:t xml:space="preserve"> </w:t>
      </w:r>
      <w:r>
        <w:rPr>
          <w:color w:val="231F20"/>
        </w:rPr>
        <w:t>speakers that academic year, and with a pivot to a virtual lecture series, attendance still averaged 31 attendees. Because of COVID, the CSEA</w:t>
      </w:r>
      <w:r>
        <w:rPr>
          <w:color w:val="231F20"/>
        </w:rPr>
        <w:t>S lecture series was moved from in-person sessions to online sessions and then in 2021 to hybrid sessions. While it took some time to sort out the best practices,</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hybrid</w:t>
      </w:r>
      <w:r>
        <w:rPr>
          <w:color w:val="231F20"/>
          <w:spacing w:val="-2"/>
        </w:rPr>
        <w:t xml:space="preserve"> </w:t>
      </w:r>
      <w:r>
        <w:rPr>
          <w:color w:val="231F20"/>
        </w:rPr>
        <w:t>format</w:t>
      </w:r>
      <w:r>
        <w:rPr>
          <w:color w:val="231F20"/>
          <w:spacing w:val="-2"/>
        </w:rPr>
        <w:t xml:space="preserve"> </w:t>
      </w:r>
      <w:r>
        <w:rPr>
          <w:color w:val="231F20"/>
        </w:rPr>
        <w:t>has</w:t>
      </w:r>
      <w:r>
        <w:rPr>
          <w:color w:val="231F20"/>
          <w:spacing w:val="-2"/>
        </w:rPr>
        <w:t xml:space="preserve"> </w:t>
      </w:r>
      <w:r>
        <w:rPr>
          <w:color w:val="231F20"/>
        </w:rPr>
        <w:t>allowed</w:t>
      </w:r>
      <w:r>
        <w:rPr>
          <w:color w:val="231F20"/>
          <w:spacing w:val="-2"/>
        </w:rPr>
        <w:t xml:space="preserve"> </w:t>
      </w:r>
      <w:r>
        <w:rPr>
          <w:color w:val="231F20"/>
        </w:rPr>
        <w:t>for</w:t>
      </w:r>
      <w:r>
        <w:rPr>
          <w:color w:val="231F20"/>
          <w:spacing w:val="-2"/>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attendees.</w:t>
      </w:r>
      <w:r>
        <w:rPr>
          <w:color w:val="231F20"/>
          <w:spacing w:val="-2"/>
        </w:rPr>
        <w:t xml:space="preserve"> </w:t>
      </w:r>
      <w:r>
        <w:rPr>
          <w:color w:val="231F20"/>
        </w:rPr>
        <w:t>In</w:t>
      </w:r>
      <w:r>
        <w:rPr>
          <w:color w:val="231F20"/>
          <w:spacing w:val="-2"/>
        </w:rPr>
        <w:t xml:space="preserve"> </w:t>
      </w:r>
      <w:r>
        <w:rPr>
          <w:color w:val="231F20"/>
        </w:rPr>
        <w:t>fall</w:t>
      </w:r>
      <w:r>
        <w:rPr>
          <w:color w:val="231F20"/>
          <w:spacing w:val="-2"/>
        </w:rPr>
        <w:t xml:space="preserve"> </w:t>
      </w:r>
      <w:r>
        <w:rPr>
          <w:color w:val="231F20"/>
        </w:rPr>
        <w:t>2021, the at</w:t>
      </w:r>
      <w:r>
        <w:rPr>
          <w:color w:val="231F20"/>
        </w:rPr>
        <w:t>tendance at these lectures grew to an average of 50. Participation rates and feedback are collected and tabulated for each event, with a 5-point rating scale (l=poor to 5=excellent) – the average response on this rating scale is 4.5.</w:t>
      </w:r>
    </w:p>
    <w:p w14:paraId="328E1990" w14:textId="77777777" w:rsidR="002C011D" w:rsidRDefault="00D72E6E">
      <w:pPr>
        <w:pStyle w:val="BodyText"/>
        <w:spacing w:line="480" w:lineRule="auto"/>
        <w:ind w:left="135" w:right="112" w:hanging="11"/>
      </w:pPr>
      <w:r>
        <w:rPr>
          <w:b/>
          <w:color w:val="231F20"/>
        </w:rPr>
        <w:t>(G2.</w:t>
      </w:r>
      <w:r>
        <w:rPr>
          <w:b/>
          <w:color w:val="231F20"/>
          <w:spacing w:val="-2"/>
        </w:rPr>
        <w:t xml:space="preserve"> </w:t>
      </w:r>
      <w:r>
        <w:rPr>
          <w:b/>
          <w:color w:val="231F20"/>
        </w:rPr>
        <w:t>Community</w:t>
      </w:r>
      <w:r>
        <w:rPr>
          <w:b/>
          <w:color w:val="231F20"/>
          <w:spacing w:val="-3"/>
        </w:rPr>
        <w:t xml:space="preserve"> </w:t>
      </w:r>
      <w:r>
        <w:rPr>
          <w:b/>
          <w:color w:val="231F20"/>
        </w:rPr>
        <w:t>impact)</w:t>
      </w:r>
      <w:r>
        <w:rPr>
          <w:b/>
          <w:color w:val="231F20"/>
        </w:rPr>
        <w:t>.</w:t>
      </w:r>
      <w:r>
        <w:rPr>
          <w:b/>
          <w:color w:val="231F20"/>
          <w:spacing w:val="-2"/>
        </w:rPr>
        <w:t xml:space="preserve"> </w:t>
      </w:r>
      <w:r>
        <w:rPr>
          <w:color w:val="231F20"/>
        </w:rPr>
        <w:t>Dozens</w:t>
      </w:r>
      <w:r>
        <w:rPr>
          <w:color w:val="231F20"/>
          <w:spacing w:val="-3"/>
        </w:rPr>
        <w:t xml:space="preserve"> </w:t>
      </w:r>
      <w:r>
        <w:rPr>
          <w:color w:val="231F20"/>
        </w:rPr>
        <w:t>of</w:t>
      </w:r>
      <w:r>
        <w:rPr>
          <w:color w:val="231F20"/>
          <w:spacing w:val="-2"/>
        </w:rPr>
        <w:t xml:space="preserve"> </w:t>
      </w:r>
      <w:r>
        <w:rPr>
          <w:color w:val="231F20"/>
        </w:rPr>
        <w:t>NIU</w:t>
      </w:r>
      <w:r>
        <w:rPr>
          <w:color w:val="231F20"/>
          <w:spacing w:val="-3"/>
        </w:rPr>
        <w:t xml:space="preserve"> </w:t>
      </w:r>
      <w:r>
        <w:rPr>
          <w:color w:val="231F20"/>
        </w:rPr>
        <w:t>faculty</w:t>
      </w:r>
      <w:r>
        <w:rPr>
          <w:color w:val="231F20"/>
          <w:spacing w:val="-3"/>
        </w:rPr>
        <w:t xml:space="preserve"> </w:t>
      </w:r>
      <w:r>
        <w:rPr>
          <w:color w:val="231F20"/>
        </w:rPr>
        <w:t>across</w:t>
      </w:r>
      <w:r>
        <w:rPr>
          <w:color w:val="231F20"/>
          <w:spacing w:val="-3"/>
        </w:rPr>
        <w:t xml:space="preserve"> </w:t>
      </w:r>
      <w:r>
        <w:rPr>
          <w:color w:val="231F20"/>
        </w:rPr>
        <w:t>3</w:t>
      </w:r>
      <w:r>
        <w:rPr>
          <w:color w:val="231F20"/>
          <w:spacing w:val="-3"/>
        </w:rPr>
        <w:t xml:space="preserve"> </w:t>
      </w:r>
      <w:r>
        <w:rPr>
          <w:color w:val="231F20"/>
        </w:rPr>
        <w:t>colleges</w:t>
      </w:r>
      <w:r>
        <w:rPr>
          <w:color w:val="231F20"/>
          <w:spacing w:val="-3"/>
        </w:rPr>
        <w:t xml:space="preserve"> </w:t>
      </w:r>
      <w:r>
        <w:rPr>
          <w:color w:val="231F20"/>
        </w:rPr>
        <w:t>have</w:t>
      </w:r>
      <w:r>
        <w:rPr>
          <w:color w:val="231F20"/>
          <w:spacing w:val="-3"/>
        </w:rPr>
        <w:t xml:space="preserve"> </w:t>
      </w:r>
      <w:r>
        <w:rPr>
          <w:color w:val="231F20"/>
        </w:rPr>
        <w:t>served</w:t>
      </w:r>
      <w:r>
        <w:rPr>
          <w:color w:val="231F20"/>
          <w:spacing w:val="-3"/>
        </w:rPr>
        <w:t xml:space="preserve"> </w:t>
      </w:r>
      <w:r>
        <w:rPr>
          <w:color w:val="231F20"/>
        </w:rPr>
        <w:t>as</w:t>
      </w:r>
      <w:r>
        <w:rPr>
          <w:color w:val="231F20"/>
          <w:spacing w:val="-3"/>
        </w:rPr>
        <w:t xml:space="preserve"> </w:t>
      </w:r>
      <w:r>
        <w:rPr>
          <w:color w:val="231F20"/>
        </w:rPr>
        <w:t>mentors</w:t>
      </w:r>
      <w:r>
        <w:rPr>
          <w:color w:val="231F20"/>
          <w:spacing w:val="-3"/>
        </w:rPr>
        <w:t xml:space="preserve"> </w:t>
      </w:r>
      <w:r>
        <w:rPr>
          <w:color w:val="231F20"/>
        </w:rPr>
        <w:t>for Indonesian Ph.D. students who have come to NIU for short-term fellowships to use the library and to improve their research and writing skills. The NIU Art and Anthropology museums regularly hold SEA exhibits and the NIU Music program regularly features</w:t>
      </w:r>
      <w:r>
        <w:rPr>
          <w:color w:val="231F20"/>
        </w:rPr>
        <w:t xml:space="preserve"> SEA music</w:t>
      </w:r>
    </w:p>
    <w:p w14:paraId="328E1991" w14:textId="77777777" w:rsidR="002C011D" w:rsidRDefault="002C011D">
      <w:pPr>
        <w:spacing w:line="480" w:lineRule="auto"/>
        <w:sectPr w:rsidR="002C011D">
          <w:footerReference w:type="default" r:id="rId22"/>
          <w:pgSz w:w="12240" w:h="15840"/>
          <w:pgMar w:top="1380" w:right="1340" w:bottom="880" w:left="1320" w:header="0" w:footer="685" w:gutter="0"/>
          <w:pgNumType w:start="3"/>
          <w:cols w:space="720"/>
        </w:sectPr>
      </w:pPr>
    </w:p>
    <w:p w14:paraId="328E1992" w14:textId="77777777" w:rsidR="002C011D" w:rsidRDefault="00D72E6E">
      <w:pPr>
        <w:pStyle w:val="BodyText"/>
        <w:spacing w:before="60" w:line="480" w:lineRule="auto"/>
        <w:ind w:left="135" w:right="184"/>
      </w:pPr>
      <w:r>
        <w:rPr>
          <w:color w:val="231F20"/>
        </w:rPr>
        <w:lastRenderedPageBreak/>
        <w:t>performances. Because of ongoing outreach efforts and the impact of the SEAYLP and PYLP programs,</w:t>
      </w:r>
      <w:r>
        <w:rPr>
          <w:color w:val="231F20"/>
          <w:spacing w:val="-4"/>
        </w:rPr>
        <w:t xml:space="preserve"> </w:t>
      </w:r>
      <w:r>
        <w:rPr>
          <w:color w:val="231F20"/>
        </w:rPr>
        <w:t>DeKalb</w:t>
      </w:r>
      <w:r>
        <w:rPr>
          <w:color w:val="231F20"/>
          <w:spacing w:val="-4"/>
        </w:rPr>
        <w:t xml:space="preserve"> </w:t>
      </w:r>
      <w:r>
        <w:rPr>
          <w:color w:val="231F20"/>
        </w:rPr>
        <w:t>and</w:t>
      </w:r>
      <w:r>
        <w:rPr>
          <w:color w:val="231F20"/>
          <w:spacing w:val="-4"/>
        </w:rPr>
        <w:t xml:space="preserve"> </w:t>
      </w:r>
      <w:r>
        <w:rPr>
          <w:color w:val="231F20"/>
        </w:rPr>
        <w:t>surrounding</w:t>
      </w:r>
      <w:r>
        <w:rPr>
          <w:color w:val="231F20"/>
          <w:spacing w:val="-4"/>
        </w:rPr>
        <w:t xml:space="preserve"> </w:t>
      </w:r>
      <w:r>
        <w:rPr>
          <w:color w:val="231F20"/>
        </w:rPr>
        <w:t>communities</w:t>
      </w:r>
      <w:r>
        <w:rPr>
          <w:color w:val="231F20"/>
          <w:spacing w:val="-4"/>
        </w:rPr>
        <w:t xml:space="preserve"> </w:t>
      </w:r>
      <w:r>
        <w:rPr>
          <w:color w:val="231F20"/>
        </w:rPr>
        <w:t>are</w:t>
      </w:r>
      <w:r>
        <w:rPr>
          <w:color w:val="231F20"/>
          <w:spacing w:val="-4"/>
        </w:rPr>
        <w:t xml:space="preserve"> </w:t>
      </w:r>
      <w:r>
        <w:rPr>
          <w:color w:val="231F20"/>
        </w:rPr>
        <w:t>very</w:t>
      </w:r>
      <w:r>
        <w:rPr>
          <w:color w:val="231F20"/>
          <w:spacing w:val="-4"/>
        </w:rPr>
        <w:t xml:space="preserve"> </w:t>
      </w:r>
      <w:r>
        <w:rPr>
          <w:color w:val="231F20"/>
        </w:rPr>
        <w:t>involved</w:t>
      </w:r>
      <w:r>
        <w:rPr>
          <w:color w:val="231F20"/>
          <w:spacing w:val="-4"/>
        </w:rPr>
        <w:t xml:space="preserve"> </w:t>
      </w:r>
      <w:r>
        <w:rPr>
          <w:color w:val="231F20"/>
        </w:rPr>
        <w:t>with</w:t>
      </w:r>
      <w:r>
        <w:rPr>
          <w:color w:val="231F20"/>
          <w:spacing w:val="-4"/>
        </w:rPr>
        <w:t xml:space="preserve"> </w:t>
      </w:r>
      <w:r>
        <w:rPr>
          <w:color w:val="231F20"/>
        </w:rPr>
        <w:t>CSEAS</w:t>
      </w:r>
      <w:r>
        <w:rPr>
          <w:color w:val="231F20"/>
          <w:spacing w:val="-4"/>
        </w:rPr>
        <w:t xml:space="preserve"> </w:t>
      </w:r>
      <w:r>
        <w:rPr>
          <w:color w:val="231F20"/>
        </w:rPr>
        <w:t>programming. Hundreds of local families have served as host families for SEAYLP, PYLP, and YSE</w:t>
      </w:r>
      <w:r>
        <w:rPr>
          <w:color w:val="231F20"/>
        </w:rPr>
        <w:t>ALI (Young Southeast Asian Leaders Initiative) participants and multiple area high schools have hosted these students for shadowing programs and leadership training. Area NGOs regularly interact</w:t>
      </w:r>
      <w:r>
        <w:rPr>
          <w:color w:val="231F20"/>
          <w:spacing w:val="-1"/>
        </w:rPr>
        <w:t xml:space="preserve"> </w:t>
      </w:r>
      <w:r>
        <w:rPr>
          <w:color w:val="231F20"/>
        </w:rPr>
        <w:t>with</w:t>
      </w:r>
      <w:r>
        <w:rPr>
          <w:color w:val="231F20"/>
          <w:spacing w:val="-3"/>
        </w:rPr>
        <w:t xml:space="preserve"> </w:t>
      </w:r>
      <w:r>
        <w:rPr>
          <w:color w:val="231F20"/>
        </w:rPr>
        <w:t>CSEAS</w:t>
      </w:r>
      <w:r>
        <w:rPr>
          <w:color w:val="231F20"/>
          <w:spacing w:val="-1"/>
        </w:rPr>
        <w:t xml:space="preserve"> </w:t>
      </w:r>
      <w:r>
        <w:rPr>
          <w:color w:val="231F20"/>
        </w:rPr>
        <w:t>students,</w:t>
      </w:r>
      <w:r>
        <w:rPr>
          <w:color w:val="231F20"/>
          <w:spacing w:val="-1"/>
        </w:rPr>
        <w:t xml:space="preserve"> </w:t>
      </w:r>
      <w:r>
        <w:rPr>
          <w:color w:val="231F20"/>
        </w:rPr>
        <w:t>hosting</w:t>
      </w:r>
      <w:r>
        <w:rPr>
          <w:color w:val="231F20"/>
          <w:spacing w:val="-1"/>
        </w:rPr>
        <w:t xml:space="preserve"> </w:t>
      </w:r>
      <w:r>
        <w:rPr>
          <w:color w:val="231F20"/>
        </w:rPr>
        <w:t>them</w:t>
      </w:r>
      <w:r>
        <w:rPr>
          <w:color w:val="231F20"/>
          <w:spacing w:val="-1"/>
        </w:rPr>
        <w:t xml:space="preserve"> </w:t>
      </w:r>
      <w:r>
        <w:rPr>
          <w:color w:val="231F20"/>
        </w:rPr>
        <w:t>as</w:t>
      </w:r>
      <w:r>
        <w:rPr>
          <w:color w:val="231F20"/>
          <w:spacing w:val="-1"/>
        </w:rPr>
        <w:t xml:space="preserve"> </w:t>
      </w:r>
      <w:r>
        <w:rPr>
          <w:color w:val="231F20"/>
        </w:rPr>
        <w:t>interns</w:t>
      </w:r>
      <w:r>
        <w:rPr>
          <w:color w:val="231F20"/>
          <w:spacing w:val="-1"/>
        </w:rPr>
        <w:t xml:space="preserve"> </w:t>
      </w:r>
      <w:r>
        <w:rPr>
          <w:color w:val="231F20"/>
        </w:rPr>
        <w:t>and</w:t>
      </w:r>
      <w:r>
        <w:rPr>
          <w:color w:val="231F20"/>
          <w:spacing w:val="-1"/>
        </w:rPr>
        <w:t xml:space="preserve"> </w:t>
      </w:r>
      <w:r>
        <w:rPr>
          <w:color w:val="231F20"/>
        </w:rPr>
        <w:t>providing</w:t>
      </w:r>
      <w:r>
        <w:rPr>
          <w:color w:val="231F20"/>
          <w:spacing w:val="-1"/>
        </w:rPr>
        <w:t xml:space="preserve"> </w:t>
      </w:r>
      <w:r>
        <w:rPr>
          <w:color w:val="231F20"/>
        </w:rPr>
        <w:t>training</w:t>
      </w:r>
      <w:r>
        <w:rPr>
          <w:color w:val="231F20"/>
          <w:spacing w:val="-1"/>
        </w:rPr>
        <w:t xml:space="preserve"> </w:t>
      </w:r>
      <w:r>
        <w:rPr>
          <w:color w:val="231F20"/>
        </w:rPr>
        <w:t>and</w:t>
      </w:r>
      <w:r>
        <w:rPr>
          <w:color w:val="231F20"/>
          <w:spacing w:val="-1"/>
        </w:rPr>
        <w:t xml:space="preserve"> </w:t>
      </w:r>
      <w:r>
        <w:rPr>
          <w:color w:val="231F20"/>
        </w:rPr>
        <w:t>employment. CSEAS regularly hosts outreach activities at local primary and middle schools, and at the DeKalb public library. We have hosted a Thai New Year event for the past several years, involving local children in this traditiona</w:t>
      </w:r>
      <w:r>
        <w:rPr>
          <w:color w:val="231F20"/>
        </w:rPr>
        <w:t>l Thai celebration, for example.</w:t>
      </w:r>
    </w:p>
    <w:p w14:paraId="328E1993" w14:textId="77777777" w:rsidR="002C011D" w:rsidRDefault="00D72E6E">
      <w:pPr>
        <w:pStyle w:val="BodyText"/>
        <w:spacing w:line="480" w:lineRule="auto"/>
        <w:ind w:left="124" w:right="130"/>
      </w:pPr>
      <w:r>
        <w:rPr>
          <w:b/>
          <w:color w:val="231F20"/>
        </w:rPr>
        <w:t xml:space="preserve">(G3. Regional/national impact). </w:t>
      </w:r>
      <w:r>
        <w:rPr>
          <w:color w:val="231F20"/>
        </w:rPr>
        <w:t>NIU has long exercised a significant impact on the world of SEA language instruction. We publish commonly used textbooks for teaching Burmese and Vietnamese through the NIU Press imprint, now</w:t>
      </w:r>
      <w:r>
        <w:rPr>
          <w:color w:val="231F20"/>
        </w:rPr>
        <w:t xml:space="preserve"> hosted at Cornell; and have led in the development of new materials for learning Tagalog. One of our most obvious areas of national impact is our language-learning website, SEAsite. Another is the aforementioned SEA Digital Library Project, which has digi</w:t>
      </w:r>
      <w:r>
        <w:rPr>
          <w:color w:val="231F20"/>
        </w:rPr>
        <w:t>tized an array of significant collections of photographs and manuscripts. CORMOSEA serves as an advisory committee to the collection with access shared publicly, with the collection hosted and maintained by NIU.</w:t>
      </w:r>
      <w:r>
        <w:rPr>
          <w:color w:val="231F20"/>
          <w:spacing w:val="80"/>
        </w:rPr>
        <w:t xml:space="preserve"> </w:t>
      </w:r>
      <w:r>
        <w:rPr>
          <w:color w:val="231F20"/>
        </w:rPr>
        <w:t>Since we developed a podcast</w:t>
      </w:r>
      <w:r>
        <w:rPr>
          <w:color w:val="231F20"/>
          <w:spacing w:val="40"/>
        </w:rPr>
        <w:t xml:space="preserve"> </w:t>
      </w:r>
      <w:r>
        <w:rPr>
          <w:color w:val="231F20"/>
        </w:rPr>
        <w:t>series in the l</w:t>
      </w:r>
      <w:r>
        <w:rPr>
          <w:color w:val="231F20"/>
        </w:rPr>
        <w:t>ast grant cycle, it has become a major player in the Southeast Asia broadcast market, with more than 55,000 listens to the 82 episodes, sharing innovative research from important</w:t>
      </w:r>
      <w:r>
        <w:rPr>
          <w:color w:val="231F20"/>
          <w:spacing w:val="-2"/>
        </w:rPr>
        <w:t xml:space="preserve"> </w:t>
      </w:r>
      <w:r>
        <w:rPr>
          <w:color w:val="231F20"/>
        </w:rPr>
        <w:t>scholars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field for</w:t>
      </w:r>
      <w:r>
        <w:rPr>
          <w:color w:val="231F20"/>
          <w:spacing w:val="-2"/>
        </w:rPr>
        <w:t xml:space="preserve"> </w:t>
      </w:r>
      <w:r>
        <w:rPr>
          <w:color w:val="231F20"/>
        </w:rPr>
        <w:t>a</w:t>
      </w:r>
      <w:r>
        <w:rPr>
          <w:color w:val="231F20"/>
          <w:spacing w:val="-2"/>
        </w:rPr>
        <w:t xml:space="preserve"> </w:t>
      </w:r>
      <w:r>
        <w:rPr>
          <w:color w:val="231F20"/>
        </w:rPr>
        <w:t>wider</w:t>
      </w:r>
      <w:r>
        <w:rPr>
          <w:color w:val="231F20"/>
          <w:spacing w:val="-2"/>
        </w:rPr>
        <w:t xml:space="preserve"> </w:t>
      </w:r>
      <w:r>
        <w:rPr>
          <w:color w:val="231F20"/>
        </w:rPr>
        <w:t>audience.</w:t>
      </w:r>
      <w:r>
        <w:rPr>
          <w:color w:val="231F20"/>
          <w:spacing w:val="40"/>
        </w:rPr>
        <w:t xml:space="preserve"> </w:t>
      </w:r>
      <w:r>
        <w:rPr>
          <w:color w:val="231F20"/>
        </w:rPr>
        <w:t>Our</w:t>
      </w:r>
      <w:r>
        <w:rPr>
          <w:color w:val="231F20"/>
          <w:spacing w:val="-2"/>
        </w:rPr>
        <w:t xml:space="preserve"> </w:t>
      </w:r>
      <w:r>
        <w:rPr>
          <w:color w:val="231F20"/>
        </w:rPr>
        <w:t>international</w:t>
      </w:r>
      <w:r>
        <w:rPr>
          <w:color w:val="231F20"/>
          <w:spacing w:val="-2"/>
        </w:rPr>
        <w:t xml:space="preserve"> </w:t>
      </w:r>
      <w:r>
        <w:rPr>
          <w:color w:val="231F20"/>
        </w:rPr>
        <w:t>audience</w:t>
      </w:r>
      <w:r>
        <w:rPr>
          <w:color w:val="231F20"/>
          <w:spacing w:val="-2"/>
        </w:rPr>
        <w:t xml:space="preserve"> </w:t>
      </w:r>
      <w:r>
        <w:rPr>
          <w:color w:val="231F20"/>
        </w:rPr>
        <w:t>comes</w:t>
      </w:r>
      <w:r>
        <w:rPr>
          <w:color w:val="231F20"/>
          <w:spacing w:val="-2"/>
        </w:rPr>
        <w:t xml:space="preserve"> </w:t>
      </w:r>
      <w:r>
        <w:rPr>
          <w:color w:val="231F20"/>
        </w:rPr>
        <w:t>from</w:t>
      </w:r>
      <w:r>
        <w:rPr>
          <w:color w:val="231F20"/>
          <w:spacing w:val="-2"/>
        </w:rPr>
        <w:t xml:space="preserve"> </w:t>
      </w:r>
      <w:r>
        <w:rPr>
          <w:color w:val="231F20"/>
        </w:rPr>
        <w:t xml:space="preserve">over 90 countries. Outside the U.S., we are most listened to in Thailand, Singapore, and Cambodia. </w:t>
      </w:r>
      <w:r>
        <w:rPr>
          <w:b/>
          <w:color w:val="231F20"/>
        </w:rPr>
        <w:t>(G4. Matriculation).</w:t>
      </w:r>
      <w:r>
        <w:rPr>
          <w:b/>
          <w:color w:val="231F20"/>
          <w:spacing w:val="40"/>
        </w:rPr>
        <w:t xml:space="preserve"> </w:t>
      </w:r>
      <w:r>
        <w:rPr>
          <w:color w:val="231F20"/>
        </w:rPr>
        <w:t xml:space="preserve">From AY2018-19 to the present, NIU has had 60 FLAS awardees. Of those 60, 32 are either still pursuing in their current degrees or </w:t>
      </w:r>
      <w:r>
        <w:rPr>
          <w:color w:val="231F20"/>
        </w:rPr>
        <w:t>have continued on to advanced degree programs.</w:t>
      </w:r>
      <w:r>
        <w:rPr>
          <w:color w:val="231F20"/>
          <w:spacing w:val="40"/>
        </w:rPr>
        <w:t xml:space="preserve"> </w:t>
      </w:r>
      <w:r>
        <w:rPr>
          <w:color w:val="231F20"/>
        </w:rPr>
        <w:t>Twenty-four awardees completed their degrees and are now in the workforce;</w:t>
      </w:r>
    </w:p>
    <w:p w14:paraId="328E1994" w14:textId="77777777" w:rsidR="002C011D" w:rsidRDefault="002C011D">
      <w:pPr>
        <w:spacing w:line="480" w:lineRule="auto"/>
        <w:sectPr w:rsidR="002C011D">
          <w:pgSz w:w="12240" w:h="15840"/>
          <w:pgMar w:top="1380" w:right="1340" w:bottom="880" w:left="1320" w:header="0" w:footer="685" w:gutter="0"/>
          <w:cols w:space="720"/>
        </w:sectPr>
      </w:pPr>
    </w:p>
    <w:p w14:paraId="328E1995" w14:textId="77777777" w:rsidR="002C011D" w:rsidRDefault="00D72E6E">
      <w:pPr>
        <w:pStyle w:val="BodyText"/>
        <w:spacing w:before="60" w:line="480" w:lineRule="auto"/>
        <w:ind w:left="135" w:right="190"/>
      </w:pPr>
      <w:r>
        <w:rPr>
          <w:color w:val="231F20"/>
        </w:rPr>
        <w:lastRenderedPageBreak/>
        <w:t>4 left their respective programs before finishing their program. Of the 2,326 students who enrolled in a SEA course in t</w:t>
      </w:r>
      <w:r>
        <w:rPr>
          <w:color w:val="231F20"/>
        </w:rPr>
        <w:t xml:space="preserve">he last grant cycle, 437 were Political Science majors, 253 were in Health and Human Sciences, and198 in Communications (see Appendix on student majors). </w:t>
      </w:r>
      <w:r>
        <w:rPr>
          <w:b/>
          <w:color w:val="231F20"/>
        </w:rPr>
        <w:t xml:space="preserve">(G5. National needs, dissemination). </w:t>
      </w:r>
      <w:r>
        <w:rPr>
          <w:color w:val="231F20"/>
        </w:rPr>
        <w:t>CSEAS fulfills national needs by training scholars, federal</w:t>
      </w:r>
      <w:r>
        <w:rPr>
          <w:color w:val="231F20"/>
          <w:spacing w:val="-3"/>
        </w:rPr>
        <w:t xml:space="preserve"> </w:t>
      </w:r>
      <w:r>
        <w:rPr>
          <w:color w:val="231F20"/>
        </w:rPr>
        <w:t>and</w:t>
      </w:r>
      <w:r>
        <w:rPr>
          <w:color w:val="231F20"/>
          <w:spacing w:val="-2"/>
        </w:rPr>
        <w:t xml:space="preserve"> </w:t>
      </w:r>
      <w:r>
        <w:rPr>
          <w:color w:val="231F20"/>
        </w:rPr>
        <w:t>s</w:t>
      </w:r>
      <w:r>
        <w:rPr>
          <w:color w:val="231F20"/>
        </w:rPr>
        <w:t>tate</w:t>
      </w:r>
      <w:r>
        <w:rPr>
          <w:color w:val="231F20"/>
          <w:spacing w:val="-3"/>
        </w:rPr>
        <w:t xml:space="preserve"> </w:t>
      </w:r>
      <w:r>
        <w:rPr>
          <w:color w:val="231F20"/>
        </w:rPr>
        <w:t>employees,</w:t>
      </w:r>
      <w:r>
        <w:rPr>
          <w:color w:val="231F20"/>
          <w:spacing w:val="-2"/>
        </w:rPr>
        <w:t xml:space="preserve"> </w:t>
      </w:r>
      <w:r>
        <w:rPr>
          <w:color w:val="231F20"/>
        </w:rPr>
        <w:t>NGO</w:t>
      </w:r>
      <w:r>
        <w:rPr>
          <w:color w:val="231F20"/>
          <w:spacing w:val="-3"/>
        </w:rPr>
        <w:t xml:space="preserve"> </w:t>
      </w:r>
      <w:r>
        <w:rPr>
          <w:color w:val="231F20"/>
        </w:rPr>
        <w:t>workers,</w:t>
      </w:r>
      <w:r>
        <w:rPr>
          <w:color w:val="231F20"/>
          <w:spacing w:val="-3"/>
        </w:rPr>
        <w:t xml:space="preserve"> </w:t>
      </w:r>
      <w:r>
        <w:rPr>
          <w:color w:val="231F20"/>
        </w:rPr>
        <w:t>and</w:t>
      </w:r>
      <w:r>
        <w:rPr>
          <w:color w:val="231F20"/>
          <w:spacing w:val="-2"/>
        </w:rPr>
        <w:t xml:space="preserve"> </w:t>
      </w:r>
      <w:r>
        <w:rPr>
          <w:color w:val="231F20"/>
        </w:rPr>
        <w:t>businesspeople.</w:t>
      </w:r>
      <w:r>
        <w:rPr>
          <w:color w:val="231F20"/>
          <w:spacing w:val="-3"/>
        </w:rPr>
        <w:t xml:space="preserve"> </w:t>
      </w:r>
      <w:r>
        <w:rPr>
          <w:color w:val="231F20"/>
        </w:rPr>
        <w:t>Over</w:t>
      </w:r>
      <w:r>
        <w:rPr>
          <w:color w:val="231F20"/>
          <w:spacing w:val="-3"/>
        </w:rPr>
        <w:t xml:space="preserve"> </w:t>
      </w:r>
      <w:r>
        <w:rPr>
          <w:color w:val="231F20"/>
        </w:rPr>
        <w:t>the</w:t>
      </w:r>
      <w:r>
        <w:rPr>
          <w:color w:val="231F20"/>
          <w:spacing w:val="-2"/>
        </w:rPr>
        <w:t xml:space="preserve"> </w:t>
      </w:r>
      <w:r>
        <w:rPr>
          <w:color w:val="231F20"/>
        </w:rPr>
        <w:t>last</w:t>
      </w:r>
      <w:r>
        <w:rPr>
          <w:color w:val="231F20"/>
          <w:spacing w:val="-2"/>
        </w:rPr>
        <w:t xml:space="preserve"> </w:t>
      </w:r>
      <w:r>
        <w:rPr>
          <w:color w:val="231F20"/>
        </w:rPr>
        <w:t>10</w:t>
      </w:r>
      <w:r>
        <w:rPr>
          <w:color w:val="231F20"/>
          <w:spacing w:val="-3"/>
        </w:rPr>
        <w:t xml:space="preserve"> </w:t>
      </w:r>
      <w:r>
        <w:rPr>
          <w:color w:val="231F20"/>
        </w:rPr>
        <w:t>years,</w:t>
      </w:r>
      <w:r>
        <w:rPr>
          <w:color w:val="231F20"/>
          <w:spacing w:val="-3"/>
        </w:rPr>
        <w:t xml:space="preserve"> </w:t>
      </w:r>
      <w:r>
        <w:rPr>
          <w:color w:val="231F20"/>
        </w:rPr>
        <w:t>we</w:t>
      </w:r>
      <w:r>
        <w:rPr>
          <w:color w:val="231F20"/>
          <w:spacing w:val="-3"/>
        </w:rPr>
        <w:t xml:space="preserve"> </w:t>
      </w:r>
      <w:r>
        <w:rPr>
          <w:color w:val="231F20"/>
        </w:rPr>
        <w:t>have trained 12 students who went on to serve in U.S. government and national security positions, including the military. These include staff of the Department of Homeland Security, the CIA, Military Intelligence, the JAG Corps, and NSA. We have run severa</w:t>
      </w:r>
      <w:r>
        <w:rPr>
          <w:color w:val="231F20"/>
        </w:rPr>
        <w:t>l training programs for the</w:t>
      </w:r>
    </w:p>
    <w:p w14:paraId="328E1996" w14:textId="77777777" w:rsidR="002C011D" w:rsidRDefault="00D72E6E">
      <w:pPr>
        <w:pStyle w:val="BodyText"/>
        <w:spacing w:line="480" w:lineRule="auto"/>
        <w:ind w:left="135" w:right="112"/>
      </w:pPr>
      <w:r>
        <w:rPr>
          <w:color w:val="231F20"/>
        </w:rPr>
        <w:t>U.S. State Department, including SEAYLP, PYLP, and YSEALI. NIU faculty regularly provide briefings</w:t>
      </w:r>
      <w:r>
        <w:rPr>
          <w:color w:val="231F20"/>
          <w:spacing w:val="-3"/>
        </w:rPr>
        <w:t xml:space="preserve"> </w:t>
      </w:r>
      <w:r>
        <w:rPr>
          <w:color w:val="231F20"/>
        </w:rPr>
        <w:t>and</w:t>
      </w:r>
      <w:r>
        <w:rPr>
          <w:color w:val="231F20"/>
          <w:spacing w:val="-3"/>
        </w:rPr>
        <w:t xml:space="preserve"> </w:t>
      </w:r>
      <w:r>
        <w:rPr>
          <w:color w:val="231F20"/>
        </w:rPr>
        <w:t>scholarly</w:t>
      </w:r>
      <w:r>
        <w:rPr>
          <w:color w:val="231F20"/>
          <w:spacing w:val="-3"/>
        </w:rPr>
        <w:t xml:space="preserve"> </w:t>
      </w:r>
      <w:r>
        <w:rPr>
          <w:color w:val="231F20"/>
        </w:rPr>
        <w:t>analysis</w:t>
      </w:r>
      <w:r>
        <w:rPr>
          <w:color w:val="231F20"/>
          <w:spacing w:val="-3"/>
        </w:rPr>
        <w:t xml:space="preserve"> </w:t>
      </w:r>
      <w:r>
        <w:rPr>
          <w:color w:val="231F20"/>
        </w:rPr>
        <w:t>about</w:t>
      </w:r>
      <w:r>
        <w:rPr>
          <w:color w:val="231F20"/>
          <w:spacing w:val="-3"/>
        </w:rPr>
        <w:t xml:space="preserve"> </w:t>
      </w:r>
      <w:r>
        <w:rPr>
          <w:color w:val="231F20"/>
        </w:rPr>
        <w:t>SEA</w:t>
      </w:r>
      <w:r>
        <w:rPr>
          <w:color w:val="231F20"/>
          <w:spacing w:val="-3"/>
        </w:rPr>
        <w:t xml:space="preserve"> </w:t>
      </w:r>
      <w:r>
        <w:rPr>
          <w:color w:val="231F20"/>
        </w:rPr>
        <w:t>for</w:t>
      </w:r>
      <w:r>
        <w:rPr>
          <w:color w:val="231F20"/>
          <w:spacing w:val="-3"/>
        </w:rPr>
        <w:t xml:space="preserve"> </w:t>
      </w:r>
      <w:r>
        <w:rPr>
          <w:color w:val="231F20"/>
        </w:rPr>
        <w:t>diplomatic</w:t>
      </w:r>
      <w:r>
        <w:rPr>
          <w:color w:val="231F20"/>
          <w:spacing w:val="-3"/>
        </w:rPr>
        <w:t xml:space="preserve"> </w:t>
      </w:r>
      <w:r>
        <w:rPr>
          <w:color w:val="231F20"/>
        </w:rPr>
        <w:t>officials,</w:t>
      </w:r>
      <w:r>
        <w:rPr>
          <w:color w:val="231F20"/>
          <w:spacing w:val="-4"/>
        </w:rPr>
        <w:t xml:space="preserve"> </w:t>
      </w:r>
      <w:r>
        <w:rPr>
          <w:color w:val="231F20"/>
        </w:rPr>
        <w:t>intelligence</w:t>
      </w:r>
      <w:r>
        <w:rPr>
          <w:color w:val="231F20"/>
          <w:spacing w:val="-3"/>
        </w:rPr>
        <w:t xml:space="preserve"> </w:t>
      </w:r>
      <w:r>
        <w:rPr>
          <w:color w:val="231F20"/>
        </w:rPr>
        <w:t>officials,</w:t>
      </w:r>
      <w:r>
        <w:rPr>
          <w:color w:val="231F20"/>
          <w:spacing w:val="-3"/>
        </w:rPr>
        <w:t xml:space="preserve"> </w:t>
      </w:r>
      <w:r>
        <w:rPr>
          <w:color w:val="231F20"/>
        </w:rPr>
        <w:t>and</w:t>
      </w:r>
      <w:r>
        <w:rPr>
          <w:color w:val="231F20"/>
          <w:spacing w:val="-3"/>
        </w:rPr>
        <w:t xml:space="preserve"> </w:t>
      </w:r>
      <w:r>
        <w:rPr>
          <w:color w:val="231F20"/>
        </w:rPr>
        <w:t>the general public.</w:t>
      </w:r>
      <w:r>
        <w:rPr>
          <w:color w:val="231F20"/>
          <w:spacing w:val="40"/>
        </w:rPr>
        <w:t xml:space="preserve"> </w:t>
      </w:r>
      <w:r>
        <w:rPr>
          <w:color w:val="231F20"/>
        </w:rPr>
        <w:t>We produce language tr</w:t>
      </w:r>
      <w:r>
        <w:rPr>
          <w:color w:val="231F20"/>
        </w:rPr>
        <w:t>aining materials for Burmese, Vietnamese, Indonesian, and Tagalog, as well as the crucial online resource SEAsite. Our CSEAS website and SEADL (</w:t>
      </w:r>
      <w:hyperlink r:id="rId23">
        <w:r>
          <w:rPr>
            <w:color w:val="3953A4"/>
            <w:u w:val="single" w:color="3953A4"/>
          </w:rPr>
          <w:t>http://sea.lib.niu.edu/</w:t>
        </w:r>
        <w:r>
          <w:rPr>
            <w:color w:val="231F20"/>
          </w:rPr>
          <w:t>)</w:t>
        </w:r>
      </w:hyperlink>
      <w:r>
        <w:rPr>
          <w:color w:val="231F20"/>
        </w:rPr>
        <w:t xml:space="preserve"> provide crucial resources for K-12 and univ</w:t>
      </w:r>
      <w:r>
        <w:rPr>
          <w:color w:val="231F20"/>
        </w:rPr>
        <w:t>ersity-level teachers as well</w:t>
      </w:r>
    </w:p>
    <w:p w14:paraId="328E1997" w14:textId="77777777" w:rsidR="002C011D" w:rsidRDefault="00D72E6E">
      <w:pPr>
        <w:pStyle w:val="BodyText"/>
        <w:spacing w:line="480" w:lineRule="auto"/>
        <w:ind w:left="135" w:right="131"/>
      </w:pPr>
      <w:r>
        <w:rPr>
          <w:color w:val="231F20"/>
        </w:rPr>
        <w:t>as researchers. With its growing listenership, our 119-episode podcasts series’ broadcasts CSEAS events with diverse perspectives, wide-ranging views, and international debate. These events</w:t>
      </w:r>
      <w:r>
        <w:rPr>
          <w:color w:val="231F20"/>
          <w:spacing w:val="-3"/>
        </w:rPr>
        <w:t xml:space="preserve"> </w:t>
      </w:r>
      <w:r>
        <w:rPr>
          <w:color w:val="231F20"/>
        </w:rPr>
        <w:t>are</w:t>
      </w:r>
      <w:r>
        <w:rPr>
          <w:color w:val="231F20"/>
          <w:spacing w:val="-3"/>
        </w:rPr>
        <w:t xml:space="preserve"> </w:t>
      </w:r>
      <w:r>
        <w:rPr>
          <w:color w:val="231F20"/>
        </w:rPr>
        <w:t>no</w:t>
      </w:r>
      <w:r>
        <w:rPr>
          <w:color w:val="231F20"/>
          <w:spacing w:val="-3"/>
        </w:rPr>
        <w:t xml:space="preserve"> </w:t>
      </w:r>
      <w:r>
        <w:rPr>
          <w:color w:val="231F20"/>
        </w:rPr>
        <w:t>longer</w:t>
      </w:r>
      <w:r>
        <w:rPr>
          <w:color w:val="231F20"/>
          <w:spacing w:val="-3"/>
        </w:rPr>
        <w:t xml:space="preserve"> </w:t>
      </w:r>
      <w:r>
        <w:rPr>
          <w:color w:val="231F20"/>
        </w:rPr>
        <w:t>one-off</w:t>
      </w:r>
      <w:r>
        <w:rPr>
          <w:color w:val="231F20"/>
          <w:spacing w:val="-3"/>
        </w:rPr>
        <w:t xml:space="preserve"> </w:t>
      </w:r>
      <w:r>
        <w:rPr>
          <w:color w:val="231F20"/>
        </w:rPr>
        <w:t>presentations</w:t>
      </w:r>
      <w:r>
        <w:rPr>
          <w:color w:val="231F20"/>
          <w:spacing w:val="-3"/>
        </w:rPr>
        <w:t xml:space="preserve"> </w:t>
      </w:r>
      <w:r>
        <w:rPr>
          <w:color w:val="231F20"/>
        </w:rPr>
        <w:t>but</w:t>
      </w:r>
      <w:r>
        <w:rPr>
          <w:color w:val="231F20"/>
          <w:spacing w:val="-3"/>
        </w:rPr>
        <w:t xml:space="preserve"> </w:t>
      </w:r>
      <w:r>
        <w:rPr>
          <w:color w:val="231F20"/>
        </w:rPr>
        <w:t>instead</w:t>
      </w:r>
      <w:r>
        <w:rPr>
          <w:color w:val="231F20"/>
          <w:spacing w:val="-3"/>
        </w:rPr>
        <w:t xml:space="preserve"> </w:t>
      </w:r>
      <w:r>
        <w:rPr>
          <w:color w:val="231F20"/>
        </w:rPr>
        <w:t>a</w:t>
      </w:r>
      <w:r>
        <w:rPr>
          <w:color w:val="231F20"/>
          <w:spacing w:val="-3"/>
        </w:rPr>
        <w:t xml:space="preserve"> </w:t>
      </w:r>
      <w:r>
        <w:rPr>
          <w:color w:val="231F20"/>
        </w:rPr>
        <w:t>perpetual</w:t>
      </w:r>
      <w:r>
        <w:rPr>
          <w:color w:val="231F20"/>
          <w:spacing w:val="-3"/>
        </w:rPr>
        <w:t xml:space="preserve"> </w:t>
      </w:r>
      <w:r>
        <w:rPr>
          <w:color w:val="231F20"/>
        </w:rPr>
        <w:t>resource</w:t>
      </w:r>
      <w:r>
        <w:rPr>
          <w:color w:val="231F20"/>
          <w:spacing w:val="-3"/>
        </w:rPr>
        <w:t xml:space="preserve"> </w:t>
      </w:r>
      <w:r>
        <w:rPr>
          <w:color w:val="231F20"/>
        </w:rPr>
        <w:t>since</w:t>
      </w:r>
      <w:r>
        <w:rPr>
          <w:color w:val="231F20"/>
          <w:spacing w:val="-3"/>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using</w:t>
      </w:r>
      <w:r>
        <w:rPr>
          <w:color w:val="231F20"/>
          <w:spacing w:val="-3"/>
        </w:rPr>
        <w:t xml:space="preserve"> </w:t>
      </w:r>
      <w:r>
        <w:rPr>
          <w:color w:val="231F20"/>
        </w:rPr>
        <w:t>the podcasts as a base from which to build out discussion materials for teachers for classroom use.</w:t>
      </w:r>
    </w:p>
    <w:p w14:paraId="328E1998" w14:textId="77777777" w:rsidR="002C011D" w:rsidRDefault="00D72E6E">
      <w:pPr>
        <w:pStyle w:val="BodyText"/>
        <w:spacing w:line="480" w:lineRule="auto"/>
        <w:ind w:left="135" w:right="371"/>
      </w:pPr>
      <w:r>
        <w:rPr>
          <w:color w:val="231F20"/>
        </w:rPr>
        <w:t xml:space="preserve">Materials are posted to our CSEAS website at </w:t>
      </w:r>
      <w:hyperlink r:id="rId24">
        <w:r>
          <w:rPr>
            <w:color w:val="231F20"/>
          </w:rPr>
          <w:t>https://www.niu.edu/clas/cseas/resources/crossroads.shtml.</w:t>
        </w:r>
      </w:hyperlink>
      <w:r>
        <w:rPr>
          <w:color w:val="231F20"/>
          <w:spacing w:val="-7"/>
        </w:rPr>
        <w:t xml:space="preserve"> </w:t>
      </w:r>
      <w:r>
        <w:rPr>
          <w:color w:val="231F20"/>
        </w:rPr>
        <w:t>Because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popularity</w:t>
      </w:r>
      <w:r>
        <w:rPr>
          <w:color w:val="231F20"/>
          <w:spacing w:val="-7"/>
        </w:rPr>
        <w:t xml:space="preserve"> </w:t>
      </w:r>
      <w:r>
        <w:rPr>
          <w:color w:val="231F20"/>
        </w:rPr>
        <w:t>of</w:t>
      </w:r>
      <w:r>
        <w:rPr>
          <w:color w:val="231F20"/>
          <w:spacing w:val="-7"/>
        </w:rPr>
        <w:t xml:space="preserve"> </w:t>
      </w:r>
      <w:r>
        <w:rPr>
          <w:color w:val="231F20"/>
        </w:rPr>
        <w:t>the podcast medium, we also started a podcast on the Vietnam War through Film, which has recei</w:t>
      </w:r>
      <w:r>
        <w:rPr>
          <w:color w:val="231F20"/>
        </w:rPr>
        <w:t>ved an impressive 14,000 plays in a little over a year.</w:t>
      </w:r>
    </w:p>
    <w:p w14:paraId="328E1999" w14:textId="77777777" w:rsidR="002C011D" w:rsidRDefault="00D72E6E">
      <w:pPr>
        <w:pStyle w:val="BodyText"/>
        <w:spacing w:line="480" w:lineRule="auto"/>
        <w:ind w:left="135" w:right="112" w:firstLine="49"/>
      </w:pPr>
      <w:r>
        <w:rPr>
          <w:b/>
          <w:color w:val="231F20"/>
        </w:rPr>
        <w:t xml:space="preserve">(G6. Equal access). </w:t>
      </w:r>
      <w:r>
        <w:rPr>
          <w:color w:val="231F20"/>
        </w:rPr>
        <w:t>In line with wider NIU goals on diversity, equity and inclusion, CSEAS initiated</w:t>
      </w:r>
      <w:r>
        <w:rPr>
          <w:color w:val="231F20"/>
          <w:spacing w:val="-3"/>
        </w:rPr>
        <w:t xml:space="preserve"> </w:t>
      </w:r>
      <w:r>
        <w:rPr>
          <w:color w:val="231F20"/>
        </w:rPr>
        <w:t>partnerships</w:t>
      </w:r>
      <w:r>
        <w:rPr>
          <w:color w:val="231F20"/>
          <w:spacing w:val="-3"/>
        </w:rPr>
        <w:t xml:space="preserve"> </w:t>
      </w:r>
      <w:r>
        <w:rPr>
          <w:color w:val="231F20"/>
        </w:rPr>
        <w:t>with</w:t>
      </w:r>
      <w:r>
        <w:rPr>
          <w:color w:val="231F20"/>
          <w:spacing w:val="-3"/>
        </w:rPr>
        <w:t xml:space="preserve"> </w:t>
      </w:r>
      <w:r>
        <w:rPr>
          <w:color w:val="231F20"/>
        </w:rPr>
        <w:t>other</w:t>
      </w:r>
      <w:r>
        <w:rPr>
          <w:color w:val="231F20"/>
          <w:spacing w:val="-3"/>
        </w:rPr>
        <w:t xml:space="preserve"> </w:t>
      </w:r>
      <w:r>
        <w:rPr>
          <w:color w:val="231F20"/>
        </w:rPr>
        <w:t>NIU</w:t>
      </w:r>
      <w:r>
        <w:rPr>
          <w:color w:val="231F20"/>
          <w:spacing w:val="-3"/>
        </w:rPr>
        <w:t xml:space="preserve"> </w:t>
      </w:r>
      <w:r>
        <w:rPr>
          <w:color w:val="231F20"/>
        </w:rPr>
        <w:t>units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centers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Study</w:t>
      </w:r>
      <w:r>
        <w:rPr>
          <w:color w:val="231F20"/>
          <w:spacing w:val="-3"/>
        </w:rPr>
        <w:t xml:space="preserve"> </w:t>
      </w:r>
      <w:r>
        <w:rPr>
          <w:color w:val="231F20"/>
        </w:rPr>
        <w:t>of</w:t>
      </w:r>
      <w:r>
        <w:rPr>
          <w:color w:val="231F20"/>
          <w:spacing w:val="-3"/>
        </w:rPr>
        <w:t xml:space="preserve"> </w:t>
      </w:r>
      <w:r>
        <w:rPr>
          <w:color w:val="231F20"/>
        </w:rPr>
        <w:t>Women,</w:t>
      </w:r>
      <w:r>
        <w:rPr>
          <w:color w:val="231F20"/>
          <w:spacing w:val="-3"/>
        </w:rPr>
        <w:t xml:space="preserve"> </w:t>
      </w:r>
      <w:r>
        <w:rPr>
          <w:color w:val="231F20"/>
        </w:rPr>
        <w:t>Gender and Sexuality (CSWGS), Latino &amp; Latin American Studies, Black Studies and the Asian</w:t>
      </w:r>
    </w:p>
    <w:p w14:paraId="328E199A" w14:textId="77777777" w:rsidR="002C011D" w:rsidRDefault="002C011D">
      <w:pPr>
        <w:spacing w:line="480" w:lineRule="auto"/>
        <w:sectPr w:rsidR="002C011D">
          <w:pgSz w:w="12240" w:h="15840"/>
          <w:pgMar w:top="1380" w:right="1340" w:bottom="880" w:left="1320" w:header="0" w:footer="685" w:gutter="0"/>
          <w:cols w:space="720"/>
        </w:sectPr>
      </w:pPr>
    </w:p>
    <w:p w14:paraId="328E199B" w14:textId="77777777" w:rsidR="002C011D" w:rsidRDefault="00D72E6E">
      <w:pPr>
        <w:pStyle w:val="BodyText"/>
        <w:spacing w:before="60" w:line="480" w:lineRule="auto"/>
        <w:ind w:left="135" w:right="112"/>
      </w:pPr>
      <w:r>
        <w:rPr>
          <w:color w:val="231F20"/>
        </w:rPr>
        <w:lastRenderedPageBreak/>
        <w:t>American Resource Center. Several classes are cross listed with other centers and departments, including the Gender in Southeast Asia course with CSWGS</w:t>
      </w:r>
      <w:r>
        <w:rPr>
          <w:color w:val="231F20"/>
        </w:rPr>
        <w:t xml:space="preserve"> and the LGBTQ Certificate Program.</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students</w:t>
      </w:r>
      <w:r>
        <w:rPr>
          <w:color w:val="231F20"/>
          <w:spacing w:val="-3"/>
        </w:rPr>
        <w:t xml:space="preserve"> </w:t>
      </w:r>
      <w:r>
        <w:rPr>
          <w:color w:val="231F20"/>
        </w:rPr>
        <w:t>enrolled</w:t>
      </w:r>
      <w:r>
        <w:rPr>
          <w:color w:val="231F20"/>
          <w:spacing w:val="-3"/>
        </w:rPr>
        <w:t xml:space="preserve"> </w:t>
      </w:r>
      <w:r>
        <w:rPr>
          <w:color w:val="231F20"/>
        </w:rPr>
        <w:t>in</w:t>
      </w:r>
      <w:r>
        <w:rPr>
          <w:color w:val="231F20"/>
          <w:spacing w:val="-3"/>
        </w:rPr>
        <w:t xml:space="preserve"> </w:t>
      </w:r>
      <w:r>
        <w:rPr>
          <w:color w:val="231F20"/>
        </w:rPr>
        <w:t>SEA</w:t>
      </w:r>
      <w:r>
        <w:rPr>
          <w:color w:val="231F20"/>
          <w:spacing w:val="-4"/>
        </w:rPr>
        <w:t xml:space="preserve"> </w:t>
      </w:r>
      <w:r>
        <w:rPr>
          <w:color w:val="231F20"/>
        </w:rPr>
        <w:t>classes</w:t>
      </w:r>
      <w:r>
        <w:rPr>
          <w:color w:val="231F20"/>
          <w:spacing w:val="-3"/>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grant</w:t>
      </w:r>
      <w:r>
        <w:rPr>
          <w:color w:val="231F20"/>
          <w:spacing w:val="-3"/>
        </w:rPr>
        <w:t xml:space="preserve"> </w:t>
      </w:r>
      <w:r>
        <w:rPr>
          <w:color w:val="231F20"/>
        </w:rPr>
        <w:t>cycle,</w:t>
      </w:r>
      <w:r>
        <w:rPr>
          <w:color w:val="231F20"/>
          <w:spacing w:val="-3"/>
        </w:rPr>
        <w:t xml:space="preserve"> </w:t>
      </w:r>
      <w:r>
        <w:rPr>
          <w:color w:val="231F20"/>
        </w:rPr>
        <w:t>54%</w:t>
      </w:r>
      <w:r>
        <w:rPr>
          <w:color w:val="231F20"/>
          <w:spacing w:val="-3"/>
        </w:rPr>
        <w:t xml:space="preserve"> </w:t>
      </w:r>
      <w:r>
        <w:rPr>
          <w:color w:val="231F20"/>
        </w:rPr>
        <w:t>were</w:t>
      </w:r>
      <w:r>
        <w:rPr>
          <w:color w:val="231F20"/>
          <w:spacing w:val="-4"/>
        </w:rPr>
        <w:t xml:space="preserve"> </w:t>
      </w:r>
      <w:r>
        <w:rPr>
          <w:color w:val="231F20"/>
        </w:rPr>
        <w:t>students</w:t>
      </w:r>
      <w:r>
        <w:rPr>
          <w:color w:val="231F20"/>
          <w:spacing w:val="-4"/>
        </w:rPr>
        <w:t xml:space="preserve"> </w:t>
      </w:r>
      <w:r>
        <w:rPr>
          <w:color w:val="231F20"/>
        </w:rPr>
        <w:t>of color, including 17% African American, 12% Latinx and 19% Asian American. Among the FLAS awardees in the last grant cycle, 62% were women; 37% were Asian/Pacific Islander, 7% were African American, and 3% were Latin American.</w:t>
      </w:r>
    </w:p>
    <w:p w14:paraId="328E199C" w14:textId="77777777" w:rsidR="002C011D" w:rsidRDefault="002C011D">
      <w:pPr>
        <w:pStyle w:val="BodyText"/>
        <w:rPr>
          <w:sz w:val="20"/>
        </w:rPr>
      </w:pPr>
    </w:p>
    <w:p w14:paraId="328E199D" w14:textId="77777777" w:rsidR="002C011D" w:rsidRDefault="002C011D">
      <w:pPr>
        <w:pStyle w:val="BodyText"/>
        <w:rPr>
          <w:sz w:val="20"/>
        </w:rPr>
      </w:pPr>
    </w:p>
    <w:p w14:paraId="328E199E" w14:textId="77777777" w:rsidR="002C011D" w:rsidRDefault="002C011D">
      <w:pPr>
        <w:pStyle w:val="BodyText"/>
        <w:rPr>
          <w:sz w:val="20"/>
        </w:rPr>
      </w:pPr>
    </w:p>
    <w:p w14:paraId="328E199F" w14:textId="77777777" w:rsidR="002C011D" w:rsidRDefault="002C011D">
      <w:pPr>
        <w:pStyle w:val="BodyText"/>
        <w:rPr>
          <w:sz w:val="20"/>
        </w:rPr>
      </w:pPr>
    </w:p>
    <w:p w14:paraId="328E19A0" w14:textId="77777777" w:rsidR="002C011D" w:rsidRDefault="00D72E6E">
      <w:pPr>
        <w:pStyle w:val="BodyText"/>
        <w:spacing w:before="6"/>
        <w:rPr>
          <w:sz w:val="23"/>
        </w:rPr>
      </w:pPr>
      <w:r>
        <w:rPr>
          <w:noProof/>
        </w:rPr>
        <w:drawing>
          <wp:anchor distT="0" distB="0" distL="0" distR="0" simplePos="0" relativeHeight="3" behindDoc="0" locked="0" layoutInCell="1" allowOverlap="1" wp14:anchorId="328E1A2B" wp14:editId="328E1A2C">
            <wp:simplePos x="0" y="0"/>
            <wp:positionH relativeFrom="page">
              <wp:posOffset>1100426</wp:posOffset>
            </wp:positionH>
            <wp:positionV relativeFrom="paragraph">
              <wp:posOffset>187185</wp:posOffset>
            </wp:positionV>
            <wp:extent cx="4123632" cy="29504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4123632" cy="2950464"/>
                    </a:xfrm>
                    <a:prstGeom prst="rect">
                      <a:avLst/>
                    </a:prstGeom>
                  </pic:spPr>
                </pic:pic>
              </a:graphicData>
            </a:graphic>
          </wp:anchor>
        </w:drawing>
      </w:r>
    </w:p>
    <w:p w14:paraId="328E19A1" w14:textId="77777777" w:rsidR="002C011D" w:rsidRDefault="002C011D">
      <w:pPr>
        <w:pStyle w:val="BodyText"/>
        <w:rPr>
          <w:sz w:val="26"/>
        </w:rPr>
      </w:pPr>
    </w:p>
    <w:p w14:paraId="328E19A2" w14:textId="77777777" w:rsidR="002C011D" w:rsidRDefault="002C011D">
      <w:pPr>
        <w:pStyle w:val="BodyText"/>
        <w:rPr>
          <w:sz w:val="26"/>
        </w:rPr>
      </w:pPr>
    </w:p>
    <w:p w14:paraId="328E19A3" w14:textId="77777777" w:rsidR="002C011D" w:rsidRDefault="002C011D">
      <w:pPr>
        <w:pStyle w:val="BodyText"/>
        <w:rPr>
          <w:sz w:val="26"/>
        </w:rPr>
      </w:pPr>
    </w:p>
    <w:p w14:paraId="328E19A4" w14:textId="77777777" w:rsidR="002C011D" w:rsidRDefault="002C011D">
      <w:pPr>
        <w:pStyle w:val="BodyText"/>
        <w:rPr>
          <w:sz w:val="26"/>
        </w:rPr>
      </w:pPr>
    </w:p>
    <w:p w14:paraId="328E19A5" w14:textId="77777777" w:rsidR="002C011D" w:rsidRDefault="002C011D">
      <w:pPr>
        <w:pStyle w:val="BodyText"/>
        <w:rPr>
          <w:sz w:val="26"/>
        </w:rPr>
      </w:pPr>
    </w:p>
    <w:p w14:paraId="328E19A6" w14:textId="77777777" w:rsidR="002C011D" w:rsidRDefault="002C011D">
      <w:pPr>
        <w:pStyle w:val="BodyText"/>
        <w:spacing w:before="8"/>
        <w:rPr>
          <w:sz w:val="32"/>
        </w:rPr>
      </w:pPr>
    </w:p>
    <w:p w14:paraId="328E19A7" w14:textId="77777777" w:rsidR="002C011D" w:rsidRDefault="00D72E6E">
      <w:pPr>
        <w:pStyle w:val="BodyText"/>
        <w:spacing w:line="480" w:lineRule="auto"/>
        <w:ind w:left="135" w:right="371" w:hanging="11"/>
      </w:pPr>
      <w:r>
        <w:rPr>
          <w:color w:val="231F20"/>
        </w:rPr>
        <w:t>In</w:t>
      </w:r>
      <w:r>
        <w:rPr>
          <w:color w:val="231F20"/>
          <w:spacing w:val="-3"/>
        </w:rPr>
        <w:t xml:space="preserve"> </w:t>
      </w:r>
      <w:r>
        <w:rPr>
          <w:color w:val="231F20"/>
        </w:rPr>
        <w:t>our</w:t>
      </w:r>
      <w:r>
        <w:rPr>
          <w:color w:val="231F20"/>
          <w:spacing w:val="-3"/>
        </w:rPr>
        <w:t xml:space="preserve"> </w:t>
      </w:r>
      <w:r>
        <w:rPr>
          <w:color w:val="231F20"/>
        </w:rPr>
        <w:t>new</w:t>
      </w:r>
      <w:r>
        <w:rPr>
          <w:color w:val="231F20"/>
          <w:spacing w:val="-3"/>
        </w:rPr>
        <w:t xml:space="preserve"> </w:t>
      </w:r>
      <w:r>
        <w:rPr>
          <w:color w:val="231F20"/>
        </w:rPr>
        <w:t>prop</w:t>
      </w:r>
      <w:r>
        <w:rPr>
          <w:color w:val="231F20"/>
        </w:rPr>
        <w:t>osal</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Luce</w:t>
      </w:r>
      <w:r>
        <w:rPr>
          <w:color w:val="231F20"/>
          <w:spacing w:val="-3"/>
        </w:rPr>
        <w:t xml:space="preserve"> </w:t>
      </w:r>
      <w:r>
        <w:rPr>
          <w:color w:val="231F20"/>
        </w:rPr>
        <w:t>Foundation,</w:t>
      </w:r>
      <w:r>
        <w:rPr>
          <w:color w:val="231F20"/>
          <w:spacing w:val="-4"/>
        </w:rPr>
        <w:t xml:space="preserve"> </w:t>
      </w:r>
      <w:r>
        <w:rPr>
          <w:color w:val="231F20"/>
        </w:rPr>
        <w:t>CSEAS</w:t>
      </w:r>
      <w:r>
        <w:rPr>
          <w:color w:val="231F20"/>
          <w:spacing w:val="-3"/>
        </w:rPr>
        <w:t xml:space="preserve"> </w:t>
      </w:r>
      <w:r>
        <w:rPr>
          <w:color w:val="231F20"/>
        </w:rPr>
        <w:t>has</w:t>
      </w:r>
      <w:r>
        <w:rPr>
          <w:color w:val="231F20"/>
          <w:spacing w:val="-3"/>
        </w:rPr>
        <w:t xml:space="preserve"> </w:t>
      </w:r>
      <w:r>
        <w:rPr>
          <w:color w:val="231F20"/>
        </w:rPr>
        <w:t>proposed</w:t>
      </w:r>
      <w:r>
        <w:rPr>
          <w:color w:val="231F20"/>
          <w:spacing w:val="-3"/>
        </w:rPr>
        <w:t xml:space="preserve"> </w:t>
      </w:r>
      <w:r>
        <w:rPr>
          <w:color w:val="231F20"/>
        </w:rPr>
        <w:t>a</w:t>
      </w:r>
      <w:r>
        <w:rPr>
          <w:color w:val="231F20"/>
          <w:spacing w:val="-3"/>
        </w:rPr>
        <w:t xml:space="preserve"> </w:t>
      </w:r>
      <w:r>
        <w:rPr>
          <w:color w:val="231F20"/>
        </w:rPr>
        <w:t>dual</w:t>
      </w:r>
      <w:r>
        <w:rPr>
          <w:color w:val="231F20"/>
          <w:spacing w:val="-3"/>
        </w:rPr>
        <w:t xml:space="preserve"> </w:t>
      </w:r>
      <w:r>
        <w:rPr>
          <w:color w:val="231F20"/>
        </w:rPr>
        <w:t>hire</w:t>
      </w:r>
      <w:r>
        <w:rPr>
          <w:color w:val="231F20"/>
          <w:spacing w:val="-3"/>
        </w:rPr>
        <w:t xml:space="preserve"> </w:t>
      </w:r>
      <w:r>
        <w:rPr>
          <w:color w:val="231F20"/>
        </w:rPr>
        <w:t>in</w:t>
      </w:r>
      <w:r>
        <w:rPr>
          <w:color w:val="231F20"/>
          <w:spacing w:val="-3"/>
        </w:rPr>
        <w:t xml:space="preserve"> </w:t>
      </w:r>
      <w:r>
        <w:rPr>
          <w:color w:val="231F20"/>
        </w:rPr>
        <w:t>SEA</w:t>
      </w:r>
      <w:r>
        <w:rPr>
          <w:color w:val="231F20"/>
          <w:spacing w:val="-4"/>
        </w:rPr>
        <w:t xml:space="preserve"> </w:t>
      </w:r>
      <w:r>
        <w:rPr>
          <w:color w:val="231F20"/>
        </w:rPr>
        <w:t>and SEAsian American Studies in the English Department in SEA/SEAsian American, and Transnational</w:t>
      </w:r>
      <w:r>
        <w:rPr>
          <w:color w:val="231F20"/>
          <w:spacing w:val="-2"/>
        </w:rPr>
        <w:t xml:space="preserve"> </w:t>
      </w:r>
      <w:r>
        <w:rPr>
          <w:color w:val="231F20"/>
        </w:rPr>
        <w:t>Literature</w:t>
      </w:r>
      <w:r>
        <w:rPr>
          <w:color w:val="231F20"/>
          <w:spacing w:val="-2"/>
        </w:rPr>
        <w:t xml:space="preserve"> </w:t>
      </w:r>
      <w:r>
        <w:rPr>
          <w:color w:val="231F20"/>
        </w:rPr>
        <w:t>and</w:t>
      </w:r>
      <w:r>
        <w:rPr>
          <w:color w:val="231F20"/>
          <w:spacing w:val="-2"/>
        </w:rPr>
        <w:t xml:space="preserve"> </w:t>
      </w:r>
      <w:r>
        <w:rPr>
          <w:color w:val="231F20"/>
        </w:rPr>
        <w:t>Film.</w:t>
      </w:r>
      <w:r>
        <w:rPr>
          <w:color w:val="231F20"/>
          <w:spacing w:val="-2"/>
        </w:rPr>
        <w:t xml:space="preserve"> </w:t>
      </w:r>
      <w:r>
        <w:rPr>
          <w:color w:val="231F20"/>
        </w:rPr>
        <w:t>If</w:t>
      </w:r>
      <w:r>
        <w:rPr>
          <w:color w:val="231F20"/>
          <w:spacing w:val="-2"/>
        </w:rPr>
        <w:t xml:space="preserve"> </w:t>
      </w:r>
      <w:r>
        <w:rPr>
          <w:color w:val="231F20"/>
        </w:rPr>
        <w:t>funded,</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hire</w:t>
      </w:r>
      <w:r>
        <w:rPr>
          <w:color w:val="231F20"/>
          <w:spacing w:val="-2"/>
        </w:rPr>
        <w:t xml:space="preserve"> </w:t>
      </w:r>
      <w:r>
        <w:rPr>
          <w:color w:val="231F20"/>
        </w:rPr>
        <w:t>would</w:t>
      </w:r>
      <w:r>
        <w:rPr>
          <w:color w:val="231F20"/>
          <w:spacing w:val="-3"/>
        </w:rPr>
        <w:t xml:space="preserve"> </w:t>
      </w:r>
      <w:r>
        <w:rPr>
          <w:color w:val="231F20"/>
        </w:rPr>
        <w:t>help</w:t>
      </w:r>
      <w:r>
        <w:rPr>
          <w:color w:val="231F20"/>
          <w:spacing w:val="-2"/>
        </w:rPr>
        <w:t xml:space="preserve"> </w:t>
      </w:r>
      <w:r>
        <w:rPr>
          <w:color w:val="231F20"/>
        </w:rPr>
        <w:t>lead</w:t>
      </w:r>
      <w:r>
        <w:rPr>
          <w:color w:val="231F20"/>
          <w:spacing w:val="-2"/>
        </w:rPr>
        <w:t xml:space="preserve"> </w:t>
      </w:r>
      <w:r>
        <w:rPr>
          <w:color w:val="231F20"/>
        </w:rPr>
        <w:t>new</w:t>
      </w:r>
      <w:r>
        <w:rPr>
          <w:color w:val="231F20"/>
          <w:spacing w:val="-2"/>
        </w:rPr>
        <w:t xml:space="preserve"> </w:t>
      </w:r>
      <w:r>
        <w:rPr>
          <w:color w:val="231F20"/>
        </w:rPr>
        <w:t>initiatives</w:t>
      </w:r>
    </w:p>
    <w:p w14:paraId="328E19A8" w14:textId="77777777" w:rsidR="002C011D" w:rsidRDefault="002C011D">
      <w:pPr>
        <w:spacing w:line="480" w:lineRule="auto"/>
        <w:sectPr w:rsidR="002C011D">
          <w:pgSz w:w="12240" w:h="15840"/>
          <w:pgMar w:top="1380" w:right="1340" w:bottom="880" w:left="1320" w:header="0" w:footer="685" w:gutter="0"/>
          <w:cols w:space="720"/>
        </w:sectPr>
      </w:pPr>
    </w:p>
    <w:p w14:paraId="328E19A9" w14:textId="77777777" w:rsidR="002C011D" w:rsidRDefault="00D72E6E">
      <w:pPr>
        <w:pStyle w:val="BodyText"/>
        <w:spacing w:before="60" w:line="480" w:lineRule="auto"/>
        <w:ind w:left="135"/>
      </w:pPr>
      <w:r>
        <w:rPr>
          <w:color w:val="231F20"/>
        </w:rPr>
        <w:lastRenderedPageBreak/>
        <w:t>reenergizing</w:t>
      </w:r>
      <w:r>
        <w:rPr>
          <w:color w:val="231F20"/>
          <w:spacing w:val="-4"/>
        </w:rPr>
        <w:t xml:space="preserve"> </w:t>
      </w:r>
      <w:r>
        <w:rPr>
          <w:color w:val="231F20"/>
        </w:rPr>
        <w:t>SEAS</w:t>
      </w:r>
      <w:r>
        <w:rPr>
          <w:color w:val="231F20"/>
          <w:spacing w:val="-4"/>
        </w:rPr>
        <w:t xml:space="preserve"> </w:t>
      </w:r>
      <w:r>
        <w:rPr>
          <w:color w:val="231F20"/>
        </w:rPr>
        <w:t>through</w:t>
      </w:r>
      <w:r>
        <w:rPr>
          <w:color w:val="231F20"/>
          <w:spacing w:val="-4"/>
        </w:rPr>
        <w:t xml:space="preserve"> </w:t>
      </w:r>
      <w:r>
        <w:rPr>
          <w:color w:val="231F20"/>
        </w:rPr>
        <w:t>closer</w:t>
      </w:r>
      <w:r>
        <w:rPr>
          <w:color w:val="231F20"/>
          <w:spacing w:val="-4"/>
        </w:rPr>
        <w:t xml:space="preserve"> </w:t>
      </w:r>
      <w:r>
        <w:rPr>
          <w:color w:val="231F20"/>
        </w:rPr>
        <w:t>alignment</w:t>
      </w:r>
      <w:r>
        <w:rPr>
          <w:color w:val="231F20"/>
          <w:spacing w:val="-4"/>
        </w:rPr>
        <w:t xml:space="preserve"> </w:t>
      </w:r>
      <w:r>
        <w:rPr>
          <w:color w:val="231F20"/>
        </w:rPr>
        <w:t>with</w:t>
      </w:r>
      <w:r>
        <w:rPr>
          <w:color w:val="231F20"/>
          <w:spacing w:val="-4"/>
        </w:rPr>
        <w:t xml:space="preserve"> </w:t>
      </w:r>
      <w:r>
        <w:rPr>
          <w:color w:val="231F20"/>
        </w:rPr>
        <w:t>critical</w:t>
      </w:r>
      <w:r>
        <w:rPr>
          <w:color w:val="231F20"/>
          <w:spacing w:val="-4"/>
        </w:rPr>
        <w:t xml:space="preserve"> </w:t>
      </w:r>
      <w:r>
        <w:rPr>
          <w:color w:val="231F20"/>
        </w:rPr>
        <w:t>Asian</w:t>
      </w:r>
      <w:r>
        <w:rPr>
          <w:color w:val="231F20"/>
          <w:spacing w:val="-4"/>
        </w:rPr>
        <w:t xml:space="preserve"> </w:t>
      </w:r>
      <w:r>
        <w:rPr>
          <w:color w:val="231F20"/>
        </w:rPr>
        <w:t>American</w:t>
      </w:r>
      <w:r>
        <w:rPr>
          <w:color w:val="231F20"/>
          <w:spacing w:val="-4"/>
        </w:rPr>
        <w:t xml:space="preserve"> </w:t>
      </w:r>
      <w:r>
        <w:rPr>
          <w:color w:val="231F20"/>
        </w:rPr>
        <w:t>and</w:t>
      </w:r>
      <w:r>
        <w:rPr>
          <w:color w:val="231F20"/>
          <w:spacing w:val="-4"/>
        </w:rPr>
        <w:t xml:space="preserve"> </w:t>
      </w:r>
      <w:r>
        <w:rPr>
          <w:color w:val="231F20"/>
        </w:rPr>
        <w:t>transdisciplinary studies, and with Asian American heritage communities in the greater Chicago area.</w:t>
      </w:r>
    </w:p>
    <w:p w14:paraId="328E19AA" w14:textId="77777777" w:rsidR="002C011D" w:rsidRDefault="00D72E6E">
      <w:pPr>
        <w:pStyle w:val="BodyText"/>
        <w:spacing w:line="480" w:lineRule="auto"/>
        <w:ind w:left="135" w:right="123" w:firstLine="49"/>
      </w:pPr>
      <w:r>
        <w:rPr>
          <w:b/>
          <w:color w:val="231F20"/>
        </w:rPr>
        <w:t xml:space="preserve">(G7. Evaluation plan.) </w:t>
      </w:r>
      <w:r>
        <w:rPr>
          <w:color w:val="231F20"/>
        </w:rPr>
        <w:t>CSEAS has worked primarily with an in-house evaluation expert to develop evaluation tools that more directly measure specific outcom</w:t>
      </w:r>
      <w:r>
        <w:rPr>
          <w:color w:val="231F20"/>
        </w:rPr>
        <w:t>es. We use a comprehensive plan for evaluating program outcomes and implementing improvements. The evaluation examines our impact on the university, community, region, and nation; our impact on the educational and work lives of collaborating community coll</w:t>
      </w:r>
      <w:r>
        <w:rPr>
          <w:color w:val="231F20"/>
        </w:rPr>
        <w:t>ege instructors, K-12 teachers, and graduates of NIU; attraction and retention of participants from under-represented groups; and efforts that encourage the placement of knowledgeable teachers and graduates in areas of national</w:t>
      </w:r>
      <w:r>
        <w:rPr>
          <w:color w:val="231F20"/>
          <w:spacing w:val="-4"/>
        </w:rPr>
        <w:t xml:space="preserve"> </w:t>
      </w:r>
      <w:r>
        <w:rPr>
          <w:color w:val="231F20"/>
        </w:rPr>
        <w:t>need.</w:t>
      </w:r>
      <w:r>
        <w:rPr>
          <w:color w:val="231F20"/>
          <w:spacing w:val="-4"/>
        </w:rPr>
        <w:t xml:space="preserve"> </w:t>
      </w:r>
      <w:r>
        <w:rPr>
          <w:color w:val="231F20"/>
        </w:rPr>
        <w:t>The</w:t>
      </w:r>
      <w:r>
        <w:rPr>
          <w:color w:val="231F20"/>
          <w:spacing w:val="-3"/>
        </w:rPr>
        <w:t xml:space="preserve"> </w:t>
      </w:r>
      <w:r>
        <w:rPr>
          <w:color w:val="231F20"/>
        </w:rPr>
        <w:t>measurements</w:t>
      </w:r>
      <w:r>
        <w:rPr>
          <w:color w:val="231F20"/>
          <w:spacing w:val="-3"/>
        </w:rPr>
        <w:t xml:space="preserve"> </w:t>
      </w:r>
      <w:r>
        <w:rPr>
          <w:color w:val="231F20"/>
        </w:rPr>
        <w:t>will</w:t>
      </w:r>
      <w:r>
        <w:rPr>
          <w:color w:val="231F20"/>
          <w:spacing w:val="-4"/>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include</w:t>
      </w:r>
      <w:r>
        <w:rPr>
          <w:color w:val="231F20"/>
          <w:spacing w:val="-3"/>
        </w:rPr>
        <w:t xml:space="preserve"> </w:t>
      </w:r>
      <w:r>
        <w:rPr>
          <w:color w:val="231F20"/>
        </w:rPr>
        <w:t>self-reported</w:t>
      </w:r>
      <w:r>
        <w:rPr>
          <w:color w:val="231F20"/>
          <w:spacing w:val="-4"/>
        </w:rPr>
        <w:t xml:space="preserve"> </w:t>
      </w:r>
      <w:r>
        <w:rPr>
          <w:color w:val="231F20"/>
        </w:rPr>
        <w:t>assessments</w:t>
      </w:r>
      <w:r>
        <w:rPr>
          <w:color w:val="231F20"/>
          <w:spacing w:val="-3"/>
        </w:rPr>
        <w:t xml:space="preserve"> </w:t>
      </w:r>
      <w:r>
        <w:rPr>
          <w:color w:val="231F20"/>
        </w:rPr>
        <w:t>from</w:t>
      </w:r>
      <w:r>
        <w:rPr>
          <w:color w:val="231F20"/>
          <w:spacing w:val="-4"/>
        </w:rPr>
        <w:t xml:space="preserve"> </w:t>
      </w:r>
      <w:r>
        <w:rPr>
          <w:color w:val="231F20"/>
        </w:rPr>
        <w:t xml:space="preserve">current and past program participants (community college and K-12 teachers), students, faculty members, staff, and affiliates of CSEAS. At the end of each semester, course enrollments, workshop/conference </w:t>
      </w:r>
      <w:r>
        <w:rPr>
          <w:color w:val="231F20"/>
        </w:rPr>
        <w:t>attendance, and evaluations from program participants are collected for each course or event sponsored or supported by CSEAS.</w:t>
      </w:r>
      <w:r>
        <w:rPr>
          <w:color w:val="231F20"/>
          <w:spacing w:val="78"/>
        </w:rPr>
        <w:t xml:space="preserve"> </w:t>
      </w:r>
      <w:r>
        <w:rPr>
          <w:color w:val="231F20"/>
        </w:rPr>
        <w:t>In more recent years, we have also used external evaluators to help review programs using the CIPP (Content, Input, Process and Pr</w:t>
      </w:r>
      <w:r>
        <w:rPr>
          <w:color w:val="231F20"/>
        </w:rPr>
        <w:t>oduct) Evaluation Model from the Poorvu Center for Teaching and Learning at Yale University (https://poorvucenter.yale.edu</w:t>
      </w:r>
      <w:r>
        <w:rPr>
          <w:color w:val="231F20"/>
          <w:u w:val="single" w:color="231F20"/>
        </w:rPr>
        <w:t>/CIPP</w:t>
      </w:r>
      <w:r>
        <w:rPr>
          <w:color w:val="231F20"/>
        </w:rPr>
        <w:t>), using survey tools and focus group interviews.</w:t>
      </w:r>
    </w:p>
    <w:p w14:paraId="328E19AB" w14:textId="77777777" w:rsidR="002C011D" w:rsidRDefault="00D72E6E">
      <w:pPr>
        <w:pStyle w:val="BodyText"/>
        <w:spacing w:line="260" w:lineRule="exact"/>
        <w:ind w:left="135"/>
      </w:pPr>
      <w:r>
        <w:rPr>
          <w:color w:val="231F20"/>
        </w:rPr>
        <w:t>These</w:t>
      </w:r>
      <w:r>
        <w:rPr>
          <w:color w:val="231F20"/>
          <w:spacing w:val="-7"/>
        </w:rPr>
        <w:t xml:space="preserve"> </w:t>
      </w:r>
      <w:r>
        <w:rPr>
          <w:color w:val="231F20"/>
        </w:rPr>
        <w:t>same</w:t>
      </w:r>
      <w:r>
        <w:rPr>
          <w:color w:val="231F20"/>
          <w:spacing w:val="-7"/>
        </w:rPr>
        <w:t xml:space="preserve"> </w:t>
      </w:r>
      <w:r>
        <w:rPr>
          <w:color w:val="231F20"/>
        </w:rPr>
        <w:t>tactics</w:t>
      </w:r>
      <w:r>
        <w:rPr>
          <w:color w:val="231F20"/>
          <w:spacing w:val="-7"/>
        </w:rPr>
        <w:t xml:space="preserve"> </w:t>
      </w:r>
      <w:r>
        <w:rPr>
          <w:color w:val="231F20"/>
        </w:rPr>
        <w:t>(https://poorvucenter.yale.edu</w:t>
      </w:r>
      <w:r>
        <w:rPr>
          <w:color w:val="231F20"/>
          <w:u w:val="single" w:color="231F20"/>
        </w:rPr>
        <w:t>/CIPP</w:t>
      </w:r>
      <w:r>
        <w:rPr>
          <w:color w:val="231F20"/>
        </w:rPr>
        <w:t>),</w:t>
      </w:r>
      <w:r>
        <w:rPr>
          <w:color w:val="231F20"/>
          <w:spacing w:val="-7"/>
        </w:rPr>
        <w:t xml:space="preserve"> </w:t>
      </w:r>
      <w:r>
        <w:rPr>
          <w:color w:val="231F20"/>
        </w:rPr>
        <w:t>using</w:t>
      </w:r>
      <w:r>
        <w:rPr>
          <w:color w:val="231F20"/>
          <w:spacing w:val="-6"/>
        </w:rPr>
        <w:t xml:space="preserve"> </w:t>
      </w:r>
      <w:r>
        <w:rPr>
          <w:color w:val="231F20"/>
        </w:rPr>
        <w:t>survey</w:t>
      </w:r>
      <w:r>
        <w:rPr>
          <w:color w:val="231F20"/>
          <w:spacing w:val="-7"/>
        </w:rPr>
        <w:t xml:space="preserve"> </w:t>
      </w:r>
      <w:r>
        <w:rPr>
          <w:color w:val="231F20"/>
        </w:rPr>
        <w:t>tools</w:t>
      </w:r>
      <w:r>
        <w:rPr>
          <w:color w:val="231F20"/>
          <w:spacing w:val="-7"/>
        </w:rPr>
        <w:t xml:space="preserve"> </w:t>
      </w:r>
      <w:r>
        <w:rPr>
          <w:color w:val="231F20"/>
        </w:rPr>
        <w:t>and</w:t>
      </w:r>
      <w:r>
        <w:rPr>
          <w:color w:val="231F20"/>
          <w:spacing w:val="-7"/>
        </w:rPr>
        <w:t xml:space="preserve"> </w:t>
      </w:r>
      <w:r>
        <w:rPr>
          <w:color w:val="231F20"/>
        </w:rPr>
        <w:t>focus</w:t>
      </w:r>
      <w:r>
        <w:rPr>
          <w:color w:val="231F20"/>
          <w:spacing w:val="-6"/>
        </w:rPr>
        <w:t xml:space="preserve"> </w:t>
      </w:r>
      <w:r>
        <w:rPr>
          <w:color w:val="231F20"/>
          <w:spacing w:val="-2"/>
        </w:rPr>
        <w:t>group</w:t>
      </w:r>
    </w:p>
    <w:p w14:paraId="328E19AC" w14:textId="77777777" w:rsidR="002C011D" w:rsidRDefault="002C011D">
      <w:pPr>
        <w:pStyle w:val="BodyText"/>
        <w:spacing w:before="1"/>
        <w:rPr>
          <w:sz w:val="16"/>
        </w:rPr>
      </w:pPr>
    </w:p>
    <w:p w14:paraId="328E19AD" w14:textId="77777777" w:rsidR="002C011D" w:rsidRDefault="00D72E6E">
      <w:pPr>
        <w:pStyle w:val="BodyText"/>
        <w:spacing w:before="90" w:line="480" w:lineRule="auto"/>
        <w:ind w:left="135" w:right="112"/>
      </w:pPr>
      <w:r>
        <w:rPr>
          <w:color w:val="231F20"/>
        </w:rPr>
        <w:t>interviews. These same tactics will now be used across all projects while in progress and at the conclusion</w:t>
      </w:r>
      <w:r>
        <w:rPr>
          <w:color w:val="231F20"/>
          <w:spacing w:val="-2"/>
        </w:rPr>
        <w:t xml:space="preserve"> </w:t>
      </w:r>
      <w:r>
        <w:rPr>
          <w:color w:val="231F20"/>
        </w:rPr>
        <w:t>of</w:t>
      </w:r>
      <w:r>
        <w:rPr>
          <w:color w:val="231F20"/>
          <w:spacing w:val="-2"/>
        </w:rPr>
        <w:t xml:space="preserve"> </w:t>
      </w:r>
      <w:r>
        <w:rPr>
          <w:color w:val="231F20"/>
        </w:rPr>
        <w:t>each</w:t>
      </w:r>
      <w:r>
        <w:rPr>
          <w:color w:val="231F20"/>
          <w:spacing w:val="-2"/>
        </w:rPr>
        <w:t xml:space="preserve"> </w:t>
      </w:r>
      <w:r>
        <w:rPr>
          <w:color w:val="231F20"/>
        </w:rPr>
        <w:t>project</w:t>
      </w:r>
      <w:r>
        <w:rPr>
          <w:color w:val="231F20"/>
          <w:spacing w:val="-3"/>
        </w:rPr>
        <w:t xml:space="preserve"> </w:t>
      </w:r>
      <w:r>
        <w:rPr>
          <w:color w:val="231F20"/>
        </w:rPr>
        <w:t>and</w:t>
      </w:r>
      <w:r>
        <w:rPr>
          <w:color w:val="231F20"/>
          <w:spacing w:val="-2"/>
        </w:rPr>
        <w:t xml:space="preserve"> </w:t>
      </w:r>
      <w:r>
        <w:rPr>
          <w:color w:val="231F20"/>
        </w:rPr>
        <w:t>subproject.</w:t>
      </w:r>
      <w:r>
        <w:rPr>
          <w:color w:val="231F20"/>
          <w:spacing w:val="-3"/>
        </w:rPr>
        <w:t xml:space="preserve"> </w:t>
      </w:r>
      <w:r>
        <w:rPr>
          <w:color w:val="231F20"/>
        </w:rPr>
        <w:t>We</w:t>
      </w:r>
      <w:r>
        <w:rPr>
          <w:color w:val="231F20"/>
          <w:spacing w:val="-2"/>
        </w:rPr>
        <w:t xml:space="preserve"> </w:t>
      </w:r>
      <w:r>
        <w:rPr>
          <w:color w:val="231F20"/>
        </w:rPr>
        <w:t>will</w:t>
      </w:r>
      <w:r>
        <w:rPr>
          <w:color w:val="231F20"/>
          <w:spacing w:val="-3"/>
        </w:rPr>
        <w:t xml:space="preserve"> </w:t>
      </w:r>
      <w:r>
        <w:rPr>
          <w:color w:val="231F20"/>
        </w:rPr>
        <w:t>collect</w:t>
      </w:r>
      <w:r>
        <w:rPr>
          <w:color w:val="231F20"/>
          <w:spacing w:val="-2"/>
        </w:rPr>
        <w:t xml:space="preserve"> </w:t>
      </w:r>
      <w:r>
        <w:rPr>
          <w:color w:val="231F20"/>
        </w:rPr>
        <w:t>feedback</w:t>
      </w:r>
      <w:r>
        <w:rPr>
          <w:color w:val="231F20"/>
          <w:spacing w:val="-3"/>
        </w:rPr>
        <w:t xml:space="preserve"> </w:t>
      </w:r>
      <w:r>
        <w:rPr>
          <w:color w:val="231F20"/>
        </w:rPr>
        <w:t>at</w:t>
      </w:r>
      <w:r>
        <w:rPr>
          <w:color w:val="231F20"/>
          <w:spacing w:val="-2"/>
        </w:rPr>
        <w:t xml:space="preserve"> </w:t>
      </w:r>
      <w:r>
        <w:rPr>
          <w:color w:val="231F20"/>
        </w:rPr>
        <w:t>all</w:t>
      </w:r>
      <w:r>
        <w:rPr>
          <w:color w:val="231F20"/>
          <w:spacing w:val="-2"/>
        </w:rPr>
        <w:t xml:space="preserve"> </w:t>
      </w:r>
      <w:r>
        <w:rPr>
          <w:color w:val="231F20"/>
        </w:rPr>
        <w:t>events,</w:t>
      </w:r>
      <w:r>
        <w:rPr>
          <w:color w:val="231F20"/>
          <w:spacing w:val="-2"/>
        </w:rPr>
        <w:t xml:space="preserve"> </w:t>
      </w:r>
      <w:r>
        <w:rPr>
          <w:color w:val="231F20"/>
        </w:rPr>
        <w:t>and</w:t>
      </w:r>
      <w:r>
        <w:rPr>
          <w:color w:val="231F20"/>
          <w:spacing w:val="-2"/>
        </w:rPr>
        <w:t xml:space="preserve"> </w:t>
      </w:r>
      <w:r>
        <w:rPr>
          <w:color w:val="231F20"/>
        </w:rPr>
        <w:t>during</w:t>
      </w:r>
      <w:r>
        <w:rPr>
          <w:color w:val="231F20"/>
          <w:spacing w:val="-3"/>
        </w:rPr>
        <w:t xml:space="preserve"> </w:t>
      </w:r>
      <w:r>
        <w:rPr>
          <w:color w:val="231F20"/>
        </w:rPr>
        <w:t>and at the conclusion of each project phase. Because of COVID travel limitations, the visit by an external evaluator was delayed in the current grant cycle but is now scheduled for spring 2022.</w:t>
      </w:r>
    </w:p>
    <w:p w14:paraId="328E19AE" w14:textId="77777777" w:rsidR="002C011D" w:rsidRDefault="002C011D">
      <w:pPr>
        <w:spacing w:line="480" w:lineRule="auto"/>
        <w:sectPr w:rsidR="002C011D">
          <w:pgSz w:w="12240" w:h="15840"/>
          <w:pgMar w:top="1380" w:right="1340" w:bottom="880" w:left="1320" w:header="0" w:footer="685" w:gutter="0"/>
          <w:cols w:space="720"/>
        </w:sectPr>
      </w:pPr>
    </w:p>
    <w:p w14:paraId="328E19AF" w14:textId="77777777" w:rsidR="002C011D" w:rsidRDefault="00D72E6E">
      <w:pPr>
        <w:pStyle w:val="BodyText"/>
        <w:ind w:left="192"/>
        <w:rPr>
          <w:sz w:val="20"/>
        </w:rPr>
      </w:pPr>
      <w:r>
        <w:rPr>
          <w:noProof/>
          <w:sz w:val="20"/>
        </w:rPr>
        <w:lastRenderedPageBreak/>
        <w:drawing>
          <wp:inline distT="0" distB="0" distL="0" distR="0" wp14:anchorId="328E1A2D" wp14:editId="328E1A2E">
            <wp:extent cx="4850545" cy="295046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4850545" cy="2950464"/>
                    </a:xfrm>
                    <a:prstGeom prst="rect">
                      <a:avLst/>
                    </a:prstGeom>
                  </pic:spPr>
                </pic:pic>
              </a:graphicData>
            </a:graphic>
          </wp:inline>
        </w:drawing>
      </w:r>
    </w:p>
    <w:p w14:paraId="328E19B0" w14:textId="77777777" w:rsidR="002C011D" w:rsidRDefault="002C011D">
      <w:pPr>
        <w:pStyle w:val="BodyText"/>
        <w:rPr>
          <w:sz w:val="20"/>
        </w:rPr>
      </w:pPr>
    </w:p>
    <w:p w14:paraId="328E19B1" w14:textId="77777777" w:rsidR="002C011D" w:rsidRDefault="002C011D">
      <w:pPr>
        <w:pStyle w:val="BodyText"/>
        <w:spacing w:before="11"/>
        <w:rPr>
          <w:sz w:val="26"/>
        </w:rPr>
      </w:pPr>
    </w:p>
    <w:p w14:paraId="328E19B2" w14:textId="77777777" w:rsidR="002C011D" w:rsidRDefault="00D72E6E">
      <w:pPr>
        <w:pStyle w:val="BodyText"/>
        <w:spacing w:before="90" w:line="480" w:lineRule="auto"/>
        <w:ind w:left="129" w:right="112" w:hanging="10"/>
      </w:pPr>
      <w:r>
        <w:rPr>
          <w:b/>
          <w:color w:val="231F20"/>
        </w:rPr>
        <w:t>(G8.</w:t>
      </w:r>
      <w:r>
        <w:rPr>
          <w:b/>
          <w:color w:val="231F20"/>
          <w:spacing w:val="-3"/>
        </w:rPr>
        <w:t xml:space="preserve"> </w:t>
      </w:r>
      <w:r>
        <w:rPr>
          <w:b/>
          <w:color w:val="231F20"/>
        </w:rPr>
        <w:t>Placements</w:t>
      </w:r>
      <w:r>
        <w:rPr>
          <w:b/>
          <w:color w:val="231F20"/>
          <w:spacing w:val="-3"/>
        </w:rPr>
        <w:t xml:space="preserve"> </w:t>
      </w:r>
      <w:r>
        <w:rPr>
          <w:b/>
          <w:color w:val="231F20"/>
        </w:rPr>
        <w:t>and</w:t>
      </w:r>
      <w:r>
        <w:rPr>
          <w:b/>
          <w:color w:val="231F20"/>
          <w:spacing w:val="-3"/>
        </w:rPr>
        <w:t xml:space="preserve"> </w:t>
      </w:r>
      <w:r>
        <w:rPr>
          <w:b/>
          <w:color w:val="231F20"/>
        </w:rPr>
        <w:t>specialists).</w:t>
      </w:r>
      <w:r>
        <w:rPr>
          <w:b/>
          <w:color w:val="231F20"/>
          <w:spacing w:val="-5"/>
        </w:rPr>
        <w:t xml:space="preserve"> </w:t>
      </w:r>
      <w:r>
        <w:rPr>
          <w:color w:val="231F20"/>
        </w:rPr>
        <w:t>CSEAS</w:t>
      </w:r>
      <w:r>
        <w:rPr>
          <w:color w:val="231F20"/>
          <w:spacing w:val="-3"/>
        </w:rPr>
        <w:t xml:space="preserve"> </w:t>
      </w:r>
      <w:r>
        <w:rPr>
          <w:color w:val="231F20"/>
        </w:rPr>
        <w:t>is</w:t>
      </w:r>
      <w:r>
        <w:rPr>
          <w:color w:val="231F20"/>
          <w:spacing w:val="-3"/>
        </w:rPr>
        <w:t xml:space="preserve"> </w:t>
      </w:r>
      <w:r>
        <w:rPr>
          <w:color w:val="231F20"/>
        </w:rPr>
        <w:t>p</w:t>
      </w:r>
      <w:r>
        <w:rPr>
          <w:color w:val="231F20"/>
        </w:rPr>
        <w:t>roud</w:t>
      </w:r>
      <w:r>
        <w:rPr>
          <w:color w:val="231F20"/>
          <w:spacing w:val="-3"/>
        </w:rPr>
        <w:t xml:space="preserve"> </w:t>
      </w:r>
      <w:r>
        <w:rPr>
          <w:color w:val="231F20"/>
        </w:rPr>
        <w:t>to</w:t>
      </w:r>
      <w:r>
        <w:rPr>
          <w:color w:val="231F20"/>
          <w:spacing w:val="-3"/>
        </w:rPr>
        <w:t xml:space="preserve"> </w:t>
      </w:r>
      <w:r>
        <w:rPr>
          <w:color w:val="231F20"/>
        </w:rPr>
        <w:t>say</w:t>
      </w:r>
      <w:r>
        <w:rPr>
          <w:color w:val="231F20"/>
          <w:spacing w:val="-3"/>
        </w:rPr>
        <w:t xml:space="preserve"> </w:t>
      </w:r>
      <w:r>
        <w:rPr>
          <w:color w:val="231F20"/>
        </w:rPr>
        <w:t>that</w:t>
      </w:r>
      <w:r>
        <w:rPr>
          <w:color w:val="231F20"/>
          <w:spacing w:val="-3"/>
        </w:rPr>
        <w:t xml:space="preserve"> </w:t>
      </w:r>
      <w:r>
        <w:rPr>
          <w:color w:val="231F20"/>
        </w:rPr>
        <w:t>graduates</w:t>
      </w:r>
      <w:r>
        <w:rPr>
          <w:color w:val="231F20"/>
          <w:spacing w:val="-3"/>
        </w:rPr>
        <w:t xml:space="preserve"> </w:t>
      </w:r>
      <w:r>
        <w:rPr>
          <w:color w:val="231F20"/>
        </w:rPr>
        <w:t>from</w:t>
      </w:r>
      <w:r>
        <w:rPr>
          <w:color w:val="231F20"/>
          <w:spacing w:val="-3"/>
        </w:rPr>
        <w:t xml:space="preserve"> </w:t>
      </w:r>
      <w:r>
        <w:rPr>
          <w:color w:val="231F20"/>
        </w:rPr>
        <w:t>its</w:t>
      </w:r>
      <w:r>
        <w:rPr>
          <w:color w:val="231F20"/>
          <w:spacing w:val="-3"/>
        </w:rPr>
        <w:t xml:space="preserve"> </w:t>
      </w:r>
      <w:r>
        <w:rPr>
          <w:color w:val="231F20"/>
        </w:rPr>
        <w:t>program</w:t>
      </w:r>
      <w:r>
        <w:rPr>
          <w:color w:val="231F20"/>
          <w:spacing w:val="-3"/>
        </w:rPr>
        <w:t xml:space="preserve"> </w:t>
      </w:r>
      <w:r>
        <w:rPr>
          <w:color w:val="231F20"/>
        </w:rPr>
        <w:t>go</w:t>
      </w:r>
      <w:r>
        <w:rPr>
          <w:color w:val="231F20"/>
          <w:spacing w:val="-3"/>
        </w:rPr>
        <w:t xml:space="preserve"> </w:t>
      </w:r>
      <w:r>
        <w:rPr>
          <w:color w:val="231F20"/>
        </w:rPr>
        <w:t>on to fill important roles in state, local, federal government, education, business, foreign governments, international organizations and NGOs.</w:t>
      </w:r>
      <w:r>
        <w:rPr>
          <w:color w:val="231F20"/>
          <w:spacing w:val="40"/>
        </w:rPr>
        <w:t xml:space="preserve"> </w:t>
      </w:r>
      <w:r>
        <w:rPr>
          <w:color w:val="231F20"/>
        </w:rPr>
        <w:t>A degree from NIU focusing on Southeast Asian</w:t>
      </w:r>
      <w:r>
        <w:rPr>
          <w:color w:val="231F20"/>
          <w:spacing w:val="-2"/>
        </w:rPr>
        <w:t xml:space="preserve"> </w:t>
      </w:r>
      <w:r>
        <w:rPr>
          <w:color w:val="231F20"/>
        </w:rPr>
        <w:t>language</w:t>
      </w:r>
      <w:r>
        <w:rPr>
          <w:color w:val="231F20"/>
          <w:spacing w:val="-2"/>
        </w:rPr>
        <w:t xml:space="preserve"> </w:t>
      </w:r>
      <w:r>
        <w:rPr>
          <w:color w:val="231F20"/>
        </w:rPr>
        <w:t>and</w:t>
      </w:r>
      <w:r>
        <w:rPr>
          <w:color w:val="231F20"/>
          <w:spacing w:val="-2"/>
        </w:rPr>
        <w:t xml:space="preserve"> </w:t>
      </w:r>
      <w:r>
        <w:rPr>
          <w:color w:val="231F20"/>
        </w:rPr>
        <w:t>area</w:t>
      </w:r>
      <w:r>
        <w:rPr>
          <w:color w:val="231F20"/>
          <w:spacing w:val="-2"/>
        </w:rPr>
        <w:t xml:space="preserve"> </w:t>
      </w:r>
      <w:r>
        <w:rPr>
          <w:color w:val="231F20"/>
        </w:rPr>
        <w:t>studies</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major</w:t>
      </w:r>
      <w:r>
        <w:rPr>
          <w:color w:val="231F20"/>
          <w:spacing w:val="-2"/>
        </w:rPr>
        <w:t xml:space="preserve"> </w:t>
      </w:r>
      <w:r>
        <w:rPr>
          <w:color w:val="231F20"/>
        </w:rPr>
        <w:t>career</w:t>
      </w:r>
      <w:r>
        <w:rPr>
          <w:color w:val="231F20"/>
          <w:spacing w:val="-2"/>
        </w:rPr>
        <w:t xml:space="preserve"> </w:t>
      </w:r>
      <w:r>
        <w:rPr>
          <w:color w:val="231F20"/>
        </w:rPr>
        <w:t>springboard</w:t>
      </w:r>
      <w:r>
        <w:rPr>
          <w:color w:val="231F20"/>
          <w:spacing w:val="-2"/>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graduates.</w:t>
      </w:r>
      <w:r>
        <w:rPr>
          <w:color w:val="231F20"/>
          <w:spacing w:val="-2"/>
        </w:rPr>
        <w:t xml:space="preserve"> </w:t>
      </w:r>
      <w:r>
        <w:rPr>
          <w:color w:val="231F20"/>
        </w:rPr>
        <w:t>A</w:t>
      </w:r>
      <w:r>
        <w:rPr>
          <w:color w:val="231F20"/>
          <w:spacing w:val="-2"/>
        </w:rPr>
        <w:t xml:space="preserve"> </w:t>
      </w:r>
      <w:r>
        <w:rPr>
          <w:color w:val="231F20"/>
        </w:rPr>
        <w:t>recent</w:t>
      </w:r>
      <w:r>
        <w:rPr>
          <w:color w:val="231F20"/>
          <w:spacing w:val="-2"/>
        </w:rPr>
        <w:t xml:space="preserve"> </w:t>
      </w:r>
      <w:r>
        <w:rPr>
          <w:color w:val="231F20"/>
        </w:rPr>
        <w:t xml:space="preserve">survey of 151 alums found them in the following professions: higher education educator (29), business (28), U.S. govt (20), higher education staff (19), NGO (10), Asian govt (6), media </w:t>
      </w:r>
      <w:r>
        <w:rPr>
          <w:color w:val="231F20"/>
        </w:rPr>
        <w:t>(6), law (5),</w:t>
      </w:r>
    </w:p>
    <w:p w14:paraId="328E19B3" w14:textId="77777777" w:rsidR="002C011D" w:rsidRDefault="00D72E6E">
      <w:pPr>
        <w:pStyle w:val="BodyText"/>
        <w:spacing w:line="480" w:lineRule="auto"/>
        <w:ind w:left="129" w:right="113"/>
      </w:pPr>
      <w:r>
        <w:rPr>
          <w:color w:val="231F20"/>
        </w:rPr>
        <w:t>K-12</w:t>
      </w:r>
      <w:r>
        <w:rPr>
          <w:color w:val="231F20"/>
          <w:spacing w:val="-4"/>
        </w:rPr>
        <w:t xml:space="preserve"> </w:t>
      </w:r>
      <w:r>
        <w:rPr>
          <w:color w:val="231F20"/>
        </w:rPr>
        <w:t>ed</w:t>
      </w:r>
      <w:r>
        <w:rPr>
          <w:color w:val="231F20"/>
          <w:spacing w:val="-3"/>
        </w:rPr>
        <w:t xml:space="preserve"> </w:t>
      </w:r>
      <w:r>
        <w:rPr>
          <w:color w:val="231F20"/>
        </w:rPr>
        <w:t>(3),</w:t>
      </w:r>
      <w:r>
        <w:rPr>
          <w:color w:val="231F20"/>
          <w:spacing w:val="-5"/>
        </w:rPr>
        <w:t xml:space="preserve"> </w:t>
      </w:r>
      <w:r>
        <w:rPr>
          <w:color w:val="231F20"/>
        </w:rPr>
        <w:t>geology</w:t>
      </w:r>
      <w:r>
        <w:rPr>
          <w:color w:val="231F20"/>
          <w:spacing w:val="-3"/>
        </w:rPr>
        <w:t xml:space="preserve"> </w:t>
      </w:r>
      <w:r>
        <w:rPr>
          <w:color w:val="231F20"/>
        </w:rPr>
        <w:t>(2),</w:t>
      </w:r>
      <w:r>
        <w:rPr>
          <w:color w:val="231F20"/>
          <w:spacing w:val="-3"/>
        </w:rPr>
        <w:t xml:space="preserve"> </w:t>
      </w:r>
      <w:r>
        <w:rPr>
          <w:color w:val="231F20"/>
        </w:rPr>
        <w:t>counseling</w:t>
      </w:r>
      <w:r>
        <w:rPr>
          <w:color w:val="231F20"/>
          <w:spacing w:val="-3"/>
        </w:rPr>
        <w:t xml:space="preserve"> </w:t>
      </w:r>
      <w:r>
        <w:rPr>
          <w:color w:val="231F20"/>
        </w:rPr>
        <w:t>(2).</w:t>
      </w:r>
      <w:r>
        <w:rPr>
          <w:color w:val="231F20"/>
          <w:spacing w:val="-3"/>
        </w:rPr>
        <w:t xml:space="preserve"> </w:t>
      </w:r>
      <w:r>
        <w:rPr>
          <w:color w:val="231F20"/>
        </w:rPr>
        <w:t>Those</w:t>
      </w:r>
      <w:r>
        <w:rPr>
          <w:color w:val="231F20"/>
          <w:spacing w:val="-3"/>
        </w:rPr>
        <w:t xml:space="preserve"> </w:t>
      </w:r>
      <w:r>
        <w:rPr>
          <w:color w:val="231F20"/>
        </w:rPr>
        <w:t>serving</w:t>
      </w:r>
      <w:r>
        <w:rPr>
          <w:color w:val="231F20"/>
          <w:spacing w:val="-4"/>
        </w:rPr>
        <w:t xml:space="preserve"> </w:t>
      </w:r>
      <w:r>
        <w:rPr>
          <w:color w:val="231F20"/>
        </w:rPr>
        <w:t>in</w:t>
      </w:r>
      <w:r>
        <w:rPr>
          <w:color w:val="231F20"/>
          <w:spacing w:val="-3"/>
        </w:rPr>
        <w:t xml:space="preserve"> </w:t>
      </w:r>
      <w:r>
        <w:rPr>
          <w:color w:val="231F20"/>
        </w:rPr>
        <w:t>federal</w:t>
      </w:r>
      <w:r>
        <w:rPr>
          <w:color w:val="231F20"/>
          <w:spacing w:val="-3"/>
        </w:rPr>
        <w:t xml:space="preserve"> </w:t>
      </w:r>
      <w:r>
        <w:rPr>
          <w:color w:val="231F20"/>
        </w:rPr>
        <w:t>government</w:t>
      </w:r>
      <w:r>
        <w:rPr>
          <w:color w:val="231F20"/>
          <w:spacing w:val="-3"/>
        </w:rPr>
        <w:t xml:space="preserve"> </w:t>
      </w:r>
      <w:r>
        <w:rPr>
          <w:color w:val="231F20"/>
        </w:rPr>
        <w:t>positions</w:t>
      </w:r>
      <w:r>
        <w:rPr>
          <w:color w:val="231F20"/>
          <w:spacing w:val="-3"/>
        </w:rPr>
        <w:t xml:space="preserve"> </w:t>
      </w:r>
      <w:r>
        <w:rPr>
          <w:color w:val="231F20"/>
        </w:rPr>
        <w:t>included national security positions such as staff of the Department of Homeland Security, the CIA, military intelligence, the JAG Corps, and the NSA.</w:t>
      </w:r>
    </w:p>
    <w:p w14:paraId="328E19B4" w14:textId="77777777" w:rsidR="002C011D" w:rsidRDefault="002C011D">
      <w:pPr>
        <w:pStyle w:val="BodyText"/>
        <w:spacing w:before="11"/>
        <w:rPr>
          <w:sz w:val="20"/>
        </w:rPr>
      </w:pPr>
    </w:p>
    <w:p w14:paraId="328E19B5" w14:textId="77777777" w:rsidR="002C011D" w:rsidRDefault="00D72E6E">
      <w:pPr>
        <w:pStyle w:val="Heading1"/>
      </w:pPr>
      <w:r>
        <w:rPr>
          <w:color w:val="231F20"/>
        </w:rPr>
        <w:t>(H</w:t>
      </w:r>
      <w:r>
        <w:rPr>
          <w:color w:val="231F20"/>
        </w:rPr>
        <w:t>.)</w:t>
      </w:r>
      <w:r>
        <w:rPr>
          <w:color w:val="231F20"/>
          <w:spacing w:val="-9"/>
        </w:rPr>
        <w:t xml:space="preserve"> </w:t>
      </w:r>
      <w:r>
        <w:rPr>
          <w:color w:val="231F20"/>
        </w:rPr>
        <w:t>Outreach</w:t>
      </w:r>
      <w:r>
        <w:rPr>
          <w:color w:val="231F20"/>
          <w:spacing w:val="-8"/>
        </w:rPr>
        <w:t xml:space="preserve"> </w:t>
      </w:r>
      <w:r>
        <w:rPr>
          <w:color w:val="231F20"/>
          <w:spacing w:val="-2"/>
        </w:rPr>
        <w:t>Activities</w:t>
      </w:r>
    </w:p>
    <w:p w14:paraId="328E19B6" w14:textId="77777777" w:rsidR="002C011D" w:rsidRDefault="002C011D">
      <w:pPr>
        <w:pStyle w:val="BodyText"/>
        <w:spacing w:before="2"/>
        <w:rPr>
          <w:b/>
        </w:rPr>
      </w:pPr>
    </w:p>
    <w:p w14:paraId="328E19B7" w14:textId="77777777" w:rsidR="002C011D" w:rsidRDefault="00D72E6E">
      <w:pPr>
        <w:pStyle w:val="BodyText"/>
        <w:spacing w:before="1" w:line="480" w:lineRule="auto"/>
        <w:ind w:left="135" w:right="113" w:hanging="11"/>
      </w:pPr>
      <w:r>
        <w:rPr>
          <w:color w:val="231F20"/>
        </w:rPr>
        <w:t>Fostering greater U.S. understanding of Southeast Asia through cultural activities, educational programs,</w:t>
      </w:r>
      <w:r>
        <w:rPr>
          <w:color w:val="231F20"/>
          <w:spacing w:val="-3"/>
        </w:rPr>
        <w:t xml:space="preserve"> </w:t>
      </w:r>
      <w:r>
        <w:rPr>
          <w:color w:val="231F20"/>
        </w:rPr>
        <w:t>and</w:t>
      </w:r>
      <w:r>
        <w:rPr>
          <w:color w:val="231F20"/>
          <w:spacing w:val="-3"/>
        </w:rPr>
        <w:t xml:space="preserve"> </w:t>
      </w:r>
      <w:r>
        <w:rPr>
          <w:color w:val="231F20"/>
        </w:rPr>
        <w:t>people-to-people</w:t>
      </w:r>
      <w:r>
        <w:rPr>
          <w:color w:val="231F20"/>
          <w:spacing w:val="-3"/>
        </w:rPr>
        <w:t xml:space="preserve"> </w:t>
      </w:r>
      <w:r>
        <w:rPr>
          <w:color w:val="231F20"/>
        </w:rPr>
        <w:t>engagement</w:t>
      </w:r>
      <w:r>
        <w:rPr>
          <w:color w:val="231F20"/>
          <w:spacing w:val="-3"/>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cornerstone</w:t>
      </w:r>
      <w:r>
        <w:rPr>
          <w:color w:val="231F20"/>
          <w:spacing w:val="-3"/>
        </w:rPr>
        <w:t xml:space="preserve"> </w:t>
      </w:r>
      <w:r>
        <w:rPr>
          <w:color w:val="231F20"/>
        </w:rPr>
        <w:t>of</w:t>
      </w:r>
      <w:r>
        <w:rPr>
          <w:color w:val="231F20"/>
          <w:spacing w:val="-3"/>
        </w:rPr>
        <w:t xml:space="preserve"> </w:t>
      </w:r>
      <w:r>
        <w:rPr>
          <w:color w:val="231F20"/>
        </w:rPr>
        <w:t>our</w:t>
      </w:r>
      <w:r>
        <w:rPr>
          <w:color w:val="231F20"/>
          <w:spacing w:val="-3"/>
        </w:rPr>
        <w:t xml:space="preserve"> </w:t>
      </w:r>
      <w:r>
        <w:rPr>
          <w:color w:val="231F20"/>
        </w:rPr>
        <w:t>outreach programming. Our faculty, outreach staff and FLTAs: (1) present lectures and conduct teacher-</w:t>
      </w:r>
    </w:p>
    <w:p w14:paraId="328E19B8" w14:textId="77777777" w:rsidR="002C011D" w:rsidRDefault="002C011D">
      <w:pPr>
        <w:spacing w:line="480" w:lineRule="auto"/>
        <w:sectPr w:rsidR="002C011D">
          <w:pgSz w:w="12240" w:h="15840"/>
          <w:pgMar w:top="1500" w:right="1340" w:bottom="880" w:left="1320" w:header="0" w:footer="685" w:gutter="0"/>
          <w:cols w:space="720"/>
        </w:sectPr>
      </w:pPr>
    </w:p>
    <w:p w14:paraId="328E19B9" w14:textId="77777777" w:rsidR="002C011D" w:rsidRDefault="00D72E6E">
      <w:pPr>
        <w:pStyle w:val="BodyText"/>
        <w:spacing w:before="60" w:line="480" w:lineRule="auto"/>
        <w:ind w:left="135"/>
      </w:pPr>
      <w:r>
        <w:rPr>
          <w:color w:val="231F20"/>
        </w:rPr>
        <w:lastRenderedPageBreak/>
        <w:t>training workshops at area community colleges, (2) bring Southeast Asian youth exchange students</w:t>
      </w:r>
      <w:r>
        <w:rPr>
          <w:color w:val="231F20"/>
          <w:spacing w:val="-3"/>
        </w:rPr>
        <w:t xml:space="preserve"> </w:t>
      </w:r>
      <w:r>
        <w:rPr>
          <w:color w:val="231F20"/>
        </w:rPr>
        <w:t>and</w:t>
      </w:r>
      <w:r>
        <w:rPr>
          <w:color w:val="231F20"/>
          <w:spacing w:val="-4"/>
        </w:rPr>
        <w:t xml:space="preserve"> </w:t>
      </w:r>
      <w:r>
        <w:rPr>
          <w:color w:val="231F20"/>
        </w:rPr>
        <w:t>educators</w:t>
      </w:r>
      <w:r>
        <w:rPr>
          <w:color w:val="231F20"/>
          <w:spacing w:val="-3"/>
        </w:rPr>
        <w:t xml:space="preserve"> </w:t>
      </w:r>
      <w:r>
        <w:rPr>
          <w:color w:val="231F20"/>
        </w:rPr>
        <w:t>to</w:t>
      </w:r>
      <w:r>
        <w:rPr>
          <w:color w:val="231F20"/>
          <w:spacing w:val="-4"/>
        </w:rPr>
        <w:t xml:space="preserve"> </w:t>
      </w:r>
      <w:r>
        <w:rPr>
          <w:color w:val="231F20"/>
        </w:rPr>
        <w:t>interact</w:t>
      </w:r>
      <w:r>
        <w:rPr>
          <w:color w:val="231F20"/>
          <w:spacing w:val="-3"/>
        </w:rPr>
        <w:t xml:space="preserve"> </w:t>
      </w:r>
      <w:r>
        <w:rPr>
          <w:color w:val="231F20"/>
        </w:rPr>
        <w:t>with</w:t>
      </w:r>
      <w:r>
        <w:rPr>
          <w:color w:val="231F20"/>
          <w:spacing w:val="-3"/>
        </w:rPr>
        <w:t xml:space="preserve"> </w:t>
      </w:r>
      <w:r>
        <w:rPr>
          <w:color w:val="231F20"/>
        </w:rPr>
        <w:t>students</w:t>
      </w:r>
      <w:r>
        <w:rPr>
          <w:color w:val="231F20"/>
          <w:spacing w:val="-3"/>
        </w:rPr>
        <w:t xml:space="preserve"> </w:t>
      </w:r>
      <w:r>
        <w:rPr>
          <w:color w:val="231F20"/>
        </w:rPr>
        <w:t>an</w:t>
      </w:r>
      <w:r>
        <w:rPr>
          <w:color w:val="231F20"/>
        </w:rPr>
        <w:t>d</w:t>
      </w:r>
      <w:r>
        <w:rPr>
          <w:color w:val="231F20"/>
          <w:spacing w:val="-3"/>
        </w:rPr>
        <w:t xml:space="preserve"> </w:t>
      </w:r>
      <w:r>
        <w:rPr>
          <w:color w:val="231F20"/>
        </w:rPr>
        <w:t>teachers</w:t>
      </w:r>
      <w:r>
        <w:rPr>
          <w:color w:val="231F20"/>
          <w:spacing w:val="-3"/>
        </w:rPr>
        <w:t xml:space="preserve"> </w:t>
      </w:r>
      <w:r>
        <w:rPr>
          <w:color w:val="231F20"/>
        </w:rPr>
        <w:t>at</w:t>
      </w:r>
      <w:r>
        <w:rPr>
          <w:color w:val="231F20"/>
          <w:spacing w:val="-3"/>
        </w:rPr>
        <w:t xml:space="preserve"> </w:t>
      </w:r>
      <w:r>
        <w:rPr>
          <w:color w:val="231F20"/>
        </w:rPr>
        <w:t>area</w:t>
      </w:r>
      <w:r>
        <w:rPr>
          <w:color w:val="231F20"/>
          <w:spacing w:val="-3"/>
        </w:rPr>
        <w:t xml:space="preserve"> </w:t>
      </w:r>
      <w:r>
        <w:rPr>
          <w:color w:val="231F20"/>
        </w:rPr>
        <w:t>high</w:t>
      </w:r>
      <w:r>
        <w:rPr>
          <w:color w:val="231F20"/>
          <w:spacing w:val="-3"/>
        </w:rPr>
        <w:t xml:space="preserve"> </w:t>
      </w:r>
      <w:r>
        <w:rPr>
          <w:color w:val="231F20"/>
        </w:rPr>
        <w:t>schools,</w:t>
      </w:r>
      <w:r>
        <w:rPr>
          <w:color w:val="231F20"/>
          <w:spacing w:val="-3"/>
        </w:rPr>
        <w:t xml:space="preserve"> </w:t>
      </w:r>
      <w:r>
        <w:rPr>
          <w:color w:val="231F20"/>
        </w:rPr>
        <w:t>(3)</w:t>
      </w:r>
      <w:r>
        <w:rPr>
          <w:color w:val="231F20"/>
          <w:spacing w:val="-3"/>
        </w:rPr>
        <w:t xml:space="preserve"> </w:t>
      </w:r>
      <w:r>
        <w:rPr>
          <w:color w:val="231F20"/>
        </w:rPr>
        <w:t>accompany youth leadership fellows to volunteer at community nonprofit organizations in DeKalb County,</w:t>
      </w:r>
    </w:p>
    <w:p w14:paraId="328E19BA" w14:textId="77777777" w:rsidR="002C011D" w:rsidRDefault="00D72E6E">
      <w:pPr>
        <w:pStyle w:val="BodyText"/>
        <w:spacing w:line="480" w:lineRule="auto"/>
        <w:ind w:left="135" w:right="120"/>
      </w:pPr>
      <w:r>
        <w:rPr>
          <w:color w:val="231F20"/>
        </w:rPr>
        <w:t>(4) demonstrate SEA music and crafts to pupils, parents, and teachers at elementary school multicultural fairs and at public libraries, (5) introduce SEA languages to hundreds of secondary school students at international and domestic events (both in perso</w:t>
      </w:r>
      <w:r>
        <w:rPr>
          <w:color w:val="231F20"/>
        </w:rPr>
        <w:t>n and virtually), (6) sponsor Lunar</w:t>
      </w:r>
      <w:r>
        <w:rPr>
          <w:color w:val="231F20"/>
          <w:spacing w:val="-3"/>
        </w:rPr>
        <w:t xml:space="preserve"> </w:t>
      </w:r>
      <w:r>
        <w:rPr>
          <w:color w:val="231F20"/>
        </w:rPr>
        <w:t>New</w:t>
      </w:r>
      <w:r>
        <w:rPr>
          <w:color w:val="231F20"/>
          <w:spacing w:val="-3"/>
        </w:rPr>
        <w:t xml:space="preserve"> </w:t>
      </w:r>
      <w:r>
        <w:rPr>
          <w:color w:val="231F20"/>
        </w:rPr>
        <w:t>Year</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regional</w:t>
      </w:r>
      <w:r>
        <w:rPr>
          <w:color w:val="231F20"/>
          <w:spacing w:val="-3"/>
        </w:rPr>
        <w:t xml:space="preserve"> </w:t>
      </w:r>
      <w:r>
        <w:rPr>
          <w:color w:val="231F20"/>
        </w:rPr>
        <w:t>cultural</w:t>
      </w:r>
      <w:r>
        <w:rPr>
          <w:color w:val="231F20"/>
          <w:spacing w:val="-3"/>
        </w:rPr>
        <w:t xml:space="preserve"> </w:t>
      </w:r>
      <w:r>
        <w:rPr>
          <w:color w:val="231F20"/>
        </w:rPr>
        <w:t>festival</w:t>
      </w:r>
      <w:r>
        <w:rPr>
          <w:color w:val="231F20"/>
          <w:spacing w:val="-3"/>
        </w:rPr>
        <w:t xml:space="preserve"> </w:t>
      </w:r>
      <w:r>
        <w:rPr>
          <w:color w:val="231F20"/>
        </w:rPr>
        <w:t>events</w:t>
      </w:r>
      <w:r>
        <w:rPr>
          <w:color w:val="231F20"/>
          <w:spacing w:val="-3"/>
        </w:rPr>
        <w:t xml:space="preserve"> </w:t>
      </w:r>
      <w:r>
        <w:rPr>
          <w:color w:val="231F20"/>
        </w:rPr>
        <w:t>on</w:t>
      </w:r>
      <w:r>
        <w:rPr>
          <w:color w:val="231F20"/>
          <w:spacing w:val="-3"/>
        </w:rPr>
        <w:t xml:space="preserve"> </w:t>
      </w:r>
      <w:r>
        <w:rPr>
          <w:color w:val="231F20"/>
        </w:rPr>
        <w:t>and</w:t>
      </w:r>
      <w:r>
        <w:rPr>
          <w:color w:val="231F20"/>
          <w:spacing w:val="-3"/>
        </w:rPr>
        <w:t xml:space="preserve"> </w:t>
      </w:r>
      <w:r>
        <w:rPr>
          <w:color w:val="231F20"/>
        </w:rPr>
        <w:t>off</w:t>
      </w:r>
      <w:r>
        <w:rPr>
          <w:color w:val="231F20"/>
          <w:spacing w:val="-3"/>
        </w:rPr>
        <w:t xml:space="preserve"> </w:t>
      </w:r>
      <w:r>
        <w:rPr>
          <w:color w:val="231F20"/>
        </w:rPr>
        <w:t>campus,</w:t>
      </w:r>
      <w:r>
        <w:rPr>
          <w:color w:val="231F20"/>
          <w:spacing w:val="-3"/>
        </w:rPr>
        <w:t xml:space="preserve"> </w:t>
      </w:r>
      <w:r>
        <w:rPr>
          <w:color w:val="231F20"/>
        </w:rPr>
        <w:t>(7)</w:t>
      </w:r>
      <w:r>
        <w:rPr>
          <w:color w:val="231F20"/>
          <w:spacing w:val="-3"/>
        </w:rPr>
        <w:t xml:space="preserve"> </w:t>
      </w:r>
      <w:r>
        <w:rPr>
          <w:color w:val="231F20"/>
        </w:rPr>
        <w:t>teach</w:t>
      </w:r>
      <w:r>
        <w:rPr>
          <w:color w:val="231F20"/>
          <w:spacing w:val="-3"/>
        </w:rPr>
        <w:t xml:space="preserve"> </w:t>
      </w:r>
      <w:r>
        <w:rPr>
          <w:color w:val="231F20"/>
        </w:rPr>
        <w:t>gamelan and Indonesian children’s singing games in regional and statewide workshops for music</w:t>
      </w:r>
      <w:r>
        <w:rPr>
          <w:color w:val="231F20"/>
          <w:spacing w:val="40"/>
        </w:rPr>
        <w:t xml:space="preserve"> </w:t>
      </w:r>
      <w:r>
        <w:rPr>
          <w:color w:val="231F20"/>
        </w:rPr>
        <w:t>teachers, and</w:t>
      </w:r>
      <w:r>
        <w:rPr>
          <w:color w:val="231F20"/>
          <w:spacing w:val="-1"/>
        </w:rPr>
        <w:t xml:space="preserve"> </w:t>
      </w:r>
      <w:r>
        <w:rPr>
          <w:color w:val="231F20"/>
        </w:rPr>
        <w:t>(8)</w:t>
      </w:r>
      <w:r>
        <w:rPr>
          <w:color w:val="231F20"/>
          <w:spacing w:val="-1"/>
        </w:rPr>
        <w:t xml:space="preserve"> </w:t>
      </w:r>
      <w:r>
        <w:rPr>
          <w:color w:val="231F20"/>
        </w:rPr>
        <w:t>produce</w:t>
      </w:r>
      <w:r>
        <w:rPr>
          <w:color w:val="231F20"/>
          <w:spacing w:val="-1"/>
        </w:rPr>
        <w:t xml:space="preserve"> </w:t>
      </w:r>
      <w:r>
        <w:rPr>
          <w:color w:val="231F20"/>
        </w:rPr>
        <w:t>a podcast</w:t>
      </w:r>
      <w:r>
        <w:rPr>
          <w:color w:val="231F20"/>
          <w:spacing w:val="-1"/>
        </w:rPr>
        <w:t xml:space="preserve"> </w:t>
      </w:r>
      <w:r>
        <w:rPr>
          <w:color w:val="231F20"/>
        </w:rPr>
        <w:t>series</w:t>
      </w:r>
      <w:r>
        <w:rPr>
          <w:color w:val="231F20"/>
          <w:spacing w:val="-1"/>
        </w:rPr>
        <w:t xml:space="preserve"> </w:t>
      </w:r>
      <w:r>
        <w:rPr>
          <w:color w:val="231F20"/>
        </w:rPr>
        <w:t>of conversations with visiting</w:t>
      </w:r>
      <w:r>
        <w:rPr>
          <w:color w:val="231F20"/>
          <w:spacing w:val="-1"/>
        </w:rPr>
        <w:t xml:space="preserve"> </w:t>
      </w:r>
      <w:r>
        <w:rPr>
          <w:color w:val="231F20"/>
        </w:rPr>
        <w:t>specialists</w:t>
      </w:r>
      <w:r>
        <w:rPr>
          <w:color w:val="231F20"/>
          <w:spacing w:val="-1"/>
        </w:rPr>
        <w:t xml:space="preserve"> </w:t>
      </w:r>
      <w:r>
        <w:rPr>
          <w:color w:val="231F20"/>
        </w:rPr>
        <w:t>in SEAS.</w:t>
      </w:r>
      <w:r>
        <w:rPr>
          <w:color w:val="231F20"/>
          <w:spacing w:val="-1"/>
        </w:rPr>
        <w:t xml:space="preserve"> </w:t>
      </w:r>
      <w:r>
        <w:rPr>
          <w:color w:val="231F20"/>
        </w:rPr>
        <w:t>We also collaborated with two community college educators to create a Cambodia study abroad program for students at their two institutions.</w:t>
      </w:r>
    </w:p>
    <w:p w14:paraId="328E19BB" w14:textId="77777777" w:rsidR="002C011D" w:rsidRDefault="00D72E6E">
      <w:pPr>
        <w:pStyle w:val="BodyText"/>
        <w:spacing w:line="480" w:lineRule="auto"/>
        <w:ind w:left="135" w:right="111" w:hanging="11"/>
      </w:pPr>
      <w:r>
        <w:rPr>
          <w:b/>
          <w:color w:val="231F20"/>
        </w:rPr>
        <w:t xml:space="preserve">(H1. K-12). </w:t>
      </w:r>
      <w:r>
        <w:rPr>
          <w:color w:val="231F20"/>
        </w:rPr>
        <w:t xml:space="preserve">In the next grant cycle, we plan to continue to our </w:t>
      </w:r>
      <w:r>
        <w:rPr>
          <w:color w:val="231F20"/>
        </w:rPr>
        <w:t>partnership with the College of Education to: (1) assist in K-12 SEA curriculum development, particularly with regard to the new Illinois TEAACH Act to produce materials on Asian migration to the U.S. and Asian American</w:t>
      </w:r>
      <w:r>
        <w:rPr>
          <w:color w:val="231F20"/>
          <w:spacing w:val="-3"/>
        </w:rPr>
        <w:t xml:space="preserve"> </w:t>
      </w:r>
      <w:r>
        <w:rPr>
          <w:color w:val="231F20"/>
        </w:rPr>
        <w:t>History,</w:t>
      </w:r>
      <w:r>
        <w:rPr>
          <w:color w:val="231F20"/>
          <w:spacing w:val="-3"/>
        </w:rPr>
        <w:t xml:space="preserve"> </w:t>
      </w:r>
      <w:r>
        <w:rPr>
          <w:color w:val="231F20"/>
        </w:rPr>
        <w:t>(2)</w:t>
      </w:r>
      <w:r>
        <w:rPr>
          <w:color w:val="231F20"/>
          <w:spacing w:val="-3"/>
        </w:rPr>
        <w:t xml:space="preserve"> </w:t>
      </w:r>
      <w:r>
        <w:rPr>
          <w:color w:val="231F20"/>
        </w:rPr>
        <w:t>hold</w:t>
      </w:r>
      <w:r>
        <w:rPr>
          <w:color w:val="231F20"/>
          <w:spacing w:val="-3"/>
        </w:rPr>
        <w:t xml:space="preserve"> </w:t>
      </w:r>
      <w:r>
        <w:rPr>
          <w:color w:val="231F20"/>
        </w:rPr>
        <w:t>teacher</w:t>
      </w:r>
      <w:r>
        <w:rPr>
          <w:color w:val="231F20"/>
          <w:spacing w:val="-3"/>
        </w:rPr>
        <w:t xml:space="preserve"> </w:t>
      </w:r>
      <w:r>
        <w:rPr>
          <w:color w:val="231F20"/>
        </w:rPr>
        <w:t>training</w:t>
      </w:r>
      <w:r>
        <w:rPr>
          <w:color w:val="231F20"/>
          <w:spacing w:val="-3"/>
        </w:rPr>
        <w:t xml:space="preserve"> </w:t>
      </w:r>
      <w:r>
        <w:rPr>
          <w:color w:val="231F20"/>
        </w:rPr>
        <w:t>w</w:t>
      </w:r>
      <w:r>
        <w:rPr>
          <w:color w:val="231F20"/>
        </w:rPr>
        <w:t>orkshops</w:t>
      </w:r>
      <w:r>
        <w:rPr>
          <w:color w:val="231F20"/>
          <w:spacing w:val="-3"/>
        </w:rPr>
        <w:t xml:space="preserve"> </w:t>
      </w:r>
      <w:r>
        <w:rPr>
          <w:color w:val="231F20"/>
        </w:rPr>
        <w:t>for</w:t>
      </w:r>
      <w:r>
        <w:rPr>
          <w:color w:val="231F20"/>
          <w:spacing w:val="-3"/>
        </w:rPr>
        <w:t xml:space="preserve"> </w:t>
      </w:r>
      <w:r>
        <w:rPr>
          <w:color w:val="231F20"/>
        </w:rPr>
        <w:t>elementary</w:t>
      </w:r>
      <w:r>
        <w:rPr>
          <w:color w:val="231F20"/>
          <w:spacing w:val="-3"/>
        </w:rPr>
        <w:t xml:space="preserve"> </w:t>
      </w:r>
      <w:r>
        <w:rPr>
          <w:color w:val="231F20"/>
        </w:rPr>
        <w:t>and</w:t>
      </w:r>
      <w:r>
        <w:rPr>
          <w:color w:val="231F20"/>
          <w:spacing w:val="-3"/>
        </w:rPr>
        <w:t xml:space="preserve"> </w:t>
      </w:r>
      <w:r>
        <w:rPr>
          <w:color w:val="231F20"/>
        </w:rPr>
        <w:t>secondary</w:t>
      </w:r>
      <w:r>
        <w:rPr>
          <w:color w:val="231F20"/>
          <w:spacing w:val="-3"/>
        </w:rPr>
        <w:t xml:space="preserve"> </w:t>
      </w:r>
      <w:r>
        <w:rPr>
          <w:color w:val="231F20"/>
        </w:rPr>
        <w:t>teachers,</w:t>
      </w:r>
      <w:r>
        <w:rPr>
          <w:color w:val="231F20"/>
          <w:spacing w:val="-3"/>
        </w:rPr>
        <w:t xml:space="preserve"> </w:t>
      </w:r>
      <w:r>
        <w:rPr>
          <w:color w:val="231F20"/>
        </w:rPr>
        <w:t>in collaboration with Southeast Asian American Associations in the Chicago area, (3) shepherd an additional Southeast Asia study abroad program for educators (funded by a pending Fulbright Group Projects Abro</w:t>
      </w:r>
      <w:r>
        <w:rPr>
          <w:color w:val="231F20"/>
        </w:rPr>
        <w:t>ad proposal) to the Philippines, and (4) conduct a workshop on Southeast Asian art and music workshop at the with NIU’s Pick Museum of Anthropology’s exhibit on performance in SEA geared to elementary school teachers.</w:t>
      </w:r>
    </w:p>
    <w:p w14:paraId="328E19BC" w14:textId="77777777" w:rsidR="002C011D" w:rsidRDefault="00D72E6E">
      <w:pPr>
        <w:pStyle w:val="BodyText"/>
        <w:spacing w:line="480" w:lineRule="auto"/>
        <w:ind w:left="120" w:firstLine="59"/>
      </w:pPr>
      <w:r>
        <w:rPr>
          <w:color w:val="231F20"/>
        </w:rPr>
        <w:t>NIU participates in International Educ</w:t>
      </w:r>
      <w:r>
        <w:rPr>
          <w:color w:val="231F20"/>
        </w:rPr>
        <w:t>ation Week (IEW) each year, a joint initiative of the U.S. Department of State and the U.S. Department of Education. IEW draws attention to NIU’s increasing</w:t>
      </w:r>
      <w:r>
        <w:rPr>
          <w:color w:val="231F20"/>
          <w:spacing w:val="-4"/>
        </w:rPr>
        <w:t xml:space="preserve"> </w:t>
      </w:r>
      <w:r>
        <w:rPr>
          <w:color w:val="231F20"/>
        </w:rPr>
        <w:t>strides</w:t>
      </w:r>
      <w:r>
        <w:rPr>
          <w:color w:val="231F20"/>
          <w:spacing w:val="-4"/>
        </w:rPr>
        <w:t xml:space="preserve"> </w:t>
      </w:r>
      <w:r>
        <w:rPr>
          <w:color w:val="231F20"/>
        </w:rPr>
        <w:t>towards</w:t>
      </w:r>
      <w:r>
        <w:rPr>
          <w:color w:val="231F20"/>
          <w:spacing w:val="-4"/>
        </w:rPr>
        <w:t xml:space="preserve"> </w:t>
      </w:r>
      <w:r>
        <w:rPr>
          <w:color w:val="231F20"/>
        </w:rPr>
        <w:t>internationalization,</w:t>
      </w:r>
      <w:r>
        <w:rPr>
          <w:color w:val="231F20"/>
          <w:spacing w:val="-4"/>
        </w:rPr>
        <w:t xml:space="preserve"> </w:t>
      </w:r>
      <w:r>
        <w:rPr>
          <w:color w:val="231F20"/>
        </w:rPr>
        <w:t>and</w:t>
      </w:r>
      <w:r>
        <w:rPr>
          <w:color w:val="231F20"/>
          <w:spacing w:val="-4"/>
        </w:rPr>
        <w:t xml:space="preserve"> </w:t>
      </w:r>
      <w:r>
        <w:rPr>
          <w:color w:val="231F20"/>
        </w:rPr>
        <w:t>provides</w:t>
      </w:r>
      <w:r>
        <w:rPr>
          <w:color w:val="231F20"/>
          <w:spacing w:val="-4"/>
        </w:rPr>
        <w:t xml:space="preserve"> </w:t>
      </w:r>
      <w:r>
        <w:rPr>
          <w:color w:val="231F20"/>
        </w:rPr>
        <w:t>numerous</w:t>
      </w:r>
      <w:r>
        <w:rPr>
          <w:color w:val="231F20"/>
          <w:spacing w:val="-4"/>
        </w:rPr>
        <w:t xml:space="preserve"> </w:t>
      </w:r>
      <w:r>
        <w:rPr>
          <w:color w:val="231F20"/>
        </w:rPr>
        <w:t>opportunities</w:t>
      </w:r>
      <w:r>
        <w:rPr>
          <w:color w:val="231F20"/>
          <w:spacing w:val="-4"/>
        </w:rPr>
        <w:t xml:space="preserve"> </w:t>
      </w:r>
      <w:r>
        <w:rPr>
          <w:color w:val="231F20"/>
        </w:rPr>
        <w:t>for</w:t>
      </w:r>
      <w:r>
        <w:rPr>
          <w:color w:val="231F20"/>
          <w:spacing w:val="-4"/>
        </w:rPr>
        <w:t xml:space="preserve"> </w:t>
      </w:r>
      <w:r>
        <w:rPr>
          <w:color w:val="231F20"/>
        </w:rPr>
        <w:t>students,</w:t>
      </w:r>
    </w:p>
    <w:p w14:paraId="328E19BD" w14:textId="77777777" w:rsidR="002C011D" w:rsidRDefault="002C011D">
      <w:pPr>
        <w:spacing w:line="480" w:lineRule="auto"/>
        <w:sectPr w:rsidR="002C011D">
          <w:pgSz w:w="12240" w:h="15840"/>
          <w:pgMar w:top="1380" w:right="1340" w:bottom="880" w:left="1320" w:header="0" w:footer="685" w:gutter="0"/>
          <w:cols w:space="720"/>
        </w:sectPr>
      </w:pPr>
    </w:p>
    <w:p w14:paraId="328E19BE" w14:textId="77777777" w:rsidR="002C011D" w:rsidRDefault="00D72E6E">
      <w:pPr>
        <w:pStyle w:val="BodyText"/>
        <w:spacing w:before="60" w:line="480" w:lineRule="auto"/>
        <w:ind w:left="120" w:right="112"/>
      </w:pPr>
      <w:r>
        <w:rPr>
          <w:color w:val="231F20"/>
        </w:rPr>
        <w:lastRenderedPageBreak/>
        <w:t>faculty, and staff to celebrate the many cultures on our campus and in our community. CSEAS has been a leader in IEW events at NIU, showing through outreach its dedication to increasing the world’s knowledge and understanding of Southeast Asi</w:t>
      </w:r>
      <w:r>
        <w:rPr>
          <w:color w:val="231F20"/>
        </w:rPr>
        <w:t>a. Our activities include collaboration with</w:t>
      </w:r>
      <w:r>
        <w:rPr>
          <w:color w:val="231F20"/>
          <w:spacing w:val="-4"/>
        </w:rPr>
        <w:t xml:space="preserve"> </w:t>
      </w:r>
      <w:r>
        <w:rPr>
          <w:color w:val="231F20"/>
        </w:rPr>
        <w:t>departments</w:t>
      </w:r>
      <w:r>
        <w:rPr>
          <w:color w:val="231F20"/>
          <w:spacing w:val="-4"/>
        </w:rPr>
        <w:t xml:space="preserve"> </w:t>
      </w:r>
      <w:r>
        <w:rPr>
          <w:color w:val="231F20"/>
        </w:rPr>
        <w:t>across</w:t>
      </w:r>
      <w:r>
        <w:rPr>
          <w:color w:val="231F20"/>
          <w:spacing w:val="-4"/>
        </w:rPr>
        <w:t xml:space="preserve"> </w:t>
      </w:r>
      <w:r>
        <w:rPr>
          <w:color w:val="231F20"/>
        </w:rPr>
        <w:t>campus</w:t>
      </w:r>
      <w:r>
        <w:rPr>
          <w:color w:val="231F20"/>
          <w:spacing w:val="-4"/>
        </w:rPr>
        <w:t xml:space="preserve"> </w:t>
      </w:r>
      <w:r>
        <w:rPr>
          <w:color w:val="231F20"/>
        </w:rPr>
        <w:t>to</w:t>
      </w:r>
      <w:r>
        <w:rPr>
          <w:color w:val="231F20"/>
          <w:spacing w:val="-4"/>
        </w:rPr>
        <w:t xml:space="preserve"> </w:t>
      </w:r>
      <w:r>
        <w:rPr>
          <w:color w:val="231F20"/>
        </w:rPr>
        <w:t>bring</w:t>
      </w:r>
      <w:r>
        <w:rPr>
          <w:color w:val="231F20"/>
          <w:spacing w:val="-4"/>
        </w:rPr>
        <w:t xml:space="preserve"> </w:t>
      </w:r>
      <w:r>
        <w:rPr>
          <w:color w:val="231F20"/>
        </w:rPr>
        <w:t>lecturers</w:t>
      </w:r>
      <w:r>
        <w:rPr>
          <w:color w:val="231F20"/>
          <w:spacing w:val="-4"/>
        </w:rPr>
        <w:t xml:space="preserve"> </w:t>
      </w:r>
      <w:r>
        <w:rPr>
          <w:color w:val="231F20"/>
        </w:rPr>
        <w:t>with</w:t>
      </w:r>
      <w:r>
        <w:rPr>
          <w:color w:val="231F20"/>
          <w:spacing w:val="-4"/>
        </w:rPr>
        <w:t xml:space="preserve"> </w:t>
      </w:r>
      <w:r>
        <w:rPr>
          <w:color w:val="231F20"/>
        </w:rPr>
        <w:t>transdisciplinary</w:t>
      </w:r>
      <w:r>
        <w:rPr>
          <w:color w:val="231F20"/>
          <w:spacing w:val="-4"/>
        </w:rPr>
        <w:t xml:space="preserve"> </w:t>
      </w:r>
      <w:r>
        <w:rPr>
          <w:color w:val="231F20"/>
        </w:rPr>
        <w:t>interest</w:t>
      </w:r>
      <w:r>
        <w:rPr>
          <w:color w:val="231F20"/>
          <w:spacing w:val="-4"/>
        </w:rPr>
        <w:t xml:space="preserve"> </w:t>
      </w:r>
      <w:r>
        <w:rPr>
          <w:color w:val="231F20"/>
        </w:rPr>
        <w:t>but</w:t>
      </w:r>
      <w:r>
        <w:rPr>
          <w:color w:val="231F20"/>
          <w:spacing w:val="-4"/>
        </w:rPr>
        <w:t xml:space="preserve"> </w:t>
      </w:r>
      <w:r>
        <w:rPr>
          <w:color w:val="231F20"/>
        </w:rPr>
        <w:t>a</w:t>
      </w:r>
      <w:r>
        <w:rPr>
          <w:color w:val="231F20"/>
          <w:spacing w:val="-4"/>
        </w:rPr>
        <w:t xml:space="preserve"> </w:t>
      </w:r>
      <w:r>
        <w:rPr>
          <w:color w:val="231F20"/>
        </w:rPr>
        <w:t>SEA</w:t>
      </w:r>
      <w:r>
        <w:rPr>
          <w:color w:val="231F20"/>
          <w:spacing w:val="-4"/>
        </w:rPr>
        <w:t xml:space="preserve"> </w:t>
      </w:r>
      <w:r>
        <w:rPr>
          <w:color w:val="231F20"/>
        </w:rPr>
        <w:t xml:space="preserve">focus to campus; partnering with local schools and libraries to perform SEA stories, songs, and language demonstrations for </w:t>
      </w:r>
      <w:r>
        <w:rPr>
          <w:color w:val="231F20"/>
        </w:rPr>
        <w:t xml:space="preserve">children; and organizing festivals celebrating the cultures of SEA. Due to the pandemic, these activities were all in jeopardy in the ending grant cycle. However, CSEAS, in partnership with the SEA Club and the Center for Burma Studies, adeptly pivoted to </w:t>
      </w:r>
      <w:r>
        <w:rPr>
          <w:color w:val="231F20"/>
        </w:rPr>
        <w:t>online events and was able to keep IEW at NIU going strong.</w:t>
      </w:r>
    </w:p>
    <w:p w14:paraId="328E19BF" w14:textId="77777777" w:rsidR="002C011D" w:rsidRDefault="00D72E6E">
      <w:pPr>
        <w:pStyle w:val="BodyText"/>
        <w:spacing w:before="3" w:line="480" w:lineRule="auto"/>
        <w:ind w:left="120" w:right="190"/>
      </w:pPr>
      <w:r>
        <w:rPr>
          <w:color w:val="231F20"/>
        </w:rPr>
        <w:t>One effort we are particularly proud of is taking our tradition of language tables – one table on campus</w:t>
      </w:r>
      <w:r>
        <w:rPr>
          <w:color w:val="231F20"/>
          <w:spacing w:val="-1"/>
        </w:rPr>
        <w:t xml:space="preserve"> </w:t>
      </w:r>
      <w:r>
        <w:rPr>
          <w:color w:val="231F20"/>
        </w:rPr>
        <w:t>each</w:t>
      </w:r>
      <w:r>
        <w:rPr>
          <w:color w:val="231F20"/>
          <w:spacing w:val="-1"/>
        </w:rPr>
        <w:t xml:space="preserve"> </w:t>
      </w:r>
      <w:r>
        <w:rPr>
          <w:color w:val="231F20"/>
        </w:rPr>
        <w:t>day</w:t>
      </w:r>
      <w:r>
        <w:rPr>
          <w:color w:val="231F20"/>
          <w:spacing w:val="-1"/>
        </w:rPr>
        <w:t xml:space="preserve"> </w:t>
      </w:r>
      <w:r>
        <w:rPr>
          <w:color w:val="231F20"/>
        </w:rPr>
        <w:t>with</w:t>
      </w:r>
      <w:r>
        <w:rPr>
          <w:color w:val="231F20"/>
          <w:spacing w:val="-1"/>
        </w:rPr>
        <w:t xml:space="preserve"> </w:t>
      </w:r>
      <w:r>
        <w:rPr>
          <w:color w:val="231F20"/>
        </w:rPr>
        <w:t>activities</w:t>
      </w:r>
      <w:r>
        <w:rPr>
          <w:color w:val="231F20"/>
          <w:spacing w:val="-1"/>
        </w:rPr>
        <w:t xml:space="preserve"> </w:t>
      </w:r>
      <w:r>
        <w:rPr>
          <w:color w:val="231F20"/>
        </w:rPr>
        <w:t>for</w:t>
      </w:r>
      <w:r>
        <w:rPr>
          <w:color w:val="231F20"/>
          <w:spacing w:val="-1"/>
        </w:rPr>
        <w:t xml:space="preserve"> </w:t>
      </w:r>
      <w:r>
        <w:rPr>
          <w:color w:val="231F20"/>
        </w:rPr>
        <w:t>NIU</w:t>
      </w:r>
      <w:r>
        <w:rPr>
          <w:color w:val="231F20"/>
          <w:spacing w:val="-1"/>
        </w:rPr>
        <w:t xml:space="preserve"> </w:t>
      </w:r>
      <w:r>
        <w:rPr>
          <w:color w:val="231F20"/>
        </w:rPr>
        <w:t>students</w:t>
      </w:r>
      <w:r>
        <w:rPr>
          <w:color w:val="231F20"/>
          <w:spacing w:val="-1"/>
        </w:rPr>
        <w:t xml:space="preserve"> </w:t>
      </w:r>
      <w:r>
        <w:rPr>
          <w:color w:val="231F20"/>
        </w:rPr>
        <w:t>to</w:t>
      </w:r>
      <w:r>
        <w:rPr>
          <w:color w:val="231F20"/>
          <w:spacing w:val="-1"/>
        </w:rPr>
        <w:t xml:space="preserve"> </w:t>
      </w:r>
      <w:r>
        <w:rPr>
          <w:color w:val="231F20"/>
        </w:rPr>
        <w:t>discover</w:t>
      </w:r>
      <w:r>
        <w:rPr>
          <w:color w:val="231F20"/>
          <w:spacing w:val="-1"/>
        </w:rPr>
        <w:t xml:space="preserve"> </w:t>
      </w:r>
      <w:r>
        <w:rPr>
          <w:color w:val="231F20"/>
        </w:rPr>
        <w:t>for</w:t>
      </w:r>
      <w:r>
        <w:rPr>
          <w:color w:val="231F20"/>
          <w:spacing w:val="-1"/>
        </w:rPr>
        <w:t xml:space="preserve"> </w:t>
      </w:r>
      <w:r>
        <w:rPr>
          <w:color w:val="231F20"/>
        </w:rPr>
        <w:t>themselves</w:t>
      </w:r>
      <w:r>
        <w:rPr>
          <w:color w:val="231F20"/>
          <w:spacing w:val="-1"/>
        </w:rPr>
        <w:t xml:space="preserve"> </w:t>
      </w:r>
      <w:r>
        <w:rPr>
          <w:color w:val="231F20"/>
        </w:rPr>
        <w:t>an</w:t>
      </w:r>
      <w:r>
        <w:rPr>
          <w:color w:val="231F20"/>
          <w:spacing w:val="-1"/>
        </w:rPr>
        <w:t xml:space="preserve"> </w:t>
      </w:r>
      <w:r>
        <w:rPr>
          <w:color w:val="231F20"/>
        </w:rPr>
        <w:t>SEA</w:t>
      </w:r>
      <w:r>
        <w:rPr>
          <w:color w:val="231F20"/>
          <w:spacing w:val="-1"/>
        </w:rPr>
        <w:t xml:space="preserve"> </w:t>
      </w:r>
      <w:r>
        <w:rPr>
          <w:color w:val="231F20"/>
        </w:rPr>
        <w:t>language</w:t>
      </w:r>
      <w:r>
        <w:rPr>
          <w:color w:val="231F20"/>
          <w:spacing w:val="-1"/>
        </w:rPr>
        <w:t xml:space="preserve"> </w:t>
      </w:r>
      <w:r>
        <w:rPr>
          <w:color w:val="231F20"/>
        </w:rPr>
        <w:t>– not</w:t>
      </w:r>
      <w:r>
        <w:rPr>
          <w:color w:val="231F20"/>
          <w:spacing w:val="-3"/>
        </w:rPr>
        <w:t xml:space="preserve"> </w:t>
      </w:r>
      <w:r>
        <w:rPr>
          <w:color w:val="231F20"/>
        </w:rPr>
        <w:t>only</w:t>
      </w:r>
      <w:r>
        <w:rPr>
          <w:color w:val="231F20"/>
          <w:spacing w:val="-3"/>
        </w:rPr>
        <w:t xml:space="preserve"> </w:t>
      </w:r>
      <w:r>
        <w:rPr>
          <w:color w:val="231F20"/>
        </w:rPr>
        <w:t>online,</w:t>
      </w:r>
      <w:r>
        <w:rPr>
          <w:color w:val="231F20"/>
          <w:spacing w:val="-3"/>
        </w:rPr>
        <w:t xml:space="preserve"> </w:t>
      </w:r>
      <w:r>
        <w:rPr>
          <w:color w:val="231F20"/>
        </w:rPr>
        <w:t>but</w:t>
      </w:r>
      <w:r>
        <w:rPr>
          <w:color w:val="231F20"/>
          <w:spacing w:val="-3"/>
        </w:rPr>
        <w:t xml:space="preserve"> </w:t>
      </w:r>
      <w:r>
        <w:rPr>
          <w:color w:val="231F20"/>
        </w:rPr>
        <w:t>international.</w:t>
      </w:r>
      <w:r>
        <w:rPr>
          <w:color w:val="231F20"/>
          <w:spacing w:val="-2"/>
        </w:rPr>
        <w:t xml:space="preserve"> </w:t>
      </w:r>
      <w:r>
        <w:rPr>
          <w:color w:val="231F20"/>
        </w:rPr>
        <w:t>CSEAS</w:t>
      </w:r>
      <w:r>
        <w:rPr>
          <w:color w:val="231F20"/>
          <w:spacing w:val="-3"/>
        </w:rPr>
        <w:t xml:space="preserve"> </w:t>
      </w:r>
      <w:r>
        <w:rPr>
          <w:color w:val="231F20"/>
        </w:rPr>
        <w:t>and</w:t>
      </w:r>
      <w:r>
        <w:rPr>
          <w:color w:val="231F20"/>
          <w:spacing w:val="-2"/>
        </w:rPr>
        <w:t xml:space="preserve"> </w:t>
      </w:r>
      <w:r>
        <w:rPr>
          <w:color w:val="231F20"/>
        </w:rPr>
        <w:t>Fulbright</w:t>
      </w:r>
      <w:r>
        <w:rPr>
          <w:color w:val="231F20"/>
          <w:spacing w:val="-2"/>
        </w:rPr>
        <w:t xml:space="preserve"> </w:t>
      </w:r>
      <w:r>
        <w:rPr>
          <w:color w:val="231F20"/>
        </w:rPr>
        <w:t>Foreign</w:t>
      </w:r>
      <w:r>
        <w:rPr>
          <w:color w:val="231F20"/>
          <w:spacing w:val="-3"/>
        </w:rPr>
        <w:t xml:space="preserve"> </w:t>
      </w:r>
      <w:r>
        <w:rPr>
          <w:color w:val="231F20"/>
        </w:rPr>
        <w:t>Language</w:t>
      </w:r>
      <w:r>
        <w:rPr>
          <w:color w:val="231F20"/>
          <w:spacing w:val="-2"/>
        </w:rPr>
        <w:t xml:space="preserve"> </w:t>
      </w:r>
      <w:r>
        <w:rPr>
          <w:color w:val="231F20"/>
        </w:rPr>
        <w:t>Teaching</w:t>
      </w:r>
      <w:r>
        <w:rPr>
          <w:color w:val="231F20"/>
          <w:spacing w:val="-2"/>
        </w:rPr>
        <w:t xml:space="preserve"> </w:t>
      </w:r>
      <w:r>
        <w:rPr>
          <w:color w:val="231F20"/>
        </w:rPr>
        <w:t>Assistants, with support from language instructors and SEAS students, organized a full week of virtual language tables in partnership with institutions within SEA.</w:t>
      </w:r>
      <w:r>
        <w:rPr>
          <w:color w:val="231F20"/>
        </w:rPr>
        <w:t xml:space="preserve"> Each morning, NIU students and community members joined participants in SEA for an hour of introduction to the language, language practice, and cultural exchange. Our inaugural year, fall 2020, was a success, with more than 260 participants. The second ye</w:t>
      </w:r>
      <w:r>
        <w:rPr>
          <w:color w:val="231F20"/>
        </w:rPr>
        <w:t>ar, 2021, grew even larger, with more than 550 participants</w:t>
      </w:r>
      <w:r>
        <w:rPr>
          <w:color w:val="231F20"/>
          <w:spacing w:val="-3"/>
        </w:rPr>
        <w:t xml:space="preserve"> </w:t>
      </w:r>
      <w:r>
        <w:rPr>
          <w:color w:val="231F20"/>
        </w:rPr>
        <w:t>joining</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SEAS</w:t>
      </w:r>
      <w:r>
        <w:rPr>
          <w:color w:val="231F20"/>
          <w:spacing w:val="-3"/>
        </w:rPr>
        <w:t xml:space="preserve"> </w:t>
      </w:r>
      <w:r>
        <w:rPr>
          <w:color w:val="231F20"/>
        </w:rPr>
        <w:t>language</w:t>
      </w:r>
      <w:r>
        <w:rPr>
          <w:color w:val="231F20"/>
          <w:spacing w:val="-3"/>
        </w:rPr>
        <w:t xml:space="preserve"> </w:t>
      </w:r>
      <w:r>
        <w:rPr>
          <w:color w:val="231F20"/>
        </w:rPr>
        <w:t>tables</w:t>
      </w:r>
      <w:r>
        <w:rPr>
          <w:color w:val="231F20"/>
          <w:spacing w:val="-5"/>
        </w:rPr>
        <w:t xml:space="preserve"> </w:t>
      </w:r>
      <w:r>
        <w:rPr>
          <w:color w:val="231F20"/>
        </w:rPr>
        <w:t>with</w:t>
      </w:r>
      <w:r>
        <w:rPr>
          <w:color w:val="231F20"/>
          <w:spacing w:val="-3"/>
        </w:rPr>
        <w:t xml:space="preserve"> </w:t>
      </w:r>
      <w:r>
        <w:rPr>
          <w:color w:val="231F20"/>
        </w:rPr>
        <w:t>an</w:t>
      </w:r>
      <w:r>
        <w:rPr>
          <w:color w:val="231F20"/>
          <w:spacing w:val="-3"/>
        </w:rPr>
        <w:t xml:space="preserve"> </w:t>
      </w:r>
      <w:r>
        <w:rPr>
          <w:color w:val="231F20"/>
        </w:rPr>
        <w:t>additional</w:t>
      </w:r>
      <w:r>
        <w:rPr>
          <w:color w:val="231F20"/>
          <w:spacing w:val="-3"/>
        </w:rPr>
        <w:t xml:space="preserve"> </w:t>
      </w:r>
      <w:r>
        <w:rPr>
          <w:color w:val="231F20"/>
        </w:rPr>
        <w:t>200+</w:t>
      </w:r>
      <w:r>
        <w:rPr>
          <w:color w:val="231F20"/>
          <w:spacing w:val="-3"/>
        </w:rPr>
        <w:t xml:space="preserve"> </w:t>
      </w:r>
      <w:r>
        <w:rPr>
          <w:color w:val="231F20"/>
        </w:rPr>
        <w:t>joining</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English language table, offered to allow for our counterparts in SEA to practice English with NIU students. During COVID</w:t>
      </w:r>
      <w:r>
        <w:rPr>
          <w:color w:val="231F20"/>
        </w:rPr>
        <w:t>, we learned new skills and realized new opportunities to connect NIU students with SEA, and plan to build on these ideas for even more successful outreach.</w:t>
      </w:r>
    </w:p>
    <w:p w14:paraId="328E19C0" w14:textId="77777777" w:rsidR="002C011D" w:rsidRDefault="00D72E6E">
      <w:pPr>
        <w:pStyle w:val="BodyText"/>
        <w:spacing w:before="3" w:line="480" w:lineRule="auto"/>
        <w:ind w:left="120" w:right="112"/>
      </w:pPr>
      <w:r>
        <w:rPr>
          <w:color w:val="231F20"/>
        </w:rPr>
        <w:t>Involving</w:t>
      </w:r>
      <w:r>
        <w:rPr>
          <w:color w:val="231F20"/>
          <w:spacing w:val="-1"/>
        </w:rPr>
        <w:t xml:space="preserve"> </w:t>
      </w:r>
      <w:r>
        <w:rPr>
          <w:color w:val="231F20"/>
        </w:rPr>
        <w:t>Americans</w:t>
      </w:r>
      <w:r>
        <w:rPr>
          <w:color w:val="231F20"/>
          <w:spacing w:val="-1"/>
        </w:rPr>
        <w:t xml:space="preserve"> </w:t>
      </w:r>
      <w:r>
        <w:rPr>
          <w:color w:val="231F20"/>
        </w:rPr>
        <w:t>is</w:t>
      </w:r>
      <w:r>
        <w:rPr>
          <w:color w:val="231F20"/>
          <w:spacing w:val="-1"/>
        </w:rPr>
        <w:t xml:space="preserve"> </w:t>
      </w:r>
      <w:r>
        <w:rPr>
          <w:color w:val="231F20"/>
        </w:rPr>
        <w:t>key</w:t>
      </w:r>
      <w:r>
        <w:rPr>
          <w:color w:val="231F20"/>
          <w:spacing w:val="-1"/>
        </w:rPr>
        <w:t xml:space="preserve"> </w:t>
      </w:r>
      <w:r>
        <w:rPr>
          <w:color w:val="231F20"/>
        </w:rPr>
        <w:t>to</w:t>
      </w:r>
      <w:r>
        <w:rPr>
          <w:color w:val="231F20"/>
          <w:spacing w:val="-1"/>
        </w:rPr>
        <w:t xml:space="preserve"> </w:t>
      </w:r>
      <w:r>
        <w:rPr>
          <w:color w:val="231F20"/>
        </w:rPr>
        <w:t>our outreach</w:t>
      </w:r>
      <w:r>
        <w:rPr>
          <w:color w:val="231F20"/>
          <w:spacing w:val="-1"/>
        </w:rPr>
        <w:t xml:space="preserve"> </w:t>
      </w:r>
      <w:r>
        <w:rPr>
          <w:color w:val="231F20"/>
        </w:rPr>
        <w:t>programs,</w:t>
      </w:r>
      <w:r>
        <w:rPr>
          <w:color w:val="231F20"/>
          <w:spacing w:val="-1"/>
        </w:rPr>
        <w:t xml:space="preserve"> </w:t>
      </w:r>
      <w:r>
        <w:rPr>
          <w:color w:val="231F20"/>
        </w:rPr>
        <w:t>our</w:t>
      </w:r>
      <w:r>
        <w:rPr>
          <w:color w:val="231F20"/>
          <w:spacing w:val="-1"/>
        </w:rPr>
        <w:t xml:space="preserve"> </w:t>
      </w:r>
      <w:r>
        <w:rPr>
          <w:color w:val="231F20"/>
        </w:rPr>
        <w:t>cultural</w:t>
      </w:r>
      <w:r>
        <w:rPr>
          <w:color w:val="231F20"/>
          <w:spacing w:val="-1"/>
        </w:rPr>
        <w:t xml:space="preserve"> </w:t>
      </w:r>
      <w:r>
        <w:rPr>
          <w:color w:val="231F20"/>
        </w:rPr>
        <w:t>events,</w:t>
      </w:r>
      <w:r>
        <w:rPr>
          <w:color w:val="231F20"/>
          <w:spacing w:val="-1"/>
        </w:rPr>
        <w:t xml:space="preserve"> </w:t>
      </w:r>
      <w:r>
        <w:rPr>
          <w:color w:val="231F20"/>
        </w:rPr>
        <w:t>and</w:t>
      </w:r>
      <w:r>
        <w:rPr>
          <w:color w:val="231F20"/>
          <w:spacing w:val="-1"/>
        </w:rPr>
        <w:t xml:space="preserve"> </w:t>
      </w:r>
      <w:r>
        <w:rPr>
          <w:color w:val="231F20"/>
        </w:rPr>
        <w:t>most</w:t>
      </w:r>
      <w:r>
        <w:rPr>
          <w:color w:val="231F20"/>
          <w:spacing w:val="-1"/>
        </w:rPr>
        <w:t xml:space="preserve"> </w:t>
      </w:r>
      <w:r>
        <w:rPr>
          <w:color w:val="231F20"/>
        </w:rPr>
        <w:t>importantly to</w:t>
      </w:r>
      <w:r>
        <w:rPr>
          <w:color w:val="231F20"/>
          <w:spacing w:val="-1"/>
        </w:rPr>
        <w:t xml:space="preserve"> </w:t>
      </w:r>
      <w:r>
        <w:rPr>
          <w:color w:val="231F20"/>
        </w:rPr>
        <w:t>our Department</w:t>
      </w:r>
      <w:r>
        <w:rPr>
          <w:color w:val="231F20"/>
          <w:spacing w:val="-1"/>
        </w:rPr>
        <w:t xml:space="preserve"> </w:t>
      </w:r>
      <w:r>
        <w:rPr>
          <w:color w:val="231F20"/>
        </w:rPr>
        <w:t>of State</w:t>
      </w:r>
      <w:r>
        <w:rPr>
          <w:color w:val="231F20"/>
          <w:spacing w:val="-1"/>
        </w:rPr>
        <w:t xml:space="preserve"> </w:t>
      </w:r>
      <w:r>
        <w:rPr>
          <w:color w:val="231F20"/>
        </w:rPr>
        <w:t>exchange programs.</w:t>
      </w:r>
      <w:r>
        <w:rPr>
          <w:color w:val="231F20"/>
          <w:spacing w:val="-1"/>
        </w:rPr>
        <w:t xml:space="preserve"> </w:t>
      </w:r>
      <w:r>
        <w:rPr>
          <w:color w:val="231F20"/>
        </w:rPr>
        <w:t>The exchange</w:t>
      </w:r>
      <w:r>
        <w:rPr>
          <w:color w:val="231F20"/>
          <w:spacing w:val="-2"/>
        </w:rPr>
        <w:t xml:space="preserve"> </w:t>
      </w:r>
      <w:r>
        <w:rPr>
          <w:color w:val="231F20"/>
        </w:rPr>
        <w:t>programs bring SEA</w:t>
      </w:r>
      <w:r>
        <w:rPr>
          <w:color w:val="231F20"/>
          <w:spacing w:val="-1"/>
        </w:rPr>
        <w:t xml:space="preserve"> </w:t>
      </w:r>
      <w:r>
        <w:rPr>
          <w:color w:val="231F20"/>
        </w:rPr>
        <w:t>students</w:t>
      </w:r>
      <w:r>
        <w:rPr>
          <w:color w:val="231F20"/>
          <w:spacing w:val="-1"/>
        </w:rPr>
        <w:t xml:space="preserve"> </w:t>
      </w:r>
      <w:r>
        <w:rPr>
          <w:color w:val="231F20"/>
          <w:spacing w:val="-5"/>
        </w:rPr>
        <w:t>and</w:t>
      </w:r>
    </w:p>
    <w:p w14:paraId="328E19C1" w14:textId="77777777" w:rsidR="002C011D" w:rsidRDefault="002C011D">
      <w:pPr>
        <w:spacing w:line="480" w:lineRule="auto"/>
        <w:sectPr w:rsidR="002C011D">
          <w:footerReference w:type="default" r:id="rId27"/>
          <w:pgSz w:w="12240" w:h="15840"/>
          <w:pgMar w:top="1380" w:right="1340" w:bottom="880" w:left="1320" w:header="0" w:footer="685" w:gutter="0"/>
          <w:pgNumType w:start="50"/>
          <w:cols w:space="720"/>
        </w:sectPr>
      </w:pPr>
    </w:p>
    <w:p w14:paraId="328E19C2" w14:textId="77777777" w:rsidR="002C011D" w:rsidRDefault="00D72E6E">
      <w:pPr>
        <w:pStyle w:val="BodyText"/>
        <w:spacing w:before="60" w:line="480" w:lineRule="auto"/>
        <w:ind w:left="120" w:right="190"/>
      </w:pPr>
      <w:r>
        <w:rPr>
          <w:color w:val="231F20"/>
        </w:rPr>
        <w:lastRenderedPageBreak/>
        <w:t>young adults to NIU for leadership training. For these programs, we put particular emphasis on living</w:t>
      </w:r>
      <w:r>
        <w:rPr>
          <w:color w:val="231F20"/>
          <w:spacing w:val="-3"/>
        </w:rPr>
        <w:t xml:space="preserve"> </w:t>
      </w:r>
      <w:r>
        <w:rPr>
          <w:color w:val="231F20"/>
        </w:rPr>
        <w:t>with</w:t>
      </w:r>
      <w:r>
        <w:rPr>
          <w:color w:val="231F20"/>
          <w:spacing w:val="-3"/>
        </w:rPr>
        <w:t xml:space="preserve"> </w:t>
      </w:r>
      <w:r>
        <w:rPr>
          <w:color w:val="231F20"/>
        </w:rPr>
        <w:t>U.S.</w:t>
      </w:r>
      <w:r>
        <w:rPr>
          <w:color w:val="231F20"/>
          <w:spacing w:val="-3"/>
        </w:rPr>
        <w:t xml:space="preserve"> </w:t>
      </w:r>
      <w:r>
        <w:rPr>
          <w:color w:val="231F20"/>
        </w:rPr>
        <w:t>host</w:t>
      </w:r>
      <w:r>
        <w:rPr>
          <w:color w:val="231F20"/>
          <w:spacing w:val="-3"/>
        </w:rPr>
        <w:t xml:space="preserve"> </w:t>
      </w:r>
      <w:r>
        <w:rPr>
          <w:color w:val="231F20"/>
        </w:rPr>
        <w:t>families</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minimum</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week.</w:t>
      </w:r>
      <w:r>
        <w:rPr>
          <w:color w:val="231F20"/>
          <w:spacing w:val="-3"/>
        </w:rPr>
        <w:t xml:space="preserve"> </w:t>
      </w:r>
      <w:r>
        <w:rPr>
          <w:color w:val="231F20"/>
        </w:rPr>
        <w:t>SEAYLP</w:t>
      </w:r>
      <w:r>
        <w:rPr>
          <w:color w:val="231F20"/>
          <w:spacing w:val="-3"/>
        </w:rPr>
        <w:t xml:space="preserve"> </w:t>
      </w:r>
      <w:r>
        <w:rPr>
          <w:color w:val="231F20"/>
        </w:rPr>
        <w:t>and</w:t>
      </w:r>
      <w:r>
        <w:rPr>
          <w:color w:val="231F20"/>
          <w:spacing w:val="-3"/>
        </w:rPr>
        <w:t xml:space="preserve"> </w:t>
      </w:r>
      <w:r>
        <w:rPr>
          <w:color w:val="231F20"/>
        </w:rPr>
        <w:t>PYLP</w:t>
      </w:r>
      <w:r>
        <w:rPr>
          <w:color w:val="231F20"/>
          <w:spacing w:val="-3"/>
        </w:rPr>
        <w:t xml:space="preserve"> </w:t>
      </w:r>
      <w:r>
        <w:rPr>
          <w:color w:val="231F20"/>
        </w:rPr>
        <w:t>participants</w:t>
      </w:r>
      <w:r>
        <w:rPr>
          <w:color w:val="231F20"/>
          <w:spacing w:val="-3"/>
        </w:rPr>
        <w:t xml:space="preserve"> </w:t>
      </w:r>
      <w:r>
        <w:rPr>
          <w:color w:val="231F20"/>
        </w:rPr>
        <w:t>also shadow their American counterparts at three local high schools. SEAYLP includes a Global Youth Leadership Camp (GYLC) in which 15 selected area high school students join the program for a weekend at a rustic retreat center and for three days in Washin</w:t>
      </w:r>
      <w:r>
        <w:rPr>
          <w:color w:val="231F20"/>
        </w:rPr>
        <w:t>gton D.C., where they engage in a diplomatic simulation at the Department of State among other activities.</w:t>
      </w:r>
    </w:p>
    <w:p w14:paraId="328E19C3" w14:textId="77777777" w:rsidR="002C011D" w:rsidRDefault="00D72E6E">
      <w:pPr>
        <w:pStyle w:val="BodyText"/>
        <w:spacing w:line="480" w:lineRule="auto"/>
        <w:ind w:left="124" w:right="145"/>
      </w:pPr>
      <w:r>
        <w:rPr>
          <w:b/>
          <w:color w:val="231F20"/>
        </w:rPr>
        <w:t xml:space="preserve">(H2. Postsecondary). </w:t>
      </w:r>
      <w:r>
        <w:rPr>
          <w:color w:val="231F20"/>
        </w:rPr>
        <w:t>The CSEAS’ weekly lecture series has historically drawn scholars from around</w:t>
      </w:r>
      <w:r>
        <w:rPr>
          <w:color w:val="231F20"/>
          <w:spacing w:val="-1"/>
        </w:rPr>
        <w:t xml:space="preserve"> </w:t>
      </w:r>
      <w:r>
        <w:rPr>
          <w:color w:val="231F20"/>
        </w:rPr>
        <w:t>the</w:t>
      </w:r>
      <w:r>
        <w:rPr>
          <w:color w:val="231F20"/>
          <w:spacing w:val="-1"/>
        </w:rPr>
        <w:t xml:space="preserve"> </w:t>
      </w:r>
      <w:r>
        <w:rPr>
          <w:color w:val="231F20"/>
        </w:rPr>
        <w:t>Midwest,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NIU</w:t>
      </w:r>
      <w:r>
        <w:rPr>
          <w:color w:val="231F20"/>
          <w:spacing w:val="-1"/>
        </w:rPr>
        <w:t xml:space="preserve"> </w:t>
      </w:r>
      <w:r>
        <w:rPr>
          <w:color w:val="231F20"/>
        </w:rPr>
        <w:t>Graduate</w:t>
      </w:r>
      <w:r>
        <w:rPr>
          <w:color w:val="231F20"/>
          <w:spacing w:val="-1"/>
        </w:rPr>
        <w:t xml:space="preserve"> </w:t>
      </w:r>
      <w:r>
        <w:rPr>
          <w:color w:val="231F20"/>
        </w:rPr>
        <w:t>School</w:t>
      </w:r>
      <w:r>
        <w:rPr>
          <w:color w:val="231F20"/>
          <w:spacing w:val="-1"/>
        </w:rPr>
        <w:t xml:space="preserve"> </w:t>
      </w:r>
      <w:r>
        <w:rPr>
          <w:color w:val="231F20"/>
        </w:rPr>
        <w:t>funding</w:t>
      </w:r>
      <w:r>
        <w:rPr>
          <w:color w:val="231F20"/>
          <w:spacing w:val="-1"/>
        </w:rPr>
        <w:t xml:space="preserve"> </w:t>
      </w:r>
      <w:r>
        <w:rPr>
          <w:color w:val="231F20"/>
        </w:rPr>
        <w:t>a</w:t>
      </w:r>
      <w:r>
        <w:rPr>
          <w:color w:val="231F20"/>
        </w:rPr>
        <w:t>t</w:t>
      </w:r>
      <w:r>
        <w:rPr>
          <w:color w:val="231F20"/>
          <w:spacing w:val="-1"/>
        </w:rPr>
        <w:t xml:space="preserve"> </w:t>
      </w:r>
      <w:r>
        <w:rPr>
          <w:color w:val="231F20"/>
        </w:rPr>
        <w:t>least</w:t>
      </w:r>
      <w:r>
        <w:rPr>
          <w:color w:val="231F20"/>
          <w:spacing w:val="-1"/>
        </w:rPr>
        <w:t xml:space="preserve"> </w:t>
      </w:r>
      <w:r>
        <w:rPr>
          <w:color w:val="231F20"/>
        </w:rPr>
        <w:t>two</w:t>
      </w:r>
      <w:r>
        <w:rPr>
          <w:color w:val="231F20"/>
          <w:spacing w:val="-1"/>
        </w:rPr>
        <w:t xml:space="preserve"> </w:t>
      </w:r>
      <w:r>
        <w:rPr>
          <w:color w:val="231F20"/>
        </w:rPr>
        <w:t>national</w:t>
      </w:r>
      <w:r>
        <w:rPr>
          <w:color w:val="231F20"/>
          <w:spacing w:val="-1"/>
        </w:rPr>
        <w:t xml:space="preserve"> </w:t>
      </w:r>
      <w:r>
        <w:rPr>
          <w:color w:val="231F20"/>
        </w:rPr>
        <w:t>or</w:t>
      </w:r>
      <w:r>
        <w:rPr>
          <w:color w:val="231F20"/>
          <w:spacing w:val="-1"/>
        </w:rPr>
        <w:t xml:space="preserve"> </w:t>
      </w:r>
      <w:r>
        <w:rPr>
          <w:color w:val="231F20"/>
        </w:rPr>
        <w:t>international speakers</w:t>
      </w:r>
      <w:r>
        <w:rPr>
          <w:color w:val="231F20"/>
          <w:spacing w:val="-4"/>
        </w:rPr>
        <w:t xml:space="preserve"> </w:t>
      </w:r>
      <w:r>
        <w:rPr>
          <w:color w:val="231F20"/>
        </w:rPr>
        <w:t>per</w:t>
      </w:r>
      <w:r>
        <w:rPr>
          <w:color w:val="231F20"/>
          <w:spacing w:val="-3"/>
        </w:rPr>
        <w:t xml:space="preserve"> </w:t>
      </w:r>
      <w:r>
        <w:rPr>
          <w:color w:val="231F20"/>
        </w:rPr>
        <w:t>year.</w:t>
      </w:r>
      <w:r>
        <w:rPr>
          <w:color w:val="231F20"/>
          <w:spacing w:val="-3"/>
        </w:rPr>
        <w:t xml:space="preserve"> </w:t>
      </w:r>
      <w:r>
        <w:rPr>
          <w:color w:val="231F20"/>
        </w:rPr>
        <w:t>During</w:t>
      </w:r>
      <w:r>
        <w:rPr>
          <w:color w:val="231F20"/>
          <w:spacing w:val="-4"/>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two</w:t>
      </w:r>
      <w:r>
        <w:rPr>
          <w:color w:val="231F20"/>
          <w:spacing w:val="-3"/>
        </w:rPr>
        <w:t xml:space="preserve"> </w:t>
      </w:r>
      <w:r>
        <w:rPr>
          <w:color w:val="231F20"/>
        </w:rPr>
        <w:t>years,</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pandemic,</w:t>
      </w:r>
      <w:r>
        <w:rPr>
          <w:color w:val="231F20"/>
          <w:spacing w:val="-3"/>
        </w:rPr>
        <w:t xml:space="preserve"> </w:t>
      </w:r>
      <w:r>
        <w:rPr>
          <w:color w:val="231F20"/>
        </w:rPr>
        <w:t>CSEAS</w:t>
      </w:r>
      <w:r>
        <w:rPr>
          <w:color w:val="231F20"/>
          <w:spacing w:val="-3"/>
        </w:rPr>
        <w:t xml:space="preserve"> </w:t>
      </w:r>
      <w:r>
        <w:rPr>
          <w:color w:val="231F20"/>
        </w:rPr>
        <w:t>expanded</w:t>
      </w:r>
      <w:r>
        <w:rPr>
          <w:color w:val="231F20"/>
          <w:spacing w:val="-3"/>
        </w:rPr>
        <w:t xml:space="preserve"> </w:t>
      </w:r>
      <w:r>
        <w:rPr>
          <w:color w:val="231F20"/>
        </w:rPr>
        <w:t>the</w:t>
      </w:r>
      <w:r>
        <w:rPr>
          <w:color w:val="231F20"/>
          <w:spacing w:val="-3"/>
        </w:rPr>
        <w:t xml:space="preserve"> </w:t>
      </w:r>
      <w:r>
        <w:rPr>
          <w:color w:val="231F20"/>
        </w:rPr>
        <w:t>reach</w:t>
      </w:r>
      <w:r>
        <w:rPr>
          <w:color w:val="231F20"/>
          <w:spacing w:val="-3"/>
        </w:rPr>
        <w:t xml:space="preserve"> </w:t>
      </w:r>
      <w:r>
        <w:rPr>
          <w:color w:val="231F20"/>
        </w:rPr>
        <w:t>of this platform, inviting speakers from around the country and from Southeast Asia. We have grown attendance significantly, f</w:t>
      </w:r>
      <w:r>
        <w:rPr>
          <w:color w:val="231F20"/>
        </w:rPr>
        <w:t>irst by taking the event completely online, and for the 2021-22 academic year by moving to a hybrid format. Some faculty, students, and staff attend in person, distanced and masked, while many more participate remotely. Open to all, the series offers stude</w:t>
      </w:r>
      <w:r>
        <w:rPr>
          <w:color w:val="231F20"/>
        </w:rPr>
        <w:t>nts, faculty, and the public (including CC students and faculty) opportunities to engage and debate with SEA scholars on critical topics and emerging research from the region. Attendance in the last grant cycle averaged just over 570 attendees each academi</w:t>
      </w:r>
      <w:r>
        <w:rPr>
          <w:color w:val="231F20"/>
        </w:rPr>
        <w:t>c year, while in just the fall semester of 2021 alone we logged 575 attendees. Since 2016, the lecture series has been</w:t>
      </w:r>
      <w:r>
        <w:rPr>
          <w:color w:val="231F20"/>
          <w:spacing w:val="40"/>
        </w:rPr>
        <w:t xml:space="preserve"> </w:t>
      </w:r>
      <w:r>
        <w:rPr>
          <w:color w:val="231F20"/>
        </w:rPr>
        <w:t>included in NIU’s College of Business’ Global Passport Program, which requires students to attend globally diverse lectures on campus; attendance by business students has grown significantly this year with the new hybrid format.</w:t>
      </w:r>
    </w:p>
    <w:p w14:paraId="328E19C4" w14:textId="77777777" w:rsidR="002C011D" w:rsidRDefault="00D72E6E">
      <w:pPr>
        <w:pStyle w:val="BodyText"/>
        <w:spacing w:line="480" w:lineRule="auto"/>
        <w:ind w:left="124" w:right="190"/>
      </w:pPr>
      <w:r>
        <w:rPr>
          <w:color w:val="231F20"/>
        </w:rPr>
        <w:t>CSEAS</w:t>
      </w:r>
      <w:r>
        <w:rPr>
          <w:color w:val="231F20"/>
          <w:spacing w:val="-3"/>
        </w:rPr>
        <w:t xml:space="preserve"> </w:t>
      </w:r>
      <w:r>
        <w:rPr>
          <w:color w:val="231F20"/>
        </w:rPr>
        <w:t>hosts</w:t>
      </w:r>
      <w:r>
        <w:rPr>
          <w:color w:val="231F20"/>
          <w:spacing w:val="-4"/>
        </w:rPr>
        <w:t xml:space="preserve"> </w:t>
      </w:r>
      <w:r>
        <w:rPr>
          <w:color w:val="231F20"/>
        </w:rPr>
        <w:t>or</w:t>
      </w:r>
      <w:r>
        <w:rPr>
          <w:color w:val="231F20"/>
          <w:spacing w:val="-3"/>
        </w:rPr>
        <w:t xml:space="preserve"> </w:t>
      </w:r>
      <w:r>
        <w:rPr>
          <w:color w:val="231F20"/>
        </w:rPr>
        <w:t>collaborates</w:t>
      </w:r>
      <w:r>
        <w:rPr>
          <w:color w:val="231F20"/>
          <w:spacing w:val="-3"/>
        </w:rPr>
        <w:t xml:space="preserve"> </w:t>
      </w:r>
      <w:r>
        <w:rPr>
          <w:color w:val="231F20"/>
        </w:rPr>
        <w:t>on</w:t>
      </w:r>
      <w:r>
        <w:rPr>
          <w:color w:val="231F20"/>
          <w:spacing w:val="-3"/>
        </w:rPr>
        <w:t xml:space="preserve"> </w:t>
      </w:r>
      <w:r>
        <w:rPr>
          <w:color w:val="231F20"/>
        </w:rPr>
        <w:t>several</w:t>
      </w:r>
      <w:r>
        <w:rPr>
          <w:color w:val="231F20"/>
          <w:spacing w:val="-4"/>
        </w:rPr>
        <w:t xml:space="preserve"> </w:t>
      </w:r>
      <w:r>
        <w:rPr>
          <w:color w:val="231F20"/>
        </w:rPr>
        <w:t>conferences</w:t>
      </w:r>
      <w:r>
        <w:rPr>
          <w:color w:val="231F20"/>
          <w:spacing w:val="-3"/>
        </w:rPr>
        <w:t xml:space="preserve"> </w:t>
      </w:r>
      <w:r>
        <w:rPr>
          <w:color w:val="231F20"/>
        </w:rPr>
        <w:t>at</w:t>
      </w:r>
      <w:r>
        <w:rPr>
          <w:color w:val="231F20"/>
          <w:spacing w:val="-3"/>
        </w:rPr>
        <w:t xml:space="preserve"> </w:t>
      </w:r>
      <w:r>
        <w:rPr>
          <w:color w:val="231F20"/>
        </w:rPr>
        <w:t>NIU</w:t>
      </w:r>
      <w:r>
        <w:rPr>
          <w:color w:val="231F20"/>
          <w:spacing w:val="-4"/>
        </w:rPr>
        <w:t xml:space="preserve"> </w:t>
      </w:r>
      <w:r>
        <w:rPr>
          <w:color w:val="231F20"/>
        </w:rPr>
        <w:t>during</w:t>
      </w:r>
      <w:r>
        <w:rPr>
          <w:color w:val="231F20"/>
          <w:spacing w:val="-3"/>
        </w:rPr>
        <w:t xml:space="preserve"> </w:t>
      </w:r>
      <w:r>
        <w:rPr>
          <w:color w:val="231F20"/>
        </w:rPr>
        <w:t>a</w:t>
      </w:r>
      <w:r>
        <w:rPr>
          <w:color w:val="231F20"/>
          <w:spacing w:val="-3"/>
        </w:rPr>
        <w:t xml:space="preserve"> </w:t>
      </w:r>
      <w:r>
        <w:rPr>
          <w:color w:val="231F20"/>
        </w:rPr>
        <w:t>typical</w:t>
      </w:r>
      <w:r>
        <w:rPr>
          <w:color w:val="231F20"/>
          <w:spacing w:val="-3"/>
        </w:rPr>
        <w:t xml:space="preserve"> </w:t>
      </w:r>
      <w:r>
        <w:rPr>
          <w:color w:val="231F20"/>
        </w:rPr>
        <w:t>grant</w:t>
      </w:r>
      <w:r>
        <w:rPr>
          <w:color w:val="231F20"/>
          <w:spacing w:val="-3"/>
        </w:rPr>
        <w:t xml:space="preserve"> </w:t>
      </w:r>
      <w:r>
        <w:rPr>
          <w:color w:val="231F20"/>
        </w:rPr>
        <w:t>cycle.</w:t>
      </w:r>
      <w:r>
        <w:rPr>
          <w:color w:val="231F20"/>
          <w:spacing w:val="-3"/>
        </w:rPr>
        <w:t xml:space="preserve"> </w:t>
      </w:r>
      <w:r>
        <w:rPr>
          <w:color w:val="231F20"/>
        </w:rPr>
        <w:t xml:space="preserve">These include the Council on Thai Studies (COTS), the International Burma Studies Conference (hosted by the NIU Center for Burma Studies), and the annual Southeast Asia Student Conference, which </w:t>
      </w:r>
      <w:r>
        <w:rPr>
          <w:color w:val="231F20"/>
        </w:rPr>
        <w:t>in addition to NIU students draws community college students,</w:t>
      </w:r>
    </w:p>
    <w:p w14:paraId="328E19C5" w14:textId="77777777" w:rsidR="002C011D" w:rsidRDefault="002C011D">
      <w:pPr>
        <w:spacing w:line="480" w:lineRule="auto"/>
        <w:sectPr w:rsidR="002C011D">
          <w:pgSz w:w="12240" w:h="15840"/>
          <w:pgMar w:top="1380" w:right="1340" w:bottom="880" w:left="1320" w:header="0" w:footer="685" w:gutter="0"/>
          <w:cols w:space="720"/>
        </w:sectPr>
      </w:pPr>
    </w:p>
    <w:p w14:paraId="328E19C6" w14:textId="77777777" w:rsidR="002C011D" w:rsidRDefault="00D72E6E">
      <w:pPr>
        <w:pStyle w:val="BodyText"/>
        <w:spacing w:before="60" w:line="480" w:lineRule="auto"/>
        <w:ind w:left="124" w:right="146"/>
      </w:pPr>
      <w:r>
        <w:rPr>
          <w:color w:val="231F20"/>
        </w:rPr>
        <w:lastRenderedPageBreak/>
        <w:t>undergraduates, and graduate students from other SEA programs in the U.S. During the next grant cycle, we plan to work with the Center for Burma Studies to take the highly successf</w:t>
      </w:r>
      <w:r>
        <w:rPr>
          <w:color w:val="231F20"/>
        </w:rPr>
        <w:t>ul</w:t>
      </w:r>
      <w:r>
        <w:rPr>
          <w:color w:val="231F20"/>
          <w:spacing w:val="40"/>
        </w:rPr>
        <w:t xml:space="preserve"> </w:t>
      </w:r>
      <w:r>
        <w:rPr>
          <w:color w:val="231F20"/>
        </w:rPr>
        <w:t>“Art</w:t>
      </w:r>
      <w:r>
        <w:rPr>
          <w:color w:val="231F20"/>
          <w:spacing w:val="-3"/>
        </w:rPr>
        <w:t xml:space="preserve"> </w:t>
      </w:r>
      <w:r>
        <w:rPr>
          <w:color w:val="231F20"/>
        </w:rPr>
        <w:t>of</w:t>
      </w:r>
      <w:r>
        <w:rPr>
          <w:color w:val="231F20"/>
          <w:spacing w:val="-3"/>
        </w:rPr>
        <w:t xml:space="preserve"> </w:t>
      </w:r>
      <w:r>
        <w:rPr>
          <w:color w:val="231F20"/>
        </w:rPr>
        <w:t>Surviving”</w:t>
      </w:r>
      <w:r>
        <w:rPr>
          <w:color w:val="231F20"/>
          <w:spacing w:val="-3"/>
        </w:rPr>
        <w:t xml:space="preserve"> </w:t>
      </w:r>
      <w:r>
        <w:rPr>
          <w:color w:val="231F20"/>
        </w:rPr>
        <w:t>exhibit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lives</w:t>
      </w:r>
      <w:r>
        <w:rPr>
          <w:color w:val="231F20"/>
          <w:spacing w:val="-3"/>
        </w:rPr>
        <w:t xml:space="preserve"> </w:t>
      </w:r>
      <w:r>
        <w:rPr>
          <w:color w:val="231F20"/>
        </w:rPr>
        <w:t>of</w:t>
      </w:r>
      <w:r>
        <w:rPr>
          <w:color w:val="231F20"/>
          <w:spacing w:val="-3"/>
        </w:rPr>
        <w:t xml:space="preserve"> </w:t>
      </w:r>
      <w:r>
        <w:rPr>
          <w:color w:val="231F20"/>
        </w:rPr>
        <w:t>Karen</w:t>
      </w:r>
      <w:r>
        <w:rPr>
          <w:color w:val="231F20"/>
          <w:spacing w:val="-3"/>
        </w:rPr>
        <w:t xml:space="preserve"> </w:t>
      </w:r>
      <w:r>
        <w:rPr>
          <w:color w:val="231F20"/>
        </w:rPr>
        <w:t>refugees</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road</w:t>
      </w:r>
      <w:r>
        <w:rPr>
          <w:color w:val="231F20"/>
          <w:spacing w:val="-3"/>
        </w:rPr>
        <w:t xml:space="preserve"> </w:t>
      </w:r>
      <w:r>
        <w:rPr>
          <w:color w:val="231F20"/>
        </w:rPr>
        <w:t>to</w:t>
      </w:r>
      <w:r>
        <w:rPr>
          <w:color w:val="231F20"/>
          <w:spacing w:val="-3"/>
        </w:rPr>
        <w:t xml:space="preserve"> </w:t>
      </w:r>
      <w:r>
        <w:rPr>
          <w:color w:val="231F20"/>
        </w:rPr>
        <w:t>area</w:t>
      </w:r>
      <w:r>
        <w:rPr>
          <w:color w:val="231F20"/>
          <w:spacing w:val="-3"/>
        </w:rPr>
        <w:t xml:space="preserve"> </w:t>
      </w:r>
      <w:r>
        <w:rPr>
          <w:color w:val="231F20"/>
        </w:rPr>
        <w:t>community</w:t>
      </w:r>
      <w:r>
        <w:rPr>
          <w:color w:val="231F20"/>
          <w:spacing w:val="-3"/>
        </w:rPr>
        <w:t xml:space="preserve"> </w:t>
      </w:r>
      <w:r>
        <w:rPr>
          <w:color w:val="231F20"/>
        </w:rPr>
        <w:t>colleges and other smaller private universities.</w:t>
      </w:r>
    </w:p>
    <w:p w14:paraId="328E19C7" w14:textId="77777777" w:rsidR="002C011D" w:rsidRDefault="00D72E6E">
      <w:pPr>
        <w:pStyle w:val="BodyText"/>
        <w:spacing w:line="480" w:lineRule="auto"/>
        <w:ind w:left="124" w:right="112"/>
      </w:pPr>
      <w:r>
        <w:rPr>
          <w:color w:val="231F20"/>
        </w:rPr>
        <w:t>CSEAS has plans for three new field schools in the next grant cycle, one to Thailand and the Philippines on human ri</w:t>
      </w:r>
      <w:r>
        <w:rPr>
          <w:color w:val="231F20"/>
        </w:rPr>
        <w:t>ghts, one to Thailand and Cambodia on public health and civil society, and</w:t>
      </w:r>
      <w:r>
        <w:rPr>
          <w:color w:val="231F20"/>
          <w:spacing w:val="-3"/>
        </w:rPr>
        <w:t xml:space="preserve"> </w:t>
      </w:r>
      <w:r>
        <w:rPr>
          <w:color w:val="231F20"/>
        </w:rPr>
        <w:t>one</w:t>
      </w:r>
      <w:r>
        <w:rPr>
          <w:color w:val="231F20"/>
          <w:spacing w:val="-3"/>
        </w:rPr>
        <w:t xml:space="preserve"> </w:t>
      </w:r>
      <w:r>
        <w:rPr>
          <w:color w:val="231F20"/>
        </w:rPr>
        <w:t>in</w:t>
      </w:r>
      <w:r>
        <w:rPr>
          <w:color w:val="231F20"/>
          <w:spacing w:val="-3"/>
        </w:rPr>
        <w:t xml:space="preserve"> </w:t>
      </w:r>
      <w:r>
        <w:rPr>
          <w:color w:val="231F20"/>
        </w:rPr>
        <w:t>Chicago</w:t>
      </w:r>
      <w:r>
        <w:rPr>
          <w:color w:val="231F20"/>
          <w:spacing w:val="-3"/>
        </w:rPr>
        <w:t xml:space="preserve"> </w:t>
      </w:r>
      <w:r>
        <w:rPr>
          <w:color w:val="231F20"/>
        </w:rPr>
        <w:t>focusing</w:t>
      </w:r>
      <w:r>
        <w:rPr>
          <w:color w:val="231F20"/>
          <w:spacing w:val="-3"/>
        </w:rPr>
        <w:t xml:space="preserve"> </w:t>
      </w:r>
      <w:r>
        <w:rPr>
          <w:color w:val="231F20"/>
        </w:rPr>
        <w:t>on</w:t>
      </w:r>
      <w:r>
        <w:rPr>
          <w:color w:val="231F20"/>
          <w:spacing w:val="-3"/>
        </w:rPr>
        <w:t xml:space="preserve"> </w:t>
      </w:r>
      <w:r>
        <w:rPr>
          <w:color w:val="231F20"/>
        </w:rPr>
        <w:t>Thai</w:t>
      </w:r>
      <w:r>
        <w:rPr>
          <w:color w:val="231F20"/>
          <w:spacing w:val="-3"/>
        </w:rPr>
        <w:t xml:space="preserve"> </w:t>
      </w:r>
      <w:r>
        <w:rPr>
          <w:color w:val="231F20"/>
        </w:rPr>
        <w:t>Americans.</w:t>
      </w:r>
      <w:r>
        <w:rPr>
          <w:color w:val="231F20"/>
          <w:spacing w:val="-3"/>
        </w:rPr>
        <w:t xml:space="preserve"> </w:t>
      </w:r>
      <w:r>
        <w:rPr>
          <w:color w:val="231F20"/>
        </w:rPr>
        <w:t>Each</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field</w:t>
      </w:r>
      <w:r>
        <w:rPr>
          <w:color w:val="231F20"/>
          <w:spacing w:val="-3"/>
        </w:rPr>
        <w:t xml:space="preserve"> </w:t>
      </w:r>
      <w:r>
        <w:rPr>
          <w:color w:val="231F20"/>
        </w:rPr>
        <w:t>schools</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be</w:t>
      </w:r>
      <w:r>
        <w:rPr>
          <w:color w:val="231F20"/>
          <w:spacing w:val="-3"/>
        </w:rPr>
        <w:t xml:space="preserve"> </w:t>
      </w:r>
      <w:r>
        <w:rPr>
          <w:color w:val="231F20"/>
        </w:rPr>
        <w:t>open</w:t>
      </w:r>
      <w:r>
        <w:rPr>
          <w:color w:val="231F20"/>
          <w:spacing w:val="-3"/>
        </w:rPr>
        <w:t xml:space="preserve"> </w:t>
      </w:r>
      <w:r>
        <w:rPr>
          <w:color w:val="231F20"/>
        </w:rPr>
        <w:t>to community college participation.</w:t>
      </w:r>
    </w:p>
    <w:p w14:paraId="328E19C8" w14:textId="77777777" w:rsidR="002C011D" w:rsidRDefault="002C011D">
      <w:pPr>
        <w:pStyle w:val="BodyText"/>
        <w:rPr>
          <w:sz w:val="26"/>
        </w:rPr>
      </w:pPr>
    </w:p>
    <w:p w14:paraId="328E19C9" w14:textId="77777777" w:rsidR="002C011D" w:rsidRDefault="002C011D">
      <w:pPr>
        <w:pStyle w:val="BodyText"/>
        <w:spacing w:before="11"/>
        <w:rPr>
          <w:sz w:val="21"/>
        </w:rPr>
      </w:pPr>
    </w:p>
    <w:p w14:paraId="328E19CA" w14:textId="77777777" w:rsidR="002C011D" w:rsidRDefault="00D72E6E">
      <w:pPr>
        <w:spacing w:line="480" w:lineRule="auto"/>
        <w:ind w:left="135" w:hanging="11"/>
        <w:rPr>
          <w:sz w:val="24"/>
        </w:rPr>
      </w:pPr>
      <w:r>
        <w:rPr>
          <w:b/>
          <w:color w:val="231F20"/>
          <w:sz w:val="24"/>
        </w:rPr>
        <w:t xml:space="preserve">(H3. Business, Media and the General Public). </w:t>
      </w:r>
      <w:r>
        <w:rPr>
          <w:color w:val="231F20"/>
          <w:sz w:val="24"/>
        </w:rPr>
        <w:t>CSEAS actively engages a larger audience through</w:t>
      </w:r>
      <w:r>
        <w:rPr>
          <w:color w:val="231F20"/>
          <w:spacing w:val="-3"/>
          <w:sz w:val="24"/>
        </w:rPr>
        <w:t xml:space="preserve"> </w:t>
      </w:r>
      <w:r>
        <w:rPr>
          <w:color w:val="231F20"/>
          <w:sz w:val="24"/>
        </w:rPr>
        <w:t>social</w:t>
      </w:r>
      <w:r>
        <w:rPr>
          <w:color w:val="231F20"/>
          <w:spacing w:val="-3"/>
          <w:sz w:val="24"/>
        </w:rPr>
        <w:t xml:space="preserve"> </w:t>
      </w:r>
      <w:r>
        <w:rPr>
          <w:color w:val="231F20"/>
          <w:sz w:val="24"/>
        </w:rPr>
        <w:t>media</w:t>
      </w:r>
      <w:r>
        <w:rPr>
          <w:color w:val="231F20"/>
          <w:spacing w:val="-3"/>
          <w:sz w:val="24"/>
        </w:rPr>
        <w:t xml:space="preserve"> </w:t>
      </w:r>
      <w:r>
        <w:rPr>
          <w:color w:val="231F20"/>
          <w:sz w:val="24"/>
        </w:rPr>
        <w:t>(Facebook</w:t>
      </w:r>
      <w:r>
        <w:rPr>
          <w:color w:val="231F20"/>
          <w:spacing w:val="-3"/>
          <w:sz w:val="24"/>
        </w:rPr>
        <w:t xml:space="preserve"> </w:t>
      </w:r>
      <w:r>
        <w:rPr>
          <w:color w:val="231F20"/>
          <w:sz w:val="24"/>
        </w:rPr>
        <w:t>and</w:t>
      </w:r>
      <w:r>
        <w:rPr>
          <w:color w:val="231F20"/>
          <w:spacing w:val="-3"/>
          <w:sz w:val="24"/>
        </w:rPr>
        <w:t xml:space="preserve"> </w:t>
      </w:r>
      <w:r>
        <w:rPr>
          <w:color w:val="231F20"/>
          <w:sz w:val="24"/>
        </w:rPr>
        <w:t>Twitter),</w:t>
      </w:r>
      <w:r>
        <w:rPr>
          <w:color w:val="231F20"/>
          <w:spacing w:val="-3"/>
          <w:sz w:val="24"/>
        </w:rPr>
        <w:t xml:space="preserve"> </w:t>
      </w:r>
      <w:r>
        <w:rPr>
          <w:color w:val="231F20"/>
          <w:sz w:val="24"/>
        </w:rPr>
        <w:t>a</w:t>
      </w:r>
      <w:r>
        <w:rPr>
          <w:color w:val="231F20"/>
          <w:spacing w:val="-3"/>
          <w:sz w:val="24"/>
        </w:rPr>
        <w:t xml:space="preserve"> </w:t>
      </w:r>
      <w:r>
        <w:rPr>
          <w:color w:val="231F20"/>
          <w:sz w:val="24"/>
        </w:rPr>
        <w:t>weekly</w:t>
      </w:r>
      <w:r>
        <w:rPr>
          <w:color w:val="231F20"/>
          <w:spacing w:val="-3"/>
          <w:sz w:val="24"/>
        </w:rPr>
        <w:t xml:space="preserve"> </w:t>
      </w:r>
      <w:r>
        <w:rPr>
          <w:color w:val="231F20"/>
          <w:sz w:val="24"/>
        </w:rPr>
        <w:t>e-bulletin</w:t>
      </w:r>
      <w:r>
        <w:rPr>
          <w:color w:val="231F20"/>
          <w:spacing w:val="-3"/>
          <w:sz w:val="24"/>
        </w:rPr>
        <w:t xml:space="preserve"> </w:t>
      </w:r>
      <w:r>
        <w:rPr>
          <w:color w:val="231F20"/>
          <w:sz w:val="24"/>
        </w:rPr>
        <w:t>during</w:t>
      </w:r>
      <w:r>
        <w:rPr>
          <w:color w:val="231F20"/>
          <w:spacing w:val="-5"/>
          <w:sz w:val="24"/>
        </w:rPr>
        <w:t xml:space="preserve"> </w:t>
      </w:r>
      <w:r>
        <w:rPr>
          <w:color w:val="231F20"/>
          <w:sz w:val="24"/>
        </w:rPr>
        <w:t>the</w:t>
      </w:r>
      <w:r>
        <w:rPr>
          <w:color w:val="231F20"/>
          <w:spacing w:val="-3"/>
          <w:sz w:val="24"/>
        </w:rPr>
        <w:t xml:space="preserve"> </w:t>
      </w:r>
      <w:r>
        <w:rPr>
          <w:color w:val="231F20"/>
          <w:sz w:val="24"/>
        </w:rPr>
        <w:t>academic</w:t>
      </w:r>
      <w:r>
        <w:rPr>
          <w:color w:val="231F20"/>
          <w:spacing w:val="-3"/>
          <w:sz w:val="24"/>
        </w:rPr>
        <w:t xml:space="preserve"> </w:t>
      </w:r>
      <w:r>
        <w:rPr>
          <w:color w:val="231F20"/>
          <w:sz w:val="24"/>
        </w:rPr>
        <w:t>year,</w:t>
      </w:r>
      <w:r>
        <w:rPr>
          <w:color w:val="231F20"/>
          <w:spacing w:val="-3"/>
          <w:sz w:val="24"/>
        </w:rPr>
        <w:t xml:space="preserve"> </w:t>
      </w:r>
      <w:r>
        <w:rPr>
          <w:color w:val="231F20"/>
          <w:sz w:val="24"/>
        </w:rPr>
        <w:t xml:space="preserve">our annual </w:t>
      </w:r>
      <w:r>
        <w:rPr>
          <w:i/>
          <w:color w:val="231F20"/>
          <w:sz w:val="24"/>
        </w:rPr>
        <w:t xml:space="preserve">Mandala </w:t>
      </w:r>
      <w:r>
        <w:rPr>
          <w:color w:val="231F20"/>
          <w:sz w:val="24"/>
        </w:rPr>
        <w:t>newsletter, and our podcast series, Southeast Asia Crossroa</w:t>
      </w:r>
      <w:r>
        <w:rPr>
          <w:color w:val="231F20"/>
          <w:sz w:val="24"/>
        </w:rPr>
        <w:t>ds. Our</w:t>
      </w:r>
    </w:p>
    <w:p w14:paraId="328E19CB" w14:textId="77777777" w:rsidR="002C011D" w:rsidRDefault="002C011D">
      <w:pPr>
        <w:pStyle w:val="BodyText"/>
        <w:rPr>
          <w:sz w:val="20"/>
        </w:rPr>
      </w:pPr>
    </w:p>
    <w:p w14:paraId="328E19CC" w14:textId="77777777" w:rsidR="002C011D" w:rsidRDefault="002C011D">
      <w:pPr>
        <w:pStyle w:val="BodyText"/>
        <w:rPr>
          <w:sz w:val="20"/>
        </w:rPr>
      </w:pPr>
    </w:p>
    <w:p w14:paraId="328E19CD" w14:textId="77777777" w:rsidR="002C011D" w:rsidRDefault="00D72E6E">
      <w:pPr>
        <w:pStyle w:val="BodyText"/>
        <w:spacing w:before="8"/>
        <w:rPr>
          <w:sz w:val="17"/>
        </w:rPr>
      </w:pPr>
      <w:r>
        <w:rPr>
          <w:noProof/>
        </w:rPr>
        <w:drawing>
          <wp:anchor distT="0" distB="0" distL="0" distR="0" simplePos="0" relativeHeight="4" behindDoc="0" locked="0" layoutInCell="1" allowOverlap="1" wp14:anchorId="328E1A2F" wp14:editId="328E1A30">
            <wp:simplePos x="0" y="0"/>
            <wp:positionH relativeFrom="page">
              <wp:posOffset>963200</wp:posOffset>
            </wp:positionH>
            <wp:positionV relativeFrom="paragraph">
              <wp:posOffset>144488</wp:posOffset>
            </wp:positionV>
            <wp:extent cx="4343267" cy="212140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4343267" cy="2121408"/>
                    </a:xfrm>
                    <a:prstGeom prst="rect">
                      <a:avLst/>
                    </a:prstGeom>
                  </pic:spPr>
                </pic:pic>
              </a:graphicData>
            </a:graphic>
          </wp:anchor>
        </w:drawing>
      </w:r>
    </w:p>
    <w:p w14:paraId="328E19CE" w14:textId="77777777" w:rsidR="002C011D" w:rsidRDefault="002C011D">
      <w:pPr>
        <w:pStyle w:val="BodyText"/>
        <w:rPr>
          <w:sz w:val="26"/>
        </w:rPr>
      </w:pPr>
    </w:p>
    <w:p w14:paraId="328E19CF" w14:textId="77777777" w:rsidR="002C011D" w:rsidRDefault="00D72E6E">
      <w:pPr>
        <w:pStyle w:val="BodyText"/>
        <w:spacing w:before="216" w:line="480" w:lineRule="auto"/>
        <w:ind w:left="135" w:right="175" w:hanging="11"/>
      </w:pPr>
      <w:r>
        <w:rPr>
          <w:color w:val="231F20"/>
        </w:rPr>
        <w:t>e-bulletin and newsletter circulate to approximately 800 individuals; we also print 250 copies of the newsletter to distribute at conferences and selected events. We have steadily grown our social</w:t>
      </w:r>
      <w:r>
        <w:rPr>
          <w:color w:val="231F20"/>
          <w:spacing w:val="-3"/>
        </w:rPr>
        <w:t xml:space="preserve"> </w:t>
      </w:r>
      <w:r>
        <w:rPr>
          <w:color w:val="231F20"/>
        </w:rPr>
        <w:t>media</w:t>
      </w:r>
      <w:r>
        <w:rPr>
          <w:color w:val="231F20"/>
          <w:spacing w:val="-3"/>
        </w:rPr>
        <w:t xml:space="preserve"> </w:t>
      </w:r>
      <w:r>
        <w:rPr>
          <w:color w:val="231F20"/>
        </w:rPr>
        <w:t>presence</w:t>
      </w:r>
      <w:r>
        <w:rPr>
          <w:color w:val="231F20"/>
          <w:spacing w:val="-3"/>
        </w:rPr>
        <w:t xml:space="preserve"> </w:t>
      </w:r>
      <w:r>
        <w:rPr>
          <w:color w:val="231F20"/>
        </w:rPr>
        <w:t>with</w:t>
      </w:r>
      <w:r>
        <w:rPr>
          <w:color w:val="231F20"/>
          <w:spacing w:val="-3"/>
        </w:rPr>
        <w:t xml:space="preserve"> </w:t>
      </w:r>
      <w:r>
        <w:rPr>
          <w:color w:val="231F20"/>
        </w:rPr>
        <w:t>2,332</w:t>
      </w:r>
      <w:r>
        <w:rPr>
          <w:color w:val="231F20"/>
          <w:spacing w:val="-3"/>
        </w:rPr>
        <w:t xml:space="preserve"> </w:t>
      </w:r>
      <w:r>
        <w:rPr>
          <w:color w:val="231F20"/>
        </w:rPr>
        <w:t>followers</w:t>
      </w:r>
      <w:r>
        <w:rPr>
          <w:color w:val="231F20"/>
          <w:spacing w:val="-3"/>
        </w:rPr>
        <w:t xml:space="preserve"> </w:t>
      </w:r>
      <w:r>
        <w:rPr>
          <w:color w:val="231F20"/>
        </w:rPr>
        <w:t>on</w:t>
      </w:r>
      <w:r>
        <w:rPr>
          <w:color w:val="231F20"/>
          <w:spacing w:val="-3"/>
        </w:rPr>
        <w:t xml:space="preserve"> </w:t>
      </w:r>
      <w:r>
        <w:rPr>
          <w:color w:val="231F20"/>
        </w:rPr>
        <w:t>our</w:t>
      </w:r>
      <w:r>
        <w:rPr>
          <w:color w:val="231F20"/>
          <w:spacing w:val="-3"/>
        </w:rPr>
        <w:t xml:space="preserve"> </w:t>
      </w:r>
      <w:r>
        <w:rPr>
          <w:color w:val="231F20"/>
        </w:rPr>
        <w:t>Facebook</w:t>
      </w:r>
      <w:r>
        <w:rPr>
          <w:color w:val="231F20"/>
          <w:spacing w:val="-3"/>
        </w:rPr>
        <w:t xml:space="preserve"> </w:t>
      </w:r>
      <w:r>
        <w:rPr>
          <w:color w:val="231F20"/>
        </w:rPr>
        <w:t>page</w:t>
      </w:r>
      <w:r>
        <w:rPr>
          <w:color w:val="231F20"/>
          <w:spacing w:val="-3"/>
        </w:rPr>
        <w:t xml:space="preserve"> </w:t>
      </w:r>
      <w:r>
        <w:rPr>
          <w:color w:val="231F20"/>
        </w:rPr>
        <w:t>and</w:t>
      </w:r>
      <w:r>
        <w:rPr>
          <w:color w:val="231F20"/>
          <w:spacing w:val="-3"/>
        </w:rPr>
        <w:t xml:space="preserve"> </w:t>
      </w:r>
      <w:r>
        <w:rPr>
          <w:color w:val="231F20"/>
        </w:rPr>
        <w:t>258</w:t>
      </w:r>
      <w:r>
        <w:rPr>
          <w:color w:val="231F20"/>
          <w:spacing w:val="-3"/>
        </w:rPr>
        <w:t xml:space="preserve"> </w:t>
      </w:r>
      <w:r>
        <w:rPr>
          <w:color w:val="231F20"/>
        </w:rPr>
        <w:t>followers</w:t>
      </w:r>
      <w:r>
        <w:rPr>
          <w:color w:val="231F20"/>
          <w:spacing w:val="-3"/>
        </w:rPr>
        <w:t xml:space="preserve"> </w:t>
      </w:r>
      <w:r>
        <w:rPr>
          <w:color w:val="231F20"/>
        </w:rPr>
        <w:t>on</w:t>
      </w:r>
      <w:r>
        <w:rPr>
          <w:color w:val="231F20"/>
          <w:spacing w:val="-3"/>
        </w:rPr>
        <w:t xml:space="preserve"> </w:t>
      </w:r>
      <w:r>
        <w:rPr>
          <w:color w:val="231F20"/>
        </w:rPr>
        <w:t>Twitter.</w:t>
      </w:r>
    </w:p>
    <w:p w14:paraId="328E19D0" w14:textId="77777777" w:rsidR="002C011D" w:rsidRDefault="002C011D">
      <w:pPr>
        <w:spacing w:line="480" w:lineRule="auto"/>
        <w:sectPr w:rsidR="002C011D">
          <w:footerReference w:type="default" r:id="rId29"/>
          <w:pgSz w:w="12240" w:h="15840"/>
          <w:pgMar w:top="1380" w:right="1340" w:bottom="880" w:left="1320" w:header="0" w:footer="685" w:gutter="0"/>
          <w:cols w:space="720"/>
        </w:sectPr>
      </w:pPr>
    </w:p>
    <w:p w14:paraId="328E19D1" w14:textId="77777777" w:rsidR="002C011D" w:rsidRDefault="00D72E6E">
      <w:pPr>
        <w:pStyle w:val="BodyText"/>
        <w:spacing w:before="60" w:line="480" w:lineRule="auto"/>
        <w:ind w:left="135"/>
      </w:pPr>
      <w:r>
        <w:rPr>
          <w:color w:val="231F20"/>
        </w:rPr>
        <w:lastRenderedPageBreak/>
        <w:t>Our</w:t>
      </w:r>
      <w:r>
        <w:rPr>
          <w:color w:val="231F20"/>
          <w:spacing w:val="-3"/>
        </w:rPr>
        <w:t xml:space="preserve"> </w:t>
      </w:r>
      <w:r>
        <w:rPr>
          <w:color w:val="231F20"/>
        </w:rPr>
        <w:t>podcast</w:t>
      </w:r>
      <w:r>
        <w:rPr>
          <w:color w:val="231F20"/>
          <w:spacing w:val="-3"/>
        </w:rPr>
        <w:t xml:space="preserve"> </w:t>
      </w:r>
      <w:r>
        <w:rPr>
          <w:color w:val="231F20"/>
        </w:rPr>
        <w:t>series,</w:t>
      </w:r>
      <w:r>
        <w:rPr>
          <w:color w:val="231F20"/>
          <w:spacing w:val="-3"/>
        </w:rPr>
        <w:t xml:space="preserve"> </w:t>
      </w:r>
      <w:r>
        <w:rPr>
          <w:color w:val="231F20"/>
        </w:rPr>
        <w:t>which</w:t>
      </w:r>
      <w:r>
        <w:rPr>
          <w:color w:val="231F20"/>
          <w:spacing w:val="-3"/>
        </w:rPr>
        <w:t xml:space="preserve"> </w:t>
      </w:r>
      <w:r>
        <w:rPr>
          <w:color w:val="231F20"/>
        </w:rPr>
        <w:t>so</w:t>
      </w:r>
      <w:r>
        <w:rPr>
          <w:color w:val="231F20"/>
          <w:spacing w:val="-3"/>
        </w:rPr>
        <w:t xml:space="preserve"> </w:t>
      </w:r>
      <w:r>
        <w:rPr>
          <w:color w:val="231F20"/>
        </w:rPr>
        <w:t>far</w:t>
      </w:r>
      <w:r>
        <w:rPr>
          <w:color w:val="231F20"/>
          <w:spacing w:val="-3"/>
        </w:rPr>
        <w:t xml:space="preserve"> </w:t>
      </w:r>
      <w:r>
        <w:rPr>
          <w:color w:val="231F20"/>
        </w:rPr>
        <w:t>includes</w:t>
      </w:r>
      <w:r>
        <w:rPr>
          <w:color w:val="231F20"/>
          <w:spacing w:val="-3"/>
        </w:rPr>
        <w:t xml:space="preserve"> </w:t>
      </w:r>
      <w:r>
        <w:rPr>
          <w:color w:val="231F20"/>
        </w:rPr>
        <w:t>82</w:t>
      </w:r>
      <w:r>
        <w:rPr>
          <w:color w:val="231F20"/>
          <w:spacing w:val="-3"/>
        </w:rPr>
        <w:t xml:space="preserve"> </w:t>
      </w:r>
      <w:r>
        <w:rPr>
          <w:color w:val="231F20"/>
        </w:rPr>
        <w:t>conversations</w:t>
      </w:r>
      <w:r>
        <w:rPr>
          <w:color w:val="231F20"/>
          <w:spacing w:val="-3"/>
        </w:rPr>
        <w:t xml:space="preserve"> </w:t>
      </w:r>
      <w:r>
        <w:rPr>
          <w:color w:val="231F20"/>
        </w:rPr>
        <w:t>on</w:t>
      </w:r>
      <w:r>
        <w:rPr>
          <w:color w:val="231F20"/>
          <w:spacing w:val="-3"/>
        </w:rPr>
        <w:t xml:space="preserve"> </w:t>
      </w:r>
      <w:r>
        <w:rPr>
          <w:color w:val="231F20"/>
        </w:rPr>
        <w:t>wide-ranging</w:t>
      </w:r>
      <w:r>
        <w:rPr>
          <w:color w:val="231F20"/>
          <w:spacing w:val="-3"/>
        </w:rPr>
        <w:t xml:space="preserve"> </w:t>
      </w:r>
      <w:r>
        <w:rPr>
          <w:color w:val="231F20"/>
        </w:rPr>
        <w:t>SEA</w:t>
      </w:r>
      <w:r>
        <w:rPr>
          <w:color w:val="231F20"/>
          <w:spacing w:val="-3"/>
        </w:rPr>
        <w:t xml:space="preserve"> </w:t>
      </w:r>
      <w:r>
        <w:rPr>
          <w:color w:val="231F20"/>
        </w:rPr>
        <w:t>topics,</w:t>
      </w:r>
      <w:r>
        <w:rPr>
          <w:color w:val="231F20"/>
          <w:spacing w:val="-3"/>
        </w:rPr>
        <w:t xml:space="preserve"> </w:t>
      </w:r>
      <w:r>
        <w:rPr>
          <w:color w:val="231F20"/>
        </w:rPr>
        <w:t>has</w:t>
      </w:r>
      <w:r>
        <w:rPr>
          <w:color w:val="231F20"/>
          <w:spacing w:val="-3"/>
        </w:rPr>
        <w:t xml:space="preserve"> </w:t>
      </w:r>
      <w:r>
        <w:rPr>
          <w:color w:val="231F20"/>
        </w:rPr>
        <w:t>had more than 57,000 listens from the U.S. and 89 other countries since we began production in September 2016.</w:t>
      </w:r>
    </w:p>
    <w:p w14:paraId="328E19D2" w14:textId="77777777" w:rsidR="002C011D" w:rsidRDefault="00D72E6E">
      <w:pPr>
        <w:pStyle w:val="BodyText"/>
        <w:spacing w:line="480" w:lineRule="auto"/>
        <w:ind w:left="124" w:right="190"/>
      </w:pPr>
      <w:r>
        <w:rPr>
          <w:color w:val="231F20"/>
        </w:rPr>
        <w:t>Most CSEAS outreach activities at NIU are open to the public; cultural events attract the most community enthusiasm and attendance. While many pe</w:t>
      </w:r>
      <w:r>
        <w:rPr>
          <w:color w:val="231F20"/>
        </w:rPr>
        <w:t>rformances were canceled during COVID, in fall 2021, in collaboration with NIU’s School of Music, Dr. Jui-Ching Wang organized a celebration showcase of Southeast Asian performing arts to celebrate the 150</w:t>
      </w:r>
      <w:r>
        <w:rPr>
          <w:color w:val="231F20"/>
          <w:vertAlign w:val="superscript"/>
        </w:rPr>
        <w:t>th</w:t>
      </w:r>
      <w:r>
        <w:rPr>
          <w:color w:val="231F20"/>
        </w:rPr>
        <w:t xml:space="preserve"> anniversary of the founding of NIU. The gala was attended by representatives from the Indonesian</w:t>
      </w:r>
      <w:r>
        <w:rPr>
          <w:color w:val="231F20"/>
          <w:spacing w:val="-4"/>
        </w:rPr>
        <w:t xml:space="preserve"> </w:t>
      </w:r>
      <w:r>
        <w:rPr>
          <w:color w:val="231F20"/>
        </w:rPr>
        <w:t>and</w:t>
      </w:r>
      <w:r>
        <w:rPr>
          <w:color w:val="231F20"/>
          <w:spacing w:val="-4"/>
        </w:rPr>
        <w:t xml:space="preserve"> </w:t>
      </w:r>
      <w:r>
        <w:rPr>
          <w:color w:val="231F20"/>
        </w:rPr>
        <w:t>Thai</w:t>
      </w:r>
      <w:r>
        <w:rPr>
          <w:color w:val="231F20"/>
          <w:spacing w:val="-4"/>
        </w:rPr>
        <w:t xml:space="preserve"> </w:t>
      </w:r>
      <w:r>
        <w:rPr>
          <w:color w:val="231F20"/>
        </w:rPr>
        <w:t>consulates,</w:t>
      </w:r>
      <w:r>
        <w:rPr>
          <w:color w:val="231F20"/>
          <w:spacing w:val="-4"/>
        </w:rPr>
        <w:t xml:space="preserve"> </w:t>
      </w:r>
      <w:r>
        <w:rPr>
          <w:color w:val="231F20"/>
        </w:rPr>
        <w:t>including</w:t>
      </w:r>
      <w:r>
        <w:rPr>
          <w:color w:val="231F20"/>
          <w:spacing w:val="-4"/>
        </w:rPr>
        <w:t xml:space="preserve"> </w:t>
      </w:r>
      <w:r>
        <w:rPr>
          <w:color w:val="231F20"/>
        </w:rPr>
        <w:t>the</w:t>
      </w:r>
      <w:r>
        <w:rPr>
          <w:color w:val="231F20"/>
          <w:spacing w:val="-4"/>
        </w:rPr>
        <w:t xml:space="preserve"> </w:t>
      </w:r>
      <w:r>
        <w:rPr>
          <w:color w:val="231F20"/>
        </w:rPr>
        <w:t>Thai</w:t>
      </w:r>
      <w:r>
        <w:rPr>
          <w:color w:val="231F20"/>
          <w:spacing w:val="-4"/>
        </w:rPr>
        <w:t xml:space="preserve"> </w:t>
      </w:r>
      <w:r>
        <w:rPr>
          <w:color w:val="231F20"/>
        </w:rPr>
        <w:t>Counsel</w:t>
      </w:r>
      <w:r>
        <w:rPr>
          <w:color w:val="231F20"/>
          <w:spacing w:val="-4"/>
        </w:rPr>
        <w:t xml:space="preserve"> </w:t>
      </w:r>
      <w:r>
        <w:rPr>
          <w:color w:val="231F20"/>
        </w:rPr>
        <w:t>General,</w:t>
      </w:r>
      <w:r>
        <w:rPr>
          <w:color w:val="231F20"/>
          <w:spacing w:val="-4"/>
        </w:rPr>
        <w:t xml:space="preserve"> </w:t>
      </w:r>
      <w:r>
        <w:rPr>
          <w:color w:val="231F20"/>
        </w:rPr>
        <w:t>the</w:t>
      </w:r>
      <w:r>
        <w:rPr>
          <w:color w:val="231F20"/>
          <w:spacing w:val="-1"/>
        </w:rPr>
        <w:t xml:space="preserve"> </w:t>
      </w:r>
      <w:r>
        <w:rPr>
          <w:color w:val="231F20"/>
        </w:rPr>
        <w:t>President</w:t>
      </w:r>
      <w:r>
        <w:rPr>
          <w:color w:val="231F20"/>
          <w:spacing w:val="-4"/>
        </w:rPr>
        <w:t xml:space="preserve"> </w:t>
      </w:r>
      <w:r>
        <w:rPr>
          <w:color w:val="231F20"/>
        </w:rPr>
        <w:t>of</w:t>
      </w:r>
      <w:r>
        <w:rPr>
          <w:color w:val="231F20"/>
          <w:spacing w:val="-4"/>
        </w:rPr>
        <w:t xml:space="preserve"> </w:t>
      </w:r>
      <w:r>
        <w:rPr>
          <w:color w:val="231F20"/>
        </w:rPr>
        <w:t>NIU,</w:t>
      </w:r>
      <w:r>
        <w:rPr>
          <w:color w:val="231F20"/>
          <w:spacing w:val="-4"/>
        </w:rPr>
        <w:t xml:space="preserve"> </w:t>
      </w:r>
      <w:r>
        <w:rPr>
          <w:color w:val="231F20"/>
        </w:rPr>
        <w:t>and other dignitaries. It was also live streamed to a worldwide audience. NIU’s</w:t>
      </w:r>
      <w:r>
        <w:rPr>
          <w:color w:val="231F20"/>
        </w:rPr>
        <w:t xml:space="preserve"> College of Visual and Performing Arts annually presents a World Music Concert under the coordination of Dr.</w:t>
      </w:r>
    </w:p>
    <w:p w14:paraId="328E19D3" w14:textId="77777777" w:rsidR="002C011D" w:rsidRDefault="00D72E6E">
      <w:pPr>
        <w:pStyle w:val="BodyText"/>
        <w:spacing w:line="480" w:lineRule="auto"/>
        <w:ind w:left="124" w:right="190"/>
      </w:pPr>
      <w:r>
        <w:rPr>
          <w:color w:val="231F20"/>
        </w:rPr>
        <w:t>Wang.</w:t>
      </w:r>
      <w:r>
        <w:rPr>
          <w:color w:val="231F20"/>
          <w:spacing w:val="-3"/>
        </w:rPr>
        <w:t xml:space="preserve"> </w:t>
      </w:r>
      <w:r>
        <w:rPr>
          <w:color w:val="231F20"/>
        </w:rPr>
        <w:t>We</w:t>
      </w:r>
      <w:r>
        <w:rPr>
          <w:color w:val="231F20"/>
          <w:spacing w:val="-3"/>
        </w:rPr>
        <w:t xml:space="preserve"> </w:t>
      </w:r>
      <w:r>
        <w:rPr>
          <w:color w:val="231F20"/>
        </w:rPr>
        <w:t>will</w:t>
      </w:r>
      <w:r>
        <w:rPr>
          <w:color w:val="231F20"/>
          <w:spacing w:val="-3"/>
        </w:rPr>
        <w:t xml:space="preserve"> </w:t>
      </w:r>
      <w:r>
        <w:rPr>
          <w:color w:val="231F20"/>
        </w:rPr>
        <w:t>continue</w:t>
      </w:r>
      <w:r>
        <w:rPr>
          <w:color w:val="231F20"/>
          <w:spacing w:val="-2"/>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this</w:t>
      </w:r>
      <w:r>
        <w:rPr>
          <w:color w:val="231F20"/>
          <w:spacing w:val="-3"/>
        </w:rPr>
        <w:t xml:space="preserve"> </w:t>
      </w:r>
      <w:r>
        <w:rPr>
          <w:color w:val="231F20"/>
        </w:rPr>
        <w:t>live</w:t>
      </w:r>
      <w:r>
        <w:rPr>
          <w:color w:val="231F20"/>
          <w:spacing w:val="-3"/>
        </w:rPr>
        <w:t xml:space="preserve"> </w:t>
      </w:r>
      <w:r>
        <w:rPr>
          <w:color w:val="231F20"/>
        </w:rPr>
        <w:t>music</w:t>
      </w:r>
      <w:r>
        <w:rPr>
          <w:color w:val="231F20"/>
          <w:spacing w:val="-3"/>
        </w:rPr>
        <w:t xml:space="preserve"> </w:t>
      </w:r>
      <w:r>
        <w:rPr>
          <w:color w:val="231F20"/>
        </w:rPr>
        <w:t>and</w:t>
      </w:r>
      <w:r>
        <w:rPr>
          <w:color w:val="231F20"/>
          <w:spacing w:val="-3"/>
        </w:rPr>
        <w:t xml:space="preserve"> </w:t>
      </w:r>
      <w:r>
        <w:rPr>
          <w:color w:val="231F20"/>
        </w:rPr>
        <w:t>dance</w:t>
      </w:r>
      <w:r>
        <w:rPr>
          <w:color w:val="231F20"/>
          <w:spacing w:val="-3"/>
        </w:rPr>
        <w:t xml:space="preserve"> </w:t>
      </w:r>
      <w:r>
        <w:rPr>
          <w:color w:val="231F20"/>
        </w:rPr>
        <w:t>event,</w:t>
      </w:r>
      <w:r>
        <w:rPr>
          <w:color w:val="231F20"/>
          <w:spacing w:val="-3"/>
        </w:rPr>
        <w:t xml:space="preserve"> </w:t>
      </w:r>
      <w:r>
        <w:rPr>
          <w:color w:val="231F20"/>
        </w:rPr>
        <w:t>which</w:t>
      </w:r>
      <w:r>
        <w:rPr>
          <w:color w:val="231F20"/>
          <w:spacing w:val="-3"/>
        </w:rPr>
        <w:t xml:space="preserve"> </w:t>
      </w:r>
      <w:r>
        <w:rPr>
          <w:color w:val="231F20"/>
        </w:rPr>
        <w:t>includes</w:t>
      </w:r>
      <w:r>
        <w:rPr>
          <w:color w:val="231F20"/>
          <w:spacing w:val="-3"/>
        </w:rPr>
        <w:t xml:space="preserve"> </w:t>
      </w:r>
      <w:r>
        <w:rPr>
          <w:color w:val="231F20"/>
        </w:rPr>
        <w:t>the</w:t>
      </w:r>
      <w:r>
        <w:rPr>
          <w:color w:val="231F20"/>
          <w:spacing w:val="-3"/>
        </w:rPr>
        <w:t xml:space="preserve"> </w:t>
      </w:r>
      <w:r>
        <w:rPr>
          <w:color w:val="231F20"/>
        </w:rPr>
        <w:t>gamelan orchestra and regularly draws several hundred attende</w:t>
      </w:r>
      <w:r>
        <w:rPr>
          <w:color w:val="231F20"/>
        </w:rPr>
        <w:t xml:space="preserve">es. We will also collaborate on several workshops with the Pick Museum of Anthropology during their 2022-23 exhibit on Southeast Asian performing arts and continue to offer performances at area schools and other public </w:t>
      </w:r>
      <w:r>
        <w:rPr>
          <w:color w:val="231F20"/>
          <w:spacing w:val="-2"/>
        </w:rPr>
        <w:t>venues.</w:t>
      </w:r>
    </w:p>
    <w:p w14:paraId="328E19D4" w14:textId="77777777" w:rsidR="002C011D" w:rsidRDefault="00D72E6E">
      <w:pPr>
        <w:spacing w:before="3"/>
        <w:ind w:left="124"/>
        <w:rPr>
          <w:sz w:val="24"/>
        </w:rPr>
      </w:pPr>
      <w:r>
        <w:rPr>
          <w:b/>
          <w:color w:val="231F20"/>
          <w:sz w:val="24"/>
        </w:rPr>
        <w:t>(H.)</w:t>
      </w:r>
      <w:r>
        <w:rPr>
          <w:b/>
          <w:color w:val="231F20"/>
          <w:spacing w:val="-6"/>
          <w:sz w:val="24"/>
        </w:rPr>
        <w:t xml:space="preserve"> </w:t>
      </w:r>
      <w:r>
        <w:rPr>
          <w:b/>
          <w:color w:val="231F20"/>
          <w:sz w:val="24"/>
        </w:rPr>
        <w:t>FLAS</w:t>
      </w:r>
      <w:r>
        <w:rPr>
          <w:b/>
          <w:color w:val="231F20"/>
          <w:spacing w:val="-3"/>
          <w:sz w:val="24"/>
        </w:rPr>
        <w:t xml:space="preserve"> </w:t>
      </w:r>
      <w:r>
        <w:rPr>
          <w:b/>
          <w:color w:val="231F20"/>
          <w:sz w:val="24"/>
        </w:rPr>
        <w:t>Awardee</w:t>
      </w:r>
      <w:r>
        <w:rPr>
          <w:b/>
          <w:color w:val="231F20"/>
          <w:spacing w:val="-5"/>
          <w:sz w:val="24"/>
        </w:rPr>
        <w:t xml:space="preserve"> </w:t>
      </w:r>
      <w:r>
        <w:rPr>
          <w:b/>
          <w:color w:val="231F20"/>
          <w:sz w:val="24"/>
        </w:rPr>
        <w:t>Selection</w:t>
      </w:r>
      <w:r>
        <w:rPr>
          <w:b/>
          <w:color w:val="231F20"/>
          <w:spacing w:val="-4"/>
          <w:sz w:val="24"/>
        </w:rPr>
        <w:t xml:space="preserve"> </w:t>
      </w:r>
      <w:r>
        <w:rPr>
          <w:b/>
          <w:color w:val="231F20"/>
          <w:sz w:val="24"/>
        </w:rPr>
        <w:t>Procedures.</w:t>
      </w:r>
      <w:r>
        <w:rPr>
          <w:b/>
          <w:color w:val="231F20"/>
          <w:spacing w:val="-3"/>
          <w:sz w:val="24"/>
        </w:rPr>
        <w:t xml:space="preserve"> </w:t>
      </w:r>
      <w:r>
        <w:rPr>
          <w:b/>
          <w:color w:val="231F20"/>
          <w:sz w:val="24"/>
          <w:u w:val="thick" w:color="231F20"/>
        </w:rPr>
        <w:t>Advertising</w:t>
      </w:r>
      <w:r>
        <w:rPr>
          <w:color w:val="231F20"/>
          <w:sz w:val="24"/>
        </w:rPr>
        <w:t>.</w:t>
      </w:r>
      <w:r>
        <w:rPr>
          <w:color w:val="231F20"/>
          <w:spacing w:val="-5"/>
          <w:sz w:val="24"/>
        </w:rPr>
        <w:t xml:space="preserve"> </w:t>
      </w:r>
      <w:r>
        <w:rPr>
          <w:color w:val="231F20"/>
          <w:sz w:val="24"/>
        </w:rPr>
        <w:t>Advertising</w:t>
      </w:r>
      <w:r>
        <w:rPr>
          <w:color w:val="231F20"/>
          <w:spacing w:val="-4"/>
          <w:sz w:val="24"/>
        </w:rPr>
        <w:t xml:space="preserve"> </w:t>
      </w:r>
      <w:r>
        <w:rPr>
          <w:color w:val="231F20"/>
          <w:sz w:val="24"/>
        </w:rPr>
        <w:t>for</w:t>
      </w:r>
      <w:r>
        <w:rPr>
          <w:color w:val="231F20"/>
          <w:spacing w:val="-4"/>
          <w:sz w:val="24"/>
        </w:rPr>
        <w:t xml:space="preserve"> </w:t>
      </w:r>
      <w:r>
        <w:rPr>
          <w:color w:val="231F20"/>
          <w:sz w:val="24"/>
        </w:rPr>
        <w:t>FLAS</w:t>
      </w:r>
      <w:r>
        <w:rPr>
          <w:color w:val="231F20"/>
          <w:spacing w:val="-5"/>
          <w:sz w:val="24"/>
        </w:rPr>
        <w:t xml:space="preserve"> </w:t>
      </w:r>
      <w:r>
        <w:rPr>
          <w:color w:val="231F20"/>
          <w:sz w:val="24"/>
        </w:rPr>
        <w:t>begins</w:t>
      </w:r>
      <w:r>
        <w:rPr>
          <w:color w:val="231F20"/>
          <w:spacing w:val="-4"/>
          <w:sz w:val="24"/>
        </w:rPr>
        <w:t xml:space="preserve"> </w:t>
      </w:r>
      <w:r>
        <w:rPr>
          <w:color w:val="231F20"/>
          <w:sz w:val="24"/>
        </w:rPr>
        <w:t>in</w:t>
      </w:r>
      <w:r>
        <w:rPr>
          <w:color w:val="231F20"/>
          <w:spacing w:val="-4"/>
          <w:sz w:val="24"/>
        </w:rPr>
        <w:t xml:space="preserve"> </w:t>
      </w:r>
      <w:r>
        <w:rPr>
          <w:color w:val="231F20"/>
          <w:spacing w:val="-2"/>
          <w:sz w:val="24"/>
        </w:rPr>
        <w:t>early</w:t>
      </w:r>
    </w:p>
    <w:p w14:paraId="328E19D5" w14:textId="77777777" w:rsidR="002C011D" w:rsidRDefault="002C011D">
      <w:pPr>
        <w:pStyle w:val="BodyText"/>
        <w:spacing w:before="1"/>
        <w:rPr>
          <w:sz w:val="16"/>
        </w:rPr>
      </w:pPr>
    </w:p>
    <w:p w14:paraId="328E19D6" w14:textId="77777777" w:rsidR="002C011D" w:rsidRDefault="00D72E6E">
      <w:pPr>
        <w:pStyle w:val="BodyText"/>
        <w:spacing w:before="90" w:line="480" w:lineRule="auto"/>
        <w:ind w:left="135" w:right="371"/>
      </w:pPr>
      <w:r>
        <w:rPr>
          <w:color w:val="231F20"/>
        </w:rPr>
        <w:t>fall</w:t>
      </w:r>
      <w:r>
        <w:rPr>
          <w:color w:val="231F20"/>
          <w:spacing w:val="-2"/>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CSEAS</w:t>
      </w:r>
      <w:r>
        <w:rPr>
          <w:color w:val="231F20"/>
          <w:spacing w:val="-2"/>
        </w:rPr>
        <w:t xml:space="preserve"> </w:t>
      </w:r>
      <w:r>
        <w:rPr>
          <w:color w:val="231F20"/>
        </w:rPr>
        <w:t>e-bulletin,</w:t>
      </w:r>
      <w:r>
        <w:rPr>
          <w:color w:val="231F20"/>
          <w:spacing w:val="-1"/>
        </w:rPr>
        <w:t xml:space="preserve"> </w:t>
      </w:r>
      <w:r>
        <w:rPr>
          <w:color w:val="231F20"/>
        </w:rPr>
        <w:t>CSEAS</w:t>
      </w:r>
      <w:r>
        <w:rPr>
          <w:color w:val="231F20"/>
          <w:spacing w:val="-2"/>
        </w:rPr>
        <w:t xml:space="preserve"> </w:t>
      </w:r>
      <w:r>
        <w:rPr>
          <w:color w:val="231F20"/>
        </w:rPr>
        <w:t>staff</w:t>
      </w:r>
      <w:r>
        <w:rPr>
          <w:color w:val="231F20"/>
          <w:spacing w:val="-2"/>
        </w:rPr>
        <w:t xml:space="preserve"> </w:t>
      </w:r>
      <w:r>
        <w:rPr>
          <w:color w:val="231F20"/>
        </w:rPr>
        <w:t>visits</w:t>
      </w:r>
      <w:r>
        <w:rPr>
          <w:color w:val="231F20"/>
          <w:spacing w:val="-2"/>
        </w:rPr>
        <w:t xml:space="preserve"> </w:t>
      </w:r>
      <w:r>
        <w:rPr>
          <w:color w:val="231F20"/>
        </w:rPr>
        <w:t>to</w:t>
      </w:r>
      <w:r>
        <w:rPr>
          <w:color w:val="231F20"/>
          <w:spacing w:val="-1"/>
        </w:rPr>
        <w:t xml:space="preserve"> </w:t>
      </w:r>
      <w:r>
        <w:rPr>
          <w:color w:val="231F20"/>
        </w:rPr>
        <w:t>all</w:t>
      </w:r>
      <w:r>
        <w:rPr>
          <w:color w:val="231F20"/>
          <w:spacing w:val="-3"/>
        </w:rPr>
        <w:t xml:space="preserve"> </w:t>
      </w:r>
      <w:r>
        <w:rPr>
          <w:color w:val="231F20"/>
        </w:rPr>
        <w:t>SEA</w:t>
      </w:r>
      <w:r>
        <w:rPr>
          <w:color w:val="231F20"/>
          <w:spacing w:val="-2"/>
        </w:rPr>
        <w:t xml:space="preserve"> </w:t>
      </w:r>
      <w:r>
        <w:rPr>
          <w:color w:val="231F20"/>
        </w:rPr>
        <w:t>language</w:t>
      </w:r>
      <w:r>
        <w:rPr>
          <w:color w:val="231F20"/>
          <w:spacing w:val="-1"/>
        </w:rPr>
        <w:t xml:space="preserve"> </w:t>
      </w:r>
      <w:r>
        <w:rPr>
          <w:color w:val="231F20"/>
        </w:rPr>
        <w:t>classes,</w:t>
      </w:r>
      <w:r>
        <w:rPr>
          <w:color w:val="231F20"/>
          <w:spacing w:val="-1"/>
        </w:rPr>
        <w:t xml:space="preserve"> </w:t>
      </w:r>
      <w:r>
        <w:rPr>
          <w:color w:val="231F20"/>
        </w:rPr>
        <w:t>the</w:t>
      </w:r>
      <w:r>
        <w:rPr>
          <w:color w:val="231F20"/>
          <w:spacing w:val="-1"/>
        </w:rPr>
        <w:t xml:space="preserve"> </w:t>
      </w:r>
      <w:r>
        <w:rPr>
          <w:color w:val="231F20"/>
        </w:rPr>
        <w:t>NIU online scholarships system, flyers, and social media, MSI-CC visits, and our associates pres</w:t>
      </w:r>
      <w:r>
        <w:rPr>
          <w:color w:val="231F20"/>
        </w:rPr>
        <w:t>enting to their classes and students. In November/December we also run an application writing</w:t>
      </w:r>
      <w:r>
        <w:rPr>
          <w:color w:val="231F20"/>
          <w:spacing w:val="-3"/>
        </w:rPr>
        <w:t xml:space="preserve"> </w:t>
      </w:r>
      <w:r>
        <w:rPr>
          <w:color w:val="231F20"/>
        </w:rPr>
        <w:t>workshop.</w:t>
      </w:r>
      <w:r>
        <w:rPr>
          <w:color w:val="231F20"/>
          <w:spacing w:val="-3"/>
        </w:rPr>
        <w:t xml:space="preserve"> </w:t>
      </w:r>
      <w:r>
        <w:rPr>
          <w:color w:val="231F20"/>
        </w:rPr>
        <w:t>In</w:t>
      </w:r>
      <w:r>
        <w:rPr>
          <w:color w:val="231F20"/>
          <w:spacing w:val="-3"/>
        </w:rPr>
        <w:t xml:space="preserve"> </w:t>
      </w:r>
      <w:r>
        <w:rPr>
          <w:color w:val="231F20"/>
        </w:rPr>
        <w:t>fall</w:t>
      </w:r>
      <w:r>
        <w:rPr>
          <w:color w:val="231F20"/>
          <w:spacing w:val="-3"/>
        </w:rPr>
        <w:t xml:space="preserve"> </w:t>
      </w:r>
      <w:r>
        <w:rPr>
          <w:color w:val="231F20"/>
        </w:rPr>
        <w:t>2021,</w:t>
      </w:r>
      <w:r>
        <w:rPr>
          <w:color w:val="231F20"/>
          <w:spacing w:val="-3"/>
        </w:rPr>
        <w:t xml:space="preserve"> </w:t>
      </w:r>
      <w:r>
        <w:rPr>
          <w:color w:val="231F20"/>
        </w:rPr>
        <w:t>working</w:t>
      </w:r>
      <w:r>
        <w:rPr>
          <w:color w:val="231F20"/>
          <w:spacing w:val="-3"/>
        </w:rPr>
        <w:t xml:space="preserve"> </w:t>
      </w:r>
      <w:r>
        <w:rPr>
          <w:color w:val="231F20"/>
        </w:rPr>
        <w:t>with</w:t>
      </w:r>
      <w:r>
        <w:rPr>
          <w:color w:val="231F20"/>
          <w:spacing w:val="-3"/>
        </w:rPr>
        <w:t xml:space="preserve"> </w:t>
      </w:r>
      <w:r>
        <w:rPr>
          <w:color w:val="231F20"/>
        </w:rPr>
        <w:t>colleagues</w:t>
      </w:r>
      <w:r>
        <w:rPr>
          <w:color w:val="231F20"/>
          <w:spacing w:val="-3"/>
        </w:rPr>
        <w:t xml:space="preserve"> </w:t>
      </w:r>
      <w:r>
        <w:rPr>
          <w:color w:val="231F20"/>
        </w:rPr>
        <w:t>in</w:t>
      </w:r>
      <w:r>
        <w:rPr>
          <w:color w:val="231F20"/>
          <w:spacing w:val="-3"/>
        </w:rPr>
        <w:t xml:space="preserve"> </w:t>
      </w:r>
      <w:r>
        <w:rPr>
          <w:color w:val="231F20"/>
        </w:rPr>
        <w:t>COE,</w:t>
      </w:r>
      <w:r>
        <w:rPr>
          <w:color w:val="231F20"/>
          <w:spacing w:val="-3"/>
        </w:rPr>
        <w:t xml:space="preserve"> </w:t>
      </w:r>
      <w:r>
        <w:rPr>
          <w:color w:val="231F20"/>
        </w:rPr>
        <w:t>we</w:t>
      </w:r>
      <w:r>
        <w:rPr>
          <w:color w:val="231F20"/>
          <w:spacing w:val="-3"/>
        </w:rPr>
        <w:t xml:space="preserve"> </w:t>
      </w:r>
      <w:r>
        <w:rPr>
          <w:color w:val="231F20"/>
        </w:rPr>
        <w:t>conducted</w:t>
      </w:r>
      <w:r>
        <w:rPr>
          <w:color w:val="231F20"/>
          <w:spacing w:val="-3"/>
        </w:rPr>
        <w:t xml:space="preserve"> </w:t>
      </w:r>
      <w:r>
        <w:rPr>
          <w:color w:val="231F20"/>
        </w:rPr>
        <w:t>recruitment sessions with 6 high schools in the western Chicago suburbs with high concentrations of Southeast</w:t>
      </w:r>
      <w:r>
        <w:rPr>
          <w:color w:val="231F20"/>
          <w:spacing w:val="-3"/>
        </w:rPr>
        <w:t xml:space="preserve"> </w:t>
      </w:r>
      <w:r>
        <w:rPr>
          <w:color w:val="231F20"/>
        </w:rPr>
        <w:t>Asian</w:t>
      </w:r>
      <w:r>
        <w:rPr>
          <w:color w:val="231F20"/>
          <w:spacing w:val="-3"/>
        </w:rPr>
        <w:t xml:space="preserve"> </w:t>
      </w:r>
      <w:r>
        <w:rPr>
          <w:color w:val="231F20"/>
        </w:rPr>
        <w:t>American</w:t>
      </w:r>
      <w:r>
        <w:rPr>
          <w:color w:val="231F20"/>
          <w:spacing w:val="-3"/>
        </w:rPr>
        <w:t xml:space="preserve"> </w:t>
      </w:r>
      <w:r>
        <w:rPr>
          <w:color w:val="231F20"/>
        </w:rPr>
        <w:t>heritage</w:t>
      </w:r>
      <w:r>
        <w:rPr>
          <w:color w:val="231F20"/>
          <w:spacing w:val="-3"/>
        </w:rPr>
        <w:t xml:space="preserve"> </w:t>
      </w:r>
      <w:r>
        <w:rPr>
          <w:color w:val="231F20"/>
        </w:rPr>
        <w:t>students.</w:t>
      </w:r>
      <w:r>
        <w:rPr>
          <w:color w:val="231F20"/>
          <w:spacing w:val="-3"/>
        </w:rPr>
        <w:t xml:space="preserve"> </w:t>
      </w:r>
      <w:r>
        <w:rPr>
          <w:color w:val="231F20"/>
        </w:rPr>
        <w:t>We</w:t>
      </w:r>
      <w:r>
        <w:rPr>
          <w:color w:val="231F20"/>
          <w:spacing w:val="-3"/>
        </w:rPr>
        <w:t xml:space="preserve"> </w:t>
      </w:r>
      <w:r>
        <w:rPr>
          <w:color w:val="231F20"/>
        </w:rPr>
        <w:t>translated</w:t>
      </w:r>
      <w:r>
        <w:rPr>
          <w:color w:val="231F20"/>
          <w:spacing w:val="-3"/>
        </w:rPr>
        <w:t xml:space="preserve"> </w:t>
      </w:r>
      <w:r>
        <w:rPr>
          <w:color w:val="231F20"/>
        </w:rPr>
        <w:t>information</w:t>
      </w:r>
      <w:r>
        <w:rPr>
          <w:color w:val="231F20"/>
          <w:spacing w:val="-3"/>
        </w:rPr>
        <w:t xml:space="preserve"> </w:t>
      </w:r>
      <w:r>
        <w:rPr>
          <w:color w:val="231F20"/>
        </w:rPr>
        <w:t>on</w:t>
      </w:r>
      <w:r>
        <w:rPr>
          <w:color w:val="231F20"/>
          <w:spacing w:val="-3"/>
        </w:rPr>
        <w:t xml:space="preserve"> </w:t>
      </w:r>
      <w:r>
        <w:rPr>
          <w:color w:val="231F20"/>
        </w:rPr>
        <w:t>FLAS</w:t>
      </w:r>
      <w:r>
        <w:rPr>
          <w:color w:val="231F20"/>
          <w:spacing w:val="-3"/>
        </w:rPr>
        <w:t xml:space="preserve"> </w:t>
      </w:r>
      <w:r>
        <w:rPr>
          <w:color w:val="231F20"/>
        </w:rPr>
        <w:t>awards</w:t>
      </w:r>
      <w:r>
        <w:rPr>
          <w:color w:val="231F20"/>
          <w:spacing w:val="-3"/>
        </w:rPr>
        <w:t xml:space="preserve"> </w:t>
      </w:r>
      <w:r>
        <w:rPr>
          <w:color w:val="231F20"/>
        </w:rPr>
        <w:t>to</w:t>
      </w:r>
    </w:p>
    <w:p w14:paraId="328E19D7" w14:textId="77777777" w:rsidR="002C011D" w:rsidRDefault="002C011D">
      <w:pPr>
        <w:spacing w:line="480" w:lineRule="auto"/>
        <w:sectPr w:rsidR="002C011D">
          <w:footerReference w:type="default" r:id="rId30"/>
          <w:pgSz w:w="12240" w:h="15840"/>
          <w:pgMar w:top="1380" w:right="1340" w:bottom="880" w:left="1320" w:header="0" w:footer="685" w:gutter="0"/>
          <w:pgNumType w:start="3"/>
          <w:cols w:space="720"/>
        </w:sectPr>
      </w:pPr>
    </w:p>
    <w:p w14:paraId="328E19D8" w14:textId="77777777" w:rsidR="002C011D" w:rsidRDefault="00D72E6E">
      <w:pPr>
        <w:pStyle w:val="BodyText"/>
        <w:spacing w:before="60" w:line="480" w:lineRule="auto"/>
        <w:ind w:left="135" w:right="113"/>
      </w:pPr>
      <w:r>
        <w:rPr>
          <w:color w:val="231F20"/>
        </w:rPr>
        <w:lastRenderedPageBreak/>
        <w:t>Tagalog, Lao, and Karen languages to provide information to parents on our programs. Because we</w:t>
      </w:r>
      <w:r>
        <w:rPr>
          <w:color w:val="231F20"/>
          <w:spacing w:val="-3"/>
        </w:rPr>
        <w:t xml:space="preserve"> </w:t>
      </w:r>
      <w:r>
        <w:rPr>
          <w:color w:val="231F20"/>
        </w:rPr>
        <w:t>have</w:t>
      </w:r>
      <w:r>
        <w:rPr>
          <w:color w:val="231F20"/>
          <w:spacing w:val="-3"/>
        </w:rPr>
        <w:t xml:space="preserve"> </w:t>
      </w:r>
      <w:r>
        <w:rPr>
          <w:color w:val="231F20"/>
        </w:rPr>
        <w:t>just</w:t>
      </w:r>
      <w:r>
        <w:rPr>
          <w:color w:val="231F20"/>
          <w:spacing w:val="-3"/>
        </w:rPr>
        <w:t xml:space="preserve"> </w:t>
      </w:r>
      <w:r>
        <w:rPr>
          <w:color w:val="231F20"/>
        </w:rPr>
        <w:t>added</w:t>
      </w:r>
      <w:r>
        <w:rPr>
          <w:color w:val="231F20"/>
          <w:spacing w:val="-3"/>
        </w:rPr>
        <w:t xml:space="preserve"> </w:t>
      </w:r>
      <w:r>
        <w:rPr>
          <w:color w:val="231F20"/>
        </w:rPr>
        <w:t>Lao,</w:t>
      </w:r>
      <w:r>
        <w:rPr>
          <w:color w:val="231F20"/>
          <w:spacing w:val="-3"/>
        </w:rPr>
        <w:t xml:space="preserve"> </w:t>
      </w:r>
      <w:r>
        <w:rPr>
          <w:color w:val="231F20"/>
        </w:rPr>
        <w:t>we</w:t>
      </w:r>
      <w:r>
        <w:rPr>
          <w:color w:val="231F20"/>
          <w:spacing w:val="-3"/>
        </w:rPr>
        <w:t xml:space="preserve"> </w:t>
      </w:r>
      <w:r>
        <w:rPr>
          <w:color w:val="231F20"/>
        </w:rPr>
        <w:t>anticipate</w:t>
      </w:r>
      <w:r>
        <w:rPr>
          <w:color w:val="231F20"/>
          <w:spacing w:val="-3"/>
        </w:rPr>
        <w:t xml:space="preserve"> </w:t>
      </w:r>
      <w:r>
        <w:rPr>
          <w:color w:val="231F20"/>
        </w:rPr>
        <w:t>interest</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Lao</w:t>
      </w:r>
      <w:r>
        <w:rPr>
          <w:color w:val="231F20"/>
          <w:spacing w:val="-3"/>
        </w:rPr>
        <w:t xml:space="preserve"> </w:t>
      </w:r>
      <w:r>
        <w:rPr>
          <w:color w:val="231F20"/>
        </w:rPr>
        <w:t>communities</w:t>
      </w:r>
      <w:r>
        <w:rPr>
          <w:color w:val="231F20"/>
          <w:spacing w:val="-3"/>
        </w:rPr>
        <w:t xml:space="preserve"> </w:t>
      </w:r>
      <w:r>
        <w:rPr>
          <w:color w:val="231F20"/>
        </w:rPr>
        <w:t>in</w:t>
      </w:r>
      <w:r>
        <w:rPr>
          <w:color w:val="231F20"/>
          <w:spacing w:val="-3"/>
        </w:rPr>
        <w:t xml:space="preserve"> </w:t>
      </w:r>
      <w:r>
        <w:rPr>
          <w:color w:val="231F20"/>
        </w:rPr>
        <w:t>Elgin</w:t>
      </w:r>
      <w:r>
        <w:rPr>
          <w:color w:val="231F20"/>
          <w:spacing w:val="-3"/>
        </w:rPr>
        <w:t xml:space="preserve"> </w:t>
      </w:r>
      <w:r>
        <w:rPr>
          <w:color w:val="231F20"/>
        </w:rPr>
        <w:t>and</w:t>
      </w:r>
      <w:r>
        <w:rPr>
          <w:color w:val="231F20"/>
          <w:spacing w:val="-3"/>
        </w:rPr>
        <w:t xml:space="preserve"> </w:t>
      </w:r>
      <w:r>
        <w:rPr>
          <w:color w:val="231F20"/>
        </w:rPr>
        <w:t>Rockford, Illinois. We also conducted an online session advising on how to write personal statements for the fellowship application.</w:t>
      </w:r>
    </w:p>
    <w:p w14:paraId="328E19D9" w14:textId="77777777" w:rsidR="002C011D" w:rsidRDefault="00D72E6E">
      <w:pPr>
        <w:spacing w:line="275" w:lineRule="exact"/>
        <w:ind w:left="124"/>
        <w:rPr>
          <w:sz w:val="24"/>
        </w:rPr>
      </w:pPr>
      <w:r>
        <w:rPr>
          <w:b/>
          <w:color w:val="231F20"/>
          <w:sz w:val="24"/>
          <w:u w:val="thick" w:color="231F20"/>
        </w:rPr>
        <w:t>How</w:t>
      </w:r>
      <w:r>
        <w:rPr>
          <w:b/>
          <w:color w:val="231F20"/>
          <w:spacing w:val="-6"/>
          <w:sz w:val="24"/>
          <w:u w:val="thick" w:color="231F20"/>
        </w:rPr>
        <w:t xml:space="preserve"> </w:t>
      </w:r>
      <w:r>
        <w:rPr>
          <w:b/>
          <w:color w:val="231F20"/>
          <w:sz w:val="24"/>
          <w:u w:val="thick" w:color="231F20"/>
        </w:rPr>
        <w:t>students</w:t>
      </w:r>
      <w:r>
        <w:rPr>
          <w:b/>
          <w:color w:val="231F20"/>
          <w:spacing w:val="-4"/>
          <w:sz w:val="24"/>
          <w:u w:val="thick" w:color="231F20"/>
        </w:rPr>
        <w:t xml:space="preserve"> </w:t>
      </w:r>
      <w:r>
        <w:rPr>
          <w:b/>
          <w:color w:val="231F20"/>
          <w:sz w:val="24"/>
          <w:u w:val="thick" w:color="231F20"/>
        </w:rPr>
        <w:t>apply</w:t>
      </w:r>
      <w:r>
        <w:rPr>
          <w:b/>
          <w:color w:val="231F20"/>
          <w:sz w:val="24"/>
        </w:rPr>
        <w:t>.</w:t>
      </w:r>
      <w:r>
        <w:rPr>
          <w:b/>
          <w:color w:val="231F20"/>
          <w:spacing w:val="-2"/>
          <w:sz w:val="24"/>
        </w:rPr>
        <w:t xml:space="preserve"> </w:t>
      </w:r>
      <w:r>
        <w:rPr>
          <w:color w:val="231F20"/>
          <w:sz w:val="24"/>
        </w:rPr>
        <w:t>Students</w:t>
      </w:r>
      <w:r>
        <w:rPr>
          <w:color w:val="231F20"/>
          <w:spacing w:val="-4"/>
          <w:sz w:val="24"/>
        </w:rPr>
        <w:t xml:space="preserve"> </w:t>
      </w:r>
      <w:r>
        <w:rPr>
          <w:color w:val="231F20"/>
          <w:sz w:val="24"/>
        </w:rPr>
        <w:t>apply</w:t>
      </w:r>
      <w:r>
        <w:rPr>
          <w:color w:val="231F20"/>
          <w:spacing w:val="-3"/>
          <w:sz w:val="24"/>
        </w:rPr>
        <w:t xml:space="preserve"> </w:t>
      </w:r>
      <w:r>
        <w:rPr>
          <w:color w:val="231F20"/>
          <w:sz w:val="24"/>
        </w:rPr>
        <w:t>online</w:t>
      </w:r>
      <w:r>
        <w:rPr>
          <w:color w:val="231F20"/>
          <w:spacing w:val="-4"/>
          <w:sz w:val="24"/>
        </w:rPr>
        <w:t xml:space="preserve"> </w:t>
      </w:r>
      <w:r>
        <w:rPr>
          <w:color w:val="231F20"/>
          <w:sz w:val="24"/>
        </w:rPr>
        <w:t>through</w:t>
      </w:r>
      <w:r>
        <w:rPr>
          <w:color w:val="231F20"/>
          <w:spacing w:val="-3"/>
          <w:sz w:val="24"/>
        </w:rPr>
        <w:t xml:space="preserve"> </w:t>
      </w:r>
      <w:r>
        <w:rPr>
          <w:color w:val="231F20"/>
          <w:sz w:val="24"/>
        </w:rPr>
        <w:t>a</w:t>
      </w:r>
      <w:r>
        <w:rPr>
          <w:color w:val="231F20"/>
          <w:spacing w:val="-3"/>
          <w:sz w:val="24"/>
        </w:rPr>
        <w:t xml:space="preserve"> </w:t>
      </w:r>
      <w:r>
        <w:rPr>
          <w:color w:val="231F20"/>
          <w:sz w:val="24"/>
        </w:rPr>
        <w:t>Qualtrics</w:t>
      </w:r>
      <w:r>
        <w:rPr>
          <w:color w:val="231F20"/>
          <w:spacing w:val="-4"/>
          <w:sz w:val="24"/>
        </w:rPr>
        <w:t xml:space="preserve"> </w:t>
      </w:r>
      <w:r>
        <w:rPr>
          <w:color w:val="231F20"/>
          <w:sz w:val="24"/>
        </w:rPr>
        <w:t>form</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3"/>
          <w:sz w:val="24"/>
        </w:rPr>
        <w:t xml:space="preserve"> </w:t>
      </w:r>
      <w:r>
        <w:rPr>
          <w:color w:val="231F20"/>
          <w:sz w:val="24"/>
        </w:rPr>
        <w:t>CSEAS</w:t>
      </w:r>
      <w:r>
        <w:rPr>
          <w:color w:val="231F20"/>
          <w:spacing w:val="-4"/>
          <w:sz w:val="24"/>
        </w:rPr>
        <w:t xml:space="preserve"> </w:t>
      </w:r>
      <w:r>
        <w:rPr>
          <w:color w:val="231F20"/>
          <w:spacing w:val="-2"/>
          <w:sz w:val="24"/>
        </w:rPr>
        <w:t>website.</w:t>
      </w:r>
    </w:p>
    <w:p w14:paraId="328E19DA" w14:textId="77777777" w:rsidR="002C011D" w:rsidRDefault="002C011D">
      <w:pPr>
        <w:pStyle w:val="BodyText"/>
        <w:spacing w:before="1"/>
        <w:rPr>
          <w:sz w:val="16"/>
        </w:rPr>
      </w:pPr>
    </w:p>
    <w:p w14:paraId="328E19DB" w14:textId="77777777" w:rsidR="002C011D" w:rsidRDefault="00D72E6E">
      <w:pPr>
        <w:pStyle w:val="BodyText"/>
        <w:spacing w:before="90" w:line="480" w:lineRule="auto"/>
        <w:ind w:left="135" w:right="131"/>
      </w:pPr>
      <w:r>
        <w:rPr>
          <w:color w:val="231F20"/>
        </w:rPr>
        <w:t>Here they submit vital personal information, academic background, statement of purpose, transcripts,</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CV.</w:t>
      </w:r>
      <w:r>
        <w:rPr>
          <w:color w:val="231F20"/>
          <w:spacing w:val="-3"/>
        </w:rPr>
        <w:t xml:space="preserve"> </w:t>
      </w:r>
      <w:r>
        <w:rPr>
          <w:color w:val="231F20"/>
        </w:rPr>
        <w:t>They</w:t>
      </w:r>
      <w:r>
        <w:rPr>
          <w:color w:val="231F20"/>
          <w:spacing w:val="-2"/>
        </w:rPr>
        <w:t xml:space="preserve"> </w:t>
      </w:r>
      <w:r>
        <w:rPr>
          <w:color w:val="231F20"/>
        </w:rPr>
        <w:t>also</w:t>
      </w:r>
      <w:r>
        <w:rPr>
          <w:color w:val="231F20"/>
          <w:spacing w:val="-2"/>
        </w:rPr>
        <w:t xml:space="preserve"> </w:t>
      </w:r>
      <w:r>
        <w:rPr>
          <w:color w:val="231F20"/>
        </w:rPr>
        <w:t>describe</w:t>
      </w:r>
      <w:r>
        <w:rPr>
          <w:color w:val="231F20"/>
          <w:spacing w:val="-3"/>
        </w:rPr>
        <w:t xml:space="preserve"> </w:t>
      </w:r>
      <w:r>
        <w:rPr>
          <w:color w:val="231F20"/>
        </w:rPr>
        <w:t>ways</w:t>
      </w:r>
      <w:r>
        <w:rPr>
          <w:color w:val="231F20"/>
          <w:spacing w:val="-3"/>
        </w:rPr>
        <w:t xml:space="preserve"> </w:t>
      </w:r>
      <w:r>
        <w:rPr>
          <w:color w:val="231F20"/>
        </w:rPr>
        <w:t>their</w:t>
      </w:r>
      <w:r>
        <w:rPr>
          <w:color w:val="231F20"/>
          <w:spacing w:val="-2"/>
        </w:rPr>
        <w:t xml:space="preserve"> </w:t>
      </w:r>
      <w:r>
        <w:rPr>
          <w:color w:val="231F20"/>
        </w:rPr>
        <w:t>program</w:t>
      </w:r>
      <w:r>
        <w:rPr>
          <w:color w:val="231F20"/>
          <w:spacing w:val="-3"/>
        </w:rPr>
        <w:t xml:space="preserve"> </w:t>
      </w:r>
      <w:r>
        <w:rPr>
          <w:color w:val="231F20"/>
        </w:rPr>
        <w:t>of</w:t>
      </w:r>
      <w:r>
        <w:rPr>
          <w:color w:val="231F20"/>
          <w:spacing w:val="-3"/>
        </w:rPr>
        <w:t xml:space="preserve"> </w:t>
      </w:r>
      <w:r>
        <w:rPr>
          <w:color w:val="231F20"/>
        </w:rPr>
        <w:t>study</w:t>
      </w:r>
      <w:r>
        <w:rPr>
          <w:color w:val="231F20"/>
          <w:spacing w:val="-3"/>
        </w:rPr>
        <w:t xml:space="preserve"> </w:t>
      </w:r>
      <w:r>
        <w:rPr>
          <w:color w:val="231F20"/>
        </w:rPr>
        <w:t>and</w:t>
      </w:r>
      <w:r>
        <w:rPr>
          <w:color w:val="231F20"/>
          <w:spacing w:val="-2"/>
        </w:rPr>
        <w:t xml:space="preserve"> </w:t>
      </w:r>
      <w:r>
        <w:rPr>
          <w:color w:val="231F20"/>
        </w:rPr>
        <w:t>career</w:t>
      </w:r>
      <w:r>
        <w:rPr>
          <w:color w:val="231F20"/>
          <w:spacing w:val="-2"/>
        </w:rPr>
        <w:t xml:space="preserve"> </w:t>
      </w:r>
      <w:r>
        <w:rPr>
          <w:color w:val="231F20"/>
        </w:rPr>
        <w:t>ambitions</w:t>
      </w:r>
      <w:r>
        <w:rPr>
          <w:color w:val="231F20"/>
          <w:spacing w:val="-2"/>
        </w:rPr>
        <w:t xml:space="preserve"> </w:t>
      </w:r>
      <w:r>
        <w:rPr>
          <w:color w:val="231F20"/>
        </w:rPr>
        <w:t>meet Title VI priorities. A separate link allows academic and language refere</w:t>
      </w:r>
      <w:r>
        <w:rPr>
          <w:color w:val="231F20"/>
        </w:rPr>
        <w:t>nces to submit their letters and evaluations.</w:t>
      </w:r>
      <w:r>
        <w:rPr>
          <w:color w:val="231F20"/>
          <w:spacing w:val="40"/>
        </w:rPr>
        <w:t xml:space="preserve"> </w:t>
      </w:r>
      <w:r>
        <w:rPr>
          <w:b/>
          <w:color w:val="231F20"/>
          <w:u w:val="thick" w:color="231F20"/>
        </w:rPr>
        <w:t>Selection criteria</w:t>
      </w:r>
      <w:r>
        <w:rPr>
          <w:color w:val="231F20"/>
        </w:rPr>
        <w:t>. The FLAS selection committee evaluates each</w:t>
      </w:r>
    </w:p>
    <w:p w14:paraId="328E19DC" w14:textId="77777777" w:rsidR="002C011D" w:rsidRDefault="00D72E6E">
      <w:pPr>
        <w:pStyle w:val="BodyText"/>
        <w:spacing w:line="480" w:lineRule="auto"/>
        <w:ind w:left="124" w:right="864" w:firstLine="10"/>
      </w:pPr>
      <w:r>
        <w:rPr>
          <w:color w:val="231F20"/>
        </w:rPr>
        <w:t>application on a 100-point scale according to the following criteria: 20 points-</w:t>
      </w:r>
      <w:r>
        <w:rPr>
          <w:b/>
          <w:color w:val="231F20"/>
        </w:rPr>
        <w:t>High Financial</w:t>
      </w:r>
      <w:r>
        <w:rPr>
          <w:b/>
          <w:color w:val="231F20"/>
          <w:spacing w:val="-3"/>
        </w:rPr>
        <w:t xml:space="preserve"> </w:t>
      </w:r>
      <w:r>
        <w:rPr>
          <w:b/>
          <w:color w:val="231F20"/>
        </w:rPr>
        <w:t>Need</w:t>
      </w:r>
      <w:r>
        <w:rPr>
          <w:b/>
          <w:color w:val="231F20"/>
          <w:spacing w:val="-6"/>
        </w:rPr>
        <w:t xml:space="preserve"> </w:t>
      </w:r>
      <w:r>
        <w:rPr>
          <w:color w:val="231F20"/>
        </w:rPr>
        <w:t>(from</w:t>
      </w:r>
      <w:r>
        <w:rPr>
          <w:color w:val="231F20"/>
          <w:spacing w:val="-3"/>
        </w:rPr>
        <w:t xml:space="preserve"> </w:t>
      </w:r>
      <w:r>
        <w:rPr>
          <w:color w:val="231F20"/>
        </w:rPr>
        <w:t>FAFSA,</w:t>
      </w:r>
      <w:r>
        <w:rPr>
          <w:color w:val="231F20"/>
          <w:spacing w:val="-4"/>
        </w:rPr>
        <w:t xml:space="preserve"> </w:t>
      </w:r>
      <w:r>
        <w:rPr>
          <w:color w:val="231F20"/>
        </w:rPr>
        <w:t>expected</w:t>
      </w:r>
      <w:r>
        <w:rPr>
          <w:color w:val="231F20"/>
          <w:spacing w:val="-3"/>
        </w:rPr>
        <w:t xml:space="preserve"> </w:t>
      </w:r>
      <w:r>
        <w:rPr>
          <w:color w:val="231F20"/>
        </w:rPr>
        <w:t>family</w:t>
      </w:r>
      <w:r>
        <w:rPr>
          <w:color w:val="231F20"/>
          <w:spacing w:val="-4"/>
        </w:rPr>
        <w:t xml:space="preserve"> </w:t>
      </w:r>
      <w:r>
        <w:rPr>
          <w:color w:val="231F20"/>
        </w:rPr>
        <w:t>contribution</w:t>
      </w:r>
      <w:r>
        <w:rPr>
          <w:color w:val="231F20"/>
          <w:spacing w:val="-5"/>
        </w:rPr>
        <w:t xml:space="preserve"> </w:t>
      </w:r>
      <w:r>
        <w:rPr>
          <w:color w:val="231F20"/>
        </w:rPr>
        <w:t>belo</w:t>
      </w:r>
      <w:r>
        <w:rPr>
          <w:color w:val="231F20"/>
        </w:rPr>
        <w:t>w</w:t>
      </w:r>
      <w:r>
        <w:rPr>
          <w:color w:val="231F20"/>
          <w:spacing w:val="-4"/>
        </w:rPr>
        <w:t xml:space="preserve"> </w:t>
      </w:r>
      <w:r>
        <w:rPr>
          <w:color w:val="231F20"/>
        </w:rPr>
        <w:t>$1,000),</w:t>
      </w:r>
      <w:r>
        <w:rPr>
          <w:color w:val="231F20"/>
          <w:spacing w:val="-4"/>
        </w:rPr>
        <w:t xml:space="preserve"> </w:t>
      </w:r>
      <w:r>
        <w:rPr>
          <w:color w:val="231F20"/>
        </w:rPr>
        <w:t>20</w:t>
      </w:r>
      <w:r>
        <w:rPr>
          <w:color w:val="231F20"/>
          <w:spacing w:val="-4"/>
        </w:rPr>
        <w:t xml:space="preserve"> </w:t>
      </w:r>
      <w:r>
        <w:rPr>
          <w:color w:val="231F20"/>
        </w:rPr>
        <w:t>points</w:t>
      </w:r>
    </w:p>
    <w:p w14:paraId="328E19DD" w14:textId="77777777" w:rsidR="002C011D" w:rsidRDefault="00D72E6E">
      <w:pPr>
        <w:spacing w:line="480" w:lineRule="auto"/>
        <w:ind w:left="135" w:right="197"/>
        <w:rPr>
          <w:sz w:val="24"/>
        </w:rPr>
      </w:pPr>
      <w:r>
        <w:rPr>
          <w:b/>
          <w:color w:val="231F20"/>
          <w:sz w:val="24"/>
        </w:rPr>
        <w:t>Statement</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Purpose</w:t>
      </w:r>
      <w:r>
        <w:rPr>
          <w:color w:val="231F20"/>
          <w:sz w:val="24"/>
        </w:rPr>
        <w:t>,</w:t>
      </w:r>
      <w:r>
        <w:rPr>
          <w:color w:val="231F20"/>
          <w:spacing w:val="-4"/>
          <w:sz w:val="24"/>
        </w:rPr>
        <w:t xml:space="preserve"> </w:t>
      </w:r>
      <w:r>
        <w:rPr>
          <w:color w:val="231F20"/>
          <w:sz w:val="24"/>
        </w:rPr>
        <w:t>15</w:t>
      </w:r>
      <w:r>
        <w:rPr>
          <w:color w:val="231F20"/>
          <w:spacing w:val="-4"/>
          <w:sz w:val="24"/>
        </w:rPr>
        <w:t xml:space="preserve"> </w:t>
      </w:r>
      <w:r>
        <w:rPr>
          <w:color w:val="231F20"/>
          <w:sz w:val="24"/>
        </w:rPr>
        <w:t>points-</w:t>
      </w:r>
      <w:r>
        <w:rPr>
          <w:b/>
          <w:color w:val="231F20"/>
          <w:sz w:val="24"/>
        </w:rPr>
        <w:t>Academic</w:t>
      </w:r>
      <w:r>
        <w:rPr>
          <w:b/>
          <w:color w:val="231F20"/>
          <w:spacing w:val="-5"/>
          <w:sz w:val="24"/>
        </w:rPr>
        <w:t xml:space="preserve"> </w:t>
      </w:r>
      <w:r>
        <w:rPr>
          <w:b/>
          <w:color w:val="231F20"/>
          <w:sz w:val="24"/>
        </w:rPr>
        <w:t>Letters</w:t>
      </w:r>
      <w:r>
        <w:rPr>
          <w:b/>
          <w:color w:val="231F20"/>
          <w:spacing w:val="-5"/>
          <w:sz w:val="24"/>
        </w:rPr>
        <w:t xml:space="preserve"> </w:t>
      </w:r>
      <w:r>
        <w:rPr>
          <w:b/>
          <w:color w:val="231F20"/>
          <w:sz w:val="24"/>
        </w:rPr>
        <w:t>of</w:t>
      </w:r>
      <w:r>
        <w:rPr>
          <w:b/>
          <w:color w:val="231F20"/>
          <w:spacing w:val="-5"/>
          <w:sz w:val="24"/>
        </w:rPr>
        <w:t xml:space="preserve"> </w:t>
      </w:r>
      <w:r>
        <w:rPr>
          <w:b/>
          <w:color w:val="231F20"/>
          <w:sz w:val="24"/>
        </w:rPr>
        <w:t>recommendation</w:t>
      </w:r>
      <w:r>
        <w:rPr>
          <w:color w:val="231F20"/>
          <w:sz w:val="24"/>
        </w:rPr>
        <w:t>,</w:t>
      </w:r>
      <w:r>
        <w:rPr>
          <w:color w:val="231F20"/>
          <w:spacing w:val="-4"/>
          <w:sz w:val="24"/>
        </w:rPr>
        <w:t xml:space="preserve"> </w:t>
      </w:r>
      <w:r>
        <w:rPr>
          <w:color w:val="231F20"/>
          <w:sz w:val="24"/>
        </w:rPr>
        <w:t>10</w:t>
      </w:r>
      <w:r>
        <w:rPr>
          <w:color w:val="231F20"/>
          <w:spacing w:val="-4"/>
          <w:sz w:val="24"/>
        </w:rPr>
        <w:t xml:space="preserve"> </w:t>
      </w:r>
      <w:r>
        <w:rPr>
          <w:color w:val="231F20"/>
          <w:sz w:val="24"/>
        </w:rPr>
        <w:t>points-</w:t>
      </w:r>
      <w:r>
        <w:rPr>
          <w:b/>
          <w:color w:val="231F20"/>
          <w:sz w:val="24"/>
        </w:rPr>
        <w:t>Language Evaluation</w:t>
      </w:r>
      <w:r>
        <w:rPr>
          <w:color w:val="231F20"/>
          <w:sz w:val="24"/>
        </w:rPr>
        <w:t>, 10 points-</w:t>
      </w:r>
      <w:r>
        <w:rPr>
          <w:b/>
          <w:color w:val="231F20"/>
          <w:sz w:val="24"/>
        </w:rPr>
        <w:t>Study/research/career interests align with Title VI priorities</w:t>
      </w:r>
      <w:r>
        <w:rPr>
          <w:color w:val="231F20"/>
          <w:sz w:val="24"/>
        </w:rPr>
        <w:t>, 10 points-</w:t>
      </w:r>
      <w:r>
        <w:rPr>
          <w:b/>
          <w:color w:val="231F20"/>
          <w:sz w:val="24"/>
        </w:rPr>
        <w:t>Overall GPA</w:t>
      </w:r>
      <w:r>
        <w:rPr>
          <w:color w:val="231F20"/>
          <w:sz w:val="24"/>
        </w:rPr>
        <w:t>, 10 points-</w:t>
      </w:r>
      <w:r>
        <w:rPr>
          <w:b/>
          <w:color w:val="231F20"/>
          <w:sz w:val="24"/>
        </w:rPr>
        <w:t xml:space="preserve">Recent GPA </w:t>
      </w:r>
      <w:r>
        <w:rPr>
          <w:color w:val="231F20"/>
          <w:sz w:val="24"/>
        </w:rPr>
        <w:t>(previous two semesters), 5 points-</w:t>
      </w:r>
      <w:r>
        <w:rPr>
          <w:b/>
          <w:color w:val="231F20"/>
          <w:sz w:val="24"/>
        </w:rPr>
        <w:t xml:space="preserve">Academic distinctions </w:t>
      </w:r>
      <w:r>
        <w:rPr>
          <w:color w:val="231F20"/>
          <w:sz w:val="24"/>
        </w:rPr>
        <w:t xml:space="preserve">(honors, prizes, class ranking, etc.). </w:t>
      </w:r>
      <w:r>
        <w:rPr>
          <w:b/>
          <w:color w:val="231F20"/>
          <w:sz w:val="24"/>
          <w:u w:val="thick" w:color="231F20"/>
        </w:rPr>
        <w:t>Selecting fellows</w:t>
      </w:r>
      <w:r>
        <w:rPr>
          <w:b/>
          <w:color w:val="231F20"/>
          <w:sz w:val="24"/>
        </w:rPr>
        <w:t xml:space="preserve">. </w:t>
      </w:r>
      <w:r>
        <w:rPr>
          <w:color w:val="231F20"/>
          <w:sz w:val="24"/>
        </w:rPr>
        <w:t>The FLAS selection</w:t>
      </w:r>
    </w:p>
    <w:p w14:paraId="328E19DE" w14:textId="77777777" w:rsidR="002C011D" w:rsidRDefault="00D72E6E">
      <w:pPr>
        <w:pStyle w:val="BodyText"/>
        <w:spacing w:line="480" w:lineRule="auto"/>
        <w:ind w:left="135"/>
      </w:pPr>
      <w:r>
        <w:rPr>
          <w:color w:val="231F20"/>
        </w:rPr>
        <w:t>committee</w:t>
      </w:r>
      <w:r>
        <w:rPr>
          <w:color w:val="231F20"/>
          <w:spacing w:val="-3"/>
        </w:rPr>
        <w:t xml:space="preserve"> </w:t>
      </w:r>
      <w:r>
        <w:rPr>
          <w:color w:val="231F20"/>
        </w:rPr>
        <w:t>is</w:t>
      </w:r>
      <w:r>
        <w:rPr>
          <w:color w:val="231F20"/>
          <w:spacing w:val="-3"/>
        </w:rPr>
        <w:t xml:space="preserve"> </w:t>
      </w:r>
      <w:r>
        <w:rPr>
          <w:color w:val="231F20"/>
        </w:rPr>
        <w:t>chosen</w:t>
      </w:r>
      <w:r>
        <w:rPr>
          <w:color w:val="231F20"/>
          <w:spacing w:val="-3"/>
        </w:rPr>
        <w:t xml:space="preserve"> </w:t>
      </w:r>
      <w:r>
        <w:rPr>
          <w:color w:val="231F20"/>
        </w:rPr>
        <w:t>from</w:t>
      </w:r>
      <w:r>
        <w:rPr>
          <w:color w:val="231F20"/>
          <w:spacing w:val="-3"/>
        </w:rPr>
        <w:t xml:space="preserve"> </w:t>
      </w:r>
      <w:r>
        <w:rPr>
          <w:color w:val="231F20"/>
        </w:rPr>
        <w:t>among</w:t>
      </w:r>
      <w:r>
        <w:rPr>
          <w:color w:val="231F20"/>
          <w:spacing w:val="-3"/>
        </w:rPr>
        <w:t xml:space="preserve"> </w:t>
      </w:r>
      <w:r>
        <w:rPr>
          <w:color w:val="231F20"/>
        </w:rPr>
        <w:t>CSEAS</w:t>
      </w:r>
      <w:r>
        <w:rPr>
          <w:color w:val="231F20"/>
          <w:spacing w:val="-3"/>
        </w:rPr>
        <w:t xml:space="preserve"> </w:t>
      </w:r>
      <w:r>
        <w:rPr>
          <w:color w:val="231F20"/>
        </w:rPr>
        <w:t>associates</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CSEAS</w:t>
      </w:r>
      <w:r>
        <w:rPr>
          <w:color w:val="231F20"/>
          <w:spacing w:val="-3"/>
        </w:rPr>
        <w:t xml:space="preserve"> </w:t>
      </w:r>
      <w:r>
        <w:rPr>
          <w:color w:val="231F20"/>
        </w:rPr>
        <w:t>Advisory</w:t>
      </w:r>
      <w:r>
        <w:rPr>
          <w:color w:val="231F20"/>
          <w:spacing w:val="-4"/>
        </w:rPr>
        <w:t xml:space="preserve"> </w:t>
      </w:r>
      <w:r>
        <w:rPr>
          <w:color w:val="231F20"/>
        </w:rPr>
        <w:t>Committee</w:t>
      </w:r>
      <w:r>
        <w:rPr>
          <w:color w:val="231F20"/>
          <w:spacing w:val="-3"/>
        </w:rPr>
        <w:t xml:space="preserve"> </w:t>
      </w:r>
      <w:r>
        <w:rPr>
          <w:color w:val="231F20"/>
        </w:rPr>
        <w:t>(which functions like an Executive Committ</w:t>
      </w:r>
      <w:r>
        <w:rPr>
          <w:color w:val="231F20"/>
        </w:rPr>
        <w:t>ee). The 5-member committee must have at least one SEA language instructor. Care is taken to prioritize a broad representation of fields, disciplines, and countries/areas/languages of focus.</w:t>
      </w:r>
      <w:r>
        <w:rPr>
          <w:color w:val="231F20"/>
          <w:spacing w:val="-1"/>
        </w:rPr>
        <w:t xml:space="preserve"> </w:t>
      </w:r>
      <w:r>
        <w:rPr>
          <w:b/>
          <w:color w:val="231F20"/>
          <w:u w:val="thick" w:color="231F20"/>
        </w:rPr>
        <w:t>Selection timeline</w:t>
      </w:r>
      <w:r>
        <w:rPr>
          <w:color w:val="231F20"/>
        </w:rPr>
        <w:t>. Summer FLAS applications are due Jan.</w:t>
      </w:r>
    </w:p>
    <w:p w14:paraId="328E19DF" w14:textId="77777777" w:rsidR="002C011D" w:rsidRDefault="00D72E6E">
      <w:pPr>
        <w:pStyle w:val="BodyText"/>
        <w:spacing w:line="480" w:lineRule="auto"/>
        <w:ind w:left="135" w:right="113"/>
      </w:pPr>
      <w:r>
        <w:rPr>
          <w:color w:val="231F20"/>
        </w:rPr>
        <w:t>15.</w:t>
      </w:r>
      <w:r>
        <w:rPr>
          <w:color w:val="231F20"/>
          <w:spacing w:val="-3"/>
        </w:rPr>
        <w:t xml:space="preserve"> </w:t>
      </w:r>
      <w:r>
        <w:rPr>
          <w:color w:val="231F20"/>
        </w:rPr>
        <w:t>The</w:t>
      </w:r>
      <w:r>
        <w:rPr>
          <w:color w:val="231F20"/>
          <w:spacing w:val="-3"/>
        </w:rPr>
        <w:t xml:space="preserve"> </w:t>
      </w:r>
      <w:r>
        <w:rPr>
          <w:color w:val="231F20"/>
        </w:rPr>
        <w:t>FLAS</w:t>
      </w:r>
      <w:r>
        <w:rPr>
          <w:color w:val="231F20"/>
          <w:spacing w:val="-4"/>
        </w:rPr>
        <w:t xml:space="preserve"> </w:t>
      </w:r>
      <w:r>
        <w:rPr>
          <w:color w:val="231F20"/>
        </w:rPr>
        <w:t>committee</w:t>
      </w:r>
      <w:r>
        <w:rPr>
          <w:color w:val="231F20"/>
          <w:spacing w:val="-3"/>
        </w:rPr>
        <w:t xml:space="preserve"> </w:t>
      </w:r>
      <w:r>
        <w:rPr>
          <w:color w:val="231F20"/>
        </w:rPr>
        <w:t>meets</w:t>
      </w:r>
      <w:r>
        <w:rPr>
          <w:color w:val="231F20"/>
          <w:spacing w:val="-3"/>
        </w:rPr>
        <w:t xml:space="preserve"> </w:t>
      </w:r>
      <w:r>
        <w:rPr>
          <w:color w:val="231F20"/>
        </w:rPr>
        <w:t>and</w:t>
      </w:r>
      <w:r>
        <w:rPr>
          <w:color w:val="231F20"/>
          <w:spacing w:val="-3"/>
        </w:rPr>
        <w:t xml:space="preserve"> </w:t>
      </w:r>
      <w:r>
        <w:rPr>
          <w:color w:val="231F20"/>
        </w:rPr>
        <w:t>submits</w:t>
      </w:r>
      <w:r>
        <w:rPr>
          <w:color w:val="231F20"/>
          <w:spacing w:val="-4"/>
        </w:rPr>
        <w:t xml:space="preserve"> </w:t>
      </w:r>
      <w:r>
        <w:rPr>
          <w:color w:val="231F20"/>
        </w:rPr>
        <w:t>its</w:t>
      </w:r>
      <w:r>
        <w:rPr>
          <w:color w:val="231F20"/>
          <w:spacing w:val="-3"/>
        </w:rPr>
        <w:t xml:space="preserve"> </w:t>
      </w:r>
      <w:r>
        <w:rPr>
          <w:color w:val="231F20"/>
        </w:rPr>
        <w:t>Summer</w:t>
      </w:r>
      <w:r>
        <w:rPr>
          <w:color w:val="231F20"/>
          <w:spacing w:val="-4"/>
        </w:rPr>
        <w:t xml:space="preserve"> </w:t>
      </w:r>
      <w:r>
        <w:rPr>
          <w:color w:val="231F20"/>
        </w:rPr>
        <w:t>FLAS</w:t>
      </w:r>
      <w:r>
        <w:rPr>
          <w:color w:val="231F20"/>
          <w:spacing w:val="-4"/>
        </w:rPr>
        <w:t xml:space="preserve"> </w:t>
      </w:r>
      <w:r>
        <w:rPr>
          <w:color w:val="231F20"/>
        </w:rPr>
        <w:t>rankings</w:t>
      </w:r>
      <w:r>
        <w:rPr>
          <w:color w:val="231F20"/>
          <w:spacing w:val="-3"/>
        </w:rPr>
        <w:t xml:space="preserve"> </w:t>
      </w:r>
      <w:r>
        <w:rPr>
          <w:color w:val="231F20"/>
        </w:rPr>
        <w:t>by</w:t>
      </w:r>
      <w:r>
        <w:rPr>
          <w:color w:val="231F20"/>
          <w:spacing w:val="-3"/>
        </w:rPr>
        <w:t xml:space="preserve"> </w:t>
      </w:r>
      <w:r>
        <w:rPr>
          <w:color w:val="231F20"/>
        </w:rPr>
        <w:t>Feb.</w:t>
      </w:r>
      <w:r>
        <w:rPr>
          <w:color w:val="231F20"/>
          <w:spacing w:val="-4"/>
        </w:rPr>
        <w:t xml:space="preserve"> </w:t>
      </w:r>
      <w:r>
        <w:rPr>
          <w:color w:val="231F20"/>
        </w:rPr>
        <w:t>1</w:t>
      </w:r>
      <w:r>
        <w:rPr>
          <w:color w:val="231F20"/>
          <w:spacing w:val="-3"/>
        </w:rPr>
        <w:t xml:space="preserve"> </w:t>
      </w:r>
      <w:r>
        <w:rPr>
          <w:color w:val="231F20"/>
        </w:rPr>
        <w:t>followed</w:t>
      </w:r>
      <w:r>
        <w:rPr>
          <w:color w:val="231F20"/>
          <w:spacing w:val="-3"/>
        </w:rPr>
        <w:t xml:space="preserve"> </w:t>
      </w:r>
      <w:r>
        <w:rPr>
          <w:color w:val="231F20"/>
        </w:rPr>
        <w:t>by recipient announcements. AY FLAS applications are also due Jan. 15. The FLAS committee meets and submits its AY FLAS rankings by</w:t>
      </w:r>
      <w:r>
        <w:rPr>
          <w:color w:val="231F20"/>
        </w:rPr>
        <w:t xml:space="preserve"> Mar. 1 followed by award announcements.</w:t>
      </w:r>
    </w:p>
    <w:p w14:paraId="328E19E0" w14:textId="77777777" w:rsidR="002C011D" w:rsidRDefault="002C011D">
      <w:pPr>
        <w:spacing w:line="480" w:lineRule="auto"/>
        <w:sectPr w:rsidR="002C011D">
          <w:pgSz w:w="12240" w:h="15840"/>
          <w:pgMar w:top="1380" w:right="1340" w:bottom="880" w:left="1320" w:header="0" w:footer="685" w:gutter="0"/>
          <w:cols w:space="720"/>
        </w:sectPr>
      </w:pPr>
    </w:p>
    <w:p w14:paraId="328E19E1" w14:textId="77777777" w:rsidR="002C011D" w:rsidRDefault="00D72E6E">
      <w:pPr>
        <w:pStyle w:val="BodyText"/>
        <w:spacing w:before="60" w:line="480" w:lineRule="auto"/>
        <w:ind w:left="120" w:right="100"/>
      </w:pPr>
      <w:r>
        <w:rPr>
          <w:b/>
          <w:color w:val="231F20"/>
        </w:rPr>
        <w:lastRenderedPageBreak/>
        <w:t xml:space="preserve">(I.) Program Planning and Budget (NRC). </w:t>
      </w:r>
      <w:r>
        <w:rPr>
          <w:color w:val="231F20"/>
        </w:rPr>
        <w:t>For more than a half-century, CSEAS has been driven</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desire</w:t>
      </w:r>
      <w:r>
        <w:rPr>
          <w:color w:val="231F20"/>
          <w:spacing w:val="-3"/>
        </w:rPr>
        <w:t xml:space="preserve"> </w:t>
      </w:r>
      <w:r>
        <w:rPr>
          <w:color w:val="231F20"/>
        </w:rPr>
        <w:t>to</w:t>
      </w:r>
      <w:r>
        <w:rPr>
          <w:color w:val="231F20"/>
          <w:spacing w:val="-3"/>
        </w:rPr>
        <w:t xml:space="preserve"> </w:t>
      </w:r>
      <w:r>
        <w:rPr>
          <w:color w:val="231F20"/>
        </w:rPr>
        <w:t>understand</w:t>
      </w:r>
      <w:r>
        <w:rPr>
          <w:color w:val="231F20"/>
          <w:spacing w:val="-3"/>
        </w:rPr>
        <w:t xml:space="preserve"> </w:t>
      </w:r>
      <w:r>
        <w:rPr>
          <w:color w:val="231F20"/>
        </w:rPr>
        <w:t>the</w:t>
      </w:r>
      <w:r>
        <w:rPr>
          <w:color w:val="231F20"/>
          <w:spacing w:val="-3"/>
        </w:rPr>
        <w:t xml:space="preserve"> </w:t>
      </w:r>
      <w:r>
        <w:rPr>
          <w:color w:val="231F20"/>
        </w:rPr>
        <w:t>region,</w:t>
      </w:r>
      <w:r>
        <w:rPr>
          <w:color w:val="231F20"/>
          <w:spacing w:val="-3"/>
        </w:rPr>
        <w:t xml:space="preserve"> </w:t>
      </w:r>
      <w:r>
        <w:rPr>
          <w:color w:val="231F20"/>
        </w:rPr>
        <w:t>engage</w:t>
      </w:r>
      <w:r>
        <w:rPr>
          <w:color w:val="231F20"/>
          <w:spacing w:val="-3"/>
        </w:rPr>
        <w:t xml:space="preserve"> </w:t>
      </w:r>
      <w:r>
        <w:rPr>
          <w:color w:val="231F20"/>
        </w:rPr>
        <w:t>its</w:t>
      </w:r>
      <w:r>
        <w:rPr>
          <w:color w:val="231F20"/>
          <w:spacing w:val="-3"/>
        </w:rPr>
        <w:t xml:space="preserve"> </w:t>
      </w:r>
      <w:r>
        <w:rPr>
          <w:color w:val="231F20"/>
        </w:rPr>
        <w:t>peoples</w:t>
      </w:r>
      <w:r>
        <w:rPr>
          <w:color w:val="231F20"/>
          <w:spacing w:val="-3"/>
        </w:rPr>
        <w:t xml:space="preserve"> </w:t>
      </w:r>
      <w:r>
        <w:rPr>
          <w:color w:val="231F20"/>
        </w:rPr>
        <w:t>and</w:t>
      </w:r>
      <w:r>
        <w:rPr>
          <w:color w:val="231F20"/>
          <w:spacing w:val="-3"/>
        </w:rPr>
        <w:t xml:space="preserve"> </w:t>
      </w:r>
      <w:r>
        <w:rPr>
          <w:color w:val="231F20"/>
        </w:rPr>
        <w:t>environments,</w:t>
      </w:r>
      <w:r>
        <w:rPr>
          <w:color w:val="231F20"/>
          <w:spacing w:val="-3"/>
        </w:rPr>
        <w:t xml:space="preserve"> </w:t>
      </w:r>
      <w:r>
        <w:rPr>
          <w:color w:val="231F20"/>
        </w:rPr>
        <w:t>and</w:t>
      </w:r>
      <w:r>
        <w:rPr>
          <w:color w:val="231F20"/>
          <w:spacing w:val="-3"/>
        </w:rPr>
        <w:t xml:space="preserve"> </w:t>
      </w:r>
      <w:r>
        <w:rPr>
          <w:color w:val="231F20"/>
        </w:rPr>
        <w:t>share</w:t>
      </w:r>
      <w:r>
        <w:rPr>
          <w:color w:val="231F20"/>
          <w:spacing w:val="-3"/>
        </w:rPr>
        <w:t xml:space="preserve"> </w:t>
      </w:r>
      <w:r>
        <w:rPr>
          <w:color w:val="231F20"/>
        </w:rPr>
        <w:t xml:space="preserve">those insights with the </w:t>
      </w:r>
      <w:r>
        <w:rPr>
          <w:color w:val="231F20"/>
        </w:rPr>
        <w:t xml:space="preserve">campus, national, and global community. Our Title VI NRC and FLAS proposals, Teach Southeast Asia II, combine CSEAS’ long tradition of excellence in teaching SEA with the closely overlapping priorities of the Department of Education. Teach SEA II develops </w:t>
      </w:r>
      <w:r>
        <w:rPr>
          <w:color w:val="231F20"/>
        </w:rPr>
        <w:t>programs that deliver breadth and depth of training in SEAsian modern language and area studies to NIU students, K-16 teacher education programs, and our partner community college MSIs. CSEAS continues its role as a national leader in developing SEA langua</w:t>
      </w:r>
      <w:r>
        <w:rPr>
          <w:color w:val="231F20"/>
        </w:rPr>
        <w:t xml:space="preserve">ge curriculum and innovative pathways for students to engage in it. We foster diverse perspectives on SEA through academic debate, student and faculty travel, our podcasts and speakers’ series and classroom simulations engineered to encourage a wide range </w:t>
      </w:r>
      <w:r>
        <w:rPr>
          <w:color w:val="231F20"/>
        </w:rPr>
        <w:t>of views.</w:t>
      </w:r>
      <w:r>
        <w:rPr>
          <w:color w:val="231F20"/>
          <w:spacing w:val="40"/>
        </w:rPr>
        <w:t xml:space="preserve"> </w:t>
      </w:r>
      <w:r>
        <w:rPr>
          <w:color w:val="231F20"/>
        </w:rPr>
        <w:t>We encourage government service in areas of national need, as well as in Education, Business, and Non-Profit sectors. We add new programming in this cycle to connect NIU students with alumni in government service and non-profit careers to help cr</w:t>
      </w:r>
      <w:r>
        <w:rPr>
          <w:color w:val="231F20"/>
        </w:rPr>
        <w:t>eate new career pathways, in cooperation with the NIU Political Science Dept. and the Center for Non-Profit and NGO Studies. Crucially, CSEAS does all of this at a lower cost than many other universities; our overall tuition and other costs</w:t>
      </w:r>
      <w:r>
        <w:rPr>
          <w:color w:val="231F20"/>
          <w:spacing w:val="-2"/>
        </w:rPr>
        <w:t xml:space="preserve"> </w:t>
      </w:r>
      <w:r>
        <w:rPr>
          <w:color w:val="231F20"/>
        </w:rPr>
        <w:t>are</w:t>
      </w:r>
      <w:r>
        <w:rPr>
          <w:color w:val="231F20"/>
          <w:spacing w:val="-2"/>
        </w:rPr>
        <w:t xml:space="preserve"> </w:t>
      </w:r>
      <w:r>
        <w:rPr>
          <w:color w:val="231F20"/>
        </w:rPr>
        <w:t>less</w:t>
      </w:r>
      <w:r>
        <w:rPr>
          <w:color w:val="231F20"/>
          <w:spacing w:val="-2"/>
        </w:rPr>
        <w:t xml:space="preserve"> </w:t>
      </w:r>
      <w:r>
        <w:rPr>
          <w:color w:val="231F20"/>
        </w:rPr>
        <w:t>than</w:t>
      </w:r>
      <w:r>
        <w:rPr>
          <w:color w:val="231F20"/>
          <w:spacing w:val="-2"/>
        </w:rPr>
        <w:t xml:space="preserve"> </w:t>
      </w:r>
      <w:r>
        <w:rPr>
          <w:color w:val="231F20"/>
        </w:rPr>
        <w:t>other</w:t>
      </w:r>
      <w:r>
        <w:rPr>
          <w:color w:val="231F20"/>
          <w:spacing w:val="-2"/>
        </w:rPr>
        <w:t xml:space="preserve"> </w:t>
      </w:r>
      <w:r>
        <w:rPr>
          <w:color w:val="231F20"/>
        </w:rPr>
        <w:t>Centers.</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one</w:t>
      </w:r>
      <w:r>
        <w:rPr>
          <w:color w:val="231F20"/>
          <w:spacing w:val="-2"/>
        </w:rPr>
        <w:t xml:space="preserve"> </w:t>
      </w:r>
      <w:r>
        <w:rPr>
          <w:color w:val="231F20"/>
        </w:rPr>
        <w:t>reason</w:t>
      </w:r>
      <w:r>
        <w:rPr>
          <w:color w:val="231F20"/>
          <w:spacing w:val="-2"/>
        </w:rPr>
        <w:t xml:space="preserve"> </w:t>
      </w:r>
      <w:r>
        <w:rPr>
          <w:color w:val="231F20"/>
        </w:rPr>
        <w:t>NIU</w:t>
      </w:r>
      <w:r>
        <w:rPr>
          <w:color w:val="231F20"/>
          <w:spacing w:val="-3"/>
        </w:rPr>
        <w:t xml:space="preserve"> </w:t>
      </w:r>
      <w:r>
        <w:rPr>
          <w:color w:val="231F20"/>
        </w:rPr>
        <w:t>was</w:t>
      </w:r>
      <w:r>
        <w:rPr>
          <w:color w:val="231F20"/>
          <w:spacing w:val="-3"/>
        </w:rPr>
        <w:t xml:space="preserve"> </w:t>
      </w:r>
      <w:r>
        <w:rPr>
          <w:color w:val="231F20"/>
        </w:rPr>
        <w:t>chosen</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GETSEA</w:t>
      </w:r>
      <w:r>
        <w:rPr>
          <w:color w:val="231F20"/>
          <w:spacing w:val="-3"/>
        </w:rPr>
        <w:t xml:space="preserve"> </w:t>
      </w:r>
      <w:r>
        <w:rPr>
          <w:color w:val="231F20"/>
        </w:rPr>
        <w:t>consortium as a host site for all the centers for Lao language instruction.</w:t>
      </w:r>
    </w:p>
    <w:p w14:paraId="328E19E2" w14:textId="77777777" w:rsidR="002C011D" w:rsidRDefault="00D72E6E">
      <w:pPr>
        <w:pStyle w:val="BodyText"/>
        <w:spacing w:before="160" w:line="477" w:lineRule="auto"/>
        <w:ind w:left="135" w:right="112" w:hanging="11"/>
      </w:pPr>
      <w:r>
        <w:rPr>
          <w:b/>
          <w:color w:val="231F20"/>
        </w:rPr>
        <w:t xml:space="preserve">TeachSEA: Educate Global. </w:t>
      </w:r>
      <w:r>
        <w:rPr>
          <w:color w:val="231F20"/>
        </w:rPr>
        <w:t>A CSEAS partnership with NIU’s College of Education (COE) plans to send preservice K-8 teac</w:t>
      </w:r>
      <w:r>
        <w:rPr>
          <w:color w:val="231F20"/>
        </w:rPr>
        <w:t>hers</w:t>
      </w:r>
      <w:r>
        <w:rPr>
          <w:color w:val="231F20"/>
          <w:spacing w:val="-1"/>
        </w:rPr>
        <w:t xml:space="preserve"> </w:t>
      </w:r>
      <w:r>
        <w:rPr>
          <w:color w:val="231F20"/>
        </w:rPr>
        <w:t>to intern and teach English in Southeast Asian classrooms. In the last grant cycle, year 1 activities included travel to the region to discuss the program with area partners. Then in years 2 and 3, COVID prevented travel, but pre-travel contact with N</w:t>
      </w:r>
      <w:r>
        <w:rPr>
          <w:color w:val="231F20"/>
        </w:rPr>
        <w:t>IU preservice</w:t>
      </w:r>
      <w:r>
        <w:rPr>
          <w:color w:val="231F20"/>
          <w:spacing w:val="-2"/>
        </w:rPr>
        <w:t xml:space="preserve"> </w:t>
      </w:r>
      <w:r>
        <w:rPr>
          <w:color w:val="231F20"/>
        </w:rPr>
        <w:t>teachers</w:t>
      </w:r>
      <w:r>
        <w:rPr>
          <w:color w:val="231F20"/>
          <w:spacing w:val="-2"/>
        </w:rPr>
        <w:t xml:space="preserve"> </w:t>
      </w:r>
      <w:r>
        <w:rPr>
          <w:color w:val="231F20"/>
        </w:rPr>
        <w:t>and</w:t>
      </w:r>
      <w:r>
        <w:rPr>
          <w:color w:val="231F20"/>
          <w:spacing w:val="-2"/>
        </w:rPr>
        <w:t xml:space="preserve"> </w:t>
      </w:r>
      <w:r>
        <w:rPr>
          <w:color w:val="231F20"/>
        </w:rPr>
        <w:t>teachers</w:t>
      </w:r>
      <w:r>
        <w:rPr>
          <w:color w:val="231F20"/>
          <w:spacing w:val="-2"/>
        </w:rPr>
        <w:t xml:space="preserve"> </w:t>
      </w:r>
      <w:r>
        <w:rPr>
          <w:color w:val="231F20"/>
        </w:rPr>
        <w:t>in</w:t>
      </w:r>
      <w:r>
        <w:rPr>
          <w:color w:val="231F20"/>
          <w:spacing w:val="-3"/>
        </w:rPr>
        <w:t xml:space="preserve"> </w:t>
      </w:r>
      <w:r>
        <w:rPr>
          <w:color w:val="231F20"/>
        </w:rPr>
        <w:t>Indonesia</w:t>
      </w:r>
      <w:r>
        <w:rPr>
          <w:color w:val="231F20"/>
          <w:spacing w:val="-2"/>
        </w:rPr>
        <w:t xml:space="preserve"> </w:t>
      </w:r>
      <w:r>
        <w:rPr>
          <w:color w:val="231F20"/>
        </w:rPr>
        <w:t>was</w:t>
      </w:r>
      <w:r>
        <w:rPr>
          <w:color w:val="231F20"/>
          <w:spacing w:val="-2"/>
        </w:rPr>
        <w:t xml:space="preserve"> </w:t>
      </w:r>
      <w:r>
        <w:rPr>
          <w:color w:val="231F20"/>
        </w:rPr>
        <w:t>highly</w:t>
      </w:r>
      <w:r>
        <w:rPr>
          <w:color w:val="231F20"/>
          <w:spacing w:val="-2"/>
        </w:rPr>
        <w:t xml:space="preserve"> </w:t>
      </w:r>
      <w:r>
        <w:rPr>
          <w:color w:val="231F20"/>
        </w:rPr>
        <w:t>successful</w:t>
      </w:r>
      <w:r>
        <w:rPr>
          <w:color w:val="231F20"/>
          <w:spacing w:val="-2"/>
        </w:rPr>
        <w:t xml:space="preserve"> </w:t>
      </w:r>
      <w:r>
        <w:rPr>
          <w:color w:val="231F20"/>
        </w:rPr>
        <w:t>and</w:t>
      </w:r>
      <w:r>
        <w:rPr>
          <w:color w:val="231F20"/>
          <w:spacing w:val="-2"/>
        </w:rPr>
        <w:t xml:space="preserve"> </w:t>
      </w:r>
      <w:r>
        <w:rPr>
          <w:color w:val="231F20"/>
        </w:rPr>
        <w:t>plans</w:t>
      </w:r>
      <w:r>
        <w:rPr>
          <w:color w:val="231F20"/>
          <w:spacing w:val="-2"/>
        </w:rPr>
        <w:t xml:space="preserve"> </w:t>
      </w:r>
      <w:r>
        <w:rPr>
          <w:color w:val="231F20"/>
        </w:rPr>
        <w:t>to</w:t>
      </w:r>
      <w:r>
        <w:rPr>
          <w:color w:val="231F20"/>
          <w:spacing w:val="-2"/>
        </w:rPr>
        <w:t xml:space="preserve"> </w:t>
      </w:r>
      <w:r>
        <w:rPr>
          <w:color w:val="231F20"/>
        </w:rPr>
        <w:t>take</w:t>
      </w:r>
      <w:r>
        <w:rPr>
          <w:color w:val="231F20"/>
          <w:spacing w:val="-2"/>
        </w:rPr>
        <w:t xml:space="preserve"> </w:t>
      </w:r>
      <w:r>
        <w:rPr>
          <w:color w:val="231F20"/>
        </w:rPr>
        <w:t>15</w:t>
      </w:r>
      <w:r>
        <w:rPr>
          <w:color w:val="231F20"/>
          <w:spacing w:val="-3"/>
        </w:rPr>
        <w:t xml:space="preserve"> </w:t>
      </w:r>
      <w:r>
        <w:rPr>
          <w:color w:val="231F20"/>
        </w:rPr>
        <w:t>students</w:t>
      </w:r>
    </w:p>
    <w:p w14:paraId="328E19E3" w14:textId="77777777" w:rsidR="002C011D" w:rsidRDefault="002C011D">
      <w:pPr>
        <w:spacing w:line="477" w:lineRule="auto"/>
        <w:sectPr w:rsidR="002C011D">
          <w:pgSz w:w="12240" w:h="15840"/>
          <w:pgMar w:top="1380" w:right="1340" w:bottom="880" w:left="1320" w:header="0" w:footer="685" w:gutter="0"/>
          <w:cols w:space="720"/>
        </w:sectPr>
      </w:pPr>
    </w:p>
    <w:p w14:paraId="328E19E4" w14:textId="77777777" w:rsidR="002C011D" w:rsidRDefault="00D72E6E">
      <w:pPr>
        <w:pStyle w:val="BodyText"/>
        <w:spacing w:before="60" w:line="480" w:lineRule="auto"/>
        <w:ind w:left="135" w:right="301"/>
      </w:pPr>
      <w:r>
        <w:rPr>
          <w:color w:val="231F20"/>
        </w:rPr>
        <w:lastRenderedPageBreak/>
        <w:t>to Indonesia (what would have been 5 per year across 3 years) are on track for summer 2022. The first two years (year 4 of the current grant and year 1 of the new grant) will be held in Indonesia at SMA Pradita high school in Solo, Java. NRC funding is sou</w:t>
      </w:r>
      <w:r>
        <w:rPr>
          <w:color w:val="231F20"/>
        </w:rPr>
        <w:t xml:space="preserve">ght for 3-5 preservice K-8 teachers and a COE faculty member each year to oversee instruction for one month in a school in Southeast Asia. The COE faculty member agrees to conduct teacher-training workshops for Southeast Asians in country, mentor emerging </w:t>
      </w:r>
      <w:r>
        <w:rPr>
          <w:color w:val="231F20"/>
        </w:rPr>
        <w:t>SEA teachers and scholars, and integrate SEA into their classrooms at NIU. Not only does this ensure an increasing pool of teachers-in-training</w:t>
      </w:r>
      <w:r>
        <w:rPr>
          <w:color w:val="231F20"/>
          <w:spacing w:val="-3"/>
        </w:rPr>
        <w:t xml:space="preserve"> </w:t>
      </w:r>
      <w:r>
        <w:rPr>
          <w:color w:val="231F20"/>
        </w:rPr>
        <w:t>exposed</w:t>
      </w:r>
      <w:r>
        <w:rPr>
          <w:color w:val="231F20"/>
          <w:spacing w:val="-3"/>
        </w:rPr>
        <w:t xml:space="preserve"> </w:t>
      </w:r>
      <w:r>
        <w:rPr>
          <w:color w:val="231F20"/>
        </w:rPr>
        <w:t>to</w:t>
      </w:r>
      <w:r>
        <w:rPr>
          <w:color w:val="231F20"/>
          <w:spacing w:val="-3"/>
        </w:rPr>
        <w:t xml:space="preserve"> </w:t>
      </w:r>
      <w:r>
        <w:rPr>
          <w:color w:val="231F20"/>
        </w:rPr>
        <w:t>SEA,</w:t>
      </w:r>
      <w:r>
        <w:rPr>
          <w:color w:val="231F20"/>
          <w:spacing w:val="-3"/>
        </w:rPr>
        <w:t xml:space="preserve"> </w:t>
      </w:r>
      <w:r>
        <w:rPr>
          <w:color w:val="231F20"/>
        </w:rPr>
        <w:t>but</w:t>
      </w:r>
      <w:r>
        <w:rPr>
          <w:color w:val="231F20"/>
          <w:spacing w:val="-3"/>
        </w:rPr>
        <w:t xml:space="preserve"> </w:t>
      </w:r>
      <w:r>
        <w:rPr>
          <w:color w:val="231F20"/>
        </w:rPr>
        <w:t>also</w:t>
      </w:r>
      <w:r>
        <w:rPr>
          <w:color w:val="231F20"/>
          <w:spacing w:val="-5"/>
        </w:rPr>
        <w:t xml:space="preserve"> </w:t>
      </w:r>
      <w:r>
        <w:rPr>
          <w:color w:val="231F20"/>
        </w:rPr>
        <w:t>lays</w:t>
      </w:r>
      <w:r>
        <w:rPr>
          <w:color w:val="231F20"/>
          <w:spacing w:val="-3"/>
        </w:rPr>
        <w:t xml:space="preserve"> </w:t>
      </w:r>
      <w:r>
        <w:rPr>
          <w:color w:val="231F20"/>
        </w:rPr>
        <w:t>the</w:t>
      </w:r>
      <w:r>
        <w:rPr>
          <w:color w:val="231F20"/>
          <w:spacing w:val="-3"/>
        </w:rPr>
        <w:t xml:space="preserve"> </w:t>
      </w:r>
      <w:r>
        <w:rPr>
          <w:color w:val="231F20"/>
        </w:rPr>
        <w:t>groundwork</w:t>
      </w:r>
      <w:r>
        <w:rPr>
          <w:color w:val="231F20"/>
          <w:spacing w:val="-3"/>
        </w:rPr>
        <w:t xml:space="preserve"> </w:t>
      </w:r>
      <w:r>
        <w:rPr>
          <w:color w:val="231F20"/>
        </w:rPr>
        <w:t>for</w:t>
      </w:r>
      <w:r>
        <w:rPr>
          <w:color w:val="231F20"/>
          <w:spacing w:val="-3"/>
        </w:rPr>
        <w:t xml:space="preserve"> </w:t>
      </w:r>
      <w:r>
        <w:rPr>
          <w:color w:val="231F20"/>
        </w:rPr>
        <w:t>pre-service</w:t>
      </w:r>
      <w:r>
        <w:rPr>
          <w:color w:val="231F20"/>
          <w:spacing w:val="-3"/>
        </w:rPr>
        <w:t xml:space="preserve"> </w:t>
      </w:r>
      <w:r>
        <w:rPr>
          <w:color w:val="231F20"/>
        </w:rPr>
        <w:t>K-8</w:t>
      </w:r>
      <w:r>
        <w:rPr>
          <w:color w:val="231F20"/>
          <w:spacing w:val="-5"/>
        </w:rPr>
        <w:t xml:space="preserve"> </w:t>
      </w:r>
      <w:r>
        <w:rPr>
          <w:color w:val="231F20"/>
        </w:rPr>
        <w:t>teachers and COE faculty members to learn Southeast Asian languages and culture.</w:t>
      </w:r>
    </w:p>
    <w:p w14:paraId="328E19E5" w14:textId="77777777" w:rsidR="002C011D" w:rsidRDefault="00D72E6E">
      <w:pPr>
        <w:pStyle w:val="BodyText"/>
        <w:spacing w:line="480" w:lineRule="auto"/>
        <w:ind w:left="135" w:right="113" w:hanging="11"/>
      </w:pPr>
      <w:r>
        <w:rPr>
          <w:color w:val="231F20"/>
        </w:rPr>
        <w:t xml:space="preserve">Educate Global ensures increased SEA content in future teacher training courses and clinical experiences. It provides students with unique and valuable internship experiences </w:t>
      </w:r>
      <w:r>
        <w:rPr>
          <w:color w:val="231F20"/>
        </w:rPr>
        <w:t>for careers in education.</w:t>
      </w:r>
      <w:r>
        <w:rPr>
          <w:color w:val="231F20"/>
          <w:spacing w:val="-2"/>
        </w:rPr>
        <w:t xml:space="preserve"> </w:t>
      </w:r>
      <w:r>
        <w:rPr>
          <w:color w:val="231F20"/>
        </w:rPr>
        <w:t>We</w:t>
      </w:r>
      <w:r>
        <w:rPr>
          <w:color w:val="231F20"/>
          <w:spacing w:val="-2"/>
        </w:rPr>
        <w:t xml:space="preserve"> </w:t>
      </w:r>
      <w:r>
        <w:rPr>
          <w:color w:val="231F20"/>
        </w:rPr>
        <w:t>will</w:t>
      </w:r>
      <w:r>
        <w:rPr>
          <w:color w:val="231F20"/>
          <w:spacing w:val="-2"/>
        </w:rPr>
        <w:t xml:space="preserve"> </w:t>
      </w:r>
      <w:r>
        <w:rPr>
          <w:color w:val="231F20"/>
        </w:rPr>
        <w:t>give</w:t>
      </w:r>
      <w:r>
        <w:rPr>
          <w:color w:val="231F20"/>
          <w:spacing w:val="-1"/>
        </w:rPr>
        <w:t xml:space="preserve"> </w:t>
      </w:r>
      <w:r>
        <w:rPr>
          <w:color w:val="231F20"/>
        </w:rPr>
        <w:t>preference</w:t>
      </w:r>
      <w:r>
        <w:rPr>
          <w:color w:val="231F20"/>
          <w:spacing w:val="-2"/>
        </w:rPr>
        <w:t xml:space="preserve"> </w:t>
      </w:r>
      <w:r>
        <w:rPr>
          <w:color w:val="231F20"/>
        </w:rPr>
        <w:t>to</w:t>
      </w:r>
      <w:r>
        <w:rPr>
          <w:color w:val="231F20"/>
          <w:spacing w:val="-2"/>
        </w:rPr>
        <w:t xml:space="preserve"> </w:t>
      </w:r>
      <w:r>
        <w:rPr>
          <w:color w:val="231F20"/>
        </w:rPr>
        <w:t>those</w:t>
      </w:r>
      <w:r>
        <w:rPr>
          <w:color w:val="231F20"/>
          <w:spacing w:val="-2"/>
        </w:rPr>
        <w:t xml:space="preserve"> </w:t>
      </w:r>
      <w:r>
        <w:rPr>
          <w:color w:val="231F20"/>
        </w:rPr>
        <w:t>enrolled</w:t>
      </w:r>
      <w:r>
        <w:rPr>
          <w:color w:val="231F20"/>
          <w:spacing w:val="-2"/>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SEA</w:t>
      </w:r>
      <w:r>
        <w:rPr>
          <w:color w:val="231F20"/>
          <w:spacing w:val="-2"/>
        </w:rPr>
        <w:t xml:space="preserve"> </w:t>
      </w:r>
      <w:r>
        <w:rPr>
          <w:color w:val="231F20"/>
        </w:rPr>
        <w:t>language</w:t>
      </w:r>
      <w:r>
        <w:rPr>
          <w:color w:val="231F20"/>
          <w:spacing w:val="-2"/>
        </w:rPr>
        <w:t xml:space="preserve"> </w:t>
      </w:r>
      <w:r>
        <w:rPr>
          <w:color w:val="231F20"/>
        </w:rPr>
        <w:t>and</w:t>
      </w:r>
      <w:r>
        <w:rPr>
          <w:color w:val="231F20"/>
          <w:spacing w:val="-2"/>
        </w:rPr>
        <w:t xml:space="preserve"> </w:t>
      </w:r>
      <w:r>
        <w:rPr>
          <w:color w:val="231F20"/>
        </w:rPr>
        <w:t>content</w:t>
      </w:r>
      <w:r>
        <w:rPr>
          <w:color w:val="231F20"/>
          <w:spacing w:val="-2"/>
        </w:rPr>
        <w:t xml:space="preserve"> </w:t>
      </w:r>
      <w:r>
        <w:rPr>
          <w:color w:val="231F20"/>
        </w:rPr>
        <w:t>courses</w:t>
      </w:r>
      <w:r>
        <w:rPr>
          <w:color w:val="231F20"/>
          <w:spacing w:val="-2"/>
        </w:rPr>
        <w:t xml:space="preserve"> </w:t>
      </w:r>
      <w:r>
        <w:rPr>
          <w:color w:val="231F20"/>
        </w:rPr>
        <w:t>to incentivize</w:t>
      </w:r>
      <w:r>
        <w:rPr>
          <w:color w:val="231F20"/>
          <w:spacing w:val="-3"/>
        </w:rPr>
        <w:t xml:space="preserve"> </w:t>
      </w:r>
      <w:r>
        <w:rPr>
          <w:color w:val="231F20"/>
        </w:rPr>
        <w:t>teacher</w:t>
      </w:r>
      <w:r>
        <w:rPr>
          <w:color w:val="231F20"/>
          <w:spacing w:val="-3"/>
        </w:rPr>
        <w:t xml:space="preserve"> </w:t>
      </w:r>
      <w:r>
        <w:rPr>
          <w:color w:val="231F20"/>
        </w:rPr>
        <w:t>training</w:t>
      </w:r>
      <w:r>
        <w:rPr>
          <w:color w:val="231F20"/>
          <w:spacing w:val="-3"/>
        </w:rPr>
        <w:t xml:space="preserve"> </w:t>
      </w:r>
      <w:r>
        <w:rPr>
          <w:color w:val="231F20"/>
        </w:rPr>
        <w:t>in</w:t>
      </w:r>
      <w:r>
        <w:rPr>
          <w:color w:val="231F20"/>
          <w:spacing w:val="-3"/>
        </w:rPr>
        <w:t xml:space="preserve"> </w:t>
      </w:r>
      <w:r>
        <w:rPr>
          <w:color w:val="231F20"/>
        </w:rPr>
        <w:t>SEA</w:t>
      </w:r>
      <w:r>
        <w:rPr>
          <w:color w:val="231F20"/>
          <w:spacing w:val="-4"/>
        </w:rPr>
        <w:t xml:space="preserve"> </w:t>
      </w:r>
      <w:r>
        <w:rPr>
          <w:color w:val="231F20"/>
        </w:rPr>
        <w:t>languages,</w:t>
      </w:r>
      <w:r>
        <w:rPr>
          <w:color w:val="231F20"/>
          <w:spacing w:val="-3"/>
        </w:rPr>
        <w:t xml:space="preserve"> </w:t>
      </w:r>
      <w:r>
        <w:rPr>
          <w:color w:val="231F20"/>
        </w:rPr>
        <w:t>area</w:t>
      </w:r>
      <w:r>
        <w:rPr>
          <w:color w:val="231F20"/>
          <w:spacing w:val="-3"/>
        </w:rPr>
        <w:t xml:space="preserve"> </w:t>
      </w:r>
      <w:r>
        <w:rPr>
          <w:color w:val="231F20"/>
        </w:rPr>
        <w:t>studies,</w:t>
      </w:r>
      <w:r>
        <w:rPr>
          <w:color w:val="231F20"/>
          <w:spacing w:val="-3"/>
        </w:rPr>
        <w:t xml:space="preserve"> </w:t>
      </w:r>
      <w:r>
        <w:rPr>
          <w:color w:val="231F20"/>
        </w:rPr>
        <w:t>and</w:t>
      </w:r>
      <w:r>
        <w:rPr>
          <w:color w:val="231F20"/>
          <w:spacing w:val="-3"/>
        </w:rPr>
        <w:t xml:space="preserve"> </w:t>
      </w:r>
      <w:r>
        <w:rPr>
          <w:color w:val="231F20"/>
        </w:rPr>
        <w:t>our</w:t>
      </w:r>
      <w:r>
        <w:rPr>
          <w:color w:val="231F20"/>
          <w:spacing w:val="-4"/>
        </w:rPr>
        <w:t xml:space="preserve"> </w:t>
      </w:r>
      <w:r>
        <w:rPr>
          <w:color w:val="231F20"/>
        </w:rPr>
        <w:t>SEAS</w:t>
      </w:r>
      <w:r>
        <w:rPr>
          <w:color w:val="231F20"/>
          <w:spacing w:val="-4"/>
        </w:rPr>
        <w:t xml:space="preserve"> </w:t>
      </w:r>
      <w:r>
        <w:rPr>
          <w:color w:val="231F20"/>
        </w:rPr>
        <w:t>minor.</w:t>
      </w:r>
      <w:r>
        <w:rPr>
          <w:color w:val="231F20"/>
          <w:spacing w:val="-3"/>
        </w:rPr>
        <w:t xml:space="preserve"> </w:t>
      </w:r>
      <w:r>
        <w:rPr>
          <w:color w:val="231F20"/>
        </w:rPr>
        <w:t>These</w:t>
      </w:r>
      <w:r>
        <w:rPr>
          <w:color w:val="231F20"/>
          <w:spacing w:val="-3"/>
        </w:rPr>
        <w:t xml:space="preserve"> </w:t>
      </w:r>
      <w:r>
        <w:rPr>
          <w:color w:val="231F20"/>
        </w:rPr>
        <w:t>students would be outstanding AY and Summer FLAS candidate</w:t>
      </w:r>
      <w:r>
        <w:rPr>
          <w:color w:val="231F20"/>
        </w:rPr>
        <w:t>s, and potentially future educators credentialed in Southeast Asian Less Commonly Taught Languages (LCTLs). To ensure COE rigor, candidates must be undergraduate students who have been fully admitted into Early Childhood Education, Elementary Education, Mi</w:t>
      </w:r>
      <w:r>
        <w:rPr>
          <w:color w:val="231F20"/>
        </w:rPr>
        <w:t>ddle Level Teaching and Learning, Physical Education, or Special Education licensure programs or must be graduate students in the same licensure programs.</w:t>
      </w:r>
    </w:p>
    <w:p w14:paraId="328E19E6" w14:textId="77777777" w:rsidR="002C011D" w:rsidRDefault="00D72E6E">
      <w:pPr>
        <w:pStyle w:val="BodyText"/>
        <w:spacing w:line="480" w:lineRule="auto"/>
        <w:ind w:left="135" w:right="371" w:hanging="11"/>
      </w:pPr>
      <w:r>
        <w:rPr>
          <w:b/>
          <w:color w:val="231F20"/>
        </w:rPr>
        <w:t>TeachSEA: SEA Teacher Licensure</w:t>
      </w:r>
      <w:r>
        <w:rPr>
          <w:color w:val="231F20"/>
        </w:rPr>
        <w:t>. NIU has 37 nationally recognized teacher licensure programs. With NR</w:t>
      </w:r>
      <w:r>
        <w:rPr>
          <w:color w:val="231F20"/>
        </w:rPr>
        <w:t>C support, we intend to increase SEA language training and area studies training on the NIU campus for pre-service teachers in those licensure programs so they will teach SEA content in their future classrooms. As an outgrowth of the collaboration in the l</w:t>
      </w:r>
      <w:r>
        <w:rPr>
          <w:color w:val="231F20"/>
        </w:rPr>
        <w:t>ast grant</w:t>
      </w:r>
      <w:r>
        <w:rPr>
          <w:color w:val="231F20"/>
          <w:spacing w:val="-3"/>
        </w:rPr>
        <w:t xml:space="preserve"> </w:t>
      </w:r>
      <w:r>
        <w:rPr>
          <w:color w:val="231F20"/>
        </w:rPr>
        <w:t>cycle,</w:t>
      </w:r>
      <w:r>
        <w:rPr>
          <w:color w:val="231F20"/>
          <w:spacing w:val="-3"/>
        </w:rPr>
        <w:t xml:space="preserve"> </w:t>
      </w:r>
      <w:r>
        <w:rPr>
          <w:color w:val="231F20"/>
        </w:rPr>
        <w:t>CSEAS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COE</w:t>
      </w:r>
      <w:r>
        <w:rPr>
          <w:color w:val="231F20"/>
          <w:spacing w:val="-3"/>
        </w:rPr>
        <w:t xml:space="preserve"> </w:t>
      </w:r>
      <w:r>
        <w:rPr>
          <w:color w:val="231F20"/>
        </w:rPr>
        <w:t>developed</w:t>
      </w:r>
      <w:r>
        <w:rPr>
          <w:color w:val="231F20"/>
          <w:spacing w:val="-3"/>
        </w:rPr>
        <w:t xml:space="preserve"> </w:t>
      </w:r>
      <w:r>
        <w:rPr>
          <w:color w:val="231F20"/>
        </w:rPr>
        <w:t>a</w:t>
      </w:r>
      <w:r>
        <w:rPr>
          <w:color w:val="231F20"/>
          <w:spacing w:val="-3"/>
        </w:rPr>
        <w:t xml:space="preserve"> </w:t>
      </w:r>
      <w:r>
        <w:rPr>
          <w:color w:val="231F20"/>
        </w:rPr>
        <w:t>course</w:t>
      </w:r>
      <w:r>
        <w:rPr>
          <w:color w:val="231F20"/>
          <w:spacing w:val="-3"/>
        </w:rPr>
        <w:t xml:space="preserve"> </w:t>
      </w:r>
      <w:r>
        <w:rPr>
          <w:color w:val="231F20"/>
        </w:rPr>
        <w:t>pathway</w:t>
      </w:r>
      <w:r>
        <w:rPr>
          <w:color w:val="231F20"/>
          <w:spacing w:val="-3"/>
        </w:rPr>
        <w:t xml:space="preserve"> </w:t>
      </w:r>
      <w:r>
        <w:rPr>
          <w:color w:val="231F20"/>
        </w:rPr>
        <w:t>for</w:t>
      </w:r>
      <w:r>
        <w:rPr>
          <w:color w:val="231F20"/>
          <w:spacing w:val="-3"/>
        </w:rPr>
        <w:t xml:space="preserve"> </w:t>
      </w:r>
      <w:r>
        <w:rPr>
          <w:color w:val="231F20"/>
        </w:rPr>
        <w:t>student</w:t>
      </w:r>
      <w:r>
        <w:rPr>
          <w:color w:val="231F20"/>
          <w:spacing w:val="-3"/>
        </w:rPr>
        <w:t xml:space="preserve"> </w:t>
      </w:r>
      <w:r>
        <w:rPr>
          <w:color w:val="231F20"/>
        </w:rPr>
        <w:t>teachers</w:t>
      </w:r>
      <w:r>
        <w:rPr>
          <w:color w:val="231F20"/>
          <w:spacing w:val="-3"/>
        </w:rPr>
        <w:t xml:space="preserve"> </w:t>
      </w:r>
      <w:r>
        <w:rPr>
          <w:color w:val="231F20"/>
        </w:rPr>
        <w:t>to</w:t>
      </w:r>
      <w:r>
        <w:rPr>
          <w:color w:val="231F20"/>
          <w:spacing w:val="-3"/>
        </w:rPr>
        <w:t xml:space="preserve"> </w:t>
      </w:r>
      <w:r>
        <w:rPr>
          <w:color w:val="231F20"/>
        </w:rPr>
        <w:t>major</w:t>
      </w:r>
      <w:r>
        <w:rPr>
          <w:color w:val="231F20"/>
          <w:spacing w:val="-3"/>
        </w:rPr>
        <w:t xml:space="preserve"> </w:t>
      </w:r>
      <w:r>
        <w:rPr>
          <w:color w:val="231F20"/>
        </w:rPr>
        <w:t>in</w:t>
      </w:r>
    </w:p>
    <w:p w14:paraId="328E19E7" w14:textId="77777777" w:rsidR="002C011D" w:rsidRDefault="002C011D">
      <w:pPr>
        <w:spacing w:line="480" w:lineRule="auto"/>
        <w:sectPr w:rsidR="002C011D">
          <w:pgSz w:w="12240" w:h="15840"/>
          <w:pgMar w:top="1380" w:right="1340" w:bottom="880" w:left="1320" w:header="0" w:footer="685" w:gutter="0"/>
          <w:cols w:space="720"/>
        </w:sectPr>
      </w:pPr>
    </w:p>
    <w:p w14:paraId="328E19E8" w14:textId="77777777" w:rsidR="002C011D" w:rsidRDefault="00D72E6E">
      <w:pPr>
        <w:pStyle w:val="BodyText"/>
        <w:spacing w:before="60" w:line="480" w:lineRule="auto"/>
        <w:ind w:left="135"/>
      </w:pPr>
      <w:r>
        <w:rPr>
          <w:color w:val="231F20"/>
        </w:rPr>
        <w:lastRenderedPageBreak/>
        <w:t>education</w:t>
      </w:r>
      <w:r>
        <w:rPr>
          <w:color w:val="231F20"/>
          <w:spacing w:val="-3"/>
        </w:rPr>
        <w:t xml:space="preserve"> </w:t>
      </w:r>
      <w:r>
        <w:rPr>
          <w:color w:val="231F20"/>
        </w:rPr>
        <w:t>and</w:t>
      </w:r>
      <w:r>
        <w:rPr>
          <w:color w:val="231F20"/>
          <w:spacing w:val="-3"/>
        </w:rPr>
        <w:t xml:space="preserve"> </w:t>
      </w:r>
      <w:r>
        <w:rPr>
          <w:color w:val="231F20"/>
        </w:rPr>
        <w:t>minor</w:t>
      </w:r>
      <w:r>
        <w:rPr>
          <w:color w:val="231F20"/>
          <w:spacing w:val="-3"/>
        </w:rPr>
        <w:t xml:space="preserve"> </w:t>
      </w:r>
      <w:r>
        <w:rPr>
          <w:color w:val="231F20"/>
        </w:rPr>
        <w:t>in</w:t>
      </w:r>
      <w:r>
        <w:rPr>
          <w:color w:val="231F20"/>
          <w:spacing w:val="-3"/>
        </w:rPr>
        <w:t xml:space="preserve"> </w:t>
      </w:r>
      <w:r>
        <w:rPr>
          <w:color w:val="231F20"/>
        </w:rPr>
        <w:t>SEAS.</w:t>
      </w:r>
      <w:r>
        <w:rPr>
          <w:color w:val="231F20"/>
          <w:spacing w:val="-3"/>
        </w:rPr>
        <w:t xml:space="preserve"> </w:t>
      </w:r>
      <w:r>
        <w:rPr>
          <w:color w:val="231F20"/>
        </w:rPr>
        <w:t>Recruitment</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new</w:t>
      </w:r>
      <w:r>
        <w:rPr>
          <w:color w:val="231F20"/>
          <w:spacing w:val="-3"/>
        </w:rPr>
        <w:t xml:space="preserve"> </w:t>
      </w:r>
      <w:r>
        <w:rPr>
          <w:color w:val="231F20"/>
        </w:rPr>
        <w:t>pathway,</w:t>
      </w:r>
      <w:r>
        <w:rPr>
          <w:color w:val="231F20"/>
          <w:spacing w:val="-3"/>
        </w:rPr>
        <w:t xml:space="preserve"> </w:t>
      </w:r>
      <w:r>
        <w:rPr>
          <w:color w:val="231F20"/>
        </w:rPr>
        <w:t>which</w:t>
      </w:r>
      <w:r>
        <w:rPr>
          <w:color w:val="231F20"/>
          <w:spacing w:val="-3"/>
        </w:rPr>
        <w:t xml:space="preserve"> </w:t>
      </w:r>
      <w:r>
        <w:rPr>
          <w:color w:val="231F20"/>
        </w:rPr>
        <w:t>has</w:t>
      </w:r>
      <w:r>
        <w:rPr>
          <w:color w:val="231F20"/>
          <w:spacing w:val="-3"/>
        </w:rPr>
        <w:t xml:space="preserve"> </w:t>
      </w:r>
      <w:r>
        <w:rPr>
          <w:color w:val="231F20"/>
        </w:rPr>
        <w:t>begun</w:t>
      </w:r>
      <w:r>
        <w:rPr>
          <w:color w:val="231F20"/>
          <w:spacing w:val="-3"/>
        </w:rPr>
        <w:t xml:space="preserve"> </w:t>
      </w:r>
      <w:r>
        <w:rPr>
          <w:color w:val="231F20"/>
        </w:rPr>
        <w:t>for</w:t>
      </w:r>
      <w:r>
        <w:rPr>
          <w:color w:val="231F20"/>
          <w:spacing w:val="-3"/>
        </w:rPr>
        <w:t xml:space="preserve"> </w:t>
      </w:r>
      <w:r>
        <w:rPr>
          <w:color w:val="231F20"/>
        </w:rPr>
        <w:t>fall</w:t>
      </w:r>
      <w:r>
        <w:rPr>
          <w:color w:val="231F20"/>
          <w:spacing w:val="-3"/>
        </w:rPr>
        <w:t xml:space="preserve"> </w:t>
      </w:r>
      <w:r>
        <w:rPr>
          <w:color w:val="231F20"/>
        </w:rPr>
        <w:t>2022, focused on Southeast Asian American heritage students in the western suburbs of Chicago.</w:t>
      </w:r>
    </w:p>
    <w:p w14:paraId="328E19E9" w14:textId="77777777" w:rsidR="002C011D" w:rsidRDefault="00D72E6E">
      <w:pPr>
        <w:pStyle w:val="BodyText"/>
        <w:spacing w:line="480" w:lineRule="auto"/>
        <w:ind w:left="135" w:right="166"/>
      </w:pPr>
      <w:r>
        <w:rPr>
          <w:color w:val="231F20"/>
        </w:rPr>
        <w:t>CSEAS conducted school visits and prepared recruitment materials in Karen, Tagalog, and Lao. The plan is to set aside 2 FLAS fellowships each year for students c</w:t>
      </w:r>
      <w:r>
        <w:rPr>
          <w:color w:val="231F20"/>
        </w:rPr>
        <w:t>ommitted to completing a degree in Education and becoming a teacher in Illinois. Through the NRC we fund pre-service education students (with oversight from NIU faculty in their discipline and cooperating teachers where they student teach) to integrate SEA</w:t>
      </w:r>
      <w:r>
        <w:rPr>
          <w:color w:val="231F20"/>
        </w:rPr>
        <w:t xml:space="preserve"> as part of their teaching portfolio and to produce classroom lesson modules. We will advertise through the licensure programs, through our CSEAS associates, and through our SEA content courses across the university. As in the last grant cycle, we plan for</w:t>
      </w:r>
      <w:r>
        <w:rPr>
          <w:color w:val="231F20"/>
        </w:rPr>
        <w:t xml:space="preserve"> pre-service students to gain experience by teaching in our youth leadership programs for students from SEA. Between the CSEAS’s State Department-funded Southeast Asian Youth Leadership Program (SEAYLP), and the Philippine Youth Leadership Program (PYLP), </w:t>
      </w:r>
      <w:r>
        <w:rPr>
          <w:color w:val="231F20"/>
        </w:rPr>
        <w:t>each year we normally have more than 100 new high school and college-age SEAsians on our campus. Unfortunately, these programs ran virtually during the last two years. Both grants have been renewed and planning is underway to return to the NIU campus in sp</w:t>
      </w:r>
      <w:r>
        <w:rPr>
          <w:color w:val="231F20"/>
        </w:rPr>
        <w:t>ring 2022. SEA Teacher Licensure students will then have opportunities to workshop their modules in front of classrooms of Southeast Asian students from 10 countries. Feedback and brainstorming</w:t>
      </w:r>
      <w:r>
        <w:rPr>
          <w:color w:val="231F20"/>
          <w:spacing w:val="-3"/>
        </w:rPr>
        <w:t xml:space="preserve"> </w:t>
      </w:r>
      <w:r>
        <w:rPr>
          <w:color w:val="231F20"/>
        </w:rPr>
        <w:t>sessions</w:t>
      </w:r>
      <w:r>
        <w:rPr>
          <w:color w:val="231F20"/>
          <w:spacing w:val="-4"/>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built</w:t>
      </w:r>
      <w:r>
        <w:rPr>
          <w:color w:val="231F20"/>
          <w:spacing w:val="-3"/>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interactions.</w:t>
      </w:r>
      <w:r>
        <w:rPr>
          <w:color w:val="231F20"/>
          <w:spacing w:val="-3"/>
        </w:rPr>
        <w:t xml:space="preserve"> </w:t>
      </w:r>
      <w:r>
        <w:rPr>
          <w:color w:val="231F20"/>
        </w:rPr>
        <w:t>Students</w:t>
      </w:r>
      <w:r>
        <w:rPr>
          <w:color w:val="231F20"/>
          <w:spacing w:val="-3"/>
        </w:rPr>
        <w:t xml:space="preserve"> </w:t>
      </w:r>
      <w:r>
        <w:rPr>
          <w:color w:val="231F20"/>
        </w:rPr>
        <w:t>working</w:t>
      </w:r>
      <w:r>
        <w:rPr>
          <w:color w:val="231F20"/>
          <w:spacing w:val="-4"/>
        </w:rPr>
        <w:t xml:space="preserve"> </w:t>
      </w:r>
      <w:r>
        <w:rPr>
          <w:color w:val="231F20"/>
        </w:rPr>
        <w:t>toward</w:t>
      </w:r>
      <w:r>
        <w:rPr>
          <w:color w:val="231F20"/>
          <w:spacing w:val="-3"/>
        </w:rPr>
        <w:t xml:space="preserve"> </w:t>
      </w:r>
      <w:r>
        <w:rPr>
          <w:color w:val="231F20"/>
        </w:rPr>
        <w:t>licensure</w:t>
      </w:r>
      <w:r>
        <w:rPr>
          <w:color w:val="231F20"/>
          <w:spacing w:val="-3"/>
        </w:rPr>
        <w:t xml:space="preserve"> </w:t>
      </w:r>
      <w:r>
        <w:rPr>
          <w:color w:val="231F20"/>
        </w:rPr>
        <w:t>will be able to tell future employers they taught in front of impressively diverse classrooms.</w:t>
      </w:r>
    </w:p>
    <w:p w14:paraId="328E19EA" w14:textId="77777777" w:rsidR="002C011D" w:rsidRDefault="00D72E6E">
      <w:pPr>
        <w:pStyle w:val="BodyText"/>
        <w:spacing w:line="260" w:lineRule="exact"/>
        <w:ind w:left="124"/>
      </w:pPr>
      <w:r>
        <w:rPr>
          <w:color w:val="231F20"/>
        </w:rPr>
        <w:t>In</w:t>
      </w:r>
      <w:r>
        <w:rPr>
          <w:color w:val="231F20"/>
          <w:spacing w:val="-4"/>
        </w:rPr>
        <w:t xml:space="preserve"> </w:t>
      </w:r>
      <w:r>
        <w:rPr>
          <w:color w:val="231F20"/>
        </w:rPr>
        <w:t>reaction</w:t>
      </w:r>
      <w:r>
        <w:rPr>
          <w:color w:val="231F20"/>
          <w:spacing w:val="-1"/>
        </w:rPr>
        <w:t xml:space="preserve"> </w:t>
      </w:r>
      <w:r>
        <w:rPr>
          <w:color w:val="231F20"/>
        </w:rPr>
        <w:t>to</w:t>
      </w:r>
      <w:r>
        <w:rPr>
          <w:color w:val="231F20"/>
          <w:spacing w:val="-1"/>
        </w:rPr>
        <w:t xml:space="preserve"> </w:t>
      </w:r>
      <w:r>
        <w:rPr>
          <w:color w:val="231F20"/>
        </w:rPr>
        <w:t>rising</w:t>
      </w:r>
      <w:r>
        <w:rPr>
          <w:color w:val="231F20"/>
          <w:spacing w:val="-2"/>
        </w:rPr>
        <w:t xml:space="preserve"> </w:t>
      </w:r>
      <w:r>
        <w:rPr>
          <w:color w:val="231F20"/>
        </w:rPr>
        <w:t>hate</w:t>
      </w:r>
      <w:r>
        <w:rPr>
          <w:color w:val="231F20"/>
          <w:spacing w:val="-1"/>
        </w:rPr>
        <w:t xml:space="preserve"> </w:t>
      </w:r>
      <w:r>
        <w:rPr>
          <w:color w:val="231F20"/>
        </w:rPr>
        <w:t>speech</w:t>
      </w:r>
      <w:r>
        <w:rPr>
          <w:color w:val="231F20"/>
          <w:spacing w:val="-1"/>
        </w:rPr>
        <w:t xml:space="preserve"> </w:t>
      </w:r>
      <w:r>
        <w:rPr>
          <w:color w:val="231F20"/>
        </w:rPr>
        <w:t>and</w:t>
      </w:r>
      <w:r>
        <w:rPr>
          <w:color w:val="231F20"/>
          <w:spacing w:val="-1"/>
        </w:rPr>
        <w:t xml:space="preserve"> </w:t>
      </w:r>
      <w:r>
        <w:rPr>
          <w:color w:val="231F20"/>
        </w:rPr>
        <w:t>violence</w:t>
      </w:r>
      <w:r>
        <w:rPr>
          <w:color w:val="231F20"/>
          <w:spacing w:val="-2"/>
        </w:rPr>
        <w:t xml:space="preserve"> </w:t>
      </w:r>
      <w:r>
        <w:rPr>
          <w:color w:val="231F20"/>
        </w:rPr>
        <w:t>against</w:t>
      </w:r>
      <w:r>
        <w:rPr>
          <w:color w:val="231F20"/>
          <w:spacing w:val="-1"/>
        </w:rPr>
        <w:t xml:space="preserve"> </w:t>
      </w:r>
      <w:r>
        <w:rPr>
          <w:color w:val="231F20"/>
        </w:rPr>
        <w:t>Asian</w:t>
      </w:r>
      <w:r>
        <w:rPr>
          <w:color w:val="231F20"/>
          <w:spacing w:val="-1"/>
        </w:rPr>
        <w:t xml:space="preserve"> </w:t>
      </w:r>
      <w:r>
        <w:rPr>
          <w:color w:val="231F20"/>
        </w:rPr>
        <w:t>Americans</w:t>
      </w:r>
      <w:r>
        <w:rPr>
          <w:color w:val="231F20"/>
          <w:spacing w:val="-1"/>
        </w:rPr>
        <w:t xml:space="preserve"> </w:t>
      </w:r>
      <w:r>
        <w:rPr>
          <w:color w:val="231F20"/>
        </w:rPr>
        <w:t>in</w:t>
      </w:r>
      <w:r>
        <w:rPr>
          <w:color w:val="231F20"/>
          <w:spacing w:val="-3"/>
        </w:rPr>
        <w:t xml:space="preserve"> </w:t>
      </w:r>
      <w:r>
        <w:rPr>
          <w:color w:val="231F20"/>
        </w:rPr>
        <w:t>the</w:t>
      </w:r>
      <w:r>
        <w:rPr>
          <w:color w:val="231F20"/>
          <w:spacing w:val="-1"/>
        </w:rPr>
        <w:t xml:space="preserve"> </w:t>
      </w:r>
      <w:r>
        <w:rPr>
          <w:color w:val="231F20"/>
        </w:rPr>
        <w:t>last</w:t>
      </w:r>
      <w:r>
        <w:rPr>
          <w:color w:val="231F20"/>
          <w:spacing w:val="-1"/>
        </w:rPr>
        <w:t xml:space="preserve"> </w:t>
      </w:r>
      <w:r>
        <w:rPr>
          <w:color w:val="231F20"/>
        </w:rPr>
        <w:t>two</w:t>
      </w:r>
      <w:r>
        <w:rPr>
          <w:color w:val="231F20"/>
          <w:spacing w:val="-1"/>
        </w:rPr>
        <w:t xml:space="preserve"> </w:t>
      </w:r>
      <w:r>
        <w:rPr>
          <w:color w:val="231F20"/>
          <w:spacing w:val="-2"/>
        </w:rPr>
        <w:t>years,</w:t>
      </w:r>
    </w:p>
    <w:p w14:paraId="328E19EB" w14:textId="77777777" w:rsidR="002C011D" w:rsidRDefault="002C011D">
      <w:pPr>
        <w:pStyle w:val="BodyText"/>
        <w:spacing w:before="8"/>
        <w:rPr>
          <w:sz w:val="23"/>
        </w:rPr>
      </w:pPr>
    </w:p>
    <w:p w14:paraId="328E19EC" w14:textId="77777777" w:rsidR="002C011D" w:rsidRDefault="00D72E6E">
      <w:pPr>
        <w:pStyle w:val="BodyText"/>
        <w:spacing w:line="480" w:lineRule="auto"/>
        <w:ind w:left="135"/>
      </w:pPr>
      <w:r>
        <w:rPr>
          <w:color w:val="231F20"/>
        </w:rPr>
        <w:t>Illinois</w:t>
      </w:r>
      <w:r>
        <w:rPr>
          <w:color w:val="231F20"/>
          <w:spacing w:val="-4"/>
        </w:rPr>
        <w:t xml:space="preserve"> </w:t>
      </w:r>
      <w:r>
        <w:rPr>
          <w:color w:val="231F20"/>
        </w:rPr>
        <w:t>passed</w:t>
      </w:r>
      <w:r>
        <w:rPr>
          <w:color w:val="231F20"/>
          <w:spacing w:val="-4"/>
        </w:rPr>
        <w:t xml:space="preserve"> </w:t>
      </w:r>
      <w:r>
        <w:rPr>
          <w:color w:val="231F20"/>
        </w:rPr>
        <w:t>the</w:t>
      </w:r>
      <w:r>
        <w:rPr>
          <w:color w:val="231F20"/>
          <w:spacing w:val="-3"/>
        </w:rPr>
        <w:t xml:space="preserve"> </w:t>
      </w:r>
      <w:r>
        <w:rPr>
          <w:color w:val="231F20"/>
        </w:rPr>
        <w:t>TEAACH</w:t>
      </w:r>
      <w:r>
        <w:rPr>
          <w:color w:val="231F20"/>
          <w:spacing w:val="-3"/>
        </w:rPr>
        <w:t xml:space="preserve"> </w:t>
      </w:r>
      <w:r>
        <w:rPr>
          <w:color w:val="231F20"/>
        </w:rPr>
        <w:t>Act</w:t>
      </w:r>
      <w:r>
        <w:rPr>
          <w:color w:val="231F20"/>
          <w:spacing w:val="-4"/>
        </w:rPr>
        <w:t xml:space="preserve"> </w:t>
      </w:r>
      <w:r>
        <w:rPr>
          <w:color w:val="231F20"/>
        </w:rPr>
        <w:t>requiring</w:t>
      </w:r>
      <w:r>
        <w:rPr>
          <w:color w:val="231F20"/>
          <w:spacing w:val="-4"/>
        </w:rPr>
        <w:t xml:space="preserve"> </w:t>
      </w:r>
      <w:r>
        <w:rPr>
          <w:color w:val="231F20"/>
        </w:rPr>
        <w:t>that</w:t>
      </w:r>
      <w:r>
        <w:rPr>
          <w:color w:val="231F20"/>
          <w:spacing w:val="-3"/>
        </w:rPr>
        <w:t xml:space="preserve"> </w:t>
      </w:r>
      <w:r>
        <w:rPr>
          <w:color w:val="231F20"/>
        </w:rPr>
        <w:t>schools</w:t>
      </w:r>
      <w:r>
        <w:rPr>
          <w:color w:val="231F20"/>
          <w:spacing w:val="-4"/>
        </w:rPr>
        <w:t xml:space="preserve"> </w:t>
      </w:r>
      <w:r>
        <w:rPr>
          <w:color w:val="231F20"/>
        </w:rPr>
        <w:t>teach</w:t>
      </w:r>
      <w:r>
        <w:rPr>
          <w:color w:val="231F20"/>
          <w:spacing w:val="-3"/>
        </w:rPr>
        <w:t xml:space="preserve"> </w:t>
      </w:r>
      <w:r>
        <w:rPr>
          <w:color w:val="231F20"/>
        </w:rPr>
        <w:t>courses</w:t>
      </w:r>
      <w:r>
        <w:rPr>
          <w:color w:val="231F20"/>
          <w:spacing w:val="-3"/>
        </w:rPr>
        <w:t xml:space="preserve"> </w:t>
      </w:r>
      <w:r>
        <w:rPr>
          <w:color w:val="231F20"/>
        </w:rPr>
        <w:t>on</w:t>
      </w:r>
      <w:r>
        <w:rPr>
          <w:color w:val="231F20"/>
          <w:spacing w:val="-4"/>
        </w:rPr>
        <w:t xml:space="preserve"> </w:t>
      </w:r>
      <w:r>
        <w:rPr>
          <w:color w:val="231F20"/>
        </w:rPr>
        <w:t>Asian</w:t>
      </w:r>
      <w:r>
        <w:rPr>
          <w:color w:val="231F20"/>
          <w:spacing w:val="-4"/>
        </w:rPr>
        <w:t xml:space="preserve"> </w:t>
      </w:r>
      <w:r>
        <w:rPr>
          <w:color w:val="231F20"/>
        </w:rPr>
        <w:t>American</w:t>
      </w:r>
      <w:r>
        <w:rPr>
          <w:color w:val="231F20"/>
          <w:spacing w:val="-4"/>
        </w:rPr>
        <w:t xml:space="preserve"> </w:t>
      </w:r>
      <w:r>
        <w:rPr>
          <w:color w:val="231F20"/>
        </w:rPr>
        <w:t>history and culture. As part of activities proposed in our Luce grant, CSEAS will collaborate with SEAsian American non-profits in the Chicago area to devise curriculum to meet these new</w:t>
      </w:r>
    </w:p>
    <w:p w14:paraId="328E19ED" w14:textId="77777777" w:rsidR="002C011D" w:rsidRDefault="002C011D">
      <w:pPr>
        <w:spacing w:line="480" w:lineRule="auto"/>
        <w:sectPr w:rsidR="002C011D">
          <w:pgSz w:w="12240" w:h="15840"/>
          <w:pgMar w:top="1380" w:right="1340" w:bottom="880" w:left="1320" w:header="0" w:footer="685" w:gutter="0"/>
          <w:cols w:space="720"/>
        </w:sectPr>
      </w:pPr>
    </w:p>
    <w:p w14:paraId="328E19EE" w14:textId="77777777" w:rsidR="002C011D" w:rsidRDefault="00D72E6E">
      <w:pPr>
        <w:pStyle w:val="BodyText"/>
        <w:spacing w:before="60" w:line="480" w:lineRule="auto"/>
        <w:ind w:left="135" w:right="371"/>
      </w:pPr>
      <w:r>
        <w:rPr>
          <w:color w:val="231F20"/>
        </w:rPr>
        <w:lastRenderedPageBreak/>
        <w:t>standards.</w:t>
      </w:r>
      <w:r>
        <w:rPr>
          <w:color w:val="231F20"/>
          <w:spacing w:val="-3"/>
        </w:rPr>
        <w:t xml:space="preserve"> </w:t>
      </w:r>
      <w:r>
        <w:rPr>
          <w:color w:val="231F20"/>
        </w:rPr>
        <w:t>We</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history</w:t>
      </w:r>
      <w:r>
        <w:rPr>
          <w:color w:val="231F20"/>
          <w:spacing w:val="-3"/>
        </w:rPr>
        <w:t xml:space="preserve"> </w:t>
      </w:r>
      <w:r>
        <w:rPr>
          <w:color w:val="231F20"/>
        </w:rPr>
        <w:t>course</w:t>
      </w:r>
      <w:r>
        <w:rPr>
          <w:color w:val="231F20"/>
          <w:spacing w:val="-3"/>
        </w:rPr>
        <w:t xml:space="preserve"> </w:t>
      </w:r>
      <w:r>
        <w:rPr>
          <w:color w:val="231F20"/>
        </w:rPr>
        <w:t>designed</w:t>
      </w:r>
      <w:r>
        <w:rPr>
          <w:color w:val="231F20"/>
          <w:spacing w:val="-3"/>
        </w:rPr>
        <w:t xml:space="preserve"> </w:t>
      </w:r>
      <w:r>
        <w:rPr>
          <w:color w:val="231F20"/>
        </w:rPr>
        <w:t>for</w:t>
      </w:r>
      <w:r>
        <w:rPr>
          <w:color w:val="231F20"/>
          <w:spacing w:val="-3"/>
        </w:rPr>
        <w:t xml:space="preserve"> </w:t>
      </w:r>
      <w:r>
        <w:rPr>
          <w:color w:val="231F20"/>
        </w:rPr>
        <w:t>teacher</w:t>
      </w:r>
      <w:r>
        <w:rPr>
          <w:color w:val="231F20"/>
          <w:spacing w:val="-3"/>
        </w:rPr>
        <w:t xml:space="preserve"> </w:t>
      </w:r>
      <w:r>
        <w:rPr>
          <w:color w:val="231F20"/>
        </w:rPr>
        <w:t>licensure</w:t>
      </w:r>
      <w:r>
        <w:rPr>
          <w:color w:val="231F20"/>
          <w:spacing w:val="-3"/>
        </w:rPr>
        <w:t xml:space="preserve"> </w:t>
      </w:r>
      <w:r>
        <w:rPr>
          <w:color w:val="231F20"/>
        </w:rPr>
        <w:t>students</w:t>
      </w:r>
      <w:r>
        <w:rPr>
          <w:color w:val="231F20"/>
          <w:spacing w:val="-3"/>
        </w:rPr>
        <w:t xml:space="preserve"> </w:t>
      </w:r>
      <w:r>
        <w:rPr>
          <w:color w:val="231F20"/>
        </w:rPr>
        <w:t>to prepare them to teach SEA and SEAsian American history and cultures.</w:t>
      </w:r>
    </w:p>
    <w:p w14:paraId="328E19EF" w14:textId="77777777" w:rsidR="002C011D" w:rsidRDefault="00D72E6E">
      <w:pPr>
        <w:pStyle w:val="BodyText"/>
        <w:spacing w:before="1" w:line="480" w:lineRule="auto"/>
        <w:ind w:left="135" w:right="371" w:hanging="11"/>
      </w:pPr>
      <w:r>
        <w:rPr>
          <w:b/>
          <w:color w:val="231F20"/>
        </w:rPr>
        <w:t>TeachSEA:</w:t>
      </w:r>
      <w:r>
        <w:rPr>
          <w:b/>
          <w:color w:val="231F20"/>
          <w:spacing w:val="-2"/>
        </w:rPr>
        <w:t xml:space="preserve"> </w:t>
      </w:r>
      <w:r>
        <w:rPr>
          <w:b/>
          <w:color w:val="231F20"/>
        </w:rPr>
        <w:t>SEA</w:t>
      </w:r>
      <w:r>
        <w:rPr>
          <w:b/>
          <w:color w:val="231F20"/>
          <w:spacing w:val="-4"/>
        </w:rPr>
        <w:t xml:space="preserve"> </w:t>
      </w:r>
      <w:r>
        <w:rPr>
          <w:b/>
          <w:color w:val="231F20"/>
        </w:rPr>
        <w:t>Language</w:t>
      </w:r>
      <w:r>
        <w:rPr>
          <w:color w:val="231F20"/>
        </w:rPr>
        <w:t>.</w:t>
      </w:r>
      <w:r>
        <w:rPr>
          <w:color w:val="231F20"/>
          <w:spacing w:val="-4"/>
        </w:rPr>
        <w:t xml:space="preserve"> </w:t>
      </w:r>
      <w:r>
        <w:rPr>
          <w:color w:val="231F20"/>
        </w:rPr>
        <w:t>NRC</w:t>
      </w:r>
      <w:r>
        <w:rPr>
          <w:color w:val="231F20"/>
          <w:spacing w:val="-4"/>
        </w:rPr>
        <w:t xml:space="preserve"> </w:t>
      </w:r>
      <w:r>
        <w:rPr>
          <w:color w:val="231F20"/>
        </w:rPr>
        <w:t>will</w:t>
      </w:r>
      <w:r>
        <w:rPr>
          <w:color w:val="231F20"/>
          <w:spacing w:val="-4"/>
        </w:rPr>
        <w:t xml:space="preserve"> </w:t>
      </w:r>
      <w:r>
        <w:rPr>
          <w:color w:val="231F20"/>
        </w:rPr>
        <w:t>support</w:t>
      </w:r>
      <w:r>
        <w:rPr>
          <w:color w:val="231F20"/>
          <w:spacing w:val="-4"/>
        </w:rPr>
        <w:t xml:space="preserve"> </w:t>
      </w:r>
      <w:r>
        <w:rPr>
          <w:color w:val="231F20"/>
        </w:rPr>
        <w:t>50%</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Khmer</w:t>
      </w:r>
      <w:r>
        <w:rPr>
          <w:color w:val="231F20"/>
          <w:spacing w:val="-4"/>
        </w:rPr>
        <w:t xml:space="preserve"> </w:t>
      </w:r>
      <w:r>
        <w:rPr>
          <w:color w:val="231F20"/>
        </w:rPr>
        <w:t>instructor’s</w:t>
      </w:r>
      <w:r>
        <w:rPr>
          <w:color w:val="231F20"/>
          <w:spacing w:val="-3"/>
        </w:rPr>
        <w:t xml:space="preserve"> </w:t>
      </w:r>
      <w:r>
        <w:rPr>
          <w:color w:val="231F20"/>
        </w:rPr>
        <w:t>salary,</w:t>
      </w:r>
      <w:r>
        <w:rPr>
          <w:color w:val="231F20"/>
          <w:spacing w:val="-4"/>
        </w:rPr>
        <w:t xml:space="preserve"> </w:t>
      </w:r>
      <w:r>
        <w:rPr>
          <w:color w:val="231F20"/>
        </w:rPr>
        <w:t>30%</w:t>
      </w:r>
      <w:r>
        <w:rPr>
          <w:color w:val="231F20"/>
          <w:spacing w:val="-4"/>
        </w:rPr>
        <w:t xml:space="preserve"> </w:t>
      </w:r>
      <w:r>
        <w:rPr>
          <w:color w:val="231F20"/>
        </w:rPr>
        <w:t>of the Tagalog instructor’s salary, 50% of a Lao instructor’s salary and 50% of a full-time TA. Across the last grant cycle, CSEAS Director Eric Jones became a convening member of the Southeast Asian Language Council (SEALC), formed as a vehicle for collab</w:t>
      </w:r>
      <w:r>
        <w:rPr>
          <w:color w:val="231F20"/>
        </w:rPr>
        <w:t>oration on joint projects supporting our shared goals in strengthening SEA language instruction in North America. SEALC collaboration has involved shared endeavors in support of professional development and materials development for SEA languages. Building</w:t>
      </w:r>
      <w:r>
        <w:rPr>
          <w:color w:val="231F20"/>
        </w:rPr>
        <w:t xml:space="preserve"> on the success of the collaborative series of </w:t>
      </w:r>
      <w:r>
        <w:rPr>
          <w:b/>
          <w:color w:val="231F20"/>
        </w:rPr>
        <w:t>Southeast Asian Language Teaching Workshops</w:t>
      </w:r>
      <w:r>
        <w:rPr>
          <w:color w:val="231F20"/>
        </w:rPr>
        <w:t>,</w:t>
      </w:r>
    </w:p>
    <w:p w14:paraId="328E19F0" w14:textId="77777777" w:rsidR="002C011D" w:rsidRDefault="00D72E6E">
      <w:pPr>
        <w:pStyle w:val="BodyText"/>
        <w:spacing w:line="480" w:lineRule="auto"/>
        <w:ind w:left="124" w:right="371"/>
      </w:pPr>
      <w:r>
        <w:rPr>
          <w:color w:val="231F20"/>
        </w:rPr>
        <w:t>SEALC</w:t>
      </w:r>
      <w:r>
        <w:rPr>
          <w:color w:val="231F20"/>
          <w:spacing w:val="-4"/>
        </w:rPr>
        <w:t xml:space="preserve"> </w:t>
      </w:r>
      <w:r>
        <w:rPr>
          <w:color w:val="231F20"/>
        </w:rPr>
        <w:t>ran</w:t>
      </w:r>
      <w:r>
        <w:rPr>
          <w:color w:val="231F20"/>
          <w:spacing w:val="-3"/>
        </w:rPr>
        <w:t xml:space="preserve"> </w:t>
      </w:r>
      <w:r>
        <w:rPr>
          <w:color w:val="231F20"/>
        </w:rPr>
        <w:t>collaborative</w:t>
      </w:r>
      <w:r>
        <w:rPr>
          <w:color w:val="231F20"/>
          <w:spacing w:val="-3"/>
        </w:rPr>
        <w:t xml:space="preserve"> </w:t>
      </w:r>
      <w:r>
        <w:rPr>
          <w:color w:val="231F20"/>
        </w:rPr>
        <w:t>pedagogy</w:t>
      </w:r>
      <w:r>
        <w:rPr>
          <w:color w:val="231F20"/>
          <w:spacing w:val="-3"/>
        </w:rPr>
        <w:t xml:space="preserve"> </w:t>
      </w:r>
      <w:r>
        <w:rPr>
          <w:color w:val="231F20"/>
        </w:rPr>
        <w:t>workshops</w:t>
      </w:r>
      <w:r>
        <w:rPr>
          <w:color w:val="231F20"/>
          <w:spacing w:val="-4"/>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Title</w:t>
      </w:r>
      <w:r>
        <w:rPr>
          <w:color w:val="231F20"/>
          <w:spacing w:val="-3"/>
        </w:rPr>
        <w:t xml:space="preserve"> </w:t>
      </w:r>
      <w:r>
        <w:rPr>
          <w:color w:val="231F20"/>
        </w:rPr>
        <w:t>VI</w:t>
      </w:r>
      <w:r>
        <w:rPr>
          <w:color w:val="231F20"/>
          <w:spacing w:val="-4"/>
        </w:rPr>
        <w:t xml:space="preserve"> </w:t>
      </w:r>
      <w:r>
        <w:rPr>
          <w:color w:val="231F20"/>
        </w:rPr>
        <w:t>4-year</w:t>
      </w:r>
      <w:r>
        <w:rPr>
          <w:color w:val="231F20"/>
          <w:spacing w:val="-3"/>
        </w:rPr>
        <w:t xml:space="preserve"> </w:t>
      </w:r>
      <w:r>
        <w:rPr>
          <w:color w:val="231F20"/>
        </w:rPr>
        <w:t>cycle,</w:t>
      </w:r>
      <w:r>
        <w:rPr>
          <w:color w:val="231F20"/>
          <w:spacing w:val="-3"/>
        </w:rPr>
        <w:t xml:space="preserve"> </w:t>
      </w:r>
      <w:r>
        <w:rPr>
          <w:color w:val="231F20"/>
        </w:rPr>
        <w:t>including one session at NIU planned for March 2022. CSEAS is requesting funding for our language teachers to continue to travel to these pedagogy workshops during this grant period. We have also added funding for language teachers to alternate attending A</w:t>
      </w:r>
      <w:r>
        <w:rPr>
          <w:color w:val="231F20"/>
        </w:rPr>
        <w:t>CTFL training.</w:t>
      </w:r>
    </w:p>
    <w:p w14:paraId="328E19F1" w14:textId="77777777" w:rsidR="002C011D" w:rsidRDefault="00D72E6E">
      <w:pPr>
        <w:pStyle w:val="BodyText"/>
        <w:spacing w:line="480" w:lineRule="auto"/>
        <w:ind w:left="120" w:right="122"/>
      </w:pPr>
      <w:r>
        <w:rPr>
          <w:b/>
          <w:color w:val="231F20"/>
        </w:rPr>
        <w:t xml:space="preserve">The Graduate Education and Training in Southeast Asian Studies (GETSEA) </w:t>
      </w:r>
      <w:r>
        <w:rPr>
          <w:color w:val="231F20"/>
        </w:rPr>
        <w:t>was formed with the mission of enhancing graduate education in Southeast Asian Studies across North America. With funding from the Henry Luce Foundation, GETSEA works ac</w:t>
      </w:r>
      <w:r>
        <w:rPr>
          <w:color w:val="231F20"/>
        </w:rPr>
        <w:t>ross all the SEA NRCs to address graduate student needs. For example, in conjunction with SEALC, GETSEA awards tuition scholarships for students enroll in SEAsian languages not taught at their home institution and join via synchronous video instruction (at</w:t>
      </w:r>
      <w:r>
        <w:rPr>
          <w:color w:val="231F20"/>
        </w:rPr>
        <w:t xml:space="preserve"> NIU: Lao, Khmer and advanced Burmese).</w:t>
      </w:r>
      <w:r>
        <w:rPr>
          <w:color w:val="231F20"/>
          <w:spacing w:val="40"/>
        </w:rPr>
        <w:t xml:space="preserve"> </w:t>
      </w:r>
      <w:r>
        <w:rPr>
          <w:color w:val="231F20"/>
        </w:rPr>
        <w:t>The</w:t>
      </w:r>
      <w:r>
        <w:rPr>
          <w:color w:val="231F20"/>
          <w:spacing w:val="-3"/>
        </w:rPr>
        <w:t xml:space="preserve"> </w:t>
      </w:r>
      <w:r>
        <w:rPr>
          <w:color w:val="231F20"/>
        </w:rPr>
        <w:t>centerpiece</w:t>
      </w:r>
      <w:r>
        <w:rPr>
          <w:color w:val="231F20"/>
          <w:spacing w:val="-3"/>
        </w:rPr>
        <w:t xml:space="preserve"> </w:t>
      </w:r>
      <w:r>
        <w:rPr>
          <w:color w:val="231F20"/>
        </w:rPr>
        <w:t>of</w:t>
      </w:r>
      <w:r>
        <w:rPr>
          <w:color w:val="231F20"/>
          <w:spacing w:val="-3"/>
        </w:rPr>
        <w:t xml:space="preserve"> </w:t>
      </w:r>
      <w:r>
        <w:rPr>
          <w:color w:val="231F20"/>
        </w:rPr>
        <w:t>GETSEA’s</w:t>
      </w:r>
      <w:r>
        <w:rPr>
          <w:color w:val="231F20"/>
          <w:spacing w:val="-3"/>
        </w:rPr>
        <w:t xml:space="preserve"> </w:t>
      </w:r>
      <w:r>
        <w:rPr>
          <w:color w:val="231F20"/>
        </w:rPr>
        <w:t>collaborative</w:t>
      </w:r>
      <w:r>
        <w:rPr>
          <w:color w:val="231F20"/>
          <w:spacing w:val="-3"/>
        </w:rPr>
        <w:t xml:space="preserve"> </w:t>
      </w:r>
      <w:r>
        <w:rPr>
          <w:color w:val="231F20"/>
        </w:rPr>
        <w:t>programming</w:t>
      </w:r>
      <w:r>
        <w:rPr>
          <w:color w:val="231F20"/>
          <w:spacing w:val="-3"/>
        </w:rPr>
        <w:t xml:space="preserve"> </w:t>
      </w:r>
      <w:r>
        <w:rPr>
          <w:color w:val="231F20"/>
        </w:rPr>
        <w:t>is</w:t>
      </w:r>
      <w:r>
        <w:rPr>
          <w:color w:val="231F20"/>
          <w:spacing w:val="-3"/>
        </w:rPr>
        <w:t xml:space="preserve"> </w:t>
      </w:r>
      <w:r>
        <w:rPr>
          <w:color w:val="231F20"/>
        </w:rPr>
        <w:t>its</w:t>
      </w:r>
      <w:r>
        <w:rPr>
          <w:color w:val="231F20"/>
          <w:spacing w:val="-3"/>
        </w:rPr>
        <w:t xml:space="preserve"> </w:t>
      </w:r>
      <w:r>
        <w:rPr>
          <w:color w:val="231F20"/>
        </w:rPr>
        <w:t>series</w:t>
      </w:r>
      <w:r>
        <w:rPr>
          <w:color w:val="231F20"/>
          <w:spacing w:val="-3"/>
        </w:rPr>
        <w:t xml:space="preserve"> </w:t>
      </w:r>
      <w:r>
        <w:rPr>
          <w:color w:val="231F20"/>
        </w:rPr>
        <w:t>of</w:t>
      </w:r>
      <w:r>
        <w:rPr>
          <w:color w:val="231F20"/>
          <w:spacing w:val="-3"/>
        </w:rPr>
        <w:t xml:space="preserve"> </w:t>
      </w:r>
      <w:r>
        <w:rPr>
          <w:color w:val="231F20"/>
        </w:rPr>
        <w:t>online,</w:t>
      </w:r>
      <w:r>
        <w:rPr>
          <w:color w:val="231F20"/>
          <w:spacing w:val="-3"/>
        </w:rPr>
        <w:t xml:space="preserve"> </w:t>
      </w:r>
      <w:r>
        <w:rPr>
          <w:color w:val="231F20"/>
        </w:rPr>
        <w:t>open access graduate mini-courses focused on specialized topics in SEAsian studies. NIU is</w:t>
      </w:r>
      <w:r>
        <w:rPr>
          <w:color w:val="231F20"/>
          <w:spacing w:val="40"/>
        </w:rPr>
        <w:t xml:space="preserve"> </w:t>
      </w:r>
      <w:r>
        <w:rPr>
          <w:color w:val="231F20"/>
        </w:rPr>
        <w:t>committed to continuing collaborative efforts through GETSEA at the conclusion of the Luce</w:t>
      </w:r>
    </w:p>
    <w:p w14:paraId="328E19F2" w14:textId="77777777" w:rsidR="002C011D" w:rsidRDefault="002C011D">
      <w:pPr>
        <w:spacing w:line="480" w:lineRule="auto"/>
        <w:sectPr w:rsidR="002C011D">
          <w:pgSz w:w="12240" w:h="15840"/>
          <w:pgMar w:top="1380" w:right="1340" w:bottom="880" w:left="1320" w:header="0" w:footer="685" w:gutter="0"/>
          <w:cols w:space="720"/>
        </w:sectPr>
      </w:pPr>
    </w:p>
    <w:p w14:paraId="328E19F3" w14:textId="77777777" w:rsidR="002C011D" w:rsidRDefault="00D72E6E">
      <w:pPr>
        <w:pStyle w:val="BodyText"/>
        <w:spacing w:before="60" w:line="480" w:lineRule="auto"/>
        <w:ind w:left="120" w:right="372"/>
      </w:pPr>
      <w:r>
        <w:rPr>
          <w:color w:val="231F20"/>
        </w:rPr>
        <w:lastRenderedPageBreak/>
        <w:t>grant. We will contribute to the mini-courses by providing t</w:t>
      </w:r>
      <w:r>
        <w:rPr>
          <w:color w:val="231F20"/>
        </w:rPr>
        <w:t xml:space="preserve">he </w:t>
      </w:r>
      <w:r>
        <w:rPr>
          <w:b/>
          <w:color w:val="231F20"/>
        </w:rPr>
        <w:t>speaker fee ($1,000) for one mini-course instructor in Year 3 and in Year 4.</w:t>
      </w:r>
      <w:r>
        <w:rPr>
          <w:b/>
          <w:color w:val="231F20"/>
          <w:spacing w:val="40"/>
        </w:rPr>
        <w:t xml:space="preserve"> </w:t>
      </w:r>
      <w:r>
        <w:rPr>
          <w:color w:val="231F20"/>
        </w:rPr>
        <w:t>This collaboration: expands the Southeast Asia expertise and curricular content available to graduate students at any institution, supports network-building among graduate stud</w:t>
      </w:r>
      <w:r>
        <w:rPr>
          <w:color w:val="231F20"/>
        </w:rPr>
        <w:t>ents in SEAsian studies, provides opportunities to establish</w:t>
      </w:r>
      <w:r>
        <w:rPr>
          <w:color w:val="231F20"/>
          <w:spacing w:val="-4"/>
        </w:rPr>
        <w:t xml:space="preserve"> </w:t>
      </w:r>
      <w:r>
        <w:rPr>
          <w:color w:val="231F20"/>
        </w:rPr>
        <w:t>a</w:t>
      </w:r>
      <w:r>
        <w:rPr>
          <w:color w:val="231F20"/>
          <w:spacing w:val="-4"/>
        </w:rPr>
        <w:t xml:space="preserve"> </w:t>
      </w:r>
      <w:r>
        <w:rPr>
          <w:color w:val="231F20"/>
        </w:rPr>
        <w:t>mentoring</w:t>
      </w:r>
      <w:r>
        <w:rPr>
          <w:color w:val="231F20"/>
          <w:spacing w:val="-4"/>
        </w:rPr>
        <w:t xml:space="preserve"> </w:t>
      </w:r>
      <w:r>
        <w:rPr>
          <w:color w:val="231F20"/>
        </w:rPr>
        <w:t>relationship</w:t>
      </w:r>
      <w:r>
        <w:rPr>
          <w:color w:val="231F20"/>
          <w:spacing w:val="-4"/>
        </w:rPr>
        <w:t xml:space="preserve"> </w:t>
      </w:r>
      <w:r>
        <w:rPr>
          <w:color w:val="231F20"/>
        </w:rPr>
        <w:t>with</w:t>
      </w:r>
      <w:r>
        <w:rPr>
          <w:color w:val="231F20"/>
          <w:spacing w:val="-4"/>
        </w:rPr>
        <w:t xml:space="preserve"> </w:t>
      </w:r>
      <w:r>
        <w:rPr>
          <w:color w:val="231F20"/>
        </w:rPr>
        <w:t>faculty</w:t>
      </w:r>
      <w:r>
        <w:rPr>
          <w:color w:val="231F20"/>
          <w:spacing w:val="-4"/>
        </w:rPr>
        <w:t xml:space="preserve"> </w:t>
      </w:r>
      <w:r>
        <w:rPr>
          <w:color w:val="231F20"/>
        </w:rPr>
        <w:t>at</w:t>
      </w:r>
      <w:r>
        <w:rPr>
          <w:color w:val="231F20"/>
          <w:spacing w:val="-4"/>
        </w:rPr>
        <w:t xml:space="preserve"> </w:t>
      </w:r>
      <w:r>
        <w:rPr>
          <w:color w:val="231F20"/>
        </w:rPr>
        <w:t>other</w:t>
      </w:r>
      <w:r>
        <w:rPr>
          <w:color w:val="231F20"/>
          <w:spacing w:val="-4"/>
        </w:rPr>
        <w:t xml:space="preserve"> </w:t>
      </w:r>
      <w:r>
        <w:rPr>
          <w:color w:val="231F20"/>
        </w:rPr>
        <w:t>Southeast</w:t>
      </w:r>
      <w:r>
        <w:rPr>
          <w:color w:val="231F20"/>
          <w:spacing w:val="-4"/>
        </w:rPr>
        <w:t xml:space="preserve"> </w:t>
      </w:r>
      <w:r>
        <w:rPr>
          <w:color w:val="231F20"/>
        </w:rPr>
        <w:t>Asia</w:t>
      </w:r>
      <w:r>
        <w:rPr>
          <w:color w:val="231F20"/>
          <w:spacing w:val="-4"/>
        </w:rPr>
        <w:t xml:space="preserve"> </w:t>
      </w:r>
      <w:r>
        <w:rPr>
          <w:color w:val="231F20"/>
        </w:rPr>
        <w:t>centers,</w:t>
      </w:r>
      <w:r>
        <w:rPr>
          <w:color w:val="231F20"/>
          <w:spacing w:val="-4"/>
        </w:rPr>
        <w:t xml:space="preserve"> </w:t>
      </w:r>
      <w:r>
        <w:rPr>
          <w:color w:val="231F20"/>
        </w:rPr>
        <w:t>and</w:t>
      </w:r>
      <w:r>
        <w:rPr>
          <w:color w:val="231F20"/>
          <w:spacing w:val="-4"/>
        </w:rPr>
        <w:t xml:space="preserve"> </w:t>
      </w:r>
      <w:r>
        <w:rPr>
          <w:color w:val="231F20"/>
        </w:rPr>
        <w:t>encourages collaboration as well as curricular innovation and experimentation.</w:t>
      </w:r>
    </w:p>
    <w:p w14:paraId="328E19F4" w14:textId="77777777" w:rsidR="002C011D" w:rsidRDefault="00D72E6E">
      <w:pPr>
        <w:pStyle w:val="BodyText"/>
        <w:spacing w:before="3" w:line="480" w:lineRule="auto"/>
        <w:ind w:left="124" w:right="175"/>
      </w:pPr>
      <w:r>
        <w:rPr>
          <w:b/>
          <w:color w:val="231F20"/>
        </w:rPr>
        <w:t xml:space="preserve">Lao </w:t>
      </w:r>
      <w:r>
        <w:rPr>
          <w:color w:val="231F20"/>
        </w:rPr>
        <w:t>is perhaps the least taught of the le</w:t>
      </w:r>
      <w:r>
        <w:rPr>
          <w:color w:val="231F20"/>
        </w:rPr>
        <w:t>ss commonly taught national SEA languages. As part of GETSEA/SEALC collaborations, NIU taught intermediate Lao language online in the 2021-22 academic year with funding from Luce. To continue these collaborations, CSEAS is requesting funding for 50% of the</w:t>
      </w:r>
      <w:r>
        <w:rPr>
          <w:color w:val="231F20"/>
        </w:rPr>
        <w:t xml:space="preserve"> Lao instructor cost in this proposal, and for the other NRCs to each contribute $1000 from their NRC budgets to pay for the other half of the Lao instructor’s costs. NIU and our fellow NRCs are also requesting $1,000 per year to support the teaching of La</w:t>
      </w:r>
      <w:r>
        <w:rPr>
          <w:color w:val="231F20"/>
        </w:rPr>
        <w:t>o at SEASSI. CSEAS will begin to offer FLAS awards for Lao. Khmer language is being taught online during the 2021-22 academic year, and students joined from 4 other universities with scholarship funding from GETSEA. We propose leaving Khmer online for an a</w:t>
      </w:r>
      <w:r>
        <w:rPr>
          <w:color w:val="231F20"/>
        </w:rPr>
        <w:t xml:space="preserve">dditional year to see if demand for this format continues beyond the COVID period. We also plan to add advanced Burmese in an online format for AY2022-23 to gauge interest from other universities. </w:t>
      </w:r>
      <w:r>
        <w:rPr>
          <w:b/>
          <w:color w:val="231F20"/>
        </w:rPr>
        <w:t>TeachSEA: SEA Online</w:t>
      </w:r>
      <w:r>
        <w:rPr>
          <w:color w:val="231F20"/>
        </w:rPr>
        <w:t>. In the last grant cycle, we had plann</w:t>
      </w:r>
      <w:r>
        <w:rPr>
          <w:color w:val="231F20"/>
        </w:rPr>
        <w:t xml:space="preserve">ed gradually to move courses online so that we could develop our graduate certificate as an online credential. Little did we know that over the course of the last two years all our courses would go online. Consequently, we are all better trained in online </w:t>
      </w:r>
      <w:r>
        <w:rPr>
          <w:color w:val="231F20"/>
        </w:rPr>
        <w:t>instruction than before the pandemic. Further, CSEAS purchased</w:t>
      </w:r>
      <w:r>
        <w:rPr>
          <w:color w:val="231F20"/>
          <w:spacing w:val="-3"/>
        </w:rPr>
        <w:t xml:space="preserve"> </w:t>
      </w:r>
      <w:r>
        <w:rPr>
          <w:color w:val="231F20"/>
        </w:rPr>
        <w:t>new</w:t>
      </w:r>
      <w:r>
        <w:rPr>
          <w:color w:val="231F20"/>
          <w:spacing w:val="-3"/>
        </w:rPr>
        <w:t xml:space="preserve"> </w:t>
      </w:r>
      <w:r>
        <w:rPr>
          <w:color w:val="231F20"/>
        </w:rPr>
        <w:t>laptops,</w:t>
      </w:r>
      <w:r>
        <w:rPr>
          <w:color w:val="231F20"/>
          <w:spacing w:val="-3"/>
        </w:rPr>
        <w:t xml:space="preserve"> </w:t>
      </w:r>
      <w:r>
        <w:rPr>
          <w:color w:val="231F20"/>
        </w:rPr>
        <w:t>microphones,</w:t>
      </w:r>
      <w:r>
        <w:rPr>
          <w:color w:val="231F20"/>
          <w:spacing w:val="-3"/>
        </w:rPr>
        <w:t xml:space="preserve"> </w:t>
      </w:r>
      <w:r>
        <w:rPr>
          <w:color w:val="231F20"/>
        </w:rPr>
        <w:t>and</w:t>
      </w:r>
      <w:r>
        <w:rPr>
          <w:color w:val="231F20"/>
          <w:spacing w:val="-3"/>
        </w:rPr>
        <w:t xml:space="preserve"> </w:t>
      </w:r>
      <w:r>
        <w:rPr>
          <w:color w:val="231F20"/>
        </w:rPr>
        <w:t>cameras</w:t>
      </w:r>
      <w:r>
        <w:rPr>
          <w:color w:val="231F20"/>
          <w:spacing w:val="-3"/>
        </w:rPr>
        <w:t xml:space="preserve"> </w:t>
      </w:r>
      <w:r>
        <w:rPr>
          <w:color w:val="231F20"/>
        </w:rPr>
        <w:t>as</w:t>
      </w:r>
      <w:r>
        <w:rPr>
          <w:color w:val="231F20"/>
          <w:spacing w:val="-3"/>
        </w:rPr>
        <w:t xml:space="preserve"> </w:t>
      </w:r>
      <w:r>
        <w:rPr>
          <w:color w:val="231F20"/>
        </w:rPr>
        <w:t>some</w:t>
      </w:r>
      <w:r>
        <w:rPr>
          <w:color w:val="231F20"/>
          <w:spacing w:val="-3"/>
        </w:rPr>
        <w:t xml:space="preserve"> </w:t>
      </w:r>
      <w:r>
        <w:rPr>
          <w:color w:val="231F20"/>
        </w:rPr>
        <w:t>courses</w:t>
      </w:r>
      <w:r>
        <w:rPr>
          <w:color w:val="231F20"/>
          <w:spacing w:val="-3"/>
        </w:rPr>
        <w:t xml:space="preserve"> </w:t>
      </w:r>
      <w:r>
        <w:rPr>
          <w:color w:val="231F20"/>
        </w:rPr>
        <w:t>have</w:t>
      </w:r>
      <w:r>
        <w:rPr>
          <w:color w:val="231F20"/>
          <w:spacing w:val="-3"/>
        </w:rPr>
        <w:t xml:space="preserve"> </w:t>
      </w:r>
      <w:r>
        <w:rPr>
          <w:color w:val="231F20"/>
        </w:rPr>
        <w:t>stayed</w:t>
      </w:r>
      <w:r>
        <w:rPr>
          <w:color w:val="231F20"/>
          <w:spacing w:val="-3"/>
        </w:rPr>
        <w:t xml:space="preserve"> </w:t>
      </w:r>
      <w:r>
        <w:rPr>
          <w:color w:val="231F20"/>
        </w:rPr>
        <w:t>online</w:t>
      </w:r>
      <w:r>
        <w:rPr>
          <w:color w:val="231F20"/>
          <w:spacing w:val="-3"/>
        </w:rPr>
        <w:t xml:space="preserve"> </w:t>
      </w:r>
      <w:r>
        <w:rPr>
          <w:color w:val="231F20"/>
        </w:rPr>
        <w:t>and</w:t>
      </w:r>
      <w:r>
        <w:rPr>
          <w:color w:val="231F20"/>
          <w:spacing w:val="-3"/>
        </w:rPr>
        <w:t xml:space="preserve"> </w:t>
      </w:r>
      <w:r>
        <w:rPr>
          <w:color w:val="231F20"/>
        </w:rPr>
        <w:t>other events have moved to a hybrid format. Multiple sessions of the SEAS 225 course were recorded and can be used f</w:t>
      </w:r>
      <w:r>
        <w:rPr>
          <w:color w:val="231F20"/>
        </w:rPr>
        <w:t>or future online courses. Most importantly, we added Lao as an online course</w:t>
      </w:r>
    </w:p>
    <w:p w14:paraId="328E19F5" w14:textId="77777777" w:rsidR="002C011D" w:rsidRDefault="002C011D">
      <w:pPr>
        <w:spacing w:line="480" w:lineRule="auto"/>
        <w:sectPr w:rsidR="002C011D">
          <w:pgSz w:w="12240" w:h="15840"/>
          <w:pgMar w:top="1380" w:right="1340" w:bottom="880" w:left="1320" w:header="0" w:footer="685" w:gutter="0"/>
          <w:cols w:space="720"/>
        </w:sectPr>
      </w:pPr>
    </w:p>
    <w:p w14:paraId="328E19F6" w14:textId="77777777" w:rsidR="002C011D" w:rsidRDefault="00D72E6E">
      <w:pPr>
        <w:pStyle w:val="BodyText"/>
        <w:spacing w:before="60" w:line="480" w:lineRule="auto"/>
        <w:ind w:left="124" w:right="371"/>
      </w:pPr>
      <w:r>
        <w:rPr>
          <w:color w:val="231F20"/>
        </w:rPr>
        <w:lastRenderedPageBreak/>
        <w:t>as</w:t>
      </w:r>
      <w:r>
        <w:rPr>
          <w:color w:val="231F20"/>
          <w:spacing w:val="-3"/>
        </w:rPr>
        <w:t xml:space="preserve"> </w:t>
      </w:r>
      <w:r>
        <w:rPr>
          <w:color w:val="231F20"/>
        </w:rPr>
        <w:t>a</w:t>
      </w:r>
      <w:r>
        <w:rPr>
          <w:color w:val="231F20"/>
          <w:spacing w:val="-3"/>
        </w:rPr>
        <w:t xml:space="preserve"> </w:t>
      </w:r>
      <w:r>
        <w:rPr>
          <w:color w:val="231F20"/>
        </w:rPr>
        <w:t>resource</w:t>
      </w:r>
      <w:r>
        <w:rPr>
          <w:color w:val="231F20"/>
          <w:spacing w:val="-3"/>
        </w:rPr>
        <w:t xml:space="preserve"> </w:t>
      </w:r>
      <w:r>
        <w:rPr>
          <w:color w:val="231F20"/>
        </w:rPr>
        <w:t>for</w:t>
      </w:r>
      <w:r>
        <w:rPr>
          <w:color w:val="231F20"/>
          <w:spacing w:val="-3"/>
        </w:rPr>
        <w:t xml:space="preserve"> </w:t>
      </w:r>
      <w:r>
        <w:rPr>
          <w:color w:val="231F20"/>
        </w:rPr>
        <w:t>all</w:t>
      </w:r>
      <w:r>
        <w:rPr>
          <w:color w:val="231F20"/>
          <w:spacing w:val="-3"/>
        </w:rPr>
        <w:t xml:space="preserve"> </w:t>
      </w:r>
      <w:r>
        <w:rPr>
          <w:color w:val="231F20"/>
        </w:rPr>
        <w:t>NRCs</w:t>
      </w:r>
      <w:r>
        <w:rPr>
          <w:color w:val="231F20"/>
          <w:spacing w:val="-4"/>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universities</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kept</w:t>
      </w:r>
      <w:r>
        <w:rPr>
          <w:color w:val="231F20"/>
          <w:spacing w:val="-3"/>
        </w:rPr>
        <w:t xml:space="preserve"> </w:t>
      </w:r>
      <w:r>
        <w:rPr>
          <w:color w:val="231F20"/>
        </w:rPr>
        <w:t>Khmer</w:t>
      </w:r>
      <w:r>
        <w:rPr>
          <w:color w:val="231F20"/>
          <w:spacing w:val="-4"/>
        </w:rPr>
        <w:t xml:space="preserve"> </w:t>
      </w:r>
      <w:r>
        <w:rPr>
          <w:color w:val="231F20"/>
        </w:rPr>
        <w:t>online</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similarly shared resource.</w:t>
      </w:r>
    </w:p>
    <w:p w14:paraId="328E19F7" w14:textId="77777777" w:rsidR="002C011D" w:rsidRDefault="00D72E6E">
      <w:pPr>
        <w:pStyle w:val="BodyText"/>
        <w:spacing w:before="1" w:line="480" w:lineRule="auto"/>
        <w:ind w:left="124" w:right="124"/>
      </w:pPr>
      <w:r>
        <w:rPr>
          <w:color w:val="231F20"/>
        </w:rPr>
        <w:t xml:space="preserve">NIU’s SEA language-learning website (www.seasite.niu.edu) remains a leader in web-based curricular materials by funding a </w:t>
      </w:r>
      <w:r>
        <w:rPr>
          <w:b/>
          <w:color w:val="231F20"/>
        </w:rPr>
        <w:t xml:space="preserve">SEAsite </w:t>
      </w:r>
      <w:r>
        <w:rPr>
          <w:color w:val="231F20"/>
        </w:rPr>
        <w:t>part-time staff person. Our web materials and the technology</w:t>
      </w:r>
      <w:r>
        <w:rPr>
          <w:color w:val="231F20"/>
          <w:spacing w:val="-3"/>
        </w:rPr>
        <w:t xml:space="preserve"> </w:t>
      </w:r>
      <w:r>
        <w:rPr>
          <w:color w:val="231F20"/>
        </w:rPr>
        <w:t>supporting</w:t>
      </w:r>
      <w:r>
        <w:rPr>
          <w:color w:val="231F20"/>
          <w:spacing w:val="-3"/>
        </w:rPr>
        <w:t xml:space="preserve"> </w:t>
      </w:r>
      <w:r>
        <w:rPr>
          <w:color w:val="231F20"/>
        </w:rPr>
        <w:t>them</w:t>
      </w:r>
      <w:r>
        <w:rPr>
          <w:color w:val="231F20"/>
          <w:spacing w:val="-3"/>
        </w:rPr>
        <w:t xml:space="preserve"> </w:t>
      </w:r>
      <w:r>
        <w:rPr>
          <w:color w:val="231F20"/>
        </w:rPr>
        <w:t>demand</w:t>
      </w:r>
      <w:r>
        <w:rPr>
          <w:color w:val="231F20"/>
          <w:spacing w:val="-3"/>
        </w:rPr>
        <w:t xml:space="preserve"> </w:t>
      </w:r>
      <w:r>
        <w:rPr>
          <w:color w:val="231F20"/>
        </w:rPr>
        <w:t>regular</w:t>
      </w:r>
      <w:r>
        <w:rPr>
          <w:color w:val="231F20"/>
          <w:spacing w:val="-3"/>
        </w:rPr>
        <w:t xml:space="preserve"> </w:t>
      </w:r>
      <w:r>
        <w:rPr>
          <w:color w:val="231F20"/>
        </w:rPr>
        <w:t>updating.</w:t>
      </w:r>
      <w:r>
        <w:rPr>
          <w:color w:val="231F20"/>
          <w:spacing w:val="-3"/>
        </w:rPr>
        <w:t xml:space="preserve"> </w:t>
      </w:r>
      <w:r>
        <w:rPr>
          <w:color w:val="231F20"/>
        </w:rPr>
        <w:t>Our</w:t>
      </w:r>
      <w:r>
        <w:rPr>
          <w:color w:val="231F20"/>
          <w:spacing w:val="-3"/>
        </w:rPr>
        <w:t xml:space="preserve"> </w:t>
      </w:r>
      <w:r>
        <w:rPr>
          <w:color w:val="231F20"/>
        </w:rPr>
        <w:t>podcast</w:t>
      </w:r>
      <w:r>
        <w:rPr>
          <w:color w:val="231F20"/>
          <w:spacing w:val="-3"/>
        </w:rPr>
        <w:t xml:space="preserve"> </w:t>
      </w:r>
      <w:r>
        <w:rPr>
          <w:color w:val="231F20"/>
        </w:rPr>
        <w:t>series</w:t>
      </w:r>
      <w:r>
        <w:rPr>
          <w:color w:val="231F20"/>
          <w:spacing w:val="-4"/>
        </w:rPr>
        <w:t xml:space="preserve"> </w:t>
      </w:r>
      <w:r>
        <w:rPr>
          <w:color w:val="231F20"/>
        </w:rPr>
        <w:t>allow</w:t>
      </w:r>
      <w:r>
        <w:rPr>
          <w:color w:val="231F20"/>
        </w:rPr>
        <w:t>s</w:t>
      </w:r>
      <w:r>
        <w:rPr>
          <w:color w:val="231F20"/>
          <w:spacing w:val="-3"/>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project</w:t>
      </w:r>
      <w:r>
        <w:rPr>
          <w:color w:val="231F20"/>
          <w:spacing w:val="-3"/>
        </w:rPr>
        <w:t xml:space="preserve"> </w:t>
      </w:r>
      <w:r>
        <w:rPr>
          <w:color w:val="231F20"/>
        </w:rPr>
        <w:t>the many interesting presentations and conversations on our campus to the wider world. Our Friday lecture series that had 20 or so in-person attendees now has dozens of remote attendees and hundreds of podcast listeners (currently over 57,0</w:t>
      </w:r>
      <w:r>
        <w:rPr>
          <w:color w:val="231F20"/>
        </w:rPr>
        <w:t>00 total listens). We are continually evaluating which events to keep digital in the aftermath of this major shift to digital interactions – the Burma Studies Conference ran in a hybrid format while the Council on Thai Studies Conference was</w:t>
      </w:r>
      <w:r>
        <w:rPr>
          <w:color w:val="231F20"/>
          <w:spacing w:val="-3"/>
        </w:rPr>
        <w:t xml:space="preserve"> </w:t>
      </w:r>
      <w:r>
        <w:rPr>
          <w:color w:val="231F20"/>
        </w:rPr>
        <w:t>entirely</w:t>
      </w:r>
      <w:r>
        <w:rPr>
          <w:color w:val="231F20"/>
          <w:spacing w:val="-3"/>
        </w:rPr>
        <w:t xml:space="preserve"> </w:t>
      </w:r>
      <w:r>
        <w:rPr>
          <w:color w:val="231F20"/>
        </w:rPr>
        <w:t>virtu</w:t>
      </w:r>
      <w:r>
        <w:rPr>
          <w:color w:val="231F20"/>
        </w:rPr>
        <w:t>al.</w:t>
      </w:r>
      <w:r>
        <w:rPr>
          <w:color w:val="231F20"/>
          <w:spacing w:val="-3"/>
        </w:rPr>
        <w:t xml:space="preserve"> </w:t>
      </w:r>
      <w:r>
        <w:rPr>
          <w:color w:val="231F20"/>
        </w:rPr>
        <w:t>One</w:t>
      </w:r>
      <w:r>
        <w:rPr>
          <w:color w:val="231F20"/>
          <w:spacing w:val="-3"/>
        </w:rPr>
        <w:t xml:space="preserve"> </w:t>
      </w:r>
      <w:r>
        <w:rPr>
          <w:color w:val="231F20"/>
        </w:rPr>
        <w:t>advantage</w:t>
      </w:r>
      <w:r>
        <w:rPr>
          <w:color w:val="231F20"/>
          <w:spacing w:val="-3"/>
        </w:rPr>
        <w:t xml:space="preserve"> </w:t>
      </w:r>
      <w:r>
        <w:rPr>
          <w:color w:val="231F20"/>
        </w:rPr>
        <w:t>is</w:t>
      </w:r>
      <w:r>
        <w:rPr>
          <w:color w:val="231F20"/>
          <w:spacing w:val="-3"/>
        </w:rPr>
        <w:t xml:space="preserve"> </w:t>
      </w:r>
      <w:r>
        <w:rPr>
          <w:color w:val="231F20"/>
        </w:rPr>
        <w:t>that</w:t>
      </w:r>
      <w:r>
        <w:rPr>
          <w:color w:val="231F20"/>
          <w:spacing w:val="-3"/>
        </w:rPr>
        <w:t xml:space="preserve"> </w:t>
      </w:r>
      <w:r>
        <w:rPr>
          <w:color w:val="231F20"/>
        </w:rPr>
        <w:t>these</w:t>
      </w:r>
      <w:r>
        <w:rPr>
          <w:color w:val="231F20"/>
          <w:spacing w:val="-3"/>
        </w:rPr>
        <w:t xml:space="preserve"> </w:t>
      </w:r>
      <w:r>
        <w:rPr>
          <w:color w:val="231F20"/>
        </w:rPr>
        <w:t>conferences</w:t>
      </w:r>
      <w:r>
        <w:rPr>
          <w:color w:val="231F20"/>
          <w:spacing w:val="-3"/>
        </w:rPr>
        <w:t xml:space="preserve"> </w:t>
      </w:r>
      <w:r>
        <w:rPr>
          <w:color w:val="231F20"/>
        </w:rPr>
        <w:t>drew</w:t>
      </w:r>
      <w:r>
        <w:rPr>
          <w:color w:val="231F20"/>
          <w:spacing w:val="-3"/>
        </w:rPr>
        <w:t xml:space="preserve"> </w:t>
      </w:r>
      <w:r>
        <w:rPr>
          <w:color w:val="231F20"/>
        </w:rPr>
        <w:t>many</w:t>
      </w:r>
      <w:r>
        <w:rPr>
          <w:color w:val="231F20"/>
          <w:spacing w:val="-3"/>
        </w:rPr>
        <w:t xml:space="preserve"> </w:t>
      </w:r>
      <w:r>
        <w:rPr>
          <w:color w:val="231F20"/>
        </w:rPr>
        <w:t>more</w:t>
      </w:r>
      <w:r>
        <w:rPr>
          <w:color w:val="231F20"/>
          <w:spacing w:val="-3"/>
        </w:rPr>
        <w:t xml:space="preserve"> </w:t>
      </w:r>
      <w:r>
        <w:rPr>
          <w:color w:val="231F20"/>
        </w:rPr>
        <w:t>attendees</w:t>
      </w:r>
      <w:r>
        <w:rPr>
          <w:color w:val="231F20"/>
          <w:spacing w:val="-3"/>
        </w:rPr>
        <w:t xml:space="preserve"> </w:t>
      </w:r>
      <w:r>
        <w:rPr>
          <w:color w:val="231F20"/>
        </w:rPr>
        <w:t>from</w:t>
      </w:r>
      <w:r>
        <w:rPr>
          <w:color w:val="231F20"/>
          <w:spacing w:val="-3"/>
        </w:rPr>
        <w:t xml:space="preserve"> </w:t>
      </w:r>
      <w:r>
        <w:rPr>
          <w:color w:val="231F20"/>
        </w:rPr>
        <w:t>the region, which increases the diversity of opinion in these exchanges.</w:t>
      </w:r>
    </w:p>
    <w:p w14:paraId="328E19F8" w14:textId="77777777" w:rsidR="002C011D" w:rsidRDefault="00D72E6E">
      <w:pPr>
        <w:pStyle w:val="BodyText"/>
        <w:spacing w:line="480" w:lineRule="auto"/>
        <w:ind w:left="135" w:right="147" w:hanging="11"/>
      </w:pPr>
      <w:r>
        <w:rPr>
          <w:b/>
          <w:color w:val="231F20"/>
        </w:rPr>
        <w:t>TeachSEA:</w:t>
      </w:r>
      <w:r>
        <w:rPr>
          <w:b/>
          <w:color w:val="231F20"/>
          <w:spacing w:val="-2"/>
        </w:rPr>
        <w:t xml:space="preserve"> </w:t>
      </w:r>
      <w:r>
        <w:rPr>
          <w:b/>
          <w:color w:val="231F20"/>
        </w:rPr>
        <w:t>MSI</w:t>
      </w:r>
      <w:r>
        <w:rPr>
          <w:b/>
          <w:color w:val="231F20"/>
          <w:spacing w:val="-4"/>
        </w:rPr>
        <w:t xml:space="preserve"> </w:t>
      </w:r>
      <w:r>
        <w:rPr>
          <w:b/>
          <w:color w:val="231F20"/>
        </w:rPr>
        <w:t>Study</w:t>
      </w:r>
      <w:r>
        <w:rPr>
          <w:b/>
          <w:color w:val="231F20"/>
          <w:spacing w:val="-4"/>
        </w:rPr>
        <w:t xml:space="preserve"> </w:t>
      </w:r>
      <w:r>
        <w:rPr>
          <w:b/>
          <w:color w:val="231F20"/>
        </w:rPr>
        <w:t>Abroad</w:t>
      </w:r>
      <w:r>
        <w:rPr>
          <w:color w:val="231F20"/>
        </w:rPr>
        <w:t>.</w:t>
      </w:r>
      <w:r>
        <w:rPr>
          <w:color w:val="231F20"/>
          <w:spacing w:val="-4"/>
        </w:rPr>
        <w:t xml:space="preserve"> </w:t>
      </w:r>
      <w:r>
        <w:rPr>
          <w:color w:val="231F20"/>
        </w:rPr>
        <w:t>Our</w:t>
      </w:r>
      <w:r>
        <w:rPr>
          <w:color w:val="231F20"/>
          <w:spacing w:val="-4"/>
        </w:rPr>
        <w:t xml:space="preserve"> </w:t>
      </w:r>
      <w:r>
        <w:rPr>
          <w:color w:val="231F20"/>
        </w:rPr>
        <w:t>sustained</w:t>
      </w:r>
      <w:r>
        <w:rPr>
          <w:color w:val="231F20"/>
          <w:spacing w:val="-4"/>
        </w:rPr>
        <w:t xml:space="preserve"> </w:t>
      </w:r>
      <w:r>
        <w:rPr>
          <w:color w:val="231F20"/>
        </w:rPr>
        <w:t>relationships</w:t>
      </w:r>
      <w:r>
        <w:rPr>
          <w:color w:val="231F20"/>
          <w:spacing w:val="-4"/>
        </w:rPr>
        <w:t xml:space="preserve"> </w:t>
      </w:r>
      <w:r>
        <w:rPr>
          <w:color w:val="231F20"/>
        </w:rPr>
        <w:t>with</w:t>
      </w:r>
      <w:r>
        <w:rPr>
          <w:color w:val="231F20"/>
          <w:spacing w:val="-4"/>
        </w:rPr>
        <w:t xml:space="preserve"> </w:t>
      </w:r>
      <w:r>
        <w:rPr>
          <w:color w:val="231F20"/>
        </w:rPr>
        <w:t>MSI-CCs</w:t>
      </w:r>
      <w:r>
        <w:rPr>
          <w:color w:val="231F20"/>
          <w:spacing w:val="-4"/>
        </w:rPr>
        <w:t xml:space="preserve"> </w:t>
      </w:r>
      <w:r>
        <w:rPr>
          <w:color w:val="231F20"/>
        </w:rPr>
        <w:t>have</w:t>
      </w:r>
      <w:r>
        <w:rPr>
          <w:color w:val="231F20"/>
          <w:spacing w:val="-4"/>
        </w:rPr>
        <w:t xml:space="preserve"> </w:t>
      </w:r>
      <w:r>
        <w:rPr>
          <w:color w:val="231F20"/>
        </w:rPr>
        <w:t>resulted</w:t>
      </w:r>
      <w:r>
        <w:rPr>
          <w:color w:val="231F20"/>
          <w:spacing w:val="-4"/>
        </w:rPr>
        <w:t xml:space="preserve"> </w:t>
      </w:r>
      <w:r>
        <w:rPr>
          <w:color w:val="231F20"/>
        </w:rPr>
        <w:t>in</w:t>
      </w:r>
      <w:r>
        <w:rPr>
          <w:color w:val="231F20"/>
          <w:spacing w:val="-4"/>
        </w:rPr>
        <w:t xml:space="preserve"> </w:t>
      </w:r>
      <w:r>
        <w:rPr>
          <w:color w:val="231F20"/>
        </w:rPr>
        <w:t>the meaningful incorporation of SEA area studies content into CC classrooms. CSEAS worked with two community colleges to sponsor a study abroad program to Cambodia in 2018.</w:t>
      </w:r>
      <w:r>
        <w:rPr>
          <w:color w:val="231F20"/>
          <w:spacing w:val="40"/>
        </w:rPr>
        <w:t xml:space="preserve"> </w:t>
      </w:r>
      <w:r>
        <w:rPr>
          <w:color w:val="231F20"/>
        </w:rPr>
        <w:t xml:space="preserve">The program was cancelled in 2020 and 2021 but is planned to run again in 2022. We </w:t>
      </w:r>
      <w:r>
        <w:rPr>
          <w:color w:val="231F20"/>
        </w:rPr>
        <w:t>are using funding from the</w:t>
      </w:r>
      <w:r>
        <w:rPr>
          <w:color w:val="231F20"/>
          <w:spacing w:val="-2"/>
        </w:rPr>
        <w:t xml:space="preserve"> </w:t>
      </w:r>
      <w:r>
        <w:rPr>
          <w:color w:val="231F20"/>
        </w:rPr>
        <w:t>cancelled</w:t>
      </w:r>
      <w:r>
        <w:rPr>
          <w:color w:val="231F20"/>
          <w:spacing w:val="-2"/>
        </w:rPr>
        <w:t xml:space="preserve"> </w:t>
      </w:r>
      <w:r>
        <w:rPr>
          <w:color w:val="231F20"/>
        </w:rPr>
        <w:t>years</w:t>
      </w:r>
      <w:r>
        <w:rPr>
          <w:color w:val="231F20"/>
          <w:spacing w:val="-2"/>
        </w:rPr>
        <w:t xml:space="preserve"> </w:t>
      </w:r>
      <w:r>
        <w:rPr>
          <w:color w:val="231F20"/>
        </w:rPr>
        <w:t>to</w:t>
      </w:r>
      <w:r>
        <w:rPr>
          <w:color w:val="231F20"/>
          <w:spacing w:val="-2"/>
        </w:rPr>
        <w:t xml:space="preserve"> </w:t>
      </w:r>
      <w:r>
        <w:rPr>
          <w:color w:val="231F20"/>
        </w:rPr>
        <w:t>cover</w:t>
      </w:r>
      <w:r>
        <w:rPr>
          <w:color w:val="231F20"/>
          <w:spacing w:val="-2"/>
        </w:rPr>
        <w:t xml:space="preserve"> </w:t>
      </w:r>
      <w:r>
        <w:rPr>
          <w:color w:val="231F20"/>
        </w:rPr>
        <w:t>more</w:t>
      </w:r>
      <w:r>
        <w:rPr>
          <w:color w:val="231F20"/>
          <w:spacing w:val="-2"/>
        </w:rPr>
        <w:t xml:space="preserve"> </w:t>
      </w:r>
      <w:r>
        <w:rPr>
          <w:color w:val="231F20"/>
        </w:rPr>
        <w:t>costs</w:t>
      </w:r>
      <w:r>
        <w:rPr>
          <w:color w:val="231F20"/>
          <w:spacing w:val="-2"/>
        </w:rPr>
        <w:t xml:space="preserve"> </w:t>
      </w:r>
      <w:r>
        <w:rPr>
          <w:color w:val="231F20"/>
        </w:rPr>
        <w:t>and</w:t>
      </w:r>
      <w:r>
        <w:rPr>
          <w:color w:val="231F20"/>
          <w:spacing w:val="-2"/>
        </w:rPr>
        <w:t xml:space="preserve"> </w:t>
      </w:r>
      <w:r>
        <w:rPr>
          <w:color w:val="231F20"/>
        </w:rPr>
        <w:t>increase</w:t>
      </w:r>
      <w:r>
        <w:rPr>
          <w:color w:val="231F20"/>
          <w:spacing w:val="-2"/>
        </w:rPr>
        <w:t xml:space="preserve"> </w:t>
      </w:r>
      <w:r>
        <w:rPr>
          <w:color w:val="231F20"/>
        </w:rPr>
        <w:t>scholarship</w:t>
      </w:r>
      <w:r>
        <w:rPr>
          <w:color w:val="231F20"/>
          <w:spacing w:val="-2"/>
        </w:rPr>
        <w:t xml:space="preserve"> </w:t>
      </w:r>
      <w:r>
        <w:rPr>
          <w:color w:val="231F20"/>
        </w:rPr>
        <w:t>funding</w:t>
      </w:r>
      <w:r>
        <w:rPr>
          <w:color w:val="231F20"/>
          <w:spacing w:val="-2"/>
        </w:rPr>
        <w:t xml:space="preserve"> </w:t>
      </w:r>
      <w:r>
        <w:rPr>
          <w:color w:val="231F20"/>
        </w:rPr>
        <w:t>to</w:t>
      </w:r>
      <w:r>
        <w:rPr>
          <w:color w:val="231F20"/>
          <w:spacing w:val="-2"/>
        </w:rPr>
        <w:t xml:space="preserve"> </w:t>
      </w:r>
      <w:r>
        <w:rPr>
          <w:color w:val="231F20"/>
        </w:rPr>
        <w:t>recruit</w:t>
      </w:r>
      <w:r>
        <w:rPr>
          <w:color w:val="231F20"/>
          <w:spacing w:val="-2"/>
        </w:rPr>
        <w:t xml:space="preserve"> </w:t>
      </w:r>
      <w:r>
        <w:rPr>
          <w:color w:val="231F20"/>
        </w:rPr>
        <w:t>lower-income students to this field school. This model of simultaneously developing and supporting MSI-led study abroad programs is an important path</w:t>
      </w:r>
      <w:r>
        <w:rPr>
          <w:color w:val="231F20"/>
        </w:rPr>
        <w:t>way to sustained MSI-CC interest in the region and a pipeline for students to join our NRC degree programs.</w:t>
      </w:r>
      <w:r>
        <w:rPr>
          <w:color w:val="231F20"/>
          <w:spacing w:val="40"/>
        </w:rPr>
        <w:t xml:space="preserve"> </w:t>
      </w:r>
      <w:r>
        <w:rPr>
          <w:color w:val="231F20"/>
        </w:rPr>
        <w:t>We are proposing three new study abroad programs in this new grant cycle, one to Thailand and the Philippines on human rights, one to Thailand on re</w:t>
      </w:r>
      <w:r>
        <w:rPr>
          <w:color w:val="231F20"/>
        </w:rPr>
        <w:t>ligion, and one to Thailand and Cambodia on public health and civil</w:t>
      </w:r>
      <w:r>
        <w:rPr>
          <w:color w:val="231F20"/>
          <w:spacing w:val="40"/>
        </w:rPr>
        <w:t xml:space="preserve"> </w:t>
      </w:r>
      <w:r>
        <w:rPr>
          <w:color w:val="231F20"/>
        </w:rPr>
        <w:t>society – all three of these new field schools could include MSI-CC participation.</w:t>
      </w:r>
    </w:p>
    <w:p w14:paraId="328E19F9" w14:textId="77777777" w:rsidR="002C011D" w:rsidRDefault="002C011D">
      <w:pPr>
        <w:spacing w:line="480" w:lineRule="auto"/>
        <w:sectPr w:rsidR="002C011D">
          <w:footerReference w:type="default" r:id="rId31"/>
          <w:pgSz w:w="12240" w:h="15840"/>
          <w:pgMar w:top="1380" w:right="1340" w:bottom="880" w:left="1320" w:header="0" w:footer="685" w:gutter="0"/>
          <w:pgNumType w:start="60"/>
          <w:cols w:space="720"/>
        </w:sectPr>
      </w:pPr>
    </w:p>
    <w:p w14:paraId="328E19FA" w14:textId="77777777" w:rsidR="002C011D" w:rsidRDefault="00D72E6E">
      <w:pPr>
        <w:pStyle w:val="BodyText"/>
        <w:spacing w:before="60" w:line="480" w:lineRule="auto"/>
        <w:ind w:left="135" w:right="119" w:hanging="11"/>
      </w:pPr>
      <w:r>
        <w:rPr>
          <w:b/>
          <w:color w:val="231F20"/>
        </w:rPr>
        <w:lastRenderedPageBreak/>
        <w:t>TeachSEA: Model ASEAN</w:t>
      </w:r>
      <w:r>
        <w:rPr>
          <w:color w:val="231F20"/>
        </w:rPr>
        <w:t xml:space="preserve">. Building on the success of the International Model ASEAN conference held in Indonesia in 2019, and the Model ASEAN simulation planned with the NIU Political Science Department, a Rockford community college, and area MSI high schools </w:t>
      </w:r>
      <w:r>
        <w:rPr>
          <w:color w:val="231F20"/>
        </w:rPr>
        <w:t>in spring 2022, we propose an ASEAN conference in spring 2024 (year 2). This conference will include area specialists, representatives from ASEAN member state consulates in Chicago, NIU POLS</w:t>
      </w:r>
      <w:r>
        <w:rPr>
          <w:color w:val="231F20"/>
          <w:spacing w:val="-3"/>
        </w:rPr>
        <w:t xml:space="preserve"> </w:t>
      </w:r>
      <w:r>
        <w:rPr>
          <w:color w:val="231F20"/>
        </w:rPr>
        <w:t>faculty</w:t>
      </w:r>
      <w:r>
        <w:rPr>
          <w:color w:val="231F20"/>
          <w:spacing w:val="-2"/>
        </w:rPr>
        <w:t xml:space="preserve"> </w:t>
      </w:r>
      <w:r>
        <w:rPr>
          <w:color w:val="231F20"/>
        </w:rPr>
        <w:t>and</w:t>
      </w:r>
      <w:r>
        <w:rPr>
          <w:color w:val="231F20"/>
          <w:spacing w:val="-2"/>
        </w:rPr>
        <w:t xml:space="preserve"> </w:t>
      </w:r>
      <w:r>
        <w:rPr>
          <w:color w:val="231F20"/>
        </w:rPr>
        <w:t>graduate</w:t>
      </w:r>
      <w:r>
        <w:rPr>
          <w:color w:val="231F20"/>
          <w:spacing w:val="-2"/>
        </w:rPr>
        <w:t xml:space="preserve"> </w:t>
      </w:r>
      <w:r>
        <w:rPr>
          <w:color w:val="231F20"/>
        </w:rPr>
        <w:t>students</w:t>
      </w:r>
      <w:r>
        <w:rPr>
          <w:color w:val="231F20"/>
          <w:spacing w:val="-3"/>
        </w:rPr>
        <w:t xml:space="preserve"> </w:t>
      </w:r>
      <w:r>
        <w:rPr>
          <w:color w:val="231F20"/>
        </w:rPr>
        <w:t>and</w:t>
      </w:r>
      <w:r>
        <w:rPr>
          <w:color w:val="231F20"/>
          <w:spacing w:val="-2"/>
        </w:rPr>
        <w:t xml:space="preserve"> </w:t>
      </w:r>
      <w:r>
        <w:rPr>
          <w:color w:val="231F20"/>
        </w:rPr>
        <w:t>area</w:t>
      </w:r>
      <w:r>
        <w:rPr>
          <w:color w:val="231F20"/>
          <w:spacing w:val="-2"/>
        </w:rPr>
        <w:t xml:space="preserve"> </w:t>
      </w:r>
      <w:r>
        <w:rPr>
          <w:color w:val="231F20"/>
        </w:rPr>
        <w:t>CCs.</w:t>
      </w:r>
      <w:r>
        <w:rPr>
          <w:color w:val="231F20"/>
          <w:spacing w:val="-3"/>
        </w:rPr>
        <w:t xml:space="preserve"> </w:t>
      </w:r>
      <w:r>
        <w:rPr>
          <w:color w:val="231F20"/>
        </w:rPr>
        <w:t>Then</w:t>
      </w:r>
      <w:r>
        <w:rPr>
          <w:color w:val="231F20"/>
          <w:spacing w:val="-2"/>
        </w:rPr>
        <w:t xml:space="preserve"> </w:t>
      </w:r>
      <w:r>
        <w:rPr>
          <w:color w:val="231F20"/>
        </w:rPr>
        <w:t>in</w:t>
      </w:r>
      <w:r>
        <w:rPr>
          <w:color w:val="231F20"/>
          <w:spacing w:val="-2"/>
        </w:rPr>
        <w:t xml:space="preserve"> </w:t>
      </w:r>
      <w:r>
        <w:rPr>
          <w:color w:val="231F20"/>
        </w:rPr>
        <w:t>year</w:t>
      </w:r>
      <w:r>
        <w:rPr>
          <w:color w:val="231F20"/>
          <w:spacing w:val="-2"/>
        </w:rPr>
        <w:t xml:space="preserve"> </w:t>
      </w:r>
      <w:r>
        <w:rPr>
          <w:color w:val="231F20"/>
        </w:rPr>
        <w:t>4,</w:t>
      </w:r>
      <w:r>
        <w:rPr>
          <w:color w:val="231F20"/>
          <w:spacing w:val="-2"/>
        </w:rPr>
        <w:t xml:space="preserve"> </w:t>
      </w:r>
      <w:r>
        <w:rPr>
          <w:color w:val="231F20"/>
        </w:rPr>
        <w:t>sprin</w:t>
      </w:r>
      <w:r>
        <w:rPr>
          <w:color w:val="231F20"/>
        </w:rPr>
        <w:t>g</w:t>
      </w:r>
      <w:r>
        <w:rPr>
          <w:color w:val="231F20"/>
          <w:spacing w:val="-3"/>
        </w:rPr>
        <w:t xml:space="preserve"> </w:t>
      </w:r>
      <w:r>
        <w:rPr>
          <w:color w:val="231F20"/>
        </w:rPr>
        <w:t>2026,</w:t>
      </w:r>
      <w:r>
        <w:rPr>
          <w:color w:val="231F20"/>
          <w:spacing w:val="-2"/>
        </w:rPr>
        <w:t xml:space="preserve"> </w:t>
      </w:r>
      <w:r>
        <w:rPr>
          <w:color w:val="231F20"/>
        </w:rPr>
        <w:t>we</w:t>
      </w:r>
      <w:r>
        <w:rPr>
          <w:color w:val="231F20"/>
          <w:spacing w:val="-3"/>
        </w:rPr>
        <w:t xml:space="preserve"> </w:t>
      </w:r>
      <w:r>
        <w:rPr>
          <w:color w:val="231F20"/>
        </w:rPr>
        <w:t>plan</w:t>
      </w:r>
      <w:r>
        <w:rPr>
          <w:color w:val="231F20"/>
          <w:spacing w:val="-2"/>
        </w:rPr>
        <w:t xml:space="preserve"> </w:t>
      </w:r>
      <w:r>
        <w:rPr>
          <w:color w:val="231F20"/>
        </w:rPr>
        <w:t>to</w:t>
      </w:r>
      <w:r>
        <w:rPr>
          <w:color w:val="231F20"/>
          <w:spacing w:val="-2"/>
        </w:rPr>
        <w:t xml:space="preserve"> </w:t>
      </w:r>
      <w:r>
        <w:rPr>
          <w:color w:val="231F20"/>
        </w:rPr>
        <w:t>repeat the large-scale Model ASEAN simulation with NIU POLS Model UN students, area MSI CC</w:t>
      </w:r>
      <w:r>
        <w:rPr>
          <w:color w:val="231F20"/>
          <w:spacing w:val="40"/>
        </w:rPr>
        <w:t xml:space="preserve"> </w:t>
      </w:r>
      <w:r>
        <w:rPr>
          <w:color w:val="231F20"/>
        </w:rPr>
        <w:t>and high school students, and SEAYLP students participating as delegates.</w:t>
      </w:r>
    </w:p>
    <w:p w14:paraId="328E19FB" w14:textId="77777777" w:rsidR="002C011D" w:rsidRDefault="00D72E6E">
      <w:pPr>
        <w:pStyle w:val="BodyText"/>
        <w:spacing w:line="480" w:lineRule="auto"/>
        <w:ind w:left="129" w:right="184" w:hanging="10"/>
      </w:pPr>
      <w:r>
        <w:rPr>
          <w:b/>
          <w:color w:val="231F20"/>
        </w:rPr>
        <w:t>TeachSEA: SEA</w:t>
      </w:r>
      <w:r>
        <w:rPr>
          <w:b/>
          <w:color w:val="231F20"/>
          <w:spacing w:val="-1"/>
        </w:rPr>
        <w:t xml:space="preserve"> </w:t>
      </w:r>
      <w:r>
        <w:rPr>
          <w:b/>
          <w:color w:val="231F20"/>
        </w:rPr>
        <w:t>Teaching</w:t>
      </w:r>
      <w:r>
        <w:rPr>
          <w:b/>
          <w:color w:val="231F20"/>
          <w:spacing w:val="-1"/>
        </w:rPr>
        <w:t xml:space="preserve"> </w:t>
      </w:r>
      <w:r>
        <w:rPr>
          <w:b/>
          <w:color w:val="231F20"/>
        </w:rPr>
        <w:t>Modules</w:t>
      </w:r>
      <w:r>
        <w:rPr>
          <w:color w:val="231F20"/>
        </w:rPr>
        <w:t>. SEA Teaching Modules will become the new</w:t>
      </w:r>
      <w:r>
        <w:rPr>
          <w:color w:val="231F20"/>
        </w:rPr>
        <w:t xml:space="preserve"> web portal for</w:t>
      </w:r>
      <w:r>
        <w:rPr>
          <w:color w:val="231F20"/>
          <w:spacing w:val="-3"/>
        </w:rPr>
        <w:t xml:space="preserve"> </w:t>
      </w:r>
      <w:r>
        <w:rPr>
          <w:color w:val="231F20"/>
        </w:rPr>
        <w:t>channeling</w:t>
      </w:r>
      <w:r>
        <w:rPr>
          <w:color w:val="231F20"/>
          <w:spacing w:val="-3"/>
        </w:rPr>
        <w:t xml:space="preserve"> </w:t>
      </w:r>
      <w:r>
        <w:rPr>
          <w:color w:val="231F20"/>
        </w:rPr>
        <w:t>CSEAS’s</w:t>
      </w:r>
      <w:r>
        <w:rPr>
          <w:color w:val="231F20"/>
          <w:spacing w:val="-1"/>
        </w:rPr>
        <w:t xml:space="preserve"> </w:t>
      </w:r>
      <w:r>
        <w:rPr>
          <w:color w:val="231F20"/>
        </w:rPr>
        <w:t>various</w:t>
      </w:r>
      <w:r>
        <w:rPr>
          <w:color w:val="231F20"/>
          <w:spacing w:val="-3"/>
        </w:rPr>
        <w:t xml:space="preserve"> </w:t>
      </w:r>
      <w:r>
        <w:rPr>
          <w:color w:val="231F20"/>
        </w:rPr>
        <w:t>TeachSEA</w:t>
      </w:r>
      <w:r>
        <w:rPr>
          <w:color w:val="231F20"/>
          <w:spacing w:val="-3"/>
        </w:rPr>
        <w:t xml:space="preserve"> </w:t>
      </w:r>
      <w:r>
        <w:rPr>
          <w:color w:val="231F20"/>
        </w:rPr>
        <w:t>II</w:t>
      </w:r>
      <w:r>
        <w:rPr>
          <w:color w:val="231F20"/>
          <w:spacing w:val="-3"/>
        </w:rPr>
        <w:t xml:space="preserve"> </w:t>
      </w:r>
      <w:r>
        <w:rPr>
          <w:color w:val="231F20"/>
        </w:rPr>
        <w:t>efforts.</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budget</w:t>
      </w:r>
      <w:r>
        <w:rPr>
          <w:color w:val="231F20"/>
          <w:spacing w:val="-3"/>
        </w:rPr>
        <w:t xml:space="preserve"> </w:t>
      </w:r>
      <w:r>
        <w:rPr>
          <w:color w:val="231F20"/>
        </w:rPr>
        <w:t>category,</w:t>
      </w:r>
      <w:r>
        <w:rPr>
          <w:color w:val="231F20"/>
          <w:spacing w:val="-3"/>
        </w:rPr>
        <w:t xml:space="preserve"> </w:t>
      </w:r>
      <w:r>
        <w:rPr>
          <w:color w:val="231F20"/>
        </w:rPr>
        <w:t>it</w:t>
      </w:r>
      <w:r>
        <w:rPr>
          <w:color w:val="231F20"/>
          <w:spacing w:val="-3"/>
        </w:rPr>
        <w:t xml:space="preserve"> </w:t>
      </w:r>
      <w:r>
        <w:rPr>
          <w:color w:val="231F20"/>
        </w:rPr>
        <w:t>allows</w:t>
      </w:r>
      <w:r>
        <w:rPr>
          <w:color w:val="231F20"/>
          <w:spacing w:val="-3"/>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give small awards to students or honoraria to faculty who deliver SEA teaching content for us to make nationally available. Portfolio content from SEA Teacher Licensure, podcast teacher resources, role-play simulations from Model ASEAN, new dynamic languag</w:t>
      </w:r>
      <w:r>
        <w:rPr>
          <w:color w:val="231F20"/>
        </w:rPr>
        <w:t xml:space="preserve">e content, sample CC syllabi, K-16 lesson plans, and Educate Global outcomes can all be supported with this </w:t>
      </w:r>
      <w:r>
        <w:rPr>
          <w:color w:val="231F20"/>
          <w:spacing w:val="-2"/>
        </w:rPr>
        <w:t>initiative.</w:t>
      </w:r>
    </w:p>
    <w:p w14:paraId="328E19FC" w14:textId="77777777" w:rsidR="002C011D" w:rsidRDefault="002C011D">
      <w:pPr>
        <w:pStyle w:val="BodyText"/>
        <w:spacing w:before="8"/>
        <w:rPr>
          <w:sz w:val="20"/>
        </w:rPr>
      </w:pPr>
    </w:p>
    <w:p w14:paraId="328E19FD" w14:textId="77777777" w:rsidR="002C011D" w:rsidRDefault="00D72E6E">
      <w:pPr>
        <w:pStyle w:val="BodyText"/>
        <w:spacing w:line="480" w:lineRule="auto"/>
        <w:ind w:left="135" w:hanging="11"/>
      </w:pPr>
      <w:r>
        <w:rPr>
          <w:b/>
          <w:color w:val="231F20"/>
        </w:rPr>
        <w:t>Library</w:t>
      </w:r>
      <w:r>
        <w:rPr>
          <w:color w:val="231F20"/>
        </w:rPr>
        <w:t>. A significant part of research materials for Southeast Asian Studies are publications produced by local governments and non-pr</w:t>
      </w:r>
      <w:r>
        <w:rPr>
          <w:color w:val="231F20"/>
        </w:rPr>
        <w:t>ofit organizations. These materials, which are not commercially distributed, can only be acquired by visiting the institutions in SEA. Rare manuscripts,</w:t>
      </w:r>
      <w:r>
        <w:rPr>
          <w:color w:val="231F20"/>
          <w:spacing w:val="-5"/>
        </w:rPr>
        <w:t xml:space="preserve"> </w:t>
      </w:r>
      <w:r>
        <w:rPr>
          <w:color w:val="231F20"/>
        </w:rPr>
        <w:t>archival</w:t>
      </w:r>
      <w:r>
        <w:rPr>
          <w:color w:val="231F20"/>
          <w:spacing w:val="-3"/>
        </w:rPr>
        <w:t xml:space="preserve"> </w:t>
      </w:r>
      <w:r>
        <w:rPr>
          <w:color w:val="231F20"/>
        </w:rPr>
        <w:t>documents,</w:t>
      </w:r>
      <w:r>
        <w:rPr>
          <w:color w:val="231F20"/>
          <w:spacing w:val="-3"/>
        </w:rPr>
        <w:t xml:space="preserve"> </w:t>
      </w:r>
      <w:r>
        <w:rPr>
          <w:color w:val="231F20"/>
        </w:rPr>
        <w:t>and</w:t>
      </w:r>
      <w:r>
        <w:rPr>
          <w:color w:val="231F20"/>
          <w:spacing w:val="-3"/>
        </w:rPr>
        <w:t xml:space="preserve"> </w:t>
      </w:r>
      <w:r>
        <w:rPr>
          <w:color w:val="231F20"/>
        </w:rPr>
        <w:t>politically</w:t>
      </w:r>
      <w:r>
        <w:rPr>
          <w:color w:val="231F20"/>
          <w:spacing w:val="-3"/>
        </w:rPr>
        <w:t xml:space="preserve"> </w:t>
      </w:r>
      <w:r>
        <w:rPr>
          <w:color w:val="231F20"/>
        </w:rPr>
        <w:t>sensitive</w:t>
      </w:r>
      <w:r>
        <w:rPr>
          <w:color w:val="231F20"/>
          <w:spacing w:val="-3"/>
        </w:rPr>
        <w:t xml:space="preserve"> </w:t>
      </w:r>
      <w:r>
        <w:rPr>
          <w:color w:val="231F20"/>
        </w:rPr>
        <w:t>publications</w:t>
      </w:r>
      <w:r>
        <w:rPr>
          <w:color w:val="231F20"/>
          <w:spacing w:val="-3"/>
        </w:rPr>
        <w:t xml:space="preserve"> </w:t>
      </w:r>
      <w:r>
        <w:rPr>
          <w:color w:val="231F20"/>
        </w:rPr>
        <w:t>are</w:t>
      </w:r>
      <w:r>
        <w:rPr>
          <w:color w:val="231F20"/>
          <w:spacing w:val="-3"/>
        </w:rPr>
        <w:t xml:space="preserve"> </w:t>
      </w:r>
      <w:r>
        <w:rPr>
          <w:color w:val="231F20"/>
        </w:rPr>
        <w:t>also</w:t>
      </w:r>
      <w:r>
        <w:rPr>
          <w:color w:val="231F20"/>
          <w:spacing w:val="-3"/>
        </w:rPr>
        <w:t xml:space="preserve"> </w:t>
      </w:r>
      <w:r>
        <w:rPr>
          <w:color w:val="231F20"/>
        </w:rPr>
        <w:t>not</w:t>
      </w:r>
      <w:r>
        <w:rPr>
          <w:color w:val="231F20"/>
          <w:spacing w:val="-3"/>
        </w:rPr>
        <w:t xml:space="preserve"> </w:t>
      </w:r>
      <w:r>
        <w:rPr>
          <w:color w:val="231F20"/>
        </w:rPr>
        <w:t>available</w:t>
      </w:r>
      <w:r>
        <w:rPr>
          <w:color w:val="231F20"/>
          <w:spacing w:val="-3"/>
        </w:rPr>
        <w:t xml:space="preserve"> </w:t>
      </w:r>
      <w:r>
        <w:rPr>
          <w:color w:val="231F20"/>
        </w:rPr>
        <w:t>for distant purchases</w:t>
      </w:r>
      <w:r>
        <w:rPr>
          <w:color w:val="231F20"/>
        </w:rPr>
        <w:t>. Due to funding cuts, NIU Libraries is unlikely to support acquisitions trips.</w:t>
      </w:r>
    </w:p>
    <w:p w14:paraId="328E19FE" w14:textId="77777777" w:rsidR="002C011D" w:rsidRDefault="00D72E6E">
      <w:pPr>
        <w:pStyle w:val="BodyText"/>
        <w:spacing w:line="480" w:lineRule="auto"/>
        <w:ind w:left="135"/>
      </w:pPr>
      <w:r>
        <w:rPr>
          <w:color w:val="231F20"/>
        </w:rPr>
        <w:t>We therefore request funding for two such trips over the grant period, to cover travel and acquisition</w:t>
      </w:r>
      <w:r>
        <w:rPr>
          <w:color w:val="231F20"/>
          <w:spacing w:val="-3"/>
        </w:rPr>
        <w:t xml:space="preserve"> </w:t>
      </w:r>
      <w:r>
        <w:rPr>
          <w:color w:val="231F20"/>
        </w:rPr>
        <w:t>costs.</w:t>
      </w:r>
      <w:r>
        <w:rPr>
          <w:color w:val="231F20"/>
          <w:spacing w:val="-3"/>
        </w:rPr>
        <w:t xml:space="preserve"> </w:t>
      </w:r>
      <w:r>
        <w:rPr>
          <w:color w:val="231F20"/>
        </w:rPr>
        <w:t>Library</w:t>
      </w:r>
      <w:r>
        <w:rPr>
          <w:color w:val="231F20"/>
          <w:spacing w:val="-3"/>
        </w:rPr>
        <w:t xml:space="preserve"> </w:t>
      </w:r>
      <w:r>
        <w:rPr>
          <w:color w:val="231F20"/>
        </w:rPr>
        <w:t>outreach</w:t>
      </w:r>
      <w:r>
        <w:rPr>
          <w:color w:val="231F20"/>
          <w:spacing w:val="-3"/>
        </w:rPr>
        <w:t xml:space="preserve"> </w:t>
      </w:r>
      <w:r>
        <w:rPr>
          <w:color w:val="231F20"/>
        </w:rPr>
        <w:t>to</w:t>
      </w:r>
      <w:r>
        <w:rPr>
          <w:color w:val="231F20"/>
          <w:spacing w:val="-3"/>
        </w:rPr>
        <w:t xml:space="preserve"> </w:t>
      </w:r>
      <w:r>
        <w:rPr>
          <w:color w:val="231F20"/>
        </w:rPr>
        <w:t>CC</w:t>
      </w:r>
      <w:r>
        <w:rPr>
          <w:color w:val="231F20"/>
          <w:spacing w:val="-3"/>
        </w:rPr>
        <w:t xml:space="preserve"> </w:t>
      </w:r>
      <w:r>
        <w:rPr>
          <w:color w:val="231F20"/>
        </w:rPr>
        <w:t>partners,</w:t>
      </w:r>
      <w:r>
        <w:rPr>
          <w:color w:val="231F20"/>
          <w:spacing w:val="-3"/>
        </w:rPr>
        <w:t xml:space="preserve"> </w:t>
      </w:r>
      <w:r>
        <w:rPr>
          <w:color w:val="231F20"/>
        </w:rPr>
        <w:t>funds</w:t>
      </w:r>
      <w:r>
        <w:rPr>
          <w:color w:val="231F20"/>
          <w:spacing w:val="-3"/>
        </w:rPr>
        <w:t xml:space="preserve"> </w:t>
      </w:r>
      <w:r>
        <w:rPr>
          <w:color w:val="231F20"/>
        </w:rPr>
        <w:t>to</w:t>
      </w:r>
      <w:r>
        <w:rPr>
          <w:color w:val="231F20"/>
          <w:spacing w:val="-3"/>
        </w:rPr>
        <w:t xml:space="preserve"> </w:t>
      </w:r>
      <w:r>
        <w:rPr>
          <w:color w:val="231F20"/>
        </w:rPr>
        <w:t>purchase</w:t>
      </w:r>
      <w:r>
        <w:rPr>
          <w:color w:val="231F20"/>
          <w:spacing w:val="-3"/>
        </w:rPr>
        <w:t xml:space="preserve"> </w:t>
      </w:r>
      <w:r>
        <w:rPr>
          <w:color w:val="231F20"/>
        </w:rPr>
        <w:t>books</w:t>
      </w:r>
      <w:r>
        <w:rPr>
          <w:color w:val="231F20"/>
          <w:spacing w:val="-3"/>
        </w:rPr>
        <w:t xml:space="preserve"> </w:t>
      </w:r>
      <w:r>
        <w:rPr>
          <w:color w:val="231F20"/>
        </w:rPr>
        <w:t>for</w:t>
      </w:r>
      <w:r>
        <w:rPr>
          <w:color w:val="231F20"/>
          <w:spacing w:val="-3"/>
        </w:rPr>
        <w:t xml:space="preserve"> </w:t>
      </w:r>
      <w:r>
        <w:rPr>
          <w:color w:val="231F20"/>
        </w:rPr>
        <w:t>their</w:t>
      </w:r>
      <w:r>
        <w:rPr>
          <w:color w:val="231F20"/>
          <w:spacing w:val="-3"/>
        </w:rPr>
        <w:t xml:space="preserve"> </w:t>
      </w:r>
      <w:r>
        <w:rPr>
          <w:color w:val="231F20"/>
        </w:rPr>
        <w:t>libraries</w:t>
      </w:r>
      <w:r>
        <w:rPr>
          <w:color w:val="231F20"/>
          <w:spacing w:val="-3"/>
        </w:rPr>
        <w:t xml:space="preserve"> </w:t>
      </w:r>
      <w:r>
        <w:rPr>
          <w:color w:val="231F20"/>
        </w:rPr>
        <w:t>for reference use in classes that relate to SEA, are also requested.</w:t>
      </w:r>
    </w:p>
    <w:p w14:paraId="328E19FF" w14:textId="77777777" w:rsidR="002C011D" w:rsidRDefault="002C011D">
      <w:pPr>
        <w:spacing w:line="480" w:lineRule="auto"/>
        <w:sectPr w:rsidR="002C011D">
          <w:pgSz w:w="12240" w:h="15840"/>
          <w:pgMar w:top="1380" w:right="1340" w:bottom="880" w:left="1320" w:header="0" w:footer="685" w:gutter="0"/>
          <w:cols w:space="720"/>
        </w:sectPr>
      </w:pPr>
    </w:p>
    <w:p w14:paraId="328E1A00" w14:textId="77777777" w:rsidR="002C011D" w:rsidRDefault="00D72E6E">
      <w:pPr>
        <w:pStyle w:val="BodyText"/>
        <w:spacing w:before="60" w:line="475" w:lineRule="auto"/>
        <w:ind w:left="115" w:right="112" w:hanging="11"/>
      </w:pPr>
      <w:r>
        <w:rPr>
          <w:b/>
          <w:color w:val="231F20"/>
        </w:rPr>
        <w:lastRenderedPageBreak/>
        <w:t>International</w:t>
      </w:r>
      <w:r>
        <w:rPr>
          <w:b/>
          <w:color w:val="231F20"/>
          <w:spacing w:val="-4"/>
        </w:rPr>
        <w:t xml:space="preserve"> </w:t>
      </w:r>
      <w:r>
        <w:rPr>
          <w:b/>
          <w:color w:val="231F20"/>
        </w:rPr>
        <w:t>Symposia/Conferences</w:t>
      </w:r>
      <w:r>
        <w:rPr>
          <w:b/>
          <w:color w:val="231F20"/>
          <w:spacing w:val="-4"/>
        </w:rPr>
        <w:t xml:space="preserve"> </w:t>
      </w:r>
      <w:r>
        <w:rPr>
          <w:b/>
          <w:color w:val="231F20"/>
        </w:rPr>
        <w:t>at</w:t>
      </w:r>
      <w:r>
        <w:rPr>
          <w:b/>
          <w:color w:val="231F20"/>
          <w:spacing w:val="-4"/>
        </w:rPr>
        <w:t xml:space="preserve"> </w:t>
      </w:r>
      <w:r>
        <w:rPr>
          <w:b/>
          <w:color w:val="231F20"/>
        </w:rPr>
        <w:t>NIU.</w:t>
      </w:r>
      <w:r>
        <w:rPr>
          <w:b/>
          <w:color w:val="231F20"/>
          <w:spacing w:val="-4"/>
        </w:rPr>
        <w:t xml:space="preserve"> </w:t>
      </w:r>
      <w:r>
        <w:rPr>
          <w:color w:val="231F20"/>
        </w:rPr>
        <w:t>CSEAS</w:t>
      </w:r>
      <w:r>
        <w:rPr>
          <w:color w:val="231F20"/>
          <w:spacing w:val="-4"/>
        </w:rPr>
        <w:t xml:space="preserve"> </w:t>
      </w:r>
      <w:r>
        <w:rPr>
          <w:color w:val="231F20"/>
        </w:rPr>
        <w:t>continues</w:t>
      </w:r>
      <w:r>
        <w:rPr>
          <w:color w:val="231F20"/>
          <w:spacing w:val="-4"/>
        </w:rPr>
        <w:t xml:space="preserve"> </w:t>
      </w:r>
      <w:r>
        <w:rPr>
          <w:color w:val="231F20"/>
        </w:rPr>
        <w:t>its</w:t>
      </w:r>
      <w:r>
        <w:rPr>
          <w:color w:val="231F20"/>
          <w:spacing w:val="-4"/>
        </w:rPr>
        <w:t xml:space="preserve"> </w:t>
      </w:r>
      <w:r>
        <w:rPr>
          <w:color w:val="231F20"/>
        </w:rPr>
        <w:t>long</w:t>
      </w:r>
      <w:r>
        <w:rPr>
          <w:color w:val="231F20"/>
          <w:spacing w:val="-4"/>
        </w:rPr>
        <w:t xml:space="preserve"> </w:t>
      </w:r>
      <w:r>
        <w:rPr>
          <w:color w:val="231F20"/>
        </w:rPr>
        <w:t>tradition</w:t>
      </w:r>
      <w:r>
        <w:rPr>
          <w:color w:val="231F20"/>
          <w:spacing w:val="-4"/>
        </w:rPr>
        <w:t xml:space="preserve"> </w:t>
      </w:r>
      <w:r>
        <w:rPr>
          <w:color w:val="231F20"/>
        </w:rPr>
        <w:t>of</w:t>
      </w:r>
      <w:r>
        <w:rPr>
          <w:color w:val="231F20"/>
          <w:spacing w:val="-4"/>
        </w:rPr>
        <w:t xml:space="preserve"> </w:t>
      </w:r>
      <w:r>
        <w:rPr>
          <w:color w:val="231F20"/>
        </w:rPr>
        <w:t>excellent conferences, exhibits and performances. Built into the conferences is funding to involve MSIs, CCs and teaching partners. We propose to serve as the venue for the following international events in 2022-26:</w:t>
      </w:r>
    </w:p>
    <w:p w14:paraId="328E1A01" w14:textId="77777777" w:rsidR="002C011D" w:rsidRDefault="00D72E6E">
      <w:pPr>
        <w:pStyle w:val="BodyText"/>
        <w:spacing w:before="4" w:line="480" w:lineRule="auto"/>
        <w:ind w:left="135" w:right="190" w:hanging="11"/>
      </w:pPr>
      <w:r>
        <w:rPr>
          <w:b/>
          <w:color w:val="231F20"/>
        </w:rPr>
        <w:t>International Conference on Burma Studie</w:t>
      </w:r>
      <w:r>
        <w:rPr>
          <w:b/>
          <w:color w:val="231F20"/>
        </w:rPr>
        <w:t>s in 2025</w:t>
      </w:r>
      <w:r>
        <w:rPr>
          <w:color w:val="231F20"/>
        </w:rPr>
        <w:t>. Since 1987, the Center for Burma Studies has supported the promotion of Burmese culture and has hosted or coordinated 15 international conferences on Burma studies, more than half of them on the NIU campus. Collaborating</w:t>
      </w:r>
      <w:r>
        <w:rPr>
          <w:color w:val="231F20"/>
          <w:spacing w:val="-3"/>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Burma</w:t>
      </w:r>
      <w:r>
        <w:rPr>
          <w:color w:val="231F20"/>
          <w:spacing w:val="-3"/>
        </w:rPr>
        <w:t xml:space="preserve"> </w:t>
      </w:r>
      <w:r>
        <w:rPr>
          <w:color w:val="231F20"/>
        </w:rPr>
        <w:t>Studies</w:t>
      </w:r>
      <w:r>
        <w:rPr>
          <w:color w:val="231F20"/>
          <w:spacing w:val="-4"/>
        </w:rPr>
        <w:t xml:space="preserve"> </w:t>
      </w:r>
      <w:r>
        <w:rPr>
          <w:color w:val="231F20"/>
        </w:rPr>
        <w:t>F</w:t>
      </w:r>
      <w:r>
        <w:rPr>
          <w:color w:val="231F20"/>
        </w:rPr>
        <w:t>oundation,</w:t>
      </w:r>
      <w:r>
        <w:rPr>
          <w:color w:val="231F20"/>
          <w:spacing w:val="-4"/>
        </w:rPr>
        <w:t xml:space="preserve"> </w:t>
      </w:r>
      <w:r>
        <w:rPr>
          <w:color w:val="231F20"/>
        </w:rPr>
        <w:t>we</w:t>
      </w:r>
      <w:r>
        <w:rPr>
          <w:color w:val="231F20"/>
          <w:spacing w:val="-4"/>
        </w:rPr>
        <w:t xml:space="preserve"> </w:t>
      </w:r>
      <w:r>
        <w:rPr>
          <w:color w:val="231F20"/>
        </w:rPr>
        <w:t>propose</w:t>
      </w:r>
      <w:r>
        <w:rPr>
          <w:color w:val="231F20"/>
          <w:spacing w:val="-3"/>
        </w:rPr>
        <w:t xml:space="preserve"> </w:t>
      </w:r>
      <w:r>
        <w:rPr>
          <w:color w:val="231F20"/>
        </w:rPr>
        <w:t>inviting</w:t>
      </w:r>
      <w:r>
        <w:rPr>
          <w:color w:val="231F20"/>
          <w:spacing w:val="-3"/>
        </w:rPr>
        <w:t xml:space="preserve"> </w:t>
      </w:r>
      <w:r>
        <w:rPr>
          <w:color w:val="231F20"/>
        </w:rPr>
        <w:t>Burmese</w:t>
      </w:r>
      <w:r>
        <w:rPr>
          <w:color w:val="231F20"/>
          <w:spacing w:val="-3"/>
        </w:rPr>
        <w:t xml:space="preserve"> </w:t>
      </w:r>
      <w:r>
        <w:rPr>
          <w:color w:val="231F20"/>
        </w:rPr>
        <w:t>guest</w:t>
      </w:r>
      <w:r>
        <w:rPr>
          <w:color w:val="231F20"/>
          <w:spacing w:val="-3"/>
        </w:rPr>
        <w:t xml:space="preserve"> </w:t>
      </w:r>
      <w:r>
        <w:rPr>
          <w:color w:val="231F20"/>
        </w:rPr>
        <w:t>scholars to give keynote speeches, workshops, and presentations at this next conference.</w:t>
      </w:r>
    </w:p>
    <w:p w14:paraId="328E1A02" w14:textId="77777777" w:rsidR="002C011D" w:rsidRDefault="00D72E6E">
      <w:pPr>
        <w:spacing w:line="480" w:lineRule="auto"/>
        <w:ind w:left="135" w:right="275" w:hanging="11"/>
        <w:rPr>
          <w:sz w:val="24"/>
        </w:rPr>
      </w:pPr>
      <w:r>
        <w:rPr>
          <w:b/>
          <w:color w:val="231F20"/>
          <w:sz w:val="24"/>
        </w:rPr>
        <w:t>The</w:t>
      </w:r>
      <w:r>
        <w:rPr>
          <w:b/>
          <w:color w:val="231F20"/>
          <w:spacing w:val="-3"/>
          <w:sz w:val="24"/>
        </w:rPr>
        <w:t xml:space="preserve"> </w:t>
      </w:r>
      <w:r>
        <w:rPr>
          <w:b/>
          <w:color w:val="231F20"/>
          <w:sz w:val="24"/>
        </w:rPr>
        <w:t>Art</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Surviving:</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Journey</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Burmese</w:t>
      </w:r>
      <w:r>
        <w:rPr>
          <w:b/>
          <w:color w:val="231F20"/>
          <w:spacing w:val="-3"/>
          <w:sz w:val="24"/>
        </w:rPr>
        <w:t xml:space="preserve"> </w:t>
      </w:r>
      <w:r>
        <w:rPr>
          <w:b/>
          <w:color w:val="231F20"/>
          <w:sz w:val="24"/>
        </w:rPr>
        <w:t>Karen</w:t>
      </w:r>
      <w:r>
        <w:rPr>
          <w:b/>
          <w:color w:val="231F20"/>
          <w:spacing w:val="-3"/>
          <w:sz w:val="24"/>
        </w:rPr>
        <w:t xml:space="preserve"> </w:t>
      </w:r>
      <w:r>
        <w:rPr>
          <w:b/>
          <w:color w:val="231F20"/>
          <w:sz w:val="24"/>
        </w:rPr>
        <w:t>Refugees</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Illinois:</w:t>
      </w:r>
      <w:r>
        <w:rPr>
          <w:b/>
          <w:color w:val="231F20"/>
          <w:spacing w:val="-2"/>
          <w:sz w:val="24"/>
        </w:rPr>
        <w:t xml:space="preserve"> </w:t>
      </w:r>
      <w:r>
        <w:rPr>
          <w:color w:val="231F20"/>
          <w:sz w:val="24"/>
        </w:rPr>
        <w:t>Born</w:t>
      </w:r>
      <w:r>
        <w:rPr>
          <w:color w:val="231F20"/>
          <w:spacing w:val="-3"/>
          <w:sz w:val="24"/>
        </w:rPr>
        <w:t xml:space="preserve"> </w:t>
      </w:r>
      <w:r>
        <w:rPr>
          <w:color w:val="231F20"/>
          <w:sz w:val="24"/>
        </w:rPr>
        <w:t>out</w:t>
      </w:r>
      <w:r>
        <w:rPr>
          <w:color w:val="231F20"/>
          <w:spacing w:val="-3"/>
          <w:sz w:val="24"/>
        </w:rPr>
        <w:t xml:space="preserve"> </w:t>
      </w:r>
      <w:r>
        <w:rPr>
          <w:color w:val="231F20"/>
          <w:sz w:val="24"/>
        </w:rPr>
        <w:t>of</w:t>
      </w:r>
      <w:r>
        <w:rPr>
          <w:color w:val="231F20"/>
          <w:spacing w:val="-3"/>
          <w:sz w:val="24"/>
        </w:rPr>
        <w:t xml:space="preserve"> </w:t>
      </w:r>
      <w:r>
        <w:rPr>
          <w:color w:val="231F20"/>
          <w:sz w:val="24"/>
        </w:rPr>
        <w:t>this successful exhibit on NIU’s camp</w:t>
      </w:r>
      <w:r>
        <w:rPr>
          <w:color w:val="231F20"/>
          <w:sz w:val="24"/>
        </w:rPr>
        <w:t>us in 2021, this exhibit will be transformed into a traveling format.</w:t>
      </w:r>
      <w:r>
        <w:rPr>
          <w:color w:val="231F20"/>
          <w:spacing w:val="-2"/>
          <w:sz w:val="24"/>
        </w:rPr>
        <w:t xml:space="preserve"> </w:t>
      </w:r>
      <w:r>
        <w:rPr>
          <w:color w:val="231F20"/>
          <w:sz w:val="24"/>
        </w:rPr>
        <w:t>It</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exhibited</w:t>
      </w:r>
      <w:r>
        <w:rPr>
          <w:color w:val="231F20"/>
          <w:spacing w:val="-2"/>
          <w:sz w:val="24"/>
        </w:rPr>
        <w:t xml:space="preserve"> </w:t>
      </w:r>
      <w:r>
        <w:rPr>
          <w:color w:val="231F20"/>
          <w:sz w:val="24"/>
        </w:rPr>
        <w:t>at</w:t>
      </w:r>
      <w:r>
        <w:rPr>
          <w:color w:val="231F20"/>
          <w:spacing w:val="-2"/>
          <w:sz w:val="24"/>
        </w:rPr>
        <w:t xml:space="preserve"> </w:t>
      </w:r>
      <w:r>
        <w:rPr>
          <w:color w:val="231F20"/>
          <w:sz w:val="24"/>
        </w:rPr>
        <w:t>Judson</w:t>
      </w:r>
      <w:r>
        <w:rPr>
          <w:color w:val="231F20"/>
          <w:spacing w:val="-2"/>
          <w:sz w:val="24"/>
        </w:rPr>
        <w:t xml:space="preserve"> </w:t>
      </w:r>
      <w:r>
        <w:rPr>
          <w:color w:val="231F20"/>
          <w:sz w:val="24"/>
        </w:rPr>
        <w:t>College,</w:t>
      </w:r>
      <w:r>
        <w:rPr>
          <w:color w:val="231F20"/>
          <w:spacing w:val="-2"/>
          <w:sz w:val="24"/>
        </w:rPr>
        <w:t xml:space="preserve"> </w:t>
      </w:r>
      <w:r>
        <w:rPr>
          <w:color w:val="231F20"/>
          <w:sz w:val="24"/>
        </w:rPr>
        <w:t>Waubonsee</w:t>
      </w:r>
      <w:r>
        <w:rPr>
          <w:color w:val="231F20"/>
          <w:spacing w:val="-2"/>
          <w:sz w:val="24"/>
        </w:rPr>
        <w:t xml:space="preserve"> </w:t>
      </w:r>
      <w:r>
        <w:rPr>
          <w:color w:val="231F20"/>
          <w:sz w:val="24"/>
        </w:rPr>
        <w:t>College,</w:t>
      </w:r>
      <w:r>
        <w:rPr>
          <w:color w:val="231F20"/>
          <w:spacing w:val="-2"/>
          <w:sz w:val="24"/>
        </w:rPr>
        <w:t xml:space="preserve"> </w:t>
      </w:r>
      <w:r>
        <w:rPr>
          <w:color w:val="231F20"/>
          <w:sz w:val="24"/>
        </w:rPr>
        <w:t>and</w:t>
      </w:r>
      <w:r>
        <w:rPr>
          <w:color w:val="231F20"/>
          <w:spacing w:val="-2"/>
          <w:sz w:val="24"/>
        </w:rPr>
        <w:t xml:space="preserve"> </w:t>
      </w:r>
      <w:r>
        <w:rPr>
          <w:color w:val="231F20"/>
          <w:sz w:val="24"/>
        </w:rPr>
        <w:t>other</w:t>
      </w:r>
      <w:r>
        <w:rPr>
          <w:color w:val="231F20"/>
          <w:spacing w:val="-2"/>
          <w:sz w:val="24"/>
        </w:rPr>
        <w:t xml:space="preserve"> </w:t>
      </w:r>
      <w:r>
        <w:rPr>
          <w:color w:val="231F20"/>
          <w:sz w:val="24"/>
        </w:rPr>
        <w:t>CCs</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region (co-funded with Luce grant funding). A new Burma art exhibit</w:t>
      </w:r>
      <w:r>
        <w:rPr>
          <w:b/>
          <w:color w:val="231F20"/>
          <w:sz w:val="24"/>
        </w:rPr>
        <w:t>, Food for the Soul: Belief and Healing</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Burma/Myanmar</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the</w:t>
      </w:r>
      <w:r>
        <w:rPr>
          <w:b/>
          <w:color w:val="231F20"/>
          <w:spacing w:val="-2"/>
          <w:sz w:val="24"/>
        </w:rPr>
        <w:t xml:space="preserve"> </w:t>
      </w:r>
      <w:r>
        <w:rPr>
          <w:b/>
          <w:color w:val="231F20"/>
          <w:sz w:val="24"/>
        </w:rPr>
        <w:t>Age</w:t>
      </w:r>
      <w:r>
        <w:rPr>
          <w:b/>
          <w:color w:val="231F20"/>
          <w:spacing w:val="-2"/>
          <w:sz w:val="24"/>
        </w:rPr>
        <w:t xml:space="preserve"> </w:t>
      </w:r>
      <w:r>
        <w:rPr>
          <w:b/>
          <w:color w:val="231F20"/>
          <w:sz w:val="24"/>
        </w:rPr>
        <w:t>of</w:t>
      </w:r>
      <w:r>
        <w:rPr>
          <w:b/>
          <w:color w:val="231F20"/>
          <w:spacing w:val="-2"/>
          <w:sz w:val="24"/>
        </w:rPr>
        <w:t xml:space="preserve"> </w:t>
      </w:r>
      <w:r>
        <w:rPr>
          <w:b/>
          <w:color w:val="231F20"/>
          <w:sz w:val="24"/>
        </w:rPr>
        <w:t>COVID,</w:t>
      </w:r>
      <w:r>
        <w:rPr>
          <w:b/>
          <w:color w:val="231F20"/>
          <w:spacing w:val="-2"/>
          <w:sz w:val="24"/>
        </w:rPr>
        <w:t xml:space="preserve"> </w:t>
      </w:r>
      <w:r>
        <w:rPr>
          <w:color w:val="231F20"/>
          <w:sz w:val="24"/>
        </w:rPr>
        <w:t>is</w:t>
      </w:r>
      <w:r>
        <w:rPr>
          <w:color w:val="231F20"/>
          <w:spacing w:val="-2"/>
          <w:sz w:val="24"/>
        </w:rPr>
        <w:t xml:space="preserve"> </w:t>
      </w:r>
      <w:r>
        <w:rPr>
          <w:color w:val="231F20"/>
          <w:sz w:val="24"/>
        </w:rPr>
        <w:t>scheduled</w:t>
      </w:r>
      <w:r>
        <w:rPr>
          <w:color w:val="231F20"/>
          <w:spacing w:val="-2"/>
          <w:sz w:val="24"/>
        </w:rPr>
        <w:t xml:space="preserve"> </w:t>
      </w:r>
      <w:r>
        <w:rPr>
          <w:color w:val="231F20"/>
          <w:sz w:val="24"/>
        </w:rPr>
        <w:t>for</w:t>
      </w:r>
      <w:r>
        <w:rPr>
          <w:color w:val="231F20"/>
          <w:spacing w:val="-2"/>
          <w:sz w:val="24"/>
        </w:rPr>
        <w:t xml:space="preserve"> </w:t>
      </w:r>
      <w:r>
        <w:rPr>
          <w:color w:val="231F20"/>
          <w:sz w:val="24"/>
        </w:rPr>
        <w:t>2023</w:t>
      </w:r>
      <w:r>
        <w:rPr>
          <w:color w:val="231F20"/>
          <w:spacing w:val="-1"/>
          <w:sz w:val="24"/>
        </w:rPr>
        <w:t xml:space="preserve"> </w:t>
      </w:r>
      <w:r>
        <w:rPr>
          <w:color w:val="231F20"/>
          <w:sz w:val="24"/>
        </w:rPr>
        <w:t>on</w:t>
      </w:r>
      <w:r>
        <w:rPr>
          <w:color w:val="231F20"/>
          <w:spacing w:val="-2"/>
          <w:sz w:val="24"/>
        </w:rPr>
        <w:t xml:space="preserve"> </w:t>
      </w:r>
      <w:r>
        <w:rPr>
          <w:color w:val="231F20"/>
          <w:sz w:val="24"/>
        </w:rPr>
        <w:t>the</w:t>
      </w:r>
      <w:r>
        <w:rPr>
          <w:color w:val="231F20"/>
          <w:spacing w:val="-2"/>
          <w:sz w:val="24"/>
        </w:rPr>
        <w:t xml:space="preserve"> </w:t>
      </w:r>
      <w:r>
        <w:rPr>
          <w:color w:val="231F20"/>
          <w:sz w:val="24"/>
        </w:rPr>
        <w:t>diversity</w:t>
      </w:r>
      <w:r>
        <w:rPr>
          <w:color w:val="231F20"/>
          <w:spacing w:val="-2"/>
          <w:sz w:val="24"/>
        </w:rPr>
        <w:t xml:space="preserve"> </w:t>
      </w:r>
      <w:r>
        <w:rPr>
          <w:color w:val="231F20"/>
          <w:sz w:val="24"/>
        </w:rPr>
        <w:t>of multiethnic cultures and religions coexisting in Burma/Myanmar.</w:t>
      </w:r>
    </w:p>
    <w:p w14:paraId="328E1A03" w14:textId="77777777" w:rsidR="002C011D" w:rsidRDefault="00D72E6E">
      <w:pPr>
        <w:spacing w:line="480" w:lineRule="auto"/>
        <w:ind w:left="135" w:hanging="11"/>
        <w:rPr>
          <w:sz w:val="24"/>
        </w:rPr>
      </w:pPr>
      <w:r>
        <w:rPr>
          <w:b/>
          <w:color w:val="231F20"/>
          <w:sz w:val="24"/>
        </w:rPr>
        <w:t>SEA/W</w:t>
      </w:r>
      <w:r>
        <w:rPr>
          <w:b/>
          <w:color w:val="231F20"/>
          <w:sz w:val="24"/>
        </w:rPr>
        <w:t>orld</w:t>
      </w:r>
      <w:r>
        <w:rPr>
          <w:b/>
          <w:color w:val="231F20"/>
          <w:spacing w:val="-3"/>
          <w:sz w:val="24"/>
        </w:rPr>
        <w:t xml:space="preserve"> </w:t>
      </w:r>
      <w:r>
        <w:rPr>
          <w:b/>
          <w:color w:val="231F20"/>
          <w:sz w:val="24"/>
        </w:rPr>
        <w:t>Music</w:t>
      </w:r>
      <w:r>
        <w:rPr>
          <w:b/>
          <w:color w:val="231F20"/>
          <w:spacing w:val="-3"/>
          <w:sz w:val="24"/>
        </w:rPr>
        <w:t xml:space="preserve"> </w:t>
      </w:r>
      <w:r>
        <w:rPr>
          <w:b/>
          <w:color w:val="231F20"/>
          <w:sz w:val="24"/>
        </w:rPr>
        <w:t>Conference,</w:t>
      </w:r>
      <w:r>
        <w:rPr>
          <w:b/>
          <w:color w:val="231F20"/>
          <w:spacing w:val="-3"/>
          <w:sz w:val="24"/>
        </w:rPr>
        <w:t xml:space="preserve"> </w:t>
      </w:r>
      <w:r>
        <w:rPr>
          <w:b/>
          <w:color w:val="231F20"/>
          <w:sz w:val="24"/>
        </w:rPr>
        <w:t>April</w:t>
      </w:r>
      <w:r>
        <w:rPr>
          <w:b/>
          <w:color w:val="231F20"/>
          <w:spacing w:val="-3"/>
          <w:sz w:val="24"/>
        </w:rPr>
        <w:t xml:space="preserve"> </w:t>
      </w:r>
      <w:r>
        <w:rPr>
          <w:b/>
          <w:color w:val="231F20"/>
          <w:sz w:val="24"/>
        </w:rPr>
        <w:t>2025:</w:t>
      </w:r>
      <w:r>
        <w:rPr>
          <w:b/>
          <w:color w:val="231F20"/>
          <w:spacing w:val="-3"/>
          <w:sz w:val="24"/>
        </w:rPr>
        <w:t xml:space="preserve"> </w:t>
      </w:r>
      <w:r>
        <w:rPr>
          <w:color w:val="231F20"/>
          <w:sz w:val="24"/>
        </w:rPr>
        <w:t>Will</w:t>
      </w:r>
      <w:r>
        <w:rPr>
          <w:color w:val="231F20"/>
          <w:spacing w:val="-4"/>
          <w:sz w:val="24"/>
        </w:rPr>
        <w:t xml:space="preserve"> </w:t>
      </w:r>
      <w:r>
        <w:rPr>
          <w:color w:val="231F20"/>
          <w:sz w:val="24"/>
        </w:rPr>
        <w:t>include</w:t>
      </w:r>
      <w:r>
        <w:rPr>
          <w:color w:val="231F20"/>
          <w:spacing w:val="-4"/>
          <w:sz w:val="24"/>
        </w:rPr>
        <w:t xml:space="preserve"> </w:t>
      </w:r>
      <w:r>
        <w:rPr>
          <w:color w:val="231F20"/>
          <w:sz w:val="24"/>
        </w:rPr>
        <w:t>performance</w:t>
      </w:r>
      <w:r>
        <w:rPr>
          <w:color w:val="231F20"/>
          <w:spacing w:val="-4"/>
          <w:sz w:val="24"/>
        </w:rPr>
        <w:t xml:space="preserve"> </w:t>
      </w:r>
      <w:r>
        <w:rPr>
          <w:color w:val="231F20"/>
          <w:sz w:val="24"/>
        </w:rPr>
        <w:t>collaborations</w:t>
      </w:r>
      <w:r>
        <w:rPr>
          <w:color w:val="231F20"/>
          <w:spacing w:val="-4"/>
          <w:sz w:val="24"/>
        </w:rPr>
        <w:t xml:space="preserve"> </w:t>
      </w:r>
      <w:r>
        <w:rPr>
          <w:color w:val="231F20"/>
          <w:sz w:val="24"/>
        </w:rPr>
        <w:t>with</w:t>
      </w:r>
      <w:r>
        <w:rPr>
          <w:color w:val="231F20"/>
          <w:spacing w:val="-4"/>
          <w:sz w:val="24"/>
        </w:rPr>
        <w:t xml:space="preserve"> </w:t>
      </w:r>
      <w:r>
        <w:rPr>
          <w:color w:val="231F20"/>
          <w:sz w:val="24"/>
        </w:rPr>
        <w:t>area SEA consulates and Asian American SEA ensembles in the Chicago area as well as area community colleges.</w:t>
      </w:r>
    </w:p>
    <w:p w14:paraId="328E1A04" w14:textId="77777777" w:rsidR="002C011D" w:rsidRDefault="00D72E6E">
      <w:pPr>
        <w:pStyle w:val="BodyText"/>
        <w:spacing w:line="480" w:lineRule="auto"/>
        <w:ind w:left="135" w:hanging="11"/>
      </w:pPr>
      <w:r>
        <w:rPr>
          <w:b/>
          <w:color w:val="231F20"/>
        </w:rPr>
        <w:t>Workshop</w:t>
      </w:r>
      <w:r>
        <w:rPr>
          <w:b/>
          <w:color w:val="231F20"/>
          <w:spacing w:val="-3"/>
        </w:rPr>
        <w:t xml:space="preserve"> </w:t>
      </w:r>
      <w:r>
        <w:rPr>
          <w:b/>
          <w:color w:val="231F20"/>
        </w:rPr>
        <w:t>on</w:t>
      </w:r>
      <w:r>
        <w:rPr>
          <w:b/>
          <w:color w:val="231F20"/>
          <w:spacing w:val="-3"/>
        </w:rPr>
        <w:t xml:space="preserve"> </w:t>
      </w:r>
      <w:r>
        <w:rPr>
          <w:b/>
          <w:color w:val="231F20"/>
        </w:rPr>
        <w:t>Thai</w:t>
      </w:r>
      <w:r>
        <w:rPr>
          <w:b/>
          <w:color w:val="231F20"/>
          <w:spacing w:val="-3"/>
        </w:rPr>
        <w:t xml:space="preserve"> </w:t>
      </w:r>
      <w:r>
        <w:rPr>
          <w:b/>
          <w:color w:val="231F20"/>
        </w:rPr>
        <w:t>Buddhism</w:t>
      </w:r>
      <w:r>
        <w:rPr>
          <w:b/>
          <w:color w:val="231F20"/>
          <w:spacing w:val="-3"/>
        </w:rPr>
        <w:t xml:space="preserve"> </w:t>
      </w:r>
      <w:r>
        <w:rPr>
          <w:b/>
          <w:color w:val="231F20"/>
        </w:rPr>
        <w:t>and</w:t>
      </w:r>
      <w:r>
        <w:rPr>
          <w:b/>
          <w:color w:val="231F20"/>
          <w:spacing w:val="-3"/>
        </w:rPr>
        <w:t xml:space="preserve"> </w:t>
      </w:r>
      <w:r>
        <w:rPr>
          <w:b/>
          <w:color w:val="231F20"/>
        </w:rPr>
        <w:t>the</w:t>
      </w:r>
      <w:r>
        <w:rPr>
          <w:b/>
          <w:color w:val="231F20"/>
          <w:spacing w:val="-3"/>
        </w:rPr>
        <w:t xml:space="preserve"> </w:t>
      </w:r>
      <w:r>
        <w:rPr>
          <w:b/>
          <w:color w:val="231F20"/>
        </w:rPr>
        <w:t>History</w:t>
      </w:r>
      <w:r>
        <w:rPr>
          <w:b/>
          <w:color w:val="231F20"/>
          <w:spacing w:val="-3"/>
        </w:rPr>
        <w:t xml:space="preserve"> </w:t>
      </w:r>
      <w:r>
        <w:rPr>
          <w:b/>
          <w:color w:val="231F20"/>
        </w:rPr>
        <w:t>of</w:t>
      </w:r>
      <w:r>
        <w:rPr>
          <w:b/>
          <w:color w:val="231F20"/>
          <w:spacing w:val="-3"/>
        </w:rPr>
        <w:t xml:space="preserve"> </w:t>
      </w:r>
      <w:r>
        <w:rPr>
          <w:b/>
          <w:color w:val="231F20"/>
        </w:rPr>
        <w:t>the</w:t>
      </w:r>
      <w:r>
        <w:rPr>
          <w:b/>
          <w:color w:val="231F20"/>
          <w:spacing w:val="-3"/>
        </w:rPr>
        <w:t xml:space="preserve"> </w:t>
      </w:r>
      <w:r>
        <w:rPr>
          <w:b/>
          <w:color w:val="231F20"/>
        </w:rPr>
        <w:t>Thai</w:t>
      </w:r>
      <w:r>
        <w:rPr>
          <w:b/>
          <w:color w:val="231F20"/>
          <w:spacing w:val="-3"/>
        </w:rPr>
        <w:t xml:space="preserve"> </w:t>
      </w:r>
      <w:r>
        <w:rPr>
          <w:b/>
          <w:color w:val="231F20"/>
        </w:rPr>
        <w:t>Community</w:t>
      </w:r>
      <w:r>
        <w:rPr>
          <w:b/>
          <w:color w:val="231F20"/>
          <w:spacing w:val="-4"/>
        </w:rPr>
        <w:t xml:space="preserve"> </w:t>
      </w:r>
      <w:r>
        <w:rPr>
          <w:b/>
          <w:color w:val="231F20"/>
        </w:rPr>
        <w:t>in</w:t>
      </w:r>
      <w:r>
        <w:rPr>
          <w:b/>
          <w:color w:val="231F20"/>
          <w:spacing w:val="-3"/>
        </w:rPr>
        <w:t xml:space="preserve"> </w:t>
      </w:r>
      <w:r>
        <w:rPr>
          <w:b/>
          <w:color w:val="231F20"/>
        </w:rPr>
        <w:t>Chicago,</w:t>
      </w:r>
      <w:r>
        <w:rPr>
          <w:b/>
          <w:color w:val="231F20"/>
          <w:spacing w:val="-4"/>
        </w:rPr>
        <w:t xml:space="preserve"> </w:t>
      </w:r>
      <w:r>
        <w:rPr>
          <w:b/>
          <w:color w:val="231F20"/>
        </w:rPr>
        <w:t xml:space="preserve">Summer 2025: </w:t>
      </w:r>
      <w:r>
        <w:rPr>
          <w:color w:val="231F20"/>
        </w:rPr>
        <w:t xml:space="preserve">We will work with and train a cohort of 15 Thai American secondary school students to conduct life history interviews with their community elders as a means of learning their personal and communal histories while addressing intergenerational tensions that </w:t>
      </w:r>
      <w:r>
        <w:rPr>
          <w:color w:val="231F20"/>
        </w:rPr>
        <w:t>have arisen in recent years.</w:t>
      </w:r>
      <w:r>
        <w:rPr>
          <w:color w:val="231F20"/>
          <w:spacing w:val="-1"/>
        </w:rPr>
        <w:t xml:space="preserve"> </w:t>
      </w:r>
      <w:r>
        <w:rPr>
          <w:color w:val="231F20"/>
        </w:rPr>
        <w:t>This</w:t>
      </w:r>
      <w:r>
        <w:rPr>
          <w:color w:val="231F20"/>
          <w:spacing w:val="-1"/>
        </w:rPr>
        <w:t xml:space="preserve"> </w:t>
      </w:r>
      <w:r>
        <w:rPr>
          <w:color w:val="231F20"/>
        </w:rPr>
        <w:t>project</w:t>
      </w:r>
      <w:r>
        <w:rPr>
          <w:color w:val="231F20"/>
          <w:spacing w:val="-1"/>
        </w:rPr>
        <w:t xml:space="preserve"> </w:t>
      </w:r>
      <w:r>
        <w:rPr>
          <w:color w:val="231F20"/>
        </w:rPr>
        <w:t>will</w:t>
      </w:r>
      <w:r>
        <w:rPr>
          <w:color w:val="231F20"/>
          <w:spacing w:val="-1"/>
        </w:rPr>
        <w:t xml:space="preserve"> </w:t>
      </w:r>
      <w:r>
        <w:rPr>
          <w:color w:val="231F20"/>
        </w:rPr>
        <w:t>result in</w:t>
      </w:r>
      <w:r>
        <w:rPr>
          <w:color w:val="231F20"/>
          <w:spacing w:val="-1"/>
        </w:rPr>
        <w:t xml:space="preserve"> </w:t>
      </w:r>
      <w:r>
        <w:rPr>
          <w:color w:val="231F20"/>
        </w:rPr>
        <w:t>the</w:t>
      </w:r>
      <w:r>
        <w:rPr>
          <w:color w:val="231F20"/>
          <w:spacing w:val="-1"/>
        </w:rPr>
        <w:t xml:space="preserve"> </w:t>
      </w:r>
      <w:r>
        <w:rPr>
          <w:color w:val="231F20"/>
        </w:rPr>
        <w:t>production</w:t>
      </w:r>
      <w:r>
        <w:rPr>
          <w:color w:val="231F20"/>
          <w:spacing w:val="-1"/>
        </w:rPr>
        <w:t xml:space="preserve"> </w:t>
      </w:r>
      <w:r>
        <w:rPr>
          <w:color w:val="231F20"/>
        </w:rPr>
        <w:t>of</w:t>
      </w:r>
      <w:r>
        <w:rPr>
          <w:color w:val="231F20"/>
          <w:spacing w:val="-1"/>
        </w:rPr>
        <w:t xml:space="preserve"> </w:t>
      </w:r>
      <w:r>
        <w:rPr>
          <w:color w:val="231F20"/>
        </w:rPr>
        <w:t>English</w:t>
      </w:r>
      <w:r>
        <w:rPr>
          <w:color w:val="231F20"/>
          <w:spacing w:val="-1"/>
        </w:rPr>
        <w:t xml:space="preserve"> </w:t>
      </w:r>
      <w:r>
        <w:rPr>
          <w:color w:val="231F20"/>
        </w:rPr>
        <w:t>and</w:t>
      </w:r>
      <w:r>
        <w:rPr>
          <w:color w:val="231F20"/>
          <w:spacing w:val="-1"/>
        </w:rPr>
        <w:t xml:space="preserve"> </w:t>
      </w:r>
      <w:r>
        <w:rPr>
          <w:color w:val="231F20"/>
        </w:rPr>
        <w:t>Thai</w:t>
      </w:r>
      <w:r>
        <w:rPr>
          <w:color w:val="231F20"/>
          <w:spacing w:val="-1"/>
        </w:rPr>
        <w:t xml:space="preserve"> </w:t>
      </w:r>
      <w:r>
        <w:rPr>
          <w:color w:val="231F20"/>
        </w:rPr>
        <w:t>language</w:t>
      </w:r>
      <w:r>
        <w:rPr>
          <w:color w:val="231F20"/>
          <w:spacing w:val="-1"/>
        </w:rPr>
        <w:t xml:space="preserve"> </w:t>
      </w:r>
      <w:r>
        <w:rPr>
          <w:color w:val="231F20"/>
        </w:rPr>
        <w:t>multi-media</w:t>
      </w:r>
      <w:r>
        <w:rPr>
          <w:color w:val="231F20"/>
          <w:spacing w:val="-1"/>
        </w:rPr>
        <w:t xml:space="preserve"> </w:t>
      </w:r>
      <w:r>
        <w:rPr>
          <w:color w:val="231F20"/>
        </w:rPr>
        <w:t>online learning modules addressing the important yet little known history of Chicago’s Thai</w:t>
      </w:r>
    </w:p>
    <w:p w14:paraId="328E1A05" w14:textId="77777777" w:rsidR="002C011D" w:rsidRDefault="002C011D">
      <w:pPr>
        <w:spacing w:line="480" w:lineRule="auto"/>
        <w:sectPr w:rsidR="002C011D">
          <w:footerReference w:type="default" r:id="rId32"/>
          <w:pgSz w:w="12240" w:h="15840"/>
          <w:pgMar w:top="1380" w:right="1340" w:bottom="880" w:left="1320" w:header="0" w:footer="685" w:gutter="0"/>
          <w:cols w:space="720"/>
        </w:sectPr>
      </w:pPr>
    </w:p>
    <w:p w14:paraId="328E1A06" w14:textId="77777777" w:rsidR="002C011D" w:rsidRDefault="00D72E6E">
      <w:pPr>
        <w:pStyle w:val="BodyText"/>
        <w:spacing w:before="60" w:line="480" w:lineRule="auto"/>
        <w:ind w:left="135" w:right="143"/>
      </w:pPr>
      <w:r>
        <w:rPr>
          <w:color w:val="231F20"/>
        </w:rPr>
        <w:lastRenderedPageBreak/>
        <w:t>community. These modules can directly translate into new teaching materials to fulfill the Illinois</w:t>
      </w:r>
      <w:r>
        <w:rPr>
          <w:color w:val="231F20"/>
          <w:spacing w:val="-4"/>
        </w:rPr>
        <w:t xml:space="preserve"> </w:t>
      </w:r>
      <w:r>
        <w:rPr>
          <w:color w:val="231F20"/>
        </w:rPr>
        <w:t>TEAACH</w:t>
      </w:r>
      <w:r>
        <w:rPr>
          <w:color w:val="231F20"/>
          <w:spacing w:val="-4"/>
        </w:rPr>
        <w:t xml:space="preserve"> </w:t>
      </w:r>
      <w:r>
        <w:rPr>
          <w:color w:val="231F20"/>
        </w:rPr>
        <w:t>Act</w:t>
      </w:r>
      <w:r>
        <w:rPr>
          <w:color w:val="231F20"/>
          <w:spacing w:val="-4"/>
        </w:rPr>
        <w:t xml:space="preserve"> </w:t>
      </w:r>
      <w:r>
        <w:rPr>
          <w:color w:val="231F20"/>
        </w:rPr>
        <w:t>requiring</w:t>
      </w:r>
      <w:r>
        <w:rPr>
          <w:color w:val="231F20"/>
          <w:spacing w:val="-4"/>
        </w:rPr>
        <w:t xml:space="preserve"> </w:t>
      </w:r>
      <w:r>
        <w:rPr>
          <w:color w:val="231F20"/>
        </w:rPr>
        <w:t>Asian</w:t>
      </w:r>
      <w:r>
        <w:rPr>
          <w:color w:val="231F20"/>
          <w:spacing w:val="-4"/>
        </w:rPr>
        <w:t xml:space="preserve"> </w:t>
      </w:r>
      <w:r>
        <w:rPr>
          <w:color w:val="231F20"/>
        </w:rPr>
        <w:t>American</w:t>
      </w:r>
      <w:r>
        <w:rPr>
          <w:color w:val="231F20"/>
          <w:spacing w:val="-4"/>
        </w:rPr>
        <w:t xml:space="preserve"> </w:t>
      </w:r>
      <w:r>
        <w:rPr>
          <w:color w:val="231F20"/>
        </w:rPr>
        <w:t>histories</w:t>
      </w:r>
      <w:r>
        <w:rPr>
          <w:color w:val="231F20"/>
          <w:spacing w:val="-4"/>
        </w:rPr>
        <w:t xml:space="preserve"> </w:t>
      </w:r>
      <w:r>
        <w:rPr>
          <w:color w:val="231F20"/>
        </w:rPr>
        <w:t>be</w:t>
      </w:r>
      <w:r>
        <w:rPr>
          <w:color w:val="231F20"/>
          <w:spacing w:val="-4"/>
        </w:rPr>
        <w:t xml:space="preserve"> </w:t>
      </w:r>
      <w:r>
        <w:rPr>
          <w:color w:val="231F20"/>
        </w:rPr>
        <w:t>taught</w:t>
      </w:r>
      <w:r>
        <w:rPr>
          <w:color w:val="231F20"/>
          <w:spacing w:val="-4"/>
        </w:rPr>
        <w:t xml:space="preserve"> </w:t>
      </w:r>
      <w:r>
        <w:rPr>
          <w:color w:val="231F20"/>
        </w:rPr>
        <w:t>in</w:t>
      </w:r>
      <w:r>
        <w:rPr>
          <w:color w:val="231F20"/>
          <w:spacing w:val="-4"/>
        </w:rPr>
        <w:t xml:space="preserve"> </w:t>
      </w:r>
      <w:r>
        <w:rPr>
          <w:color w:val="231F20"/>
        </w:rPr>
        <w:t>public</w:t>
      </w:r>
      <w:r>
        <w:rPr>
          <w:color w:val="231F20"/>
          <w:spacing w:val="-4"/>
        </w:rPr>
        <w:t xml:space="preserve"> </w:t>
      </w:r>
      <w:r>
        <w:rPr>
          <w:color w:val="231F20"/>
        </w:rPr>
        <w:t>schools</w:t>
      </w:r>
      <w:r>
        <w:rPr>
          <w:color w:val="231F20"/>
          <w:spacing w:val="-4"/>
        </w:rPr>
        <w:t xml:space="preserve"> </w:t>
      </w:r>
      <w:r>
        <w:rPr>
          <w:color w:val="231F20"/>
        </w:rPr>
        <w:t>(co-funded with the pending Luce grant).</w:t>
      </w:r>
    </w:p>
    <w:p w14:paraId="328E1A07" w14:textId="77777777" w:rsidR="002C011D" w:rsidRDefault="00D72E6E">
      <w:pPr>
        <w:pStyle w:val="BodyText"/>
        <w:spacing w:line="480" w:lineRule="auto"/>
        <w:ind w:left="135" w:right="112" w:hanging="11"/>
      </w:pPr>
      <w:r>
        <w:rPr>
          <w:b/>
          <w:color w:val="231F20"/>
        </w:rPr>
        <w:t>Council of Thai Studies (CO</w:t>
      </w:r>
      <w:r>
        <w:rPr>
          <w:b/>
          <w:color w:val="231F20"/>
        </w:rPr>
        <w:t>TS) conference</w:t>
      </w:r>
      <w:r>
        <w:rPr>
          <w:color w:val="231F20"/>
        </w:rPr>
        <w:t>. NIU will continue to play a leading role in this flagship</w:t>
      </w:r>
      <w:r>
        <w:rPr>
          <w:color w:val="231F20"/>
          <w:spacing w:val="-3"/>
        </w:rPr>
        <w:t xml:space="preserve"> </w:t>
      </w:r>
      <w:r>
        <w:rPr>
          <w:color w:val="231F20"/>
        </w:rPr>
        <w:t>organization</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teaching</w:t>
      </w:r>
      <w:r>
        <w:rPr>
          <w:color w:val="231F20"/>
          <w:spacing w:val="-3"/>
        </w:rPr>
        <w:t xml:space="preserve"> </w:t>
      </w:r>
      <w:r>
        <w:rPr>
          <w:color w:val="231F20"/>
        </w:rPr>
        <w:t>of</w:t>
      </w:r>
      <w:r>
        <w:rPr>
          <w:color w:val="231F20"/>
          <w:spacing w:val="-3"/>
        </w:rPr>
        <w:t xml:space="preserve"> </w:t>
      </w:r>
      <w:r>
        <w:rPr>
          <w:color w:val="231F20"/>
        </w:rPr>
        <w:t>Thai</w:t>
      </w:r>
      <w:r>
        <w:rPr>
          <w:color w:val="231F20"/>
          <w:spacing w:val="-3"/>
        </w:rPr>
        <w:t xml:space="preserve"> </w:t>
      </w:r>
      <w:r>
        <w:rPr>
          <w:color w:val="231F20"/>
        </w:rPr>
        <w:t>language</w:t>
      </w:r>
      <w:r>
        <w:rPr>
          <w:color w:val="231F20"/>
          <w:spacing w:val="-3"/>
        </w:rPr>
        <w:t xml:space="preserve"> </w:t>
      </w:r>
      <w:r>
        <w:rPr>
          <w:color w:val="231F20"/>
        </w:rPr>
        <w:t>and</w:t>
      </w:r>
      <w:r>
        <w:rPr>
          <w:color w:val="231F20"/>
          <w:spacing w:val="-3"/>
        </w:rPr>
        <w:t xml:space="preserve"> </w:t>
      </w:r>
      <w:r>
        <w:rPr>
          <w:color w:val="231F20"/>
        </w:rPr>
        <w:t>area</w:t>
      </w:r>
      <w:r>
        <w:rPr>
          <w:color w:val="231F20"/>
          <w:spacing w:val="-3"/>
        </w:rPr>
        <w:t xml:space="preserve"> </w:t>
      </w:r>
      <w:r>
        <w:rPr>
          <w:color w:val="231F20"/>
        </w:rPr>
        <w:t>studies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rPr>
        <w:t>by</w:t>
      </w:r>
      <w:r>
        <w:rPr>
          <w:color w:val="231F20"/>
          <w:spacing w:val="-3"/>
        </w:rPr>
        <w:t xml:space="preserve"> </w:t>
      </w:r>
      <w:r>
        <w:rPr>
          <w:color w:val="231F20"/>
        </w:rPr>
        <w:t>supporting student and faculty travel to the conference and by hosting it in 2023. For the 2022 COTS conf</w:t>
      </w:r>
      <w:r>
        <w:rPr>
          <w:color w:val="231F20"/>
        </w:rPr>
        <w:t>erence at the UW-Madison, NIU emeritus faculty Clark and Arlene Neher and John Hartmann will be honored to celebrate the 50</w:t>
      </w:r>
      <w:r>
        <w:rPr>
          <w:color w:val="231F20"/>
          <w:vertAlign w:val="superscript"/>
        </w:rPr>
        <w:t>th</w:t>
      </w:r>
      <w:r>
        <w:rPr>
          <w:color w:val="231F20"/>
        </w:rPr>
        <w:t xml:space="preserve"> anniversary of the founding of COTS.</w:t>
      </w:r>
    </w:p>
    <w:p w14:paraId="328E1A08" w14:textId="77777777" w:rsidR="002C011D" w:rsidRDefault="00D72E6E">
      <w:pPr>
        <w:pStyle w:val="BodyText"/>
        <w:spacing w:line="480" w:lineRule="auto"/>
        <w:ind w:left="135" w:hanging="11"/>
      </w:pPr>
      <w:r>
        <w:rPr>
          <w:b/>
          <w:color w:val="231F20"/>
        </w:rPr>
        <w:t xml:space="preserve">Southeast Asia Student Conference. </w:t>
      </w:r>
      <w:r>
        <w:rPr>
          <w:color w:val="231F20"/>
        </w:rPr>
        <w:t>CSEAS hosts a SEA Student Conference each year, involving dozens of SEA faculty and students from NIU, other universities, and MSI-CCs. This annual event is a prime showcase for our commitment to undergraduate and graduate student success by helping them a</w:t>
      </w:r>
      <w:r>
        <w:rPr>
          <w:color w:val="231F20"/>
        </w:rPr>
        <w:t>chieve an important professional academic milestone. Student participants present their conference research papers (read and judged by a panel of CSEAS associates)</w:t>
      </w:r>
      <w:r>
        <w:rPr>
          <w:color w:val="231F20"/>
          <w:spacing w:val="-3"/>
        </w:rPr>
        <w:t xml:space="preserve"> </w:t>
      </w:r>
      <w:r>
        <w:rPr>
          <w:color w:val="231F20"/>
        </w:rPr>
        <w:t>and</w:t>
      </w:r>
      <w:r>
        <w:rPr>
          <w:color w:val="231F20"/>
          <w:spacing w:val="-3"/>
        </w:rPr>
        <w:t xml:space="preserve"> </w:t>
      </w:r>
      <w:r>
        <w:rPr>
          <w:color w:val="231F20"/>
        </w:rPr>
        <w:t>enjoy</w:t>
      </w:r>
      <w:r>
        <w:rPr>
          <w:color w:val="231F20"/>
          <w:spacing w:val="-3"/>
        </w:rPr>
        <w:t xml:space="preserve"> </w:t>
      </w:r>
      <w:r>
        <w:rPr>
          <w:color w:val="231F20"/>
        </w:rPr>
        <w:t>feedback</w:t>
      </w:r>
      <w:r>
        <w:rPr>
          <w:color w:val="231F20"/>
          <w:spacing w:val="-3"/>
        </w:rPr>
        <w:t xml:space="preserve"> </w:t>
      </w:r>
      <w:r>
        <w:rPr>
          <w:color w:val="231F20"/>
        </w:rPr>
        <w:t>from</w:t>
      </w:r>
      <w:r>
        <w:rPr>
          <w:color w:val="231F20"/>
          <w:spacing w:val="-3"/>
        </w:rPr>
        <w:t xml:space="preserve"> </w:t>
      </w:r>
      <w:r>
        <w:rPr>
          <w:color w:val="231F20"/>
        </w:rPr>
        <w:t>fellow</w:t>
      </w:r>
      <w:r>
        <w:rPr>
          <w:color w:val="231F20"/>
          <w:spacing w:val="-3"/>
        </w:rPr>
        <w:t xml:space="preserve"> </w:t>
      </w:r>
      <w:r>
        <w:rPr>
          <w:color w:val="231F20"/>
        </w:rPr>
        <w:t>students,</w:t>
      </w:r>
      <w:r>
        <w:rPr>
          <w:color w:val="231F20"/>
          <w:spacing w:val="-3"/>
        </w:rPr>
        <w:t xml:space="preserve"> </w:t>
      </w:r>
      <w:r>
        <w:rPr>
          <w:color w:val="231F20"/>
        </w:rPr>
        <w:t>CSEAS</w:t>
      </w:r>
      <w:r>
        <w:rPr>
          <w:color w:val="231F20"/>
          <w:spacing w:val="-3"/>
        </w:rPr>
        <w:t xml:space="preserve"> </w:t>
      </w:r>
      <w:r>
        <w:rPr>
          <w:color w:val="231F20"/>
        </w:rPr>
        <w:t>faculty,</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prominent</w:t>
      </w:r>
      <w:r>
        <w:rPr>
          <w:color w:val="231F20"/>
          <w:spacing w:val="-3"/>
        </w:rPr>
        <w:t xml:space="preserve"> </w:t>
      </w:r>
      <w:r>
        <w:rPr>
          <w:color w:val="231F20"/>
        </w:rPr>
        <w:t>Southeast Asianist i</w:t>
      </w:r>
      <w:r>
        <w:rPr>
          <w:color w:val="231F20"/>
        </w:rPr>
        <w:t>nvited as keynote speaker.</w:t>
      </w:r>
    </w:p>
    <w:p w14:paraId="328E1A09" w14:textId="77777777" w:rsidR="002C011D" w:rsidRDefault="002C011D">
      <w:pPr>
        <w:pStyle w:val="BodyText"/>
        <w:rPr>
          <w:sz w:val="26"/>
        </w:rPr>
      </w:pPr>
    </w:p>
    <w:p w14:paraId="328E1A0A" w14:textId="77777777" w:rsidR="002C011D" w:rsidRDefault="00D72E6E">
      <w:pPr>
        <w:pStyle w:val="Heading1"/>
        <w:spacing w:before="232"/>
        <w:ind w:left="180"/>
      </w:pPr>
      <w:r>
        <w:rPr>
          <w:color w:val="231F20"/>
        </w:rPr>
        <w:t>(I.)</w:t>
      </w:r>
      <w:r>
        <w:rPr>
          <w:color w:val="231F20"/>
          <w:spacing w:val="-1"/>
        </w:rPr>
        <w:t xml:space="preserve"> </w:t>
      </w:r>
      <w:r>
        <w:rPr>
          <w:color w:val="231F20"/>
        </w:rPr>
        <w:t>FLAS Competitive</w:t>
      </w:r>
      <w:r>
        <w:rPr>
          <w:color w:val="231F20"/>
          <w:spacing w:val="-1"/>
        </w:rPr>
        <w:t xml:space="preserve"> </w:t>
      </w:r>
      <w:r>
        <w:rPr>
          <w:color w:val="231F20"/>
        </w:rPr>
        <w:t xml:space="preserve">Preference </w:t>
      </w:r>
      <w:r>
        <w:rPr>
          <w:color w:val="231F20"/>
          <w:spacing w:val="-2"/>
        </w:rPr>
        <w:t>Priorities</w:t>
      </w:r>
    </w:p>
    <w:p w14:paraId="328E1A0B" w14:textId="77777777" w:rsidR="002C011D" w:rsidRDefault="002C011D">
      <w:pPr>
        <w:pStyle w:val="BodyText"/>
        <w:spacing w:before="1"/>
        <w:rPr>
          <w:b/>
        </w:rPr>
      </w:pPr>
    </w:p>
    <w:p w14:paraId="328E1A0C" w14:textId="77777777" w:rsidR="002C011D" w:rsidRDefault="00D72E6E">
      <w:pPr>
        <w:spacing w:line="480" w:lineRule="auto"/>
        <w:ind w:left="120" w:right="371"/>
        <w:rPr>
          <w:sz w:val="24"/>
        </w:rPr>
      </w:pPr>
      <w:r>
        <w:rPr>
          <w:b/>
          <w:color w:val="231F20"/>
          <w:sz w:val="24"/>
        </w:rPr>
        <w:t>(FLAS Competitive Preference Priority 1, FLAS Fellowships for Students who Demonstrate</w:t>
      </w:r>
      <w:r>
        <w:rPr>
          <w:b/>
          <w:color w:val="231F20"/>
          <w:spacing w:val="-4"/>
          <w:sz w:val="24"/>
        </w:rPr>
        <w:t xml:space="preserve"> </w:t>
      </w:r>
      <w:r>
        <w:rPr>
          <w:b/>
          <w:color w:val="231F20"/>
          <w:sz w:val="24"/>
        </w:rPr>
        <w:t>Financial</w:t>
      </w:r>
      <w:r>
        <w:rPr>
          <w:b/>
          <w:color w:val="231F20"/>
          <w:spacing w:val="-4"/>
          <w:sz w:val="24"/>
        </w:rPr>
        <w:t xml:space="preserve"> </w:t>
      </w:r>
      <w:r>
        <w:rPr>
          <w:b/>
          <w:color w:val="231F20"/>
          <w:sz w:val="24"/>
        </w:rPr>
        <w:t>Need).</w:t>
      </w:r>
      <w:r>
        <w:rPr>
          <w:b/>
          <w:color w:val="231F20"/>
          <w:spacing w:val="-2"/>
          <w:sz w:val="24"/>
        </w:rPr>
        <w:t xml:space="preserve"> </w:t>
      </w:r>
      <w:r>
        <w:rPr>
          <w:color w:val="231F20"/>
          <w:sz w:val="24"/>
        </w:rPr>
        <w:t>CSEAS</w:t>
      </w:r>
      <w:r>
        <w:rPr>
          <w:color w:val="231F20"/>
          <w:spacing w:val="-3"/>
          <w:sz w:val="24"/>
        </w:rPr>
        <w:t xml:space="preserve"> </w:t>
      </w:r>
      <w:r>
        <w:rPr>
          <w:color w:val="231F20"/>
          <w:sz w:val="24"/>
        </w:rPr>
        <w:t>will</w:t>
      </w:r>
      <w:r>
        <w:rPr>
          <w:color w:val="231F20"/>
          <w:spacing w:val="-3"/>
          <w:sz w:val="24"/>
        </w:rPr>
        <w:t xml:space="preserve"> </w:t>
      </w:r>
      <w:r>
        <w:rPr>
          <w:color w:val="231F20"/>
          <w:sz w:val="24"/>
        </w:rPr>
        <w:t>give</w:t>
      </w:r>
      <w:r>
        <w:rPr>
          <w:color w:val="231F20"/>
          <w:spacing w:val="-3"/>
          <w:sz w:val="24"/>
        </w:rPr>
        <w:t xml:space="preserve"> </w:t>
      </w:r>
      <w:r>
        <w:rPr>
          <w:color w:val="231F20"/>
          <w:sz w:val="24"/>
        </w:rPr>
        <w:t>a</w:t>
      </w:r>
      <w:r>
        <w:rPr>
          <w:color w:val="231F20"/>
          <w:spacing w:val="-3"/>
          <w:sz w:val="24"/>
        </w:rPr>
        <w:t xml:space="preserve"> </w:t>
      </w:r>
      <w:r>
        <w:rPr>
          <w:color w:val="231F20"/>
          <w:sz w:val="24"/>
        </w:rPr>
        <w:t>preference</w:t>
      </w:r>
      <w:r>
        <w:rPr>
          <w:color w:val="231F20"/>
          <w:spacing w:val="-3"/>
          <w:sz w:val="24"/>
        </w:rPr>
        <w:t xml:space="preserve"> </w:t>
      </w:r>
      <w:r>
        <w:rPr>
          <w:color w:val="231F20"/>
          <w:sz w:val="24"/>
        </w:rPr>
        <w:t>to</w:t>
      </w:r>
      <w:r>
        <w:rPr>
          <w:color w:val="231F20"/>
          <w:spacing w:val="-3"/>
          <w:sz w:val="24"/>
        </w:rPr>
        <w:t xml:space="preserve"> </w:t>
      </w:r>
      <w:r>
        <w:rPr>
          <w:color w:val="231F20"/>
          <w:sz w:val="24"/>
        </w:rPr>
        <w:t>undergraduate</w:t>
      </w:r>
      <w:r>
        <w:rPr>
          <w:color w:val="231F20"/>
          <w:spacing w:val="-3"/>
          <w:sz w:val="24"/>
        </w:rPr>
        <w:t xml:space="preserve"> </w:t>
      </w:r>
      <w:r>
        <w:rPr>
          <w:color w:val="231F20"/>
          <w:sz w:val="24"/>
        </w:rPr>
        <w:t>and</w:t>
      </w:r>
      <w:r>
        <w:rPr>
          <w:color w:val="231F20"/>
          <w:spacing w:val="-3"/>
          <w:sz w:val="24"/>
        </w:rPr>
        <w:t xml:space="preserve"> </w:t>
      </w:r>
      <w:r>
        <w:rPr>
          <w:color w:val="231F20"/>
          <w:sz w:val="24"/>
        </w:rPr>
        <w:t>graduate FLAS applicants who demonstrate high financial need by having little to no expected family contribution (under $1,000). This preference is operationalized in the FLAS selection committee’s evaluation rubric that weighs financial need 20 out of 100</w:t>
      </w:r>
      <w:r>
        <w:rPr>
          <w:color w:val="231F20"/>
          <w:sz w:val="24"/>
        </w:rPr>
        <w:t xml:space="preserve"> points. The other 80 points are awarded in a mix of qualitative and quantitative measures for high academic</w:t>
      </w:r>
    </w:p>
    <w:p w14:paraId="328E1A0D" w14:textId="77777777" w:rsidR="002C011D" w:rsidRDefault="002C011D">
      <w:pPr>
        <w:spacing w:line="480" w:lineRule="auto"/>
        <w:rPr>
          <w:sz w:val="24"/>
        </w:rPr>
        <w:sectPr w:rsidR="002C011D">
          <w:footerReference w:type="default" r:id="rId33"/>
          <w:pgSz w:w="12240" w:h="15840"/>
          <w:pgMar w:top="1380" w:right="1340" w:bottom="880" w:left="1320" w:header="0" w:footer="685" w:gutter="0"/>
          <w:pgNumType w:start="3"/>
          <w:cols w:space="720"/>
        </w:sectPr>
      </w:pPr>
    </w:p>
    <w:p w14:paraId="328E1A0E" w14:textId="77777777" w:rsidR="002C011D" w:rsidRDefault="00D72E6E">
      <w:pPr>
        <w:pStyle w:val="BodyText"/>
        <w:spacing w:before="60" w:line="480" w:lineRule="auto"/>
        <w:ind w:left="120" w:right="371"/>
      </w:pPr>
      <w:r>
        <w:rPr>
          <w:color w:val="231F20"/>
        </w:rPr>
        <w:lastRenderedPageBreak/>
        <w:t>achievement.</w:t>
      </w:r>
      <w:r>
        <w:rPr>
          <w:color w:val="231F20"/>
          <w:spacing w:val="-3"/>
        </w:rPr>
        <w:t xml:space="preserve"> </w:t>
      </w:r>
      <w:r>
        <w:rPr>
          <w:color w:val="231F20"/>
        </w:rPr>
        <w:t>Many</w:t>
      </w:r>
      <w:r>
        <w:rPr>
          <w:color w:val="231F20"/>
          <w:spacing w:val="-3"/>
        </w:rPr>
        <w:t xml:space="preserve"> </w:t>
      </w:r>
      <w:r>
        <w:rPr>
          <w:color w:val="231F20"/>
        </w:rPr>
        <w:t>NIU</w:t>
      </w:r>
      <w:r>
        <w:rPr>
          <w:color w:val="231F20"/>
          <w:spacing w:val="-3"/>
        </w:rPr>
        <w:t xml:space="preserve"> </w:t>
      </w:r>
      <w:r>
        <w:rPr>
          <w:color w:val="231F20"/>
        </w:rPr>
        <w:t>students</w:t>
      </w:r>
      <w:r>
        <w:rPr>
          <w:color w:val="231F20"/>
          <w:spacing w:val="-3"/>
        </w:rPr>
        <w:t xml:space="preserve"> </w:t>
      </w:r>
      <w:r>
        <w:rPr>
          <w:color w:val="231F20"/>
        </w:rPr>
        <w:t>will</w:t>
      </w:r>
      <w:r>
        <w:rPr>
          <w:color w:val="231F20"/>
          <w:spacing w:val="-3"/>
        </w:rPr>
        <w:t xml:space="preserve"> </w:t>
      </w:r>
      <w:r>
        <w:rPr>
          <w:color w:val="231F20"/>
        </w:rPr>
        <w:t>qualify</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preference,</w:t>
      </w:r>
      <w:r>
        <w:rPr>
          <w:color w:val="231F20"/>
          <w:spacing w:val="-3"/>
        </w:rPr>
        <w:t xml:space="preserve"> </w:t>
      </w:r>
      <w:r>
        <w:rPr>
          <w:color w:val="231F20"/>
        </w:rPr>
        <w:t>as</w:t>
      </w:r>
      <w:r>
        <w:rPr>
          <w:color w:val="231F20"/>
          <w:spacing w:val="-3"/>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80%</w:t>
      </w:r>
      <w:r>
        <w:rPr>
          <w:color w:val="231F20"/>
          <w:spacing w:val="-3"/>
        </w:rPr>
        <w:t xml:space="preserve"> </w:t>
      </w:r>
      <w:r>
        <w:rPr>
          <w:color w:val="231F20"/>
        </w:rPr>
        <w:t>of</w:t>
      </w:r>
      <w:r>
        <w:rPr>
          <w:color w:val="231F20"/>
          <w:spacing w:val="-3"/>
        </w:rPr>
        <w:t xml:space="preserve"> </w:t>
      </w:r>
      <w:r>
        <w:rPr>
          <w:color w:val="231F20"/>
        </w:rPr>
        <w:t>NIU students qualify for federal or state need-based aid programs.</w:t>
      </w:r>
    </w:p>
    <w:p w14:paraId="328E1A0F" w14:textId="77777777" w:rsidR="002C011D" w:rsidRDefault="00D72E6E">
      <w:pPr>
        <w:spacing w:before="1" w:line="480" w:lineRule="auto"/>
        <w:ind w:left="135" w:right="190" w:hanging="11"/>
        <w:rPr>
          <w:sz w:val="24"/>
        </w:rPr>
      </w:pPr>
      <w:r>
        <w:rPr>
          <w:b/>
          <w:color w:val="231F20"/>
          <w:sz w:val="24"/>
        </w:rPr>
        <w:t>(FLAS</w:t>
      </w:r>
      <w:r>
        <w:rPr>
          <w:b/>
          <w:color w:val="231F20"/>
          <w:spacing w:val="-4"/>
          <w:sz w:val="24"/>
        </w:rPr>
        <w:t xml:space="preserve"> </w:t>
      </w:r>
      <w:r>
        <w:rPr>
          <w:b/>
          <w:color w:val="231F20"/>
          <w:sz w:val="24"/>
        </w:rPr>
        <w:t>Competitive</w:t>
      </w:r>
      <w:r>
        <w:rPr>
          <w:b/>
          <w:color w:val="231F20"/>
          <w:spacing w:val="-5"/>
          <w:sz w:val="24"/>
        </w:rPr>
        <w:t xml:space="preserve"> </w:t>
      </w:r>
      <w:r>
        <w:rPr>
          <w:b/>
          <w:color w:val="231F20"/>
          <w:sz w:val="24"/>
        </w:rPr>
        <w:t>Preference</w:t>
      </w:r>
      <w:r>
        <w:rPr>
          <w:b/>
          <w:color w:val="231F20"/>
          <w:spacing w:val="-4"/>
          <w:sz w:val="24"/>
        </w:rPr>
        <w:t xml:space="preserve"> </w:t>
      </w:r>
      <w:r>
        <w:rPr>
          <w:b/>
          <w:color w:val="231F20"/>
          <w:sz w:val="24"/>
        </w:rPr>
        <w:t>Priority</w:t>
      </w:r>
      <w:r>
        <w:rPr>
          <w:b/>
          <w:color w:val="231F20"/>
          <w:spacing w:val="-4"/>
          <w:sz w:val="24"/>
        </w:rPr>
        <w:t xml:space="preserve"> </w:t>
      </w:r>
      <w:r>
        <w:rPr>
          <w:b/>
          <w:color w:val="231F20"/>
          <w:sz w:val="24"/>
        </w:rPr>
        <w:t>2,</w:t>
      </w:r>
      <w:r>
        <w:rPr>
          <w:b/>
          <w:color w:val="231F20"/>
          <w:spacing w:val="-4"/>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FLAS</w:t>
      </w:r>
      <w:r>
        <w:rPr>
          <w:b/>
          <w:color w:val="231F20"/>
          <w:spacing w:val="-4"/>
          <w:sz w:val="24"/>
        </w:rPr>
        <w:t xml:space="preserve"> </w:t>
      </w:r>
      <w:r>
        <w:rPr>
          <w:b/>
          <w:color w:val="231F20"/>
          <w:sz w:val="24"/>
        </w:rPr>
        <w:t>Fellowships</w:t>
      </w:r>
      <w:r>
        <w:rPr>
          <w:b/>
          <w:color w:val="231F20"/>
          <w:spacing w:val="-4"/>
          <w:sz w:val="24"/>
        </w:rPr>
        <w:t xml:space="preserve"> </w:t>
      </w:r>
      <w:r>
        <w:rPr>
          <w:b/>
          <w:color w:val="231F20"/>
          <w:sz w:val="24"/>
        </w:rPr>
        <w:t>Awarded</w:t>
      </w:r>
      <w:r>
        <w:rPr>
          <w:b/>
          <w:color w:val="231F20"/>
          <w:spacing w:val="-5"/>
          <w:sz w:val="24"/>
        </w:rPr>
        <w:t xml:space="preserve"> </w:t>
      </w:r>
      <w:r>
        <w:rPr>
          <w:b/>
          <w:color w:val="231F20"/>
          <w:sz w:val="24"/>
        </w:rPr>
        <w:t xml:space="preserve">in the Less Commonly Taught Languages). </w:t>
      </w:r>
      <w:r>
        <w:rPr>
          <w:color w:val="231F20"/>
          <w:sz w:val="24"/>
        </w:rPr>
        <w:t>All of our core SEA languages (Burmese, Indonesian, Khmer, Lao, Tagalog, and Thai) meet this criterion.</w:t>
      </w:r>
    </w:p>
    <w:p w14:paraId="328E1A10" w14:textId="77777777" w:rsidR="002C011D" w:rsidRDefault="00D72E6E">
      <w:pPr>
        <w:pStyle w:val="BodyText"/>
        <w:spacing w:line="480" w:lineRule="auto"/>
        <w:ind w:left="124" w:right="371"/>
      </w:pPr>
      <w:r>
        <w:rPr>
          <w:color w:val="231F20"/>
        </w:rPr>
        <w:t>With NRC-FLAS funding, CSEAS can continue its distinguished tradition of training generations</w:t>
      </w:r>
      <w:r>
        <w:rPr>
          <w:color w:val="231F20"/>
          <w:spacing w:val="-4"/>
        </w:rPr>
        <w:t xml:space="preserve"> </w:t>
      </w:r>
      <w:r>
        <w:rPr>
          <w:color w:val="231F20"/>
        </w:rPr>
        <w:t>of</w:t>
      </w:r>
      <w:r>
        <w:rPr>
          <w:color w:val="231F20"/>
          <w:spacing w:val="-4"/>
        </w:rPr>
        <w:t xml:space="preserve"> </w:t>
      </w:r>
      <w:r>
        <w:rPr>
          <w:color w:val="231F20"/>
        </w:rPr>
        <w:t>students</w:t>
      </w:r>
      <w:r>
        <w:rPr>
          <w:color w:val="231F20"/>
          <w:spacing w:val="-4"/>
        </w:rPr>
        <w:t xml:space="preserve"> </w:t>
      </w:r>
      <w:r>
        <w:rPr>
          <w:color w:val="231F20"/>
        </w:rPr>
        <w:t>in</w:t>
      </w:r>
      <w:r>
        <w:rPr>
          <w:color w:val="231F20"/>
          <w:spacing w:val="-4"/>
        </w:rPr>
        <w:t xml:space="preserve"> </w:t>
      </w:r>
      <w:r>
        <w:rPr>
          <w:color w:val="231F20"/>
        </w:rPr>
        <w:t>Southeast</w:t>
      </w:r>
      <w:r>
        <w:rPr>
          <w:color w:val="231F20"/>
          <w:spacing w:val="-4"/>
        </w:rPr>
        <w:t xml:space="preserve"> </w:t>
      </w:r>
      <w:r>
        <w:rPr>
          <w:color w:val="231F20"/>
        </w:rPr>
        <w:t>Asian</w:t>
      </w:r>
      <w:r>
        <w:rPr>
          <w:color w:val="231F20"/>
          <w:spacing w:val="-4"/>
        </w:rPr>
        <w:t xml:space="preserve"> </w:t>
      </w:r>
      <w:r>
        <w:rPr>
          <w:color w:val="231F20"/>
        </w:rPr>
        <w:t>area</w:t>
      </w:r>
      <w:r>
        <w:rPr>
          <w:color w:val="231F20"/>
          <w:spacing w:val="-4"/>
        </w:rPr>
        <w:t xml:space="preserve"> </w:t>
      </w:r>
      <w:r>
        <w:rPr>
          <w:color w:val="231F20"/>
        </w:rPr>
        <w:t>studies</w:t>
      </w:r>
      <w:r>
        <w:rPr>
          <w:color w:val="231F20"/>
          <w:spacing w:val="-4"/>
        </w:rPr>
        <w:t xml:space="preserve"> </w:t>
      </w:r>
      <w:r>
        <w:rPr>
          <w:color w:val="231F20"/>
        </w:rPr>
        <w:t>courses</w:t>
      </w:r>
      <w:r>
        <w:rPr>
          <w:color w:val="231F20"/>
          <w:spacing w:val="-4"/>
        </w:rPr>
        <w:t xml:space="preserve"> </w:t>
      </w:r>
      <w:r>
        <w:rPr>
          <w:color w:val="231F20"/>
        </w:rPr>
        <w:t>and</w:t>
      </w:r>
      <w:r>
        <w:rPr>
          <w:color w:val="231F20"/>
          <w:spacing w:val="-4"/>
        </w:rPr>
        <w:t xml:space="preserve"> </w:t>
      </w:r>
      <w:r>
        <w:rPr>
          <w:color w:val="231F20"/>
        </w:rPr>
        <w:t>la</w:t>
      </w:r>
      <w:r>
        <w:rPr>
          <w:color w:val="231F20"/>
        </w:rPr>
        <w:t>nguage</w:t>
      </w:r>
      <w:r>
        <w:rPr>
          <w:color w:val="231F20"/>
          <w:spacing w:val="-4"/>
        </w:rPr>
        <w:t xml:space="preserve"> </w:t>
      </w:r>
      <w:r>
        <w:rPr>
          <w:color w:val="231F20"/>
        </w:rPr>
        <w:t>training,</w:t>
      </w:r>
      <w:r>
        <w:rPr>
          <w:color w:val="231F20"/>
          <w:spacing w:val="-4"/>
        </w:rPr>
        <w:t xml:space="preserve"> </w:t>
      </w:r>
      <w:r>
        <w:rPr>
          <w:color w:val="231F20"/>
        </w:rPr>
        <w:t>helping them to engage the region, and preparing them for the global careers of the 21</w:t>
      </w:r>
      <w:r>
        <w:rPr>
          <w:color w:val="231F20"/>
          <w:vertAlign w:val="superscript"/>
        </w:rPr>
        <w:t>st</w:t>
      </w:r>
      <w:r>
        <w:rPr>
          <w:color w:val="231F20"/>
        </w:rPr>
        <w:t xml:space="preserve"> century.</w:t>
      </w:r>
    </w:p>
    <w:p w14:paraId="328E1A11" w14:textId="77777777" w:rsidR="002C011D" w:rsidRDefault="002C011D">
      <w:pPr>
        <w:pStyle w:val="BodyText"/>
        <w:rPr>
          <w:sz w:val="28"/>
        </w:rPr>
      </w:pPr>
    </w:p>
    <w:p w14:paraId="328E1A12" w14:textId="77777777" w:rsidR="002C011D" w:rsidRDefault="00D72E6E">
      <w:pPr>
        <w:pStyle w:val="Heading1"/>
        <w:spacing w:before="216" w:line="480" w:lineRule="auto"/>
        <w:ind w:right="371"/>
      </w:pPr>
      <w:r>
        <w:rPr>
          <w:color w:val="231F20"/>
        </w:rPr>
        <w:t>(J.)</w:t>
      </w:r>
      <w:r>
        <w:rPr>
          <w:color w:val="231F20"/>
          <w:spacing w:val="-3"/>
        </w:rPr>
        <w:t xml:space="preserve"> </w:t>
      </w:r>
      <w:r>
        <w:rPr>
          <w:color w:val="231F20"/>
        </w:rPr>
        <w:t>Absolute</w:t>
      </w:r>
      <w:r>
        <w:rPr>
          <w:color w:val="231F20"/>
          <w:spacing w:val="-4"/>
        </w:rPr>
        <w:t xml:space="preserve"> </w:t>
      </w:r>
      <w:r>
        <w:rPr>
          <w:color w:val="231F20"/>
        </w:rPr>
        <w:t>Priorities.</w:t>
      </w:r>
      <w:r>
        <w:rPr>
          <w:color w:val="231F20"/>
          <w:spacing w:val="-4"/>
        </w:rPr>
        <w:t xml:space="preserve"> </w:t>
      </w:r>
      <w:r>
        <w:rPr>
          <w:color w:val="231F20"/>
        </w:rPr>
        <w:t>(J.1.)</w:t>
      </w:r>
      <w:r>
        <w:rPr>
          <w:color w:val="231F20"/>
          <w:spacing w:val="-4"/>
        </w:rPr>
        <w:t xml:space="preserve"> </w:t>
      </w:r>
      <w:r>
        <w:rPr>
          <w:color w:val="231F20"/>
        </w:rPr>
        <w:t>Reflect</w:t>
      </w:r>
      <w:r>
        <w:rPr>
          <w:color w:val="231F20"/>
          <w:spacing w:val="-4"/>
        </w:rPr>
        <w:t xml:space="preserve"> </w:t>
      </w:r>
      <w:r>
        <w:rPr>
          <w:color w:val="231F20"/>
        </w:rPr>
        <w:t>Diverse</w:t>
      </w:r>
      <w:r>
        <w:rPr>
          <w:color w:val="231F20"/>
          <w:spacing w:val="-4"/>
        </w:rPr>
        <w:t xml:space="preserve"> </w:t>
      </w:r>
      <w:r>
        <w:rPr>
          <w:color w:val="231F20"/>
        </w:rPr>
        <w:t>Opinions</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Wide</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Views</w:t>
      </w:r>
      <w:r>
        <w:rPr>
          <w:color w:val="231F20"/>
          <w:spacing w:val="-4"/>
        </w:rPr>
        <w:t xml:space="preserve"> </w:t>
      </w:r>
      <w:r>
        <w:rPr>
          <w:color w:val="231F20"/>
        </w:rPr>
        <w:t>and Generate Debate on World Regions and International Affairs:</w:t>
      </w:r>
    </w:p>
    <w:p w14:paraId="328E1A13" w14:textId="77777777" w:rsidR="002C011D" w:rsidRDefault="00D72E6E">
      <w:pPr>
        <w:pStyle w:val="BodyText"/>
        <w:spacing w:line="480" w:lineRule="auto"/>
        <w:ind w:left="122" w:right="112"/>
      </w:pPr>
      <w:r>
        <w:rPr>
          <w:color w:val="231F20"/>
        </w:rPr>
        <w:t>CSEAS has long designed its programming to address this priority, by including voices from a wide range of sources, including from Southeast Asia. This includes collaborations with the region’</w:t>
      </w:r>
      <w:r>
        <w:rPr>
          <w:color w:val="231F20"/>
        </w:rPr>
        <w:t>s embassies and consulates and with students and adult participants from our SEAYLP and PYLP youth leadership programs. The reach of our programming has been dramatically extended</w:t>
      </w:r>
      <w:r>
        <w:rPr>
          <w:color w:val="231F20"/>
          <w:spacing w:val="-1"/>
        </w:rPr>
        <w:t xml:space="preserve"> </w:t>
      </w:r>
      <w:r>
        <w:rPr>
          <w:color w:val="231F20"/>
        </w:rPr>
        <w:t>by</w:t>
      </w:r>
      <w:r>
        <w:rPr>
          <w:color w:val="231F20"/>
          <w:spacing w:val="-1"/>
        </w:rPr>
        <w:t xml:space="preserve"> </w:t>
      </w:r>
      <w:r>
        <w:rPr>
          <w:color w:val="231F20"/>
        </w:rPr>
        <w:t>our</w:t>
      </w:r>
      <w:r>
        <w:rPr>
          <w:color w:val="231F20"/>
          <w:spacing w:val="-1"/>
        </w:rPr>
        <w:t xml:space="preserve"> </w:t>
      </w:r>
      <w:r>
        <w:rPr>
          <w:color w:val="231F20"/>
        </w:rPr>
        <w:t>podcast</w:t>
      </w:r>
      <w:r>
        <w:rPr>
          <w:color w:val="231F20"/>
          <w:spacing w:val="-1"/>
        </w:rPr>
        <w:t xml:space="preserve"> </w:t>
      </w:r>
      <w:r>
        <w:rPr>
          <w:color w:val="231F20"/>
        </w:rPr>
        <w:t>series,</w:t>
      </w:r>
      <w:r>
        <w:rPr>
          <w:color w:val="231F20"/>
          <w:spacing w:val="-1"/>
        </w:rPr>
        <w:t xml:space="preserve"> </w:t>
      </w:r>
      <w:r>
        <w:rPr>
          <w:color w:val="231F20"/>
        </w:rPr>
        <w:t>which</w:t>
      </w:r>
      <w:r>
        <w:rPr>
          <w:color w:val="231F20"/>
          <w:spacing w:val="-1"/>
        </w:rPr>
        <w:t xml:space="preserve"> </w:t>
      </w:r>
      <w:r>
        <w:rPr>
          <w:color w:val="231F20"/>
        </w:rPr>
        <w:t>now</w:t>
      </w:r>
      <w:r>
        <w:rPr>
          <w:color w:val="231F20"/>
          <w:spacing w:val="-1"/>
        </w:rPr>
        <w:t xml:space="preserve"> </w:t>
      </w:r>
      <w:r>
        <w:rPr>
          <w:color w:val="231F20"/>
        </w:rPr>
        <w:t>has</w:t>
      </w:r>
      <w:r>
        <w:rPr>
          <w:color w:val="231F20"/>
          <w:spacing w:val="-1"/>
        </w:rPr>
        <w:t xml:space="preserve"> </w:t>
      </w:r>
      <w:r>
        <w:rPr>
          <w:color w:val="231F20"/>
        </w:rPr>
        <w:t>worldwide</w:t>
      </w:r>
      <w:r>
        <w:rPr>
          <w:color w:val="231F20"/>
          <w:spacing w:val="-1"/>
        </w:rPr>
        <w:t xml:space="preserve"> </w:t>
      </w:r>
      <w:r>
        <w:rPr>
          <w:color w:val="231F20"/>
        </w:rPr>
        <w:t>reach.</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pandemic,</w:t>
      </w:r>
      <w:r>
        <w:rPr>
          <w:color w:val="231F20"/>
          <w:spacing w:val="-1"/>
        </w:rPr>
        <w:t xml:space="preserve"> </w:t>
      </w:r>
      <w:r>
        <w:rPr>
          <w:color w:val="231F20"/>
        </w:rPr>
        <w:t>w</w:t>
      </w:r>
      <w:r>
        <w:rPr>
          <w:color w:val="231F20"/>
        </w:rPr>
        <w:t>e</w:t>
      </w:r>
      <w:r>
        <w:rPr>
          <w:color w:val="231F20"/>
          <w:spacing w:val="-1"/>
        </w:rPr>
        <w:t xml:space="preserve"> </w:t>
      </w:r>
      <w:r>
        <w:rPr>
          <w:color w:val="231F20"/>
        </w:rPr>
        <w:t>have been</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invite</w:t>
      </w:r>
      <w:r>
        <w:rPr>
          <w:color w:val="231F20"/>
          <w:spacing w:val="-3"/>
        </w:rPr>
        <w:t xml:space="preserve"> </w:t>
      </w:r>
      <w:r>
        <w:rPr>
          <w:color w:val="231F20"/>
        </w:rPr>
        <w:t>a</w:t>
      </w:r>
      <w:r>
        <w:rPr>
          <w:color w:val="231F20"/>
          <w:spacing w:val="-3"/>
        </w:rPr>
        <w:t xml:space="preserve"> </w:t>
      </w:r>
      <w:r>
        <w:rPr>
          <w:color w:val="231F20"/>
        </w:rPr>
        <w:t>wider</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scholars</w:t>
      </w:r>
      <w:r>
        <w:rPr>
          <w:color w:val="231F20"/>
          <w:spacing w:val="-3"/>
        </w:rPr>
        <w:t xml:space="preserve"> </w:t>
      </w:r>
      <w:r>
        <w:rPr>
          <w:color w:val="231F20"/>
        </w:rPr>
        <w:t>to</w:t>
      </w:r>
      <w:r>
        <w:rPr>
          <w:color w:val="231F20"/>
          <w:spacing w:val="-3"/>
        </w:rPr>
        <w:t xml:space="preserve"> </w:t>
      </w:r>
      <w:r>
        <w:rPr>
          <w:color w:val="231F20"/>
        </w:rPr>
        <w:t>participate</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hybrid</w:t>
      </w:r>
      <w:r>
        <w:rPr>
          <w:color w:val="231F20"/>
          <w:spacing w:val="-3"/>
        </w:rPr>
        <w:t xml:space="preserve"> </w:t>
      </w:r>
      <w:r>
        <w:rPr>
          <w:color w:val="231F20"/>
        </w:rPr>
        <w:t>and</w:t>
      </w:r>
      <w:r>
        <w:rPr>
          <w:color w:val="231F20"/>
          <w:spacing w:val="-3"/>
        </w:rPr>
        <w:t xml:space="preserve"> </w:t>
      </w:r>
      <w:r>
        <w:rPr>
          <w:color w:val="231F20"/>
        </w:rPr>
        <w:t>online</w:t>
      </w:r>
      <w:r>
        <w:rPr>
          <w:color w:val="231F20"/>
          <w:spacing w:val="-3"/>
        </w:rPr>
        <w:t xml:space="preserve"> </w:t>
      </w:r>
      <w:r>
        <w:rPr>
          <w:color w:val="231F20"/>
        </w:rPr>
        <w:t>lecture</w:t>
      </w:r>
      <w:r>
        <w:rPr>
          <w:color w:val="231F20"/>
          <w:spacing w:val="-3"/>
        </w:rPr>
        <w:t xml:space="preserve"> </w:t>
      </w:r>
      <w:r>
        <w:rPr>
          <w:color w:val="231F20"/>
        </w:rPr>
        <w:t>series and the follow-on podcasts that follow these lectures. We have also worked with the Council of American Overseas Research Centers in SEA, the Center</w:t>
      </w:r>
      <w:r>
        <w:rPr>
          <w:color w:val="231F20"/>
        </w:rPr>
        <w:t xml:space="preserve"> for Khmer Studies, the American Institute for Indonesian Studies, and the Inya Institute in Burma/Myanmar. In the US, CSEAS collaborates with a range of Asian American non-profits and NGOs with Southeast Asia transnational connections, including the Natio</w:t>
      </w:r>
      <w:r>
        <w:rPr>
          <w:color w:val="231F20"/>
        </w:rPr>
        <w:t>nal Cambodian Heritage Museum in Chicago.</w:t>
      </w:r>
    </w:p>
    <w:p w14:paraId="328E1A14" w14:textId="77777777" w:rsidR="002C011D" w:rsidRDefault="00D72E6E">
      <w:pPr>
        <w:pStyle w:val="BodyText"/>
        <w:spacing w:line="480" w:lineRule="auto"/>
        <w:ind w:left="122"/>
      </w:pPr>
      <w:r>
        <w:rPr>
          <w:color w:val="231F20"/>
        </w:rPr>
        <w:t>Connections with immigrant and</w:t>
      </w:r>
      <w:r>
        <w:rPr>
          <w:color w:val="231F20"/>
          <w:spacing w:val="-1"/>
        </w:rPr>
        <w:t xml:space="preserve"> </w:t>
      </w:r>
      <w:r>
        <w:rPr>
          <w:color w:val="231F20"/>
        </w:rPr>
        <w:t>refugee organizations often provides very different viewpoints from</w:t>
      </w:r>
      <w:r>
        <w:rPr>
          <w:color w:val="231F20"/>
          <w:spacing w:val="-2"/>
        </w:rPr>
        <w:t xml:space="preserve"> </w:t>
      </w:r>
      <w:r>
        <w:rPr>
          <w:color w:val="231F20"/>
        </w:rPr>
        <w:t>the</w:t>
      </w:r>
      <w:r>
        <w:rPr>
          <w:color w:val="231F20"/>
          <w:spacing w:val="-2"/>
        </w:rPr>
        <w:t xml:space="preserve"> </w:t>
      </w:r>
      <w:r>
        <w:rPr>
          <w:color w:val="231F20"/>
        </w:rPr>
        <w:t>consulates</w:t>
      </w:r>
      <w:r>
        <w:rPr>
          <w:color w:val="231F20"/>
          <w:spacing w:val="-1"/>
        </w:rPr>
        <w:t xml:space="preserve"> </w:t>
      </w:r>
      <w:r>
        <w:rPr>
          <w:color w:val="231F20"/>
        </w:rPr>
        <w:t>or</w:t>
      </w:r>
      <w:r>
        <w:rPr>
          <w:color w:val="231F20"/>
          <w:spacing w:val="-2"/>
        </w:rPr>
        <w:t xml:space="preserve"> </w:t>
      </w:r>
      <w:r>
        <w:rPr>
          <w:color w:val="231F20"/>
        </w:rPr>
        <w:t>other</w:t>
      </w:r>
      <w:r>
        <w:rPr>
          <w:color w:val="231F20"/>
          <w:spacing w:val="-1"/>
        </w:rPr>
        <w:t xml:space="preserve"> </w:t>
      </w:r>
      <w:r>
        <w:rPr>
          <w:color w:val="231F20"/>
        </w:rPr>
        <w:t>home</w:t>
      </w:r>
      <w:r>
        <w:rPr>
          <w:color w:val="231F20"/>
          <w:spacing w:val="-2"/>
        </w:rPr>
        <w:t xml:space="preserve"> </w:t>
      </w:r>
      <w:r>
        <w:rPr>
          <w:color w:val="231F20"/>
        </w:rPr>
        <w:t>country</w:t>
      </w:r>
      <w:r>
        <w:rPr>
          <w:color w:val="231F20"/>
          <w:spacing w:val="-2"/>
        </w:rPr>
        <w:t xml:space="preserve"> </w:t>
      </w:r>
      <w:r>
        <w:rPr>
          <w:color w:val="231F20"/>
        </w:rPr>
        <w:t>perspectives.</w:t>
      </w:r>
      <w:r>
        <w:rPr>
          <w:color w:val="231F20"/>
          <w:spacing w:val="-1"/>
        </w:rPr>
        <w:t xml:space="preserve"> </w:t>
      </w:r>
      <w:r>
        <w:rPr>
          <w:color w:val="231F20"/>
        </w:rPr>
        <w:t>Our</w:t>
      </w:r>
      <w:r>
        <w:rPr>
          <w:color w:val="231F20"/>
          <w:spacing w:val="-2"/>
        </w:rPr>
        <w:t xml:space="preserve"> </w:t>
      </w:r>
      <w:r>
        <w:rPr>
          <w:color w:val="231F20"/>
        </w:rPr>
        <w:t>new</w:t>
      </w:r>
      <w:r>
        <w:rPr>
          <w:color w:val="231F20"/>
          <w:spacing w:val="-1"/>
        </w:rPr>
        <w:t xml:space="preserve"> </w:t>
      </w:r>
      <w:r>
        <w:rPr>
          <w:color w:val="231F20"/>
        </w:rPr>
        <w:t>ASEAN</w:t>
      </w:r>
      <w:r>
        <w:rPr>
          <w:color w:val="231F20"/>
          <w:spacing w:val="-2"/>
        </w:rPr>
        <w:t xml:space="preserve"> </w:t>
      </w:r>
      <w:r>
        <w:rPr>
          <w:color w:val="231F20"/>
        </w:rPr>
        <w:t>focus</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last</w:t>
      </w:r>
      <w:r>
        <w:rPr>
          <w:color w:val="231F20"/>
          <w:spacing w:val="-1"/>
        </w:rPr>
        <w:t xml:space="preserve"> </w:t>
      </w:r>
      <w:r>
        <w:rPr>
          <w:color w:val="231F20"/>
          <w:spacing w:val="-2"/>
        </w:rPr>
        <w:t>grant</w:t>
      </w:r>
    </w:p>
    <w:p w14:paraId="328E1A15" w14:textId="77777777" w:rsidR="002C011D" w:rsidRDefault="002C011D">
      <w:pPr>
        <w:spacing w:line="480" w:lineRule="auto"/>
        <w:sectPr w:rsidR="002C011D">
          <w:pgSz w:w="12240" w:h="15840"/>
          <w:pgMar w:top="1380" w:right="1340" w:bottom="880" w:left="1320" w:header="0" w:footer="685" w:gutter="0"/>
          <w:cols w:space="720"/>
        </w:sectPr>
      </w:pPr>
    </w:p>
    <w:p w14:paraId="328E1A16" w14:textId="77777777" w:rsidR="002C011D" w:rsidRDefault="00D72E6E">
      <w:pPr>
        <w:pStyle w:val="BodyText"/>
        <w:spacing w:before="60" w:line="480" w:lineRule="auto"/>
        <w:ind w:left="122" w:right="577"/>
        <w:jc w:val="both"/>
      </w:pPr>
      <w:r>
        <w:rPr>
          <w:color w:val="231F20"/>
        </w:rPr>
        <w:lastRenderedPageBreak/>
        <w:t>cycle,</w:t>
      </w:r>
      <w:r>
        <w:rPr>
          <w:color w:val="231F20"/>
          <w:spacing w:val="-3"/>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hire</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ASEAN</w:t>
      </w:r>
      <w:r>
        <w:rPr>
          <w:color w:val="231F20"/>
          <w:spacing w:val="-4"/>
        </w:rPr>
        <w:t xml:space="preserve"> </w:t>
      </w:r>
      <w:r>
        <w:rPr>
          <w:color w:val="231F20"/>
        </w:rPr>
        <w:t>specialist</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running</w:t>
      </w:r>
      <w:r>
        <w:rPr>
          <w:color w:val="231F20"/>
          <w:spacing w:val="-3"/>
        </w:rPr>
        <w:t xml:space="preserve"> </w:t>
      </w:r>
      <w:r>
        <w:rPr>
          <w:color w:val="231F20"/>
        </w:rPr>
        <w:t>of</w:t>
      </w:r>
      <w:r>
        <w:rPr>
          <w:color w:val="231F20"/>
          <w:spacing w:val="-3"/>
        </w:rPr>
        <w:t xml:space="preserve"> </w:t>
      </w:r>
      <w:r>
        <w:rPr>
          <w:color w:val="231F20"/>
        </w:rPr>
        <w:t>conferences</w:t>
      </w:r>
      <w:r>
        <w:rPr>
          <w:color w:val="231F20"/>
          <w:spacing w:val="-3"/>
        </w:rPr>
        <w:t xml:space="preserve"> </w:t>
      </w:r>
      <w:r>
        <w:rPr>
          <w:color w:val="231F20"/>
        </w:rPr>
        <w:t>on</w:t>
      </w:r>
      <w:r>
        <w:rPr>
          <w:color w:val="231F20"/>
          <w:spacing w:val="-3"/>
        </w:rPr>
        <w:t xml:space="preserve"> </w:t>
      </w:r>
      <w:r>
        <w:rPr>
          <w:color w:val="231F20"/>
        </w:rPr>
        <w:t>ASEAN</w:t>
      </w:r>
      <w:r>
        <w:rPr>
          <w:color w:val="231F20"/>
          <w:spacing w:val="-4"/>
        </w:rPr>
        <w:t xml:space="preserve"> </w:t>
      </w:r>
      <w:r>
        <w:rPr>
          <w:color w:val="231F20"/>
        </w:rPr>
        <w:t>with other post-secondary institutions, as well as participants from the region, has opened a more extended range of voices in international relations.</w:t>
      </w:r>
    </w:p>
    <w:p w14:paraId="328E1A17" w14:textId="77777777" w:rsidR="002C011D" w:rsidRDefault="00D72E6E">
      <w:pPr>
        <w:pStyle w:val="BodyText"/>
        <w:spacing w:line="480" w:lineRule="auto"/>
        <w:ind w:left="120" w:right="130"/>
      </w:pPr>
      <w:r>
        <w:rPr>
          <w:b/>
          <w:color w:val="231F20"/>
        </w:rPr>
        <w:t>(J.2). Encourage Government</w:t>
      </w:r>
      <w:r>
        <w:rPr>
          <w:b/>
          <w:color w:val="231F20"/>
        </w:rPr>
        <w:t xml:space="preserve"> Service in Areas of National Need: </w:t>
      </w:r>
      <w:r>
        <w:rPr>
          <w:color w:val="231F20"/>
        </w:rPr>
        <w:t xml:space="preserve">NIU has a long history of training students who go on to work for the US federal government, including in security services such as the CIA, NSA, and the Department of Homeland Security (see discussion of alumni above). </w:t>
      </w:r>
      <w:r>
        <w:rPr>
          <w:color w:val="231F20"/>
        </w:rPr>
        <w:t>Preference is given in FLAS scholarship selection to students who state a future goal of working in government service. The NIU Public Administration (PA) program has a specialization in local government, which is pursued by American students with an inter</w:t>
      </w:r>
      <w:r>
        <w:rPr>
          <w:color w:val="231F20"/>
        </w:rPr>
        <w:t xml:space="preserve">est in Southeast Asia and by students from the region. We have PA exchange programs with two universities in Thailand. These programs serve as successful feeders into local and state government in Illinois and the Midwest. NIU also has a strong Non-Profit </w:t>
      </w:r>
      <w:r>
        <w:rPr>
          <w:color w:val="231F20"/>
        </w:rPr>
        <w:t>and Non- governmental (NNGO) program, which draws a number of students with SEA minors. Of our alumni from the region, many work for NGOs when they return to their home countries. Finally, we</w:t>
      </w:r>
      <w:r>
        <w:rPr>
          <w:color w:val="231F20"/>
          <w:spacing w:val="-3"/>
        </w:rPr>
        <w:t xml:space="preserve"> </w:t>
      </w:r>
      <w:r>
        <w:rPr>
          <w:color w:val="231F20"/>
        </w:rPr>
        <w:t>also</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strong</w:t>
      </w:r>
      <w:r>
        <w:rPr>
          <w:color w:val="231F20"/>
          <w:spacing w:val="-3"/>
        </w:rPr>
        <w:t xml:space="preserve"> </w:t>
      </w:r>
      <w:r>
        <w:rPr>
          <w:color w:val="231F20"/>
        </w:rPr>
        <w:t>record</w:t>
      </w:r>
      <w:r>
        <w:rPr>
          <w:color w:val="231F20"/>
          <w:spacing w:val="-3"/>
        </w:rPr>
        <w:t xml:space="preserve"> </w:t>
      </w:r>
      <w:r>
        <w:rPr>
          <w:color w:val="231F20"/>
        </w:rPr>
        <w:t>of</w:t>
      </w:r>
      <w:r>
        <w:rPr>
          <w:color w:val="231F20"/>
          <w:spacing w:val="-3"/>
        </w:rPr>
        <w:t xml:space="preserve"> </w:t>
      </w:r>
      <w:r>
        <w:rPr>
          <w:color w:val="231F20"/>
        </w:rPr>
        <w:t>accomplishment</w:t>
      </w:r>
      <w:r>
        <w:rPr>
          <w:color w:val="231F20"/>
          <w:spacing w:val="-3"/>
        </w:rPr>
        <w:t xml:space="preserve"> </w:t>
      </w:r>
      <w:r>
        <w:rPr>
          <w:color w:val="231F20"/>
        </w:rPr>
        <w:t>of</w:t>
      </w:r>
      <w:r>
        <w:rPr>
          <w:color w:val="231F20"/>
          <w:spacing w:val="-3"/>
        </w:rPr>
        <w:t xml:space="preserve"> </w:t>
      </w:r>
      <w:r>
        <w:rPr>
          <w:color w:val="231F20"/>
        </w:rPr>
        <w:t>placing</w:t>
      </w:r>
      <w:r>
        <w:rPr>
          <w:color w:val="231F20"/>
          <w:spacing w:val="-3"/>
        </w:rPr>
        <w:t xml:space="preserve"> </w:t>
      </w:r>
      <w:r>
        <w:rPr>
          <w:color w:val="231F20"/>
        </w:rPr>
        <w:t>students</w:t>
      </w:r>
      <w:r>
        <w:rPr>
          <w:color w:val="231F20"/>
          <w:spacing w:val="-3"/>
        </w:rPr>
        <w:t xml:space="preserve"> </w:t>
      </w:r>
      <w:r>
        <w:rPr>
          <w:color w:val="231F20"/>
        </w:rPr>
        <w:t>in</w:t>
      </w:r>
      <w:r>
        <w:rPr>
          <w:color w:val="231F20"/>
          <w:spacing w:val="-3"/>
        </w:rPr>
        <w:t xml:space="preserve"> </w:t>
      </w:r>
      <w:r>
        <w:rPr>
          <w:color w:val="231F20"/>
        </w:rPr>
        <w:t>university</w:t>
      </w:r>
      <w:r>
        <w:rPr>
          <w:color w:val="231F20"/>
          <w:spacing w:val="-3"/>
        </w:rPr>
        <w:t xml:space="preserve"> </w:t>
      </w:r>
      <w:r>
        <w:rPr>
          <w:color w:val="231F20"/>
        </w:rPr>
        <w:t>and</w:t>
      </w:r>
      <w:r>
        <w:rPr>
          <w:color w:val="231F20"/>
          <w:spacing w:val="-3"/>
        </w:rPr>
        <w:t xml:space="preserve"> </w:t>
      </w:r>
      <w:r>
        <w:rPr>
          <w:color w:val="231F20"/>
        </w:rPr>
        <w:t>community college teaching positions, positions in libraries, museums and archives, and in the business sector. Our proximity to Chicago means that students can sometimes do internships or otherwise make connections with businesses in the greater Chicago a</w:t>
      </w:r>
      <w:r>
        <w:rPr>
          <w:color w:val="231F20"/>
        </w:rPr>
        <w:t>rea while they are still students.</w:t>
      </w:r>
    </w:p>
    <w:p w14:paraId="328E1A18" w14:textId="77777777" w:rsidR="002C011D" w:rsidRDefault="00D72E6E">
      <w:pPr>
        <w:spacing w:line="261" w:lineRule="exact"/>
        <w:ind w:left="120"/>
        <w:rPr>
          <w:sz w:val="24"/>
        </w:rPr>
      </w:pPr>
      <w:r>
        <w:rPr>
          <w:b/>
          <w:color w:val="231F20"/>
          <w:sz w:val="24"/>
        </w:rPr>
        <w:t>(J.2.)</w:t>
      </w:r>
      <w:r>
        <w:rPr>
          <w:b/>
          <w:color w:val="231F20"/>
          <w:spacing w:val="-5"/>
          <w:sz w:val="24"/>
        </w:rPr>
        <w:t xml:space="preserve"> </w:t>
      </w:r>
      <w:r>
        <w:rPr>
          <w:b/>
          <w:color w:val="231F20"/>
          <w:sz w:val="24"/>
        </w:rPr>
        <w:t>Absolute</w:t>
      </w:r>
      <w:r>
        <w:rPr>
          <w:b/>
          <w:color w:val="231F20"/>
          <w:spacing w:val="-2"/>
          <w:sz w:val="24"/>
        </w:rPr>
        <w:t xml:space="preserve"> </w:t>
      </w:r>
      <w:r>
        <w:rPr>
          <w:b/>
          <w:color w:val="231F20"/>
          <w:sz w:val="24"/>
        </w:rPr>
        <w:t>Priority</w:t>
      </w:r>
      <w:r>
        <w:rPr>
          <w:b/>
          <w:color w:val="231F20"/>
          <w:spacing w:val="-3"/>
          <w:sz w:val="24"/>
        </w:rPr>
        <w:t xml:space="preserve"> </w:t>
      </w:r>
      <w:r>
        <w:rPr>
          <w:b/>
          <w:color w:val="231F20"/>
          <w:sz w:val="24"/>
        </w:rPr>
        <w:t>2:</w:t>
      </w:r>
      <w:r>
        <w:rPr>
          <w:b/>
          <w:color w:val="231F20"/>
          <w:spacing w:val="-2"/>
          <w:sz w:val="24"/>
        </w:rPr>
        <w:t xml:space="preserve"> </w:t>
      </w:r>
      <w:r>
        <w:rPr>
          <w:b/>
          <w:color w:val="231F20"/>
          <w:sz w:val="24"/>
        </w:rPr>
        <w:t>Teacher</w:t>
      </w:r>
      <w:r>
        <w:rPr>
          <w:b/>
          <w:color w:val="231F20"/>
          <w:spacing w:val="-3"/>
          <w:sz w:val="24"/>
        </w:rPr>
        <w:t xml:space="preserve"> </w:t>
      </w:r>
      <w:r>
        <w:rPr>
          <w:b/>
          <w:color w:val="231F20"/>
          <w:sz w:val="24"/>
        </w:rPr>
        <w:t>Training</w:t>
      </w:r>
      <w:r>
        <w:rPr>
          <w:b/>
          <w:color w:val="231F20"/>
          <w:spacing w:val="-2"/>
          <w:sz w:val="24"/>
        </w:rPr>
        <w:t xml:space="preserve"> </w:t>
      </w:r>
      <w:r>
        <w:rPr>
          <w:b/>
          <w:color w:val="231F20"/>
          <w:sz w:val="24"/>
        </w:rPr>
        <w:t>Activities:</w:t>
      </w:r>
      <w:r>
        <w:rPr>
          <w:b/>
          <w:color w:val="231F20"/>
          <w:spacing w:val="-3"/>
          <w:sz w:val="24"/>
        </w:rPr>
        <w:t xml:space="preserve"> </w:t>
      </w:r>
      <w:r>
        <w:rPr>
          <w:color w:val="231F20"/>
          <w:sz w:val="24"/>
        </w:rPr>
        <w:t>In</w:t>
      </w:r>
      <w:r>
        <w:rPr>
          <w:color w:val="231F20"/>
          <w:spacing w:val="-2"/>
          <w:sz w:val="24"/>
        </w:rPr>
        <w:t xml:space="preserve"> </w:t>
      </w:r>
      <w:r>
        <w:rPr>
          <w:color w:val="231F20"/>
          <w:sz w:val="24"/>
        </w:rPr>
        <w:t>the</w:t>
      </w:r>
      <w:r>
        <w:rPr>
          <w:color w:val="231F20"/>
          <w:spacing w:val="-3"/>
          <w:sz w:val="24"/>
        </w:rPr>
        <w:t xml:space="preserve"> </w:t>
      </w:r>
      <w:r>
        <w:rPr>
          <w:color w:val="231F20"/>
          <w:sz w:val="24"/>
        </w:rPr>
        <w:t>upcoming</w:t>
      </w:r>
      <w:r>
        <w:rPr>
          <w:color w:val="231F20"/>
          <w:spacing w:val="-2"/>
          <w:sz w:val="24"/>
        </w:rPr>
        <w:t xml:space="preserve"> </w:t>
      </w:r>
      <w:r>
        <w:rPr>
          <w:color w:val="231F20"/>
          <w:sz w:val="24"/>
        </w:rPr>
        <w:t>grant</w:t>
      </w:r>
      <w:r>
        <w:rPr>
          <w:color w:val="231F20"/>
          <w:spacing w:val="-3"/>
          <w:sz w:val="24"/>
        </w:rPr>
        <w:t xml:space="preserve"> </w:t>
      </w:r>
      <w:r>
        <w:rPr>
          <w:color w:val="231F20"/>
          <w:sz w:val="24"/>
        </w:rPr>
        <w:t>cycle,</w:t>
      </w:r>
      <w:r>
        <w:rPr>
          <w:color w:val="231F20"/>
          <w:spacing w:val="-2"/>
          <w:sz w:val="24"/>
        </w:rPr>
        <w:t xml:space="preserve"> </w:t>
      </w:r>
      <w:r>
        <w:rPr>
          <w:color w:val="231F20"/>
          <w:sz w:val="24"/>
        </w:rPr>
        <w:t>we</w:t>
      </w:r>
      <w:r>
        <w:rPr>
          <w:color w:val="231F20"/>
          <w:spacing w:val="-2"/>
          <w:sz w:val="24"/>
        </w:rPr>
        <w:t xml:space="preserve"> </w:t>
      </w:r>
      <w:r>
        <w:rPr>
          <w:color w:val="231F20"/>
          <w:spacing w:val="-4"/>
          <w:sz w:val="24"/>
        </w:rPr>
        <w:t>plan</w:t>
      </w:r>
    </w:p>
    <w:p w14:paraId="328E1A19" w14:textId="77777777" w:rsidR="002C011D" w:rsidRDefault="002C011D">
      <w:pPr>
        <w:pStyle w:val="BodyText"/>
        <w:spacing w:before="10"/>
        <w:rPr>
          <w:sz w:val="23"/>
        </w:rPr>
      </w:pPr>
    </w:p>
    <w:p w14:paraId="328E1A1A" w14:textId="77777777" w:rsidR="002C011D" w:rsidRDefault="00D72E6E">
      <w:pPr>
        <w:pStyle w:val="BodyText"/>
        <w:spacing w:before="1" w:line="480" w:lineRule="auto"/>
        <w:ind w:left="120" w:right="112"/>
      </w:pPr>
      <w:r>
        <w:rPr>
          <w:color w:val="231F20"/>
        </w:rPr>
        <w:t xml:space="preserve">to continue our successful collaborations with the Teacher Licensure programs and the Educate Global program in NIU’s College </w:t>
      </w:r>
      <w:r>
        <w:rPr>
          <w:color w:val="231F20"/>
        </w:rPr>
        <w:t>of Education. Educate Global at COE places K-8 pre-service teachers</w:t>
      </w:r>
      <w:r>
        <w:rPr>
          <w:color w:val="231F20"/>
          <w:spacing w:val="-4"/>
        </w:rPr>
        <w:t xml:space="preserve"> </w:t>
      </w:r>
      <w:r>
        <w:rPr>
          <w:color w:val="231F20"/>
        </w:rPr>
        <w:t>in</w:t>
      </w:r>
      <w:r>
        <w:rPr>
          <w:color w:val="231F20"/>
          <w:spacing w:val="-4"/>
        </w:rPr>
        <w:t xml:space="preserve"> </w:t>
      </w:r>
      <w:r>
        <w:rPr>
          <w:color w:val="231F20"/>
        </w:rPr>
        <w:t>elementary</w:t>
      </w:r>
      <w:r>
        <w:rPr>
          <w:color w:val="231F20"/>
          <w:spacing w:val="-4"/>
        </w:rPr>
        <w:t xml:space="preserve"> </w:t>
      </w:r>
      <w:r>
        <w:rPr>
          <w:color w:val="231F20"/>
        </w:rPr>
        <w:t>and</w:t>
      </w:r>
      <w:r>
        <w:rPr>
          <w:color w:val="231F20"/>
          <w:spacing w:val="-4"/>
        </w:rPr>
        <w:t xml:space="preserve"> </w:t>
      </w:r>
      <w:r>
        <w:rPr>
          <w:color w:val="231F20"/>
        </w:rPr>
        <w:t>middle</w:t>
      </w:r>
      <w:r>
        <w:rPr>
          <w:color w:val="231F20"/>
          <w:spacing w:val="-4"/>
        </w:rPr>
        <w:t xml:space="preserve"> </w:t>
      </w:r>
      <w:r>
        <w:rPr>
          <w:color w:val="231F20"/>
        </w:rPr>
        <w:t>school</w:t>
      </w:r>
      <w:r>
        <w:rPr>
          <w:color w:val="231F20"/>
          <w:spacing w:val="-4"/>
        </w:rPr>
        <w:t xml:space="preserve"> </w:t>
      </w:r>
      <w:r>
        <w:rPr>
          <w:color w:val="231F20"/>
        </w:rPr>
        <w:t>districts</w:t>
      </w:r>
      <w:r>
        <w:rPr>
          <w:color w:val="231F20"/>
          <w:spacing w:val="-4"/>
        </w:rPr>
        <w:t xml:space="preserve"> </w:t>
      </w:r>
      <w:r>
        <w:rPr>
          <w:color w:val="231F20"/>
        </w:rPr>
        <w:t>abroad</w:t>
      </w:r>
      <w:r>
        <w:rPr>
          <w:color w:val="231F20"/>
          <w:spacing w:val="-4"/>
        </w:rPr>
        <w:t xml:space="preserve"> </w:t>
      </w:r>
      <w:r>
        <w:rPr>
          <w:color w:val="231F20"/>
        </w:rPr>
        <w:t>to</w:t>
      </w:r>
      <w:r>
        <w:rPr>
          <w:color w:val="231F20"/>
          <w:spacing w:val="-4"/>
        </w:rPr>
        <w:t xml:space="preserve"> </w:t>
      </w:r>
      <w:r>
        <w:rPr>
          <w:color w:val="231F20"/>
        </w:rPr>
        <w:t>provide</w:t>
      </w:r>
      <w:r>
        <w:rPr>
          <w:color w:val="231F20"/>
          <w:spacing w:val="-4"/>
        </w:rPr>
        <w:t xml:space="preserve"> </w:t>
      </w:r>
      <w:r>
        <w:rPr>
          <w:color w:val="231F20"/>
        </w:rPr>
        <w:t>first-hand</w:t>
      </w:r>
      <w:r>
        <w:rPr>
          <w:color w:val="231F20"/>
          <w:spacing w:val="-4"/>
        </w:rPr>
        <w:t xml:space="preserve"> </w:t>
      </w:r>
      <w:r>
        <w:rPr>
          <w:color w:val="231F20"/>
        </w:rPr>
        <w:t>experiences</w:t>
      </w:r>
      <w:r>
        <w:rPr>
          <w:color w:val="231F20"/>
          <w:spacing w:val="-4"/>
        </w:rPr>
        <w:t xml:space="preserve"> </w:t>
      </w:r>
      <w:r>
        <w:rPr>
          <w:color w:val="231F20"/>
        </w:rPr>
        <w:t>with different cultures, international colleagues, and international internship/teaching. In our partners</w:t>
      </w:r>
      <w:r>
        <w:rPr>
          <w:color w:val="231F20"/>
        </w:rPr>
        <w:t>hip with COE, CSEAS utilizes its linkages and in-country networks to send Educate</w:t>
      </w:r>
    </w:p>
    <w:p w14:paraId="328E1A1B" w14:textId="77777777" w:rsidR="002C011D" w:rsidRDefault="002C011D">
      <w:pPr>
        <w:spacing w:line="480" w:lineRule="auto"/>
        <w:sectPr w:rsidR="002C011D">
          <w:pgSz w:w="12240" w:h="15840"/>
          <w:pgMar w:top="1380" w:right="1340" w:bottom="880" w:left="1320" w:header="0" w:footer="685" w:gutter="0"/>
          <w:cols w:space="720"/>
        </w:sectPr>
      </w:pPr>
    </w:p>
    <w:p w14:paraId="328E1A1C" w14:textId="77777777" w:rsidR="002C011D" w:rsidRDefault="00D72E6E">
      <w:pPr>
        <w:pStyle w:val="BodyText"/>
        <w:spacing w:before="60" w:line="480" w:lineRule="auto"/>
        <w:ind w:left="120" w:right="136"/>
      </w:pPr>
      <w:r>
        <w:rPr>
          <w:color w:val="231F20"/>
        </w:rPr>
        <w:lastRenderedPageBreak/>
        <w:t>Global students to SEA schools. These teacher education students become prime candidates for participation in CSEAS programs, for taking SEA languages at NIU, and for meeting the expected national K-12 language program needs in the less commonly taught SEA</w:t>
      </w:r>
      <w:r>
        <w:rPr>
          <w:color w:val="231F20"/>
        </w:rPr>
        <w:t xml:space="preserve"> languages. Although Educate Global was not able to take student teachers to SEA because of the pandemic, we were able to establish the connections with an Indonesian high school and conduct online training</w:t>
      </w:r>
      <w:r>
        <w:rPr>
          <w:color w:val="231F20"/>
          <w:spacing w:val="-3"/>
        </w:rPr>
        <w:t xml:space="preserve"> </w:t>
      </w:r>
      <w:r>
        <w:rPr>
          <w:color w:val="231F20"/>
        </w:rPr>
        <w:t>sessions.</w:t>
      </w:r>
      <w:r>
        <w:rPr>
          <w:color w:val="231F20"/>
          <w:spacing w:val="-3"/>
        </w:rPr>
        <w:t xml:space="preserve"> </w:t>
      </w:r>
      <w:r>
        <w:rPr>
          <w:color w:val="231F20"/>
        </w:rPr>
        <w:t>This</w:t>
      </w:r>
      <w:r>
        <w:rPr>
          <w:color w:val="231F20"/>
          <w:spacing w:val="-3"/>
        </w:rPr>
        <w:t xml:space="preserve"> </w:t>
      </w:r>
      <w:r>
        <w:rPr>
          <w:color w:val="231F20"/>
        </w:rPr>
        <w:t>program</w:t>
      </w:r>
      <w:r>
        <w:rPr>
          <w:color w:val="231F20"/>
          <w:spacing w:val="-3"/>
        </w:rPr>
        <w:t xml:space="preserve"> </w:t>
      </w:r>
      <w:r>
        <w:rPr>
          <w:color w:val="231F20"/>
        </w:rPr>
        <w:t>is</w:t>
      </w:r>
      <w:r>
        <w:rPr>
          <w:color w:val="231F20"/>
          <w:spacing w:val="-3"/>
        </w:rPr>
        <w:t xml:space="preserve"> </w:t>
      </w:r>
      <w:r>
        <w:rPr>
          <w:color w:val="231F20"/>
        </w:rPr>
        <w:t>continuing</w:t>
      </w:r>
      <w:r>
        <w:rPr>
          <w:color w:val="231F20"/>
          <w:spacing w:val="-3"/>
        </w:rPr>
        <w:t xml:space="preserve"> </w:t>
      </w:r>
      <w:r>
        <w:rPr>
          <w:color w:val="231F20"/>
        </w:rPr>
        <w:t>this</w:t>
      </w:r>
      <w:r>
        <w:rPr>
          <w:color w:val="231F20"/>
          <w:spacing w:val="-3"/>
        </w:rPr>
        <w:t xml:space="preserve"> </w:t>
      </w:r>
      <w:r>
        <w:rPr>
          <w:color w:val="231F20"/>
        </w:rPr>
        <w:t>(2021-2</w:t>
      </w:r>
      <w:r>
        <w:rPr>
          <w:color w:val="231F20"/>
        </w:rPr>
        <w:t>2)</w:t>
      </w:r>
      <w:r>
        <w:rPr>
          <w:color w:val="231F20"/>
          <w:spacing w:val="-3"/>
        </w:rPr>
        <w:t xml:space="preserve"> </w:t>
      </w:r>
      <w:r>
        <w:rPr>
          <w:color w:val="231F20"/>
        </w:rPr>
        <w:t>academic</w:t>
      </w:r>
      <w:r>
        <w:rPr>
          <w:color w:val="231F20"/>
          <w:spacing w:val="-3"/>
        </w:rPr>
        <w:t xml:space="preserve"> </w:t>
      </w:r>
      <w:r>
        <w:rPr>
          <w:color w:val="231F20"/>
        </w:rPr>
        <w:t>year,</w:t>
      </w:r>
      <w:r>
        <w:rPr>
          <w:color w:val="231F20"/>
          <w:spacing w:val="-3"/>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a group to Indonesia to co-teach with Indonesian teachers in summer 2022. In this next grant</w:t>
      </w:r>
      <w:r>
        <w:rPr>
          <w:color w:val="231F20"/>
          <w:spacing w:val="40"/>
        </w:rPr>
        <w:t xml:space="preserve"> </w:t>
      </w:r>
      <w:r>
        <w:rPr>
          <w:color w:val="231F20"/>
        </w:rPr>
        <w:t>cycle, we plan to continue this program, in the first year again to Indonesia, with the possibility to conducting similar tea</w:t>
      </w:r>
      <w:r>
        <w:rPr>
          <w:color w:val="231F20"/>
        </w:rPr>
        <w:t>cher training programs in Cambodia and/or Thailand in future years.</w:t>
      </w:r>
    </w:p>
    <w:p w14:paraId="328E1A1D" w14:textId="77777777" w:rsidR="002C011D" w:rsidRDefault="00D72E6E">
      <w:pPr>
        <w:pStyle w:val="BodyText"/>
        <w:spacing w:line="480" w:lineRule="auto"/>
        <w:ind w:left="135" w:right="184" w:hanging="11"/>
      </w:pPr>
      <w:r>
        <w:rPr>
          <w:color w:val="231F20"/>
        </w:rPr>
        <w:t>In collaboration with the College of Education’s teacher licensure programs for primary and middle school, we have created a new pathway for students to major in Education and minor in Sou</w:t>
      </w:r>
      <w:r>
        <w:rPr>
          <w:color w:val="231F20"/>
        </w:rPr>
        <w:t>theast Asian Studies. We have recruited for these new pathways in MSI high schools in the Chicago</w:t>
      </w:r>
      <w:r>
        <w:rPr>
          <w:color w:val="231F20"/>
          <w:spacing w:val="-4"/>
        </w:rPr>
        <w:t xml:space="preserve"> </w:t>
      </w:r>
      <w:r>
        <w:rPr>
          <w:color w:val="231F20"/>
        </w:rPr>
        <w:t>suburbs</w:t>
      </w:r>
      <w:r>
        <w:rPr>
          <w:color w:val="231F20"/>
          <w:spacing w:val="-4"/>
        </w:rPr>
        <w:t xml:space="preserve"> </w:t>
      </w:r>
      <w:r>
        <w:rPr>
          <w:color w:val="231F20"/>
        </w:rPr>
        <w:t>with</w:t>
      </w:r>
      <w:r>
        <w:rPr>
          <w:color w:val="231F20"/>
          <w:spacing w:val="-4"/>
        </w:rPr>
        <w:t xml:space="preserve"> </w:t>
      </w:r>
      <w:r>
        <w:rPr>
          <w:color w:val="231F20"/>
        </w:rPr>
        <w:t>large</w:t>
      </w:r>
      <w:r>
        <w:rPr>
          <w:color w:val="231F20"/>
          <w:spacing w:val="-3"/>
        </w:rPr>
        <w:t xml:space="preserve"> </w:t>
      </w:r>
      <w:r>
        <w:rPr>
          <w:color w:val="231F20"/>
        </w:rPr>
        <w:t>numbers</w:t>
      </w:r>
      <w:r>
        <w:rPr>
          <w:color w:val="231F20"/>
          <w:spacing w:val="-4"/>
        </w:rPr>
        <w:t xml:space="preserve"> </w:t>
      </w:r>
      <w:r>
        <w:rPr>
          <w:color w:val="231F20"/>
        </w:rPr>
        <w:t>of</w:t>
      </w:r>
      <w:r>
        <w:rPr>
          <w:color w:val="231F20"/>
          <w:spacing w:val="-4"/>
        </w:rPr>
        <w:t xml:space="preserve"> </w:t>
      </w:r>
      <w:r>
        <w:rPr>
          <w:color w:val="231F20"/>
        </w:rPr>
        <w:t>SEA</w:t>
      </w:r>
      <w:r>
        <w:rPr>
          <w:color w:val="231F20"/>
          <w:spacing w:val="-4"/>
        </w:rPr>
        <w:t xml:space="preserve"> </w:t>
      </w:r>
      <w:r>
        <w:rPr>
          <w:color w:val="231F20"/>
        </w:rPr>
        <w:t>heritage</w:t>
      </w:r>
      <w:r>
        <w:rPr>
          <w:color w:val="231F20"/>
          <w:spacing w:val="-4"/>
        </w:rPr>
        <w:t xml:space="preserve"> </w:t>
      </w:r>
      <w:r>
        <w:rPr>
          <w:color w:val="231F20"/>
        </w:rPr>
        <w:t>students,</w:t>
      </w:r>
      <w:r>
        <w:rPr>
          <w:color w:val="231F20"/>
          <w:spacing w:val="-4"/>
        </w:rPr>
        <w:t xml:space="preserve"> </w:t>
      </w:r>
      <w:r>
        <w:rPr>
          <w:color w:val="231F20"/>
        </w:rPr>
        <w:t>including</w:t>
      </w:r>
      <w:r>
        <w:rPr>
          <w:color w:val="231F20"/>
          <w:spacing w:val="-3"/>
        </w:rPr>
        <w:t xml:space="preserve"> </w:t>
      </w:r>
      <w:r>
        <w:rPr>
          <w:color w:val="231F20"/>
        </w:rPr>
        <w:t>producing</w:t>
      </w:r>
      <w:r>
        <w:rPr>
          <w:color w:val="231F20"/>
          <w:spacing w:val="-4"/>
        </w:rPr>
        <w:t xml:space="preserve"> </w:t>
      </w:r>
      <w:r>
        <w:rPr>
          <w:color w:val="231F20"/>
        </w:rPr>
        <w:t>recruitment materials in Tagalog, Lao, and Karen. The goals include recruiting herita</w:t>
      </w:r>
      <w:r>
        <w:rPr>
          <w:color w:val="231F20"/>
        </w:rPr>
        <w:t>ge students to study SEAS, and training teachers who are from these communities who will return to teach in their home areas. Illinois has a severe teacher shortage, and there is significant evidence in the education literature that teachers from students’</w:t>
      </w:r>
      <w:r>
        <w:rPr>
          <w:color w:val="231F20"/>
        </w:rPr>
        <w:t xml:space="preserve"> communities can be supportive and attuned to local community needs. In the face of recent violence against Asian American Pacific Islander (AAPI) communities, Illinois passed the TEAACH Act, which requires schools to teach about Asian</w:t>
      </w:r>
      <w:r>
        <w:rPr>
          <w:color w:val="231F20"/>
          <w:spacing w:val="-3"/>
        </w:rPr>
        <w:t xml:space="preserve"> </w:t>
      </w:r>
      <w:r>
        <w:rPr>
          <w:color w:val="231F20"/>
        </w:rPr>
        <w:t>American</w:t>
      </w:r>
      <w:r>
        <w:rPr>
          <w:color w:val="231F20"/>
          <w:spacing w:val="-3"/>
        </w:rPr>
        <w:t xml:space="preserve"> </w:t>
      </w:r>
      <w:r>
        <w:rPr>
          <w:color w:val="231F20"/>
        </w:rPr>
        <w:t>history</w:t>
      </w:r>
      <w:r>
        <w:rPr>
          <w:color w:val="231F20"/>
          <w:spacing w:val="-2"/>
        </w:rPr>
        <w:t xml:space="preserve"> </w:t>
      </w:r>
      <w:r>
        <w:rPr>
          <w:color w:val="231F20"/>
        </w:rPr>
        <w:t>and</w:t>
      </w:r>
      <w:r>
        <w:rPr>
          <w:color w:val="231F20"/>
          <w:spacing w:val="-2"/>
        </w:rPr>
        <w:t xml:space="preserve"> </w:t>
      </w:r>
      <w:r>
        <w:rPr>
          <w:color w:val="231F20"/>
        </w:rPr>
        <w:t>cultures.</w:t>
      </w:r>
      <w:r>
        <w:rPr>
          <w:color w:val="231F20"/>
          <w:spacing w:val="-4"/>
        </w:rPr>
        <w:t xml:space="preserve"> </w:t>
      </w:r>
      <w:r>
        <w:rPr>
          <w:color w:val="231F20"/>
        </w:rPr>
        <w:t>CSEAS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COE</w:t>
      </w:r>
      <w:r>
        <w:rPr>
          <w:color w:val="231F20"/>
          <w:spacing w:val="-2"/>
        </w:rPr>
        <w:t xml:space="preserve"> </w:t>
      </w:r>
      <w:r>
        <w:rPr>
          <w:color w:val="231F20"/>
        </w:rPr>
        <w:t>are</w:t>
      </w:r>
      <w:r>
        <w:rPr>
          <w:color w:val="231F20"/>
          <w:spacing w:val="-2"/>
        </w:rPr>
        <w:t xml:space="preserve"> </w:t>
      </w:r>
      <w:r>
        <w:rPr>
          <w:color w:val="231F20"/>
        </w:rPr>
        <w:t>linking</w:t>
      </w:r>
      <w:r>
        <w:rPr>
          <w:color w:val="231F20"/>
          <w:spacing w:val="-2"/>
        </w:rPr>
        <w:t xml:space="preserve"> </w:t>
      </w:r>
      <w:r>
        <w:rPr>
          <w:color w:val="231F20"/>
        </w:rPr>
        <w:t>with</w:t>
      </w:r>
      <w:r>
        <w:rPr>
          <w:color w:val="231F20"/>
          <w:spacing w:val="-3"/>
        </w:rPr>
        <w:t xml:space="preserve"> </w:t>
      </w:r>
      <w:r>
        <w:rPr>
          <w:color w:val="231F20"/>
        </w:rPr>
        <w:t>AAPI</w:t>
      </w:r>
      <w:r>
        <w:rPr>
          <w:color w:val="231F20"/>
          <w:spacing w:val="-3"/>
        </w:rPr>
        <w:t xml:space="preserve"> </w:t>
      </w:r>
      <w:r>
        <w:rPr>
          <w:color w:val="231F20"/>
        </w:rPr>
        <w:t>communities in the state to help draft these curricula. Teaching modules, lesson plans, and classroom materials developed as part of these collaborations will be shared via our website as national resource</w:t>
      </w:r>
      <w:r>
        <w:rPr>
          <w:color w:val="231F20"/>
        </w:rPr>
        <w:t>s on teaching SEA. Educate Global at the COE places K-8 pre-service teachers in elementary and middle school districts abroad to provide first-hand experiences with different</w:t>
      </w:r>
    </w:p>
    <w:p w14:paraId="328E1A1E" w14:textId="77777777" w:rsidR="002C011D" w:rsidRDefault="002C011D">
      <w:pPr>
        <w:spacing w:line="480" w:lineRule="auto"/>
        <w:sectPr w:rsidR="002C011D">
          <w:pgSz w:w="12240" w:h="15840"/>
          <w:pgMar w:top="1380" w:right="1340" w:bottom="880" w:left="1320" w:header="0" w:footer="685" w:gutter="0"/>
          <w:cols w:space="720"/>
        </w:sectPr>
      </w:pPr>
    </w:p>
    <w:p w14:paraId="328E1A1F" w14:textId="77777777" w:rsidR="002C011D" w:rsidRDefault="00D72E6E">
      <w:pPr>
        <w:spacing w:before="60" w:line="480" w:lineRule="auto"/>
        <w:ind w:left="124" w:right="112" w:firstLine="10"/>
        <w:rPr>
          <w:b/>
          <w:sz w:val="24"/>
        </w:rPr>
      </w:pPr>
      <w:r>
        <w:rPr>
          <w:color w:val="231F20"/>
          <w:sz w:val="24"/>
        </w:rPr>
        <w:lastRenderedPageBreak/>
        <w:t>cultures,</w:t>
      </w:r>
      <w:r>
        <w:rPr>
          <w:color w:val="231F20"/>
          <w:spacing w:val="-4"/>
          <w:sz w:val="24"/>
        </w:rPr>
        <w:t xml:space="preserve"> </w:t>
      </w:r>
      <w:r>
        <w:rPr>
          <w:color w:val="231F20"/>
          <w:sz w:val="24"/>
        </w:rPr>
        <w:t>international</w:t>
      </w:r>
      <w:r>
        <w:rPr>
          <w:color w:val="231F20"/>
          <w:spacing w:val="-4"/>
          <w:sz w:val="24"/>
        </w:rPr>
        <w:t xml:space="preserve"> </w:t>
      </w:r>
      <w:r>
        <w:rPr>
          <w:color w:val="231F20"/>
          <w:sz w:val="24"/>
        </w:rPr>
        <w:t>colleagues,</w:t>
      </w:r>
      <w:r>
        <w:rPr>
          <w:color w:val="231F20"/>
          <w:spacing w:val="-4"/>
          <w:sz w:val="24"/>
        </w:rPr>
        <w:t xml:space="preserve"> </w:t>
      </w:r>
      <w:r>
        <w:rPr>
          <w:color w:val="231F20"/>
          <w:sz w:val="24"/>
        </w:rPr>
        <w:t>and</w:t>
      </w:r>
      <w:r>
        <w:rPr>
          <w:color w:val="231F20"/>
          <w:spacing w:val="-4"/>
          <w:sz w:val="24"/>
        </w:rPr>
        <w:t xml:space="preserve"> </w:t>
      </w:r>
      <w:r>
        <w:rPr>
          <w:color w:val="231F20"/>
          <w:sz w:val="24"/>
        </w:rPr>
        <w:t>international</w:t>
      </w:r>
      <w:r>
        <w:rPr>
          <w:color w:val="231F20"/>
          <w:spacing w:val="-4"/>
          <w:sz w:val="24"/>
        </w:rPr>
        <w:t xml:space="preserve"> </w:t>
      </w:r>
      <w:r>
        <w:rPr>
          <w:color w:val="231F20"/>
          <w:sz w:val="24"/>
        </w:rPr>
        <w:t>internship/teaching.</w:t>
      </w:r>
      <w:r>
        <w:rPr>
          <w:color w:val="231F20"/>
          <w:spacing w:val="-4"/>
          <w:sz w:val="24"/>
        </w:rPr>
        <w:t xml:space="preserve"> </w:t>
      </w:r>
      <w:r>
        <w:rPr>
          <w:color w:val="231F20"/>
          <w:sz w:val="24"/>
        </w:rPr>
        <w:t>In</w:t>
      </w:r>
      <w:r>
        <w:rPr>
          <w:color w:val="231F20"/>
          <w:spacing w:val="-4"/>
          <w:sz w:val="24"/>
        </w:rPr>
        <w:t xml:space="preserve"> </w:t>
      </w:r>
      <w:r>
        <w:rPr>
          <w:color w:val="231F20"/>
          <w:sz w:val="24"/>
        </w:rPr>
        <w:t>our</w:t>
      </w:r>
      <w:r>
        <w:rPr>
          <w:color w:val="231F20"/>
          <w:spacing w:val="-4"/>
          <w:sz w:val="24"/>
        </w:rPr>
        <w:t xml:space="preserve"> </w:t>
      </w:r>
      <w:r>
        <w:rPr>
          <w:color w:val="231F20"/>
          <w:sz w:val="24"/>
        </w:rPr>
        <w:t>new</w:t>
      </w:r>
      <w:r>
        <w:rPr>
          <w:color w:val="231F20"/>
          <w:spacing w:val="-4"/>
          <w:sz w:val="24"/>
        </w:rPr>
        <w:t xml:space="preserve"> </w:t>
      </w:r>
      <w:r>
        <w:rPr>
          <w:color w:val="231F20"/>
          <w:sz w:val="24"/>
        </w:rPr>
        <w:t xml:space="preserve">partnership with COE, the CSEAS utilizes its linkages and in-country networks to send Educate Global students to SEA schools. These teacher education students become prime candidates for participation in CSEAS programs, for </w:t>
      </w:r>
      <w:r>
        <w:rPr>
          <w:color w:val="231F20"/>
          <w:sz w:val="24"/>
        </w:rPr>
        <w:t xml:space="preserve">taking SEA languages at NIU, and for meeting the expected national K-12 language program needs in the less commonly taught SEA languages. </w:t>
      </w:r>
      <w:r>
        <w:rPr>
          <w:b/>
          <w:color w:val="231F20"/>
          <w:sz w:val="24"/>
        </w:rPr>
        <w:t>(J.3.) Competitive Preference Priorities: Partnerships with Minority Serving Institutions (MSIs) or Community Colleges</w:t>
      </w:r>
      <w:r>
        <w:rPr>
          <w:b/>
          <w:color w:val="231F20"/>
          <w:sz w:val="24"/>
        </w:rPr>
        <w:t>:</w:t>
      </w:r>
    </w:p>
    <w:p w14:paraId="328E1A20" w14:textId="77777777" w:rsidR="002C011D" w:rsidRDefault="00D72E6E">
      <w:pPr>
        <w:pStyle w:val="BodyText"/>
        <w:spacing w:line="480" w:lineRule="auto"/>
        <w:ind w:left="120"/>
      </w:pPr>
      <w:r>
        <w:rPr>
          <w:color w:val="231F20"/>
        </w:rPr>
        <w:t>MSIs play a key role in past, present, and future CSEAS projects. Active collaborations with 6 community colleges (5 of them MSIs) include funding and encouraging their involvement and attendance in all our activities (speaker series, conferences, worksh</w:t>
      </w:r>
      <w:r>
        <w:rPr>
          <w:color w:val="231F20"/>
        </w:rPr>
        <w:t>ops, outreach activities). In addition, we create specific programs for them. By recruiting MSI-CC colleagues, helping them develop SEA area and course content, and taking them and eventually their students to SEA, we create a climate conducive to the perp</w:t>
      </w:r>
      <w:r>
        <w:rPr>
          <w:color w:val="231F20"/>
        </w:rPr>
        <w:t>etual delivery of SEA area studies. We work together to recruit their MSI colleagues into SEA cohorts. One such SEA cohort at Waubonsee and Sauk Valley CCs led our sponsored Study Abroad Cambodia in Summer 2018 and plans to take a second group in summer 20</w:t>
      </w:r>
      <w:r>
        <w:rPr>
          <w:color w:val="231F20"/>
        </w:rPr>
        <w:t>22. Close relationships with MSI-CC cohorts spawn student interest; two</w:t>
      </w:r>
      <w:r>
        <w:rPr>
          <w:color w:val="231F20"/>
          <w:spacing w:val="-2"/>
        </w:rPr>
        <w:t xml:space="preserve"> </w:t>
      </w:r>
      <w:r>
        <w:rPr>
          <w:color w:val="231F20"/>
        </w:rPr>
        <w:t>students</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2018</w:t>
      </w:r>
      <w:r>
        <w:rPr>
          <w:color w:val="231F20"/>
          <w:spacing w:val="-3"/>
        </w:rPr>
        <w:t xml:space="preserve"> </w:t>
      </w:r>
      <w:r>
        <w:rPr>
          <w:color w:val="231F20"/>
        </w:rPr>
        <w:t>study</w:t>
      </w:r>
      <w:r>
        <w:rPr>
          <w:color w:val="231F20"/>
          <w:spacing w:val="-3"/>
        </w:rPr>
        <w:t xml:space="preserve"> </w:t>
      </w:r>
      <w:r>
        <w:rPr>
          <w:color w:val="231F20"/>
        </w:rPr>
        <w:t>abroad</w:t>
      </w:r>
      <w:r>
        <w:rPr>
          <w:color w:val="231F20"/>
          <w:spacing w:val="-2"/>
        </w:rPr>
        <w:t xml:space="preserve"> </w:t>
      </w:r>
      <w:r>
        <w:rPr>
          <w:color w:val="231F20"/>
        </w:rPr>
        <w:t>came</w:t>
      </w:r>
      <w:r>
        <w:rPr>
          <w:color w:val="231F20"/>
          <w:spacing w:val="-2"/>
        </w:rPr>
        <w:t xml:space="preserve"> </w:t>
      </w:r>
      <w:r>
        <w:rPr>
          <w:color w:val="231F20"/>
        </w:rPr>
        <w:t>on</w:t>
      </w:r>
      <w:r>
        <w:rPr>
          <w:color w:val="231F20"/>
          <w:spacing w:val="-3"/>
        </w:rPr>
        <w:t xml:space="preserve"> </w:t>
      </w:r>
      <w:r>
        <w:rPr>
          <w:color w:val="231F20"/>
        </w:rPr>
        <w:t>and</w:t>
      </w:r>
      <w:r>
        <w:rPr>
          <w:color w:val="231F20"/>
          <w:spacing w:val="-2"/>
        </w:rPr>
        <w:t xml:space="preserve"> </w:t>
      </w:r>
      <w:r>
        <w:rPr>
          <w:color w:val="231F20"/>
        </w:rPr>
        <w:t>did</w:t>
      </w:r>
      <w:r>
        <w:rPr>
          <w:color w:val="231F20"/>
          <w:spacing w:val="-3"/>
        </w:rPr>
        <w:t xml:space="preserve"> </w:t>
      </w:r>
      <w:r>
        <w:rPr>
          <w:color w:val="231F20"/>
        </w:rPr>
        <w:t>degrees</w:t>
      </w:r>
      <w:r>
        <w:rPr>
          <w:color w:val="231F20"/>
          <w:spacing w:val="-3"/>
        </w:rPr>
        <w:t xml:space="preserve"> </w:t>
      </w:r>
      <w:r>
        <w:rPr>
          <w:color w:val="231F20"/>
        </w:rPr>
        <w:t>at</w:t>
      </w:r>
      <w:r>
        <w:rPr>
          <w:color w:val="231F20"/>
          <w:spacing w:val="-2"/>
        </w:rPr>
        <w:t xml:space="preserve"> </w:t>
      </w:r>
      <w:r>
        <w:rPr>
          <w:color w:val="231F20"/>
        </w:rPr>
        <w:t>NIU.</w:t>
      </w:r>
      <w:r>
        <w:rPr>
          <w:color w:val="231F20"/>
          <w:spacing w:val="-3"/>
        </w:rPr>
        <w:t xml:space="preserve"> </w:t>
      </w:r>
      <w:r>
        <w:rPr>
          <w:color w:val="231F20"/>
        </w:rPr>
        <w:t>Simultaneous</w:t>
      </w:r>
      <w:r>
        <w:rPr>
          <w:color w:val="231F20"/>
          <w:spacing w:val="-3"/>
        </w:rPr>
        <w:t xml:space="preserve"> </w:t>
      </w:r>
      <w:r>
        <w:rPr>
          <w:color w:val="231F20"/>
        </w:rPr>
        <w:t>distance language learning and SEAsite content then create pathways to FLAS eligibility and SEA area st</w:t>
      </w:r>
      <w:r>
        <w:rPr>
          <w:color w:val="231F20"/>
        </w:rPr>
        <w:t>udies exposure. In spring 2022, we are also running a Model ASEAN simulation, with participation from Rock Valley CC and area MSI high schools, as well as the NIU Model UN group and SEAYLP participants from SEA. We plan to repeat this conference again in t</w:t>
      </w:r>
      <w:r>
        <w:rPr>
          <w:color w:val="231F20"/>
        </w:rPr>
        <w:t>he next grant cycle. We have also contacted the College of Lake County CC, an MSI/HSI (Minority Serving/Hispanic Serving Institution) to begin new collaborations in the next cycle, including possible participation in the new field school to Thailand.</w:t>
      </w:r>
    </w:p>
    <w:p w14:paraId="328E1A21" w14:textId="77777777" w:rsidR="002C011D" w:rsidRDefault="002C011D">
      <w:pPr>
        <w:spacing w:line="480" w:lineRule="auto"/>
        <w:sectPr w:rsidR="002C011D">
          <w:pgSz w:w="12240" w:h="15840"/>
          <w:pgMar w:top="1380" w:right="1340" w:bottom="880" w:left="1320" w:header="0" w:footer="685" w:gutter="0"/>
          <w:cols w:space="720"/>
        </w:sectPr>
      </w:pPr>
    </w:p>
    <w:p w14:paraId="328E1A22" w14:textId="77777777" w:rsidR="002C011D" w:rsidRDefault="00D72E6E">
      <w:pPr>
        <w:pStyle w:val="BodyText"/>
        <w:spacing w:before="60" w:line="480" w:lineRule="auto"/>
        <w:ind w:left="120" w:right="113"/>
      </w:pPr>
      <w:r>
        <w:rPr>
          <w:b/>
          <w:color w:val="231F20"/>
        </w:rPr>
        <w:lastRenderedPageBreak/>
        <w:t>(J.4.)</w:t>
      </w:r>
      <w:r>
        <w:rPr>
          <w:b/>
          <w:color w:val="231F20"/>
          <w:spacing w:val="-3"/>
        </w:rPr>
        <w:t xml:space="preserve"> </w:t>
      </w:r>
      <w:r>
        <w:rPr>
          <w:b/>
          <w:color w:val="231F20"/>
        </w:rPr>
        <w:t>Areas</w:t>
      </w:r>
      <w:r>
        <w:rPr>
          <w:b/>
          <w:color w:val="231F20"/>
          <w:spacing w:val="-3"/>
        </w:rPr>
        <w:t xml:space="preserve"> </w:t>
      </w:r>
      <w:r>
        <w:rPr>
          <w:b/>
          <w:color w:val="231F20"/>
        </w:rPr>
        <w:t>of</w:t>
      </w:r>
      <w:r>
        <w:rPr>
          <w:b/>
          <w:color w:val="231F20"/>
          <w:spacing w:val="-3"/>
        </w:rPr>
        <w:t xml:space="preserve"> </w:t>
      </w:r>
      <w:r>
        <w:rPr>
          <w:b/>
          <w:color w:val="231F20"/>
        </w:rPr>
        <w:t>National</w:t>
      </w:r>
      <w:r>
        <w:rPr>
          <w:b/>
          <w:color w:val="231F20"/>
          <w:spacing w:val="-3"/>
        </w:rPr>
        <w:t xml:space="preserve"> </w:t>
      </w:r>
      <w:r>
        <w:rPr>
          <w:b/>
          <w:color w:val="231F20"/>
        </w:rPr>
        <w:t>Need</w:t>
      </w:r>
      <w:r>
        <w:rPr>
          <w:b/>
          <w:color w:val="231F20"/>
          <w:spacing w:val="-3"/>
        </w:rPr>
        <w:t xml:space="preserve"> </w:t>
      </w:r>
      <w:r>
        <w:rPr>
          <w:b/>
          <w:color w:val="231F20"/>
        </w:rPr>
        <w:t>for</w:t>
      </w:r>
      <w:r>
        <w:rPr>
          <w:b/>
          <w:color w:val="231F20"/>
          <w:spacing w:val="-3"/>
        </w:rPr>
        <w:t xml:space="preserve"> </w:t>
      </w:r>
      <w:r>
        <w:rPr>
          <w:b/>
          <w:color w:val="231F20"/>
        </w:rPr>
        <w:t>Expertise</w:t>
      </w:r>
      <w:r>
        <w:rPr>
          <w:b/>
          <w:color w:val="231F20"/>
          <w:spacing w:val="-3"/>
        </w:rPr>
        <w:t xml:space="preserve"> </w:t>
      </w:r>
      <w:r>
        <w:rPr>
          <w:b/>
          <w:color w:val="231F20"/>
        </w:rPr>
        <w:t>in</w:t>
      </w:r>
      <w:r>
        <w:rPr>
          <w:b/>
          <w:color w:val="231F20"/>
          <w:spacing w:val="-3"/>
        </w:rPr>
        <w:t xml:space="preserve"> </w:t>
      </w:r>
      <w:r>
        <w:rPr>
          <w:b/>
          <w:color w:val="231F20"/>
        </w:rPr>
        <w:t>Foreign</w:t>
      </w:r>
      <w:r>
        <w:rPr>
          <w:b/>
          <w:color w:val="231F20"/>
          <w:spacing w:val="-3"/>
        </w:rPr>
        <w:t xml:space="preserve"> </w:t>
      </w:r>
      <w:r>
        <w:rPr>
          <w:b/>
          <w:color w:val="231F20"/>
        </w:rPr>
        <w:t>Languages</w:t>
      </w:r>
      <w:r>
        <w:rPr>
          <w:color w:val="231F20"/>
        </w:rPr>
        <w:t>:</w:t>
      </w:r>
      <w:r>
        <w:rPr>
          <w:color w:val="231F20"/>
          <w:spacing w:val="-2"/>
        </w:rPr>
        <w:t xml:space="preserve"> </w:t>
      </w:r>
      <w:r>
        <w:rPr>
          <w:color w:val="231F20"/>
        </w:rPr>
        <w:t>The</w:t>
      </w:r>
      <w:r>
        <w:rPr>
          <w:color w:val="231F20"/>
          <w:spacing w:val="-2"/>
        </w:rPr>
        <w:t xml:space="preserve"> </w:t>
      </w:r>
      <w:r>
        <w:rPr>
          <w:color w:val="231F20"/>
        </w:rPr>
        <w:t>areas</w:t>
      </w:r>
      <w:r>
        <w:rPr>
          <w:color w:val="231F20"/>
          <w:spacing w:val="-2"/>
        </w:rPr>
        <w:t xml:space="preserve"> </w:t>
      </w:r>
      <w:r>
        <w:rPr>
          <w:color w:val="231F20"/>
        </w:rPr>
        <w:t>of</w:t>
      </w:r>
      <w:r>
        <w:rPr>
          <w:color w:val="231F20"/>
          <w:spacing w:val="-2"/>
        </w:rPr>
        <w:t xml:space="preserve"> </w:t>
      </w:r>
      <w:r>
        <w:rPr>
          <w:color w:val="231F20"/>
        </w:rPr>
        <w:t>national</w:t>
      </w:r>
      <w:r>
        <w:rPr>
          <w:color w:val="231F20"/>
          <w:spacing w:val="-2"/>
        </w:rPr>
        <w:t xml:space="preserve"> </w:t>
      </w:r>
      <w:r>
        <w:rPr>
          <w:color w:val="231F20"/>
        </w:rPr>
        <w:t>need for expertise include the SEA languages taught by NIU: for the Department of Education, the Department of State and USAID: Burmese, Khmer, Lao, Indonesian, Thai, and Tagalog; for the Department of Defense: Burmese, Indonesian, Thai and Tagalog, and fo</w:t>
      </w:r>
      <w:r>
        <w:rPr>
          <w:color w:val="231F20"/>
        </w:rPr>
        <w:t>r Peace Corps: Indonesian, Thai, and Tagalog.</w:t>
      </w:r>
    </w:p>
    <w:sectPr w:rsidR="002C011D">
      <w:pgSz w:w="12240" w:h="15840"/>
      <w:pgMar w:top="1380" w:right="1340" w:bottom="880" w:left="1320" w:header="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E1A44" w14:textId="77777777" w:rsidR="00000000" w:rsidRDefault="00D72E6E">
      <w:r>
        <w:separator/>
      </w:r>
    </w:p>
  </w:endnote>
  <w:endnote w:type="continuationSeparator" w:id="0">
    <w:p w14:paraId="328E1A46" w14:textId="77777777" w:rsidR="00000000" w:rsidRDefault="00D7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1" w14:textId="1F7B0358" w:rsidR="002C011D" w:rsidRDefault="00D72E6E">
    <w:pPr>
      <w:pStyle w:val="BodyText"/>
      <w:spacing w:line="14" w:lineRule="auto"/>
      <w:rPr>
        <w:sz w:val="20"/>
      </w:rPr>
    </w:pPr>
    <w:r>
      <w:rPr>
        <w:noProof/>
      </w:rPr>
      <mc:AlternateContent>
        <mc:Choice Requires="wps">
          <w:drawing>
            <wp:anchor distT="0" distB="0" distL="114300" distR="114300" simplePos="0" relativeHeight="487262208" behindDoc="1" locked="0" layoutInCell="1" allowOverlap="1" wp14:anchorId="328E1A40" wp14:editId="47FBBC7E">
              <wp:simplePos x="0" y="0"/>
              <wp:positionH relativeFrom="page">
                <wp:posOffset>3266440</wp:posOffset>
              </wp:positionH>
              <wp:positionV relativeFrom="page">
                <wp:posOffset>9483725</wp:posOffset>
              </wp:positionV>
              <wp:extent cx="1240155" cy="291465"/>
              <wp:effectExtent l="0" t="0" r="0" b="0"/>
              <wp:wrapNone/>
              <wp:docPr id="2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4F" w14:textId="77777777" w:rsidR="002C011D" w:rsidRDefault="00D72E6E">
                          <w:pPr>
                            <w:spacing w:before="14"/>
                            <w:ind w:left="11" w:right="11"/>
                            <w:jc w:val="center"/>
                            <w:rPr>
                              <w:rFonts w:ascii="Arial"/>
                              <w:sz w:val="16"/>
                            </w:rPr>
                          </w:pPr>
                          <w:r>
                            <w:rPr>
                              <w:rFonts w:ascii="Arial"/>
                              <w:sz w:val="16"/>
                            </w:rPr>
                            <w:t xml:space="preserve">PR/Award # </w:t>
                          </w:r>
                          <w:r>
                            <w:rPr>
                              <w:rFonts w:ascii="Arial"/>
                              <w:spacing w:val="-2"/>
                              <w:sz w:val="16"/>
                            </w:rPr>
                            <w:t>P015A220092</w:t>
                          </w:r>
                        </w:p>
                        <w:p w14:paraId="328E1A50" w14:textId="77777777" w:rsidR="002C011D" w:rsidRDefault="00D72E6E">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0" id="_x0000_t202" coordsize="21600,21600" o:spt="202" path="m,l,21600r21600,l21600,xe">
              <v:stroke joinstyle="miter"/>
              <v:path gradientshapeok="t" o:connecttype="rect"/>
            </v:shapetype>
            <v:shape id="docshape1" o:spid="_x0000_s1026" type="#_x0000_t202" style="position:absolute;margin-left:257.2pt;margin-top:746.75pt;width:97.65pt;height:22.95pt;z-index:-16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" filled="f" stroked="f">
              <v:textbox inset="0,0,0,0">
                <w:txbxContent>
                  <w:p w14:paraId="328E1A4F" w14:textId="77777777" w:rsidR="002C011D" w:rsidRDefault="00D72E6E">
                    <w:pPr>
                      <w:spacing w:before="14"/>
                      <w:ind w:left="11" w:right="11"/>
                      <w:jc w:val="center"/>
                      <w:rPr>
                        <w:rFonts w:ascii="Arial"/>
                        <w:sz w:val="16"/>
                      </w:rPr>
                    </w:pPr>
                    <w:r>
                      <w:rPr>
                        <w:rFonts w:ascii="Arial"/>
                        <w:sz w:val="16"/>
                      </w:rPr>
                      <w:t xml:space="preserve">PR/Award # </w:t>
                    </w:r>
                    <w:r>
                      <w:rPr>
                        <w:rFonts w:ascii="Arial"/>
                        <w:spacing w:val="-2"/>
                        <w:sz w:val="16"/>
                      </w:rPr>
                      <w:t>P015A220092</w:t>
                    </w:r>
                  </w:p>
                  <w:p w14:paraId="328E1A50" w14:textId="77777777" w:rsidR="002C011D" w:rsidRDefault="00D72E6E">
                    <w:pPr>
                      <w:spacing w:before="56"/>
                      <w:ind w:left="11" w:right="11"/>
                      <w:jc w:val="center"/>
                      <w:rPr>
                        <w:rFonts w:ascii="Arial"/>
                        <w:sz w:val="16"/>
                      </w:rPr>
                    </w:pPr>
                    <w:r>
                      <w:rPr>
                        <w:rFonts w:ascii="Arial"/>
                        <w:sz w:val="16"/>
                      </w:rPr>
                      <w:t xml:space="preserve">Page </w:t>
                    </w:r>
                    <w:r>
                      <w:rPr>
                        <w:rFonts w:ascii="Arial"/>
                        <w:spacing w:val="-5"/>
                        <w:sz w:val="16"/>
                      </w:rPr>
                      <w:t>e</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A" w14:textId="74DB4B55" w:rsidR="002C011D" w:rsidRDefault="00D72E6E">
    <w:pPr>
      <w:pStyle w:val="BodyText"/>
      <w:spacing w:line="14" w:lineRule="auto"/>
      <w:rPr>
        <w:sz w:val="20"/>
      </w:rPr>
    </w:pPr>
    <w:r>
      <w:rPr>
        <w:noProof/>
      </w:rPr>
      <mc:AlternateContent>
        <mc:Choice Requires="wps">
          <w:drawing>
            <wp:anchor distT="0" distB="0" distL="114300" distR="114300" simplePos="0" relativeHeight="487266816" behindDoc="1" locked="0" layoutInCell="1" allowOverlap="1" wp14:anchorId="328E1A49" wp14:editId="4291F7C6">
              <wp:simplePos x="0" y="0"/>
              <wp:positionH relativeFrom="page">
                <wp:posOffset>3266440</wp:posOffset>
              </wp:positionH>
              <wp:positionV relativeFrom="page">
                <wp:posOffset>9483725</wp:posOffset>
              </wp:positionV>
              <wp:extent cx="1240155" cy="291465"/>
              <wp:effectExtent l="0" t="0" r="0" b="0"/>
              <wp:wrapNone/>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1"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2"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50</w:t>
                          </w:r>
                          <w:r>
                            <w:rPr>
                              <w:rFonts w:ascii="Arial"/>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9" id="_x0000_t202" coordsize="21600,21600" o:spt="202" path="m,l,21600r21600,l21600,xe">
              <v:stroke joinstyle="miter"/>
              <v:path gradientshapeok="t" o:connecttype="rect"/>
            </v:shapetype>
            <v:shape id="docshape10" o:spid="_x0000_s1035" type="#_x0000_t202" style="position:absolute;margin-left:257.2pt;margin-top:746.75pt;width:97.65pt;height:22.95pt;z-index:-160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OL3R1bbAQAAmAMAAA4AAAAAAAAAAAAAAAAALgIAAGRycy9lMm9Eb2MueG1sUEsBAi0AFAAG&#10;AAgAAAAhAP1IHnniAAAADQEAAA8AAAAAAAAAAAAAAAAANQQAAGRycy9kb3ducmV2LnhtbFBLBQYA&#10;AAAABAAEAPMAAABEBQAAAAA=&#10;" filled="f" stroked="f">
              <v:textbox inset="0,0,0,0">
                <w:txbxContent>
                  <w:p w14:paraId="328E1A61"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2"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50</w:t>
                    </w:r>
                    <w:r>
                      <w:rPr>
                        <w:rFonts w:ascii="Arial"/>
                        <w:spacing w:val="-2"/>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B" w14:textId="4A2A7C55" w:rsidR="002C011D" w:rsidRDefault="00D72E6E">
    <w:pPr>
      <w:pStyle w:val="BodyText"/>
      <w:spacing w:line="14" w:lineRule="auto"/>
      <w:rPr>
        <w:sz w:val="20"/>
      </w:rPr>
    </w:pPr>
    <w:r>
      <w:rPr>
        <w:noProof/>
      </w:rPr>
      <mc:AlternateContent>
        <mc:Choice Requires="wps">
          <w:drawing>
            <wp:anchor distT="0" distB="0" distL="114300" distR="114300" simplePos="0" relativeHeight="487267328" behindDoc="1" locked="0" layoutInCell="1" allowOverlap="1" wp14:anchorId="328E1A4A" wp14:editId="5A1747CD">
              <wp:simplePos x="0" y="0"/>
              <wp:positionH relativeFrom="page">
                <wp:posOffset>3266440</wp:posOffset>
              </wp:positionH>
              <wp:positionV relativeFrom="page">
                <wp:posOffset>9483725</wp:posOffset>
              </wp:positionV>
              <wp:extent cx="1240155" cy="291465"/>
              <wp:effectExtent l="0" t="0" r="0" b="0"/>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3"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4"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t>2</w:t>
                          </w:r>
                          <w:r>
                            <w:rPr>
                              <w:rFonts w:ascii="Arial"/>
                              <w:spacing w:val="-2"/>
                              <w:sz w:val="16"/>
                            </w:rPr>
                            <w:t>e52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A" id="_x0000_t202" coordsize="21600,21600" o:spt="202" path="m,l,21600r21600,l21600,xe">
              <v:stroke joinstyle="miter"/>
              <v:path gradientshapeok="t" o:connecttype="rect"/>
            </v:shapetype>
            <v:shape id="docshape11" o:spid="_x0000_s1036" type="#_x0000_t202" style="position:absolute;margin-left:257.2pt;margin-top:746.75pt;width:97.65pt;height:22.95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Wt2gEAAJk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DUzSXGIavZYn1gP4ZwXzjcXHdIPKUbOSiX99wOQlqJ/b9mTGKyloKXYLwVYxU8r&#10;GaSYy7swB/DgyLQdI8+uW7xl3xqTJD2zOPPl+Sel56zGgP36nW49/1G7nwA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nuiVrdoBAACZAwAADgAAAAAAAAAAAAAAAAAuAgAAZHJzL2Uyb0RvYy54bWxQSwECLQAUAAYA&#10;CAAAACEA/UgeeeIAAAANAQAADwAAAAAAAAAAAAAAAAA0BAAAZHJzL2Rvd25yZXYueG1sUEsFBgAA&#10;AAAEAAQA8wAAAEMFAAAAAA==&#10;" filled="f" stroked="f">
              <v:textbox inset="0,0,0,0">
                <w:txbxContent>
                  <w:p w14:paraId="328E1A63"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4"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t>2</w:t>
                    </w:r>
                    <w:r>
                      <w:rPr>
                        <w:rFonts w:ascii="Arial"/>
                        <w:spacing w:val="-2"/>
                        <w:sz w:val="16"/>
                      </w:rPr>
                      <w:t>e52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C" w14:textId="724BE5EF" w:rsidR="002C011D" w:rsidRDefault="00D72E6E">
    <w:pPr>
      <w:pStyle w:val="BodyText"/>
      <w:spacing w:line="14" w:lineRule="auto"/>
      <w:rPr>
        <w:sz w:val="20"/>
      </w:rPr>
    </w:pPr>
    <w:r>
      <w:rPr>
        <w:noProof/>
      </w:rPr>
      <mc:AlternateContent>
        <mc:Choice Requires="wps">
          <w:drawing>
            <wp:anchor distT="0" distB="0" distL="114300" distR="114300" simplePos="0" relativeHeight="487267840" behindDoc="1" locked="0" layoutInCell="1" allowOverlap="1" wp14:anchorId="328E1A4B" wp14:editId="64B0EB9E">
              <wp:simplePos x="0" y="0"/>
              <wp:positionH relativeFrom="page">
                <wp:posOffset>3266440</wp:posOffset>
              </wp:positionH>
              <wp:positionV relativeFrom="page">
                <wp:posOffset>9483725</wp:posOffset>
              </wp:positionV>
              <wp:extent cx="1240155" cy="291465"/>
              <wp:effectExtent l="0" t="0" r="0" b="0"/>
              <wp:wrapNone/>
              <wp:docPr id="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5"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6"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B" id="_x0000_t202" coordsize="21600,21600" o:spt="202" path="m,l,21600r21600,l21600,xe">
              <v:stroke joinstyle="miter"/>
              <v:path gradientshapeok="t" o:connecttype="rect"/>
            </v:shapetype>
            <v:shape id="docshape12" o:spid="_x0000_s1037" type="#_x0000_t202" style="position:absolute;margin-left:257.2pt;margin-top:746.75pt;width:97.65pt;height:22.95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42gEAAJk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DUzSdqimj3WJ9ZDOOeF881Fh/RDipGzUkn//QCkpejfW/YkBmspaCn2SwFW8dNK&#10;Binm8i7MATw4Mm3HyLPrFm/Zt8YkSc8sznx5/knpOasxYL9+p1vPf9TuJwA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LRo/+NoBAACZAwAADgAAAAAAAAAAAAAAAAAuAgAAZHJzL2Uyb0RvYy54bWxQSwECLQAUAAYA&#10;CAAAACEA/UgeeeIAAAANAQAADwAAAAAAAAAAAAAAAAA0BAAAZHJzL2Rvd25yZXYueG1sUEsFBgAA&#10;AAAEAAQA8wAAAEMFAAAAAA==&#10;" filled="f" stroked="f">
              <v:textbox inset="0,0,0,0">
                <w:txbxContent>
                  <w:p w14:paraId="328E1A65"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6"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3</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e53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D" w14:textId="5BFD102E" w:rsidR="002C011D" w:rsidRDefault="00D72E6E">
    <w:pPr>
      <w:pStyle w:val="BodyText"/>
      <w:spacing w:line="14" w:lineRule="auto"/>
      <w:rPr>
        <w:sz w:val="20"/>
      </w:rPr>
    </w:pPr>
    <w:r>
      <w:rPr>
        <w:noProof/>
      </w:rPr>
      <mc:AlternateContent>
        <mc:Choice Requires="wps">
          <w:drawing>
            <wp:anchor distT="0" distB="0" distL="114300" distR="114300" simplePos="0" relativeHeight="487268352" behindDoc="1" locked="0" layoutInCell="1" allowOverlap="1" wp14:anchorId="328E1A4C" wp14:editId="503D5545">
              <wp:simplePos x="0" y="0"/>
              <wp:positionH relativeFrom="page">
                <wp:posOffset>3266440</wp:posOffset>
              </wp:positionH>
              <wp:positionV relativeFrom="page">
                <wp:posOffset>9483725</wp:posOffset>
              </wp:positionV>
              <wp:extent cx="1240155" cy="29146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7"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8"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60</w:t>
                          </w:r>
                          <w:r>
                            <w:rPr>
                              <w:rFonts w:ascii="Arial"/>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C" id="_x0000_t202" coordsize="21600,21600" o:spt="202" path="m,l,21600r21600,l21600,xe">
              <v:stroke joinstyle="miter"/>
              <v:path gradientshapeok="t" o:connecttype="rect"/>
            </v:shapetype>
            <v:shape id="docshape13" o:spid="_x0000_s1038" type="#_x0000_t202" style="position:absolute;margin-left:257.2pt;margin-top:746.75pt;width:97.65pt;height:22.95pt;z-index:-1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AG2gEAAJk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HVkEhtHNXusT6yHcM4L55uLDumHFCNnpZL++wFIS9G/t+xJDNZS0FLslwKs4qeV&#10;DFLM5V2YA3hwZNqOkWfXLd6yb41Jkp5ZnPny/JPSc1ZjwH79Tree/6jdTwA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A3ABtoBAACZAwAADgAAAAAAAAAAAAAAAAAuAgAAZHJzL2Uyb0RvYy54bWxQSwECLQAUAAYA&#10;CAAAACEA/UgeeeIAAAANAQAADwAAAAAAAAAAAAAAAAA0BAAAZHJzL2Rvd25yZXYueG1sUEsFBgAA&#10;AAAEAAQA8wAAAEMFAAAAAA==&#10;" filled="f" stroked="f">
              <v:textbox inset="0,0,0,0">
                <w:txbxContent>
                  <w:p w14:paraId="328E1A67"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8"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60</w:t>
                    </w:r>
                    <w:r>
                      <w:rPr>
                        <w:rFonts w:ascii="Arial"/>
                        <w:spacing w:val="-2"/>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E" w14:textId="35B680A3" w:rsidR="002C011D" w:rsidRDefault="00D72E6E">
    <w:pPr>
      <w:pStyle w:val="BodyText"/>
      <w:spacing w:line="14" w:lineRule="auto"/>
      <w:rPr>
        <w:sz w:val="20"/>
      </w:rPr>
    </w:pPr>
    <w:r>
      <w:rPr>
        <w:noProof/>
      </w:rPr>
      <mc:AlternateContent>
        <mc:Choice Requires="wps">
          <w:drawing>
            <wp:anchor distT="0" distB="0" distL="114300" distR="114300" simplePos="0" relativeHeight="487268864" behindDoc="1" locked="0" layoutInCell="1" allowOverlap="1" wp14:anchorId="328E1A4D" wp14:editId="5309B01F">
              <wp:simplePos x="0" y="0"/>
              <wp:positionH relativeFrom="page">
                <wp:posOffset>3266440</wp:posOffset>
              </wp:positionH>
              <wp:positionV relativeFrom="page">
                <wp:posOffset>9483725</wp:posOffset>
              </wp:positionV>
              <wp:extent cx="1240155" cy="291465"/>
              <wp:effectExtent l="0" t="0" r="0" b="0"/>
              <wp:wrapNone/>
              <wp:docPr id="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9"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A"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t>2</w:t>
                          </w:r>
                          <w:r>
                            <w:rPr>
                              <w:rFonts w:ascii="Arial"/>
                              <w:spacing w:val="-2"/>
                              <w:sz w:val="16"/>
                            </w:rPr>
                            <w:t>e62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D" id="_x0000_t202" coordsize="21600,21600" o:spt="202" path="m,l,21600r21600,l21600,xe">
              <v:stroke joinstyle="miter"/>
              <v:path gradientshapeok="t" o:connecttype="rect"/>
            </v:shapetype>
            <v:shape id="docshape14" o:spid="_x0000_s1039" type="#_x0000_t202" style="position:absolute;margin-left:257.2pt;margin-top:746.75pt;width:97.65pt;height:22.95pt;z-index:-160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T2wEAAJkDAAAOAAAAZHJzL2Uyb0RvYy54bWysU11v1DAQfEfiP1h+55IcvQq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uuL/Jis+FM0tn6fXFxuUktRLm8dujDRwUDi0XFkYaa0MXh3ofIRpTLldjMwp3p+zTY3v6xQRfj&#10;TmIfCc/Uw1RPzDTE5G1sHNXU0BxJD8KcF8o3FR3gT85GykrF/Y+9QMVZ/8mSJzFYS4FLUS+FsJKe&#10;VjxwNpc3YQ7g3qFpO0KeXbdwTb5pkyQ9szjxpfknpaesxoD9/p1uPf9Ru18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Ev/alPbAQAAmQMAAA4AAAAAAAAAAAAAAAAALgIAAGRycy9lMm9Eb2MueG1sUEsBAi0AFAAG&#10;AAgAAAAhAP1IHnniAAAADQEAAA8AAAAAAAAAAAAAAAAANQQAAGRycy9kb3ducmV2LnhtbFBLBQYA&#10;AAAABAAEAPMAAABEBQAAAAA=&#10;" filled="f" stroked="f">
              <v:textbox inset="0,0,0,0">
                <w:txbxContent>
                  <w:p w14:paraId="328E1A69"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A"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t>2</w:t>
                    </w:r>
                    <w:r>
                      <w:rPr>
                        <w:rFonts w:ascii="Arial"/>
                        <w:spacing w:val="-2"/>
                        <w:sz w:val="16"/>
                      </w:rPr>
                      <w:t>e62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F" w14:textId="3F23089D" w:rsidR="002C011D" w:rsidRDefault="00D72E6E">
    <w:pPr>
      <w:pStyle w:val="BodyText"/>
      <w:spacing w:line="14" w:lineRule="auto"/>
      <w:rPr>
        <w:sz w:val="20"/>
      </w:rPr>
    </w:pPr>
    <w:r>
      <w:rPr>
        <w:noProof/>
      </w:rPr>
      <mc:AlternateContent>
        <mc:Choice Requires="wps">
          <w:drawing>
            <wp:anchor distT="0" distB="0" distL="114300" distR="114300" simplePos="0" relativeHeight="487269376" behindDoc="1" locked="0" layoutInCell="1" allowOverlap="1" wp14:anchorId="328E1A4E" wp14:editId="28EDA015">
              <wp:simplePos x="0" y="0"/>
              <wp:positionH relativeFrom="page">
                <wp:posOffset>3266440</wp:posOffset>
              </wp:positionH>
              <wp:positionV relativeFrom="page">
                <wp:posOffset>9483725</wp:posOffset>
              </wp:positionV>
              <wp:extent cx="1240155" cy="291465"/>
              <wp:effectExtent l="0" t="0" r="0" b="0"/>
              <wp:wrapNone/>
              <wp:docPr id="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6B"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C"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E" id="_x0000_t202" coordsize="21600,21600" o:spt="202" path="m,l,21600r21600,l21600,xe">
              <v:stroke joinstyle="miter"/>
              <v:path gradientshapeok="t" o:connecttype="rect"/>
            </v:shapetype>
            <v:shape id="docshape15" o:spid="_x0000_s1040" type="#_x0000_t202" style="position:absolute;margin-left:257.2pt;margin-top:746.75pt;width:97.65pt;height:22.95pt;z-index:-1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BMkTyDbAQAAmQMAAA4AAAAAAAAAAAAAAAAALgIAAGRycy9lMm9Eb2MueG1sUEsBAi0AFAAG&#10;AAgAAAAhAP1IHnniAAAADQEAAA8AAAAAAAAAAAAAAAAANQQAAGRycy9kb3ducmV2LnhtbFBLBQYA&#10;AAAABAAEAPMAAABEBQAAAAA=&#10;" filled="f" stroked="f">
              <v:textbox inset="0,0,0,0">
                <w:txbxContent>
                  <w:p w14:paraId="328E1A6B"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C"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4</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2" w14:textId="36B5D758" w:rsidR="002C011D" w:rsidRDefault="00D72E6E">
    <w:pPr>
      <w:pStyle w:val="BodyText"/>
      <w:spacing w:line="14" w:lineRule="auto"/>
      <w:rPr>
        <w:sz w:val="20"/>
      </w:rPr>
    </w:pPr>
    <w:r>
      <w:rPr>
        <w:noProof/>
      </w:rPr>
      <mc:AlternateContent>
        <mc:Choice Requires="wps">
          <w:drawing>
            <wp:anchor distT="0" distB="0" distL="114300" distR="114300" simplePos="0" relativeHeight="487262720" behindDoc="1" locked="0" layoutInCell="1" allowOverlap="1" wp14:anchorId="328E1A41" wp14:editId="7F929D9F">
              <wp:simplePos x="0" y="0"/>
              <wp:positionH relativeFrom="page">
                <wp:posOffset>3266440</wp:posOffset>
              </wp:positionH>
              <wp:positionV relativeFrom="page">
                <wp:posOffset>9483725</wp:posOffset>
              </wp:positionV>
              <wp:extent cx="1240155" cy="291465"/>
              <wp:effectExtent l="0" t="0" r="0" b="0"/>
              <wp:wrapNone/>
              <wp:docPr id="2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1"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2" w14:textId="77777777" w:rsidR="002C011D" w:rsidRDefault="00D72E6E">
                          <w:pPr>
                            <w:spacing w:line="272" w:lineRule="exact"/>
                            <w:ind w:left="11" w:right="11"/>
                            <w:jc w:val="center"/>
                            <w:rPr>
                              <w:rFonts w:ascii="Arial"/>
                              <w:sz w:val="16"/>
                            </w:rPr>
                          </w:pPr>
                          <w:r>
                            <w:rPr>
                              <w:rFonts w:ascii="Arial"/>
                              <w:spacing w:val="-19"/>
                              <w:sz w:val="16"/>
                            </w:rPr>
                            <w:t>Page</w:t>
                          </w:r>
                          <w:r>
                            <w:rPr>
                              <w:rFonts w:ascii="Calibri"/>
                              <w:color w:val="231F20"/>
                              <w:spacing w:val="-19"/>
                              <w:position w:val="6"/>
                            </w:rPr>
                            <w:t>1</w:t>
                          </w:r>
                          <w:r>
                            <w:rPr>
                              <w:rFonts w:ascii="Calibri"/>
                              <w:color w:val="231F20"/>
                              <w:spacing w:val="-24"/>
                              <w:position w:val="6"/>
                            </w:rPr>
                            <w:t xml:space="preserve"> </w:t>
                          </w:r>
                          <w:r>
                            <w:rPr>
                              <w:rFonts w:ascii="Arial"/>
                              <w:spacing w:val="-5"/>
                              <w:sz w:val="16"/>
                            </w:rPr>
                            <w:t>e21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1" id="_x0000_t202" coordsize="21600,21600" o:spt="202" path="m,l,21600r21600,l21600,xe">
              <v:stroke joinstyle="miter"/>
              <v:path gradientshapeok="t" o:connecttype="rect"/>
            </v:shapetype>
            <v:shape id="docshape2" o:spid="_x0000_s1027" type="#_x0000_t202" style="position:absolute;margin-left:257.2pt;margin-top:746.75pt;width:97.65pt;height:22.95pt;z-index:-16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Llog5bYAQAAmAMAAA4AAAAAAAAAAAAAAAAALgIAAGRycy9lMm9Eb2MueG1sUEsBAi0AFAAGAAgA&#10;AAAhAP1IHnniAAAADQEAAA8AAAAAAAAAAAAAAAAAMgQAAGRycy9kb3ducmV2LnhtbFBLBQYAAAAA&#10;BAAEAPMAAABBBQAAAAA=&#10;" filled="f" stroked="f">
              <v:textbox inset="0,0,0,0">
                <w:txbxContent>
                  <w:p w14:paraId="328E1A51"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2" w14:textId="77777777" w:rsidR="002C011D" w:rsidRDefault="00D72E6E">
                    <w:pPr>
                      <w:spacing w:line="272" w:lineRule="exact"/>
                      <w:ind w:left="11" w:right="11"/>
                      <w:jc w:val="center"/>
                      <w:rPr>
                        <w:rFonts w:ascii="Arial"/>
                        <w:sz w:val="16"/>
                      </w:rPr>
                    </w:pPr>
                    <w:r>
                      <w:rPr>
                        <w:rFonts w:ascii="Arial"/>
                        <w:spacing w:val="-19"/>
                        <w:sz w:val="16"/>
                      </w:rPr>
                      <w:t>Page</w:t>
                    </w:r>
                    <w:r>
                      <w:rPr>
                        <w:rFonts w:ascii="Calibri"/>
                        <w:color w:val="231F20"/>
                        <w:spacing w:val="-19"/>
                        <w:position w:val="6"/>
                      </w:rPr>
                      <w:t>1</w:t>
                    </w:r>
                    <w:r>
                      <w:rPr>
                        <w:rFonts w:ascii="Calibri"/>
                        <w:color w:val="231F20"/>
                        <w:spacing w:val="-24"/>
                        <w:position w:val="6"/>
                      </w:rPr>
                      <w:t xml:space="preserve"> </w:t>
                    </w:r>
                    <w:r>
                      <w:rPr>
                        <w:rFonts w:ascii="Arial"/>
                        <w:spacing w:val="-5"/>
                        <w:sz w:val="16"/>
                      </w:rPr>
                      <w:t>e21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3" w14:textId="6AE4CECE" w:rsidR="002C011D" w:rsidRDefault="00D72E6E">
    <w:pPr>
      <w:pStyle w:val="BodyText"/>
      <w:spacing w:line="14" w:lineRule="auto"/>
      <w:rPr>
        <w:sz w:val="20"/>
      </w:rPr>
    </w:pPr>
    <w:r>
      <w:rPr>
        <w:noProof/>
      </w:rPr>
      <mc:AlternateContent>
        <mc:Choice Requires="wps">
          <w:drawing>
            <wp:anchor distT="0" distB="0" distL="114300" distR="114300" simplePos="0" relativeHeight="487263232" behindDoc="1" locked="0" layoutInCell="1" allowOverlap="1" wp14:anchorId="328E1A42" wp14:editId="5079C76F">
              <wp:simplePos x="0" y="0"/>
              <wp:positionH relativeFrom="page">
                <wp:posOffset>3266440</wp:posOffset>
              </wp:positionH>
              <wp:positionV relativeFrom="page">
                <wp:posOffset>9483725</wp:posOffset>
              </wp:positionV>
              <wp:extent cx="1240155" cy="291465"/>
              <wp:effectExtent l="0" t="0" r="0" b="0"/>
              <wp:wrapNone/>
              <wp:docPr id="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3"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4" w14:textId="77777777" w:rsidR="002C011D" w:rsidRDefault="00D72E6E">
                          <w:pPr>
                            <w:spacing w:line="272" w:lineRule="exact"/>
                            <w:ind w:left="11" w:right="11"/>
                            <w:jc w:val="center"/>
                            <w:rPr>
                              <w:rFonts w:ascii="Arial"/>
                              <w:sz w:val="16"/>
                            </w:rPr>
                          </w:pPr>
                          <w:r>
                            <w:rPr>
                              <w:rFonts w:ascii="Arial"/>
                              <w:spacing w:val="-19"/>
                              <w:sz w:val="16"/>
                            </w:rPr>
                            <w:t>Page</w:t>
                          </w:r>
                          <w:r>
                            <w:rPr>
                              <w:rFonts w:ascii="Calibri"/>
                              <w:color w:val="231F20"/>
                              <w:spacing w:val="-19"/>
                              <w:position w:val="6"/>
                            </w:rPr>
                            <w:fldChar w:fldCharType="begin"/>
                          </w:r>
                          <w:r>
                            <w:rPr>
                              <w:rFonts w:ascii="Calibri"/>
                              <w:color w:val="231F20"/>
                              <w:spacing w:val="-19"/>
                              <w:position w:val="6"/>
                            </w:rPr>
                            <w:instrText xml:space="preserve"> PAGE </w:instrText>
                          </w:r>
                          <w:r>
                            <w:rPr>
                              <w:rFonts w:ascii="Calibri"/>
                              <w:color w:val="231F20"/>
                              <w:spacing w:val="-19"/>
                              <w:position w:val="6"/>
                            </w:rPr>
                            <w:fldChar w:fldCharType="separate"/>
                          </w:r>
                          <w:r>
                            <w:rPr>
                              <w:rFonts w:ascii="Calibri"/>
                              <w:color w:val="231F20"/>
                              <w:spacing w:val="-19"/>
                              <w:position w:val="6"/>
                            </w:rPr>
                            <w:t>2</w:t>
                          </w:r>
                          <w:r>
                            <w:rPr>
                              <w:rFonts w:ascii="Calibri"/>
                              <w:color w:val="231F20"/>
                              <w:spacing w:val="-19"/>
                              <w:position w:val="6"/>
                            </w:rPr>
                            <w:fldChar w:fldCharType="end"/>
                          </w:r>
                          <w:r>
                            <w:rPr>
                              <w:rFonts w:ascii="Calibri"/>
                              <w:color w:val="231F20"/>
                              <w:spacing w:val="-24"/>
                              <w:position w:val="6"/>
                            </w:rPr>
                            <w:t xml:space="preserve"> </w:t>
                          </w:r>
                          <w:r>
                            <w:rPr>
                              <w:rFonts w:ascii="Arial"/>
                              <w:spacing w:val="-5"/>
                              <w:sz w:val="16"/>
                            </w:rPr>
                            <w:t>e22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2" id="_x0000_t202" coordsize="21600,21600" o:spt="202" path="m,l,21600r21600,l21600,xe">
              <v:stroke joinstyle="miter"/>
              <v:path gradientshapeok="t" o:connecttype="rect"/>
            </v:shapetype>
            <v:shape id="docshape3" o:spid="_x0000_s1028" type="#_x0000_t202" style="position:absolute;margin-left:257.2pt;margin-top:746.75pt;width:97.65pt;height:22.95pt;z-index:-160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" filled="f" stroked="f">
              <v:textbox inset="0,0,0,0">
                <w:txbxContent>
                  <w:p w14:paraId="328E1A53"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4" w14:textId="77777777" w:rsidR="002C011D" w:rsidRDefault="00D72E6E">
                    <w:pPr>
                      <w:spacing w:line="272" w:lineRule="exact"/>
                      <w:ind w:left="11" w:right="11"/>
                      <w:jc w:val="center"/>
                      <w:rPr>
                        <w:rFonts w:ascii="Arial"/>
                        <w:sz w:val="16"/>
                      </w:rPr>
                    </w:pPr>
                    <w:r>
                      <w:rPr>
                        <w:rFonts w:ascii="Arial"/>
                        <w:spacing w:val="-19"/>
                        <w:sz w:val="16"/>
                      </w:rPr>
                      <w:t>Page</w:t>
                    </w:r>
                    <w:r>
                      <w:rPr>
                        <w:rFonts w:ascii="Calibri"/>
                        <w:color w:val="231F20"/>
                        <w:spacing w:val="-19"/>
                        <w:position w:val="6"/>
                      </w:rPr>
                      <w:fldChar w:fldCharType="begin"/>
                    </w:r>
                    <w:r>
                      <w:rPr>
                        <w:rFonts w:ascii="Calibri"/>
                        <w:color w:val="231F20"/>
                        <w:spacing w:val="-19"/>
                        <w:position w:val="6"/>
                      </w:rPr>
                      <w:instrText xml:space="preserve"> PAGE </w:instrText>
                    </w:r>
                    <w:r>
                      <w:rPr>
                        <w:rFonts w:ascii="Calibri"/>
                        <w:color w:val="231F20"/>
                        <w:spacing w:val="-19"/>
                        <w:position w:val="6"/>
                      </w:rPr>
                      <w:fldChar w:fldCharType="separate"/>
                    </w:r>
                    <w:r>
                      <w:rPr>
                        <w:rFonts w:ascii="Calibri"/>
                        <w:color w:val="231F20"/>
                        <w:spacing w:val="-19"/>
                        <w:position w:val="6"/>
                      </w:rPr>
                      <w:t>2</w:t>
                    </w:r>
                    <w:r>
                      <w:rPr>
                        <w:rFonts w:ascii="Calibri"/>
                        <w:color w:val="231F20"/>
                        <w:spacing w:val="-19"/>
                        <w:position w:val="6"/>
                      </w:rPr>
                      <w:fldChar w:fldCharType="end"/>
                    </w:r>
                    <w:r>
                      <w:rPr>
                        <w:rFonts w:ascii="Calibri"/>
                        <w:color w:val="231F20"/>
                        <w:spacing w:val="-24"/>
                        <w:position w:val="6"/>
                      </w:rPr>
                      <w:t xml:space="preserve"> </w:t>
                    </w:r>
                    <w:r>
                      <w:rPr>
                        <w:rFonts w:ascii="Arial"/>
                        <w:spacing w:val="-5"/>
                        <w:sz w:val="16"/>
                      </w:rPr>
                      <w:t>e22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4" w14:textId="2BDDD913" w:rsidR="002C011D" w:rsidRDefault="00D72E6E">
    <w:pPr>
      <w:pStyle w:val="BodyText"/>
      <w:spacing w:line="14" w:lineRule="auto"/>
      <w:rPr>
        <w:sz w:val="20"/>
      </w:rPr>
    </w:pPr>
    <w:r>
      <w:rPr>
        <w:noProof/>
      </w:rPr>
      <mc:AlternateContent>
        <mc:Choice Requires="wps">
          <w:drawing>
            <wp:anchor distT="0" distB="0" distL="114300" distR="114300" simplePos="0" relativeHeight="487263744" behindDoc="1" locked="0" layoutInCell="1" allowOverlap="1" wp14:anchorId="328E1A43" wp14:editId="38A84EA5">
              <wp:simplePos x="0" y="0"/>
              <wp:positionH relativeFrom="page">
                <wp:posOffset>3266440</wp:posOffset>
              </wp:positionH>
              <wp:positionV relativeFrom="page">
                <wp:posOffset>9483725</wp:posOffset>
              </wp:positionV>
              <wp:extent cx="1240155" cy="291465"/>
              <wp:effectExtent l="0" t="0" r="0" b="0"/>
              <wp:wrapNone/>
              <wp:docPr id="1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5"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6"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30</w:t>
                          </w:r>
                          <w:r>
                            <w:rPr>
                              <w:rFonts w:ascii="Arial"/>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3" id="_x0000_t202" coordsize="21600,21600" o:spt="202" path="m,l,21600r21600,l21600,xe">
              <v:stroke joinstyle="miter"/>
              <v:path gradientshapeok="t" o:connecttype="rect"/>
            </v:shapetype>
            <v:shape id="docshape4" o:spid="_x0000_s1029" type="#_x0000_t202" style="position:absolute;margin-left:257.2pt;margin-top:746.75pt;width:97.65pt;height:22.95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Y92wEAAJgDAAAOAAAAZHJzL2Uyb0RvYy54bWysU11v1DAQfEfiP1h+55IcvQq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uuL/Jis+FM0tn6fXFxuUktRLm8dujDRwUDi0XFkYaa0MXh3ofIRpTLldjMwp3p+zTY3v6xQRfj&#10;TmIfCc/Uw1RPzDQVfxv7RjE1NEeSgzDHheJNRQf4k7ORolJx/2MvUHHWf7JkSczVUuBS1EshrKSn&#10;FQ+czeVNmPO3d2jajpBn0y1ck23aJEXPLE50afxJ6CmqMV+/f6dbz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N+N1j3bAQAAmAMAAA4AAAAAAAAAAAAAAAAALgIAAGRycy9lMm9Eb2MueG1sUEsBAi0AFAAG&#10;AAgAAAAhAP1IHnniAAAADQEAAA8AAAAAAAAAAAAAAAAANQQAAGRycy9kb3ducmV2LnhtbFBLBQYA&#10;AAAABAAEAPMAAABEBQAAAAA=&#10;" filled="f" stroked="f">
              <v:textbox inset="0,0,0,0">
                <w:txbxContent>
                  <w:p w14:paraId="328E1A55"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6"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30</w:t>
                    </w:r>
                    <w:r>
                      <w:rPr>
                        <w:rFonts w:ascii="Arial"/>
                        <w:spacing w:val="-2"/>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5" w14:textId="12D2504C" w:rsidR="002C011D" w:rsidRDefault="00D72E6E">
    <w:pPr>
      <w:pStyle w:val="BodyText"/>
      <w:spacing w:line="14" w:lineRule="auto"/>
      <w:rPr>
        <w:sz w:val="20"/>
      </w:rPr>
    </w:pPr>
    <w:r>
      <w:rPr>
        <w:noProof/>
      </w:rPr>
      <mc:AlternateContent>
        <mc:Choice Requires="wps">
          <w:drawing>
            <wp:anchor distT="0" distB="0" distL="114300" distR="114300" simplePos="0" relativeHeight="487264256" behindDoc="1" locked="0" layoutInCell="1" allowOverlap="1" wp14:anchorId="328E1A44" wp14:editId="5BA98EA6">
              <wp:simplePos x="0" y="0"/>
              <wp:positionH relativeFrom="page">
                <wp:posOffset>3266440</wp:posOffset>
              </wp:positionH>
              <wp:positionV relativeFrom="page">
                <wp:posOffset>9483725</wp:posOffset>
              </wp:positionV>
              <wp:extent cx="1240155" cy="291465"/>
              <wp:effectExtent l="0" t="0" r="0" b="0"/>
              <wp:wrapNone/>
              <wp:docPr id="1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7"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8"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t>2</w:t>
                          </w:r>
                          <w:r>
                            <w:rPr>
                              <w:rFonts w:ascii="Arial"/>
                              <w:spacing w:val="-2"/>
                              <w:sz w:val="16"/>
                            </w:rPr>
                            <w:t>e32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4" id="_x0000_t202" coordsize="21600,21600" o:spt="202" path="m,l,21600r21600,l21600,xe">
              <v:stroke joinstyle="miter"/>
              <v:path gradientshapeok="t" o:connecttype="rect"/>
            </v:shapetype>
            <v:shape id="docshape5" o:spid="_x0000_s1030" type="#_x0000_t202" style="position:absolute;margin-left:257.2pt;margin-top:746.75pt;width:97.65pt;height:22.95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h1bzTtoBAACYAwAADgAAAAAAAAAAAAAAAAAuAgAAZHJzL2Uyb0RvYy54bWxQSwECLQAUAAYA&#10;CAAAACEA/UgeeeIAAAANAQAADwAAAAAAAAAAAAAAAAA0BAAAZHJzL2Rvd25yZXYueG1sUEsFBgAA&#10;AAAEAAQA8wAAAEMFAAAAAA==&#10;" filled="f" stroked="f">
              <v:textbox inset="0,0,0,0">
                <w:txbxContent>
                  <w:p w14:paraId="328E1A57"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8"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t>2</w:t>
                    </w:r>
                    <w:r>
                      <w:rPr>
                        <w:rFonts w:ascii="Arial"/>
                        <w:spacing w:val="-2"/>
                        <w:sz w:val="16"/>
                      </w:rPr>
                      <w:t>e32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6" w14:textId="4944D6AA" w:rsidR="002C011D" w:rsidRDefault="00D72E6E">
    <w:pPr>
      <w:pStyle w:val="BodyText"/>
      <w:spacing w:line="14" w:lineRule="auto"/>
      <w:rPr>
        <w:sz w:val="20"/>
      </w:rPr>
    </w:pPr>
    <w:r>
      <w:rPr>
        <w:noProof/>
      </w:rPr>
      <mc:AlternateContent>
        <mc:Choice Requires="wps">
          <w:drawing>
            <wp:anchor distT="0" distB="0" distL="114300" distR="114300" simplePos="0" relativeHeight="487264768" behindDoc="1" locked="0" layoutInCell="1" allowOverlap="1" wp14:anchorId="328E1A45" wp14:editId="118C2A70">
              <wp:simplePos x="0" y="0"/>
              <wp:positionH relativeFrom="page">
                <wp:posOffset>3266440</wp:posOffset>
              </wp:positionH>
              <wp:positionV relativeFrom="page">
                <wp:posOffset>9483725</wp:posOffset>
              </wp:positionV>
              <wp:extent cx="1240155" cy="291465"/>
              <wp:effectExtent l="0" t="0" r="0" b="0"/>
              <wp:wrapNone/>
              <wp:docPr id="1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9"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A"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5" id="_x0000_t202" coordsize="21600,21600" o:spt="202" path="m,l,21600r21600,l21600,xe">
              <v:stroke joinstyle="miter"/>
              <v:path gradientshapeok="t" o:connecttype="rect"/>
            </v:shapetype>
            <v:shape id="docshape6" o:spid="_x0000_s1031" type="#_x0000_t202" style="position:absolute;margin-left:257.2pt;margin-top:746.75pt;width:97.65pt;height:22.95pt;z-index:-160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kb2QEAAJgDAAAOAAAAZHJzL2Uyb0RvYy54bWysU8tu2zAQvBfoPxC815KMOGgFy0GaIEWB&#10;9AGk/YA1RUlEJS67pC25X98lZTl93IpeiBUfszOzo+3NNPTiqMkbtJUsVrkU2iqsjW0r+fXLw6vX&#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" filled="f" stroked="f">
              <v:textbox inset="0,0,0,0">
                <w:txbxContent>
                  <w:p w14:paraId="328E1A59"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A"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1</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e33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7" w14:textId="286EDC2D" w:rsidR="002C011D" w:rsidRDefault="00D72E6E">
    <w:pPr>
      <w:pStyle w:val="BodyText"/>
      <w:spacing w:line="14" w:lineRule="auto"/>
      <w:rPr>
        <w:sz w:val="20"/>
      </w:rPr>
    </w:pPr>
    <w:r>
      <w:rPr>
        <w:noProof/>
      </w:rPr>
      <mc:AlternateContent>
        <mc:Choice Requires="wps">
          <w:drawing>
            <wp:anchor distT="0" distB="0" distL="114300" distR="114300" simplePos="0" relativeHeight="487265280" behindDoc="1" locked="0" layoutInCell="1" allowOverlap="1" wp14:anchorId="328E1A46" wp14:editId="5A667A4E">
              <wp:simplePos x="0" y="0"/>
              <wp:positionH relativeFrom="page">
                <wp:posOffset>3266440</wp:posOffset>
              </wp:positionH>
              <wp:positionV relativeFrom="page">
                <wp:posOffset>9483725</wp:posOffset>
              </wp:positionV>
              <wp:extent cx="1240155" cy="291465"/>
              <wp:effectExtent l="0" t="0" r="0" b="0"/>
              <wp:wrapNone/>
              <wp:docPr id="1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B"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C"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40</w:t>
                          </w:r>
                          <w:r>
                            <w:rPr>
                              <w:rFonts w:ascii="Arial"/>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6" id="_x0000_t202" coordsize="21600,21600" o:spt="202" path="m,l,21600r21600,l21600,xe">
              <v:stroke joinstyle="miter"/>
              <v:path gradientshapeok="t" o:connecttype="rect"/>
            </v:shapetype>
            <v:shape id="docshape7" o:spid="_x0000_s1032" type="#_x0000_t202" style="position:absolute;margin-left:257.2pt;margin-top:746.75pt;width:97.65pt;height:22.95pt;z-index:-16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bl2gEAAJgDAAAOAAAAZHJzL2Uyb0RvYy54bWysU8tu2zAQvBfoPxC815KM2GgFy0GaIEWB&#10;9AGk+QCKIiWiEpdd0pbcr++Sspw2vRW9ECs+ZmdmR7vraejZUaE3YCterHLOlJXQGNtW/Onb/Zu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" filled="f" stroked="f">
              <v:textbox inset="0,0,0,0">
                <w:txbxContent>
                  <w:p w14:paraId="328E1A5B"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C"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t>0</w:t>
                    </w:r>
                    <w:r>
                      <w:rPr>
                        <w:rFonts w:ascii="Arial"/>
                        <w:spacing w:val="-2"/>
                        <w:sz w:val="16"/>
                      </w:rPr>
                      <w:t>e</w:t>
                    </w: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40</w:t>
                    </w:r>
                    <w:r>
                      <w:rPr>
                        <w:rFonts w:ascii="Arial"/>
                        <w:spacing w:val="-2"/>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8" w14:textId="63F51681" w:rsidR="002C011D" w:rsidRDefault="00D72E6E">
    <w:pPr>
      <w:pStyle w:val="BodyText"/>
      <w:spacing w:line="14" w:lineRule="auto"/>
      <w:rPr>
        <w:sz w:val="20"/>
      </w:rPr>
    </w:pPr>
    <w:r>
      <w:rPr>
        <w:noProof/>
      </w:rPr>
      <mc:AlternateContent>
        <mc:Choice Requires="wps">
          <w:drawing>
            <wp:anchor distT="0" distB="0" distL="114300" distR="114300" simplePos="0" relativeHeight="487265792" behindDoc="1" locked="0" layoutInCell="1" allowOverlap="1" wp14:anchorId="328E1A47" wp14:editId="1E3EA2B7">
              <wp:simplePos x="0" y="0"/>
              <wp:positionH relativeFrom="page">
                <wp:posOffset>3266440</wp:posOffset>
              </wp:positionH>
              <wp:positionV relativeFrom="page">
                <wp:posOffset>9483725</wp:posOffset>
              </wp:positionV>
              <wp:extent cx="1240155" cy="291465"/>
              <wp:effectExtent l="0" t="0" r="0" b="0"/>
              <wp:wrapNone/>
              <wp:docPr id="1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D"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E"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t>2</w:t>
                          </w:r>
                          <w:r>
                            <w:rPr>
                              <w:rFonts w:ascii="Arial"/>
                              <w:spacing w:val="-2"/>
                              <w:sz w:val="16"/>
                            </w:rPr>
                            <w:t>e42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7" id="_x0000_t202" coordsize="21600,21600" o:spt="202" path="m,l,21600r21600,l21600,xe">
              <v:stroke joinstyle="miter"/>
              <v:path gradientshapeok="t" o:connecttype="rect"/>
            </v:shapetype>
            <v:shape id="docshape8" o:spid="_x0000_s1033" type="#_x0000_t202" style="position:absolute;margin-left:257.2pt;margin-top:746.75pt;width:97.65pt;height:22.95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yw2wEAAJgDAAAOAAAAZHJzL2Uyb0RvYy54bWysU11v1DAQfEfiP1h+55KcegW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uuL/Jis+FM0tn6fXFxuUktRLm8dujDRwUDi0XFkYaa0MXh3ofIRpTLldjMwp3p+zTY3v6xQRfj&#10;TmIfCc/Uw1RPzDQVfxv7RjE1NEeSgzDHheJNRQf4k7ORolJx/2MvUHHWf7JkSczVUuBS1EshrKSn&#10;FQ+czeVNmPO3d2jajpBn0y1ck23aJEXPLE50afxJ6CmqMV+/f6dbz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FJBDLDbAQAAmAMAAA4AAAAAAAAAAAAAAAAALgIAAGRycy9lMm9Eb2MueG1sUEsBAi0AFAAG&#10;AAgAAAAhAP1IHnniAAAADQEAAA8AAAAAAAAAAAAAAAAANQQAAGRycy9kb3ducmV2LnhtbFBLBQYA&#10;AAAABAAEAPMAAABEBQAAAAA=&#10;" filled="f" stroked="f">
              <v:textbox inset="0,0,0,0">
                <w:txbxContent>
                  <w:p w14:paraId="328E1A5D"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5E"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t>2</w:t>
                    </w:r>
                    <w:r>
                      <w:rPr>
                        <w:rFonts w:ascii="Arial"/>
                        <w:spacing w:val="-2"/>
                        <w:sz w:val="16"/>
                      </w:rPr>
                      <w:t>e42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A39" w14:textId="7E6CC164" w:rsidR="002C011D" w:rsidRDefault="00D72E6E">
    <w:pPr>
      <w:pStyle w:val="BodyText"/>
      <w:spacing w:line="14" w:lineRule="auto"/>
      <w:rPr>
        <w:sz w:val="20"/>
      </w:rPr>
    </w:pPr>
    <w:r>
      <w:rPr>
        <w:noProof/>
      </w:rPr>
      <mc:AlternateContent>
        <mc:Choice Requires="wps">
          <w:drawing>
            <wp:anchor distT="0" distB="0" distL="114300" distR="114300" simplePos="0" relativeHeight="487266304" behindDoc="1" locked="0" layoutInCell="1" allowOverlap="1" wp14:anchorId="328E1A48" wp14:editId="46607B73">
              <wp:simplePos x="0" y="0"/>
              <wp:positionH relativeFrom="page">
                <wp:posOffset>3266440</wp:posOffset>
              </wp:positionH>
              <wp:positionV relativeFrom="page">
                <wp:posOffset>9483725</wp:posOffset>
              </wp:positionV>
              <wp:extent cx="1240155" cy="291465"/>
              <wp:effectExtent l="0" t="0" r="0" b="0"/>
              <wp:wrapNone/>
              <wp:docPr id="1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1A5F"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0"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1A48" id="_x0000_t202" coordsize="21600,21600" o:spt="202" path="m,l,21600r21600,l21600,xe">
              <v:stroke joinstyle="miter"/>
              <v:path gradientshapeok="t" o:connecttype="rect"/>
            </v:shapetype>
            <v:shape id="docshape9" o:spid="_x0000_s1034" type="#_x0000_t202" style="position:absolute;margin-left:257.2pt;margin-top:746.75pt;width:97.65pt;height:22.95pt;z-index:-1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0D2wEAAJgDAAAOAAAAZHJzL2Uyb0RvYy54bWysU11v1DAQfEfiP1h+55KcelWJ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" filled="f" stroked="f">
              <v:textbox inset="0,0,0,0">
                <w:txbxContent>
                  <w:p w14:paraId="328E1A5F" w14:textId="77777777" w:rsidR="002C011D" w:rsidRDefault="00D72E6E">
                    <w:pPr>
                      <w:spacing w:before="14" w:line="152" w:lineRule="exact"/>
                      <w:ind w:left="11" w:right="11"/>
                      <w:jc w:val="center"/>
                      <w:rPr>
                        <w:rFonts w:ascii="Arial"/>
                        <w:sz w:val="16"/>
                      </w:rPr>
                    </w:pPr>
                    <w:r>
                      <w:rPr>
                        <w:rFonts w:ascii="Arial"/>
                        <w:sz w:val="16"/>
                      </w:rPr>
                      <w:t xml:space="preserve">PR/Award # </w:t>
                    </w:r>
                    <w:r>
                      <w:rPr>
                        <w:rFonts w:ascii="Arial"/>
                        <w:spacing w:val="-2"/>
                        <w:sz w:val="16"/>
                      </w:rPr>
                      <w:t>P015A220092</w:t>
                    </w:r>
                  </w:p>
                  <w:p w14:paraId="328E1A60" w14:textId="77777777" w:rsidR="002C011D" w:rsidRDefault="00D72E6E">
                    <w:pPr>
                      <w:spacing w:line="272" w:lineRule="exact"/>
                      <w:ind w:left="11" w:right="11"/>
                      <w:jc w:val="center"/>
                      <w:rPr>
                        <w:rFonts w:ascii="Arial"/>
                        <w:sz w:val="16"/>
                      </w:rPr>
                    </w:pPr>
                    <w:r>
                      <w:rPr>
                        <w:rFonts w:ascii="Arial"/>
                        <w:spacing w:val="-2"/>
                        <w:sz w:val="16"/>
                      </w:rPr>
                      <w:t>Pag</w:t>
                    </w:r>
                    <w:r>
                      <w:rPr>
                        <w:rFonts w:ascii="Calibri"/>
                        <w:color w:val="231F20"/>
                        <w:spacing w:val="-2"/>
                        <w:position w:val="6"/>
                      </w:rPr>
                      <w:t>2</w:t>
                    </w:r>
                    <w:r>
                      <w:rPr>
                        <w:rFonts w:ascii="Arial"/>
                        <w:spacing w:val="-2"/>
                        <w:sz w:val="16"/>
                      </w:rPr>
                      <w:t>e</w:t>
                    </w:r>
                    <w:r>
                      <w:rPr>
                        <w:rFonts w:ascii="Calibri"/>
                        <w:color w:val="231F20"/>
                        <w:spacing w:val="-2"/>
                        <w:position w:val="6"/>
                      </w:rPr>
                      <w:fldChar w:fldCharType="begin"/>
                    </w:r>
                    <w:r>
                      <w:rPr>
                        <w:rFonts w:ascii="Calibri"/>
                        <w:color w:val="231F20"/>
                        <w:spacing w:val="-2"/>
                        <w:position w:val="6"/>
                      </w:rPr>
                      <w:instrText xml:space="preserve"> PAGE </w:instrText>
                    </w:r>
                    <w:r>
                      <w:rPr>
                        <w:rFonts w:ascii="Calibri"/>
                        <w:color w:val="231F20"/>
                        <w:spacing w:val="-2"/>
                        <w:position w:val="6"/>
                      </w:rPr>
                      <w:fldChar w:fldCharType="separate"/>
                    </w:r>
                    <w:r>
                      <w:rPr>
                        <w:rFonts w:ascii="Calibri"/>
                        <w:color w:val="231F20"/>
                        <w:spacing w:val="-2"/>
                        <w:position w:val="6"/>
                      </w:rPr>
                      <w:t>3</w:t>
                    </w:r>
                    <w:r>
                      <w:rPr>
                        <w:rFonts w:ascii="Calibri"/>
                        <w:color w:val="231F20"/>
                        <w:spacing w:val="-2"/>
                        <w:position w:val="6"/>
                      </w:rPr>
                      <w:fldChar w:fldCharType="end"/>
                    </w:r>
                    <w:r>
                      <w:rPr>
                        <w:rFonts w:ascii="Arial"/>
                        <w:spacing w:val="-2"/>
                        <w:sz w:val="16"/>
                      </w:rPr>
                      <w:t>e43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E1A40" w14:textId="77777777" w:rsidR="00000000" w:rsidRDefault="00D72E6E">
      <w:r>
        <w:separator/>
      </w:r>
    </w:p>
  </w:footnote>
  <w:footnote w:type="continuationSeparator" w:id="0">
    <w:p w14:paraId="328E1A42" w14:textId="77777777" w:rsidR="00000000" w:rsidRDefault="00D72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A42"/>
    <w:multiLevelType w:val="hybridMultilevel"/>
    <w:tmpl w:val="360E172C"/>
    <w:lvl w:ilvl="0" w:tplc="48CC354E">
      <w:start w:val="1"/>
      <w:numFmt w:val="upperLetter"/>
      <w:lvlText w:val="%1."/>
      <w:lvlJc w:val="left"/>
      <w:pPr>
        <w:ind w:left="1560" w:hanging="533"/>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43B6FB6E">
      <w:numFmt w:val="bullet"/>
      <w:lvlText w:val="•"/>
      <w:lvlJc w:val="left"/>
      <w:pPr>
        <w:ind w:left="2362" w:hanging="533"/>
      </w:pPr>
      <w:rPr>
        <w:rFonts w:hint="default"/>
        <w:lang w:val="en-US" w:eastAsia="en-US" w:bidi="ar-SA"/>
      </w:rPr>
    </w:lvl>
    <w:lvl w:ilvl="2" w:tplc="3D986640">
      <w:numFmt w:val="bullet"/>
      <w:lvlText w:val="•"/>
      <w:lvlJc w:val="left"/>
      <w:pPr>
        <w:ind w:left="3164" w:hanging="533"/>
      </w:pPr>
      <w:rPr>
        <w:rFonts w:hint="default"/>
        <w:lang w:val="en-US" w:eastAsia="en-US" w:bidi="ar-SA"/>
      </w:rPr>
    </w:lvl>
    <w:lvl w:ilvl="3" w:tplc="30A4566A">
      <w:numFmt w:val="bullet"/>
      <w:lvlText w:val="•"/>
      <w:lvlJc w:val="left"/>
      <w:pPr>
        <w:ind w:left="3966" w:hanging="533"/>
      </w:pPr>
      <w:rPr>
        <w:rFonts w:hint="default"/>
        <w:lang w:val="en-US" w:eastAsia="en-US" w:bidi="ar-SA"/>
      </w:rPr>
    </w:lvl>
    <w:lvl w:ilvl="4" w:tplc="7556E40C">
      <w:numFmt w:val="bullet"/>
      <w:lvlText w:val="•"/>
      <w:lvlJc w:val="left"/>
      <w:pPr>
        <w:ind w:left="4768" w:hanging="533"/>
      </w:pPr>
      <w:rPr>
        <w:rFonts w:hint="default"/>
        <w:lang w:val="en-US" w:eastAsia="en-US" w:bidi="ar-SA"/>
      </w:rPr>
    </w:lvl>
    <w:lvl w:ilvl="5" w:tplc="48C8A392">
      <w:numFmt w:val="bullet"/>
      <w:lvlText w:val="•"/>
      <w:lvlJc w:val="left"/>
      <w:pPr>
        <w:ind w:left="5570" w:hanging="533"/>
      </w:pPr>
      <w:rPr>
        <w:rFonts w:hint="default"/>
        <w:lang w:val="en-US" w:eastAsia="en-US" w:bidi="ar-SA"/>
      </w:rPr>
    </w:lvl>
    <w:lvl w:ilvl="6" w:tplc="9C76F9AE">
      <w:numFmt w:val="bullet"/>
      <w:lvlText w:val="•"/>
      <w:lvlJc w:val="left"/>
      <w:pPr>
        <w:ind w:left="6372" w:hanging="533"/>
      </w:pPr>
      <w:rPr>
        <w:rFonts w:hint="default"/>
        <w:lang w:val="en-US" w:eastAsia="en-US" w:bidi="ar-SA"/>
      </w:rPr>
    </w:lvl>
    <w:lvl w:ilvl="7" w:tplc="207442FA">
      <w:numFmt w:val="bullet"/>
      <w:lvlText w:val="•"/>
      <w:lvlJc w:val="left"/>
      <w:pPr>
        <w:ind w:left="7174" w:hanging="533"/>
      </w:pPr>
      <w:rPr>
        <w:rFonts w:hint="default"/>
        <w:lang w:val="en-US" w:eastAsia="en-US" w:bidi="ar-SA"/>
      </w:rPr>
    </w:lvl>
    <w:lvl w:ilvl="8" w:tplc="BD68EED0">
      <w:numFmt w:val="bullet"/>
      <w:lvlText w:val="•"/>
      <w:lvlJc w:val="left"/>
      <w:pPr>
        <w:ind w:left="7976" w:hanging="533"/>
      </w:pPr>
      <w:rPr>
        <w:rFonts w:hint="default"/>
        <w:lang w:val="en-US" w:eastAsia="en-US" w:bidi="ar-SA"/>
      </w:rPr>
    </w:lvl>
  </w:abstractNum>
  <w:abstractNum w:abstractNumId="1" w15:restartNumberingAfterBreak="0">
    <w:nsid w:val="10542189"/>
    <w:multiLevelType w:val="hybridMultilevel"/>
    <w:tmpl w:val="6E5A005C"/>
    <w:lvl w:ilvl="0" w:tplc="0C58D4C8">
      <w:start w:val="8"/>
      <w:numFmt w:val="upperLetter"/>
      <w:lvlText w:val="%1."/>
      <w:lvlJc w:val="left"/>
      <w:pPr>
        <w:ind w:left="1561" w:hanging="534"/>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72B4ED9E">
      <w:start w:val="1"/>
      <w:numFmt w:val="upperRoman"/>
      <w:lvlText w:val="%2."/>
      <w:lvlJc w:val="left"/>
      <w:pPr>
        <w:ind w:left="1527" w:hanging="500"/>
        <w:jc w:val="left"/>
      </w:pPr>
      <w:rPr>
        <w:rFonts w:ascii="Times New Roman" w:eastAsia="Times New Roman" w:hAnsi="Times New Roman" w:cs="Times New Roman" w:hint="default"/>
        <w:b w:val="0"/>
        <w:bCs w:val="0"/>
        <w:i w:val="0"/>
        <w:iCs w:val="0"/>
        <w:color w:val="231F20"/>
        <w:w w:val="100"/>
        <w:sz w:val="24"/>
        <w:szCs w:val="24"/>
        <w:lang w:val="en-US" w:eastAsia="en-US" w:bidi="ar-SA"/>
      </w:rPr>
    </w:lvl>
    <w:lvl w:ilvl="2" w:tplc="7BD4E230">
      <w:numFmt w:val="bullet"/>
      <w:lvlText w:val="•"/>
      <w:lvlJc w:val="left"/>
      <w:pPr>
        <w:ind w:left="2451" w:hanging="500"/>
      </w:pPr>
      <w:rPr>
        <w:rFonts w:hint="default"/>
        <w:lang w:val="en-US" w:eastAsia="en-US" w:bidi="ar-SA"/>
      </w:rPr>
    </w:lvl>
    <w:lvl w:ilvl="3" w:tplc="DE027A7A">
      <w:numFmt w:val="bullet"/>
      <w:lvlText w:val="•"/>
      <w:lvlJc w:val="left"/>
      <w:pPr>
        <w:ind w:left="3342" w:hanging="500"/>
      </w:pPr>
      <w:rPr>
        <w:rFonts w:hint="default"/>
        <w:lang w:val="en-US" w:eastAsia="en-US" w:bidi="ar-SA"/>
      </w:rPr>
    </w:lvl>
    <w:lvl w:ilvl="4" w:tplc="F864D758">
      <w:numFmt w:val="bullet"/>
      <w:lvlText w:val="•"/>
      <w:lvlJc w:val="left"/>
      <w:pPr>
        <w:ind w:left="4233" w:hanging="500"/>
      </w:pPr>
      <w:rPr>
        <w:rFonts w:hint="default"/>
        <w:lang w:val="en-US" w:eastAsia="en-US" w:bidi="ar-SA"/>
      </w:rPr>
    </w:lvl>
    <w:lvl w:ilvl="5" w:tplc="E1063D30">
      <w:numFmt w:val="bullet"/>
      <w:lvlText w:val="•"/>
      <w:lvlJc w:val="left"/>
      <w:pPr>
        <w:ind w:left="5124" w:hanging="500"/>
      </w:pPr>
      <w:rPr>
        <w:rFonts w:hint="default"/>
        <w:lang w:val="en-US" w:eastAsia="en-US" w:bidi="ar-SA"/>
      </w:rPr>
    </w:lvl>
    <w:lvl w:ilvl="6" w:tplc="EBEA1B72">
      <w:numFmt w:val="bullet"/>
      <w:lvlText w:val="•"/>
      <w:lvlJc w:val="left"/>
      <w:pPr>
        <w:ind w:left="6015" w:hanging="500"/>
      </w:pPr>
      <w:rPr>
        <w:rFonts w:hint="default"/>
        <w:lang w:val="en-US" w:eastAsia="en-US" w:bidi="ar-SA"/>
      </w:rPr>
    </w:lvl>
    <w:lvl w:ilvl="7" w:tplc="2C52AB02">
      <w:numFmt w:val="bullet"/>
      <w:lvlText w:val="•"/>
      <w:lvlJc w:val="left"/>
      <w:pPr>
        <w:ind w:left="6906" w:hanging="500"/>
      </w:pPr>
      <w:rPr>
        <w:rFonts w:hint="default"/>
        <w:lang w:val="en-US" w:eastAsia="en-US" w:bidi="ar-SA"/>
      </w:rPr>
    </w:lvl>
    <w:lvl w:ilvl="8" w:tplc="EF46D49C">
      <w:numFmt w:val="bullet"/>
      <w:lvlText w:val="•"/>
      <w:lvlJc w:val="left"/>
      <w:pPr>
        <w:ind w:left="7797" w:hanging="500"/>
      </w:pPr>
      <w:rPr>
        <w:rFonts w:hint="default"/>
        <w:lang w:val="en-US" w:eastAsia="en-US" w:bidi="ar-SA"/>
      </w:rPr>
    </w:lvl>
  </w:abstractNum>
  <w:num w:numId="1" w16cid:durableId="633678316">
    <w:abstractNumId w:val="1"/>
  </w:num>
  <w:num w:numId="2" w16cid:durableId="525405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1D"/>
    <w:rsid w:val="002C011D"/>
    <w:rsid w:val="00C46605"/>
    <w:rsid w:val="00D7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E18A9"/>
  <w15:docId w15:val="{8ED9BC3C-C5B9-4F5C-A5B2-6659F9F0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674"/>
    </w:pPr>
    <w:rPr>
      <w:sz w:val="24"/>
      <w:szCs w:val="24"/>
    </w:rPr>
  </w:style>
  <w:style w:type="paragraph" w:styleId="TOC2">
    <w:name w:val="toc 2"/>
    <w:basedOn w:val="Normal"/>
    <w:uiPriority w:val="1"/>
    <w:qFormat/>
    <w:pPr>
      <w:spacing w:before="120"/>
      <w:ind w:left="1518" w:hanging="514"/>
    </w:pPr>
    <w:rPr>
      <w:sz w:val="24"/>
      <w:szCs w:val="24"/>
    </w:rPr>
  </w:style>
  <w:style w:type="paragraph" w:styleId="TOC3">
    <w:name w:val="toc 3"/>
    <w:basedOn w:val="Normal"/>
    <w:uiPriority w:val="1"/>
    <w:qFormat/>
    <w:pPr>
      <w:spacing w:before="120"/>
      <w:ind w:left="1560" w:hanging="533"/>
    </w:pPr>
    <w:rPr>
      <w:sz w:val="24"/>
      <w:szCs w:val="24"/>
    </w:rPr>
  </w:style>
  <w:style w:type="paragraph" w:styleId="TOC4">
    <w:name w:val="toc 4"/>
    <w:basedOn w:val="Normal"/>
    <w:uiPriority w:val="1"/>
    <w:qFormat/>
    <w:pPr>
      <w:spacing w:before="409"/>
      <w:ind w:left="1236" w:right="640"/>
      <w:jc w:val="center"/>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0"/>
      <w:ind w:left="119" w:right="371"/>
    </w:pPr>
    <w:rPr>
      <w:rFonts w:ascii="Calibri" w:eastAsia="Calibri" w:hAnsi="Calibri" w:cs="Calibri"/>
      <w:b/>
      <w:bCs/>
      <w:sz w:val="32"/>
      <w:szCs w:val="32"/>
    </w:rPr>
  </w:style>
  <w:style w:type="paragraph" w:styleId="ListParagraph">
    <w:name w:val="List Paragraph"/>
    <w:basedOn w:val="Normal"/>
    <w:uiPriority w:val="1"/>
    <w:qFormat/>
    <w:pPr>
      <w:spacing w:before="120"/>
      <w:ind w:left="1560" w:hanging="53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niu.edu/clas/cseas/resources/crossroads.shtml)"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hyperlink" Target="mailto:NRC-FLAS@ed.gov" TargetMode="Externa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5.jpeg"/><Relationship Id="rId33"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ea.lib.niu.edu/" TargetMode="Externa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niu.edu/clas/cseas/resources/crossroads.shtml" TargetMode="External"/><Relationship Id="rId32"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ea.lib.niu.edu/)" TargetMode="External"/><Relationship Id="rId28"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14414</Words>
  <Characters>82166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
  <LinksUpToDate>false</LinksUpToDate>
  <CharactersWithSpaces>96388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dc:creator>
  <cp:lastModifiedBy>Chin, David</cp:lastModifiedBy>
  <cp:revision>2</cp:revision>
  <dcterms:created xsi:type="dcterms:W3CDTF">2023-05-02T17:15:00Z</dcterms:created>
  <dcterms:modified xsi:type="dcterms:W3CDTF">2023-05-02T17:15:00Z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LastSaved">
    <vt:filetime>2023-04-24T00:00:00Z</vt:filetime>
  </property>
  <property fmtid="{D5CDD505-2E9C-101B-9397-08002B2CF9AE}" pid="4" name="Producer">
    <vt:lpwstr>iText 2.0.8 (by lowagie.com)</vt:lpwstr>
  </property>
</Properties>
</file>