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22" w:rsidRPr="00350B22" w:rsidRDefault="00350B22" w:rsidP="00350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B22">
        <w:rPr>
          <w:rFonts w:ascii="Times New Roman" w:eastAsia="Times New Roman" w:hAnsi="Times New Roman" w:cs="Times New Roman"/>
          <w:b/>
          <w:sz w:val="24"/>
          <w:szCs w:val="24"/>
        </w:rPr>
        <w:t>FY 2017 Title III, Part A, TCCU Discretionary NCC Funding Slate</w:t>
      </w:r>
    </w:p>
    <w:p w:rsidR="00350B22" w:rsidRPr="00350B22" w:rsidRDefault="00350B22" w:rsidP="0035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B22" w:rsidRPr="00350B22" w:rsidRDefault="00350B22" w:rsidP="0035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463"/>
        <w:gridCol w:w="960"/>
        <w:gridCol w:w="4792"/>
        <w:gridCol w:w="1710"/>
      </w:tblGrid>
      <w:tr w:rsidR="00350B22" w:rsidRPr="00350B22" w:rsidTr="007C050F">
        <w:trPr>
          <w:trHeight w:val="28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000000"/>
              </w:rPr>
              <w:t>PR Award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000000"/>
              </w:rPr>
              <w:t>Award Amt. $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Aaniiih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Nakoda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Bay Mills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$595,400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Blackfeet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$821,083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Cankdeska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Cikana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$501,857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Chief Dull Knife College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$545,436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WI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College of Menominee Nation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$566,985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P031T130335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OK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College of the Muscogee 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$625,518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Dine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$1,924,217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Fond du lac Tribal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$548,970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Fort Berthold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$587,987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Fort Peck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$636,239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Haskell Indian Nations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$1,486,306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AK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Ilisagvik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Institute of American Indian Arts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$750,929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P031T160032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Keweenaw Bay Ojibwa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WI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Lac Courte Oreilles Ojibwa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$507,905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Leech Lake Tribal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$598,964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Little Big Horn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$667,007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Little Priest Tribal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Navajo Technical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$2,142,039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Nebraska Indian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Northwest Indian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$1,170,128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Oglala Lakota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$1,620,655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P031T160033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Saginaw Chippewa Tribal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Salish Kootenai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$1,148,569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Sinte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>Gleska</w:t>
            </w:r>
            <w:proofErr w:type="spellEnd"/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$930,706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Sisseton Wahpeton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Sitting Bull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$645,221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Southwestern Indian Polytechnic Institute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$941,826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Stone Child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$631,387</w:t>
            </w:r>
          </w:p>
        </w:tc>
      </w:tr>
      <w:tr w:rsidR="00350B22" w:rsidRPr="00350B22" w:rsidTr="007C050F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Tohono O’odham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$557,588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Turtle Mountain Community College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$1,092,314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 xml:space="preserve">United Tribes Technical College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$853,764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P031T150031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22" w:rsidRPr="00350B22" w:rsidRDefault="00350B22" w:rsidP="0035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White Earth Tribal and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</w:rPr>
              <w:t>$500,000</w:t>
            </w:r>
          </w:p>
        </w:tc>
      </w:tr>
      <w:tr w:rsidR="00350B22" w:rsidRPr="00350B22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22" w:rsidRPr="00350B22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22" w:rsidRPr="00350B22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0B22">
              <w:rPr>
                <w:rFonts w:ascii="Times New Roman" w:eastAsia="Times New Roman" w:hAnsi="Times New Roman" w:cs="Times New Roman"/>
                <w:color w:val="000000"/>
              </w:rPr>
              <w:t>$27,099,000</w:t>
            </w:r>
          </w:p>
        </w:tc>
      </w:tr>
    </w:tbl>
    <w:p w:rsidR="00350B22" w:rsidRPr="00350B22" w:rsidRDefault="00350B22" w:rsidP="0035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2" w:rsidRPr="00350B22" w:rsidRDefault="00350B22" w:rsidP="00350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50B22" w:rsidRPr="00350B22" w:rsidRDefault="00350B22" w:rsidP="00350B22">
      <w:pPr>
        <w:rPr>
          <w:rFonts w:ascii="Calibri" w:eastAsia="Calibri" w:hAnsi="Calibri" w:cs="Times New Roman"/>
        </w:rPr>
      </w:pPr>
    </w:p>
    <w:sectPr w:rsidR="00350B22" w:rsidRPr="00350B22" w:rsidSect="00775A3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7D" w:rsidRDefault="001B567D">
      <w:pPr>
        <w:spacing w:after="0" w:line="240" w:lineRule="auto"/>
      </w:pPr>
      <w:r>
        <w:separator/>
      </w:r>
    </w:p>
  </w:endnote>
  <w:endnote w:type="continuationSeparator" w:id="0">
    <w:p w:rsidR="001B567D" w:rsidRDefault="001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7D" w:rsidRDefault="001B567D">
      <w:pPr>
        <w:spacing w:after="0" w:line="240" w:lineRule="auto"/>
      </w:pPr>
      <w:r>
        <w:separator/>
      </w:r>
    </w:p>
  </w:footnote>
  <w:footnote w:type="continuationSeparator" w:id="0">
    <w:p w:rsidR="001B567D" w:rsidRDefault="001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3C" w:rsidRPr="004467B9" w:rsidRDefault="00350B22" w:rsidP="00775A3C">
    <w:pPr>
      <w:rPr>
        <w:rFonts w:ascii="Times New Roman" w:eastAsia="Times New Roman" w:hAnsi="Times New Roman"/>
        <w:sz w:val="24"/>
        <w:szCs w:val="24"/>
      </w:rPr>
    </w:pPr>
    <w:r w:rsidRPr="004467B9">
      <w:rPr>
        <w:rFonts w:ascii="Times New Roman" w:eastAsia="Times New Roman" w:hAnsi="Times New Roman"/>
        <w:sz w:val="24"/>
        <w:szCs w:val="24"/>
      </w:rPr>
      <w:t>Page-</w:t>
    </w:r>
    <w:r w:rsidRPr="00775A3C">
      <w:rPr>
        <w:rFonts w:ascii="Times New Roman" w:eastAsia="Times New Roman" w:hAnsi="Times New Roman"/>
        <w:sz w:val="24"/>
        <w:szCs w:val="24"/>
      </w:rPr>
      <w:fldChar w:fldCharType="begin"/>
    </w:r>
    <w:r w:rsidRPr="00775A3C">
      <w:rPr>
        <w:rFonts w:ascii="Times New Roman" w:eastAsia="Times New Roman" w:hAnsi="Times New Roman"/>
        <w:sz w:val="24"/>
        <w:szCs w:val="24"/>
      </w:rPr>
      <w:instrText xml:space="preserve"> PAGE   \* MERGEFORMAT </w:instrText>
    </w:r>
    <w:r w:rsidRPr="00775A3C">
      <w:rPr>
        <w:rFonts w:ascii="Times New Roman" w:eastAsia="Times New Roman" w:hAnsi="Times New Roman"/>
        <w:sz w:val="24"/>
        <w:szCs w:val="24"/>
      </w:rPr>
      <w:fldChar w:fldCharType="separate"/>
    </w:r>
    <w:r>
      <w:rPr>
        <w:rFonts w:ascii="Times New Roman" w:eastAsia="Times New Roman" w:hAnsi="Times New Roman"/>
        <w:noProof/>
        <w:sz w:val="24"/>
        <w:szCs w:val="24"/>
      </w:rPr>
      <w:t>2</w:t>
    </w:r>
    <w:r w:rsidRPr="00775A3C">
      <w:rPr>
        <w:rFonts w:ascii="Times New Roman" w:eastAsia="Times New Roman" w:hAnsi="Times New Roman"/>
        <w:noProof/>
        <w:sz w:val="24"/>
        <w:szCs w:val="24"/>
      </w:rPr>
      <w:fldChar w:fldCharType="end"/>
    </w:r>
    <w:r w:rsidRPr="004467B9">
      <w:rPr>
        <w:rFonts w:ascii="Times New Roman" w:eastAsia="Times New Roman" w:hAnsi="Times New Roman"/>
        <w:sz w:val="24"/>
        <w:szCs w:val="24"/>
      </w:rPr>
      <w:t xml:space="preserve"> FY 201</w:t>
    </w:r>
    <w:r>
      <w:rPr>
        <w:rFonts w:ascii="Times New Roman" w:eastAsia="Times New Roman" w:hAnsi="Times New Roman"/>
        <w:sz w:val="24"/>
        <w:szCs w:val="24"/>
      </w:rPr>
      <w:t>7</w:t>
    </w:r>
    <w:r w:rsidRPr="004467B9">
      <w:rPr>
        <w:rFonts w:ascii="Times New Roman" w:eastAsia="Times New Roman" w:hAnsi="Times New Roman"/>
        <w:sz w:val="24"/>
        <w:szCs w:val="24"/>
      </w:rPr>
      <w:t xml:space="preserve"> Title III, Part A, TCCU Discretionary NCC Funding Slate</w:t>
    </w:r>
  </w:p>
  <w:p w:rsidR="00775A3C" w:rsidRDefault="001B5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22"/>
    <w:rsid w:val="001B567D"/>
    <w:rsid w:val="00350B22"/>
    <w:rsid w:val="007B5A7A"/>
    <w:rsid w:val="008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2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0B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2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0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Sniegoski, Steve</dc:creator>
  <cp:lastModifiedBy>Owens, Pearson</cp:lastModifiedBy>
  <cp:revision>2</cp:revision>
  <dcterms:created xsi:type="dcterms:W3CDTF">2019-01-25T20:11:00Z</dcterms:created>
  <dcterms:modified xsi:type="dcterms:W3CDTF">2019-01-25T20:11:00Z</dcterms:modified>
</cp:coreProperties>
</file>