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7077" w14:textId="7F9D6573" w:rsidR="00A50A04" w:rsidRDefault="00A50A04" w:rsidP="00027AF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 – West Virginia GEAR UP Partnership</w:t>
      </w:r>
      <w:r w:rsidR="00027A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0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3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9291E4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15FBE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 Name: </w:t>
      </w:r>
      <w:r>
        <w:rPr>
          <w:rFonts w:ascii="Times New Roman" w:hAnsi="Times New Roman" w:cs="Times New Roman"/>
          <w:sz w:val="24"/>
          <w:szCs w:val="24"/>
        </w:rPr>
        <w:t>Southern West Virginia GEAR UP Partnership</w:t>
      </w:r>
    </w:p>
    <w:p w14:paraId="33B03506" w14:textId="0D40FA13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Performance Measures: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The percentage of GEAR UP students who pass Algebra 1 by the end of 9th grade;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The percentage of GEAR UP students who complete 2 or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dual-enrollment</w:t>
      </w:r>
      <w:proofErr w:type="gramEnd"/>
    </w:p>
    <w:p w14:paraId="68F8B264" w14:textId="6F3F4245" w:rsidR="00A50A04" w:rsidRP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by 12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 xml:space="preserve">grade;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The percentage of GEAR UP students who graduate from high school;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The percentage of GEAR UP students who enroll in a postsecondary education institution;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percentage of GEAR UP students who persist into the 2</w:t>
      </w:r>
      <w:r>
        <w:rPr>
          <w:rFonts w:ascii="Times New Roman" w:hAnsi="Times New Roman" w:cs="Times New Roman"/>
          <w:sz w:val="16"/>
          <w:szCs w:val="16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year of college;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The percentage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GEAR UP teachers with postsecondary enrollment expectations of their students;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14:paraId="27E09C31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 of GEAR UP students who complete the Free Application for Federal Student Aid; 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6ED4D2EC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percentage of GEAR UP students and families who report increased knowledge and</w:t>
      </w:r>
    </w:p>
    <w:p w14:paraId="7A9F8059" w14:textId="338779C0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expectations for postsecondary education;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The resilience of GEAR UP students as measured by the ARQ;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The college-going culture of GEAR UP schools. SWV GU has included project</w:t>
      </w:r>
    </w:p>
    <w:p w14:paraId="540BC2C1" w14:textId="38763B85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‘on track’ indicators to ensure progress towards the overall GEAR UP Objectives.</w:t>
      </w:r>
    </w:p>
    <w:p w14:paraId="2AD6222D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DCA56" w14:textId="2B2782A7" w:rsidR="00A50A04" w:rsidRP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Invitational Priority:1, 2, and 3 Partners: </w:t>
      </w:r>
      <w:r>
        <w:rPr>
          <w:rFonts w:ascii="Times New Roman" w:hAnsi="Times New Roman" w:cs="Times New Roman"/>
          <w:sz w:val="24"/>
          <w:szCs w:val="24"/>
        </w:rPr>
        <w:t>Five School Districts, Concord University, New River Community &amp; Technical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College, Student Success Agency, Tutor.com, Mountain Alliance, Local Chambers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Commerce, and Vela Institute.</w:t>
      </w:r>
    </w:p>
    <w:p w14:paraId="552805E8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Target Local Education Agencies (LEAs): </w:t>
      </w:r>
      <w:r>
        <w:rPr>
          <w:rFonts w:ascii="Times New Roman" w:hAnsi="Times New Roman" w:cs="Times New Roman"/>
          <w:sz w:val="24"/>
          <w:szCs w:val="24"/>
        </w:rPr>
        <w:t>Mercer, Monroe, Raleigh, Summers, and</w:t>
      </w:r>
    </w:p>
    <w:p w14:paraId="7B777141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Wyoming.</w:t>
      </w:r>
    </w:p>
    <w:p w14:paraId="3040B636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Activities and Services that will be Implemented: </w:t>
      </w:r>
      <w:r>
        <w:rPr>
          <w:rFonts w:ascii="Times New Roman" w:hAnsi="Times New Roman" w:cs="Times New Roman"/>
          <w:sz w:val="24"/>
          <w:szCs w:val="24"/>
        </w:rPr>
        <w:t>SWVGU Partnership will serve</w:t>
      </w:r>
    </w:p>
    <w:p w14:paraId="7FBB5809" w14:textId="032EF078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4,011 students in 5 low-income target LEAs across Southern WV </w:t>
      </w:r>
      <w:r>
        <w:rPr>
          <w:rFonts w:ascii="Times New Roman" w:hAnsi="Times New Roman" w:cs="Times New Roman"/>
          <w:sz w:val="24"/>
          <w:szCs w:val="24"/>
        </w:rPr>
        <w:t xml:space="preserve">using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two grade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cohort model during the </w:t>
      </w:r>
      <w:r>
        <w:rPr>
          <w:rFonts w:ascii="Times New Roman" w:hAnsi="Times New Roman" w:cs="Times New Roman"/>
          <w:b/>
          <w:bCs/>
          <w:sz w:val="24"/>
          <w:szCs w:val="24"/>
        </w:rPr>
        <w:t>seven-year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CBD34E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D51EC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will be provided to cohort students at target LEAs in this extremely high need Southern</w:t>
      </w:r>
    </w:p>
    <w:p w14:paraId="52AC9FED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WV area. Generational poverty and traditionally low educational attainment combine to limit</w:t>
      </w:r>
    </w:p>
    <w:p w14:paraId="43803518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and success for high school and postsecondary completion. The SWV GU project is</w:t>
      </w:r>
    </w:p>
    <w:p w14:paraId="10CCDDE7" w14:textId="1F86C2ED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strategically designed to support the academic and postsecondary resiliency of students. A </w:t>
      </w:r>
      <w:proofErr w:type="gramStart"/>
      <w:r>
        <w:rPr>
          <w:rFonts w:ascii="Times New Roman" w:hAnsi="Times New Roman" w:cs="Times New Roman"/>
          <w:sz w:val="24"/>
          <w:szCs w:val="24"/>
        </w:rPr>
        <w:t>two grade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cohort model of students in 6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and 7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grades at target middle schools will be added during</w:t>
      </w:r>
    </w:p>
    <w:p w14:paraId="1E69A6D6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year of the project and served throughout the project. SWV GU Partnership will provide</w:t>
      </w:r>
    </w:p>
    <w:p w14:paraId="563210E5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research-based services tied to program objectives. Services will include tutoring, academic</w:t>
      </w:r>
    </w:p>
    <w:p w14:paraId="59BF0106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counseling, workshops, mentoring, career exploration, job shadowing, college visits, summer</w:t>
      </w:r>
    </w:p>
    <w:p w14:paraId="0F97293C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enrichment programming, postsecondary success activities, financial literacy instruction, and</w:t>
      </w:r>
    </w:p>
    <w:p w14:paraId="3515A569" w14:textId="6DED3A83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development.</w:t>
      </w:r>
    </w:p>
    <w:p w14:paraId="40EA9A51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772FB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meet project objectives, SWV GU Partnership will use data to guide services, maximizing</w:t>
      </w:r>
    </w:p>
    <w:p w14:paraId="7AE923EC" w14:textId="586676ED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effectiveness in meeting the needs of target LEA students and their families. Student level data, housed in the Performance Insights database, allows for rigorous evaluation that</w:t>
      </w:r>
    </w:p>
    <w:p w14:paraId="5D141888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longitudinal analyses of student outcomes,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replication of effective</w:t>
      </w:r>
    </w:p>
    <w:p w14:paraId="66FE06B9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practices, and continuous improvement of service implementation. The project</w:t>
      </w:r>
    </w:p>
    <w:p w14:paraId="3A54E7EF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includes costs that are reasonable and allocable to meet project objectives and complies</w:t>
      </w:r>
    </w:p>
    <w:p w14:paraId="0F855DF2" w14:textId="41F3D6AF" w:rsidR="00A50A04" w:rsidRDefault="00A50A04" w:rsidP="00A50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all U.S. Department of Education GEAR UP requirements.</w:t>
      </w:r>
    </w:p>
    <w:p w14:paraId="427FBEFB" w14:textId="39CE80FF" w:rsidR="00A50A04" w:rsidRDefault="00A50A04" w:rsidP="00A50A04">
      <w:pPr>
        <w:rPr>
          <w:rFonts w:ascii="Times New Roman" w:hAnsi="Times New Roman" w:cs="Times New Roman"/>
          <w:sz w:val="24"/>
          <w:szCs w:val="24"/>
        </w:rPr>
      </w:pPr>
    </w:p>
    <w:p w14:paraId="423779FF" w14:textId="655010CA" w:rsidR="00A50A04" w:rsidRDefault="00A50A04" w:rsidP="00A50A04">
      <w:pPr>
        <w:rPr>
          <w:rFonts w:ascii="Times New Roman" w:hAnsi="Times New Roman" w:cs="Times New Roman"/>
          <w:sz w:val="24"/>
          <w:szCs w:val="24"/>
        </w:rPr>
      </w:pPr>
    </w:p>
    <w:p w14:paraId="1E8EFA84" w14:textId="7CCA7FFF" w:rsidR="00A50A04" w:rsidRPr="00A50A04" w:rsidRDefault="00A50A04" w:rsidP="00027AF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Abstract</w:t>
      </w:r>
      <w:r w:rsidR="00027AF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027AF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027AF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</w:p>
    <w:p w14:paraId="6E2D5EF6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(Applicant): DeSoto Independent School District (DISD). (City/State):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DeSoto, Texas.</w:t>
      </w:r>
    </w:p>
    <w:p w14:paraId="5DA0E85E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(Contact)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Robin Ford, </w:t>
      </w:r>
      <w:r>
        <w:rPr>
          <w:rFonts w:ascii="TimesNewRomanPSMT" w:hAnsi="TimesNewRomanPSMT" w:cs="TimesNewRomanPSMT"/>
          <w:color w:val="0000FF"/>
          <w:sz w:val="24"/>
          <w:szCs w:val="24"/>
        </w:rPr>
        <w:t>robin.johnsonford@desotoisd.org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972-223-6666.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(Project Period)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1FC6377E" w14:textId="484C3116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10/01/21 to 9/30/28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DISD, a local education agency, proposes to implement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seven-year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GEAR UP Partnership program aimed at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Competitive Preference Priorities (CP) 1, 2 and Invitational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Priorities (IP) 1, 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entitled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College Driven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collaborating with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(Partners)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 Higher Education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Institutions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The University of Texas at Austin, University of North Texas, University of Texas at Arlington, Prairie View A&amp;M University, Texas Southern University, Dallas College, and Philander Smith College;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 Community Organizations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Princeton Review, Mastery Prep, Cool Speak, and More Than a Teacher;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 Private Entities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Texas Instruments,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SureScore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EDU.COM, and EGT Institute, Inc. The program will be implemented in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 high-need middle schools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high school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(Target Schools):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East Middle, West Middle, McCowan Middle, Johnson Technology Magnet, and DeSoto HS.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(Goal):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Implement a comprehensive program that increases all student’s academic performance, particularly at-risk struggling students to ensure all are college, career or military ready.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(Objectives)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Increase GEAR UP cohort students’ academic performance to adequately prepare them for postsecondary education;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Increase the percentage of high school GEAR UP cohort graduates and their participation in postsecondary education;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Increase GEAR UP students’ educational expectations and students’ and parents’ knowledge of postsecondary education options, preparation and financing;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Increase students’/parents’ knowledge and skills, regarding work-based learning experiences, STEM, remote learning, use of technology, and mental health services to create a pathway towards increasing their competencies and aptitudes. DISD and partners will implement evidence-based strategies (supported by promising evidence,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CP 2</w:t>
      </w:r>
      <w:r>
        <w:rPr>
          <w:rFonts w:ascii="TimesNewRomanPSMT" w:hAnsi="TimesNewRomanPSMT" w:cs="TimesNewRomanPSMT"/>
          <w:color w:val="000000"/>
          <w:sz w:val="24"/>
          <w:szCs w:val="24"/>
        </w:rPr>
        <w:t>) focused on the needs of the target students, educators, and parents.</w:t>
      </w:r>
    </w:p>
    <w:p w14:paraId="124BB2F2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(Students Served)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College Driven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will serve a cohort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1,373 sixth (658) and seventh (715)</w:t>
      </w:r>
    </w:p>
    <w:p w14:paraId="7D1C9D0A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grade at-risk, underserved, low-income students of color and special needs students and follow</w:t>
      </w:r>
    </w:p>
    <w:p w14:paraId="4DC19280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them through their first year of college at a low cost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$800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 student/year.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Activities/Services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161E1ABC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Students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Pathways/Work-Based Learning 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CP 1</w:t>
      </w:r>
      <w:r>
        <w:rPr>
          <w:rFonts w:ascii="TimesNewRomanPSMT" w:hAnsi="TimesNewRomanPSMT" w:cs="TimesNewRomanPSMT"/>
          <w:color w:val="000000"/>
          <w:sz w:val="24"/>
          <w:szCs w:val="24"/>
        </w:rPr>
        <w:t>); Financial Literacy, Intervention (Remedial)</w:t>
      </w:r>
    </w:p>
    <w:p w14:paraId="1BF456CC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Education, Rigorous Coursework (Advanced Placement, dual enrollment), In-demand Industry</w:t>
      </w:r>
    </w:p>
    <w:p w14:paraId="07B281F1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STEM Activities (robotics, inquiry-based learning), Project-Based Learning Activities</w:t>
      </w:r>
    </w:p>
    <w:p w14:paraId="662FA602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(Academies, STEM), Enrichment Activities (challenge-based learning, field trips), Academic</w:t>
      </w:r>
    </w:p>
    <w:p w14:paraId="4D00820D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Tutoring/ Mentoring, Counseling and Advising, College Test Preparation (PSAT, TSI, SAT,</w:t>
      </w:r>
    </w:p>
    <w:p w14:paraId="278A1912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ACT), College Readiness (college tours, presentations, Summer Bridge), Remote/Online Tools</w:t>
      </w:r>
    </w:p>
    <w:p w14:paraId="77F0940A" w14:textId="77777777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IP 1</w:t>
      </w:r>
      <w:r>
        <w:rPr>
          <w:rFonts w:ascii="TimesNewRomanPSMT" w:hAnsi="TimesNewRomanPSMT" w:cs="TimesNewRomanPSMT"/>
          <w:color w:val="000000"/>
          <w:sz w:val="24"/>
          <w:szCs w:val="24"/>
        </w:rPr>
        <w:t>), Student Leadership; Financial Literacy, Flexible Paths/Work-Based Learning 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CP1</w:t>
      </w:r>
      <w:r>
        <w:rPr>
          <w:rFonts w:ascii="TimesNewRomanPSMT" w:hAnsi="TimesNewRomanPSMT" w:cs="TimesNewRomanPSMT"/>
          <w:color w:val="000000"/>
          <w:sz w:val="24"/>
          <w:szCs w:val="24"/>
        </w:rPr>
        <w:t>),</w:t>
      </w:r>
    </w:p>
    <w:p w14:paraId="0295F59B" w14:textId="14784FA4" w:rsidR="00A50A04" w:rsidRDefault="00A50A04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Mental Health Support 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IP 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Parents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College readiness training (planning, application, financial aid, financial literacy), leadership skills, and parent engagement.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Educators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Professional development in technology integration, pedagogy, differentiated instruction, remote and online instruction 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IP 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), assessment, leadership, college/career readiness, mentoring, Counselors Academies.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Community: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Outreach to promote GEAR UP successes and increase awareness about the value of a college education.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Year 7: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Provide first year college students ongoing retention services and enhanced academic/career advising and tutoring to ensure graduation.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Evaluation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rigorous evaluation plan will be implemented including a quasi-experimental design (QED) that meet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What Works Clearinghouse (WWC)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standards.</w:t>
      </w:r>
    </w:p>
    <w:p w14:paraId="66940DD5" w14:textId="58E39A9D" w:rsidR="001B60F0" w:rsidRDefault="001B60F0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EAF6B01" w14:textId="1AA8C368" w:rsidR="001B60F0" w:rsidRDefault="001B60F0" w:rsidP="00A50A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A16ED54" w14:textId="5B3AE0AF" w:rsidR="001B60F0" w:rsidRDefault="001B60F0" w:rsidP="00027AF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Abstract</w:t>
      </w:r>
      <w:r w:rsidR="00027AF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027AF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027AF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027AF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</w:p>
    <w:p w14:paraId="5FE3DF6F" w14:textId="77777777" w:rsidR="001B60F0" w:rsidRDefault="001B60F0" w:rsidP="001B60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(Applicant): The University of Texas at Austin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(UT)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(City/State):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Austin, Texas.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(Contact):</w:t>
      </w:r>
    </w:p>
    <w:p w14:paraId="43FFA141" w14:textId="77777777" w:rsidR="001B60F0" w:rsidRDefault="001B60F0" w:rsidP="001B60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Matt J Orem, </w:t>
      </w:r>
      <w:r>
        <w:rPr>
          <w:rFonts w:ascii="TimesNewRomanPSMT" w:hAnsi="TimesNewRomanPSMT" w:cs="TimesNewRomanPSMT"/>
          <w:color w:val="0000FF"/>
          <w:sz w:val="24"/>
          <w:szCs w:val="24"/>
        </w:rPr>
        <w:t>morem@ipsi.utexas.edu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(512) 232-5684.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(Project Period)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10/01/21 to 9/30/28.</w:t>
      </w:r>
    </w:p>
    <w:p w14:paraId="40DA2516" w14:textId="77777777" w:rsidR="001B60F0" w:rsidRDefault="001B60F0" w:rsidP="001B60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UT-Austin, through its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Institute for Public School Initiatives (IPSI),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proposes to implement a</w:t>
      </w:r>
    </w:p>
    <w:p w14:paraId="059EE6D0" w14:textId="19DA3A48" w:rsidR="001B60F0" w:rsidRPr="001B60F0" w:rsidRDefault="001B60F0" w:rsidP="001B60F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seven-year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GEAR UP Partnership program aimed at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Competitive Preference Priorities (CP) 1, 2 and Invitational Priorities 1, 2, 3,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entitled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R2 (Reset and Reimagine) – GEAR UP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collaborating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(Partners)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 Higher Education Institutions: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UT, Texas A&amp;M University Construction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Science Program, Austin Community College, Huston-Tillotson University, Sam Houston State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University;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 Community Organizations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All Aboard, Agile Minds, Cool Speak, E3 Alliance,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T.L.L. Temple Foundation, Student Success Agency;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 Private Entities: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Signal Vine, Princeton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Review, Texas Instruments, FOCUS, and EGT Institute, Inc.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R2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–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GEAR UP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be implemented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 middle schools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 high schools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 school districts,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 which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 districts and 5 middle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schools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are categorized as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rural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Central and East Texas, including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(Target Schools)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Coldspring-Oakhurst Consolidated Independent School District (CISD), Jasper ISD, Port Arthur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ISD, San Marcos CISD, Del Valle ISD, and Lufkin ISD. Target school districts (K-12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grade)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consist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42,365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students of which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59%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are Hispanic,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79%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 low-income (free/ reduced lunch),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24%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 English Learners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61%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are categorized as at-risk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12%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 students with disabilities.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Goal)</w:t>
      </w:r>
      <w:r>
        <w:rPr>
          <w:rFonts w:ascii="TimesNewRomanPSMT" w:hAnsi="TimesNewRomanPSMT" w:cs="TimesNewRomanPSMT"/>
          <w:color w:val="000000"/>
          <w:sz w:val="24"/>
          <w:szCs w:val="24"/>
        </w:rPr>
        <w:t>: Increase college and career readiness of all learners, specifically at-risk and students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struggling academically, to succeed in high school, postsecondary education, 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career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 military.</w:t>
      </w:r>
    </w:p>
    <w:p w14:paraId="3C0967B8" w14:textId="77777777" w:rsidR="001B60F0" w:rsidRDefault="001B60F0" w:rsidP="001B60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Objectives)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Increase the academic performance and preparation for postsecondary education</w:t>
      </w:r>
    </w:p>
    <w:p w14:paraId="4FDCD37C" w14:textId="77777777" w:rsidR="001B60F0" w:rsidRDefault="001B60F0" w:rsidP="001B60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 GEAR UP students;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Increase rate of high school graduation, awareness, and participation in</w:t>
      </w:r>
    </w:p>
    <w:p w14:paraId="1DBB4E40" w14:textId="7642C3EB" w:rsidR="001B60F0" w:rsidRDefault="001B60F0" w:rsidP="001B60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postsecondary education for GEAR UP students through a school and college network;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Increase GEAR UP students’ education expectations and students’ and their families’ knowledge of postsecondary education, options, preparation, and financing;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Increase students’/parents’ knowledge and skills, regarding work-based learning experiences, STEM, remote learning, use of technology, and mental health services to create a pathway towards increasing their competencies and aptitudes. UT-Austin and partners will implement evidenced-based strategies (promising evidence,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CP 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focused on target students’, educators’, and parents’ needs.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(Students Served):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Each year,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R2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–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GEAR UP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will serve a cohort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6,078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sixth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(3,023)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seventh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(3,055)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grade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atrisk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low-income, first generation, English Learners, students with disabilities, and those less likely to succeed academically following them through their first year of college at a cost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$800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student/year. UT-Austin will implement evidenced-based strategies as follows.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(Activities/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Services)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Students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Rigorous Coursework (Advanced Placement, dual enrollment); Intervention (Remedial) Education; Competency-Based Learning; In-demand Industry and STEM; Project- Based Learning (Academies, internships,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CP 1</w:t>
      </w:r>
      <w:r>
        <w:rPr>
          <w:rFonts w:ascii="TimesNewRomanPSMT" w:hAnsi="TimesNewRomanPSMT" w:cs="TimesNewRomanPSMT"/>
          <w:color w:val="000000"/>
          <w:sz w:val="24"/>
          <w:szCs w:val="24"/>
        </w:rPr>
        <w:t>); Enrichment Activities (field trips, career paths); Academic Tutoring/Mentoring; Guidance and Advising; College Test Preparation (TSI, SAT, ACT); Summer Bridge; Student Leadership; Academic Development; College Readiness (college tours, coursework, camps); Financial Literacy; Flexible Paths/Work-Based Learning 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CP 1</w:t>
      </w:r>
      <w:r>
        <w:rPr>
          <w:rFonts w:ascii="TimesNewRomanPSMT" w:hAnsi="TimesNewRomanPSMT" w:cs="TimesNewRomanPSMT"/>
          <w:color w:val="000000"/>
          <w:sz w:val="24"/>
          <w:szCs w:val="24"/>
        </w:rPr>
        <w:t>); Remote/Online Tools 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IP 1</w:t>
      </w:r>
      <w:r>
        <w:rPr>
          <w:rFonts w:ascii="TimesNewRomanPSMT" w:hAnsi="TimesNewRomanPSMT" w:cs="TimesNewRomanPSMT"/>
          <w:color w:val="000000"/>
          <w:sz w:val="24"/>
          <w:szCs w:val="24"/>
        </w:rPr>
        <w:t>); Mental Health Support 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IP 2</w:t>
      </w:r>
      <w:r>
        <w:rPr>
          <w:rFonts w:ascii="TimesNewRomanPSMT" w:hAnsi="TimesNewRomanPSMT" w:cs="TimesNewRomanPSMT"/>
          <w:color w:val="000000"/>
          <w:sz w:val="24"/>
          <w:szCs w:val="24"/>
        </w:rPr>
        <w:t>); and Rural Schools Support 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IP 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Parents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College Readiness Training (planning, application, financial aid), Financial Literacy, Leadership Skills, and Parent Engagement.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Educators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Professional development in technology integration, pedagogy, differentiated instruction, remote/online instruction 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IP 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), assessment, leadership, college/career readiness,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credentials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Counselors Academies.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Year 7: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Provide first year college students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ongoing retention services and enhanced academic/career advising and tutoring to ensure graduation.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Community Outreach: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Promote GEAR UP successes and value of</w:t>
      </w:r>
    </w:p>
    <w:p w14:paraId="575D2F8B" w14:textId="5BC86139" w:rsidR="001B60F0" w:rsidRDefault="001B60F0" w:rsidP="001B60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college education.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Evaluation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rigorous evaluation plan will be implemented, including quasi-experimental design (QED) that meets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What Works Clearinghouse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standards.</w:t>
      </w:r>
    </w:p>
    <w:p w14:paraId="3146B5DA" w14:textId="00BB467D" w:rsidR="00B34CBB" w:rsidRDefault="00B34CBB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14:paraId="54C51B31" w14:textId="79DAD56E" w:rsidR="00027AF7" w:rsidRDefault="00027AF7" w:rsidP="00B34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Abstract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14:paraId="6BEB99B3" w14:textId="1CF0965C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Grantee: </w:t>
      </w:r>
      <w:r>
        <w:rPr>
          <w:rFonts w:ascii="TimesNewRomanPSMT" w:hAnsi="TimesNewRomanPSMT" w:cs="TimesNewRomanPSMT"/>
          <w:sz w:val="24"/>
          <w:szCs w:val="24"/>
        </w:rPr>
        <w:t>Miami Dade College</w:t>
      </w:r>
    </w:p>
    <w:p w14:paraId="48744D2E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Contact Information: </w:t>
      </w:r>
      <w:r>
        <w:rPr>
          <w:rFonts w:ascii="TimesNewRomanPSMT" w:hAnsi="TimesNewRomanPSMT" w:cs="TimesNewRomanPSMT"/>
          <w:sz w:val="24"/>
          <w:szCs w:val="24"/>
        </w:rPr>
        <w:t>Maria Cristina Mateo</w:t>
      </w:r>
    </w:p>
    <w:p w14:paraId="30C1BFF1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Telephone Number: </w:t>
      </w:r>
      <w:r>
        <w:rPr>
          <w:rFonts w:ascii="TimesNewRomanPSMT" w:hAnsi="TimesNewRomanPSMT" w:cs="TimesNewRomanPSMT"/>
          <w:sz w:val="24"/>
          <w:szCs w:val="24"/>
        </w:rPr>
        <w:t>305-237-2992</w:t>
      </w:r>
    </w:p>
    <w:p w14:paraId="13ED5F6A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E-mail Address: </w:t>
      </w:r>
      <w:r>
        <w:rPr>
          <w:rFonts w:ascii="TimesNewRomanPSMT" w:hAnsi="TimesNewRomanPSMT" w:cs="TimesNewRomanPSMT"/>
          <w:sz w:val="24"/>
          <w:szCs w:val="24"/>
        </w:rPr>
        <w:t>mmateo@mdc.edu</w:t>
      </w:r>
    </w:p>
    <w:p w14:paraId="14721757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Year One Funding: </w:t>
      </w:r>
      <w:r>
        <w:rPr>
          <w:rFonts w:ascii="TimesNewRomanPSMT" w:hAnsi="TimesNewRomanPSMT" w:cs="TimesNewRomanPSMT"/>
          <w:sz w:val="24"/>
          <w:szCs w:val="24"/>
        </w:rPr>
        <w:t>$1,785,600</w:t>
      </w:r>
    </w:p>
    <w:p w14:paraId="77F61010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Miami GU will serve cohort students by using a conceptual model,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College Success for All, </w:t>
      </w:r>
      <w:r>
        <w:rPr>
          <w:rFonts w:ascii="TimesNewRomanPSMT" w:hAnsi="TimesNewRomanPSMT" w:cs="TimesNewRomanPSMT"/>
          <w:sz w:val="24"/>
          <w:szCs w:val="24"/>
        </w:rPr>
        <w:t>for</w:t>
      </w:r>
    </w:p>
    <w:p w14:paraId="35D31D24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understanding student success, ensuring equity, and identifying ways to reduce gaps in success</w:t>
      </w:r>
    </w:p>
    <w:p w14:paraId="7F11B422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across income, class, and racial/ethnic groups. Specifically, this conceptual model is built on the</w:t>
      </w:r>
    </w:p>
    <w:p w14:paraId="6538762F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literature review from the bodies of research including Education, Sociology, Economics, and</w:t>
      </w:r>
    </w:p>
    <w:p w14:paraId="421AD067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Psychology articulated in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 Framework for Reducing the College Success Gap and Promoting</w:t>
      </w:r>
    </w:p>
    <w:p w14:paraId="19B9C567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Success for All </w:t>
      </w:r>
      <w:r>
        <w:rPr>
          <w:rFonts w:ascii="TimesNewRomanPSMT" w:hAnsi="TimesNewRomanPSMT" w:cs="TimesNewRomanPSMT"/>
          <w:sz w:val="24"/>
          <w:szCs w:val="24"/>
        </w:rPr>
        <w:t xml:space="preserve">by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Thomas (2006). Miami GU will begin services for 6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and 7</w:t>
      </w:r>
      <w:r>
        <w:rPr>
          <w:rFonts w:ascii="TimesNewRomanPSMT" w:hAnsi="TimesNewRomanPSMT" w:cs="TimesNewRomanPSMT"/>
          <w:sz w:val="16"/>
          <w:szCs w:val="16"/>
        </w:rPr>
        <w:t>th</w:t>
      </w:r>
    </w:p>
    <w:p w14:paraId="06D6CCEC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graders 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Cutler Bay Middle, Jorge Mas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Canosa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Middle, and Lamar Louise Curry Middle.</w:t>
      </w:r>
    </w:p>
    <w:p w14:paraId="79803EAA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Services</w:t>
      </w:r>
      <w:r>
        <w:rPr>
          <w:rFonts w:ascii="TimesNewRomanPSMT" w:hAnsi="TimesNewRomanPSMT" w:cs="TimesNewRomanPSMT"/>
          <w:sz w:val="24"/>
          <w:szCs w:val="24"/>
        </w:rPr>
        <w:t xml:space="preserve">: Miami GU services include GU required services of (1)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comprehensive mentoring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47F10428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(2)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outreach</w:t>
      </w:r>
      <w:r>
        <w:rPr>
          <w:rFonts w:ascii="TimesNewRomanPSMT" w:hAnsi="TimesNewRomanPSMT" w:cs="TimesNewRomanPSMT"/>
          <w:sz w:val="24"/>
          <w:szCs w:val="24"/>
        </w:rPr>
        <w:t xml:space="preserve">, and (3)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supportive services </w:t>
      </w:r>
      <w:r>
        <w:rPr>
          <w:rFonts w:ascii="TimesNewRomanPSMT" w:hAnsi="TimesNewRomanPSMT" w:cs="TimesNewRomanPSMT"/>
          <w:sz w:val="24"/>
          <w:szCs w:val="24"/>
        </w:rPr>
        <w:t>to students including information regarding (a)</w:t>
      </w:r>
    </w:p>
    <w:p w14:paraId="04394AE0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financial aid</w:t>
      </w:r>
      <w:r>
        <w:rPr>
          <w:rFonts w:ascii="TimesNewRomanPSMT" w:hAnsi="TimesNewRomanPSMT" w:cs="TimesNewRomanPSMT"/>
          <w:sz w:val="24"/>
          <w:szCs w:val="24"/>
        </w:rPr>
        <w:t xml:space="preserve">, (b) enrolling in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rigorous academic curricula </w:t>
      </w:r>
      <w:r>
        <w:rPr>
          <w:rFonts w:ascii="TimesNewRomanPSMT" w:hAnsi="TimesNewRomanPSMT" w:cs="TimesNewRomanPSMT"/>
          <w:sz w:val="24"/>
          <w:szCs w:val="24"/>
        </w:rPr>
        <w:t>to reduce the need to take remedial</w:t>
      </w:r>
    </w:p>
    <w:p w14:paraId="24FA2CC6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coursework in college, (c)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graduating high school</w:t>
      </w:r>
      <w:r>
        <w:rPr>
          <w:rFonts w:ascii="TimesNewRomanPSMT" w:hAnsi="TimesNewRomanPSMT" w:cs="TimesNewRomanPSMT"/>
          <w:sz w:val="24"/>
          <w:szCs w:val="24"/>
        </w:rPr>
        <w:t xml:space="preserve">, and (d)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applying and enrolling in college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2C9460A7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 Miami GU services are directly tied to the goals of increasing the number of students who</w:t>
      </w:r>
    </w:p>
    <w:p w14:paraId="534CAD66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graduate high school, are academically ready for college, and enroll and complete postsecondary</w:t>
      </w:r>
    </w:p>
    <w:p w14:paraId="3FA50DE0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education.</w:t>
      </w:r>
    </w:p>
    <w:p w14:paraId="3A1232D3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Partners: </w:t>
      </w:r>
      <w:r>
        <w:rPr>
          <w:rFonts w:ascii="TimesNewRomanPSMT" w:hAnsi="TimesNewRomanPSMT" w:cs="TimesNewRomanPSMT"/>
          <w:sz w:val="24"/>
          <w:szCs w:val="24"/>
        </w:rPr>
        <w:t>Miami GU is informed by emerging research on best educational practices,</w:t>
      </w:r>
    </w:p>
    <w:p w14:paraId="6734AA6F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rigorous evaluation, and productive, strategic collaborations with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City Year/Communities in</w:t>
      </w:r>
    </w:p>
    <w:p w14:paraId="6A7B3FBC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Schools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International Solidarity for Human, Miami Coalition for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Christians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and Jews,</w:t>
      </w:r>
    </w:p>
    <w:p w14:paraId="15490037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Network for Teacher Entrepreneurship, and Virginia Tech.</w:t>
      </w:r>
    </w:p>
    <w:p w14:paraId="2C9A0D8E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Outcomes</w:t>
      </w:r>
      <w:r>
        <w:rPr>
          <w:rFonts w:ascii="TimesNewRomanPSMT" w:hAnsi="TimesNewRomanPSMT" w:cs="TimesNewRomanPSMT"/>
          <w:sz w:val="24"/>
          <w:szCs w:val="24"/>
        </w:rPr>
        <w:t>: Through the identified services, Miami GU will achieve the objectives of the GEAR</w:t>
      </w:r>
    </w:p>
    <w:p w14:paraId="2D06D6AE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 program: (1) to increase the academic performance and preparation for postsecondary</w:t>
      </w:r>
    </w:p>
    <w:p w14:paraId="7A669FBC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education of participating students; (2) to increase the rate of high school graduation and</w:t>
      </w:r>
    </w:p>
    <w:p w14:paraId="4E0AD6EC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participation in postsecondary education of participating students; and (3) to increase education</w:t>
      </w:r>
    </w:p>
    <w:p w14:paraId="10E3FDAB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expectations for participating students and increase student and family knowledge of</w:t>
      </w:r>
    </w:p>
    <w:p w14:paraId="15874C1C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postsecondary education options, preparation, and financing.</w:t>
      </w:r>
    </w:p>
    <w:p w14:paraId="027F907D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Evaluation: </w:t>
      </w:r>
      <w:r>
        <w:rPr>
          <w:rFonts w:ascii="TimesNewRomanPSMT" w:hAnsi="TimesNewRomanPSMT" w:cs="TimesNewRomanPSMT"/>
          <w:sz w:val="24"/>
          <w:szCs w:val="24"/>
        </w:rPr>
        <w:t>The Miami GU project offers a unique evaluation opportunity for partner schools,</w:t>
      </w:r>
    </w:p>
    <w:p w14:paraId="72D6B55E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state of FL, and the U.S. Department of Education (ED) to better understand research</w:t>
      </w:r>
    </w:p>
    <w:p w14:paraId="31F8CC91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outcomes. The evaluation plan includes an examination of the invitational priorities,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two key</w:t>
      </w:r>
    </w:p>
    <w:p w14:paraId="30CC92FF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components </w:t>
      </w:r>
      <w:r>
        <w:rPr>
          <w:rFonts w:ascii="TimesNewRomanPSMT" w:hAnsi="TimesNewRomanPSMT" w:cs="TimesNewRomanPSMT"/>
          <w:sz w:val="24"/>
          <w:szCs w:val="24"/>
        </w:rPr>
        <w:t xml:space="preserve">that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demonstrate moderate and promising evidence, </w:t>
      </w:r>
      <w:r>
        <w:rPr>
          <w:rFonts w:ascii="TimesNewRomanPSMT" w:hAnsi="TimesNewRomanPSMT" w:cs="TimesNewRomanPSMT"/>
          <w:sz w:val="24"/>
          <w:szCs w:val="24"/>
        </w:rPr>
        <w:t>rigorous formative and</w:t>
      </w:r>
    </w:p>
    <w:p w14:paraId="332FFC95" w14:textId="77777777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summative evaluation, quantitative and qualitative analytics, an embedded quasi-experimental</w:t>
      </w:r>
    </w:p>
    <w:p w14:paraId="2B8BD82B" w14:textId="4D6C5E4A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research study, and strategies for study replication in other settings.</w:t>
      </w:r>
    </w:p>
    <w:p w14:paraId="516A0F14" w14:textId="6CD15611" w:rsidR="00B34CBB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DFC848" w14:textId="6513409B" w:rsidR="00B34CBB" w:rsidRDefault="00B34CB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14:paraId="3A43DFE4" w14:textId="1814E5EF" w:rsidR="00E04DCB" w:rsidRPr="00A50A04" w:rsidRDefault="00027AF7" w:rsidP="00E04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lastRenderedPageBreak/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</w:p>
    <w:p w14:paraId="64E8DEE4" w14:textId="2C267329" w:rsidR="00B34CBB" w:rsidRPr="00A50A04" w:rsidRDefault="00B34CBB" w:rsidP="00B34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B34CBB" w:rsidRPr="00A5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AAC4" w14:textId="77777777" w:rsidR="003D5130" w:rsidRDefault="003D5130" w:rsidP="003D5130">
      <w:pPr>
        <w:spacing w:after="0" w:line="240" w:lineRule="auto"/>
      </w:pPr>
      <w:r>
        <w:separator/>
      </w:r>
    </w:p>
  </w:endnote>
  <w:endnote w:type="continuationSeparator" w:id="0">
    <w:p w14:paraId="2B296DC9" w14:textId="77777777" w:rsidR="003D5130" w:rsidRDefault="003D5130" w:rsidP="003D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43D7" w14:textId="77777777" w:rsidR="003D5130" w:rsidRDefault="003D5130" w:rsidP="003D5130">
      <w:pPr>
        <w:spacing w:after="0" w:line="240" w:lineRule="auto"/>
      </w:pPr>
      <w:r>
        <w:separator/>
      </w:r>
    </w:p>
  </w:footnote>
  <w:footnote w:type="continuationSeparator" w:id="0">
    <w:p w14:paraId="6313040C" w14:textId="77777777" w:rsidR="003D5130" w:rsidRDefault="003D5130" w:rsidP="003D5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04"/>
    <w:rsid w:val="00027AF7"/>
    <w:rsid w:val="00100824"/>
    <w:rsid w:val="001B60F0"/>
    <w:rsid w:val="003D5130"/>
    <w:rsid w:val="003E12D2"/>
    <w:rsid w:val="00A50A04"/>
    <w:rsid w:val="00B34CBB"/>
    <w:rsid w:val="00BF0377"/>
    <w:rsid w:val="00CF2CD0"/>
    <w:rsid w:val="00E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CD3C"/>
  <w15:chartTrackingRefBased/>
  <w15:docId w15:val="{3AAA81C9-5154-4A2A-A92B-8683128E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30"/>
  </w:style>
  <w:style w:type="paragraph" w:styleId="Footer">
    <w:name w:val="footer"/>
    <w:basedOn w:val="Normal"/>
    <w:link w:val="FooterChar"/>
    <w:uiPriority w:val="99"/>
    <w:unhideWhenUsed/>
    <w:rsid w:val="003D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2022 Partnership Awards Abstracts (MS Word)</vt:lpstr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2022 Partnership Awards Abstracts (MS Word)</dc:title>
  <dc:subject/>
  <dc:creator>US Department of Education;Witthoefft, Ben</dc:creator>
  <cp:keywords/>
  <dc:description/>
  <cp:lastModifiedBy>Chin, David</cp:lastModifiedBy>
  <cp:revision>2</cp:revision>
  <dcterms:created xsi:type="dcterms:W3CDTF">2022-08-30T16:05:00Z</dcterms:created>
  <dcterms:modified xsi:type="dcterms:W3CDTF">2022-08-30T16:05:00Z</dcterms:modified>
</cp:coreProperties>
</file>