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05FF0" w14:textId="50C3B9F6" w:rsidR="008B59B1" w:rsidRDefault="008B59B1">
      <w:r>
        <w:t xml:space="preserve">This survey was conducted by three distance learning and education innovation organization (UPCEA, OLC, and WCET) during the week of February 4, 2019. Thank you to Julie </w:t>
      </w:r>
      <w:proofErr w:type="spellStart"/>
      <w:r>
        <w:t>Uranis</w:t>
      </w:r>
      <w:proofErr w:type="spellEnd"/>
      <w:r>
        <w:t>, UPCEA, for spearheading the survey. Eighty-two responses from different types of institutions were received. Responses were made anonymous.</w:t>
      </w:r>
    </w:p>
    <w:p w14:paraId="7B097DFD" w14:textId="73EB7040" w:rsidR="00BE36B6" w:rsidRDefault="00BE36B6">
      <w:r>
        <w:rPr>
          <w:noProof/>
        </w:rPr>
        <w:drawing>
          <wp:inline distT="0" distB="0" distL="0" distR="0" wp14:anchorId="5C2ABCE3" wp14:editId="5DA2FEBA">
            <wp:extent cx="5943600" cy="3213100"/>
            <wp:effectExtent l="0" t="0" r="0" b="6350"/>
            <wp:docPr id="1" name="Picture 1" descr="Pie Chart&#10;" title="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13100"/>
                    </a:xfrm>
                    <a:prstGeom prst="rect">
                      <a:avLst/>
                    </a:prstGeom>
                  </pic:spPr>
                </pic:pic>
              </a:graphicData>
            </a:graphic>
          </wp:inline>
        </w:drawing>
      </w:r>
    </w:p>
    <w:p w14:paraId="2A3E3E2A" w14:textId="01D04EDA" w:rsidR="00BE36B6" w:rsidRDefault="00BE36B6"/>
    <w:p w14:paraId="2F6DBA5E" w14:textId="68A87660" w:rsidR="00BE36B6" w:rsidRDefault="00BE36B6">
      <w:r>
        <w:rPr>
          <w:noProof/>
        </w:rPr>
        <w:drawing>
          <wp:inline distT="0" distB="0" distL="0" distR="0" wp14:anchorId="6B4E9A4E" wp14:editId="73AF9D51">
            <wp:extent cx="5943600" cy="3211195"/>
            <wp:effectExtent l="0" t="0" r="0" b="8255"/>
            <wp:docPr id="3" name="Picture 3" descr="pie chart&#10;" title="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11195"/>
                    </a:xfrm>
                    <a:prstGeom prst="rect">
                      <a:avLst/>
                    </a:prstGeom>
                  </pic:spPr>
                </pic:pic>
              </a:graphicData>
            </a:graphic>
          </wp:inline>
        </w:drawing>
      </w:r>
    </w:p>
    <w:p w14:paraId="21D23C6F" w14:textId="1DD9CF54" w:rsidR="00494A8F" w:rsidRDefault="00494A8F"/>
    <w:p w14:paraId="47F38276" w14:textId="78F41FA0" w:rsidR="00494A8F" w:rsidRDefault="00494A8F">
      <w:r>
        <w:rPr>
          <w:noProof/>
        </w:rPr>
        <w:drawing>
          <wp:inline distT="0" distB="0" distL="0" distR="0" wp14:anchorId="486E377C" wp14:editId="0E0537C5">
            <wp:extent cx="5943600" cy="3689985"/>
            <wp:effectExtent l="0" t="0" r="0" b="5715"/>
            <wp:docPr id="2" name="Picture 2" descr="box chart" title="box chart"/>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3689985"/>
                    </a:xfrm>
                    <a:prstGeom prst="rect">
                      <a:avLst/>
                    </a:prstGeom>
                  </pic:spPr>
                </pic:pic>
              </a:graphicData>
            </a:graphic>
          </wp:inline>
        </w:drawing>
      </w:r>
    </w:p>
    <w:p w14:paraId="46B65326" w14:textId="5BA0B052" w:rsidR="00494A8F" w:rsidRDefault="00494A8F">
      <w:r>
        <w:br w:type="page"/>
      </w:r>
    </w:p>
    <w:p w14:paraId="01BE504E" w14:textId="0E526C29" w:rsidR="00573DE1" w:rsidRPr="00940776" w:rsidRDefault="00573DE1">
      <w:pPr>
        <w:rPr>
          <w:b/>
        </w:rPr>
      </w:pPr>
      <w:r w:rsidRPr="00940776">
        <w:rPr>
          <w:b/>
        </w:rPr>
        <w:lastRenderedPageBreak/>
        <w:t>Key Takeaways</w:t>
      </w:r>
    </w:p>
    <w:p w14:paraId="0B0C0F6E" w14:textId="5A8D9982" w:rsidR="00573DE1" w:rsidRDefault="00573DE1">
      <w:r>
        <w:t>In reviewing the institutional “regular and substantive interaction”</w:t>
      </w:r>
      <w:r w:rsidR="00BE0207">
        <w:t xml:space="preserve"> (RSI)</w:t>
      </w:r>
      <w:r>
        <w:t xml:space="preserve"> language from the table below and the responses to the questions in the charts on the previous page, the following themes are noted:</w:t>
      </w:r>
    </w:p>
    <w:p w14:paraId="02A6681E" w14:textId="36EF565B" w:rsidR="00573DE1" w:rsidRDefault="00573DE1" w:rsidP="004E13C0">
      <w:pPr>
        <w:pStyle w:val="ListParagraph"/>
        <w:numPr>
          <w:ilvl w:val="0"/>
          <w:numId w:val="4"/>
        </w:numPr>
      </w:pPr>
      <w:r>
        <w:t xml:space="preserve">Even after decades of implementing this requirement there is still confusion over what constitutes “regular and substantive interaction.” This is despite on-going efforts by the three organizations conducting this survey to educate members about it. </w:t>
      </w:r>
    </w:p>
    <w:p w14:paraId="16D09FC7" w14:textId="3D3F00F7" w:rsidR="00573DE1" w:rsidRDefault="00573DE1" w:rsidP="004E13C0">
      <w:pPr>
        <w:pStyle w:val="ListParagraph"/>
        <w:numPr>
          <w:ilvl w:val="0"/>
          <w:numId w:val="4"/>
        </w:numPr>
      </w:pPr>
      <w:r>
        <w:t>“Interaction” was often defined as going beyond instructor-initiated contacts to include student-initiated and student-to-student interaction. Presumably, this is based upon experience indicating the importance of these connections in educational quality.</w:t>
      </w:r>
    </w:p>
    <w:p w14:paraId="1EC25493" w14:textId="7753B1B4" w:rsidR="00573DE1" w:rsidRDefault="00573DE1" w:rsidP="00940776">
      <w:pPr>
        <w:pStyle w:val="ListParagraph"/>
        <w:numPr>
          <w:ilvl w:val="0"/>
          <w:numId w:val="4"/>
        </w:numPr>
      </w:pPr>
      <w:r>
        <w:t xml:space="preserve">Who is counted in the “instructional team” for compliance purposes is unclear. One institution reported that G.A.s and T.A.s are included, while another reported that they are not. </w:t>
      </w:r>
    </w:p>
    <w:p w14:paraId="02368915" w14:textId="77777777" w:rsidR="00573DE1" w:rsidRDefault="00573DE1"/>
    <w:p w14:paraId="20568E54" w14:textId="2A868BBF" w:rsidR="00573DE1" w:rsidRPr="00940776" w:rsidRDefault="00573DE1">
      <w:pPr>
        <w:rPr>
          <w:b/>
        </w:rPr>
      </w:pPr>
      <w:r w:rsidRPr="00940776">
        <w:rPr>
          <w:b/>
        </w:rPr>
        <w:t>Methodology and Assumptions</w:t>
      </w:r>
    </w:p>
    <w:p w14:paraId="120E876C" w14:textId="3D98296E" w:rsidR="009F0A08" w:rsidRDefault="0097306C">
      <w:r>
        <w:t>The following table lists the definitions and/or talking points used by institutions that responded to the survey (82)</w:t>
      </w:r>
      <w:r w:rsidR="009805F5">
        <w:t xml:space="preserve"> that was sent out generally to members of the three organizations</w:t>
      </w:r>
      <w:r>
        <w:t>. Please note:</w:t>
      </w:r>
    </w:p>
    <w:p w14:paraId="0DB584AD" w14:textId="40B6FC81" w:rsidR="0097306C" w:rsidRDefault="0097306C" w:rsidP="00940776">
      <w:pPr>
        <w:pStyle w:val="ListParagraph"/>
        <w:numPr>
          <w:ilvl w:val="0"/>
          <w:numId w:val="3"/>
        </w:numPr>
      </w:pPr>
      <w:r>
        <w:t>No verification or validation of responses was conducted to determine if the individual responding to the survey could speak with authority on the institution’s practices in regards to RSI.</w:t>
      </w:r>
    </w:p>
    <w:p w14:paraId="4701AC8A" w14:textId="38867223" w:rsidR="0097306C" w:rsidRDefault="0097306C" w:rsidP="00940776">
      <w:pPr>
        <w:pStyle w:val="ListParagraph"/>
        <w:numPr>
          <w:ilvl w:val="0"/>
          <w:numId w:val="3"/>
        </w:numPr>
      </w:pPr>
      <w:r>
        <w:t>The absence or existence of a definition or talking points shared in this survey does not necessarily indicate that an institution does or does not adhere to federal financial aid guidelines and regulations.</w:t>
      </w:r>
    </w:p>
    <w:p w14:paraId="18D567A8" w14:textId="000E659F" w:rsidR="0097306C" w:rsidRDefault="0097306C" w:rsidP="00940776">
      <w:pPr>
        <w:pStyle w:val="ListParagraph"/>
        <w:numPr>
          <w:ilvl w:val="0"/>
          <w:numId w:val="3"/>
        </w:numPr>
      </w:pPr>
      <w:r>
        <w:t>At some institutions, teaching and RSI may be a question of academic freedom and handled on a case by case (or course by course) basis.</w:t>
      </w:r>
    </w:p>
    <w:p w14:paraId="1E3514E9" w14:textId="77777777" w:rsidR="002F05BE" w:rsidRDefault="0097306C" w:rsidP="00940776">
      <w:pPr>
        <w:pStyle w:val="ListParagraph"/>
        <w:numPr>
          <w:ilvl w:val="0"/>
          <w:numId w:val="3"/>
        </w:numPr>
      </w:pPr>
      <w:r>
        <w:t>The absence of an institutional definition does not suggest that an institution is not focuse</w:t>
      </w:r>
      <w:r w:rsidR="002F05BE">
        <w:t>d on quality online experiences</w:t>
      </w:r>
      <w:r w:rsidR="009805F5">
        <w:t>.</w:t>
      </w:r>
    </w:p>
    <w:p w14:paraId="11699CCA" w14:textId="77777777" w:rsidR="00494A8F" w:rsidRDefault="00494A8F" w:rsidP="00494A8F"/>
    <w:p w14:paraId="640D2DF2" w14:textId="77777777" w:rsidR="00494A8F" w:rsidRDefault="00494A8F" w:rsidP="00494A8F"/>
    <w:p w14:paraId="7EEE39C7" w14:textId="1BB0ADED" w:rsidR="00494A8F" w:rsidRDefault="00494A8F" w:rsidP="00494A8F">
      <w:pPr>
        <w:sectPr w:rsidR="00494A8F">
          <w:headerReference w:type="default" r:id="rId12"/>
          <w:footerReference w:type="default" r:id="rId13"/>
          <w:pgSz w:w="12240" w:h="15840"/>
          <w:pgMar w:top="1440" w:right="1440" w:bottom="1440" w:left="1440" w:header="720" w:footer="720" w:gutter="0"/>
          <w:cols w:space="720"/>
          <w:docGrid w:linePitch="360"/>
        </w:sectPr>
      </w:pPr>
    </w:p>
    <w:tbl>
      <w:tblPr>
        <w:tblW w:w="13997" w:type="dxa"/>
        <w:tblCellMar>
          <w:left w:w="0" w:type="dxa"/>
          <w:right w:w="0" w:type="dxa"/>
        </w:tblCellMar>
        <w:tblLook w:val="04A0" w:firstRow="1" w:lastRow="0" w:firstColumn="1" w:lastColumn="0" w:noHBand="0" w:noVBand="1"/>
      </w:tblPr>
      <w:tblGrid>
        <w:gridCol w:w="1057"/>
        <w:gridCol w:w="9360"/>
        <w:gridCol w:w="1129"/>
        <w:gridCol w:w="2430"/>
        <w:gridCol w:w="21"/>
      </w:tblGrid>
      <w:tr w:rsidR="009F0A08" w:rsidRPr="006241C1" w14:paraId="0FBECFCE" w14:textId="4EB85C64" w:rsidTr="0094077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0000"/>
            <w:tcMar>
              <w:top w:w="30" w:type="dxa"/>
              <w:left w:w="45" w:type="dxa"/>
              <w:bottom w:w="30" w:type="dxa"/>
              <w:right w:w="45" w:type="dxa"/>
            </w:tcMar>
            <w:hideMark/>
          </w:tcPr>
          <w:p w14:paraId="39DEDF13" w14:textId="1F5C8AA1" w:rsidR="009F0A08" w:rsidRPr="006241C1" w:rsidRDefault="009F0A08">
            <w:pPr>
              <w:spacing w:after="0" w:line="240" w:lineRule="auto"/>
              <w:rPr>
                <w:rFonts w:ascii="Arial" w:eastAsia="Times New Roman" w:hAnsi="Arial" w:cs="Arial"/>
                <w:b/>
                <w:bCs/>
                <w:color w:val="FFFFFF"/>
                <w:sz w:val="20"/>
                <w:szCs w:val="20"/>
              </w:rPr>
            </w:pPr>
            <w:r>
              <w:lastRenderedPageBreak/>
              <w:br w:type="page"/>
            </w:r>
            <w:r w:rsidRPr="006241C1">
              <w:rPr>
                <w:rFonts w:ascii="Arial" w:eastAsia="Times New Roman" w:hAnsi="Arial" w:cs="Arial"/>
                <w:b/>
                <w:bCs/>
                <w:color w:val="FFFFFF"/>
                <w:sz w:val="20"/>
                <w:szCs w:val="20"/>
              </w:rPr>
              <w:t xml:space="preserve">Does your institution have a definition of </w:t>
            </w:r>
            <w:r>
              <w:rPr>
                <w:rFonts w:ascii="Arial" w:eastAsia="Times New Roman" w:hAnsi="Arial" w:cs="Arial"/>
                <w:b/>
                <w:bCs/>
                <w:color w:val="FFFFFF"/>
                <w:sz w:val="20"/>
                <w:szCs w:val="20"/>
              </w:rPr>
              <w:t>RSI…</w:t>
            </w:r>
            <w:r w:rsidRPr="006241C1">
              <w:rPr>
                <w:rFonts w:ascii="Arial" w:eastAsia="Times New Roman" w:hAnsi="Arial" w:cs="Arial"/>
                <w:b/>
                <w:bCs/>
                <w:color w:val="FFFFFF"/>
                <w:sz w:val="20"/>
                <w:szCs w:val="20"/>
              </w:rPr>
              <w:t>?</w:t>
            </w:r>
          </w:p>
        </w:tc>
        <w:tc>
          <w:tcPr>
            <w:tcW w:w="9360" w:type="dxa"/>
            <w:tcBorders>
              <w:top w:val="single" w:sz="6" w:space="0" w:color="CCCCCC"/>
              <w:left w:val="single" w:sz="6" w:space="0" w:color="CCCCCC"/>
              <w:bottom w:val="single" w:sz="6" w:space="0" w:color="CCCCCC"/>
              <w:right w:val="single" w:sz="6" w:space="0" w:color="CCCCCC"/>
            </w:tcBorders>
            <w:shd w:val="clear" w:color="auto" w:fill="000000"/>
            <w:tcMar>
              <w:top w:w="30" w:type="dxa"/>
              <w:left w:w="45" w:type="dxa"/>
              <w:bottom w:w="30" w:type="dxa"/>
              <w:right w:w="45" w:type="dxa"/>
            </w:tcMar>
            <w:hideMark/>
          </w:tcPr>
          <w:p w14:paraId="3620BA9D" w14:textId="77777777" w:rsidR="009F0A08" w:rsidRPr="006241C1" w:rsidRDefault="009F0A08">
            <w:pPr>
              <w:spacing w:after="0" w:line="240" w:lineRule="auto"/>
              <w:rPr>
                <w:rFonts w:ascii="Arial" w:eastAsia="Times New Roman" w:hAnsi="Arial" w:cs="Arial"/>
                <w:b/>
                <w:bCs/>
                <w:color w:val="FFFFFF"/>
                <w:sz w:val="20"/>
                <w:szCs w:val="20"/>
              </w:rPr>
            </w:pPr>
            <w:r w:rsidRPr="006241C1">
              <w:rPr>
                <w:rFonts w:ascii="Arial" w:eastAsia="Times New Roman" w:hAnsi="Arial" w:cs="Arial"/>
                <w:b/>
                <w:bCs/>
                <w:color w:val="FFFFFF"/>
                <w:sz w:val="20"/>
                <w:szCs w:val="20"/>
              </w:rPr>
              <w:t>If you have a definition or talking points regarding regular and substantive interaction, please share that below (and include any citations or links that detail RSI).</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30" w:type="dxa"/>
              <w:left w:w="45" w:type="dxa"/>
              <w:bottom w:w="30" w:type="dxa"/>
              <w:right w:w="45" w:type="dxa"/>
            </w:tcMar>
            <w:hideMark/>
          </w:tcPr>
          <w:p w14:paraId="4A5367F2" w14:textId="77777777" w:rsidR="009F0A08" w:rsidRPr="006241C1" w:rsidRDefault="009F0A08">
            <w:pPr>
              <w:spacing w:after="0" w:line="240" w:lineRule="auto"/>
              <w:rPr>
                <w:rFonts w:ascii="Arial" w:eastAsia="Times New Roman" w:hAnsi="Arial" w:cs="Arial"/>
                <w:b/>
                <w:bCs/>
                <w:color w:val="FFFFFF"/>
                <w:sz w:val="20"/>
                <w:szCs w:val="20"/>
              </w:rPr>
            </w:pPr>
            <w:r w:rsidRPr="006241C1">
              <w:rPr>
                <w:rFonts w:ascii="Arial" w:eastAsia="Times New Roman" w:hAnsi="Arial" w:cs="Arial"/>
                <w:b/>
                <w:bCs/>
                <w:color w:val="FFFFFF"/>
                <w:sz w:val="20"/>
                <w:szCs w:val="20"/>
              </w:rPr>
              <w:t>Type</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30" w:type="dxa"/>
              <w:left w:w="45" w:type="dxa"/>
              <w:bottom w:w="30" w:type="dxa"/>
              <w:right w:w="45" w:type="dxa"/>
            </w:tcMar>
            <w:hideMark/>
          </w:tcPr>
          <w:p w14:paraId="7CC7957D" w14:textId="77777777" w:rsidR="009F0A08" w:rsidRPr="006241C1" w:rsidRDefault="009F0A08">
            <w:pPr>
              <w:spacing w:after="0" w:line="240" w:lineRule="auto"/>
              <w:rPr>
                <w:rFonts w:ascii="Arial" w:eastAsia="Times New Roman" w:hAnsi="Arial" w:cs="Arial"/>
                <w:b/>
                <w:bCs/>
                <w:color w:val="FFFFFF"/>
                <w:sz w:val="20"/>
                <w:szCs w:val="20"/>
              </w:rPr>
            </w:pPr>
            <w:r w:rsidRPr="006241C1">
              <w:rPr>
                <w:rFonts w:ascii="Arial" w:eastAsia="Times New Roman" w:hAnsi="Arial" w:cs="Arial"/>
                <w:b/>
                <w:bCs/>
                <w:color w:val="FFFFFF"/>
                <w:sz w:val="20"/>
                <w:szCs w:val="20"/>
              </w:rPr>
              <w:t>Carnegie Classification</w:t>
            </w:r>
          </w:p>
        </w:tc>
        <w:tc>
          <w:tcPr>
            <w:tcW w:w="0" w:type="auto"/>
            <w:tcBorders>
              <w:top w:val="single" w:sz="6" w:space="0" w:color="CCCCCC"/>
              <w:left w:val="single" w:sz="6" w:space="0" w:color="CCCCCC"/>
              <w:bottom w:val="single" w:sz="6" w:space="0" w:color="CCCCCC"/>
              <w:right w:val="single" w:sz="6" w:space="0" w:color="CCCCCC"/>
            </w:tcBorders>
            <w:shd w:val="clear" w:color="auto" w:fill="000000"/>
          </w:tcPr>
          <w:p w14:paraId="11BD410C" w14:textId="77777777" w:rsidR="009F0A08" w:rsidRPr="006241C1" w:rsidRDefault="009F0A08">
            <w:pPr>
              <w:spacing w:after="0" w:line="240" w:lineRule="auto"/>
              <w:rPr>
                <w:rFonts w:ascii="Arial" w:eastAsia="Times New Roman" w:hAnsi="Arial" w:cs="Arial"/>
                <w:b/>
                <w:bCs/>
                <w:color w:val="FFFFFF"/>
                <w:sz w:val="20"/>
                <w:szCs w:val="20"/>
              </w:rPr>
            </w:pPr>
          </w:p>
        </w:tc>
      </w:tr>
      <w:tr w:rsidR="009F0A08" w:rsidRPr="006241C1" w14:paraId="4B6AC93D" w14:textId="24751F3C"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636BAD3"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A9F1D8"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These traits appear in our Classroom Observations form:</w:t>
            </w:r>
            <w:r w:rsidRPr="006241C1">
              <w:rPr>
                <w:rFonts w:ascii="Arial" w:eastAsia="Times New Roman" w:hAnsi="Arial" w:cs="Arial"/>
                <w:sz w:val="20"/>
                <w:szCs w:val="20"/>
              </w:rPr>
              <w:br/>
              <w:t>"Instructor provided ongoing opportunities for students to interact with peers and has created an online learning community through the use of socially engaging activities, such as discussions, group assignments and/or presentations." and "Instructor is responsive to learner questions or comments and communicates in a supportive and encouraging manner. The instructor regularly checks for student comprehension, and provides formative feedback."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299B9C6"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2-year,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78CD5B"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High Transfer-High Nontraditional</w:t>
            </w:r>
          </w:p>
        </w:tc>
        <w:tc>
          <w:tcPr>
            <w:tcW w:w="0" w:type="auto"/>
            <w:tcBorders>
              <w:top w:val="single" w:sz="6" w:space="0" w:color="CCCCCC"/>
              <w:left w:val="single" w:sz="6" w:space="0" w:color="CCCCCC"/>
              <w:bottom w:val="single" w:sz="6" w:space="0" w:color="CCCCCC"/>
              <w:right w:val="single" w:sz="6" w:space="0" w:color="CCCCCC"/>
            </w:tcBorders>
          </w:tcPr>
          <w:p w14:paraId="3C3C0B47"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6D3E8FA6" w14:textId="66896B65"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AB7174E"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Yes.</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D05E5A0" w14:textId="0B834E0B" w:rsidR="009F0A08" w:rsidRPr="00940776" w:rsidRDefault="009F0A08" w:rsidP="00940776">
            <w:r w:rsidRPr="009F0A08">
              <w:t>&lt;link to institutional web page&gt;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E1318E"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2-year,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636BEB2"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High Transfer-High Traditional</w:t>
            </w:r>
          </w:p>
        </w:tc>
        <w:tc>
          <w:tcPr>
            <w:tcW w:w="0" w:type="auto"/>
            <w:tcBorders>
              <w:top w:val="single" w:sz="6" w:space="0" w:color="CCCCCC"/>
              <w:left w:val="single" w:sz="6" w:space="0" w:color="CCCCCC"/>
              <w:bottom w:val="single" w:sz="6" w:space="0" w:color="CCCCCC"/>
              <w:right w:val="single" w:sz="6" w:space="0" w:color="CCCCCC"/>
            </w:tcBorders>
          </w:tcPr>
          <w:p w14:paraId="40EA0245"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1A4C3147" w14:textId="4876BE3C"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77FE1C2"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004AD0F"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In our local distance education union contract, there is language that specifies three requirements related to teaching procedures and learning activities: 1. Create original learning activities to provide varied and ongoing opportunities that support learning; 2. Provide venues and activities for interaction; 3. Align activities with course objectives. Since we have collective bargaining, language has to be approved by a statewide group and each institution has its local DE contract. It would be very helpful to have an agreed-upon language to stay within compliance both at the state and federal level.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ADF902"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2-year,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9367C52"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High Transfer-High Traditional</w:t>
            </w:r>
          </w:p>
        </w:tc>
        <w:tc>
          <w:tcPr>
            <w:tcW w:w="0" w:type="auto"/>
            <w:tcBorders>
              <w:top w:val="single" w:sz="6" w:space="0" w:color="CCCCCC"/>
              <w:left w:val="single" w:sz="6" w:space="0" w:color="CCCCCC"/>
              <w:bottom w:val="single" w:sz="6" w:space="0" w:color="CCCCCC"/>
              <w:right w:val="single" w:sz="6" w:space="0" w:color="CCCCCC"/>
            </w:tcBorders>
          </w:tcPr>
          <w:p w14:paraId="0E6CF23F" w14:textId="77777777" w:rsidR="009F0A08" w:rsidRPr="006241C1" w:rsidRDefault="009F0A08">
            <w:pPr>
              <w:spacing w:after="0" w:line="240" w:lineRule="auto"/>
              <w:rPr>
                <w:rFonts w:ascii="Arial" w:eastAsia="Times New Roman" w:hAnsi="Arial" w:cs="Arial"/>
                <w:color w:val="333333"/>
                <w:sz w:val="20"/>
                <w:szCs w:val="20"/>
              </w:rPr>
            </w:pPr>
          </w:p>
        </w:tc>
        <w:bookmarkStart w:id="0" w:name="_GoBack"/>
        <w:bookmarkEnd w:id="0"/>
      </w:tr>
      <w:tr w:rsidR="009F0A08" w:rsidRPr="006241C1" w14:paraId="618F669C" w14:textId="07C80F8C"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4E94C12"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518338B"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RSI includes weekly interaction between the student and the instructor, and is instructor-initiated. Examples include but are not limited to feedback on assignments, emails, announcements, synchronous webinars, and discussion board posts.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FF67FBF"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2-year,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E8F7BDA"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High Transfer-Mixed Traditional/Nontraditional</w:t>
            </w:r>
          </w:p>
        </w:tc>
        <w:tc>
          <w:tcPr>
            <w:tcW w:w="0" w:type="auto"/>
            <w:tcBorders>
              <w:top w:val="single" w:sz="6" w:space="0" w:color="CCCCCC"/>
              <w:left w:val="single" w:sz="6" w:space="0" w:color="CCCCCC"/>
              <w:bottom w:val="single" w:sz="6" w:space="0" w:color="CCCCCC"/>
              <w:right w:val="single" w:sz="6" w:space="0" w:color="CCCCCC"/>
            </w:tcBorders>
          </w:tcPr>
          <w:p w14:paraId="21093040"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785136BA" w14:textId="2F9A6AA2"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4F66A4"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821810A"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Minimum of instructor initiated action once per week, outcome-related, individualized feedback related to improvement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AB278B0"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2-year,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BCCBBE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High Vocational &amp; Technical-High Nontraditional</w:t>
            </w:r>
          </w:p>
        </w:tc>
        <w:tc>
          <w:tcPr>
            <w:tcW w:w="0" w:type="auto"/>
            <w:tcBorders>
              <w:top w:val="single" w:sz="6" w:space="0" w:color="CCCCCC"/>
              <w:left w:val="single" w:sz="6" w:space="0" w:color="CCCCCC"/>
              <w:bottom w:val="single" w:sz="6" w:space="0" w:color="CCCCCC"/>
              <w:right w:val="single" w:sz="6" w:space="0" w:color="CCCCCC"/>
            </w:tcBorders>
          </w:tcPr>
          <w:p w14:paraId="51F98A57"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7285EB5D" w14:textId="6D3CFC00"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EAD6532"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D101119" w14:textId="0CF3CD4F"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Regular refers to interactions that are frequent and predictable and are part of the course design. Substantive refers to interactions that pertain to the academic subject matter of the course outcomes.</w:t>
            </w:r>
            <w:r>
              <w:rPr>
                <w:rFonts w:ascii="Arial" w:eastAsia="Times New Roman" w:hAnsi="Arial" w:cs="Arial"/>
                <w:sz w:val="20"/>
                <w:szCs w:val="20"/>
              </w:rPr>
              <w:t xml:space="preserve"> </w:t>
            </w:r>
            <w:r w:rsidRPr="006241C1">
              <w:rPr>
                <w:rFonts w:ascii="Arial" w:eastAsia="Times New Roman" w:hAnsi="Arial" w:cs="Arial"/>
                <w:sz w:val="20"/>
                <w:szCs w:val="20"/>
              </w:rPr>
              <w:t>Instructor Initiated interactions are those where the instructor is reaching out to the students.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08507D9"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primarily associate's,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A8B0684"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High Vocational &amp; Technical-Mixed Traditional/Nontraditional</w:t>
            </w:r>
          </w:p>
        </w:tc>
        <w:tc>
          <w:tcPr>
            <w:tcW w:w="0" w:type="auto"/>
            <w:tcBorders>
              <w:top w:val="single" w:sz="6" w:space="0" w:color="CCCCCC"/>
              <w:left w:val="single" w:sz="6" w:space="0" w:color="CCCCCC"/>
              <w:bottom w:val="single" w:sz="6" w:space="0" w:color="CCCCCC"/>
              <w:right w:val="single" w:sz="6" w:space="0" w:color="CCCCCC"/>
            </w:tcBorders>
          </w:tcPr>
          <w:p w14:paraId="579C8861"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47462AA6" w14:textId="2B28DF29"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A340D4"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FFACA2D"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Our substantive change request to HLC for CBE programs describes how regular and substantive interaction is designed into the curriculum and provides examples of how it occurs and is documented. We do not have an absolute, one-size-fits-all definition and are skeptical that one exists (hence, my "maybe" response in the next question). We do agree, however, that the regulation is outdated and requires review and revision.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0D00C00"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2-year,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86935EB"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High Vocational &amp; Technical-Mixed Traditional/Nontraditional</w:t>
            </w:r>
          </w:p>
        </w:tc>
        <w:tc>
          <w:tcPr>
            <w:tcW w:w="0" w:type="auto"/>
            <w:tcBorders>
              <w:top w:val="single" w:sz="6" w:space="0" w:color="CCCCCC"/>
              <w:left w:val="single" w:sz="6" w:space="0" w:color="CCCCCC"/>
              <w:bottom w:val="single" w:sz="6" w:space="0" w:color="CCCCCC"/>
              <w:right w:val="single" w:sz="6" w:space="0" w:color="CCCCCC"/>
            </w:tcBorders>
          </w:tcPr>
          <w:p w14:paraId="5A05ED47"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27BE9DF8" w14:textId="306C9E47"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DEF792"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lastRenderedPageBreak/>
              <w:t>Yes.</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9CC9101"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This definition was applied for our CBE programs</w:t>
            </w:r>
            <w:proofErr w:type="gramStart"/>
            <w:r w:rsidRPr="006241C1">
              <w:rPr>
                <w:rFonts w:ascii="Arial" w:eastAsia="Times New Roman" w:hAnsi="Arial" w:cs="Arial"/>
                <w:sz w:val="20"/>
                <w:szCs w:val="20"/>
              </w:rPr>
              <w:t>:</w:t>
            </w:r>
            <w:proofErr w:type="gramEnd"/>
            <w:r w:rsidRPr="006241C1">
              <w:rPr>
                <w:rFonts w:ascii="Arial" w:eastAsia="Times New Roman" w:hAnsi="Arial" w:cs="Arial"/>
                <w:sz w:val="20"/>
                <w:szCs w:val="20"/>
              </w:rPr>
              <w:br/>
            </w:r>
            <w:r w:rsidRPr="006241C1">
              <w:rPr>
                <w:rFonts w:ascii="Arial" w:eastAsia="Times New Roman" w:hAnsi="Arial" w:cs="Arial"/>
                <w:sz w:val="20"/>
                <w:szCs w:val="20"/>
              </w:rPr>
              <w:br/>
              <w:t>The Course Faculty will work with the students on all academic related matters of each competency in which students are enrolled. Instructional materials and course faculty are available to students every week of the term of enrollment. During this time the Course Faculty leads instruction in the competency, interacting with students on a continual basis with a minimum of one substantive faculty-initiated interaction each week. The following are examples of the contacts that Course Faculty will initiate with students:</w:t>
            </w:r>
            <w:r w:rsidRPr="006241C1">
              <w:rPr>
                <w:rFonts w:ascii="Arial" w:eastAsia="Times New Roman" w:hAnsi="Arial" w:cs="Arial"/>
                <w:sz w:val="20"/>
                <w:szCs w:val="20"/>
              </w:rPr>
              <w:br/>
              <w:t>• Approval for students to take assessments</w:t>
            </w:r>
            <w:r w:rsidRPr="006241C1">
              <w:rPr>
                <w:rFonts w:ascii="Arial" w:eastAsia="Times New Roman" w:hAnsi="Arial" w:cs="Arial"/>
                <w:sz w:val="20"/>
                <w:szCs w:val="20"/>
              </w:rPr>
              <w:br/>
              <w:t>• Provide feedback related to formative and summative assessments that students complete</w:t>
            </w:r>
            <w:r w:rsidRPr="006241C1">
              <w:rPr>
                <w:rFonts w:ascii="Arial" w:eastAsia="Times New Roman" w:hAnsi="Arial" w:cs="Arial"/>
                <w:sz w:val="20"/>
                <w:szCs w:val="20"/>
              </w:rPr>
              <w:br/>
              <w:t>• Provide individualized preparatory information to student related modules/projects</w:t>
            </w:r>
            <w:r w:rsidRPr="006241C1">
              <w:rPr>
                <w:rFonts w:ascii="Arial" w:eastAsia="Times New Roman" w:hAnsi="Arial" w:cs="Arial"/>
                <w:sz w:val="20"/>
                <w:szCs w:val="20"/>
              </w:rPr>
              <w:br/>
              <w:t>• Work with students who are having issues with various formative assessment activities</w:t>
            </w:r>
            <w:r w:rsidRPr="006241C1">
              <w:rPr>
                <w:rFonts w:ascii="Arial" w:eastAsia="Times New Roman" w:hAnsi="Arial" w:cs="Arial"/>
                <w:sz w:val="20"/>
                <w:szCs w:val="20"/>
              </w:rPr>
              <w:br/>
              <w:t>• Proactively contact students on a regular basis (weekly) to provide feedback on their activity level and address any academic concerns the students may have</w:t>
            </w:r>
            <w:r w:rsidRPr="006241C1">
              <w:rPr>
                <w:rFonts w:ascii="Arial" w:eastAsia="Times New Roman" w:hAnsi="Arial" w:cs="Arial"/>
                <w:sz w:val="20"/>
                <w:szCs w:val="20"/>
              </w:rPr>
              <w:br/>
              <w:t>• Observe and provide guidance during lab practice activities</w:t>
            </w:r>
            <w:r w:rsidRPr="006241C1">
              <w:rPr>
                <w:rFonts w:ascii="Arial" w:eastAsia="Times New Roman" w:hAnsi="Arial" w:cs="Arial"/>
                <w:sz w:val="20"/>
                <w:szCs w:val="20"/>
              </w:rPr>
              <w:br/>
              <w:t>• Interact with students on discussion questions</w:t>
            </w:r>
            <w:r w:rsidRPr="006241C1">
              <w:rPr>
                <w:rFonts w:ascii="Arial" w:eastAsia="Times New Roman" w:hAnsi="Arial" w:cs="Arial"/>
                <w:sz w:val="20"/>
                <w:szCs w:val="20"/>
              </w:rPr>
              <w:br/>
              <w:t>• Provide direct instruction during synchronous class sessions</w:t>
            </w:r>
            <w:r w:rsidRPr="006241C1">
              <w:rPr>
                <w:rFonts w:ascii="Arial" w:eastAsia="Times New Roman" w:hAnsi="Arial" w:cs="Arial"/>
                <w:sz w:val="20"/>
                <w:szCs w:val="20"/>
              </w:rPr>
              <w:br/>
              <w:t>• Provide regular office hours available every week the competency is in progress.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1D4F3F4"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2-year,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9FBA6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High Vocational &amp; Technical-Mixed Traditional/Nontraditional</w:t>
            </w:r>
          </w:p>
        </w:tc>
        <w:tc>
          <w:tcPr>
            <w:tcW w:w="0" w:type="auto"/>
            <w:tcBorders>
              <w:top w:val="single" w:sz="6" w:space="0" w:color="CCCCCC"/>
              <w:left w:val="single" w:sz="6" w:space="0" w:color="CCCCCC"/>
              <w:bottom w:val="single" w:sz="6" w:space="0" w:color="CCCCCC"/>
              <w:right w:val="single" w:sz="6" w:space="0" w:color="CCCCCC"/>
            </w:tcBorders>
          </w:tcPr>
          <w:p w14:paraId="5200C955"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3527C6FF" w14:textId="03389CEC"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BEEE70"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5CE1321"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We address this when developing our online master templates by requiring regular discussion boards and including expectations of substantive interaction.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ACB1E4"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2-year,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315F74"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Mixed Transfer/Vocational &amp; Technical-High Nontraditional</w:t>
            </w:r>
          </w:p>
        </w:tc>
        <w:tc>
          <w:tcPr>
            <w:tcW w:w="0" w:type="auto"/>
            <w:tcBorders>
              <w:top w:val="single" w:sz="6" w:space="0" w:color="CCCCCC"/>
              <w:left w:val="single" w:sz="6" w:space="0" w:color="CCCCCC"/>
              <w:bottom w:val="single" w:sz="6" w:space="0" w:color="CCCCCC"/>
              <w:right w:val="single" w:sz="6" w:space="0" w:color="CCCCCC"/>
            </w:tcBorders>
          </w:tcPr>
          <w:p w14:paraId="2DE8B173"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55F9AF06" w14:textId="52EC4698"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0A0704"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Yes.</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BC113F"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55204. Instructor Contact.</w:t>
            </w:r>
            <w:r w:rsidRPr="006241C1">
              <w:rPr>
                <w:rFonts w:ascii="Arial" w:eastAsia="Times New Roman" w:hAnsi="Arial" w:cs="Arial"/>
                <w:sz w:val="20"/>
                <w:szCs w:val="20"/>
              </w:rPr>
              <w:br/>
              <w:t>In addition to the requirements of section 55002 and any locally established requirements applicable to all courses, district governing boards shall ensure that:</w:t>
            </w:r>
            <w:r w:rsidRPr="006241C1">
              <w:rPr>
                <w:rFonts w:ascii="Arial" w:eastAsia="Times New Roman" w:hAnsi="Arial" w:cs="Arial"/>
                <w:sz w:val="20"/>
                <w:szCs w:val="20"/>
              </w:rPr>
              <w:br/>
              <w:t>(a) Any portion of a course conducted through distance education includes regular effective contact between instructor and students, through group or individual meetings,</w:t>
            </w:r>
            <w:r w:rsidRPr="006241C1">
              <w:rPr>
                <w:rFonts w:ascii="Arial" w:eastAsia="Times New Roman" w:hAnsi="Arial" w:cs="Arial"/>
                <w:sz w:val="20"/>
                <w:szCs w:val="20"/>
              </w:rPr>
              <w:br/>
              <w:t>orientation and review sessions, supplemental seminar or study sessions, field trips, library workshops, telephone contact, correspondence, voice mail, e-mail, or other</w:t>
            </w:r>
            <w:r w:rsidRPr="006241C1">
              <w:rPr>
                <w:rFonts w:ascii="Arial" w:eastAsia="Times New Roman" w:hAnsi="Arial" w:cs="Arial"/>
                <w:sz w:val="20"/>
                <w:szCs w:val="20"/>
              </w:rPr>
              <w:br/>
              <w:t>activities. Regular effective contact is an academic and professional matter pursuant to sections 53200 et seq.</w:t>
            </w:r>
            <w:r w:rsidRPr="006241C1">
              <w:rPr>
                <w:rFonts w:ascii="Arial" w:eastAsia="Times New Roman" w:hAnsi="Arial" w:cs="Arial"/>
                <w:sz w:val="20"/>
                <w:szCs w:val="20"/>
              </w:rPr>
              <w:br/>
              <w:t>(b) Any portion of a course provided through distance education is conducted consistent with guidelines issued by the Chancellor pursuant to section 409 of the Procedures and</w:t>
            </w:r>
            <w:r w:rsidRPr="006241C1">
              <w:rPr>
                <w:rFonts w:ascii="Arial" w:eastAsia="Times New Roman" w:hAnsi="Arial" w:cs="Arial"/>
                <w:sz w:val="20"/>
                <w:szCs w:val="20"/>
              </w:rPr>
              <w:br/>
              <w:t>Standing Orders of the Board of Governors.</w:t>
            </w:r>
            <w:r w:rsidRPr="006241C1">
              <w:rPr>
                <w:rFonts w:ascii="Arial" w:eastAsia="Times New Roman" w:hAnsi="Arial" w:cs="Arial"/>
                <w:sz w:val="20"/>
                <w:szCs w:val="20"/>
              </w:rPr>
              <w:br/>
              <w:t>NOTE: Authority cited: Sections 66700 and 70901, Education Code. Reference: Sections 70901 and 70902, Education Code. Guideline for Section 55204</w:t>
            </w:r>
            <w:r w:rsidRPr="006241C1">
              <w:rPr>
                <w:rFonts w:ascii="Arial" w:eastAsia="Times New Roman" w:hAnsi="Arial" w:cs="Arial"/>
                <w:sz w:val="20"/>
                <w:szCs w:val="20"/>
              </w:rPr>
              <w:br/>
              <w:t xml:space="preserve">This section defines what contact must be maintained between instructor and student. It is virtually identical to section 55211 which it replaces, except that language has been added to clarify that rules related to conduct of distance education and effective instructor contact apply to any portion of a course </w:t>
            </w:r>
            <w:r w:rsidRPr="006241C1">
              <w:rPr>
                <w:rFonts w:ascii="Arial" w:eastAsia="Times New Roman" w:hAnsi="Arial" w:cs="Arial"/>
                <w:sz w:val="20"/>
                <w:szCs w:val="20"/>
              </w:rPr>
              <w:lastRenderedPageBreak/>
              <w:t>conducted through distance education. Subdivision (a) stresses the responsibility of the instructor in a DE course to initiate regular contact with enrolled students to verify their participation and performance status.</w:t>
            </w:r>
            <w:r w:rsidRPr="006241C1">
              <w:rPr>
                <w:rFonts w:ascii="Arial" w:eastAsia="Times New Roman" w:hAnsi="Arial" w:cs="Arial"/>
                <w:sz w:val="20"/>
                <w:szCs w:val="20"/>
              </w:rPr>
              <w:br/>
              <w:t>The use of the term “regular effective contact” in this context suggests that students should have frequent opportunities to ask questions and receive answers from the instructor of record.</w:t>
            </w:r>
            <w:r w:rsidRPr="006241C1">
              <w:rPr>
                <w:rFonts w:ascii="Arial" w:eastAsia="Times New Roman" w:hAnsi="Arial" w:cs="Arial"/>
                <w:sz w:val="20"/>
                <w:szCs w:val="20"/>
              </w:rPr>
              <w:br/>
              <w:t>The last published Distance Education Guidelines, March 2004, issued by the Chancellor pursuant to section 409 of the Procedures and Standing Orders of the Board of Governors, as referenced in subdivision (b), establishes the principle that for DE courses there are a number of acceptable interactions between instructor and student, not all of which may require in-person contact. Thus, districts and/or colleges will need to define “effective contact” including how often, and in what manner instructor-student interaction is achieved. It is important to document regular effective contact and how it is achieved.</w:t>
            </w:r>
            <w:r w:rsidRPr="006241C1">
              <w:rPr>
                <w:rFonts w:ascii="Arial" w:eastAsia="Times New Roman" w:hAnsi="Arial" w:cs="Arial"/>
                <w:sz w:val="20"/>
                <w:szCs w:val="20"/>
              </w:rPr>
              <w:br/>
              <w:t>Since regular effective contact was declared an academic and professional matter, this documentation must include demonstration of collegial consultation with the academic senate, for example through its delegation to the local curriculum committee. A natural place for this to occur is during the separate course approval process (see section 55206) as well as during faculty evaluations, student surveys, and program review. Documentation should consist of the inclusion of information in applicable outlines of record on the type and frequency of interaction appropriate to each DE course/section or session. Local policies should establish and monitor minimum standards of regular effective contact.</w:t>
            </w:r>
            <w:r w:rsidRPr="006241C1">
              <w:rPr>
                <w:rFonts w:ascii="Arial" w:eastAsia="Times New Roman" w:hAnsi="Arial" w:cs="Arial"/>
                <w:sz w:val="20"/>
                <w:szCs w:val="20"/>
              </w:rPr>
              <w:br/>
              <w:t>This section of Title 5 has been changed to include student to student contact. The changes have not taken effect yet.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B83B1A"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lastRenderedPageBreak/>
              <w:t>2-year,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FC00E8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Associate's Colleges: Mixed Transfer/Vocational &amp; Technical-High Traditional</w:t>
            </w:r>
          </w:p>
        </w:tc>
        <w:tc>
          <w:tcPr>
            <w:tcW w:w="0" w:type="auto"/>
            <w:tcBorders>
              <w:top w:val="single" w:sz="6" w:space="0" w:color="CCCCCC"/>
              <w:left w:val="single" w:sz="6" w:space="0" w:color="CCCCCC"/>
              <w:bottom w:val="single" w:sz="6" w:space="0" w:color="CCCCCC"/>
              <w:right w:val="single" w:sz="6" w:space="0" w:color="CCCCCC"/>
            </w:tcBorders>
          </w:tcPr>
          <w:p w14:paraId="4D5D2071"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30EF2252" w14:textId="2747EDF0"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179DE0F"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lastRenderedPageBreak/>
              <w:t>No.</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B489CD3"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We encourage each online instructor to use the following: office hours or other meetings with students via </w:t>
            </w:r>
            <w:proofErr w:type="gramStart"/>
            <w:r w:rsidRPr="006241C1">
              <w:rPr>
                <w:rFonts w:ascii="Arial" w:eastAsia="Times New Roman" w:hAnsi="Arial" w:cs="Arial"/>
                <w:sz w:val="20"/>
                <w:szCs w:val="20"/>
              </w:rPr>
              <w:t>Zoom</w:t>
            </w:r>
            <w:proofErr w:type="gramEnd"/>
            <w:r w:rsidRPr="006241C1">
              <w:rPr>
                <w:rFonts w:ascii="Arial" w:eastAsia="Times New Roman" w:hAnsi="Arial" w:cs="Arial"/>
                <w:sz w:val="20"/>
                <w:szCs w:val="20"/>
              </w:rPr>
              <w:t xml:space="preserve"> video conferencing; a welcome video in their course; weekly announcements; feedback to students; participation in discussion boards; and collaborative group work to some extent.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ADC1A4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E8AADA"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Baccalaureate Colleges: Arts &amp; Sciences Focus</w:t>
            </w:r>
          </w:p>
        </w:tc>
        <w:tc>
          <w:tcPr>
            <w:tcW w:w="0" w:type="auto"/>
            <w:tcBorders>
              <w:top w:val="single" w:sz="6" w:space="0" w:color="CCCCCC"/>
              <w:left w:val="single" w:sz="6" w:space="0" w:color="CCCCCC"/>
              <w:bottom w:val="single" w:sz="6" w:space="0" w:color="CCCCCC"/>
              <w:right w:val="single" w:sz="6" w:space="0" w:color="CCCCCC"/>
            </w:tcBorders>
          </w:tcPr>
          <w:p w14:paraId="0D7FD08E"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52463BDF" w14:textId="5EECC0DF"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C6CC842"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4B5E66"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We indicate specific expectations regarding teaching presence, feedback and communication, and instruction in an online class.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5E6D7CB"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primarily associate's,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3F17C9C"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Baccalaureate/Associate's Colleges: Mixed Baccalaureate/Associate's</w:t>
            </w:r>
          </w:p>
        </w:tc>
        <w:tc>
          <w:tcPr>
            <w:tcW w:w="0" w:type="auto"/>
            <w:tcBorders>
              <w:top w:val="single" w:sz="6" w:space="0" w:color="CCCCCC"/>
              <w:left w:val="single" w:sz="6" w:space="0" w:color="CCCCCC"/>
              <w:bottom w:val="single" w:sz="6" w:space="0" w:color="CCCCCC"/>
              <w:right w:val="single" w:sz="6" w:space="0" w:color="CCCCCC"/>
            </w:tcBorders>
          </w:tcPr>
          <w:p w14:paraId="3BB005D3"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4DD3994E" w14:textId="44F02FE6"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5C1F4F8"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4289AF" w14:textId="33E86AE6" w:rsidR="009F0A08" w:rsidRPr="004A3CCC"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Our "talking points" equate to the Basic Online Course Check </w:t>
            </w:r>
            <w:r>
              <w:rPr>
                <w:rFonts w:ascii="Arial" w:eastAsia="Times New Roman" w:hAnsi="Arial" w:cs="Arial"/>
                <w:sz w:val="20"/>
                <w:szCs w:val="20"/>
              </w:rPr>
              <w:br/>
            </w:r>
            <w:r>
              <w:rPr>
                <w:rFonts w:ascii="Arial" w:eastAsia="Times New Roman" w:hAnsi="Arial" w:cs="Arial"/>
                <w:sz w:val="20"/>
                <w:szCs w:val="20"/>
              </w:rPr>
              <w:br/>
              <w:t xml:space="preserve">A. </w:t>
            </w:r>
            <w:r w:rsidRPr="004A3CCC">
              <w:rPr>
                <w:rFonts w:ascii="Arial" w:eastAsia="Times New Roman" w:hAnsi="Arial" w:cs="Arial"/>
                <w:sz w:val="20"/>
                <w:szCs w:val="20"/>
              </w:rPr>
              <w:t>A current syllabus is available in the course.</w:t>
            </w:r>
            <w:r w:rsidRPr="004A3CCC">
              <w:rPr>
                <w:rFonts w:ascii="Arial" w:eastAsia="Times New Roman" w:hAnsi="Arial" w:cs="Arial"/>
                <w:sz w:val="20"/>
                <w:szCs w:val="20"/>
              </w:rPr>
              <w:tab/>
            </w:r>
          </w:p>
          <w:p w14:paraId="17A8E8FA" w14:textId="70461B08" w:rsidR="009F0A08" w:rsidRPr="004A3CCC" w:rsidRDefault="009F0A08">
            <w:pPr>
              <w:spacing w:after="0" w:line="240" w:lineRule="auto"/>
              <w:rPr>
                <w:rFonts w:ascii="Arial" w:eastAsia="Times New Roman" w:hAnsi="Arial" w:cs="Arial"/>
                <w:sz w:val="20"/>
                <w:szCs w:val="20"/>
              </w:rPr>
            </w:pPr>
            <w:r w:rsidRPr="004A3CCC">
              <w:rPr>
                <w:rFonts w:ascii="Arial" w:eastAsia="Times New Roman" w:hAnsi="Arial" w:cs="Arial"/>
                <w:sz w:val="20"/>
                <w:szCs w:val="20"/>
              </w:rPr>
              <w:t>B.</w:t>
            </w:r>
            <w:r>
              <w:rPr>
                <w:rFonts w:ascii="Arial" w:eastAsia="Times New Roman" w:hAnsi="Arial" w:cs="Arial"/>
                <w:sz w:val="20"/>
                <w:szCs w:val="20"/>
              </w:rPr>
              <w:t xml:space="preserve"> </w:t>
            </w:r>
            <w:r w:rsidRPr="004A3CCC">
              <w:rPr>
                <w:rFonts w:ascii="Arial" w:eastAsia="Times New Roman" w:hAnsi="Arial" w:cs="Arial"/>
                <w:sz w:val="20"/>
                <w:szCs w:val="20"/>
              </w:rPr>
              <w:t>Instructor’s contact information and office hours are provided.</w:t>
            </w:r>
          </w:p>
          <w:p w14:paraId="45FE869A" w14:textId="159562A6" w:rsidR="009F0A08" w:rsidRPr="004A3CCC" w:rsidRDefault="009F0A08">
            <w:pPr>
              <w:spacing w:after="0" w:line="240" w:lineRule="auto"/>
              <w:rPr>
                <w:rFonts w:ascii="Arial" w:eastAsia="Times New Roman" w:hAnsi="Arial" w:cs="Arial"/>
                <w:sz w:val="20"/>
                <w:szCs w:val="20"/>
              </w:rPr>
            </w:pPr>
            <w:r w:rsidRPr="004A3CCC">
              <w:rPr>
                <w:rFonts w:ascii="Arial" w:eastAsia="Times New Roman" w:hAnsi="Arial" w:cs="Arial"/>
                <w:sz w:val="20"/>
                <w:szCs w:val="20"/>
              </w:rPr>
              <w:t>C.</w:t>
            </w:r>
            <w:r>
              <w:rPr>
                <w:rFonts w:ascii="Arial" w:eastAsia="Times New Roman" w:hAnsi="Arial" w:cs="Arial"/>
                <w:sz w:val="20"/>
                <w:szCs w:val="20"/>
              </w:rPr>
              <w:t xml:space="preserve"> </w:t>
            </w:r>
            <w:r w:rsidRPr="004A3CCC">
              <w:rPr>
                <w:rFonts w:ascii="Arial" w:eastAsia="Times New Roman" w:hAnsi="Arial" w:cs="Arial"/>
                <w:sz w:val="20"/>
                <w:szCs w:val="20"/>
              </w:rPr>
              <w:t>Textbook information (with ISBN) and/or other required materials are identified and included in the LMS.</w:t>
            </w:r>
            <w:r w:rsidRPr="004A3CCC">
              <w:rPr>
                <w:rFonts w:ascii="Arial" w:eastAsia="Times New Roman" w:hAnsi="Arial" w:cs="Arial"/>
                <w:sz w:val="20"/>
                <w:szCs w:val="20"/>
              </w:rPr>
              <w:tab/>
            </w:r>
            <w:r w:rsidRPr="004A3CCC">
              <w:rPr>
                <w:rFonts w:ascii="Arial" w:eastAsia="Times New Roman" w:hAnsi="Arial" w:cs="Arial"/>
                <w:sz w:val="20"/>
                <w:szCs w:val="20"/>
              </w:rPr>
              <w:tab/>
            </w:r>
          </w:p>
          <w:p w14:paraId="2B3FC255" w14:textId="1EF647C8" w:rsidR="009F0A08" w:rsidRDefault="009F0A08">
            <w:pPr>
              <w:spacing w:after="0" w:line="240" w:lineRule="auto"/>
              <w:rPr>
                <w:rFonts w:ascii="Arial" w:eastAsia="Times New Roman" w:hAnsi="Arial" w:cs="Arial"/>
                <w:sz w:val="20"/>
                <w:szCs w:val="20"/>
              </w:rPr>
            </w:pPr>
            <w:r w:rsidRPr="004A3CCC">
              <w:rPr>
                <w:rFonts w:ascii="Arial" w:eastAsia="Times New Roman" w:hAnsi="Arial" w:cs="Arial"/>
                <w:sz w:val="20"/>
                <w:szCs w:val="20"/>
              </w:rPr>
              <w:t>D.</w:t>
            </w:r>
            <w:r>
              <w:rPr>
                <w:rFonts w:ascii="Arial" w:eastAsia="Times New Roman" w:hAnsi="Arial" w:cs="Arial"/>
                <w:sz w:val="20"/>
                <w:szCs w:val="20"/>
              </w:rPr>
              <w:t xml:space="preserve"> </w:t>
            </w:r>
            <w:r w:rsidRPr="004A3CCC">
              <w:rPr>
                <w:rFonts w:ascii="Arial" w:eastAsia="Times New Roman" w:hAnsi="Arial" w:cs="Arial"/>
                <w:sz w:val="20"/>
                <w:szCs w:val="20"/>
              </w:rPr>
              <w:t>Expected turn-­</w:t>
            </w:r>
            <w:r w:rsidRPr="004A3CCC">
              <w:rPr>
                <w:rFonts w:ascii="Cambria Math" w:eastAsia="Times New Roman" w:hAnsi="Cambria Math" w:cs="Cambria Math"/>
                <w:sz w:val="20"/>
                <w:szCs w:val="20"/>
              </w:rPr>
              <w:t>‐</w:t>
            </w:r>
            <w:r w:rsidRPr="004A3CCC">
              <w:rPr>
                <w:rFonts w:ascii="Arial" w:eastAsia="Times New Roman" w:hAnsi="Arial" w:cs="Arial"/>
                <w:sz w:val="20"/>
                <w:szCs w:val="20"/>
              </w:rPr>
              <w:t>around time in responding to students’ emails is stated (e.g., within 24 hours or 24–48 hours).</w:t>
            </w:r>
            <w:r w:rsidRPr="004A3CCC">
              <w:rPr>
                <w:rFonts w:ascii="Arial" w:eastAsia="Times New Roman" w:hAnsi="Arial" w:cs="Arial"/>
                <w:sz w:val="20"/>
                <w:szCs w:val="20"/>
              </w:rPr>
              <w:tab/>
            </w:r>
          </w:p>
          <w:p w14:paraId="243C7EEB" w14:textId="40A3699E" w:rsidR="009F0A08" w:rsidRPr="004A3CCC" w:rsidRDefault="009F0A08">
            <w:pPr>
              <w:spacing w:after="0" w:line="240" w:lineRule="auto"/>
              <w:rPr>
                <w:rFonts w:ascii="Arial" w:eastAsia="Times New Roman" w:hAnsi="Arial" w:cs="Arial"/>
                <w:sz w:val="20"/>
                <w:szCs w:val="20"/>
              </w:rPr>
            </w:pPr>
            <w:r w:rsidRPr="004A3CCC">
              <w:rPr>
                <w:rFonts w:ascii="Arial" w:eastAsia="Times New Roman" w:hAnsi="Arial" w:cs="Arial"/>
                <w:sz w:val="20"/>
                <w:szCs w:val="20"/>
              </w:rPr>
              <w:t>E.</w:t>
            </w:r>
            <w:r>
              <w:rPr>
                <w:rFonts w:ascii="Arial" w:eastAsia="Times New Roman" w:hAnsi="Arial" w:cs="Arial"/>
                <w:sz w:val="20"/>
                <w:szCs w:val="20"/>
              </w:rPr>
              <w:t xml:space="preserve"> </w:t>
            </w:r>
            <w:r w:rsidRPr="004A3CCC">
              <w:rPr>
                <w:rFonts w:ascii="Arial" w:eastAsia="Times New Roman" w:hAnsi="Arial" w:cs="Arial"/>
                <w:sz w:val="20"/>
                <w:szCs w:val="20"/>
              </w:rPr>
              <w:t>Instructor is active in the course and communicating with students (e.g., logging in a minimum of once a week AND a minimum of 1 hour per week of activity, updates and changes via announcements or e-­</w:t>
            </w:r>
            <w:r w:rsidRPr="004A3CCC">
              <w:rPr>
                <w:rFonts w:ascii="Cambria Math" w:eastAsia="Times New Roman" w:hAnsi="Cambria Math" w:cs="Cambria Math"/>
                <w:sz w:val="20"/>
                <w:szCs w:val="20"/>
              </w:rPr>
              <w:t>‐</w:t>
            </w:r>
            <w:r w:rsidRPr="004A3CCC">
              <w:rPr>
                <w:rFonts w:ascii="Arial" w:eastAsia="Times New Roman" w:hAnsi="Arial" w:cs="Arial"/>
                <w:sz w:val="20"/>
                <w:szCs w:val="20"/>
              </w:rPr>
              <w:lastRenderedPageBreak/>
              <w:t>mail, progress and feedback via Gradebook, etc.).</w:t>
            </w:r>
          </w:p>
          <w:p w14:paraId="3FDDBE09" w14:textId="4CBF1418" w:rsidR="009F0A08" w:rsidRPr="004A3CCC" w:rsidRDefault="009F0A08">
            <w:pPr>
              <w:spacing w:after="0" w:line="240" w:lineRule="auto"/>
              <w:rPr>
                <w:rFonts w:ascii="Arial" w:eastAsia="Times New Roman" w:hAnsi="Arial" w:cs="Arial"/>
                <w:sz w:val="20"/>
                <w:szCs w:val="20"/>
              </w:rPr>
            </w:pPr>
            <w:r w:rsidRPr="004A3CCC">
              <w:rPr>
                <w:rFonts w:ascii="Arial" w:eastAsia="Times New Roman" w:hAnsi="Arial" w:cs="Arial"/>
                <w:sz w:val="20"/>
                <w:szCs w:val="20"/>
              </w:rPr>
              <w:t>F.</w:t>
            </w:r>
            <w:r>
              <w:rPr>
                <w:rFonts w:ascii="Arial" w:eastAsia="Times New Roman" w:hAnsi="Arial" w:cs="Arial"/>
                <w:sz w:val="20"/>
                <w:szCs w:val="20"/>
              </w:rPr>
              <w:t xml:space="preserve"> </w:t>
            </w:r>
            <w:r w:rsidRPr="004A3CCC">
              <w:rPr>
                <w:rFonts w:ascii="Arial" w:eastAsia="Times New Roman" w:hAnsi="Arial" w:cs="Arial"/>
                <w:sz w:val="20"/>
                <w:szCs w:val="20"/>
              </w:rPr>
              <w:t>Assignments are scheduled and have due dates.</w:t>
            </w:r>
            <w:r w:rsidRPr="004A3CCC">
              <w:rPr>
                <w:rFonts w:ascii="Arial" w:eastAsia="Times New Roman" w:hAnsi="Arial" w:cs="Arial"/>
                <w:sz w:val="20"/>
                <w:szCs w:val="20"/>
              </w:rPr>
              <w:tab/>
            </w:r>
          </w:p>
          <w:p w14:paraId="38D02FBE" w14:textId="235EE044" w:rsidR="009F0A08" w:rsidRPr="004A3CCC" w:rsidRDefault="009F0A08">
            <w:pPr>
              <w:spacing w:after="0" w:line="240" w:lineRule="auto"/>
              <w:rPr>
                <w:rFonts w:ascii="Arial" w:eastAsia="Times New Roman" w:hAnsi="Arial" w:cs="Arial"/>
                <w:sz w:val="20"/>
                <w:szCs w:val="20"/>
              </w:rPr>
            </w:pPr>
            <w:r w:rsidRPr="004A3CCC">
              <w:rPr>
                <w:rFonts w:ascii="Arial" w:eastAsia="Times New Roman" w:hAnsi="Arial" w:cs="Arial"/>
                <w:sz w:val="20"/>
                <w:szCs w:val="20"/>
              </w:rPr>
              <w:t>G.</w:t>
            </w:r>
            <w:r>
              <w:rPr>
                <w:rFonts w:ascii="Arial" w:eastAsia="Times New Roman" w:hAnsi="Arial" w:cs="Arial"/>
                <w:sz w:val="20"/>
                <w:szCs w:val="20"/>
              </w:rPr>
              <w:t xml:space="preserve"> </w:t>
            </w:r>
            <w:r w:rsidRPr="004A3CCC">
              <w:rPr>
                <w:rFonts w:ascii="Arial" w:eastAsia="Times New Roman" w:hAnsi="Arial" w:cs="Arial"/>
                <w:sz w:val="20"/>
                <w:szCs w:val="20"/>
              </w:rPr>
              <w:t>A variety of assessment methods and types are included</w:t>
            </w:r>
            <w:r>
              <w:rPr>
                <w:rFonts w:ascii="Arial" w:eastAsia="Times New Roman" w:hAnsi="Arial" w:cs="Arial"/>
                <w:sz w:val="20"/>
                <w:szCs w:val="20"/>
              </w:rPr>
              <w:t>.</w:t>
            </w:r>
          </w:p>
          <w:p w14:paraId="1CDF9BA6" w14:textId="4C92A26C" w:rsidR="009F0A08" w:rsidRPr="006241C1" w:rsidRDefault="009F0A08">
            <w:pPr>
              <w:spacing w:after="0" w:line="240" w:lineRule="auto"/>
              <w:rPr>
                <w:rFonts w:ascii="Arial" w:eastAsia="Times New Roman" w:hAnsi="Arial" w:cs="Arial"/>
                <w:sz w:val="20"/>
                <w:szCs w:val="20"/>
              </w:rPr>
            </w:pPr>
            <w:r w:rsidRPr="004A3CCC">
              <w:rPr>
                <w:rFonts w:ascii="Arial" w:eastAsia="Times New Roman" w:hAnsi="Arial" w:cs="Arial"/>
                <w:sz w:val="20"/>
                <w:szCs w:val="20"/>
              </w:rPr>
              <w:t>H.</w:t>
            </w:r>
            <w:r w:rsidR="0097306C">
              <w:rPr>
                <w:rFonts w:ascii="Arial" w:eastAsia="Times New Roman" w:hAnsi="Arial" w:cs="Arial"/>
                <w:sz w:val="20"/>
                <w:szCs w:val="20"/>
              </w:rPr>
              <w:t xml:space="preserve"> </w:t>
            </w:r>
            <w:r w:rsidRPr="004A3CCC">
              <w:rPr>
                <w:rFonts w:ascii="Arial" w:eastAsia="Times New Roman" w:hAnsi="Arial" w:cs="Arial"/>
                <w:sz w:val="20"/>
                <w:szCs w:val="20"/>
              </w:rPr>
              <w:t>Use of LMS tools to support course activities/assignments (e.g., announcements, assignments, discussions, conferences, quizzes, etc.</w:t>
            </w:r>
            <w:r>
              <w:rPr>
                <w:rFonts w:ascii="Arial" w:eastAsia="Times New Roman" w:hAnsi="Arial" w:cs="Arial"/>
                <w:sz w:val="20"/>
                <w:szCs w:val="20"/>
              </w:rPr>
              <w:br/>
            </w:r>
            <w:r w:rsidRPr="006241C1">
              <w:rPr>
                <w:rFonts w:ascii="Arial" w:eastAsia="Times New Roman" w:hAnsi="Arial" w:cs="Arial"/>
                <w:sz w:val="20"/>
                <w:szCs w:val="20"/>
              </w:rPr>
              <w:t>Citation, I kid you not, (</w:t>
            </w:r>
            <w:proofErr w:type="spellStart"/>
            <w:r w:rsidRPr="006241C1">
              <w:rPr>
                <w:rFonts w:ascii="Arial" w:eastAsia="Times New Roman" w:hAnsi="Arial" w:cs="Arial"/>
                <w:sz w:val="20"/>
                <w:szCs w:val="20"/>
              </w:rPr>
              <w:t>Poulin</w:t>
            </w:r>
            <w:proofErr w:type="spellEnd"/>
            <w:r w:rsidRPr="006241C1">
              <w:rPr>
                <w:rFonts w:ascii="Arial" w:eastAsia="Times New Roman" w:hAnsi="Arial" w:cs="Arial"/>
                <w:sz w:val="20"/>
                <w:szCs w:val="20"/>
              </w:rPr>
              <w:t>, R. (2012, April 20). Is your distance education course actually a correspondence course? Retrieved from https://wcetblog.wordpress.com/2012/04/20/correspondence</w:t>
            </w:r>
            <w:r w:rsidRPr="006241C1">
              <w:rPr>
                <w:rFonts w:ascii="Arial" w:eastAsia="Times New Roman" w:hAnsi="Arial" w:cs="Arial"/>
                <w:sz w:val="20"/>
                <w:szCs w:val="20"/>
              </w:rPr>
              <w:softHyphen/>
            </w:r>
            <w:r w:rsidRPr="006241C1">
              <w:rPr>
                <w:rFonts w:ascii="Cambria Math" w:eastAsia="Times New Roman" w:hAnsi="Cambria Math" w:cs="Cambria Math"/>
                <w:sz w:val="20"/>
                <w:szCs w:val="20"/>
              </w:rPr>
              <w:t>‐</w:t>
            </w:r>
            <w:r w:rsidRPr="006241C1">
              <w:rPr>
                <w:rFonts w:ascii="Arial" w:eastAsia="Times New Roman" w:hAnsi="Arial" w:cs="Arial"/>
                <w:sz w:val="20"/>
                <w:szCs w:val="20"/>
              </w:rPr>
              <w:t>definition/)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1A00474"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lastRenderedPageBreak/>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2D7DA04"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Higher Research Activity</w:t>
            </w:r>
          </w:p>
        </w:tc>
        <w:tc>
          <w:tcPr>
            <w:tcW w:w="0" w:type="auto"/>
            <w:tcBorders>
              <w:top w:val="single" w:sz="6" w:space="0" w:color="CCCCCC"/>
              <w:left w:val="single" w:sz="6" w:space="0" w:color="CCCCCC"/>
              <w:bottom w:val="single" w:sz="6" w:space="0" w:color="CCCCCC"/>
              <w:right w:val="single" w:sz="6" w:space="0" w:color="CCCCCC"/>
            </w:tcBorders>
          </w:tcPr>
          <w:p w14:paraId="4D6A5C9A"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7125EC64" w14:textId="1BEE847D"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B02CDF0"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lastRenderedPageBreak/>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5A340E3"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Our Online Course Quality Rubric includes the following bullet points related to RSI - The course provides a concrete timeframe for responses to student inquiries (within 24 hours during the work week and 48 hours over weekends) and posting grades. The course contains activities that provide students with opportunities to receive feedback early and frequently. The course contains appropriate pacing mechanisms (due dates, reminders, </w:t>
            </w:r>
            <w:proofErr w:type="gramStart"/>
            <w:r w:rsidRPr="006241C1">
              <w:rPr>
                <w:rFonts w:ascii="Arial" w:eastAsia="Times New Roman" w:hAnsi="Arial" w:cs="Arial"/>
                <w:sz w:val="20"/>
                <w:szCs w:val="20"/>
              </w:rPr>
              <w:t>follow</w:t>
            </w:r>
            <w:proofErr w:type="gramEnd"/>
            <w:r w:rsidRPr="006241C1">
              <w:rPr>
                <w:rFonts w:ascii="Arial" w:eastAsia="Times New Roman" w:hAnsi="Arial" w:cs="Arial"/>
                <w:sz w:val="20"/>
                <w:szCs w:val="20"/>
              </w:rPr>
              <w:t>-ups) which are used to ensure timely student completion and regular engagement.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15B60B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99ED01"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Higher Research Activity</w:t>
            </w:r>
          </w:p>
        </w:tc>
        <w:tc>
          <w:tcPr>
            <w:tcW w:w="0" w:type="auto"/>
            <w:tcBorders>
              <w:top w:val="single" w:sz="6" w:space="0" w:color="CCCCCC"/>
              <w:left w:val="single" w:sz="6" w:space="0" w:color="CCCCCC"/>
              <w:bottom w:val="single" w:sz="6" w:space="0" w:color="CCCCCC"/>
              <w:right w:val="single" w:sz="6" w:space="0" w:color="CCCCCC"/>
            </w:tcBorders>
          </w:tcPr>
          <w:p w14:paraId="285D69C8"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3290E1F6" w14:textId="22AFE43E"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EABEE6"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Yes.</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6AA6017"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The academic week begins on Monday at 6:00 am MT and ends on Monday at 5:59 </w:t>
            </w:r>
            <w:proofErr w:type="gramStart"/>
            <w:r w:rsidRPr="006241C1">
              <w:rPr>
                <w:rFonts w:ascii="Arial" w:eastAsia="Times New Roman" w:hAnsi="Arial" w:cs="Arial"/>
                <w:sz w:val="20"/>
                <w:szCs w:val="20"/>
              </w:rPr>
              <w:t>am</w:t>
            </w:r>
            <w:proofErr w:type="gramEnd"/>
            <w:r w:rsidRPr="006241C1">
              <w:rPr>
                <w:rFonts w:ascii="Arial" w:eastAsia="Times New Roman" w:hAnsi="Arial" w:cs="Arial"/>
                <w:sz w:val="20"/>
                <w:szCs w:val="20"/>
              </w:rPr>
              <w:t xml:space="preserve"> MT. Students must actively participate in the course by turning in assignments and posting to discussion forums each week. Each week has new discussion questions.</w:t>
            </w:r>
            <w:r w:rsidRPr="006241C1">
              <w:rPr>
                <w:rFonts w:ascii="Arial" w:eastAsia="Times New Roman" w:hAnsi="Arial" w:cs="Arial"/>
                <w:sz w:val="20"/>
                <w:szCs w:val="20"/>
              </w:rPr>
              <w:br/>
              <w:t xml:space="preserve">Students must post at least one time in week one to be considered as an active student in the course. Failure to post in week one classifies a student as a "non-start". Students classified as non-starts who are receiving federal financial aid are automatically dropped from the course. Students who add a course on the last day of the add/drop period may extend the first week of the term (only) through the following Tuesday at 5:59am Mountain Time.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5BB77D"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Private for-profit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E9B3018"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Higher Research Activity</w:t>
            </w:r>
          </w:p>
        </w:tc>
        <w:tc>
          <w:tcPr>
            <w:tcW w:w="0" w:type="auto"/>
            <w:tcBorders>
              <w:top w:val="single" w:sz="6" w:space="0" w:color="CCCCCC"/>
              <w:left w:val="single" w:sz="6" w:space="0" w:color="CCCCCC"/>
              <w:bottom w:val="single" w:sz="6" w:space="0" w:color="CCCCCC"/>
              <w:right w:val="single" w:sz="6" w:space="0" w:color="CCCCCC"/>
            </w:tcBorders>
          </w:tcPr>
          <w:p w14:paraId="50D3D60B"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5B3369D4" w14:textId="2E79408D"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2606280"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Yes.</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AF8814" w14:textId="7FAF29DB"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 </w:t>
            </w:r>
            <w:r>
              <w:rPr>
                <w:rFonts w:ascii="Arial" w:eastAsia="Times New Roman" w:hAnsi="Arial" w:cs="Arial"/>
                <w:sz w:val="20"/>
                <w:szCs w:val="20"/>
              </w:rPr>
              <w:t>XXX</w:t>
            </w:r>
            <w:r w:rsidRPr="006241C1">
              <w:rPr>
                <w:rFonts w:ascii="Arial" w:eastAsia="Times New Roman" w:hAnsi="Arial" w:cs="Arial"/>
                <w:sz w:val="20"/>
                <w:szCs w:val="20"/>
              </w:rPr>
              <w:t xml:space="preserve"> Online courses have regular and substantive interaction between students and the instructor. </w:t>
            </w:r>
            <w:r w:rsidRPr="006241C1">
              <w:rPr>
                <w:rFonts w:ascii="Arial" w:eastAsia="Times New Roman" w:hAnsi="Arial" w:cs="Arial"/>
                <w:sz w:val="20"/>
                <w:szCs w:val="20"/>
              </w:rPr>
              <w:br/>
            </w:r>
            <w:proofErr w:type="gramStart"/>
            <w:r w:rsidRPr="006241C1">
              <w:rPr>
                <w:rFonts w:ascii="Arial" w:eastAsia="Times New Roman" w:hAnsi="Arial" w:cs="Arial"/>
                <w:sz w:val="20"/>
                <w:szCs w:val="20"/>
              </w:rPr>
              <w:t>o</w:t>
            </w:r>
            <w:proofErr w:type="gramEnd"/>
            <w:r w:rsidRPr="006241C1">
              <w:rPr>
                <w:rFonts w:ascii="Arial" w:eastAsia="Times New Roman" w:hAnsi="Arial" w:cs="Arial"/>
                <w:sz w:val="20"/>
                <w:szCs w:val="20"/>
              </w:rPr>
              <w:t xml:space="preserve"> We define “regular” as at least weekly. </w:t>
            </w:r>
            <w:r w:rsidRPr="006241C1">
              <w:rPr>
                <w:rFonts w:ascii="Arial" w:eastAsia="Times New Roman" w:hAnsi="Arial" w:cs="Arial"/>
                <w:sz w:val="20"/>
                <w:szCs w:val="20"/>
              </w:rPr>
              <w:br/>
            </w:r>
            <w:proofErr w:type="gramStart"/>
            <w:r w:rsidRPr="006241C1">
              <w:rPr>
                <w:rFonts w:ascii="Arial" w:eastAsia="Times New Roman" w:hAnsi="Arial" w:cs="Arial"/>
                <w:sz w:val="20"/>
                <w:szCs w:val="20"/>
              </w:rPr>
              <w:t>o</w:t>
            </w:r>
            <w:proofErr w:type="gramEnd"/>
            <w:r w:rsidRPr="006241C1">
              <w:rPr>
                <w:rFonts w:ascii="Arial" w:eastAsia="Times New Roman" w:hAnsi="Arial" w:cs="Arial"/>
                <w:sz w:val="20"/>
                <w:szCs w:val="20"/>
              </w:rPr>
              <w:t xml:space="preserve"> We define “substantive” as academically purposeful and relevant (interactions are related to the course learning outcomes and are not “busy work”).</w:t>
            </w:r>
            <w:r w:rsidRPr="006241C1">
              <w:rPr>
                <w:rFonts w:ascii="Arial" w:eastAsia="Times New Roman" w:hAnsi="Arial" w:cs="Arial"/>
                <w:sz w:val="20"/>
                <w:szCs w:val="20"/>
              </w:rPr>
              <w:br/>
              <w:t xml:space="preserve">• </w:t>
            </w:r>
            <w:r>
              <w:rPr>
                <w:rFonts w:ascii="Arial" w:eastAsia="Times New Roman" w:hAnsi="Arial" w:cs="Arial"/>
                <w:sz w:val="20"/>
                <w:szCs w:val="20"/>
              </w:rPr>
              <w:t>XXX</w:t>
            </w:r>
            <w:r w:rsidRPr="006241C1">
              <w:rPr>
                <w:rFonts w:ascii="Arial" w:eastAsia="Times New Roman" w:hAnsi="Arial" w:cs="Arial"/>
                <w:sz w:val="20"/>
                <w:szCs w:val="20"/>
              </w:rPr>
              <w:t xml:space="preserve"> Online courses should have interactions that are</w:t>
            </w:r>
            <w:r w:rsidRPr="006241C1">
              <w:rPr>
                <w:rFonts w:ascii="Arial" w:eastAsia="Times New Roman" w:hAnsi="Arial" w:cs="Arial"/>
                <w:sz w:val="20"/>
                <w:szCs w:val="20"/>
              </w:rPr>
              <w:br/>
              <w:t xml:space="preserve">o Instructor initiated interactions (instructor to student or peer to peer assigned and monitored by the instructor), </w:t>
            </w:r>
            <w:r w:rsidRPr="006241C1">
              <w:rPr>
                <w:rFonts w:ascii="Arial" w:eastAsia="Times New Roman" w:hAnsi="Arial" w:cs="Arial"/>
                <w:sz w:val="20"/>
                <w:szCs w:val="20"/>
              </w:rPr>
              <w:br/>
              <w:t>o Timely and dependable (students know when they will receive feedback from the instructor and the feedback helps them improve future performances), and</w:t>
            </w:r>
            <w:r w:rsidRPr="006241C1">
              <w:rPr>
                <w:rFonts w:ascii="Arial" w:eastAsia="Times New Roman" w:hAnsi="Arial" w:cs="Arial"/>
                <w:sz w:val="20"/>
                <w:szCs w:val="20"/>
              </w:rPr>
              <w:br/>
              <w:t>o Personalized and varied (the course is designed so instructors personally connect with students using a variety of methods).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7164382"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Private not-for-profit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28904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Higher Research Activity</w:t>
            </w:r>
          </w:p>
        </w:tc>
        <w:tc>
          <w:tcPr>
            <w:tcW w:w="0" w:type="auto"/>
            <w:tcBorders>
              <w:top w:val="single" w:sz="6" w:space="0" w:color="CCCCCC"/>
              <w:left w:val="single" w:sz="6" w:space="0" w:color="CCCCCC"/>
              <w:bottom w:val="single" w:sz="6" w:space="0" w:color="CCCCCC"/>
              <w:right w:val="single" w:sz="6" w:space="0" w:color="CCCCCC"/>
            </w:tcBorders>
          </w:tcPr>
          <w:p w14:paraId="7CAE2E9F"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1CFB27BA" w14:textId="2E6CE141"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A87C46C"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No.</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5871909" w14:textId="3C61B5C6"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This is some language we are working on to help define this for </w:t>
            </w:r>
            <w:r>
              <w:rPr>
                <w:rFonts w:ascii="Arial" w:eastAsia="Times New Roman" w:hAnsi="Arial" w:cs="Arial"/>
                <w:sz w:val="20"/>
                <w:szCs w:val="20"/>
              </w:rPr>
              <w:t>XXX</w:t>
            </w:r>
            <w:r w:rsidRPr="006241C1">
              <w:rPr>
                <w:rFonts w:ascii="Arial" w:eastAsia="Times New Roman" w:hAnsi="Arial" w:cs="Arial"/>
                <w:sz w:val="20"/>
                <w:szCs w:val="20"/>
              </w:rPr>
              <w:t xml:space="preserve">. Nothing is formal or available for other to see. </w:t>
            </w:r>
            <w:r w:rsidRPr="006241C1">
              <w:rPr>
                <w:rFonts w:ascii="Arial" w:eastAsia="Times New Roman" w:hAnsi="Arial" w:cs="Arial"/>
                <w:sz w:val="20"/>
                <w:szCs w:val="20"/>
              </w:rPr>
              <w:br/>
            </w:r>
            <w:r w:rsidRPr="006241C1">
              <w:rPr>
                <w:rFonts w:ascii="Arial" w:eastAsia="Times New Roman" w:hAnsi="Arial" w:cs="Arial"/>
                <w:sz w:val="20"/>
                <w:szCs w:val="20"/>
              </w:rPr>
              <w:br/>
              <w:t xml:space="preserve">While the terms “regular”, “substantive”, and “limited” are not specifically defined, a combination of common-sense definitions and scheduling practices for face-to-face courses should be applied (number </w:t>
            </w:r>
            <w:r w:rsidRPr="006241C1">
              <w:rPr>
                <w:rFonts w:ascii="Arial" w:eastAsia="Times New Roman" w:hAnsi="Arial" w:cs="Arial"/>
                <w:sz w:val="20"/>
                <w:szCs w:val="20"/>
              </w:rPr>
              <w:lastRenderedPageBreak/>
              <w:t xml:space="preserve">and length of class meetings with the instructor expected per semester). In distance education courses, reviewers have considered course materials that culminate in an interaction with an instructor as part of the “substantive” requirement. This also assists in meeting credit-hour requirements.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FA9262"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lastRenderedPageBreak/>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1CE9370"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Doctoral Universities: Highest Research Activity</w:t>
            </w:r>
          </w:p>
        </w:tc>
        <w:tc>
          <w:tcPr>
            <w:tcW w:w="0" w:type="auto"/>
            <w:tcBorders>
              <w:top w:val="single" w:sz="6" w:space="0" w:color="CCCCCC"/>
              <w:left w:val="single" w:sz="6" w:space="0" w:color="CCCCCC"/>
              <w:bottom w:val="single" w:sz="6" w:space="0" w:color="CCCCCC"/>
              <w:right w:val="single" w:sz="6" w:space="0" w:color="CCCCCC"/>
            </w:tcBorders>
          </w:tcPr>
          <w:p w14:paraId="220A4F82" w14:textId="77777777" w:rsidR="009F0A08" w:rsidRPr="006241C1" w:rsidRDefault="009F0A08">
            <w:pPr>
              <w:spacing w:after="0" w:line="240" w:lineRule="auto"/>
              <w:rPr>
                <w:rFonts w:ascii="Arial" w:eastAsia="Times New Roman" w:hAnsi="Arial" w:cs="Arial"/>
                <w:sz w:val="20"/>
                <w:szCs w:val="20"/>
              </w:rPr>
            </w:pPr>
          </w:p>
        </w:tc>
      </w:tr>
      <w:tr w:rsidR="009F0A08" w:rsidRPr="006241C1" w14:paraId="51AEAA7D" w14:textId="0099005A"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A2FBDBE"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lastRenderedPageBreak/>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48F248C"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Regular and substantive interaction involves periodic feedback from the instructor and consistent communication between the instructor and student(s) throughout the course. This can be accomplished through activities such as synchronous meetings, course updates, discussion boards, clarification on topics, feedback on assignments, office hours, etc.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481106"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C1ED0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Highest Research Activity</w:t>
            </w:r>
          </w:p>
        </w:tc>
        <w:tc>
          <w:tcPr>
            <w:tcW w:w="0" w:type="auto"/>
            <w:tcBorders>
              <w:top w:val="single" w:sz="6" w:space="0" w:color="CCCCCC"/>
              <w:left w:val="single" w:sz="6" w:space="0" w:color="CCCCCC"/>
              <w:bottom w:val="single" w:sz="6" w:space="0" w:color="CCCCCC"/>
              <w:right w:val="single" w:sz="6" w:space="0" w:color="CCCCCC"/>
            </w:tcBorders>
          </w:tcPr>
          <w:p w14:paraId="08AF332C"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5216C379" w14:textId="62F41E2D"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6384DC"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2ECB07C" w14:textId="54159DAE"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Course design standards specify that courses must be designed to include three forms of engagement, one of which is instructor/student, and provide guidance on feedback and learner support, including the expectation that questions be answered in 24 hours on business days. If course designs don't meet these standards, they are not funded or scheduled for offer. Instructional designers help faculty find some way to meet the standard that works for the course. </w:t>
            </w:r>
            <w:r w:rsidRPr="006241C1">
              <w:rPr>
                <w:rFonts w:ascii="Arial" w:eastAsia="Times New Roman" w:hAnsi="Arial" w:cs="Arial"/>
                <w:sz w:val="20"/>
                <w:szCs w:val="20"/>
              </w:rPr>
              <w:br/>
              <w:t xml:space="preserve">Additionally, our training materials (required for faculty developing an online course) include information about the DOE requirements for RSI. </w:t>
            </w:r>
            <w:r w:rsidRPr="006241C1">
              <w:rPr>
                <w:rFonts w:ascii="Arial" w:eastAsia="Times New Roman" w:hAnsi="Arial" w:cs="Arial"/>
                <w:sz w:val="20"/>
                <w:szCs w:val="20"/>
              </w:rPr>
              <w:br/>
              <w:t xml:space="preserve">Our talking points for our F2F trainings and meetings to onboard new programs explain the requirement as being threefold: Regular (throughout the term), substantive (relating to course content, not just "good job" on assignment feedback), and instructor-led (not just replying to questions that are student-led). </w:t>
            </w:r>
            <w:r w:rsidRPr="006241C1">
              <w:rPr>
                <w:rFonts w:ascii="Arial" w:eastAsia="Times New Roman" w:hAnsi="Arial" w:cs="Arial"/>
                <w:sz w:val="20"/>
                <w:szCs w:val="20"/>
              </w:rPr>
              <w:br/>
            </w:r>
            <w:r w:rsidRPr="006241C1">
              <w:rPr>
                <w:rFonts w:ascii="Arial" w:eastAsia="Times New Roman" w:hAnsi="Arial" w:cs="Arial"/>
                <w:i/>
                <w:sz w:val="20"/>
                <w:szCs w:val="20"/>
              </w:rPr>
              <w:t xml:space="preserve">It would be helpful to provide more guidance regarding what is enough and what's not enough, but given the breadth of courses we offer in so many disciplines and at UG and grad levels, I would have difficulty defining a metric that would fit all courses. Some examples of what's sufficient and what's insufficient would be helpful. </w:t>
            </w:r>
            <w:r w:rsidRPr="006241C1">
              <w:rPr>
                <w:rFonts w:ascii="Arial" w:eastAsia="Times New Roman" w:hAnsi="Arial" w:cs="Arial"/>
                <w:i/>
                <w:sz w:val="20"/>
                <w:szCs w:val="20"/>
              </w:rPr>
              <w:br/>
              <w:t>Additionally, a definition of "instructor" would be helpful. In a large section where GTAs are helping to deliver the course, does interaction with the TA count? We have been asked this and do not know the answer.</w:t>
            </w:r>
            <w:r w:rsidRPr="006241C1">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51C5108"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A5D8DD3"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Highest Research Activity</w:t>
            </w:r>
          </w:p>
        </w:tc>
        <w:tc>
          <w:tcPr>
            <w:tcW w:w="0" w:type="auto"/>
            <w:tcBorders>
              <w:top w:val="single" w:sz="6" w:space="0" w:color="CCCCCC"/>
              <w:left w:val="single" w:sz="6" w:space="0" w:color="CCCCCC"/>
              <w:bottom w:val="single" w:sz="6" w:space="0" w:color="CCCCCC"/>
              <w:right w:val="single" w:sz="6" w:space="0" w:color="CCCCCC"/>
            </w:tcBorders>
          </w:tcPr>
          <w:p w14:paraId="4A3691D1"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4E5FE493" w14:textId="23C28102"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0D934C3"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C9E01F" w14:textId="5C4F0BF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(In the section on university requirements for distance education courses, from the online course quality standards offered by the Office of Distance Education and eLearning:) </w:t>
            </w:r>
            <w:r w:rsidRPr="006241C1">
              <w:rPr>
                <w:rFonts w:ascii="Arial" w:eastAsia="Times New Roman" w:hAnsi="Arial" w:cs="Arial"/>
                <w:sz w:val="20"/>
                <w:szCs w:val="20"/>
              </w:rPr>
              <w:br/>
              <w:t>Students will have opportunities for **regular and substantial academic interactions** with the course instructor.</w:t>
            </w:r>
            <w:r w:rsidRPr="006241C1">
              <w:rPr>
                <w:rFonts w:ascii="Arial" w:eastAsia="Times New Roman" w:hAnsi="Arial" w:cs="Arial"/>
                <w:sz w:val="20"/>
                <w:szCs w:val="20"/>
              </w:rPr>
              <w:br/>
              <w:t xml:space="preserve">This Department of Education requirement is based on the types of courses that </w:t>
            </w:r>
            <w:r>
              <w:rPr>
                <w:rFonts w:ascii="Arial" w:eastAsia="Times New Roman" w:hAnsi="Arial" w:cs="Arial"/>
                <w:sz w:val="20"/>
                <w:szCs w:val="20"/>
              </w:rPr>
              <w:t>XXX University</w:t>
            </w:r>
            <w:r w:rsidRPr="006241C1">
              <w:rPr>
                <w:rFonts w:ascii="Arial" w:eastAsia="Times New Roman" w:hAnsi="Arial" w:cs="Arial"/>
                <w:sz w:val="20"/>
                <w:szCs w:val="20"/>
              </w:rPr>
              <w:t xml:space="preserve"> can offer. A self-paced format is considered a correspondence course, which the university is not accredited to offer.</w:t>
            </w:r>
            <w:r w:rsidRPr="006241C1">
              <w:rPr>
                <w:rFonts w:ascii="Arial" w:eastAsia="Times New Roman" w:hAnsi="Arial" w:cs="Arial"/>
                <w:sz w:val="20"/>
                <w:szCs w:val="20"/>
              </w:rPr>
              <w:br/>
              <w:t>This type of interaction is defined by the following four elements, outlined in more depth in the article [Interpreting what is Required for Regular and Substantive Interaction</w:t>
            </w:r>
            <w:proofErr w:type="gramStart"/>
            <w:r w:rsidRPr="006241C1">
              <w:rPr>
                <w:rFonts w:ascii="Arial" w:eastAsia="Times New Roman" w:hAnsi="Arial" w:cs="Arial"/>
                <w:sz w:val="20"/>
                <w:szCs w:val="20"/>
              </w:rPr>
              <w:t>](</w:t>
            </w:r>
            <w:proofErr w:type="gramEnd"/>
            <w:r w:rsidRPr="006241C1">
              <w:rPr>
                <w:rFonts w:ascii="Arial" w:eastAsia="Times New Roman" w:hAnsi="Arial" w:cs="Arial"/>
                <w:sz w:val="20"/>
                <w:szCs w:val="20"/>
              </w:rPr>
              <w:t>https://wcetfrontiers.org/2016/09/30/interpreting-regular-and-substantive-interaction/) .</w:t>
            </w:r>
            <w:r w:rsidRPr="006241C1">
              <w:rPr>
                <w:rFonts w:ascii="Arial" w:eastAsia="Times New Roman" w:hAnsi="Arial" w:cs="Arial"/>
                <w:sz w:val="20"/>
                <w:szCs w:val="20"/>
              </w:rPr>
              <w:br/>
              <w:t>* **Interaction initiated by instructor</w:t>
            </w:r>
            <w:proofErr w:type="gramStart"/>
            <w:r w:rsidRPr="006241C1">
              <w:rPr>
                <w:rFonts w:ascii="Arial" w:eastAsia="Times New Roman" w:hAnsi="Arial" w:cs="Arial"/>
                <w:sz w:val="20"/>
                <w:szCs w:val="20"/>
              </w:rPr>
              <w:t>:*</w:t>
            </w:r>
            <w:proofErr w:type="gramEnd"/>
            <w:r w:rsidRPr="006241C1">
              <w:rPr>
                <w:rFonts w:ascii="Arial" w:eastAsia="Times New Roman" w:hAnsi="Arial" w:cs="Arial"/>
                <w:sz w:val="20"/>
                <w:szCs w:val="20"/>
              </w:rPr>
              <w:t xml:space="preserve">*While in distance courses students have a heightened responsibility to take ownership of their learning, the faculty presence, guidance, and initiation of contact is critical. In distance courses, the flow, sequence, and deadlines of the course must be directed by the instructor and the timing of the course set through use of learning activities, online discussion, lectures, </w:t>
            </w:r>
            <w:r w:rsidRPr="006241C1">
              <w:rPr>
                <w:rFonts w:ascii="Arial" w:eastAsia="Times New Roman" w:hAnsi="Arial" w:cs="Arial"/>
                <w:sz w:val="20"/>
                <w:szCs w:val="20"/>
              </w:rPr>
              <w:lastRenderedPageBreak/>
              <w:t>etc. In comparison, in correspondence courses students submit work when they finish it and initiate questions when they have them with little or no guidance from the instructor.</w:t>
            </w:r>
            <w:r w:rsidRPr="006241C1">
              <w:rPr>
                <w:rFonts w:ascii="Arial" w:eastAsia="Times New Roman" w:hAnsi="Arial" w:cs="Arial"/>
                <w:sz w:val="20"/>
                <w:szCs w:val="20"/>
              </w:rPr>
              <w:br/>
              <w:t>* **Initiation of interaction must be regular and pretty frequent</w:t>
            </w:r>
            <w:proofErr w:type="gramStart"/>
            <w:r w:rsidRPr="006241C1">
              <w:rPr>
                <w:rFonts w:ascii="Arial" w:eastAsia="Times New Roman" w:hAnsi="Arial" w:cs="Arial"/>
                <w:sz w:val="20"/>
                <w:szCs w:val="20"/>
              </w:rPr>
              <w:t>:*</w:t>
            </w:r>
            <w:proofErr w:type="gramEnd"/>
            <w:r w:rsidRPr="006241C1">
              <w:rPr>
                <w:rFonts w:ascii="Arial" w:eastAsia="Times New Roman" w:hAnsi="Arial" w:cs="Arial"/>
                <w:sz w:val="20"/>
                <w:szCs w:val="20"/>
              </w:rPr>
              <w:t>*This element is probably one of the least defined of the bunch. Essentially interaction with students should happen fairly frequently and regularly where students are likely to grow to expect it. A weekly interaction is a good baseline.</w:t>
            </w:r>
            <w:r w:rsidRPr="006241C1">
              <w:rPr>
                <w:rFonts w:ascii="Arial" w:eastAsia="Times New Roman" w:hAnsi="Arial" w:cs="Arial"/>
                <w:sz w:val="20"/>
                <w:szCs w:val="20"/>
              </w:rPr>
              <w:br/>
              <w:t>* **Interaction must be meaningful or of an academic nature</w:t>
            </w:r>
            <w:proofErr w:type="gramStart"/>
            <w:r w:rsidRPr="006241C1">
              <w:rPr>
                <w:rFonts w:ascii="Arial" w:eastAsia="Times New Roman" w:hAnsi="Arial" w:cs="Arial"/>
                <w:sz w:val="20"/>
                <w:szCs w:val="20"/>
              </w:rPr>
              <w:t>:*</w:t>
            </w:r>
            <w:proofErr w:type="gramEnd"/>
            <w:r w:rsidRPr="006241C1">
              <w:rPr>
                <w:rFonts w:ascii="Arial" w:eastAsia="Times New Roman" w:hAnsi="Arial" w:cs="Arial"/>
                <w:sz w:val="20"/>
                <w:szCs w:val="20"/>
              </w:rPr>
              <w:t>*Essentially, the interaction should lead toward increased learning and might consist of things like:</w:t>
            </w:r>
            <w:r w:rsidRPr="006241C1">
              <w:rPr>
                <w:rFonts w:ascii="Arial" w:eastAsia="Times New Roman" w:hAnsi="Arial" w:cs="Arial"/>
                <w:sz w:val="20"/>
                <w:szCs w:val="20"/>
              </w:rPr>
              <w:br/>
              <w:t xml:space="preserve">* Regularly scheduled synchronous activities. At </w:t>
            </w:r>
            <w:r>
              <w:rPr>
                <w:rFonts w:ascii="Arial" w:eastAsia="Times New Roman" w:hAnsi="Arial" w:cs="Arial"/>
                <w:sz w:val="20"/>
                <w:szCs w:val="20"/>
              </w:rPr>
              <w:t>XXX</w:t>
            </w:r>
            <w:r w:rsidRPr="006241C1">
              <w:rPr>
                <w:rFonts w:ascii="Arial" w:eastAsia="Times New Roman" w:hAnsi="Arial" w:cs="Arial"/>
                <w:sz w:val="20"/>
                <w:szCs w:val="20"/>
              </w:rPr>
              <w:t xml:space="preserve"> this might equate to regular use of </w:t>
            </w:r>
            <w:r>
              <w:rPr>
                <w:rFonts w:ascii="Arial" w:eastAsia="Times New Roman" w:hAnsi="Arial" w:cs="Arial"/>
                <w:sz w:val="20"/>
                <w:szCs w:val="20"/>
              </w:rPr>
              <w:t>XXX software</w:t>
            </w:r>
            <w:r w:rsidRPr="006241C1">
              <w:rPr>
                <w:rFonts w:ascii="Arial" w:eastAsia="Times New Roman" w:hAnsi="Arial" w:cs="Arial"/>
                <w:sz w:val="20"/>
                <w:szCs w:val="20"/>
              </w:rPr>
              <w:t>.</w:t>
            </w:r>
            <w:r w:rsidRPr="006241C1">
              <w:rPr>
                <w:rFonts w:ascii="Arial" w:eastAsia="Times New Roman" w:hAnsi="Arial" w:cs="Arial"/>
                <w:sz w:val="20"/>
                <w:szCs w:val="20"/>
              </w:rPr>
              <w:br/>
              <w:t>* Facilitating a study group or online discussion forum.</w:t>
            </w:r>
            <w:r w:rsidRPr="006241C1">
              <w:rPr>
                <w:rFonts w:ascii="Arial" w:eastAsia="Times New Roman" w:hAnsi="Arial" w:cs="Arial"/>
                <w:sz w:val="20"/>
                <w:szCs w:val="20"/>
              </w:rPr>
              <w:br/>
              <w:t>* Facilitating faculty-guided independent study.</w:t>
            </w:r>
            <w:r w:rsidRPr="006241C1">
              <w:rPr>
                <w:rFonts w:ascii="Arial" w:eastAsia="Times New Roman" w:hAnsi="Arial" w:cs="Arial"/>
                <w:sz w:val="20"/>
                <w:szCs w:val="20"/>
              </w:rPr>
              <w:br/>
              <w:t>* Announcements, email, or social media check-ins initiated by the instructor about aspects of the course, additional guidance, etc.</w:t>
            </w:r>
            <w:r w:rsidRPr="006241C1">
              <w:rPr>
                <w:rFonts w:ascii="Arial" w:eastAsia="Times New Roman" w:hAnsi="Arial" w:cs="Arial"/>
                <w:sz w:val="20"/>
                <w:szCs w:val="20"/>
              </w:rPr>
              <w:br/>
              <w:t xml:space="preserve">* **Interaction must be initiated by academic personnel who meet accrediting body standards:** Essentially, interaction should be initiated by someone who is qualified to do so as it relates to the subject matter. At </w:t>
            </w:r>
            <w:r>
              <w:rPr>
                <w:rFonts w:ascii="Arial" w:eastAsia="Times New Roman" w:hAnsi="Arial" w:cs="Arial"/>
                <w:sz w:val="20"/>
                <w:szCs w:val="20"/>
              </w:rPr>
              <w:t>XXX</w:t>
            </w:r>
            <w:r w:rsidRPr="006241C1">
              <w:rPr>
                <w:rFonts w:ascii="Arial" w:eastAsia="Times New Roman" w:hAnsi="Arial" w:cs="Arial"/>
                <w:sz w:val="20"/>
                <w:szCs w:val="20"/>
              </w:rPr>
              <w:t>, this would fall to qualified faculty or those who meet similar requirements of faculty, lecturers, instructors, etc. For competency-based programs this has been defined by the HLC as “appropriate academic credentials and experience in the applicable knowledge domain”.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78D307A"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lastRenderedPageBreak/>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898FD7"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Highest Research Activity</w:t>
            </w:r>
          </w:p>
        </w:tc>
        <w:tc>
          <w:tcPr>
            <w:tcW w:w="0" w:type="auto"/>
            <w:tcBorders>
              <w:top w:val="single" w:sz="6" w:space="0" w:color="CCCCCC"/>
              <w:left w:val="single" w:sz="6" w:space="0" w:color="CCCCCC"/>
              <w:bottom w:val="single" w:sz="6" w:space="0" w:color="CCCCCC"/>
              <w:right w:val="single" w:sz="6" w:space="0" w:color="CCCCCC"/>
            </w:tcBorders>
          </w:tcPr>
          <w:p w14:paraId="77DBE345"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0DEDE128" w14:textId="49AABB16"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FD0C174"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lastRenderedPageBreak/>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9A681E"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We generally encourage some activity within the online class every week--a discussion, some kind of assignment, or a deliverable. We also talk about encouraging interaction through weekly announcements and emails on the faculty member's part to ensure that students feel faculty presence.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68A46DC"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1CD5977"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Highest Research Activity</w:t>
            </w:r>
          </w:p>
        </w:tc>
        <w:tc>
          <w:tcPr>
            <w:tcW w:w="0" w:type="auto"/>
            <w:tcBorders>
              <w:top w:val="single" w:sz="6" w:space="0" w:color="CCCCCC"/>
              <w:left w:val="single" w:sz="6" w:space="0" w:color="CCCCCC"/>
              <w:bottom w:val="single" w:sz="6" w:space="0" w:color="CCCCCC"/>
              <w:right w:val="single" w:sz="6" w:space="0" w:color="CCCCCC"/>
            </w:tcBorders>
          </w:tcPr>
          <w:p w14:paraId="35D81FEC"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34CACB79" w14:textId="60C72F75"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BF9367"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Yes.</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B86D354" w14:textId="522395E6" w:rsidR="009F0A08" w:rsidRPr="006241C1" w:rsidRDefault="009F0A08">
            <w:pPr>
              <w:spacing w:after="0" w:line="240" w:lineRule="auto"/>
              <w:rPr>
                <w:rFonts w:ascii="Arial" w:eastAsia="Times New Roman" w:hAnsi="Arial" w:cs="Arial"/>
                <w:sz w:val="20"/>
                <w:szCs w:val="20"/>
              </w:rPr>
            </w:pPr>
            <w:r w:rsidRPr="00DF76FF">
              <w:rPr>
                <w:rFonts w:ascii="Arial" w:eastAsia="Times New Roman" w:hAnsi="Arial" w:cs="Arial"/>
                <w:sz w:val="20"/>
                <w:szCs w:val="20"/>
              </w:rPr>
              <w:t>Provid</w:t>
            </w:r>
            <w:r>
              <w:rPr>
                <w:rFonts w:ascii="Arial" w:eastAsia="Times New Roman" w:hAnsi="Arial" w:cs="Arial"/>
                <w:sz w:val="20"/>
                <w:szCs w:val="20"/>
              </w:rPr>
              <w:t>ed a link to a two-page guide. Here is an excerpt:</w:t>
            </w:r>
            <w:r>
              <w:rPr>
                <w:rFonts w:ascii="Arial" w:eastAsia="Times New Roman" w:hAnsi="Arial" w:cs="Arial"/>
                <w:sz w:val="20"/>
                <w:szCs w:val="20"/>
              </w:rPr>
              <w:br/>
            </w:r>
            <w:r>
              <w:rPr>
                <w:noProof/>
              </w:rPr>
              <w:drawing>
                <wp:inline distT="0" distB="0" distL="0" distR="0" wp14:anchorId="3A3A6DE6" wp14:editId="01ACB386">
                  <wp:extent cx="2401962" cy="2148840"/>
                  <wp:effectExtent l="0" t="0" r="0" b="3810"/>
                  <wp:docPr id="5" name="Picture 5" descr="page guide" title="pag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0723" cy="2165624"/>
                          </a:xfrm>
                          <a:prstGeom prst="rect">
                            <a:avLst/>
                          </a:prstGeom>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6B01F6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DB145AD"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Moderate Research Activity</w:t>
            </w:r>
          </w:p>
        </w:tc>
        <w:tc>
          <w:tcPr>
            <w:tcW w:w="0" w:type="auto"/>
            <w:tcBorders>
              <w:top w:val="single" w:sz="6" w:space="0" w:color="CCCCCC"/>
              <w:left w:val="single" w:sz="6" w:space="0" w:color="CCCCCC"/>
              <w:bottom w:val="single" w:sz="6" w:space="0" w:color="CCCCCC"/>
              <w:right w:val="single" w:sz="6" w:space="0" w:color="CCCCCC"/>
            </w:tcBorders>
          </w:tcPr>
          <w:p w14:paraId="547497E2"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131ABF56" w14:textId="17F3A706"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2ECC1B0"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FCF69E2"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We refer to this link: https://wcetfrontiers.org/2016/09/30/interpreting-regular-and-substantive-interaction/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C4D143D"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40E4931"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Moderate Research Activity</w:t>
            </w:r>
          </w:p>
        </w:tc>
        <w:tc>
          <w:tcPr>
            <w:tcW w:w="0" w:type="auto"/>
            <w:tcBorders>
              <w:top w:val="single" w:sz="6" w:space="0" w:color="CCCCCC"/>
              <w:left w:val="single" w:sz="6" w:space="0" w:color="CCCCCC"/>
              <w:bottom w:val="single" w:sz="6" w:space="0" w:color="CCCCCC"/>
              <w:right w:val="single" w:sz="6" w:space="0" w:color="CCCCCC"/>
            </w:tcBorders>
          </w:tcPr>
          <w:p w14:paraId="795B568F"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166F302F" w14:textId="4014B3CB"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42AF441"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lastRenderedPageBreak/>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EE902F4" w14:textId="5F8AEC8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Excerpt from </w:t>
            </w:r>
            <w:proofErr w:type="spellStart"/>
            <w:r w:rsidRPr="006241C1">
              <w:rPr>
                <w:rFonts w:ascii="Arial" w:eastAsia="Times New Roman" w:hAnsi="Arial" w:cs="Arial"/>
                <w:sz w:val="20"/>
                <w:szCs w:val="20"/>
              </w:rPr>
              <w:t>eCampus</w:t>
            </w:r>
            <w:proofErr w:type="spellEnd"/>
            <w:r w:rsidRPr="006241C1">
              <w:rPr>
                <w:rFonts w:ascii="Arial" w:eastAsia="Times New Roman" w:hAnsi="Arial" w:cs="Arial"/>
                <w:sz w:val="20"/>
                <w:szCs w:val="20"/>
              </w:rPr>
              <w:t xml:space="preserve"> Center Administrative Orientation for faculty teaching online</w:t>
            </w:r>
            <w:proofErr w:type="gramStart"/>
            <w:r w:rsidRPr="006241C1">
              <w:rPr>
                <w:rFonts w:ascii="Arial" w:eastAsia="Times New Roman" w:hAnsi="Arial" w:cs="Arial"/>
                <w:sz w:val="20"/>
                <w:szCs w:val="20"/>
              </w:rPr>
              <w:t>:</w:t>
            </w:r>
            <w:proofErr w:type="gramEnd"/>
            <w:r w:rsidRPr="006241C1">
              <w:rPr>
                <w:rFonts w:ascii="Arial" w:eastAsia="Times New Roman" w:hAnsi="Arial" w:cs="Arial"/>
                <w:sz w:val="20"/>
                <w:szCs w:val="20"/>
              </w:rPr>
              <w:br/>
              <w:t>Online Education Characteristics</w:t>
            </w:r>
            <w:r w:rsidRPr="006241C1">
              <w:rPr>
                <w:rFonts w:ascii="Arial" w:eastAsia="Times New Roman" w:hAnsi="Arial" w:cs="Arial"/>
                <w:sz w:val="20"/>
                <w:szCs w:val="20"/>
              </w:rPr>
              <w:br/>
              <w:t>The Higher Education Opportunity Act (2008) provides further definition of online education.</w:t>
            </w:r>
            <w:r w:rsidRPr="006241C1">
              <w:rPr>
                <w:rFonts w:ascii="Arial" w:eastAsia="Times New Roman" w:hAnsi="Arial" w:cs="Arial"/>
                <w:sz w:val="20"/>
                <w:szCs w:val="20"/>
              </w:rPr>
              <w:br/>
              <w:t>It is education that “uses one or more” technologies—”(</w:t>
            </w:r>
            <w:proofErr w:type="spellStart"/>
            <w:r w:rsidRPr="006241C1">
              <w:rPr>
                <w:rFonts w:ascii="Arial" w:eastAsia="Times New Roman" w:hAnsi="Arial" w:cs="Arial"/>
                <w:sz w:val="20"/>
                <w:szCs w:val="20"/>
              </w:rPr>
              <w:t>i</w:t>
            </w:r>
            <w:proofErr w:type="spellEnd"/>
            <w:r w:rsidRPr="006241C1">
              <w:rPr>
                <w:rFonts w:ascii="Arial" w:eastAsia="Times New Roman" w:hAnsi="Arial" w:cs="Arial"/>
                <w:sz w:val="20"/>
                <w:szCs w:val="20"/>
              </w:rPr>
              <w:t>) the Internet; (ii) one-way and two-way transmissions through open broadcast, closed circuit, cable, microwave, broadband lines, fiber optics, satellite, or wireless communications devices; (iii) audio conferencing; (iv) video cassettes, DVDs, and CD–ROMs, if the cassettes, DVDs, or CD– ROMs are used in a course in conjunction with any of the technologies listed in clauses (</w:t>
            </w:r>
            <w:proofErr w:type="spellStart"/>
            <w:r w:rsidRPr="006241C1">
              <w:rPr>
                <w:rFonts w:ascii="Arial" w:eastAsia="Times New Roman" w:hAnsi="Arial" w:cs="Arial"/>
                <w:sz w:val="20"/>
                <w:szCs w:val="20"/>
              </w:rPr>
              <w:t>i</w:t>
            </w:r>
            <w:proofErr w:type="spellEnd"/>
            <w:r w:rsidRPr="006241C1">
              <w:rPr>
                <w:rFonts w:ascii="Arial" w:eastAsia="Times New Roman" w:hAnsi="Arial" w:cs="Arial"/>
                <w:sz w:val="20"/>
                <w:szCs w:val="20"/>
              </w:rPr>
              <w:t>) through (iii).”</w:t>
            </w:r>
            <w:r w:rsidRPr="006241C1">
              <w:rPr>
                <w:rFonts w:ascii="Arial" w:eastAsia="Times New Roman" w:hAnsi="Arial" w:cs="Arial"/>
                <w:sz w:val="20"/>
                <w:szCs w:val="20"/>
              </w:rPr>
              <w:br/>
              <w:t>It delivers “instruction to students who are separated from the instructor.”</w:t>
            </w:r>
            <w:r w:rsidRPr="006241C1">
              <w:rPr>
                <w:rFonts w:ascii="Arial" w:eastAsia="Times New Roman" w:hAnsi="Arial" w:cs="Arial"/>
                <w:sz w:val="20"/>
                <w:szCs w:val="20"/>
              </w:rPr>
              <w:br/>
              <w:t>It supports “regular and substantive interaction between the students and the instructor, synchronously or asynchronously” (Higher Education Opportunity Act, 2008, emphasis added).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000FD6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05CBFB"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Doctoral Universities: Moderate Research Activity</w:t>
            </w:r>
          </w:p>
        </w:tc>
        <w:tc>
          <w:tcPr>
            <w:tcW w:w="0" w:type="auto"/>
            <w:tcBorders>
              <w:top w:val="single" w:sz="6" w:space="0" w:color="CCCCCC"/>
              <w:left w:val="single" w:sz="6" w:space="0" w:color="CCCCCC"/>
              <w:bottom w:val="single" w:sz="6" w:space="0" w:color="CCCCCC"/>
              <w:right w:val="single" w:sz="6" w:space="0" w:color="CCCCCC"/>
            </w:tcBorders>
          </w:tcPr>
          <w:p w14:paraId="754258B8"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12C6FD02" w14:textId="3EEE2D41"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AA489B"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4B03ED9"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What is direct faculty instruction (interaction)? Interaction (direct faculty instruction) in an online course essentially includes all opportunities during which the student interacts with faculty, peer, and content. Examples of instructional activities that qualify as contact hours, listed below, can be used in several combinations to meet the “per week” credit requirements.</w:t>
            </w:r>
            <w:r w:rsidRPr="006241C1">
              <w:rPr>
                <w:rFonts w:ascii="Arial" w:eastAsia="Times New Roman" w:hAnsi="Arial" w:cs="Arial"/>
                <w:sz w:val="20"/>
                <w:szCs w:val="20"/>
              </w:rPr>
              <w:br/>
              <w:t>1. Listening to or reading course materials (e.g.: word documents, pdfs, audio recordings, video recordings, other webpages or resources</w:t>
            </w:r>
            <w:proofErr w:type="gramStart"/>
            <w:r w:rsidRPr="006241C1">
              <w:rPr>
                <w:rFonts w:ascii="Arial" w:eastAsia="Times New Roman" w:hAnsi="Arial" w:cs="Arial"/>
                <w:sz w:val="20"/>
                <w:szCs w:val="20"/>
              </w:rPr>
              <w:t>)</w:t>
            </w:r>
            <w:proofErr w:type="gramEnd"/>
            <w:r w:rsidRPr="006241C1">
              <w:rPr>
                <w:rFonts w:ascii="Arial" w:eastAsia="Times New Roman" w:hAnsi="Arial" w:cs="Arial"/>
                <w:sz w:val="20"/>
                <w:szCs w:val="20"/>
              </w:rPr>
              <w:br/>
              <w:t xml:space="preserve">2. Attending class lectures </w:t>
            </w:r>
            <w:r w:rsidRPr="006241C1">
              <w:rPr>
                <w:rFonts w:ascii="Arial" w:eastAsia="Times New Roman" w:hAnsi="Arial" w:cs="Arial"/>
                <w:sz w:val="20"/>
                <w:szCs w:val="20"/>
              </w:rPr>
              <w:br/>
              <w:t>3. Participating in discussion forums</w:t>
            </w:r>
            <w:r w:rsidRPr="006241C1">
              <w:rPr>
                <w:rFonts w:ascii="Arial" w:eastAsia="Times New Roman" w:hAnsi="Arial" w:cs="Arial"/>
                <w:sz w:val="20"/>
                <w:szCs w:val="20"/>
              </w:rPr>
              <w:br/>
              <w:t>4. Getting feedback from (or giving feedback to) peers and instructors on assignments, activities, and discussion forums</w:t>
            </w:r>
            <w:r w:rsidRPr="006241C1">
              <w:rPr>
                <w:rFonts w:ascii="Arial" w:eastAsia="Times New Roman" w:hAnsi="Arial" w:cs="Arial"/>
                <w:sz w:val="20"/>
                <w:szCs w:val="20"/>
              </w:rPr>
              <w:br/>
              <w:t>5. Presenting student reports and participating in group projects</w:t>
            </w:r>
            <w:r w:rsidRPr="006241C1">
              <w:rPr>
                <w:rFonts w:ascii="Arial" w:eastAsia="Times New Roman" w:hAnsi="Arial" w:cs="Arial"/>
                <w:sz w:val="20"/>
                <w:szCs w:val="20"/>
              </w:rPr>
              <w:br/>
              <w:t>6. Taking quizzes and exams</w:t>
            </w:r>
            <w:r w:rsidRPr="006241C1">
              <w:rPr>
                <w:rFonts w:ascii="Arial" w:eastAsia="Times New Roman" w:hAnsi="Arial" w:cs="Arial"/>
                <w:sz w:val="20"/>
                <w:szCs w:val="20"/>
              </w:rPr>
              <w:br/>
              <w:t>7. Communicating with faculty via email, phone, discussion forums, synchronous session, asynchronous and synchronous chat sessions or any other medium through which student has the opportunity to interact with their faculty and peers.</w:t>
            </w:r>
            <w:r w:rsidRPr="006241C1">
              <w:rPr>
                <w:rFonts w:ascii="Arial" w:eastAsia="Times New Roman" w:hAnsi="Arial" w:cs="Arial"/>
                <w:sz w:val="20"/>
                <w:szCs w:val="20"/>
              </w:rPr>
              <w:br/>
            </w:r>
            <w:r w:rsidRPr="006241C1">
              <w:rPr>
                <w:rFonts w:ascii="Arial" w:eastAsia="Times New Roman" w:hAnsi="Arial" w:cs="Arial"/>
                <w:sz w:val="20"/>
                <w:szCs w:val="20"/>
              </w:rPr>
              <w:br/>
              <w:t>What is independent work? Independent work is work completed by students out of class such as completing assignments, working on projects, reading chapters, writing papers and other activities that the students work on in their own time (independent work) and in which their level of mastery of the subject matter is evaluated. E.g.: Reflection papers, preparing independent presentations, journal entries, assignments, projects, case studies, research papers, studying for exams and quizzes, article analysis, etc.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0DCB8C6"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A95FA5"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Master's Colleges &amp; Universities: Larger Programs</w:t>
            </w:r>
          </w:p>
        </w:tc>
        <w:tc>
          <w:tcPr>
            <w:tcW w:w="0" w:type="auto"/>
            <w:tcBorders>
              <w:top w:val="single" w:sz="6" w:space="0" w:color="CCCCCC"/>
              <w:left w:val="single" w:sz="6" w:space="0" w:color="CCCCCC"/>
              <w:bottom w:val="single" w:sz="6" w:space="0" w:color="CCCCCC"/>
              <w:right w:val="single" w:sz="6" w:space="0" w:color="CCCCCC"/>
            </w:tcBorders>
          </w:tcPr>
          <w:p w14:paraId="524AEA02"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03999B30" w14:textId="52BD67BF"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083AF10"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6DFDEDE"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We require our instructors to demonstrate their instructional contact hours with their students by completing an instructional contact </w:t>
            </w:r>
            <w:proofErr w:type="gramStart"/>
            <w:r w:rsidRPr="006241C1">
              <w:rPr>
                <w:rFonts w:ascii="Arial" w:eastAsia="Times New Roman" w:hAnsi="Arial" w:cs="Arial"/>
                <w:sz w:val="20"/>
                <w:szCs w:val="20"/>
              </w:rPr>
              <w:t>hours</w:t>
            </w:r>
            <w:proofErr w:type="gramEnd"/>
            <w:r w:rsidRPr="006241C1">
              <w:rPr>
                <w:rFonts w:ascii="Arial" w:eastAsia="Times New Roman" w:hAnsi="Arial" w:cs="Arial"/>
                <w:sz w:val="20"/>
                <w:szCs w:val="20"/>
              </w:rPr>
              <w:t xml:space="preserve"> form. We developed this form for the explicit purpose to demonstrate "Regular and Substantive" student-to-instructor interactions. It is also used to demonstrate institutional credit hour compliance and parity of instruction. The form provides a basic overview of what can and cannot be counted as instructional contact hours. </w:t>
            </w:r>
            <w:r w:rsidRPr="006241C1">
              <w:rPr>
                <w:rFonts w:ascii="Arial" w:eastAsia="Times New Roman" w:hAnsi="Arial" w:cs="Arial"/>
                <w:sz w:val="20"/>
                <w:szCs w:val="20"/>
              </w:rPr>
              <w:br/>
              <w:t xml:space="preserve">It also defines what should count as homework. When the instructor begins the form, they are asked to </w:t>
            </w:r>
            <w:r w:rsidRPr="006241C1">
              <w:rPr>
                <w:rFonts w:ascii="Arial" w:eastAsia="Times New Roman" w:hAnsi="Arial" w:cs="Arial"/>
                <w:sz w:val="20"/>
                <w:szCs w:val="20"/>
              </w:rPr>
              <w:lastRenderedPageBreak/>
              <w:t>enter how many credits the course is worth. The form then calculates how many instructional hours the instructor needs to plan with their students. The form then directs them to list their instructional interactions for each week of the term along with time estimates for each interaction. The entire form has been automated. All time estimates are added together to show how many hours are planned. Upon completion of the form, the instructor and our online department receives a PDF of the completed form. Using this form has greatly helped our faculty plan their courses and ensure compliance with the "Regular and Substantive."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E84A92C"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lastRenderedPageBreak/>
              <w:t>4-year, Private not-for-profit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5AE1E9"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Master's Colleges &amp; Universities: Larger Programs</w:t>
            </w:r>
          </w:p>
        </w:tc>
        <w:tc>
          <w:tcPr>
            <w:tcW w:w="0" w:type="auto"/>
            <w:tcBorders>
              <w:top w:val="single" w:sz="6" w:space="0" w:color="CCCCCC"/>
              <w:left w:val="single" w:sz="6" w:space="0" w:color="CCCCCC"/>
              <w:bottom w:val="single" w:sz="6" w:space="0" w:color="CCCCCC"/>
              <w:right w:val="single" w:sz="6" w:space="0" w:color="CCCCCC"/>
            </w:tcBorders>
          </w:tcPr>
          <w:p w14:paraId="4741F409"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6756D1A2" w14:textId="3EABFBF6"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D1BEC32"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lastRenderedPageBreak/>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3410F94"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instructor-initiated asynchronous or synchronous discussions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736972F"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Private not-for-profit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52CB87"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Master's Colleges &amp; Universities: Medium Programs</w:t>
            </w:r>
          </w:p>
        </w:tc>
        <w:tc>
          <w:tcPr>
            <w:tcW w:w="0" w:type="auto"/>
            <w:tcBorders>
              <w:top w:val="single" w:sz="6" w:space="0" w:color="CCCCCC"/>
              <w:left w:val="single" w:sz="6" w:space="0" w:color="CCCCCC"/>
              <w:bottom w:val="single" w:sz="6" w:space="0" w:color="CCCCCC"/>
              <w:right w:val="single" w:sz="6" w:space="0" w:color="CCCCCC"/>
            </w:tcBorders>
          </w:tcPr>
          <w:p w14:paraId="66EDD27F"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30E86519" w14:textId="0AF4BD50"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69C0940"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B1BC79F"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Our online teaching readiness course, which is required for new online instructors, speaks to how to engage with students in the online platform. We also develop courses relative to the Quality Matters rubric/guidelines which </w:t>
            </w:r>
            <w:proofErr w:type="gramStart"/>
            <w:r w:rsidRPr="006241C1">
              <w:rPr>
                <w:rFonts w:ascii="Arial" w:eastAsia="Times New Roman" w:hAnsi="Arial" w:cs="Arial"/>
                <w:sz w:val="20"/>
                <w:szCs w:val="20"/>
              </w:rPr>
              <w:t>helps</w:t>
            </w:r>
            <w:proofErr w:type="gramEnd"/>
            <w:r w:rsidRPr="006241C1">
              <w:rPr>
                <w:rFonts w:ascii="Arial" w:eastAsia="Times New Roman" w:hAnsi="Arial" w:cs="Arial"/>
                <w:sz w:val="20"/>
                <w:szCs w:val="20"/>
              </w:rPr>
              <w:t xml:space="preserve"> to ensure the opportunity for RSI is embedded in the course design itself.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E8E2A37"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Private not-for-profit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EF67B63"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Master's Colleges &amp; Universities: Medium Programs</w:t>
            </w:r>
          </w:p>
        </w:tc>
        <w:tc>
          <w:tcPr>
            <w:tcW w:w="0" w:type="auto"/>
            <w:tcBorders>
              <w:top w:val="single" w:sz="6" w:space="0" w:color="CCCCCC"/>
              <w:left w:val="single" w:sz="6" w:space="0" w:color="CCCCCC"/>
              <w:bottom w:val="single" w:sz="6" w:space="0" w:color="CCCCCC"/>
              <w:right w:val="single" w:sz="6" w:space="0" w:color="CCCCCC"/>
            </w:tcBorders>
          </w:tcPr>
          <w:p w14:paraId="6A0F50EB"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0CB1A804" w14:textId="332F2386"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6026A8B"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BE4F0E"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Faculty are required to respond to all student inquiries within 2 working 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CCA7570"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Private not-for-profit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E083A4F"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Special Focus Four-Year: Other Health Professions Schools</w:t>
            </w:r>
          </w:p>
        </w:tc>
        <w:tc>
          <w:tcPr>
            <w:tcW w:w="0" w:type="auto"/>
            <w:tcBorders>
              <w:top w:val="single" w:sz="6" w:space="0" w:color="CCCCCC"/>
              <w:left w:val="single" w:sz="6" w:space="0" w:color="CCCCCC"/>
              <w:bottom w:val="single" w:sz="6" w:space="0" w:color="CCCCCC"/>
              <w:right w:val="single" w:sz="6" w:space="0" w:color="CCCCCC"/>
            </w:tcBorders>
          </w:tcPr>
          <w:p w14:paraId="327294F6"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2464DA96" w14:textId="082DFAAF"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8C042D"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Yes.</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288FA80"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We require once weekly live lecture, which are also recorded for students who </w:t>
            </w:r>
            <w:proofErr w:type="spellStart"/>
            <w:r w:rsidRPr="006241C1">
              <w:rPr>
                <w:rFonts w:ascii="Arial" w:eastAsia="Times New Roman" w:hAnsi="Arial" w:cs="Arial"/>
                <w:sz w:val="20"/>
                <w:szCs w:val="20"/>
              </w:rPr>
              <w:t>can not</w:t>
            </w:r>
            <w:proofErr w:type="spellEnd"/>
            <w:r w:rsidRPr="006241C1">
              <w:rPr>
                <w:rFonts w:ascii="Arial" w:eastAsia="Times New Roman" w:hAnsi="Arial" w:cs="Arial"/>
                <w:sz w:val="20"/>
                <w:szCs w:val="20"/>
              </w:rPr>
              <w:t xml:space="preserve"> make the live session. Depending on the program, there can be as many as three lectures per week. Instructors manual.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54F084"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primarily associate's, Private not-for-profit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9BC86D"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Special Focus Four-Year: Other Health Professions Schools</w:t>
            </w:r>
          </w:p>
        </w:tc>
        <w:tc>
          <w:tcPr>
            <w:tcW w:w="0" w:type="auto"/>
            <w:tcBorders>
              <w:top w:val="single" w:sz="6" w:space="0" w:color="CCCCCC"/>
              <w:left w:val="single" w:sz="6" w:space="0" w:color="CCCCCC"/>
              <w:bottom w:val="single" w:sz="6" w:space="0" w:color="CCCCCC"/>
              <w:right w:val="single" w:sz="6" w:space="0" w:color="CCCCCC"/>
            </w:tcBorders>
          </w:tcPr>
          <w:p w14:paraId="66F6C9FD"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074E98AD" w14:textId="24AFD484"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C226FED"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Yes.</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02CC338"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1/3 of all initial posts must be responded to in each module.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5B996A3"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4-year, Private not-for-profit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BD4A1C3" w14:textId="77777777" w:rsidR="009F0A08" w:rsidRPr="006241C1" w:rsidRDefault="009F0A08">
            <w:pPr>
              <w:spacing w:after="0" w:line="240" w:lineRule="auto"/>
              <w:rPr>
                <w:rFonts w:ascii="Arial" w:eastAsia="Times New Roman" w:hAnsi="Arial" w:cs="Arial"/>
                <w:color w:val="333333"/>
                <w:sz w:val="20"/>
                <w:szCs w:val="20"/>
              </w:rPr>
            </w:pPr>
            <w:r w:rsidRPr="006241C1">
              <w:rPr>
                <w:rFonts w:ascii="Arial" w:eastAsia="Times New Roman" w:hAnsi="Arial" w:cs="Arial"/>
                <w:color w:val="333333"/>
                <w:sz w:val="20"/>
                <w:szCs w:val="20"/>
              </w:rPr>
              <w:t>Special Focus Four-Year: Other Technology-Related Schools</w:t>
            </w:r>
          </w:p>
        </w:tc>
        <w:tc>
          <w:tcPr>
            <w:tcW w:w="0" w:type="auto"/>
            <w:tcBorders>
              <w:top w:val="single" w:sz="6" w:space="0" w:color="CCCCCC"/>
              <w:left w:val="single" w:sz="6" w:space="0" w:color="CCCCCC"/>
              <w:bottom w:val="single" w:sz="6" w:space="0" w:color="CCCCCC"/>
              <w:right w:val="single" w:sz="6" w:space="0" w:color="CCCCCC"/>
            </w:tcBorders>
          </w:tcPr>
          <w:p w14:paraId="08788B1F" w14:textId="77777777" w:rsidR="009F0A08" w:rsidRPr="006241C1" w:rsidRDefault="009F0A08">
            <w:pPr>
              <w:spacing w:after="0" w:line="240" w:lineRule="auto"/>
              <w:rPr>
                <w:rFonts w:ascii="Arial" w:eastAsia="Times New Roman" w:hAnsi="Arial" w:cs="Arial"/>
                <w:color w:val="333333"/>
                <w:sz w:val="20"/>
                <w:szCs w:val="20"/>
              </w:rPr>
            </w:pPr>
          </w:p>
        </w:tc>
      </w:tr>
      <w:tr w:rsidR="009F0A08" w:rsidRPr="006241C1" w14:paraId="39A8D30D" w14:textId="137DDC76"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43C85C"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6A755F" w14:textId="130A55CB" w:rsidR="009F0A08" w:rsidRPr="006241C1" w:rsidRDefault="009F0A08" w:rsidP="00940776">
            <w:pPr>
              <w:spacing w:after="0" w:line="240" w:lineRule="auto"/>
              <w:rPr>
                <w:rFonts w:ascii="Arial" w:eastAsia="Times New Roman" w:hAnsi="Arial" w:cs="Arial"/>
                <w:sz w:val="20"/>
                <w:szCs w:val="20"/>
              </w:rPr>
            </w:pPr>
            <w:r w:rsidRPr="006241C1">
              <w:rPr>
                <w:rFonts w:ascii="Arial" w:eastAsia="Times New Roman" w:hAnsi="Arial" w:cs="Arial"/>
                <w:sz w:val="20"/>
                <w:szCs w:val="20"/>
              </w:rPr>
              <w:t>At the system level, we do not have a definition of RSI. We have three types of online course sections</w:t>
            </w:r>
            <w:proofErr w:type="gramStart"/>
            <w:r w:rsidRPr="006241C1">
              <w:rPr>
                <w:rFonts w:ascii="Arial" w:eastAsia="Times New Roman" w:hAnsi="Arial" w:cs="Arial"/>
                <w:sz w:val="20"/>
                <w:szCs w:val="20"/>
              </w:rPr>
              <w:t>:</w:t>
            </w:r>
            <w:proofErr w:type="gramEnd"/>
            <w:r w:rsidRPr="006241C1">
              <w:rPr>
                <w:rFonts w:ascii="Arial" w:eastAsia="Times New Roman" w:hAnsi="Arial" w:cs="Arial"/>
                <w:sz w:val="20"/>
                <w:szCs w:val="20"/>
              </w:rPr>
              <w:br/>
              <w:t>Asynchronous Online - 100% of the Direct instruction occurs under time delay; that is, direct instruction is recorded/stored and accessed later.</w:t>
            </w:r>
            <w:r w:rsidRPr="006241C1">
              <w:rPr>
                <w:rFonts w:ascii="Arial" w:eastAsia="Times New Roman" w:hAnsi="Arial" w:cs="Arial"/>
                <w:sz w:val="20"/>
                <w:szCs w:val="20"/>
              </w:rPr>
              <w:br/>
              <w:t>Synchronous Online - 100% of the Direct instruction occurs in real time without (time) delay.</w:t>
            </w:r>
            <w:r w:rsidRPr="006241C1">
              <w:rPr>
                <w:rFonts w:ascii="Arial" w:eastAsia="Times New Roman" w:hAnsi="Arial" w:cs="Arial"/>
                <w:sz w:val="20"/>
                <w:szCs w:val="20"/>
              </w:rPr>
              <w:br/>
              <w:t>Combined Online - 100% of the Direct instructed combines both Synchronous and Asynchronous type.</w:t>
            </w:r>
            <w:r w:rsidRPr="006241C1">
              <w:rPr>
                <w:rFonts w:ascii="Arial" w:eastAsia="Times New Roman" w:hAnsi="Arial" w:cs="Arial"/>
                <w:sz w:val="20"/>
                <w:szCs w:val="20"/>
              </w:rPr>
              <w:br/>
              <w:t xml:space="preserve">We also have best practices for course design outlined in </w:t>
            </w:r>
            <w:r>
              <w:rPr>
                <w:rFonts w:ascii="Arial" w:eastAsia="Times New Roman" w:hAnsi="Arial" w:cs="Arial"/>
                <w:sz w:val="20"/>
                <w:szCs w:val="20"/>
              </w:rPr>
              <w:t>a rubric designed by the System.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B6E71E6"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State System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1487C2"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State System</w:t>
            </w:r>
          </w:p>
        </w:tc>
        <w:tc>
          <w:tcPr>
            <w:tcW w:w="0" w:type="auto"/>
            <w:tcBorders>
              <w:top w:val="single" w:sz="6" w:space="0" w:color="CCCCCC"/>
              <w:left w:val="single" w:sz="6" w:space="0" w:color="CCCCCC"/>
              <w:bottom w:val="single" w:sz="6" w:space="0" w:color="CCCCCC"/>
              <w:right w:val="single" w:sz="6" w:space="0" w:color="CCCCCC"/>
            </w:tcBorders>
          </w:tcPr>
          <w:p w14:paraId="5E7F572F" w14:textId="77777777" w:rsidR="009F0A08" w:rsidRPr="006241C1" w:rsidRDefault="009F0A08">
            <w:pPr>
              <w:spacing w:after="0" w:line="240" w:lineRule="auto"/>
              <w:rPr>
                <w:rFonts w:ascii="Arial" w:eastAsia="Times New Roman" w:hAnsi="Arial" w:cs="Arial"/>
                <w:sz w:val="20"/>
                <w:szCs w:val="20"/>
              </w:rPr>
            </w:pPr>
          </w:p>
        </w:tc>
      </w:tr>
      <w:tr w:rsidR="009F0A08" w:rsidRPr="006241C1" w14:paraId="6C1EB465" w14:textId="56408861"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B56EB2"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Yes.</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645563" w14:textId="1B18211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The </w:t>
            </w:r>
            <w:r>
              <w:rPr>
                <w:rFonts w:ascii="Arial" w:eastAsia="Times New Roman" w:hAnsi="Arial" w:cs="Arial"/>
                <w:sz w:val="20"/>
                <w:szCs w:val="20"/>
              </w:rPr>
              <w:t xml:space="preserve">XXX </w:t>
            </w:r>
            <w:r w:rsidRPr="006241C1">
              <w:rPr>
                <w:rFonts w:ascii="Arial" w:eastAsia="Times New Roman" w:hAnsi="Arial" w:cs="Arial"/>
                <w:sz w:val="20"/>
                <w:szCs w:val="20"/>
              </w:rPr>
              <w:t xml:space="preserve">Online Course Design Rubric, adopted by many colleges in the </w:t>
            </w:r>
            <w:r>
              <w:rPr>
                <w:rFonts w:ascii="Arial" w:eastAsia="Times New Roman" w:hAnsi="Arial" w:cs="Arial"/>
                <w:sz w:val="20"/>
                <w:szCs w:val="20"/>
              </w:rPr>
              <w:t xml:space="preserve">XXX </w:t>
            </w:r>
            <w:r w:rsidRPr="006241C1">
              <w:rPr>
                <w:rFonts w:ascii="Arial" w:eastAsia="Times New Roman" w:hAnsi="Arial" w:cs="Arial"/>
                <w:sz w:val="20"/>
                <w:szCs w:val="20"/>
              </w:rPr>
              <w:t xml:space="preserve">system, defines it as: (B1) Instructor initiates contact prior to or at the beginning of course; (B2) The course design includes regular instructor-initiated contact with students using CMS communication tools; (B3) Students are encouraged to initiate contact with the instructor through easily accessed contact information that includes expected response times. (B4) Opportunities for student-initiated interaction with other students are available and encouraged; (B5) Regular effective contact among students is designed and facilitated to build a sense of community among learners; (B6) Guidelines explaining required levels of participation (i.e., quantity </w:t>
            </w:r>
            <w:r w:rsidRPr="006241C1">
              <w:rPr>
                <w:rFonts w:ascii="Arial" w:eastAsia="Times New Roman" w:hAnsi="Arial" w:cs="Arial"/>
                <w:sz w:val="20"/>
                <w:szCs w:val="20"/>
              </w:rPr>
              <w:lastRenderedPageBreak/>
              <w:t>and quality of interactions) are consistently provided,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150A03B"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lastRenderedPageBreak/>
              <w:t>State System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D1FE847"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State Virtual Campus</w:t>
            </w:r>
          </w:p>
        </w:tc>
        <w:tc>
          <w:tcPr>
            <w:tcW w:w="0" w:type="auto"/>
            <w:tcBorders>
              <w:top w:val="single" w:sz="6" w:space="0" w:color="CCCCCC"/>
              <w:left w:val="single" w:sz="6" w:space="0" w:color="CCCCCC"/>
              <w:bottom w:val="single" w:sz="6" w:space="0" w:color="CCCCCC"/>
              <w:right w:val="single" w:sz="6" w:space="0" w:color="CCCCCC"/>
            </w:tcBorders>
          </w:tcPr>
          <w:p w14:paraId="04BCD712" w14:textId="77777777" w:rsidR="009F0A08" w:rsidRPr="006241C1" w:rsidRDefault="009F0A08">
            <w:pPr>
              <w:spacing w:after="0" w:line="240" w:lineRule="auto"/>
              <w:rPr>
                <w:rFonts w:ascii="Arial" w:eastAsia="Times New Roman" w:hAnsi="Arial" w:cs="Arial"/>
                <w:sz w:val="20"/>
                <w:szCs w:val="20"/>
              </w:rPr>
            </w:pPr>
          </w:p>
        </w:tc>
      </w:tr>
      <w:tr w:rsidR="009F0A08" w:rsidRPr="006241C1" w14:paraId="2B1979D3" w14:textId="27E415BF" w:rsidTr="0094077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F6EC250"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lastRenderedPageBreak/>
              <w:t>Sort of.</w:t>
            </w:r>
          </w:p>
        </w:tc>
        <w:tc>
          <w:tcPr>
            <w:tcW w:w="93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23AD484" w14:textId="77777777" w:rsidR="009F0A08" w:rsidRPr="008B59B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 xml:space="preserve">Students experience an engaging learning environment founded on extensive personal contact among faculty, staff and students in and out of the classroom. </w:t>
            </w:r>
          </w:p>
          <w:p w14:paraId="122CBFBE" w14:textId="2AA974DA" w:rsidR="009F0A08" w:rsidRPr="008B59B1" w:rsidRDefault="009F0A08">
            <w:pPr>
              <w:pStyle w:val="NormalWeb"/>
              <w:shd w:val="clear" w:color="auto" w:fill="FFFFFF"/>
              <w:rPr>
                <w:rFonts w:ascii="Arial" w:eastAsia="Times New Roman" w:hAnsi="Arial" w:cs="Arial"/>
                <w:color w:val="8A8A8A"/>
                <w:sz w:val="20"/>
                <w:szCs w:val="20"/>
              </w:rPr>
            </w:pPr>
            <w:r w:rsidRPr="008B59B1">
              <w:rPr>
                <w:rFonts w:ascii="Arial" w:eastAsia="Times New Roman" w:hAnsi="Arial" w:cs="Arial"/>
                <w:sz w:val="20"/>
                <w:szCs w:val="20"/>
              </w:rPr>
              <w:t>The following is for all instruction at the University:</w:t>
            </w:r>
            <w:r w:rsidRPr="008B59B1">
              <w:rPr>
                <w:rFonts w:ascii="Arial" w:eastAsia="Times New Roman" w:hAnsi="Arial" w:cs="Arial"/>
                <w:sz w:val="20"/>
                <w:szCs w:val="20"/>
              </w:rPr>
              <w:br/>
            </w:r>
            <w:r w:rsidRPr="008B59B1">
              <w:rPr>
                <w:rFonts w:ascii="Arial" w:eastAsia="Times New Roman" w:hAnsi="Arial" w:cs="Arial"/>
                <w:color w:val="8A8A8A"/>
                <w:sz w:val="20"/>
                <w:szCs w:val="20"/>
              </w:rPr>
              <w:t>LEARNING objective A is about student ENGAGEMENT:  </w:t>
            </w:r>
            <w:r w:rsidRPr="008B59B1">
              <w:rPr>
                <w:rFonts w:ascii="Arial" w:eastAsia="Times New Roman" w:hAnsi="Arial" w:cs="Arial"/>
                <w:i/>
                <w:iCs/>
                <w:color w:val="8A8A8A"/>
                <w:sz w:val="20"/>
                <w:szCs w:val="20"/>
              </w:rPr>
              <w:t>Students experience an engaging learning environment founded on extensive personal contact among faculty, staff and students in and out of the classroom</w:t>
            </w:r>
          </w:p>
          <w:p w14:paraId="59C49A23" w14:textId="779FA1AD" w:rsidR="009F0A08" w:rsidRPr="008B59B1" w:rsidRDefault="009F0A08">
            <w:pPr>
              <w:numPr>
                <w:ilvl w:val="0"/>
                <w:numId w:val="1"/>
              </w:numPr>
              <w:shd w:val="clear" w:color="auto" w:fill="FFFFFF"/>
              <w:spacing w:after="0" w:line="240" w:lineRule="auto"/>
              <w:rPr>
                <w:rFonts w:ascii="Arial" w:eastAsia="Times New Roman" w:hAnsi="Arial" w:cs="Arial"/>
                <w:color w:val="8A8A8A"/>
                <w:sz w:val="20"/>
                <w:szCs w:val="20"/>
              </w:rPr>
            </w:pPr>
            <w:r w:rsidRPr="008B59B1">
              <w:rPr>
                <w:rFonts w:ascii="Arial" w:eastAsia="Times New Roman" w:hAnsi="Arial" w:cs="Arial"/>
                <w:b/>
                <w:bCs/>
                <w:i/>
                <w:iCs/>
                <w:color w:val="8A8A8A"/>
                <w:sz w:val="20"/>
                <w:szCs w:val="20"/>
              </w:rPr>
              <w:t>Achievement indicator:</w:t>
            </w:r>
            <w:r w:rsidRPr="008B59B1">
              <w:rPr>
                <w:rFonts w:ascii="Arial" w:eastAsia="Times New Roman" w:hAnsi="Arial" w:cs="Arial"/>
                <w:color w:val="8A8A8A"/>
                <w:sz w:val="20"/>
                <w:szCs w:val="20"/>
              </w:rPr>
              <w:t> </w:t>
            </w:r>
            <w:r w:rsidRPr="008B59B1">
              <w:rPr>
                <w:rFonts w:ascii="Arial" w:eastAsia="Times New Roman" w:hAnsi="Arial" w:cs="Arial"/>
                <w:b/>
                <w:bCs/>
                <w:i/>
                <w:iCs/>
                <w:color w:val="8A8A8A"/>
                <w:sz w:val="20"/>
                <w:szCs w:val="20"/>
              </w:rPr>
              <w:t>Students participate in learning experiences such as undergraduate research, service learning, involvement and other forms of experience-based learning</w:t>
            </w:r>
            <w:r w:rsidRPr="008B59B1">
              <w:rPr>
                <w:rFonts w:ascii="Arial" w:eastAsia="Times New Roman" w:hAnsi="Arial" w:cs="Arial"/>
                <w:color w:val="8A8A8A"/>
                <w:sz w:val="20"/>
                <w:szCs w:val="20"/>
              </w:rPr>
              <w:t> and metrics for monitoring achievement are rates of student participation in engaged learning experiences.</w:t>
            </w:r>
          </w:p>
          <w:p w14:paraId="07217552" w14:textId="6FA0E329" w:rsidR="009F0A08" w:rsidRPr="0097306C" w:rsidRDefault="009F0A08" w:rsidP="00940776">
            <w:pPr>
              <w:numPr>
                <w:ilvl w:val="0"/>
                <w:numId w:val="1"/>
              </w:numPr>
              <w:shd w:val="clear" w:color="auto" w:fill="FFFFFF"/>
              <w:spacing w:after="0" w:line="240" w:lineRule="auto"/>
              <w:rPr>
                <w:rFonts w:ascii="Arial" w:eastAsia="Times New Roman" w:hAnsi="Arial" w:cs="Arial"/>
                <w:sz w:val="20"/>
                <w:szCs w:val="20"/>
              </w:rPr>
            </w:pPr>
            <w:r w:rsidRPr="008B59B1">
              <w:rPr>
                <w:rFonts w:ascii="Arial" w:eastAsia="Times New Roman" w:hAnsi="Arial" w:cs="Arial"/>
                <w:b/>
                <w:bCs/>
                <w:i/>
                <w:iCs/>
                <w:color w:val="8A8A8A"/>
                <w:sz w:val="20"/>
                <w:szCs w:val="20"/>
              </w:rPr>
              <w:t>Achievement indicator:</w:t>
            </w:r>
            <w:r w:rsidRPr="008B59B1">
              <w:rPr>
                <w:rFonts w:ascii="Arial" w:eastAsia="Times New Roman" w:hAnsi="Arial" w:cs="Arial"/>
                <w:color w:val="8A8A8A"/>
                <w:sz w:val="20"/>
                <w:szCs w:val="20"/>
              </w:rPr>
              <w:t> </w:t>
            </w:r>
            <w:r w:rsidRPr="008B59B1">
              <w:rPr>
                <w:rFonts w:ascii="Arial" w:eastAsia="Times New Roman" w:hAnsi="Arial" w:cs="Arial"/>
                <w:b/>
                <w:bCs/>
                <w:i/>
                <w:iCs/>
                <w:color w:val="8A8A8A"/>
                <w:sz w:val="20"/>
                <w:szCs w:val="20"/>
              </w:rPr>
              <w:t>Students experience extensive contact with faculty, staff and other students </w:t>
            </w:r>
            <w:r w:rsidRPr="008B59B1">
              <w:rPr>
                <w:rFonts w:ascii="Arial" w:eastAsia="Times New Roman" w:hAnsi="Arial" w:cs="Arial"/>
                <w:color w:val="8A8A8A"/>
                <w:sz w:val="20"/>
                <w:szCs w:val="20"/>
              </w:rPr>
              <w:t>and achievement</w:t>
            </w:r>
            <w:r>
              <w:rPr>
                <w:rFonts w:ascii="Arial" w:eastAsia="Times New Roman" w:hAnsi="Arial" w:cs="Arial"/>
                <w:color w:val="8A8A8A"/>
                <w:sz w:val="20"/>
                <w:szCs w:val="20"/>
              </w:rPr>
              <w:t xml:space="preserve"> </w:t>
            </w:r>
            <w:r w:rsidRPr="008B59B1">
              <w:rPr>
                <w:rFonts w:ascii="Arial" w:eastAsia="Times New Roman" w:hAnsi="Arial" w:cs="Arial"/>
                <w:color w:val="8A8A8A"/>
                <w:sz w:val="20"/>
                <w:szCs w:val="20"/>
              </w:rPr>
              <w:t>metrics are student perceptions of contact with faculty and class size.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0C083FA"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No answer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93F48C" w14:textId="77777777" w:rsidR="009F0A08" w:rsidRPr="006241C1" w:rsidRDefault="009F0A08">
            <w:pPr>
              <w:spacing w:after="0" w:line="240" w:lineRule="auto"/>
              <w:rPr>
                <w:rFonts w:ascii="Arial" w:eastAsia="Times New Roman" w:hAnsi="Arial" w:cs="Arial"/>
                <w:sz w:val="20"/>
                <w:szCs w:val="20"/>
              </w:rPr>
            </w:pPr>
            <w:r w:rsidRPr="006241C1">
              <w:rPr>
                <w:rFonts w:ascii="Arial" w:eastAsia="Times New Roman" w:hAnsi="Arial" w:cs="Arial"/>
                <w:sz w:val="20"/>
                <w:szCs w:val="20"/>
              </w:rPr>
              <w:t>No answer</w:t>
            </w:r>
          </w:p>
        </w:tc>
        <w:tc>
          <w:tcPr>
            <w:tcW w:w="0" w:type="auto"/>
            <w:tcBorders>
              <w:top w:val="single" w:sz="6" w:space="0" w:color="CCCCCC"/>
              <w:left w:val="single" w:sz="6" w:space="0" w:color="CCCCCC"/>
              <w:bottom w:val="single" w:sz="6" w:space="0" w:color="CCCCCC"/>
              <w:right w:val="single" w:sz="6" w:space="0" w:color="CCCCCC"/>
            </w:tcBorders>
          </w:tcPr>
          <w:p w14:paraId="7422FBA7" w14:textId="77777777" w:rsidR="009F0A08" w:rsidRPr="006241C1" w:rsidRDefault="009F0A08">
            <w:pPr>
              <w:spacing w:after="0" w:line="240" w:lineRule="auto"/>
              <w:rPr>
                <w:rFonts w:ascii="Arial" w:eastAsia="Times New Roman" w:hAnsi="Arial" w:cs="Arial"/>
                <w:sz w:val="20"/>
                <w:szCs w:val="20"/>
              </w:rPr>
            </w:pPr>
          </w:p>
        </w:tc>
      </w:tr>
    </w:tbl>
    <w:p w14:paraId="3E46EFAC" w14:textId="42657353" w:rsidR="00BE36B6" w:rsidRDefault="00BE36B6"/>
    <w:p w14:paraId="490608D3" w14:textId="77777777" w:rsidR="00BE36B6" w:rsidRDefault="00BE36B6"/>
    <w:sectPr w:rsidR="00BE36B6" w:rsidSect="0094077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6B218" w14:textId="77777777" w:rsidR="009435DD" w:rsidRDefault="009435DD" w:rsidP="008B59B1">
      <w:pPr>
        <w:spacing w:after="0" w:line="240" w:lineRule="auto"/>
      </w:pPr>
      <w:r>
        <w:separator/>
      </w:r>
    </w:p>
  </w:endnote>
  <w:endnote w:type="continuationSeparator" w:id="0">
    <w:p w14:paraId="0170DE86" w14:textId="77777777" w:rsidR="009435DD" w:rsidRDefault="009435DD" w:rsidP="008B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870731"/>
      <w:docPartObj>
        <w:docPartGallery w:val="Page Numbers (Bottom of Page)"/>
        <w:docPartUnique/>
      </w:docPartObj>
    </w:sdtPr>
    <w:sdtEndPr>
      <w:rPr>
        <w:noProof/>
      </w:rPr>
    </w:sdtEndPr>
    <w:sdtContent>
      <w:p w14:paraId="63463D78" w14:textId="5B7F1E94" w:rsidR="008B59B1" w:rsidRDefault="008B59B1">
        <w:pPr>
          <w:pStyle w:val="Footer"/>
          <w:jc w:val="center"/>
        </w:pPr>
        <w:r>
          <w:fldChar w:fldCharType="begin"/>
        </w:r>
        <w:r>
          <w:instrText xml:space="preserve"> PAGE   \* MERGEFORMAT </w:instrText>
        </w:r>
        <w:r>
          <w:fldChar w:fldCharType="separate"/>
        </w:r>
        <w:r w:rsidR="00955C94">
          <w:rPr>
            <w:noProof/>
          </w:rPr>
          <w:t>4</w:t>
        </w:r>
        <w:r>
          <w:rPr>
            <w:noProof/>
          </w:rPr>
          <w:fldChar w:fldCharType="end"/>
        </w:r>
      </w:p>
    </w:sdtContent>
  </w:sdt>
  <w:p w14:paraId="75C569A7" w14:textId="77777777" w:rsidR="008B59B1" w:rsidRDefault="008B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00706" w14:textId="77777777" w:rsidR="009435DD" w:rsidRDefault="009435DD" w:rsidP="008B59B1">
      <w:pPr>
        <w:spacing w:after="0" w:line="240" w:lineRule="auto"/>
      </w:pPr>
      <w:r>
        <w:separator/>
      </w:r>
    </w:p>
  </w:footnote>
  <w:footnote w:type="continuationSeparator" w:id="0">
    <w:p w14:paraId="0EA4A902" w14:textId="77777777" w:rsidR="009435DD" w:rsidRDefault="009435DD" w:rsidP="008B5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9E31" w14:textId="52096305" w:rsidR="008B59B1" w:rsidRPr="008B59B1" w:rsidRDefault="008B59B1" w:rsidP="008B59B1">
    <w:pPr>
      <w:pStyle w:val="Header"/>
      <w:jc w:val="center"/>
      <w:rPr>
        <w:b/>
        <w:sz w:val="28"/>
        <w:szCs w:val="28"/>
      </w:rPr>
    </w:pPr>
    <w:r w:rsidRPr="008B59B1">
      <w:rPr>
        <w:b/>
        <w:sz w:val="28"/>
        <w:szCs w:val="28"/>
      </w:rPr>
      <w:t xml:space="preserve">Regular and Substantive Interaction </w:t>
    </w:r>
    <w:r w:rsidRPr="008B59B1">
      <w:rPr>
        <w:b/>
        <w:sz w:val="28"/>
        <w:szCs w:val="28"/>
      </w:rPr>
      <w:br/>
      <w:t>A Survey by UPCEA, OLC, and WCET – February 2019</w:t>
    </w:r>
    <w:r w:rsidRPr="008B59B1">
      <w:rPr>
        <w:b/>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887"/>
    <w:multiLevelType w:val="multilevel"/>
    <w:tmpl w:val="4710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7415EB"/>
    <w:multiLevelType w:val="hybridMultilevel"/>
    <w:tmpl w:val="12D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70D14"/>
    <w:multiLevelType w:val="hybridMultilevel"/>
    <w:tmpl w:val="C3E6DE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84B8E"/>
    <w:multiLevelType w:val="hybridMultilevel"/>
    <w:tmpl w:val="7AF8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B6"/>
    <w:rsid w:val="000D05CA"/>
    <w:rsid w:val="002953E1"/>
    <w:rsid w:val="002F05BE"/>
    <w:rsid w:val="003D2AE6"/>
    <w:rsid w:val="003F2B49"/>
    <w:rsid w:val="00425B37"/>
    <w:rsid w:val="00432860"/>
    <w:rsid w:val="00494A8F"/>
    <w:rsid w:val="004A3CCC"/>
    <w:rsid w:val="004B5193"/>
    <w:rsid w:val="00507426"/>
    <w:rsid w:val="00545946"/>
    <w:rsid w:val="00573DE1"/>
    <w:rsid w:val="006241C1"/>
    <w:rsid w:val="00690EFA"/>
    <w:rsid w:val="006C69BE"/>
    <w:rsid w:val="007B38A5"/>
    <w:rsid w:val="00825559"/>
    <w:rsid w:val="008B59B1"/>
    <w:rsid w:val="00940776"/>
    <w:rsid w:val="009435DD"/>
    <w:rsid w:val="00955C94"/>
    <w:rsid w:val="0097306C"/>
    <w:rsid w:val="009805F5"/>
    <w:rsid w:val="009F0A08"/>
    <w:rsid w:val="00AB4919"/>
    <w:rsid w:val="00AC26D8"/>
    <w:rsid w:val="00B90BD2"/>
    <w:rsid w:val="00BE0207"/>
    <w:rsid w:val="00BE36B6"/>
    <w:rsid w:val="00CF1F5B"/>
    <w:rsid w:val="00D50089"/>
    <w:rsid w:val="00D533CD"/>
    <w:rsid w:val="00D91890"/>
    <w:rsid w:val="00DF76FF"/>
    <w:rsid w:val="00E8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9B1"/>
    <w:rPr>
      <w:rFonts w:ascii="Times New Roman" w:hAnsi="Times New Roman" w:cs="Times New Roman"/>
      <w:sz w:val="24"/>
      <w:szCs w:val="24"/>
    </w:rPr>
  </w:style>
  <w:style w:type="paragraph" w:styleId="Header">
    <w:name w:val="header"/>
    <w:basedOn w:val="Normal"/>
    <w:link w:val="HeaderChar"/>
    <w:uiPriority w:val="99"/>
    <w:unhideWhenUsed/>
    <w:rsid w:val="008B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B1"/>
  </w:style>
  <w:style w:type="paragraph" w:styleId="Footer">
    <w:name w:val="footer"/>
    <w:basedOn w:val="Normal"/>
    <w:link w:val="FooterChar"/>
    <w:uiPriority w:val="99"/>
    <w:unhideWhenUsed/>
    <w:rsid w:val="008B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B1"/>
  </w:style>
  <w:style w:type="character" w:styleId="Hyperlink">
    <w:name w:val="Hyperlink"/>
    <w:basedOn w:val="DefaultParagraphFont"/>
    <w:uiPriority w:val="99"/>
    <w:unhideWhenUsed/>
    <w:rsid w:val="009F0A08"/>
    <w:rPr>
      <w:color w:val="0000FF" w:themeColor="hyperlink"/>
      <w:u w:val="single"/>
    </w:rPr>
  </w:style>
  <w:style w:type="paragraph" w:styleId="ListParagraph">
    <w:name w:val="List Paragraph"/>
    <w:basedOn w:val="Normal"/>
    <w:uiPriority w:val="34"/>
    <w:qFormat/>
    <w:rsid w:val="0097306C"/>
    <w:pPr>
      <w:ind w:left="720"/>
      <w:contextualSpacing/>
    </w:pPr>
  </w:style>
  <w:style w:type="paragraph" w:styleId="BalloonText">
    <w:name w:val="Balloon Text"/>
    <w:basedOn w:val="Normal"/>
    <w:link w:val="BalloonTextChar"/>
    <w:uiPriority w:val="99"/>
    <w:semiHidden/>
    <w:unhideWhenUsed/>
    <w:rsid w:val="00573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9B1"/>
    <w:rPr>
      <w:rFonts w:ascii="Times New Roman" w:hAnsi="Times New Roman" w:cs="Times New Roman"/>
      <w:sz w:val="24"/>
      <w:szCs w:val="24"/>
    </w:rPr>
  </w:style>
  <w:style w:type="paragraph" w:styleId="Header">
    <w:name w:val="header"/>
    <w:basedOn w:val="Normal"/>
    <w:link w:val="HeaderChar"/>
    <w:uiPriority w:val="99"/>
    <w:unhideWhenUsed/>
    <w:rsid w:val="008B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B1"/>
  </w:style>
  <w:style w:type="paragraph" w:styleId="Footer">
    <w:name w:val="footer"/>
    <w:basedOn w:val="Normal"/>
    <w:link w:val="FooterChar"/>
    <w:uiPriority w:val="99"/>
    <w:unhideWhenUsed/>
    <w:rsid w:val="008B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B1"/>
  </w:style>
  <w:style w:type="character" w:styleId="Hyperlink">
    <w:name w:val="Hyperlink"/>
    <w:basedOn w:val="DefaultParagraphFont"/>
    <w:uiPriority w:val="99"/>
    <w:unhideWhenUsed/>
    <w:rsid w:val="009F0A08"/>
    <w:rPr>
      <w:color w:val="0000FF" w:themeColor="hyperlink"/>
      <w:u w:val="single"/>
    </w:rPr>
  </w:style>
  <w:style w:type="paragraph" w:styleId="ListParagraph">
    <w:name w:val="List Paragraph"/>
    <w:basedOn w:val="Normal"/>
    <w:uiPriority w:val="34"/>
    <w:qFormat/>
    <w:rsid w:val="0097306C"/>
    <w:pPr>
      <w:ind w:left="720"/>
      <w:contextualSpacing/>
    </w:pPr>
  </w:style>
  <w:style w:type="paragraph" w:styleId="BalloonText">
    <w:name w:val="Balloon Text"/>
    <w:basedOn w:val="Normal"/>
    <w:link w:val="BalloonTextChar"/>
    <w:uiPriority w:val="99"/>
    <w:semiHidden/>
    <w:unhideWhenUsed/>
    <w:rsid w:val="00573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7717">
      <w:bodyDiv w:val="1"/>
      <w:marLeft w:val="0"/>
      <w:marRight w:val="0"/>
      <w:marTop w:val="0"/>
      <w:marBottom w:val="0"/>
      <w:divBdr>
        <w:top w:val="none" w:sz="0" w:space="0" w:color="auto"/>
        <w:left w:val="none" w:sz="0" w:space="0" w:color="auto"/>
        <w:bottom w:val="none" w:sz="0" w:space="0" w:color="auto"/>
        <w:right w:val="none" w:sz="0" w:space="0" w:color="auto"/>
      </w:divBdr>
      <w:divsChild>
        <w:div w:id="719741307">
          <w:marLeft w:val="0"/>
          <w:marRight w:val="0"/>
          <w:marTop w:val="0"/>
          <w:marBottom w:val="0"/>
          <w:divBdr>
            <w:top w:val="none" w:sz="0" w:space="0" w:color="auto"/>
            <w:left w:val="none" w:sz="0" w:space="0" w:color="auto"/>
            <w:bottom w:val="none" w:sz="0" w:space="0" w:color="auto"/>
            <w:right w:val="none" w:sz="0" w:space="0" w:color="auto"/>
          </w:divBdr>
          <w:divsChild>
            <w:div w:id="5174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5516-6A17-42B1-B4E3-12A5E399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Poulin</dc:creator>
  <cp:lastModifiedBy>U.S. Department of Education</cp:lastModifiedBy>
  <cp:revision>3</cp:revision>
  <dcterms:created xsi:type="dcterms:W3CDTF">2019-02-27T16:18:00Z</dcterms:created>
  <dcterms:modified xsi:type="dcterms:W3CDTF">2019-03-06T16:13:00Z</dcterms:modified>
</cp:coreProperties>
</file>