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9" w:rsidRDefault="0088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light of the recent United States Supreme Court decision in </w:t>
      </w:r>
      <w:r w:rsidRPr="00883375">
        <w:rPr>
          <w:rFonts w:ascii="Times New Roman" w:hAnsi="Times New Roman" w:cs="Times New Roman"/>
          <w:i/>
          <w:sz w:val="24"/>
          <w:szCs w:val="24"/>
        </w:rPr>
        <w:t>Trinity Lutheran Church of Columbia, Inc. v. Comer</w:t>
      </w:r>
      <w:r w:rsidR="00FA0E9E">
        <w:rPr>
          <w:rFonts w:ascii="Times New Roman" w:hAnsi="Times New Roman" w:cs="Times New Roman"/>
          <w:sz w:val="24"/>
          <w:szCs w:val="24"/>
        </w:rPr>
        <w:t>,</w:t>
      </w:r>
      <w:r w:rsidR="00FA0E9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A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E13583">
        <w:rPr>
          <w:rFonts w:ascii="Times New Roman" w:hAnsi="Times New Roman" w:cs="Times New Roman"/>
          <w:sz w:val="24"/>
          <w:szCs w:val="24"/>
        </w:rPr>
        <w:t xml:space="preserve">United States Attorney General’s </w:t>
      </w:r>
      <w:r w:rsidR="00FA0E9E">
        <w:rPr>
          <w:rFonts w:ascii="Times New Roman" w:hAnsi="Times New Roman" w:cs="Times New Roman"/>
          <w:sz w:val="24"/>
          <w:szCs w:val="24"/>
        </w:rPr>
        <w:t xml:space="preserve">October 7, 2017, </w:t>
      </w:r>
      <w:r>
        <w:rPr>
          <w:rFonts w:ascii="Times New Roman" w:hAnsi="Times New Roman" w:cs="Times New Roman"/>
          <w:sz w:val="24"/>
          <w:szCs w:val="24"/>
        </w:rPr>
        <w:t xml:space="preserve">Memorandum </w:t>
      </w:r>
      <w:r w:rsidR="00D502C4">
        <w:rPr>
          <w:rFonts w:ascii="Times New Roman" w:hAnsi="Times New Roman" w:cs="Times New Roman"/>
          <w:sz w:val="24"/>
          <w:szCs w:val="24"/>
        </w:rPr>
        <w:t xml:space="preserve">on Federal Law Protections </w:t>
      </w:r>
      <w:r w:rsidR="00E13583">
        <w:rPr>
          <w:rFonts w:ascii="Times New Roman" w:hAnsi="Times New Roman" w:cs="Times New Roman"/>
          <w:sz w:val="24"/>
          <w:szCs w:val="24"/>
        </w:rPr>
        <w:t>f</w:t>
      </w:r>
      <w:r w:rsidR="00D502C4">
        <w:rPr>
          <w:rFonts w:ascii="Times New Roman" w:hAnsi="Times New Roman" w:cs="Times New Roman"/>
          <w:sz w:val="24"/>
          <w:szCs w:val="24"/>
        </w:rPr>
        <w:t xml:space="preserve">or Religious Liberty </w:t>
      </w:r>
      <w:r>
        <w:rPr>
          <w:rFonts w:ascii="Times New Roman" w:hAnsi="Times New Roman" w:cs="Times New Roman"/>
          <w:sz w:val="24"/>
          <w:szCs w:val="24"/>
        </w:rPr>
        <w:t>pursuant to Executive Order No. 13798</w:t>
      </w:r>
      <w:r w:rsidRPr="00FA0E9E">
        <w:rPr>
          <w:rFonts w:ascii="Times New Roman" w:hAnsi="Times New Roman" w:cs="Times New Roman"/>
          <w:sz w:val="24"/>
          <w:szCs w:val="24"/>
        </w:rPr>
        <w:t>,</w:t>
      </w:r>
      <w:r w:rsidR="00FA0E9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A0E9E">
        <w:rPr>
          <w:rFonts w:ascii="Times New Roman" w:hAnsi="Times New Roman" w:cs="Times New Roman"/>
          <w:sz w:val="24"/>
          <w:szCs w:val="24"/>
        </w:rPr>
        <w:t xml:space="preserve"> </w:t>
      </w:r>
      <w:r w:rsidR="00FA0E9E" w:rsidRPr="00FA0E9E">
        <w:rPr>
          <w:rFonts w:ascii="Times New Roman" w:hAnsi="Times New Roman" w:cs="Times New Roman"/>
          <w:sz w:val="24"/>
          <w:szCs w:val="24"/>
        </w:rPr>
        <w:t>the</w:t>
      </w:r>
      <w:r w:rsidR="00FA0E9E">
        <w:rPr>
          <w:rFonts w:ascii="Times New Roman" w:hAnsi="Times New Roman" w:cs="Times New Roman"/>
          <w:sz w:val="24"/>
          <w:szCs w:val="24"/>
        </w:rPr>
        <w:t xml:space="preserve"> Department proposes revising the</w:t>
      </w:r>
      <w:r w:rsidR="009D109E">
        <w:rPr>
          <w:rFonts w:ascii="Times New Roman" w:hAnsi="Times New Roman" w:cs="Times New Roman"/>
          <w:sz w:val="24"/>
          <w:szCs w:val="24"/>
        </w:rPr>
        <w:t xml:space="preserve"> current regulations</w:t>
      </w:r>
      <w:r>
        <w:rPr>
          <w:rFonts w:ascii="Times New Roman" w:hAnsi="Times New Roman" w:cs="Times New Roman"/>
          <w:sz w:val="24"/>
          <w:szCs w:val="24"/>
        </w:rPr>
        <w:t xml:space="preserve"> regarding the eligibility of faith-based entities to participate in the Federal Student Aid programs authorized under title IV of the Higher Education</w:t>
      </w:r>
      <w:r w:rsidR="00187935">
        <w:rPr>
          <w:rFonts w:ascii="Times New Roman" w:hAnsi="Times New Roman" w:cs="Times New Roman"/>
          <w:sz w:val="24"/>
          <w:szCs w:val="24"/>
        </w:rPr>
        <w:t xml:space="preserve"> Act of 1965, as amended,</w:t>
      </w:r>
      <w:r w:rsidR="00C34839">
        <w:rPr>
          <w:rFonts w:ascii="Times New Roman" w:hAnsi="Times New Roman" w:cs="Times New Roman"/>
          <w:sz w:val="24"/>
          <w:szCs w:val="24"/>
        </w:rPr>
        <w:t xml:space="preserve"> and the eligibility of students to obtain certain benefits under those 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E9E">
        <w:rPr>
          <w:rFonts w:ascii="Times New Roman" w:hAnsi="Times New Roman" w:cs="Times New Roman"/>
          <w:sz w:val="24"/>
          <w:szCs w:val="24"/>
        </w:rPr>
        <w:t xml:space="preserve"> </w:t>
      </w:r>
      <w:r w:rsidR="00266362">
        <w:rPr>
          <w:rFonts w:ascii="Times New Roman" w:hAnsi="Times New Roman" w:cs="Times New Roman"/>
          <w:sz w:val="24"/>
          <w:szCs w:val="24"/>
        </w:rPr>
        <w:t xml:space="preserve">The current regulations </w:t>
      </w:r>
      <w:r w:rsidR="00DC7EAE">
        <w:rPr>
          <w:rFonts w:ascii="Times New Roman" w:hAnsi="Times New Roman" w:cs="Times New Roman"/>
          <w:sz w:val="24"/>
          <w:szCs w:val="24"/>
        </w:rPr>
        <w:t>could</w:t>
      </w:r>
      <w:r w:rsidR="00266362">
        <w:rPr>
          <w:rFonts w:ascii="Times New Roman" w:hAnsi="Times New Roman" w:cs="Times New Roman"/>
          <w:sz w:val="24"/>
          <w:szCs w:val="24"/>
        </w:rPr>
        <w:t xml:space="preserve"> be interpreted to discriminate against otherwise eligible students and faith-based entities by disqualifying them from </w:t>
      </w:r>
      <w:r w:rsidR="00E13583">
        <w:rPr>
          <w:rFonts w:ascii="Times New Roman" w:hAnsi="Times New Roman" w:cs="Times New Roman"/>
          <w:sz w:val="24"/>
          <w:szCs w:val="24"/>
        </w:rPr>
        <w:t>title IV, HEA programs</w:t>
      </w:r>
      <w:r w:rsidR="00266362">
        <w:rPr>
          <w:rFonts w:ascii="Times New Roman" w:hAnsi="Times New Roman" w:cs="Times New Roman"/>
          <w:sz w:val="24"/>
          <w:szCs w:val="24"/>
        </w:rPr>
        <w:t xml:space="preserve"> solely because of their religious</w:t>
      </w:r>
      <w:r w:rsidR="00505AC5">
        <w:rPr>
          <w:rFonts w:ascii="Times New Roman" w:hAnsi="Times New Roman" w:cs="Times New Roman"/>
          <w:sz w:val="24"/>
          <w:szCs w:val="24"/>
        </w:rPr>
        <w:t xml:space="preserve"> beliefs or</w:t>
      </w:r>
      <w:r w:rsidR="00266362">
        <w:rPr>
          <w:rFonts w:ascii="Times New Roman" w:hAnsi="Times New Roman" w:cs="Times New Roman"/>
          <w:sz w:val="24"/>
          <w:szCs w:val="24"/>
        </w:rPr>
        <w:t xml:space="preserve"> </w:t>
      </w:r>
      <w:r w:rsidR="004071C5">
        <w:rPr>
          <w:rFonts w:ascii="Times New Roman" w:hAnsi="Times New Roman" w:cs="Times New Roman"/>
          <w:sz w:val="24"/>
          <w:szCs w:val="24"/>
        </w:rPr>
        <w:t>status</w:t>
      </w:r>
      <w:r w:rsidR="00266362">
        <w:rPr>
          <w:rFonts w:ascii="Times New Roman" w:hAnsi="Times New Roman" w:cs="Times New Roman"/>
          <w:sz w:val="24"/>
          <w:szCs w:val="24"/>
        </w:rPr>
        <w:t xml:space="preserve"> in violation of the Free Exercise Clause of the First Amendment to the United States Constitution. </w:t>
      </w:r>
      <w:r w:rsidR="000B4416">
        <w:rPr>
          <w:rFonts w:ascii="Times New Roman" w:hAnsi="Times New Roman" w:cs="Times New Roman"/>
          <w:sz w:val="24"/>
          <w:szCs w:val="24"/>
        </w:rPr>
        <w:t xml:space="preserve">The proposed revisions </w:t>
      </w:r>
      <w:r w:rsidR="00AB4AF6">
        <w:rPr>
          <w:rFonts w:ascii="Times New Roman" w:hAnsi="Times New Roman" w:cs="Times New Roman"/>
          <w:sz w:val="24"/>
          <w:szCs w:val="24"/>
        </w:rPr>
        <w:t xml:space="preserve">guard against such discrimination and </w:t>
      </w:r>
      <w:r w:rsidR="00FA0E9E">
        <w:rPr>
          <w:rFonts w:ascii="Times New Roman" w:hAnsi="Times New Roman" w:cs="Times New Roman"/>
          <w:sz w:val="24"/>
          <w:szCs w:val="24"/>
        </w:rPr>
        <w:t>make clear</w:t>
      </w:r>
      <w:r w:rsidR="000B4416">
        <w:rPr>
          <w:rFonts w:ascii="Times New Roman" w:hAnsi="Times New Roman" w:cs="Times New Roman"/>
          <w:sz w:val="24"/>
          <w:szCs w:val="24"/>
        </w:rPr>
        <w:t xml:space="preserve"> that </w:t>
      </w:r>
      <w:r w:rsidR="00E13583">
        <w:rPr>
          <w:rFonts w:ascii="Times New Roman" w:hAnsi="Times New Roman" w:cs="Times New Roman"/>
          <w:sz w:val="24"/>
          <w:szCs w:val="24"/>
        </w:rPr>
        <w:t>title IV, HEA programs remain available to all eligible entities and students regardless of their religious status or beliefs</w:t>
      </w:r>
      <w:r w:rsidR="000B4416">
        <w:rPr>
          <w:rFonts w:ascii="Times New Roman" w:hAnsi="Times New Roman" w:cs="Times New Roman"/>
          <w:sz w:val="24"/>
          <w:szCs w:val="24"/>
        </w:rPr>
        <w:t>.</w:t>
      </w:r>
    </w:p>
    <w:p w:rsidR="00B00044" w:rsidRDefault="003C34B7" w:rsidP="00FA0E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7457D">
        <w:rPr>
          <w:rFonts w:ascii="Times New Roman" w:eastAsia="Calibri" w:hAnsi="Times New Roman" w:cs="Times New Roman"/>
          <w:i/>
          <w:sz w:val="24"/>
          <w:szCs w:val="24"/>
        </w:rPr>
        <w:t>Trinity Lutheran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7EAE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he</w:t>
      </w:r>
      <w:r w:rsidRPr="00E55303">
        <w:rPr>
          <w:rFonts w:ascii="Times New Roman" w:eastAsia="Calibri" w:hAnsi="Times New Roman" w:cs="Times New Roman"/>
          <w:sz w:val="24"/>
          <w:szCs w:val="24"/>
        </w:rPr>
        <w:t xml:space="preserve"> Supreme Court held that laws </w:t>
      </w:r>
      <w:r w:rsidR="009D109E">
        <w:rPr>
          <w:rFonts w:ascii="Times New Roman" w:eastAsia="Calibri" w:hAnsi="Times New Roman" w:cs="Times New Roman"/>
          <w:sz w:val="24"/>
          <w:szCs w:val="24"/>
        </w:rPr>
        <w:t xml:space="preserve">and policies </w:t>
      </w:r>
      <w:r w:rsidRPr="00E55303">
        <w:rPr>
          <w:rFonts w:ascii="Times New Roman" w:eastAsia="Calibri" w:hAnsi="Times New Roman" w:cs="Times New Roman"/>
          <w:sz w:val="24"/>
          <w:szCs w:val="24"/>
        </w:rPr>
        <w:t xml:space="preserve">which provide public benefits in a way that is “neutral and generally applicable without regard to religion” do not offend the </w:t>
      </w:r>
      <w:r w:rsidR="00DB221B">
        <w:rPr>
          <w:rFonts w:ascii="Times New Roman" w:eastAsia="Calibri" w:hAnsi="Times New Roman" w:cs="Times New Roman"/>
          <w:sz w:val="24"/>
          <w:szCs w:val="24"/>
        </w:rPr>
        <w:t>First Amendment</w:t>
      </w:r>
      <w:r w:rsidRPr="00E55303">
        <w:rPr>
          <w:rFonts w:ascii="Times New Roman" w:eastAsia="Calibri" w:hAnsi="Times New Roman" w:cs="Times New Roman"/>
          <w:sz w:val="24"/>
          <w:szCs w:val="24"/>
        </w:rPr>
        <w:t xml:space="preserve">, but </w:t>
      </w:r>
      <w:r w:rsidR="009D109E">
        <w:rPr>
          <w:rFonts w:ascii="Times New Roman" w:eastAsia="Calibri" w:hAnsi="Times New Roman" w:cs="Times New Roman"/>
          <w:sz w:val="24"/>
          <w:szCs w:val="24"/>
        </w:rPr>
        <w:t>policies</w:t>
      </w:r>
      <w:r w:rsidR="00DC7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303">
        <w:rPr>
          <w:rFonts w:ascii="Times New Roman" w:eastAsia="Calibri" w:hAnsi="Times New Roman" w:cs="Times New Roman"/>
          <w:sz w:val="24"/>
          <w:szCs w:val="24"/>
        </w:rPr>
        <w:t xml:space="preserve">that “single out the religious for disfavored treatment” violate the Free Exercise Clause. </w:t>
      </w:r>
      <w:r w:rsidR="00B00044">
        <w:rPr>
          <w:rFonts w:ascii="Times New Roman" w:eastAsia="Calibri" w:hAnsi="Times New Roman" w:cs="Times New Roman"/>
          <w:sz w:val="24"/>
          <w:szCs w:val="24"/>
        </w:rPr>
        <w:t>The Free Exercise Clause</w:t>
      </w:r>
      <w:r w:rsidR="009D1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D32">
        <w:rPr>
          <w:rFonts w:ascii="Times New Roman" w:eastAsia="Calibri" w:hAnsi="Times New Roman" w:cs="Times New Roman"/>
          <w:sz w:val="24"/>
          <w:szCs w:val="24"/>
        </w:rPr>
        <w:t>“</w:t>
      </w:r>
      <w:r w:rsidR="00CF24D1">
        <w:rPr>
          <w:rFonts w:ascii="Times New Roman" w:eastAsia="Calibri" w:hAnsi="Times New Roman" w:cs="Times New Roman"/>
          <w:sz w:val="24"/>
          <w:szCs w:val="24"/>
        </w:rPr>
        <w:t>‘protect</w:t>
      </w:r>
      <w:r w:rsidR="00774D32">
        <w:rPr>
          <w:rFonts w:ascii="Times New Roman" w:eastAsia="Calibri" w:hAnsi="Times New Roman" w:cs="Times New Roman"/>
          <w:sz w:val="24"/>
          <w:szCs w:val="24"/>
        </w:rPr>
        <w:t xml:space="preserve">[s] religious observers against unequal treatment’” and </w:t>
      </w:r>
      <w:r w:rsidR="00B00044">
        <w:rPr>
          <w:rFonts w:ascii="Times New Roman" w:eastAsia="Calibri" w:hAnsi="Times New Roman" w:cs="Times New Roman"/>
          <w:sz w:val="24"/>
          <w:szCs w:val="24"/>
        </w:rPr>
        <w:t>“guard[s] against the government’s imposition of ‘special disabilities on the basis of religious views or religious status.’”</w:t>
      </w:r>
      <w:r w:rsidR="00FA0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D32">
        <w:rPr>
          <w:rFonts w:ascii="Times New Roman" w:eastAsia="Calibri" w:hAnsi="Times New Roman" w:cs="Times New Roman"/>
          <w:sz w:val="24"/>
          <w:szCs w:val="24"/>
        </w:rPr>
        <w:t>Accordingly, the government</w:t>
      </w:r>
      <w:r w:rsidR="00B00044" w:rsidRPr="00E55303">
        <w:rPr>
          <w:rFonts w:ascii="Times New Roman" w:eastAsia="Calibri" w:hAnsi="Times New Roman" w:cs="Times New Roman"/>
          <w:sz w:val="24"/>
          <w:szCs w:val="24"/>
        </w:rPr>
        <w:t xml:space="preserve"> cannot </w:t>
      </w:r>
      <w:r w:rsidR="009C577B">
        <w:rPr>
          <w:rFonts w:ascii="Times New Roman" w:eastAsia="Calibri" w:hAnsi="Times New Roman" w:cs="Times New Roman"/>
          <w:sz w:val="24"/>
          <w:szCs w:val="24"/>
        </w:rPr>
        <w:t>categorically exclude</w:t>
      </w:r>
      <w:r w:rsidR="00B00044" w:rsidRPr="00E55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F6">
        <w:rPr>
          <w:rFonts w:ascii="Times New Roman" w:eastAsia="Calibri" w:hAnsi="Times New Roman" w:cs="Times New Roman"/>
          <w:sz w:val="24"/>
          <w:szCs w:val="24"/>
        </w:rPr>
        <w:t>faith-based entities</w:t>
      </w:r>
      <w:r w:rsidR="00B00044" w:rsidRPr="00E55303">
        <w:rPr>
          <w:rFonts w:ascii="Times New Roman" w:eastAsia="Calibri" w:hAnsi="Times New Roman" w:cs="Times New Roman"/>
          <w:sz w:val="24"/>
          <w:szCs w:val="24"/>
        </w:rPr>
        <w:t xml:space="preserve"> from a neutral and generally available </w:t>
      </w:r>
      <w:r w:rsidR="00671A41">
        <w:rPr>
          <w:rFonts w:ascii="Times New Roman" w:eastAsia="Calibri" w:hAnsi="Times New Roman" w:cs="Times New Roman"/>
          <w:sz w:val="24"/>
          <w:szCs w:val="24"/>
        </w:rPr>
        <w:t>government benefit</w:t>
      </w:r>
      <w:r w:rsidR="009C577B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774D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E18" w:rsidRDefault="0077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the Attorney General’s Memorandum</w:t>
      </w:r>
      <w:r w:rsidR="00E8143B">
        <w:rPr>
          <w:rFonts w:ascii="Times New Roman" w:hAnsi="Times New Roman" w:cs="Times New Roman"/>
          <w:sz w:val="24"/>
          <w:szCs w:val="24"/>
        </w:rPr>
        <w:t xml:space="preserve"> </w:t>
      </w:r>
      <w:r w:rsidR="00AB4AF6">
        <w:rPr>
          <w:rFonts w:ascii="Times New Roman" w:hAnsi="Times New Roman" w:cs="Times New Roman"/>
          <w:sz w:val="24"/>
          <w:szCs w:val="24"/>
        </w:rPr>
        <w:t xml:space="preserve">provides </w:t>
      </w:r>
      <w:r w:rsidR="00815277">
        <w:rPr>
          <w:rFonts w:ascii="Times New Roman" w:hAnsi="Times New Roman" w:cs="Times New Roman"/>
          <w:sz w:val="24"/>
          <w:szCs w:val="24"/>
        </w:rPr>
        <w:t>that “individuals and organizations do not give up their religious-liberty protections by providing or receiving social services, education, or healthcare.”</w:t>
      </w:r>
      <w:r w:rsidR="003C13C9">
        <w:rPr>
          <w:rFonts w:ascii="Times New Roman" w:hAnsi="Times New Roman" w:cs="Times New Roman"/>
          <w:sz w:val="24"/>
          <w:szCs w:val="24"/>
        </w:rPr>
        <w:t xml:space="preserve"> </w:t>
      </w:r>
      <w:r w:rsidR="00815277">
        <w:rPr>
          <w:rFonts w:ascii="Times New Roman" w:hAnsi="Times New Roman" w:cs="Times New Roman"/>
          <w:sz w:val="24"/>
          <w:szCs w:val="24"/>
        </w:rPr>
        <w:t xml:space="preserve">For example, the government may not “deny religious schools—including schools whose curricula and activities include religious elements—the right to participate in a voucher program.” The </w:t>
      </w:r>
      <w:r w:rsidR="00D502C4">
        <w:rPr>
          <w:rFonts w:ascii="Times New Roman" w:hAnsi="Times New Roman" w:cs="Times New Roman"/>
          <w:sz w:val="24"/>
          <w:szCs w:val="24"/>
        </w:rPr>
        <w:t>Attorney General</w:t>
      </w:r>
      <w:r w:rsidR="00815277">
        <w:rPr>
          <w:rFonts w:ascii="Times New Roman" w:hAnsi="Times New Roman" w:cs="Times New Roman"/>
          <w:sz w:val="24"/>
          <w:szCs w:val="24"/>
        </w:rPr>
        <w:t xml:space="preserve"> admonishes executive agencies </w:t>
      </w:r>
      <w:r w:rsidR="00AB4AF6">
        <w:rPr>
          <w:rFonts w:ascii="Times New Roman" w:hAnsi="Times New Roman" w:cs="Times New Roman"/>
          <w:sz w:val="24"/>
          <w:szCs w:val="24"/>
        </w:rPr>
        <w:t xml:space="preserve">not “to discriminate against religious organizations in their contracting or grant-making activities” but </w:t>
      </w:r>
      <w:r w:rsidR="00E13583">
        <w:rPr>
          <w:rFonts w:ascii="Times New Roman" w:hAnsi="Times New Roman" w:cs="Times New Roman"/>
          <w:sz w:val="24"/>
          <w:szCs w:val="24"/>
        </w:rPr>
        <w:t xml:space="preserve">to give </w:t>
      </w:r>
      <w:r w:rsidR="00D502C4">
        <w:rPr>
          <w:rFonts w:ascii="Times New Roman" w:hAnsi="Times New Roman" w:cs="Times New Roman"/>
          <w:sz w:val="24"/>
          <w:szCs w:val="24"/>
        </w:rPr>
        <w:t xml:space="preserve">“[r]eligious organizations </w:t>
      </w:r>
      <w:r w:rsidR="00E13583">
        <w:rPr>
          <w:rFonts w:ascii="Times New Roman" w:hAnsi="Times New Roman" w:cs="Times New Roman"/>
          <w:sz w:val="24"/>
          <w:szCs w:val="24"/>
        </w:rPr>
        <w:t>. . .</w:t>
      </w:r>
      <w:r w:rsidR="00D502C4">
        <w:rPr>
          <w:rFonts w:ascii="Times New Roman" w:hAnsi="Times New Roman" w:cs="Times New Roman"/>
          <w:sz w:val="24"/>
          <w:szCs w:val="24"/>
        </w:rPr>
        <w:t xml:space="preserve"> the opportunity to compete for government grants or contracts and participate in government programs on an equal basis with nonreligious organizations.”</w:t>
      </w:r>
    </w:p>
    <w:p w:rsidR="001C6E18" w:rsidRPr="00883375" w:rsidRDefault="00086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Supreme Court’s holding in </w:t>
      </w:r>
      <w:r w:rsidRPr="00086551">
        <w:rPr>
          <w:rFonts w:ascii="Times New Roman" w:hAnsi="Times New Roman" w:cs="Times New Roman"/>
          <w:i/>
          <w:sz w:val="24"/>
          <w:szCs w:val="24"/>
        </w:rPr>
        <w:t>Trinity Lutheran</w:t>
      </w:r>
      <w:r>
        <w:rPr>
          <w:rFonts w:ascii="Times New Roman" w:hAnsi="Times New Roman" w:cs="Times New Roman"/>
          <w:sz w:val="24"/>
          <w:szCs w:val="24"/>
        </w:rPr>
        <w:t xml:space="preserve"> and the Attorney General’s Memorandum</w:t>
      </w:r>
      <w:r w:rsidR="00D502C4">
        <w:rPr>
          <w:rFonts w:ascii="Times New Roman" w:hAnsi="Times New Roman" w:cs="Times New Roman"/>
          <w:sz w:val="24"/>
          <w:szCs w:val="24"/>
        </w:rPr>
        <w:t xml:space="preserve"> on Federal Law Protections for Religious Liberty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1C6E1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Department’s </w:t>
      </w:r>
      <w:r w:rsidR="001C6E18">
        <w:rPr>
          <w:rFonts w:ascii="Times New Roman" w:hAnsi="Times New Roman" w:cs="Times New Roman"/>
          <w:sz w:val="24"/>
          <w:szCs w:val="24"/>
        </w:rPr>
        <w:t>proposed revisions affirm</w:t>
      </w:r>
      <w:r w:rsidR="00AB4AF6">
        <w:rPr>
          <w:rFonts w:ascii="Times New Roman" w:hAnsi="Times New Roman" w:cs="Times New Roman"/>
          <w:sz w:val="24"/>
          <w:szCs w:val="24"/>
        </w:rPr>
        <w:t xml:space="preserve"> that eligible students or faith-based entities need not disavow their religious beliefs or status to participate in title IV, HEA programs</w:t>
      </w:r>
      <w:r w:rsidR="001C6E18">
        <w:rPr>
          <w:rFonts w:ascii="Times New Roman" w:hAnsi="Times New Roman" w:cs="Times New Roman"/>
          <w:sz w:val="24"/>
          <w:szCs w:val="24"/>
        </w:rPr>
        <w:t>.</w:t>
      </w:r>
      <w:r w:rsidR="000B4416">
        <w:rPr>
          <w:rFonts w:ascii="Times New Roman" w:hAnsi="Times New Roman" w:cs="Times New Roman"/>
          <w:sz w:val="24"/>
          <w:szCs w:val="24"/>
        </w:rPr>
        <w:t xml:space="preserve">  The Department looks forward to discussing these proposed revisions with the Faith-Based Institutions Subcommittee.</w:t>
      </w:r>
    </w:p>
    <w:sectPr w:rsidR="001C6E18" w:rsidRPr="0088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09" w:rsidRDefault="007F3909" w:rsidP="00C34839">
      <w:pPr>
        <w:spacing w:after="0" w:line="240" w:lineRule="auto"/>
      </w:pPr>
      <w:r>
        <w:separator/>
      </w:r>
    </w:p>
  </w:endnote>
  <w:endnote w:type="continuationSeparator" w:id="0">
    <w:p w:rsidR="007F3909" w:rsidRDefault="007F3909" w:rsidP="00C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09" w:rsidRDefault="007F3909" w:rsidP="00C34839">
      <w:pPr>
        <w:spacing w:after="0" w:line="240" w:lineRule="auto"/>
      </w:pPr>
      <w:r>
        <w:separator/>
      </w:r>
    </w:p>
  </w:footnote>
  <w:footnote w:type="continuationSeparator" w:id="0">
    <w:p w:rsidR="007F3909" w:rsidRDefault="007F3909" w:rsidP="00C34839">
      <w:pPr>
        <w:spacing w:after="0" w:line="240" w:lineRule="auto"/>
      </w:pPr>
      <w:r>
        <w:continuationSeparator/>
      </w:r>
    </w:p>
  </w:footnote>
  <w:footnote w:id="1">
    <w:p w:rsidR="00FA0E9E" w:rsidRDefault="00FA0E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62B55">
        <w:rPr>
          <w:rFonts w:ascii="Times New Roman" w:hAnsi="Times New Roman" w:cs="Times New Roman"/>
        </w:rPr>
        <w:t>137 S. Ct. 2012 (2017).</w:t>
      </w:r>
      <w:bookmarkStart w:id="0" w:name="_GoBack"/>
      <w:bookmarkEnd w:id="0"/>
      <w:proofErr w:type="gramEnd"/>
    </w:p>
  </w:footnote>
  <w:footnote w:id="2">
    <w:p w:rsidR="00FA0E9E" w:rsidRDefault="00FA0E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 xml:space="preserve">U.S. </w:t>
      </w:r>
      <w:proofErr w:type="spellStart"/>
      <w:r>
        <w:rPr>
          <w:rFonts w:ascii="Times New Roman" w:hAnsi="Times New Roman" w:cs="Times New Roman"/>
        </w:rPr>
        <w:t>Att’y</w:t>
      </w:r>
      <w:proofErr w:type="spellEnd"/>
      <w:r>
        <w:rPr>
          <w:rFonts w:ascii="Times New Roman" w:hAnsi="Times New Roman" w:cs="Times New Roman"/>
        </w:rPr>
        <w:t xml:space="preserve"> Gen. Memorandum on </w:t>
      </w:r>
      <w:r w:rsidRPr="003C13C9">
        <w:rPr>
          <w:rFonts w:ascii="Times New Roman" w:hAnsi="Times New Roman" w:cs="Times New Roman"/>
        </w:rPr>
        <w:t>Federal Law Protections for Religious Liberty</w:t>
      </w:r>
      <w:r>
        <w:rPr>
          <w:rFonts w:ascii="Times New Roman" w:hAnsi="Times New Roman" w:cs="Times New Roman"/>
        </w:rPr>
        <w:t xml:space="preserve"> (Oct. 6, 2017) (hereinafter “Mem.”), </w:t>
      </w:r>
      <w:hyperlink r:id="rId1" w:history="1">
        <w:r w:rsidRPr="00D90A45">
          <w:rPr>
            <w:rStyle w:val="Hyperlink"/>
            <w:rFonts w:ascii="Times New Roman" w:hAnsi="Times New Roman" w:cs="Times New Roman"/>
          </w:rPr>
          <w:t>https://www.justice.gov/opa/press-release/file/1001891/download</w:t>
        </w:r>
      </w:hyperlink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75"/>
    <w:rsid w:val="00086551"/>
    <w:rsid w:val="000B4416"/>
    <w:rsid w:val="001163FA"/>
    <w:rsid w:val="00162B55"/>
    <w:rsid w:val="0018493C"/>
    <w:rsid w:val="00187935"/>
    <w:rsid w:val="001C6E18"/>
    <w:rsid w:val="001F5E3C"/>
    <w:rsid w:val="00266362"/>
    <w:rsid w:val="003443C9"/>
    <w:rsid w:val="003C13C9"/>
    <w:rsid w:val="003C34B7"/>
    <w:rsid w:val="004071C5"/>
    <w:rsid w:val="00431A99"/>
    <w:rsid w:val="004712C4"/>
    <w:rsid w:val="00505AC5"/>
    <w:rsid w:val="005772CA"/>
    <w:rsid w:val="00582407"/>
    <w:rsid w:val="005C18E8"/>
    <w:rsid w:val="00671A41"/>
    <w:rsid w:val="0074380F"/>
    <w:rsid w:val="00774D32"/>
    <w:rsid w:val="00795169"/>
    <w:rsid w:val="007F3909"/>
    <w:rsid w:val="00815277"/>
    <w:rsid w:val="00883375"/>
    <w:rsid w:val="008E5CC7"/>
    <w:rsid w:val="00917460"/>
    <w:rsid w:val="00930235"/>
    <w:rsid w:val="009A13BD"/>
    <w:rsid w:val="009B298A"/>
    <w:rsid w:val="009C577B"/>
    <w:rsid w:val="009D109E"/>
    <w:rsid w:val="00A54FD5"/>
    <w:rsid w:val="00A76C51"/>
    <w:rsid w:val="00AB4AF6"/>
    <w:rsid w:val="00AC586C"/>
    <w:rsid w:val="00AE1A17"/>
    <w:rsid w:val="00B00044"/>
    <w:rsid w:val="00BB2DF8"/>
    <w:rsid w:val="00BE7DF3"/>
    <w:rsid w:val="00C34839"/>
    <w:rsid w:val="00CE6A29"/>
    <w:rsid w:val="00CF24D1"/>
    <w:rsid w:val="00D2758E"/>
    <w:rsid w:val="00D502C4"/>
    <w:rsid w:val="00D714B8"/>
    <w:rsid w:val="00D763FA"/>
    <w:rsid w:val="00DB221B"/>
    <w:rsid w:val="00DC598D"/>
    <w:rsid w:val="00DC7EAE"/>
    <w:rsid w:val="00E13583"/>
    <w:rsid w:val="00E55303"/>
    <w:rsid w:val="00E7457D"/>
    <w:rsid w:val="00E8143B"/>
    <w:rsid w:val="00FA0E9E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4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8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B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4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8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B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tice.gov/opa/press-release/file/1001891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4D2E-2281-418B-9282-11835839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Farnaz Thompson</dc:creator>
  <cp:lastModifiedBy>Jed Brinton</cp:lastModifiedBy>
  <cp:revision>3</cp:revision>
  <cp:lastPrinted>2019-01-03T22:14:00Z</cp:lastPrinted>
  <dcterms:created xsi:type="dcterms:W3CDTF">2019-01-03T22:33:00Z</dcterms:created>
  <dcterms:modified xsi:type="dcterms:W3CDTF">2019-01-03T23:45:00Z</dcterms:modified>
</cp:coreProperties>
</file>