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596A3" w14:textId="5AF11F8C" w:rsidR="0049368D" w:rsidRPr="00DF01DD" w:rsidRDefault="0049368D" w:rsidP="005F57A0">
      <w:pPr>
        <w:tabs>
          <w:tab w:val="left" w:pos="1530"/>
        </w:tabs>
        <w:spacing w:after="0"/>
        <w:jc w:val="center"/>
        <w:outlineLvl w:val="0"/>
        <w:rPr>
          <w:rFonts w:ascii="Calibri" w:eastAsia="Calibri" w:hAnsi="Calibri" w:cs="Times New Roman"/>
          <w:b/>
        </w:rPr>
      </w:pPr>
      <w:r w:rsidRPr="00DF01DD">
        <w:rPr>
          <w:rFonts w:ascii="Calibri" w:eastAsia="Calibri" w:hAnsi="Calibri" w:cs="Times New Roman"/>
          <w:b/>
        </w:rPr>
        <w:t>Issue Paper 1</w:t>
      </w:r>
    </w:p>
    <w:p w14:paraId="30D596A4" w14:textId="63955C6D" w:rsidR="0049368D" w:rsidRPr="00DF01DD" w:rsidRDefault="0049368D" w:rsidP="005F57A0">
      <w:pPr>
        <w:tabs>
          <w:tab w:val="left" w:pos="1530"/>
        </w:tabs>
        <w:spacing w:after="0"/>
        <w:jc w:val="center"/>
        <w:outlineLvl w:val="0"/>
        <w:rPr>
          <w:rFonts w:ascii="Calibri" w:eastAsia="Calibri" w:hAnsi="Calibri" w:cs="Times New Roman"/>
          <w:b/>
        </w:rPr>
      </w:pPr>
      <w:r w:rsidRPr="00DF01DD">
        <w:rPr>
          <w:rFonts w:ascii="Calibri" w:eastAsia="Calibri" w:hAnsi="Calibri" w:cs="Times New Roman"/>
          <w:b/>
        </w:rPr>
        <w:t>Session 2: January 8-11, 201</w:t>
      </w:r>
      <w:r w:rsidR="0083097F" w:rsidRPr="00DF01DD">
        <w:rPr>
          <w:rFonts w:ascii="Calibri" w:eastAsia="Calibri" w:hAnsi="Calibri" w:cs="Times New Roman"/>
          <w:b/>
        </w:rPr>
        <w:t>8</w:t>
      </w:r>
    </w:p>
    <w:p w14:paraId="30D596A5" w14:textId="77777777" w:rsidR="0049368D" w:rsidRPr="00DF01DD" w:rsidRDefault="0049368D" w:rsidP="005F57A0">
      <w:pPr>
        <w:spacing w:after="0"/>
        <w:rPr>
          <w:rFonts w:ascii="Calibri" w:eastAsia="Calibri" w:hAnsi="Calibri" w:cs="Times New Roman"/>
          <w:b/>
        </w:rPr>
      </w:pPr>
    </w:p>
    <w:p w14:paraId="30D596A6" w14:textId="56FE7A5C" w:rsidR="0049368D" w:rsidRPr="00DF01DD" w:rsidRDefault="0049368D" w:rsidP="005F57A0">
      <w:pPr>
        <w:spacing w:after="0"/>
        <w:ind w:left="2160" w:hanging="2160"/>
        <w:rPr>
          <w:rFonts w:ascii="Calibri" w:eastAsia="Calibri" w:hAnsi="Calibri" w:cs="Times New Roman"/>
        </w:rPr>
      </w:pPr>
      <w:r w:rsidRPr="00DF01DD">
        <w:rPr>
          <w:rFonts w:ascii="Calibri" w:eastAsia="Calibri" w:hAnsi="Calibri" w:cs="Times New Roman"/>
          <w:b/>
        </w:rPr>
        <w:t>Issue:</w:t>
      </w:r>
      <w:r w:rsidRPr="00DF01DD">
        <w:rPr>
          <w:rFonts w:ascii="Calibri" w:eastAsia="Calibri" w:hAnsi="Calibri" w:cs="Times New Roman"/>
        </w:rPr>
        <w:tab/>
        <w:t xml:space="preserve">Whether to establish a Federal standard for the purpose of determining if a borrower can establish a defense to the repayment of a </w:t>
      </w:r>
      <w:r w:rsidR="00D02B1B" w:rsidRPr="00DF01DD">
        <w:rPr>
          <w:rFonts w:ascii="Calibri" w:eastAsia="Calibri" w:hAnsi="Calibri" w:cs="Times New Roman"/>
        </w:rPr>
        <w:t>Direct L</w:t>
      </w:r>
      <w:r w:rsidRPr="00DF01DD">
        <w:rPr>
          <w:rFonts w:ascii="Calibri" w:eastAsia="Calibri" w:hAnsi="Calibri" w:cs="Times New Roman"/>
        </w:rPr>
        <w:t>oan</w:t>
      </w:r>
      <w:r w:rsidR="00D02B1B" w:rsidRPr="00DF01DD">
        <w:rPr>
          <w:rFonts w:ascii="Calibri" w:eastAsia="Calibri" w:hAnsi="Calibri" w:cs="Times New Roman"/>
        </w:rPr>
        <w:t xml:space="preserve"> or recover for amounts already paid on a Direct Loan</w:t>
      </w:r>
      <w:r w:rsidRPr="00DF01DD">
        <w:rPr>
          <w:rFonts w:ascii="Calibri" w:eastAsia="Calibri" w:hAnsi="Calibri" w:cs="Times New Roman"/>
        </w:rPr>
        <w:t xml:space="preserve"> based on an act or omission of an institution.</w:t>
      </w:r>
    </w:p>
    <w:p w14:paraId="30D596A7" w14:textId="77777777" w:rsidR="0049368D" w:rsidRPr="00DF01DD" w:rsidRDefault="0049368D" w:rsidP="005F57A0">
      <w:pPr>
        <w:spacing w:after="0"/>
        <w:ind w:left="2160" w:hanging="2160"/>
        <w:rPr>
          <w:rFonts w:ascii="Calibri" w:eastAsia="Calibri" w:hAnsi="Calibri" w:cs="Times New Roman"/>
          <w:b/>
        </w:rPr>
      </w:pPr>
    </w:p>
    <w:p w14:paraId="30D596A8" w14:textId="77777777" w:rsidR="0049368D" w:rsidRPr="00DF01DD" w:rsidRDefault="0049368D" w:rsidP="005F57A0">
      <w:pPr>
        <w:spacing w:after="0"/>
        <w:ind w:left="2160" w:hanging="2160"/>
        <w:rPr>
          <w:rFonts w:ascii="Calibri" w:eastAsia="Calibri" w:hAnsi="Calibri" w:cs="Times New Roman"/>
        </w:rPr>
      </w:pPr>
      <w:r w:rsidRPr="00DF01DD">
        <w:rPr>
          <w:rFonts w:ascii="Calibri" w:eastAsia="Calibri" w:hAnsi="Calibri" w:cs="Times New Roman"/>
          <w:b/>
        </w:rPr>
        <w:t>Statutory cite:</w:t>
      </w:r>
      <w:r w:rsidRPr="00DF01DD">
        <w:rPr>
          <w:rFonts w:ascii="Calibri" w:eastAsia="Calibri" w:hAnsi="Calibri" w:cs="Times New Roman"/>
          <w:b/>
        </w:rPr>
        <w:tab/>
      </w:r>
      <w:r w:rsidRPr="00DF01DD">
        <w:t>§</w:t>
      </w:r>
      <w:r w:rsidRPr="00DF01DD">
        <w:rPr>
          <w:rFonts w:ascii="Calibri" w:eastAsia="Calibri" w:hAnsi="Calibri" w:cs="Times New Roman"/>
        </w:rPr>
        <w:t>455(h) of the Higher Education Act of 1965, as amended</w:t>
      </w:r>
    </w:p>
    <w:p w14:paraId="30D596A9" w14:textId="77777777" w:rsidR="0049368D" w:rsidRPr="00DF01DD" w:rsidRDefault="0049368D" w:rsidP="005F57A0">
      <w:pPr>
        <w:spacing w:after="0"/>
        <w:rPr>
          <w:rFonts w:ascii="Calibri" w:eastAsia="Calibri" w:hAnsi="Calibri" w:cs="Times New Roman"/>
        </w:rPr>
      </w:pPr>
      <w:r w:rsidRPr="00DF01DD">
        <w:rPr>
          <w:rFonts w:ascii="Calibri" w:eastAsia="Calibri" w:hAnsi="Calibri" w:cs="Times New Roman"/>
          <w:b/>
        </w:rPr>
        <w:tab/>
      </w:r>
    </w:p>
    <w:p w14:paraId="30D596AA" w14:textId="6A7710C0" w:rsidR="0049368D" w:rsidRPr="00DF01DD" w:rsidRDefault="0049368D" w:rsidP="005F57A0">
      <w:pPr>
        <w:spacing w:after="0"/>
        <w:rPr>
          <w:rFonts w:ascii="Calibri" w:eastAsia="Calibri" w:hAnsi="Calibri" w:cs="Times New Roman"/>
        </w:rPr>
      </w:pPr>
      <w:r w:rsidRPr="00DF01DD">
        <w:rPr>
          <w:rFonts w:ascii="Calibri" w:eastAsia="Calibri" w:hAnsi="Calibri" w:cs="Times New Roman"/>
          <w:b/>
        </w:rPr>
        <w:t>Regulatory cite:</w:t>
      </w:r>
      <w:r w:rsidRPr="00DF01DD">
        <w:rPr>
          <w:rFonts w:ascii="Calibri" w:eastAsia="Calibri" w:hAnsi="Calibri" w:cs="Times New Roman"/>
          <w:b/>
        </w:rPr>
        <w:tab/>
      </w:r>
      <w:r w:rsidRPr="00DF01DD">
        <w:rPr>
          <w:rFonts w:ascii="Calibri" w:eastAsia="Calibri" w:hAnsi="Calibri" w:cs="Times New Roman"/>
        </w:rPr>
        <w:t>34 CFR</w:t>
      </w:r>
      <w:r w:rsidRPr="00DF01DD">
        <w:rPr>
          <w:rFonts w:ascii="Calibri" w:eastAsia="Calibri" w:hAnsi="Calibri" w:cs="Times New Roman"/>
          <w:b/>
        </w:rPr>
        <w:t xml:space="preserve"> </w:t>
      </w:r>
      <w:r w:rsidRPr="00DF01DD">
        <w:rPr>
          <w:rFonts w:ascii="Calibri" w:eastAsia="Calibri" w:hAnsi="Calibri" w:cs="Times New Roman"/>
        </w:rPr>
        <w:t>685.206(c), 685.222</w:t>
      </w:r>
      <w:r w:rsidR="00A940DE" w:rsidRPr="00DF01DD">
        <w:rPr>
          <w:rFonts w:ascii="Calibri" w:eastAsia="Calibri" w:hAnsi="Calibri" w:cs="Times New Roman"/>
        </w:rPr>
        <w:t>, 685.300, 685.308</w:t>
      </w:r>
    </w:p>
    <w:p w14:paraId="30D596AB" w14:textId="77777777" w:rsidR="0049368D" w:rsidRPr="00DF01DD" w:rsidRDefault="0049368D" w:rsidP="005F57A0">
      <w:pPr>
        <w:spacing w:after="0"/>
        <w:rPr>
          <w:rFonts w:ascii="Calibri" w:eastAsia="Calibri" w:hAnsi="Calibri" w:cs="Times New Roman"/>
          <w:b/>
        </w:rPr>
      </w:pPr>
    </w:p>
    <w:p w14:paraId="30D596AC" w14:textId="7F4AC1D4" w:rsidR="0049368D" w:rsidRPr="00DF01DD" w:rsidRDefault="0049368D" w:rsidP="005F57A0">
      <w:pPr>
        <w:tabs>
          <w:tab w:val="left" w:pos="2160"/>
        </w:tabs>
        <w:spacing w:after="0"/>
        <w:ind w:left="2160" w:hanging="2160"/>
        <w:rPr>
          <w:rFonts w:ascii="Calibri" w:hAnsi="Calibri"/>
        </w:rPr>
      </w:pPr>
      <w:r w:rsidRPr="00DF01DD">
        <w:rPr>
          <w:rFonts w:ascii="Calibri" w:eastAsia="Calibri" w:hAnsi="Calibri" w:cs="Times New Roman"/>
          <w:b/>
        </w:rPr>
        <w:t xml:space="preserve">Summary of changes: </w:t>
      </w:r>
      <w:r w:rsidRPr="00DF01DD">
        <w:rPr>
          <w:rFonts w:ascii="Calibri" w:eastAsia="Calibri" w:hAnsi="Calibri" w:cs="Times New Roman"/>
          <w:b/>
        </w:rPr>
        <w:tab/>
      </w:r>
      <w:r w:rsidRPr="00DF01DD">
        <w:rPr>
          <w:rFonts w:ascii="Calibri" w:hAnsi="Calibri"/>
        </w:rPr>
        <w:t xml:space="preserve">Creates a regulatory section that establishes, for loans first disbursed on or after July 1, 2019, a new Federal standard applicable to borrower defense claims made by borrowers and </w:t>
      </w:r>
      <w:r w:rsidR="0016305D" w:rsidRPr="00DF01DD">
        <w:rPr>
          <w:rFonts w:ascii="Calibri" w:hAnsi="Calibri"/>
        </w:rPr>
        <w:t xml:space="preserve">for </w:t>
      </w:r>
      <w:r w:rsidR="000F174D" w:rsidRPr="00DF01DD">
        <w:rPr>
          <w:rFonts w:ascii="Calibri" w:hAnsi="Calibri"/>
        </w:rPr>
        <w:t xml:space="preserve">Department </w:t>
      </w:r>
      <w:r w:rsidRPr="00DF01DD">
        <w:rPr>
          <w:rFonts w:ascii="Calibri" w:hAnsi="Calibri"/>
        </w:rPr>
        <w:t xml:space="preserve">recovery actions against institutions. </w:t>
      </w:r>
      <w:r w:rsidR="00E12A3E" w:rsidRPr="00DF01DD">
        <w:rPr>
          <w:rFonts w:ascii="Calibri" w:hAnsi="Calibri"/>
        </w:rPr>
        <w:t xml:space="preserve">Under the proposed regulations, borrowers with an eligible Direct Loan would be entitled to a discharge (or </w:t>
      </w:r>
      <w:r w:rsidR="00F850F8" w:rsidRPr="00DF01DD">
        <w:rPr>
          <w:rFonts w:ascii="Calibri" w:hAnsi="Calibri"/>
        </w:rPr>
        <w:t xml:space="preserve">recover </w:t>
      </w:r>
      <w:r w:rsidR="00E12A3E" w:rsidRPr="00DF01DD">
        <w:rPr>
          <w:rFonts w:ascii="Calibri" w:hAnsi="Calibri"/>
        </w:rPr>
        <w:t xml:space="preserve">amounts already paid) of all or a portion of the loan if the borrower establishes either: (1) an institutional misrepresentation, (2) a court judgment against an institution, or (3) a final judgment from an arbitrator against an institution. The proposed regulations would also </w:t>
      </w:r>
      <w:r w:rsidR="003B35D7" w:rsidRPr="00DF01DD">
        <w:rPr>
          <w:rFonts w:ascii="Calibri" w:hAnsi="Calibri"/>
        </w:rPr>
        <w:t xml:space="preserve">describe in detail how a </w:t>
      </w:r>
      <w:r w:rsidR="00E12A3E" w:rsidRPr="00DF01DD">
        <w:rPr>
          <w:rFonts w:ascii="Calibri" w:hAnsi="Calibri"/>
        </w:rPr>
        <w:t xml:space="preserve">borrower establishes </w:t>
      </w:r>
      <w:r w:rsidR="003B35D7" w:rsidRPr="00DF01DD">
        <w:rPr>
          <w:rFonts w:ascii="Calibri" w:hAnsi="Calibri"/>
        </w:rPr>
        <w:t xml:space="preserve">the basis for </w:t>
      </w:r>
      <w:r w:rsidR="00E12A3E" w:rsidRPr="00DF01DD">
        <w:rPr>
          <w:rFonts w:ascii="Calibri" w:hAnsi="Calibri"/>
        </w:rPr>
        <w:t>a claim.</w:t>
      </w:r>
    </w:p>
    <w:p w14:paraId="30D596AD" w14:textId="77777777" w:rsidR="0049368D" w:rsidRPr="00DF01DD" w:rsidRDefault="0049368D" w:rsidP="005F57A0">
      <w:pPr>
        <w:spacing w:after="0"/>
        <w:rPr>
          <w:rFonts w:ascii="Calibri" w:hAnsi="Calibri"/>
        </w:rPr>
      </w:pPr>
    </w:p>
    <w:p w14:paraId="30D596AE" w14:textId="7FD564BF" w:rsidR="0049368D" w:rsidRPr="00DF01DD" w:rsidRDefault="0049368D" w:rsidP="005F57A0">
      <w:pPr>
        <w:tabs>
          <w:tab w:val="left" w:pos="2160"/>
        </w:tabs>
        <w:spacing w:after="0"/>
        <w:ind w:left="2160" w:hanging="2160"/>
        <w:rPr>
          <w:rFonts w:ascii="Calibri" w:hAnsi="Calibri"/>
        </w:rPr>
      </w:pPr>
      <w:r w:rsidRPr="00DF01DD">
        <w:rPr>
          <w:rFonts w:ascii="Calibri" w:eastAsia="Calibri" w:hAnsi="Calibri" w:cs="Times New Roman"/>
          <w:b/>
        </w:rPr>
        <w:t xml:space="preserve">Changes: </w:t>
      </w:r>
      <w:r w:rsidRPr="00DF01DD">
        <w:rPr>
          <w:rFonts w:ascii="Calibri" w:eastAsia="Calibri" w:hAnsi="Calibri" w:cs="Times New Roman"/>
          <w:b/>
        </w:rPr>
        <w:tab/>
      </w:r>
      <w:r w:rsidRPr="00DF01DD">
        <w:rPr>
          <w:rFonts w:ascii="Calibri" w:hAnsi="Calibri"/>
        </w:rPr>
        <w:t>See</w:t>
      </w:r>
      <w:r w:rsidR="005A3C02" w:rsidRPr="00DF01DD">
        <w:rPr>
          <w:rFonts w:ascii="Calibri" w:hAnsi="Calibri"/>
        </w:rPr>
        <w:t xml:space="preserve"> </w:t>
      </w:r>
      <w:r w:rsidRPr="00DF01DD">
        <w:rPr>
          <w:rFonts w:ascii="Calibri" w:hAnsi="Calibri"/>
        </w:rPr>
        <w:t>regulatory text</w:t>
      </w:r>
      <w:r w:rsidR="0083097F" w:rsidRPr="00DF01DD">
        <w:rPr>
          <w:rFonts w:ascii="Calibri" w:hAnsi="Calibri"/>
        </w:rPr>
        <w:t xml:space="preserve"> below</w:t>
      </w:r>
      <w:r w:rsidRPr="00DF01DD">
        <w:rPr>
          <w:rFonts w:ascii="Calibri" w:hAnsi="Calibri"/>
        </w:rPr>
        <w:t>.</w:t>
      </w:r>
    </w:p>
    <w:p w14:paraId="30D596AF" w14:textId="77777777" w:rsidR="0049368D" w:rsidRPr="00DF01DD" w:rsidRDefault="0049368D" w:rsidP="005F57A0">
      <w:pPr>
        <w:spacing w:after="0"/>
        <w:rPr>
          <w:rFonts w:ascii="Calibri" w:hAnsi="Calibri"/>
        </w:rPr>
      </w:pPr>
    </w:p>
    <w:p w14:paraId="3E6D76BD" w14:textId="18ABCB21" w:rsidR="00FB2C66" w:rsidRPr="00DF01DD" w:rsidRDefault="00FB2C66" w:rsidP="005F57A0">
      <w:pPr>
        <w:rPr>
          <w:rFonts w:eastAsia="Times New Roman" w:cs="Calibri"/>
          <w:b/>
          <w:bCs/>
        </w:rPr>
      </w:pPr>
      <w:r w:rsidRPr="00DF01DD">
        <w:rPr>
          <w:rFonts w:eastAsia="Times New Roman" w:cs="Calibri"/>
          <w:bCs/>
          <w:i/>
        </w:rPr>
        <w:t xml:space="preserve">[Note to negotiators: </w:t>
      </w:r>
      <w:r w:rsidRPr="00DF01DD">
        <w:rPr>
          <w:i/>
        </w:rPr>
        <w:t>§</w:t>
      </w:r>
      <w:r w:rsidRPr="00DF01DD">
        <w:rPr>
          <w:rFonts w:eastAsia="Times New Roman" w:cs="Calibri"/>
          <w:bCs/>
          <w:i/>
        </w:rPr>
        <w:t>685.222 is a new section. For ease of readability and editing during negotiated rulemaking, the section is formatted as plain text, rather than redline.]</w:t>
      </w:r>
    </w:p>
    <w:p w14:paraId="30D596B1" w14:textId="69073054" w:rsidR="008B7D68" w:rsidRPr="00DF01DD" w:rsidRDefault="00071AA5" w:rsidP="005F57A0">
      <w:pPr>
        <w:rPr>
          <w:rFonts w:eastAsia="Times New Roman" w:cs="Calibri"/>
          <w:b/>
          <w:bCs/>
        </w:rPr>
      </w:pPr>
      <w:r w:rsidRPr="00DF01DD">
        <w:rPr>
          <w:rFonts w:eastAsia="Times New Roman" w:cs="Calibri"/>
          <w:b/>
          <w:bCs/>
        </w:rPr>
        <w:t xml:space="preserve">§685.222 Borrower defense </w:t>
      </w:r>
      <w:r w:rsidR="00B47DFF" w:rsidRPr="00DF01DD">
        <w:rPr>
          <w:rFonts w:eastAsia="Times New Roman" w:cs="Calibri"/>
          <w:b/>
          <w:bCs/>
        </w:rPr>
        <w:t>and</w:t>
      </w:r>
      <w:r w:rsidR="000F174D" w:rsidRPr="00DF01DD">
        <w:rPr>
          <w:rFonts w:eastAsia="Times New Roman" w:cs="Calibri"/>
          <w:b/>
          <w:bCs/>
        </w:rPr>
        <w:t xml:space="preserve"> Department</w:t>
      </w:r>
      <w:r w:rsidR="00B47DFF" w:rsidRPr="00DF01DD">
        <w:rPr>
          <w:rFonts w:eastAsia="Times New Roman" w:cs="Calibri"/>
          <w:b/>
          <w:bCs/>
        </w:rPr>
        <w:t xml:space="preserve"> recovery actions against institutions</w:t>
      </w:r>
      <w:r w:rsidRPr="00DF01DD">
        <w:rPr>
          <w:rFonts w:eastAsia="Times New Roman" w:cs="Calibri"/>
          <w:b/>
          <w:bCs/>
        </w:rPr>
        <w:t xml:space="preserve"> </w:t>
      </w:r>
    </w:p>
    <w:p w14:paraId="30D596B2" w14:textId="77777777" w:rsidR="00C53B21" w:rsidRPr="00DF01DD" w:rsidRDefault="00B47DFF" w:rsidP="005F57A0">
      <w:r w:rsidRPr="00DF01DD">
        <w:t xml:space="preserve">(a) </w:t>
      </w:r>
      <w:r w:rsidR="00306C9A" w:rsidRPr="00DF01DD">
        <w:rPr>
          <w:i/>
        </w:rPr>
        <w:t>Introduction</w:t>
      </w:r>
      <w:r w:rsidR="00FF4852" w:rsidRPr="00DF01DD">
        <w:t>.</w:t>
      </w:r>
    </w:p>
    <w:p w14:paraId="5BD8FB7C" w14:textId="67A30994" w:rsidR="002D0996" w:rsidRPr="00DF01DD" w:rsidRDefault="002D0996" w:rsidP="005F57A0">
      <w:pPr>
        <w:tabs>
          <w:tab w:val="center" w:pos="4680"/>
        </w:tabs>
      </w:pPr>
      <w:r w:rsidRPr="00DF01DD">
        <w:t xml:space="preserve">(1) For the purposes of this section and § 685.206(c), a “borrower defense” refers to an act or omission of </w:t>
      </w:r>
      <w:r w:rsidR="00334976" w:rsidRPr="00DF01DD">
        <w:t>an institution</w:t>
      </w:r>
      <w:r w:rsidRPr="00DF01DD">
        <w:t xml:space="preserve"> at which the borrower enrolled that relates to the making of a Direct Loan for enrollment at the </w:t>
      </w:r>
      <w:r w:rsidR="00334976" w:rsidRPr="00DF01DD">
        <w:t>institution</w:t>
      </w:r>
      <w:r w:rsidRPr="00DF01DD">
        <w:t xml:space="preserve"> or the provision of educational services for which the loan was </w:t>
      </w:r>
      <w:r w:rsidR="003F2149" w:rsidRPr="00DF01DD">
        <w:t>made</w:t>
      </w:r>
      <w:r w:rsidRPr="00DF01DD">
        <w:t>, and includes one or both of the following:</w:t>
      </w:r>
    </w:p>
    <w:p w14:paraId="2E34B14B" w14:textId="6C619F58" w:rsidR="002D0996" w:rsidRPr="00DF01DD" w:rsidRDefault="002D0996" w:rsidP="005F57A0">
      <w:pPr>
        <w:tabs>
          <w:tab w:val="center" w:pos="4680"/>
        </w:tabs>
      </w:pPr>
      <w:r w:rsidRPr="00DF01DD">
        <w:t>(</w:t>
      </w:r>
      <w:r w:rsidR="00DA54BE" w:rsidRPr="00DF01DD">
        <w:t>i</w:t>
      </w:r>
      <w:r w:rsidRPr="00DF01DD">
        <w:t>) A defense to the repayment of amounts owed to the Secretary on a Direct Loan, in whole or in part; and</w:t>
      </w:r>
    </w:p>
    <w:p w14:paraId="59AE429B" w14:textId="4E3ED595" w:rsidR="00A96913" w:rsidRPr="00DF01DD" w:rsidRDefault="002D0996" w:rsidP="005F57A0">
      <w:pPr>
        <w:tabs>
          <w:tab w:val="center" w:pos="4680"/>
        </w:tabs>
      </w:pPr>
      <w:r w:rsidRPr="00DF01DD">
        <w:t>(</w:t>
      </w:r>
      <w:r w:rsidR="00DA54BE" w:rsidRPr="00DF01DD">
        <w:t>ii</w:t>
      </w:r>
      <w:r w:rsidRPr="00DF01DD">
        <w:t>) A right to recover amounts previously collected by the Secretary on the Direct Loan, in whole or in part.</w:t>
      </w:r>
    </w:p>
    <w:p w14:paraId="5B9490EA" w14:textId="40D633F7" w:rsidR="00DA54BE" w:rsidRPr="00DF01DD" w:rsidRDefault="00DA54BE" w:rsidP="00A41BBE">
      <w:pPr>
        <w:tabs>
          <w:tab w:val="center" w:pos="4680"/>
        </w:tabs>
      </w:pPr>
      <w:r w:rsidRPr="00DF01DD">
        <w:t>(2) A borrower may assert a borrower defense of a Direct C</w:t>
      </w:r>
      <w:r w:rsidR="000C2099" w:rsidRPr="00DF01DD">
        <w:t>onsolidation Loan that repaid a</w:t>
      </w:r>
      <w:r w:rsidR="00A41BBE" w:rsidRPr="00DF01DD">
        <w:t xml:space="preserve"> Direct Loan, FFEL Program Loan, Federal Perkins Loan, Health Professions Student Loan, </w:t>
      </w:r>
      <w:r w:rsidR="00ED615B">
        <w:t xml:space="preserve">or </w:t>
      </w:r>
      <w:r w:rsidR="00A41BBE" w:rsidRPr="00DF01DD">
        <w:t xml:space="preserve">Loan for Disadvantaged </w:t>
      </w:r>
      <w:r w:rsidR="00A41BBE" w:rsidRPr="00DF01DD">
        <w:lastRenderedPageBreak/>
        <w:t>Students under subpart II of part A of title VII of the Public Health Service Act</w:t>
      </w:r>
      <w:r w:rsidR="00ED615B">
        <w:t>; or a</w:t>
      </w:r>
      <w:r w:rsidR="00A41BBE" w:rsidRPr="00DF01DD">
        <w:t xml:space="preserve"> Health Education Assistance Loan</w:t>
      </w:r>
      <w:bookmarkStart w:id="0" w:name="_GoBack"/>
      <w:r w:rsidR="00A41BBE" w:rsidRPr="00DF01DD">
        <w:t>,</w:t>
      </w:r>
      <w:bookmarkEnd w:id="0"/>
      <w:r w:rsidR="00A41BBE" w:rsidRPr="00DF01DD">
        <w:t xml:space="preserve"> or Nursing Loan made under part E of the Public Health Service Act </w:t>
      </w:r>
      <w:r w:rsidRPr="00DF01DD">
        <w:t>on which the borrower had a basis for a borrower defense claim prior to the consolidation</w:t>
      </w:r>
      <w:r w:rsidR="00D9413F" w:rsidRPr="00DF01DD">
        <w:t>.</w:t>
      </w:r>
    </w:p>
    <w:p w14:paraId="30D596B3" w14:textId="63D5D49B" w:rsidR="00C53B21" w:rsidRPr="00DF01DD" w:rsidRDefault="00C53B21" w:rsidP="005F57A0">
      <w:r w:rsidRPr="00DF01DD">
        <w:t>(</w:t>
      </w:r>
      <w:r w:rsidR="00DA54BE" w:rsidRPr="00DF01DD">
        <w:t>3</w:t>
      </w:r>
      <w:r w:rsidRPr="00DF01DD">
        <w:t>) For loans first disbursed prior to July 1, 2019,</w:t>
      </w:r>
      <w:r w:rsidR="007204F7" w:rsidRPr="00DF01DD">
        <w:t xml:space="preserve"> the</w:t>
      </w:r>
      <w:r w:rsidR="006F17CA" w:rsidRPr="00DF01DD">
        <w:t xml:space="preserve"> borrower may assert a </w:t>
      </w:r>
      <w:r w:rsidR="00DA54BE" w:rsidRPr="00DF01DD">
        <w:t>borrower defense</w:t>
      </w:r>
      <w:r w:rsidR="006F17CA" w:rsidRPr="00DF01DD">
        <w:t xml:space="preserve"> of a Direct Loan </w:t>
      </w:r>
      <w:r w:rsidR="00914376" w:rsidRPr="00DF01DD">
        <w:t>consistent with section 685.206(c).</w:t>
      </w:r>
      <w:r w:rsidRPr="00DF01DD">
        <w:t xml:space="preserve"> </w:t>
      </w:r>
    </w:p>
    <w:p w14:paraId="30D596B4" w14:textId="43D71E90" w:rsidR="00B47DFF" w:rsidRPr="00DF01DD" w:rsidRDefault="00C53B21" w:rsidP="005F57A0">
      <w:r w:rsidRPr="00DF01DD">
        <w:t>(</w:t>
      </w:r>
      <w:r w:rsidR="00DA54BE" w:rsidRPr="00DF01DD">
        <w:t>4</w:t>
      </w:r>
      <w:r w:rsidRPr="00DF01DD">
        <w:t xml:space="preserve">) For loans first disbursed on or after July 1, 2019, </w:t>
      </w:r>
      <w:r w:rsidR="006F17CA" w:rsidRPr="00DF01DD">
        <w:t xml:space="preserve">the borrower may assert a </w:t>
      </w:r>
      <w:r w:rsidR="00DA54BE" w:rsidRPr="00DF01DD">
        <w:t xml:space="preserve">borrower </w:t>
      </w:r>
      <w:r w:rsidR="006F17CA" w:rsidRPr="00DF01DD">
        <w:t>defense of a Direct Loan consistent with this section</w:t>
      </w:r>
      <w:r w:rsidRPr="00DF01DD">
        <w:t>.</w:t>
      </w:r>
    </w:p>
    <w:p w14:paraId="30D596B5" w14:textId="0C36F3D9" w:rsidR="00914376" w:rsidRPr="00DF01DD" w:rsidRDefault="00914376" w:rsidP="005F57A0">
      <w:r w:rsidRPr="00DF01DD">
        <w:t>(</w:t>
      </w:r>
      <w:r w:rsidR="00DA54BE" w:rsidRPr="00DF01DD">
        <w:t>5</w:t>
      </w:r>
      <w:r w:rsidRPr="00DF01DD">
        <w:t xml:space="preserve">) </w:t>
      </w:r>
      <w:r w:rsidR="006F17CA" w:rsidRPr="00DF01DD">
        <w:t>T</w:t>
      </w:r>
      <w:r w:rsidRPr="00DF01DD">
        <w:t xml:space="preserve">he Department </w:t>
      </w:r>
      <w:r w:rsidR="00DA1DFE" w:rsidRPr="00DF01DD">
        <w:t xml:space="preserve">may </w:t>
      </w:r>
      <w:r w:rsidRPr="00DF01DD">
        <w:t>initiate</w:t>
      </w:r>
      <w:r w:rsidR="00DA1DFE" w:rsidRPr="00DF01DD">
        <w:t xml:space="preserve"> </w:t>
      </w:r>
      <w:r w:rsidRPr="00DF01DD">
        <w:t xml:space="preserve">a recovery action against an institution consistent with </w:t>
      </w:r>
      <w:r w:rsidR="00E7783D" w:rsidRPr="00DF01DD">
        <w:t>paragraph (</w:t>
      </w:r>
      <w:r w:rsidR="000C3617" w:rsidRPr="00DF01DD">
        <w:t>c</w:t>
      </w:r>
      <w:r w:rsidR="00E7783D" w:rsidRPr="00DF01DD">
        <w:t>) of this section.</w:t>
      </w:r>
    </w:p>
    <w:p w14:paraId="30D596B7" w14:textId="614F094E" w:rsidR="00EE40F8" w:rsidRPr="00DF01DD" w:rsidRDefault="00545134" w:rsidP="005F57A0">
      <w:r w:rsidRPr="00DF01DD">
        <w:t>(</w:t>
      </w:r>
      <w:r w:rsidR="00DA54BE" w:rsidRPr="00DF01DD">
        <w:t>6</w:t>
      </w:r>
      <w:r w:rsidR="00EE40F8" w:rsidRPr="00DF01DD">
        <w:t xml:space="preserve">) The Department </w:t>
      </w:r>
      <w:r w:rsidR="00D67697" w:rsidRPr="00DF01DD">
        <w:t>administers</w:t>
      </w:r>
      <w:r w:rsidR="00EE40F8" w:rsidRPr="00DF01DD">
        <w:t xml:space="preserve"> this section consistent with the </w:t>
      </w:r>
      <w:r w:rsidR="007118F2" w:rsidRPr="00DF01DD">
        <w:t>procedures</w:t>
      </w:r>
      <w:r w:rsidR="00EE40F8" w:rsidRPr="00DF01DD">
        <w:t xml:space="preserve"> described in section 685.206(c)</w:t>
      </w:r>
      <w:r w:rsidR="00CF57B7" w:rsidRPr="00DF01DD">
        <w:t xml:space="preserve"> </w:t>
      </w:r>
      <w:r w:rsidR="00CE3ED4" w:rsidRPr="00DF01DD">
        <w:t>and</w:t>
      </w:r>
      <w:r w:rsidR="00CF57B7" w:rsidRPr="00DF01DD">
        <w:t xml:space="preserve"> 34 CFR Part 668, Subpart G</w:t>
      </w:r>
      <w:r w:rsidR="00EE40F8" w:rsidRPr="00DF01DD">
        <w:t>.</w:t>
      </w:r>
    </w:p>
    <w:p w14:paraId="30D596B8" w14:textId="51915D63" w:rsidR="007204F7" w:rsidRPr="00DF01DD" w:rsidRDefault="007204F7" w:rsidP="005F57A0">
      <w:r w:rsidRPr="00DF01DD">
        <w:t xml:space="preserve">(b) </w:t>
      </w:r>
      <w:r w:rsidR="00CD1391" w:rsidRPr="00DF01DD">
        <w:rPr>
          <w:i/>
        </w:rPr>
        <w:t>Borrower defense</w:t>
      </w:r>
      <w:r w:rsidR="00F8325B" w:rsidRPr="00DF01DD">
        <w:t>.</w:t>
      </w:r>
    </w:p>
    <w:p w14:paraId="30D596B9" w14:textId="0023A3D7" w:rsidR="00306C9A" w:rsidRPr="00DF01DD" w:rsidRDefault="00CD1391" w:rsidP="005F57A0">
      <w:r w:rsidRPr="00DF01DD">
        <w:t xml:space="preserve">(1) </w:t>
      </w:r>
      <w:r w:rsidR="00811970" w:rsidRPr="00DF01DD">
        <w:t xml:space="preserve">For loans first disbursed on or after July 1, 2019, the Secretary </w:t>
      </w:r>
      <w:r w:rsidR="00A30264" w:rsidRPr="00DF01DD">
        <w:t>will discharge</w:t>
      </w:r>
      <w:r w:rsidR="00811970" w:rsidRPr="00DF01DD">
        <w:t xml:space="preserve"> the borrower’s obligation to repay a Direct Loan</w:t>
      </w:r>
      <w:r w:rsidR="00F25252" w:rsidRPr="00DF01DD">
        <w:t xml:space="preserve"> and will refund</w:t>
      </w:r>
      <w:r w:rsidR="00357C71" w:rsidRPr="00DF01DD">
        <w:t xml:space="preserve"> amounts paid on the loan</w:t>
      </w:r>
      <w:r w:rsidR="0020575B" w:rsidRPr="00DF01DD">
        <w:t>, in whole or in part,</w:t>
      </w:r>
      <w:r w:rsidR="005A5C03" w:rsidRPr="00DF01DD">
        <w:t xml:space="preserve"> less any </w:t>
      </w:r>
      <w:r w:rsidR="004021C8" w:rsidRPr="00DF01DD">
        <w:t xml:space="preserve">amounts </w:t>
      </w:r>
      <w:r w:rsidR="005A5C03" w:rsidRPr="00DF01DD">
        <w:t>already refunded to the borrower</w:t>
      </w:r>
      <w:r w:rsidR="004021C8" w:rsidRPr="00DF01DD">
        <w:t xml:space="preserve"> from any source</w:t>
      </w:r>
      <w:r w:rsidR="00ED1D29" w:rsidRPr="00DF01DD">
        <w:t xml:space="preserve"> pursuant to</w:t>
      </w:r>
      <w:r w:rsidR="000F61DE" w:rsidRPr="00DF01DD">
        <w:t xml:space="preserve"> section</w:t>
      </w:r>
      <w:r w:rsidR="00ED1D29" w:rsidRPr="00DF01DD">
        <w:t xml:space="preserve"> 685.206(</w:t>
      </w:r>
      <w:r w:rsidR="004759B5">
        <w:t>d</w:t>
      </w:r>
      <w:r w:rsidR="00ED1D29" w:rsidRPr="00DF01DD">
        <w:t>)(8)</w:t>
      </w:r>
      <w:r w:rsidR="005A5C03" w:rsidRPr="00DF01DD">
        <w:t>,</w:t>
      </w:r>
      <w:r w:rsidR="00811970" w:rsidRPr="00DF01DD">
        <w:t xml:space="preserve"> if the borrower establishes a defense </w:t>
      </w:r>
      <w:r w:rsidR="002E4E32" w:rsidRPr="00DF01DD">
        <w:t xml:space="preserve">by clear and convincing evidence </w:t>
      </w:r>
      <w:r w:rsidR="00811970" w:rsidRPr="00DF01DD">
        <w:t>that--</w:t>
      </w:r>
    </w:p>
    <w:p w14:paraId="30D596BA" w14:textId="4052D642" w:rsidR="00CD1391" w:rsidRPr="00DF01DD" w:rsidRDefault="00306C9A" w:rsidP="005F57A0">
      <w:r w:rsidRPr="00DF01DD">
        <w:t>(</w:t>
      </w:r>
      <w:r w:rsidR="00703523" w:rsidRPr="00DF01DD">
        <w:t>i</w:t>
      </w:r>
      <w:r w:rsidRPr="00DF01DD">
        <w:t>)</w:t>
      </w:r>
      <w:r w:rsidR="00CD1391" w:rsidRPr="00DF01DD">
        <w:t xml:space="preserve"> </w:t>
      </w:r>
      <w:r w:rsidR="00000CF4" w:rsidRPr="00DF01DD">
        <w:t>The</w:t>
      </w:r>
      <w:r w:rsidR="00FB7FE8" w:rsidRPr="00DF01DD">
        <w:t xml:space="preserve"> institution</w:t>
      </w:r>
      <w:r w:rsidR="00917F46" w:rsidRPr="00DF01DD">
        <w:t xml:space="preserve"> </w:t>
      </w:r>
      <w:r w:rsidR="007D15C8" w:rsidRPr="00DF01DD">
        <w:t>at which the</w:t>
      </w:r>
      <w:r w:rsidR="00000CF4" w:rsidRPr="00DF01DD">
        <w:t xml:space="preserve"> borrower</w:t>
      </w:r>
      <w:r w:rsidR="007D15C8" w:rsidRPr="00DF01DD">
        <w:t xml:space="preserve"> enrolled</w:t>
      </w:r>
      <w:r w:rsidR="00917F46" w:rsidRPr="00DF01DD">
        <w:t xml:space="preserve"> </w:t>
      </w:r>
      <w:r w:rsidRPr="00DF01DD">
        <w:t xml:space="preserve">acted with </w:t>
      </w:r>
      <w:r w:rsidR="00357C71" w:rsidRPr="00DF01DD">
        <w:t>an intent to deceive, knowledge of the falsity of</w:t>
      </w:r>
      <w:r w:rsidR="00FA62F0" w:rsidRPr="00DF01DD">
        <w:t xml:space="preserve"> </w:t>
      </w:r>
      <w:r w:rsidR="0058659E" w:rsidRPr="00DF01DD">
        <w:t>a</w:t>
      </w:r>
      <w:r w:rsidR="00FA62F0" w:rsidRPr="00DF01DD">
        <w:t xml:space="preserve"> misrepresentation</w:t>
      </w:r>
      <w:r w:rsidR="00357C71" w:rsidRPr="00DF01DD">
        <w:t xml:space="preserve">, or </w:t>
      </w:r>
      <w:r w:rsidRPr="00DF01DD">
        <w:t>a reckless disregard for the truth i</w:t>
      </w:r>
      <w:r w:rsidR="008F3629" w:rsidRPr="00DF01DD">
        <w:t>n making a misrepresentation</w:t>
      </w:r>
      <w:r w:rsidR="00357C71" w:rsidRPr="00DF01DD">
        <w:t xml:space="preserve"> of </w:t>
      </w:r>
      <w:r w:rsidR="00C52932" w:rsidRPr="00DF01DD">
        <w:t xml:space="preserve">material </w:t>
      </w:r>
      <w:r w:rsidR="00357C71" w:rsidRPr="00DF01DD">
        <w:t>fact, opinion, intention, or law</w:t>
      </w:r>
      <w:r w:rsidR="008F3629" w:rsidRPr="00DF01DD">
        <w:t xml:space="preserve"> </w:t>
      </w:r>
      <w:r w:rsidR="00BF5D2A" w:rsidRPr="00DF01DD">
        <w:t>upon which the borrower reasonably relied</w:t>
      </w:r>
      <w:r w:rsidRPr="00DF01DD">
        <w:t xml:space="preserve"> </w:t>
      </w:r>
      <w:r w:rsidR="00357C71" w:rsidRPr="00DF01DD">
        <w:t xml:space="preserve">in </w:t>
      </w:r>
      <w:r w:rsidRPr="00DF01DD">
        <w:t>decid</w:t>
      </w:r>
      <w:r w:rsidR="007E1006" w:rsidRPr="00DF01DD">
        <w:t xml:space="preserve">ing to obtain a Direct Loan </w:t>
      </w:r>
      <w:r w:rsidRPr="00DF01DD">
        <w:t xml:space="preserve">to </w:t>
      </w:r>
      <w:r w:rsidR="007D15C8" w:rsidRPr="00DF01DD">
        <w:t xml:space="preserve">enroll </w:t>
      </w:r>
      <w:r w:rsidRPr="00DF01DD">
        <w:t xml:space="preserve">or continue </w:t>
      </w:r>
      <w:r w:rsidR="00917F46" w:rsidRPr="00DF01DD">
        <w:t>enrollment in a program</w:t>
      </w:r>
      <w:r w:rsidR="00357C71" w:rsidRPr="00DF01DD">
        <w:t xml:space="preserve"> </w:t>
      </w:r>
      <w:r w:rsidR="009075C6" w:rsidRPr="00DF01DD">
        <w:t>at the institution</w:t>
      </w:r>
      <w:r w:rsidR="00C3086A" w:rsidRPr="00DF01DD">
        <w:t>,</w:t>
      </w:r>
      <w:r w:rsidR="009075C6" w:rsidRPr="00DF01DD">
        <w:t xml:space="preserve"> </w:t>
      </w:r>
      <w:r w:rsidR="00357C71" w:rsidRPr="00DF01DD">
        <w:t xml:space="preserve">and which resulted in </w:t>
      </w:r>
      <w:r w:rsidR="007E1006" w:rsidRPr="00DF01DD">
        <w:t>financial</w:t>
      </w:r>
      <w:r w:rsidR="00357C71" w:rsidRPr="00DF01DD">
        <w:t xml:space="preserve"> harm to the borrower</w:t>
      </w:r>
      <w:r w:rsidR="007572F1" w:rsidRPr="00DF01DD">
        <w:t>;</w:t>
      </w:r>
      <w:r w:rsidR="00D67697" w:rsidRPr="00DF01DD">
        <w:t xml:space="preserve"> </w:t>
      </w:r>
    </w:p>
    <w:p w14:paraId="54B23418" w14:textId="739416C1" w:rsidR="00555FC4" w:rsidRPr="00DF01DD" w:rsidRDefault="00306C9A" w:rsidP="005F57A0">
      <w:r w:rsidRPr="00DF01DD">
        <w:t>(</w:t>
      </w:r>
      <w:r w:rsidR="00703523" w:rsidRPr="00DF01DD">
        <w:t>ii</w:t>
      </w:r>
      <w:r w:rsidRPr="00DF01DD">
        <w:t xml:space="preserve">) </w:t>
      </w:r>
      <w:r w:rsidR="00744804" w:rsidRPr="00DF01DD">
        <w:t>Th</w:t>
      </w:r>
      <w:r w:rsidRPr="00DF01DD">
        <w:t>e borrower has obtained</w:t>
      </w:r>
      <w:r w:rsidR="00703523" w:rsidRPr="00DF01DD">
        <w:t xml:space="preserve">, from a court of </w:t>
      </w:r>
      <w:r w:rsidR="003168C9" w:rsidRPr="00DF01DD">
        <w:t>competent</w:t>
      </w:r>
      <w:r w:rsidR="00703523" w:rsidRPr="00DF01DD">
        <w:t xml:space="preserve"> jurisdiction,</w:t>
      </w:r>
      <w:r w:rsidR="007D15C8" w:rsidRPr="00DF01DD">
        <w:t xml:space="preserve"> a </w:t>
      </w:r>
      <w:r w:rsidR="00503262" w:rsidRPr="00DF01DD">
        <w:t xml:space="preserve">nondefault </w:t>
      </w:r>
      <w:r w:rsidRPr="00DF01DD">
        <w:t>contested State or Federal judgment</w:t>
      </w:r>
      <w:r w:rsidR="00E447A3" w:rsidRPr="00DF01DD">
        <w:t xml:space="preserve"> </w:t>
      </w:r>
      <w:r w:rsidR="00B65FA1" w:rsidRPr="00DF01DD">
        <w:t xml:space="preserve">and was awarded monetary damages </w:t>
      </w:r>
      <w:r w:rsidR="00E447A3" w:rsidRPr="00DF01DD">
        <w:t>against the institution</w:t>
      </w:r>
      <w:r w:rsidR="00703523" w:rsidRPr="00DF01DD">
        <w:t xml:space="preserve"> relating to the</w:t>
      </w:r>
      <w:r w:rsidR="00503262" w:rsidRPr="00DF01DD">
        <w:t xml:space="preserve"> </w:t>
      </w:r>
      <w:r w:rsidR="00703523" w:rsidRPr="00DF01DD">
        <w:t>loan or the provision of educational services</w:t>
      </w:r>
      <w:r w:rsidR="00357C71" w:rsidRPr="00DF01DD">
        <w:t xml:space="preserve"> for which the loan was obtained</w:t>
      </w:r>
      <w:r w:rsidR="00D67697" w:rsidRPr="00DF01DD">
        <w:t>; or</w:t>
      </w:r>
    </w:p>
    <w:p w14:paraId="1436F667" w14:textId="629CDFE4" w:rsidR="00AD2A57" w:rsidRPr="00DF01DD" w:rsidRDefault="00AD2A57" w:rsidP="005F57A0">
      <w:r w:rsidRPr="00DF01DD">
        <w:t xml:space="preserve">(iii) </w:t>
      </w:r>
      <w:r w:rsidR="004D43F1" w:rsidRPr="00DF01DD">
        <w:t>The borrower has obtained, from a</w:t>
      </w:r>
      <w:r w:rsidR="009075C6" w:rsidRPr="00DF01DD">
        <w:t xml:space="preserve">n arbitrator or </w:t>
      </w:r>
      <w:r w:rsidR="00D022FB" w:rsidRPr="00DF01DD">
        <w:t>a hearing</w:t>
      </w:r>
      <w:r w:rsidR="004D43F1" w:rsidRPr="00DF01DD">
        <w:t xml:space="preserve"> official in </w:t>
      </w:r>
      <w:r w:rsidR="00D022FB" w:rsidRPr="00DF01DD">
        <w:t>a</w:t>
      </w:r>
      <w:r w:rsidR="004D43F1" w:rsidRPr="00DF01DD">
        <w:t xml:space="preserve"> </w:t>
      </w:r>
      <w:r w:rsidR="009075C6" w:rsidRPr="00DF01DD">
        <w:t xml:space="preserve">State or Federal administrative tribunal </w:t>
      </w:r>
      <w:r w:rsidR="004D43F1" w:rsidRPr="00DF01DD">
        <w:t>agreed to by the borrower a</w:t>
      </w:r>
      <w:r w:rsidR="00B56175" w:rsidRPr="00DF01DD">
        <w:t>n</w:t>
      </w:r>
      <w:r w:rsidR="0029483B" w:rsidRPr="00DF01DD">
        <w:t xml:space="preserve">d the institution, a </w:t>
      </w:r>
      <w:r w:rsidR="00B56175" w:rsidRPr="00DF01DD">
        <w:t xml:space="preserve">nondefault contested </w:t>
      </w:r>
      <w:r w:rsidR="004D43F1" w:rsidRPr="00DF01DD">
        <w:t>judgment</w:t>
      </w:r>
      <w:r w:rsidR="00FF08D6" w:rsidRPr="00DF01DD">
        <w:t>,</w:t>
      </w:r>
      <w:r w:rsidR="004D43F1" w:rsidRPr="00DF01DD">
        <w:t xml:space="preserve"> or equivalent final </w:t>
      </w:r>
      <w:r w:rsidR="00B56175" w:rsidRPr="00DF01DD">
        <w:t>determination</w:t>
      </w:r>
      <w:r w:rsidR="00FF08D6" w:rsidRPr="00DF01DD">
        <w:t>,</w:t>
      </w:r>
      <w:r w:rsidR="007D15C8" w:rsidRPr="00DF01DD">
        <w:t xml:space="preserve"> and was awarded monetary damages against the institution relating to the loan or the provision of educational services for which the loan was obtained</w:t>
      </w:r>
      <w:r w:rsidR="00B56175" w:rsidRPr="00DF01DD">
        <w:t>.</w:t>
      </w:r>
    </w:p>
    <w:p w14:paraId="30D596BD" w14:textId="4E2AAB1F" w:rsidR="00703523" w:rsidRPr="00DF01DD" w:rsidRDefault="00334ABC" w:rsidP="005F57A0">
      <w:r w:rsidRPr="00DF01DD">
        <w:t>(</w:t>
      </w:r>
      <w:r w:rsidR="00B9156D" w:rsidRPr="00DF01DD">
        <w:t>2</w:t>
      </w:r>
      <w:r w:rsidRPr="00DF01DD">
        <w:t xml:space="preserve">) </w:t>
      </w:r>
      <w:r w:rsidR="00703523" w:rsidRPr="00DF01DD">
        <w:t xml:space="preserve">For </w:t>
      </w:r>
      <w:r w:rsidR="008725BF" w:rsidRPr="00DF01DD">
        <w:t xml:space="preserve">the </w:t>
      </w:r>
      <w:r w:rsidR="00703523" w:rsidRPr="00DF01DD">
        <w:t>purposes of this section</w:t>
      </w:r>
      <w:r w:rsidR="008A4D57" w:rsidRPr="00DF01DD">
        <w:t>—</w:t>
      </w:r>
    </w:p>
    <w:p w14:paraId="30D596BE" w14:textId="09DD925D" w:rsidR="00EA4D7F" w:rsidRPr="00DF01DD" w:rsidRDefault="00703523" w:rsidP="005F57A0">
      <w:r w:rsidRPr="00DF01DD">
        <w:t xml:space="preserve">(i) </w:t>
      </w:r>
      <w:r w:rsidR="00B9156D" w:rsidRPr="00DF01DD">
        <w:t>A m</w:t>
      </w:r>
      <w:r w:rsidR="00EA4D7F" w:rsidRPr="00DF01DD">
        <w:t>isrepresentation</w:t>
      </w:r>
      <w:r w:rsidR="003168C9" w:rsidRPr="00DF01DD">
        <w:t xml:space="preserve"> is a</w:t>
      </w:r>
      <w:r w:rsidR="007E21E6" w:rsidRPr="00DF01DD">
        <w:t xml:space="preserve"> statement,</w:t>
      </w:r>
      <w:r w:rsidR="00F539FC" w:rsidRPr="00DF01DD">
        <w:t xml:space="preserve"> act</w:t>
      </w:r>
      <w:r w:rsidR="007E21E6" w:rsidRPr="00DF01DD">
        <w:t>,</w:t>
      </w:r>
      <w:r w:rsidR="003168C9" w:rsidRPr="00DF01DD">
        <w:t xml:space="preserve"> or omission</w:t>
      </w:r>
      <w:r w:rsidR="002205B6" w:rsidRPr="00DF01DD">
        <w:t xml:space="preserve"> by</w:t>
      </w:r>
      <w:r w:rsidR="008A4D57" w:rsidRPr="00DF01DD">
        <w:t xml:space="preserve"> an institution </w:t>
      </w:r>
      <w:r w:rsidR="00155A37" w:rsidRPr="00DF01DD">
        <w:t>that would mislead a reasonable person</w:t>
      </w:r>
      <w:r w:rsidR="00030630" w:rsidRPr="00DF01DD">
        <w:t xml:space="preserve"> regarding </w:t>
      </w:r>
      <w:r w:rsidR="00E86B36" w:rsidRPr="00DF01DD">
        <w:t xml:space="preserve">the </w:t>
      </w:r>
      <w:r w:rsidR="00386512" w:rsidRPr="00DF01DD">
        <w:t>nature of the educational program</w:t>
      </w:r>
      <w:r w:rsidR="007E21E6" w:rsidRPr="00DF01DD">
        <w:t xml:space="preserve">, </w:t>
      </w:r>
      <w:r w:rsidR="0081282A" w:rsidRPr="00DF01DD">
        <w:t xml:space="preserve">the </w:t>
      </w:r>
      <w:r w:rsidR="00ED1D29" w:rsidRPr="00DF01DD">
        <w:t>nature of financial charges</w:t>
      </w:r>
      <w:r w:rsidR="007E21E6" w:rsidRPr="00DF01DD">
        <w:t xml:space="preserve">, </w:t>
      </w:r>
      <w:r w:rsidR="0081282A" w:rsidRPr="00DF01DD">
        <w:t xml:space="preserve">the </w:t>
      </w:r>
      <w:r w:rsidR="00ED1D29" w:rsidRPr="00DF01DD">
        <w:t xml:space="preserve">employability of </w:t>
      </w:r>
      <w:r w:rsidR="00D022FB" w:rsidRPr="00DF01DD">
        <w:t>graduates of</w:t>
      </w:r>
      <w:r w:rsidR="007E21E6" w:rsidRPr="00DF01DD">
        <w:t xml:space="preserve"> an educational program, </w:t>
      </w:r>
      <w:r w:rsidR="002A1766">
        <w:t>the eligibility</w:t>
      </w:r>
      <w:r w:rsidR="00030630" w:rsidRPr="00DF01DD">
        <w:t xml:space="preserve"> </w:t>
      </w:r>
      <w:r w:rsidR="0083097F" w:rsidRPr="00DF01DD">
        <w:t xml:space="preserve">of the educational program </w:t>
      </w:r>
      <w:r w:rsidR="00030630" w:rsidRPr="00DF01DD">
        <w:t xml:space="preserve">for licensure or certification, </w:t>
      </w:r>
      <w:r w:rsidR="0081282A" w:rsidRPr="00DF01DD">
        <w:t xml:space="preserve">the </w:t>
      </w:r>
      <w:r w:rsidR="00030630" w:rsidRPr="00DF01DD">
        <w:t>State agency</w:t>
      </w:r>
      <w:r w:rsidR="007E21E6" w:rsidRPr="00DF01DD">
        <w:t xml:space="preserve"> authorization or approval</w:t>
      </w:r>
      <w:r w:rsidR="0083097F" w:rsidRPr="00DF01DD">
        <w:t xml:space="preserve"> of the educational program</w:t>
      </w:r>
      <w:r w:rsidR="007E21E6" w:rsidRPr="00DF01DD">
        <w:t>,</w:t>
      </w:r>
      <w:r w:rsidR="00030630" w:rsidRPr="00DF01DD">
        <w:t xml:space="preserve"> or </w:t>
      </w:r>
      <w:r w:rsidR="00386512" w:rsidRPr="00DF01DD">
        <w:t>an</w:t>
      </w:r>
      <w:r w:rsidR="0081282A" w:rsidRPr="00DF01DD">
        <w:t xml:space="preserve"> </w:t>
      </w:r>
      <w:r w:rsidR="00030630" w:rsidRPr="00DF01DD">
        <w:lastRenderedPageBreak/>
        <w:t xml:space="preserve">accreditor approval of an institution or </w:t>
      </w:r>
      <w:r w:rsidR="0083097F" w:rsidRPr="00DF01DD">
        <w:t xml:space="preserve">educational </w:t>
      </w:r>
      <w:r w:rsidR="00030630" w:rsidRPr="00DF01DD">
        <w:t>program</w:t>
      </w:r>
      <w:r w:rsidR="00155A37" w:rsidRPr="00DF01DD">
        <w:t>.</w:t>
      </w:r>
      <w:r w:rsidR="00EA4D7F" w:rsidRPr="00DF01DD">
        <w:t xml:space="preserve"> </w:t>
      </w:r>
      <w:r w:rsidR="00B9156D" w:rsidRPr="00DF01DD">
        <w:t>Evidence that a</w:t>
      </w:r>
      <w:r w:rsidR="00973F19" w:rsidRPr="00DF01DD">
        <w:t xml:space="preserve"> misrepresentation described in paragraph (b)(</w:t>
      </w:r>
      <w:r w:rsidR="00F21F1B" w:rsidRPr="00DF01DD">
        <w:t>1</w:t>
      </w:r>
      <w:r w:rsidR="00973F19" w:rsidRPr="00DF01DD">
        <w:t xml:space="preserve">)(i) of this section has occurred </w:t>
      </w:r>
      <w:r w:rsidR="00B9156D" w:rsidRPr="00DF01DD">
        <w:t>includes, but is not limited to</w:t>
      </w:r>
      <w:r w:rsidR="00E1657D" w:rsidRPr="00DF01DD">
        <w:t>:</w:t>
      </w:r>
    </w:p>
    <w:p w14:paraId="30D596BF" w14:textId="1A500D77" w:rsidR="00162A10" w:rsidRPr="00DF01DD" w:rsidRDefault="00162A10" w:rsidP="005F57A0">
      <w:r w:rsidRPr="00DF01DD">
        <w:t>(</w:t>
      </w:r>
      <w:r w:rsidR="00703523" w:rsidRPr="00DF01DD">
        <w:t>A</w:t>
      </w:r>
      <w:r w:rsidRPr="00DF01DD">
        <w:t xml:space="preserve">) </w:t>
      </w:r>
      <w:r w:rsidR="006737BE" w:rsidRPr="00DF01DD">
        <w:t>Actual licensure passage rates materially di</w:t>
      </w:r>
      <w:r w:rsidR="00F33CE4" w:rsidRPr="00DF01DD">
        <w:t>fferent</w:t>
      </w:r>
      <w:r w:rsidR="006737BE" w:rsidRPr="00DF01DD">
        <w:t xml:space="preserve"> from those </w:t>
      </w:r>
      <w:r w:rsidR="00080CAC" w:rsidRPr="00DF01DD">
        <w:t xml:space="preserve">included in the institution’s marketing materials, website, or </w:t>
      </w:r>
      <w:r w:rsidR="00745F05" w:rsidRPr="00DF01DD">
        <w:t>other</w:t>
      </w:r>
      <w:r w:rsidR="00080CAC" w:rsidRPr="00DF01DD">
        <w:t xml:space="preserve"> communication made </w:t>
      </w:r>
      <w:r w:rsidR="00F31E43" w:rsidRPr="00DF01DD">
        <w:t xml:space="preserve">to </w:t>
      </w:r>
      <w:r w:rsidR="00080CAC" w:rsidRPr="00DF01DD">
        <w:t>the student;</w:t>
      </w:r>
    </w:p>
    <w:p w14:paraId="30D596C0" w14:textId="19461284" w:rsidR="00703523" w:rsidRPr="00DF01DD" w:rsidRDefault="00703523" w:rsidP="005F57A0">
      <w:r w:rsidRPr="00DF01DD">
        <w:t xml:space="preserve">(B) </w:t>
      </w:r>
      <w:r w:rsidR="0084780D" w:rsidRPr="00DF01DD">
        <w:t>Actual job placement rates materially di</w:t>
      </w:r>
      <w:r w:rsidR="00F33CE4" w:rsidRPr="00DF01DD">
        <w:t>fferent</w:t>
      </w:r>
      <w:r w:rsidR="0084780D" w:rsidRPr="00DF01DD">
        <w:t xml:space="preserve"> from those </w:t>
      </w:r>
      <w:r w:rsidR="00080CAC" w:rsidRPr="00DF01DD">
        <w:t xml:space="preserve">included in the institution’s marketing materials, website, or </w:t>
      </w:r>
      <w:r w:rsidR="00D022FB" w:rsidRPr="00DF01DD">
        <w:t>other</w:t>
      </w:r>
      <w:r w:rsidR="00080CAC" w:rsidRPr="00DF01DD">
        <w:t xml:space="preserve"> communication made </w:t>
      </w:r>
      <w:r w:rsidR="00F31E43" w:rsidRPr="00DF01DD">
        <w:t>to</w:t>
      </w:r>
      <w:r w:rsidR="00080CAC" w:rsidRPr="00DF01DD">
        <w:t xml:space="preserve"> the student;</w:t>
      </w:r>
    </w:p>
    <w:p w14:paraId="30D596C1" w14:textId="467A7A89" w:rsidR="000A3304" w:rsidRPr="00DF01DD" w:rsidRDefault="000A3304" w:rsidP="005F57A0">
      <w:r w:rsidRPr="00DF01DD">
        <w:t xml:space="preserve">(C) The </w:t>
      </w:r>
      <w:r w:rsidR="008840C4" w:rsidRPr="00DF01DD">
        <w:t xml:space="preserve">inclusion in the institution’s </w:t>
      </w:r>
      <w:r w:rsidR="008C1E2D" w:rsidRPr="00DF01DD">
        <w:t xml:space="preserve">marketing materials, website, or </w:t>
      </w:r>
      <w:r w:rsidR="0083097F" w:rsidRPr="00DF01DD">
        <w:t>other</w:t>
      </w:r>
      <w:r w:rsidR="008C1E2D" w:rsidRPr="00DF01DD">
        <w:t xml:space="preserve"> communication made </w:t>
      </w:r>
      <w:r w:rsidR="00240407" w:rsidRPr="00DF01DD">
        <w:t>to</w:t>
      </w:r>
      <w:r w:rsidR="008C1E2D" w:rsidRPr="00DF01DD">
        <w:t xml:space="preserve"> the student </w:t>
      </w:r>
      <w:r w:rsidRPr="00DF01DD">
        <w:t>of</w:t>
      </w:r>
      <w:r w:rsidR="00571252" w:rsidRPr="00DF01DD">
        <w:t xml:space="preserve"> </w:t>
      </w:r>
      <w:r w:rsidR="00096752" w:rsidRPr="00DF01DD">
        <w:t xml:space="preserve">specialized, </w:t>
      </w:r>
      <w:r w:rsidR="00571252" w:rsidRPr="00DF01DD">
        <w:t>programmatic</w:t>
      </w:r>
      <w:r w:rsidR="00096752" w:rsidRPr="00DF01DD">
        <w:t>,</w:t>
      </w:r>
      <w:r w:rsidR="00571252" w:rsidRPr="00DF01DD">
        <w:t xml:space="preserve"> or institutional</w:t>
      </w:r>
      <w:r w:rsidRPr="00DF01DD">
        <w:t xml:space="preserve"> certifications or approvals not actually </w:t>
      </w:r>
      <w:r w:rsidR="008840C4" w:rsidRPr="00DF01DD">
        <w:t xml:space="preserve">obtained or the failure to remove </w:t>
      </w:r>
      <w:r w:rsidR="007E21E6" w:rsidRPr="00DF01DD">
        <w:t xml:space="preserve">within a reasonable period of time </w:t>
      </w:r>
      <w:r w:rsidR="008840C4" w:rsidRPr="00DF01DD">
        <w:t>such certifications or approvals</w:t>
      </w:r>
      <w:r w:rsidR="00571252" w:rsidRPr="00DF01DD">
        <w:t xml:space="preserve"> from marketing materials</w:t>
      </w:r>
      <w:r w:rsidR="0083097F" w:rsidRPr="00DF01DD">
        <w:t>, website</w:t>
      </w:r>
      <w:r w:rsidR="00A51AF5" w:rsidRPr="00DF01DD">
        <w:t>,</w:t>
      </w:r>
      <w:r w:rsidR="0083097F" w:rsidRPr="00DF01DD">
        <w:t xml:space="preserve"> or </w:t>
      </w:r>
      <w:r w:rsidR="00745F05" w:rsidRPr="00DF01DD">
        <w:t xml:space="preserve">other </w:t>
      </w:r>
      <w:r w:rsidR="0083097F" w:rsidRPr="00DF01DD">
        <w:t>communication</w:t>
      </w:r>
      <w:r w:rsidR="008840C4" w:rsidRPr="00DF01DD">
        <w:t xml:space="preserve"> when </w:t>
      </w:r>
      <w:r w:rsidR="00571252" w:rsidRPr="00DF01DD">
        <w:t>invalidated or withdrawn</w:t>
      </w:r>
      <w:r w:rsidR="00E1657D" w:rsidRPr="00DF01DD">
        <w:t>;</w:t>
      </w:r>
    </w:p>
    <w:p w14:paraId="32239A3D" w14:textId="5055BAEB" w:rsidR="00157441" w:rsidRPr="00DF01DD" w:rsidRDefault="00157441" w:rsidP="005F57A0">
      <w:r w:rsidRPr="00DF01DD">
        <w:t xml:space="preserve">(D) The inclusion in the </w:t>
      </w:r>
      <w:r w:rsidR="008C1E2D" w:rsidRPr="00DF01DD">
        <w:t xml:space="preserve">institution’s marketing materials, website, or </w:t>
      </w:r>
      <w:r w:rsidR="0083097F" w:rsidRPr="00DF01DD">
        <w:t>other</w:t>
      </w:r>
      <w:r w:rsidR="008C1E2D" w:rsidRPr="00DF01DD">
        <w:t xml:space="preserve"> communication made </w:t>
      </w:r>
      <w:r w:rsidR="00F31E43" w:rsidRPr="00DF01DD">
        <w:t>to</w:t>
      </w:r>
      <w:r w:rsidR="008C1E2D" w:rsidRPr="00DF01DD">
        <w:t xml:space="preserve"> the student</w:t>
      </w:r>
      <w:r w:rsidRPr="00DF01DD">
        <w:t xml:space="preserve"> of representations regarding the </w:t>
      </w:r>
      <w:r w:rsidR="00C115A6" w:rsidRPr="00DF01DD">
        <w:t xml:space="preserve">widespread </w:t>
      </w:r>
      <w:r w:rsidR="00BA234D" w:rsidRPr="00DF01DD">
        <w:t xml:space="preserve">or </w:t>
      </w:r>
      <w:r w:rsidR="00513834" w:rsidRPr="00DF01DD">
        <w:t>general</w:t>
      </w:r>
      <w:r w:rsidR="00F97284" w:rsidRPr="00DF01DD">
        <w:t xml:space="preserve"> </w:t>
      </w:r>
      <w:r w:rsidRPr="00DF01DD">
        <w:t>transferability of credits</w:t>
      </w:r>
      <w:r w:rsidR="00BA234D" w:rsidRPr="00DF01DD">
        <w:t xml:space="preserve"> </w:t>
      </w:r>
      <w:r w:rsidR="00127A3F" w:rsidRPr="00DF01DD">
        <w:t xml:space="preserve">that are only transferrable to limited types of programs or institutions </w:t>
      </w:r>
      <w:r w:rsidR="00BA234D" w:rsidRPr="00DF01DD">
        <w:t>or</w:t>
      </w:r>
      <w:r w:rsidR="00C115A6" w:rsidRPr="00DF01DD">
        <w:t xml:space="preserve"> the transferability of credits</w:t>
      </w:r>
      <w:r w:rsidRPr="00DF01DD">
        <w:t xml:space="preserve"> </w:t>
      </w:r>
      <w:r w:rsidR="00C115A6" w:rsidRPr="00DF01DD">
        <w:t xml:space="preserve">to a specific </w:t>
      </w:r>
      <w:r w:rsidR="00BA234D" w:rsidRPr="00DF01DD">
        <w:t xml:space="preserve">program or institution </w:t>
      </w:r>
      <w:r w:rsidRPr="00DF01DD">
        <w:t>when no reciprocal agreement exists with another institution</w:t>
      </w:r>
      <w:r w:rsidR="00F21F1B" w:rsidRPr="00DF01DD">
        <w:t xml:space="preserve"> or such agreement is </w:t>
      </w:r>
      <w:r w:rsidR="00802856" w:rsidRPr="00DF01DD">
        <w:t>materially different than what was</w:t>
      </w:r>
      <w:r w:rsidR="00F21F1B" w:rsidRPr="00DF01DD">
        <w:t xml:space="preserve"> represented</w:t>
      </w:r>
      <w:r w:rsidR="00E1657D" w:rsidRPr="00DF01DD">
        <w:t>;</w:t>
      </w:r>
    </w:p>
    <w:p w14:paraId="5FAA6244" w14:textId="3BB18DE2" w:rsidR="00157441" w:rsidRPr="00DF01DD" w:rsidRDefault="00157441" w:rsidP="005F57A0">
      <w:r w:rsidRPr="00DF01DD">
        <w:t xml:space="preserve">(E) A </w:t>
      </w:r>
      <w:r w:rsidR="008C1E2D" w:rsidRPr="00DF01DD">
        <w:t>representation regarding the</w:t>
      </w:r>
      <w:r w:rsidRPr="00DF01DD">
        <w:t xml:space="preserve"> </w:t>
      </w:r>
      <w:r w:rsidR="003E57FB" w:rsidRPr="00DF01DD">
        <w:t xml:space="preserve">employability </w:t>
      </w:r>
      <w:r w:rsidRPr="00DF01DD">
        <w:t>or specific earnings</w:t>
      </w:r>
      <w:r w:rsidR="00650D0C" w:rsidRPr="00DF01DD">
        <w:t xml:space="preserve"> </w:t>
      </w:r>
      <w:r w:rsidR="003E57FB" w:rsidRPr="00DF01DD">
        <w:t xml:space="preserve">of graduates </w:t>
      </w:r>
      <w:r w:rsidR="006668FB" w:rsidRPr="00DF01DD">
        <w:t xml:space="preserve">without an agreement </w:t>
      </w:r>
      <w:r w:rsidR="00F33CE4" w:rsidRPr="00DF01DD">
        <w:t xml:space="preserve">between the institution and </w:t>
      </w:r>
      <w:r w:rsidR="006668FB" w:rsidRPr="00DF01DD">
        <w:t xml:space="preserve">another entity for such </w:t>
      </w:r>
      <w:r w:rsidR="00CF7CD6" w:rsidRPr="00DF01DD">
        <w:t>employment</w:t>
      </w:r>
      <w:r w:rsidR="006668FB" w:rsidRPr="00DF01DD">
        <w:t xml:space="preserve"> or sufficient evidence of past </w:t>
      </w:r>
      <w:r w:rsidR="00CF7CD6" w:rsidRPr="00DF01DD">
        <w:t>employment or earnings</w:t>
      </w:r>
      <w:r w:rsidR="00790C6D" w:rsidRPr="00DF01DD">
        <w:t xml:space="preserve"> </w:t>
      </w:r>
      <w:r w:rsidR="006668FB" w:rsidRPr="00DF01DD">
        <w:t xml:space="preserve">to justify such a </w:t>
      </w:r>
      <w:r w:rsidR="008C1E2D" w:rsidRPr="00DF01DD">
        <w:t>representation</w:t>
      </w:r>
      <w:r w:rsidR="00E1657D" w:rsidRPr="00DF01DD">
        <w:t>;</w:t>
      </w:r>
    </w:p>
    <w:p w14:paraId="533D0FA6" w14:textId="4CAE311D" w:rsidR="00157441" w:rsidRPr="00DF01DD" w:rsidRDefault="00157441" w:rsidP="005F57A0">
      <w:pPr>
        <w:tabs>
          <w:tab w:val="center" w:pos="4680"/>
        </w:tabs>
      </w:pPr>
      <w:r w:rsidRPr="00DF01DD">
        <w:t xml:space="preserve">(F) </w:t>
      </w:r>
      <w:r w:rsidR="00173DB0" w:rsidRPr="00DF01DD">
        <w:t xml:space="preserve">A </w:t>
      </w:r>
      <w:r w:rsidR="008C1E2D" w:rsidRPr="00DF01DD">
        <w:t>representation regarding</w:t>
      </w:r>
      <w:r w:rsidR="00FD0329" w:rsidRPr="00DF01DD">
        <w:t xml:space="preserve"> the availability, amount, or nature of any financial assistance available to students </w:t>
      </w:r>
      <w:r w:rsidR="00F33CE4" w:rsidRPr="00DF01DD">
        <w:t xml:space="preserve">from the institution or any other entity to pay the costs of attendance at the institution </w:t>
      </w:r>
      <w:r w:rsidR="00173DB0" w:rsidRPr="00DF01DD">
        <w:t>that is not fulfilled following the enrollment of the borrower</w:t>
      </w:r>
      <w:r w:rsidR="00776B90" w:rsidRPr="00DF01DD">
        <w:t xml:space="preserve">; </w:t>
      </w:r>
    </w:p>
    <w:p w14:paraId="0AFF03FC" w14:textId="77777777" w:rsidR="00104F4D" w:rsidRPr="00DF01DD" w:rsidRDefault="00173DB0" w:rsidP="005F57A0">
      <w:pPr>
        <w:tabs>
          <w:tab w:val="center" w:pos="4680"/>
        </w:tabs>
      </w:pPr>
      <w:r w:rsidRPr="00DF01DD">
        <w:t xml:space="preserve">(G) A </w:t>
      </w:r>
      <w:r w:rsidR="008C1E2D" w:rsidRPr="00DF01DD">
        <w:t>representation</w:t>
      </w:r>
      <w:r w:rsidRPr="00DF01DD">
        <w:t xml:space="preserve"> regarding the </w:t>
      </w:r>
      <w:r w:rsidR="00F33CE4" w:rsidRPr="00DF01DD">
        <w:t xml:space="preserve">amount of </w:t>
      </w:r>
      <w:r w:rsidRPr="00DF01DD">
        <w:t xml:space="preserve">tuition and fees </w:t>
      </w:r>
      <w:r w:rsidR="00F33CE4" w:rsidRPr="00DF01DD">
        <w:t xml:space="preserve">that the student would be charged for </w:t>
      </w:r>
      <w:r w:rsidRPr="00DF01DD">
        <w:t>the program that is materially di</w:t>
      </w:r>
      <w:r w:rsidR="00472D5F" w:rsidRPr="00DF01DD">
        <w:t>fferent</w:t>
      </w:r>
      <w:r w:rsidR="008C1E2D" w:rsidRPr="00DF01DD">
        <w:t xml:space="preserve"> in amount, method, or timing of payment</w:t>
      </w:r>
      <w:r w:rsidRPr="00DF01DD">
        <w:t xml:space="preserve"> from the actual tuition and fees</w:t>
      </w:r>
      <w:r w:rsidR="00472D5F" w:rsidRPr="00DF01DD">
        <w:t xml:space="preserve"> charged to the student</w:t>
      </w:r>
      <w:r w:rsidR="00104F4D" w:rsidRPr="00DF01DD">
        <w:t>;</w:t>
      </w:r>
    </w:p>
    <w:p w14:paraId="4B3378FC" w14:textId="656F1A07" w:rsidR="00104F4D" w:rsidRPr="00DF01DD" w:rsidRDefault="00104F4D" w:rsidP="005F57A0">
      <w:pPr>
        <w:tabs>
          <w:tab w:val="center" w:pos="4680"/>
        </w:tabs>
      </w:pPr>
      <w:r w:rsidRPr="00DF01DD">
        <w:t xml:space="preserve">(H) A representation that the institution, its courses, or programs are </w:t>
      </w:r>
      <w:r w:rsidR="002A1766">
        <w:t xml:space="preserve">endorsed </w:t>
      </w:r>
      <w:r w:rsidRPr="00DF01DD">
        <w:t>by vocational counselors, high schools, colleges, educational organizations, employment agencies, members of a particular industry, stude</w:t>
      </w:r>
      <w:r w:rsidR="00682176" w:rsidRPr="00DF01DD">
        <w:t>nts, former students,</w:t>
      </w:r>
      <w:r w:rsidRPr="00DF01DD">
        <w:t xml:space="preserve"> or governmental officials when no such </w:t>
      </w:r>
      <w:r w:rsidR="002A1766">
        <w:t xml:space="preserve">endorsements </w:t>
      </w:r>
      <w:r w:rsidRPr="00DF01DD">
        <w:t xml:space="preserve">exist as stated; </w:t>
      </w:r>
    </w:p>
    <w:p w14:paraId="7E7BAA89" w14:textId="31A8913E" w:rsidR="00104F4D" w:rsidRPr="00DF01DD" w:rsidRDefault="00104F4D" w:rsidP="005F57A0">
      <w:pPr>
        <w:tabs>
          <w:tab w:val="center" w:pos="4680"/>
        </w:tabs>
      </w:pPr>
      <w:r w:rsidRPr="00DF01DD">
        <w:t xml:space="preserve">(I) A representation regarding the institution’s size, location, facilities, training equipment or the number, availability, or qualifications of its personnel that are materially different from the </w:t>
      </w:r>
      <w:r w:rsidR="002A1766">
        <w:t xml:space="preserve">institution’s </w:t>
      </w:r>
      <w:r w:rsidRPr="00DF01DD">
        <w:t>actual circumstances at the time the representation is made;</w:t>
      </w:r>
    </w:p>
    <w:p w14:paraId="37190D8E" w14:textId="490386B5" w:rsidR="00104F4D" w:rsidRPr="00DF01DD" w:rsidRDefault="00104F4D" w:rsidP="005F57A0">
      <w:pPr>
        <w:tabs>
          <w:tab w:val="center" w:pos="4680"/>
        </w:tabs>
      </w:pPr>
      <w:r w:rsidRPr="00DF01DD">
        <w:t>(J) The nature or extent of prerequisites for enrollment in a course or program; or</w:t>
      </w:r>
    </w:p>
    <w:p w14:paraId="0FAE53CC" w14:textId="77CB036A" w:rsidR="00853D43" w:rsidRPr="00DF01DD" w:rsidRDefault="00776B90" w:rsidP="005F57A0">
      <w:pPr>
        <w:tabs>
          <w:tab w:val="center" w:pos="4680"/>
        </w:tabs>
      </w:pPr>
      <w:r w:rsidRPr="00DF01DD">
        <w:t>(</w:t>
      </w:r>
      <w:r w:rsidR="004759B5">
        <w:t>K</w:t>
      </w:r>
      <w:r w:rsidRPr="00DF01DD">
        <w:t xml:space="preserve">) Any other circumstances </w:t>
      </w:r>
      <w:r w:rsidR="00FD0329" w:rsidRPr="00DF01DD">
        <w:t>as determined by the Secretary</w:t>
      </w:r>
      <w:r w:rsidRPr="00DF01DD">
        <w:t>.</w:t>
      </w:r>
    </w:p>
    <w:p w14:paraId="30D596C2" w14:textId="0252700B" w:rsidR="006B74BF" w:rsidRPr="00DF01DD" w:rsidRDefault="006B74BF" w:rsidP="005F57A0">
      <w:r w:rsidRPr="00DF01DD">
        <w:t>(</w:t>
      </w:r>
      <w:r w:rsidR="00853D43" w:rsidRPr="00DF01DD">
        <w:t>ii</w:t>
      </w:r>
      <w:r w:rsidRPr="00DF01DD">
        <w:t xml:space="preserve">) </w:t>
      </w:r>
      <w:r w:rsidR="00114D59" w:rsidRPr="00DF01DD">
        <w:rPr>
          <w:rFonts w:eastAsia="Times New Roman" w:cs="Calibri"/>
        </w:rPr>
        <w:t xml:space="preserve">A violation by the </w:t>
      </w:r>
      <w:r w:rsidR="00334976" w:rsidRPr="00DF01DD">
        <w:rPr>
          <w:rFonts w:eastAsia="Times New Roman" w:cs="Calibri"/>
        </w:rPr>
        <w:t>institution</w:t>
      </w:r>
      <w:r w:rsidR="00114D59" w:rsidRPr="00DF01DD">
        <w:rPr>
          <w:rFonts w:eastAsia="Times New Roman" w:cs="Calibri"/>
        </w:rPr>
        <w:t xml:space="preserve"> of a requirement of the Higher Education Act or the Department’s regulations is not a basis for a borrower defense claim unless the violation would otherwise give rise to a successful borrower defense claim under this section or section 685.206(c), as applicable</w:t>
      </w:r>
      <w:r w:rsidR="00307464" w:rsidRPr="00DF01DD">
        <w:rPr>
          <w:rFonts w:eastAsia="Times New Roman" w:cs="Calibri"/>
        </w:rPr>
        <w:t xml:space="preserve">. </w:t>
      </w:r>
      <w:r w:rsidR="0047555A" w:rsidRPr="00DF01DD">
        <w:t xml:space="preserve">The Secretary </w:t>
      </w:r>
      <w:r w:rsidR="006D03AC" w:rsidRPr="00DF01DD">
        <w:t>will</w:t>
      </w:r>
      <w:r w:rsidR="00A250FA" w:rsidRPr="00DF01DD">
        <w:t xml:space="preserve"> </w:t>
      </w:r>
      <w:r w:rsidR="0047555A" w:rsidRPr="00DF01DD">
        <w:t xml:space="preserve">not approve a borrower defense claim </w:t>
      </w:r>
      <w:r w:rsidR="008C1E2D" w:rsidRPr="00DF01DD">
        <w:t xml:space="preserve">under this </w:t>
      </w:r>
      <w:r w:rsidRPr="00DF01DD">
        <w:t xml:space="preserve">section </w:t>
      </w:r>
      <w:r w:rsidR="008C1E2D" w:rsidRPr="00DF01DD">
        <w:t xml:space="preserve">or section 685.206(c) of this Part </w:t>
      </w:r>
      <w:r w:rsidR="0047555A" w:rsidRPr="00DF01DD">
        <w:t>when the borrower submits a claim based on</w:t>
      </w:r>
      <w:r w:rsidRPr="00DF01DD">
        <w:t>—</w:t>
      </w:r>
    </w:p>
    <w:p w14:paraId="200D8095" w14:textId="627902BD" w:rsidR="0047555A" w:rsidRPr="00DF01DD" w:rsidRDefault="0047555A" w:rsidP="005F57A0">
      <w:r w:rsidRPr="00DF01DD">
        <w:t>(</w:t>
      </w:r>
      <w:r w:rsidR="008C1E2D" w:rsidRPr="00DF01DD">
        <w:t>A) Personal injury;</w:t>
      </w:r>
    </w:p>
    <w:p w14:paraId="6ABB4036" w14:textId="3C5B7FB0" w:rsidR="0047555A" w:rsidRPr="00DF01DD" w:rsidRDefault="0047555A" w:rsidP="005F57A0">
      <w:r w:rsidRPr="00DF01DD">
        <w:t>(B) Sexual harassment</w:t>
      </w:r>
      <w:r w:rsidR="008C1E2D" w:rsidRPr="00DF01DD">
        <w:t>;</w:t>
      </w:r>
      <w:r w:rsidRPr="00DF01DD">
        <w:t xml:space="preserve"> </w:t>
      </w:r>
    </w:p>
    <w:p w14:paraId="0DB2D352" w14:textId="24569F1A" w:rsidR="0047555A" w:rsidRPr="00DF01DD" w:rsidRDefault="0047555A" w:rsidP="005F57A0">
      <w:r w:rsidRPr="00DF01DD">
        <w:t>(C) A violation of civil rights</w:t>
      </w:r>
      <w:r w:rsidR="008C1E2D" w:rsidRPr="00DF01DD">
        <w:t>;</w:t>
      </w:r>
    </w:p>
    <w:p w14:paraId="0626BA73" w14:textId="57C37DFE" w:rsidR="0047555A" w:rsidRPr="00DF01DD" w:rsidRDefault="008C1E2D" w:rsidP="005F57A0">
      <w:pPr>
        <w:tabs>
          <w:tab w:val="left" w:pos="3945"/>
        </w:tabs>
      </w:pPr>
      <w:r w:rsidRPr="00DF01DD">
        <w:t>(D) Slander or defamation;</w:t>
      </w:r>
    </w:p>
    <w:p w14:paraId="08E7980A" w14:textId="180EBA84" w:rsidR="008C1E2D" w:rsidRPr="00DF01DD" w:rsidRDefault="0047555A" w:rsidP="005F57A0">
      <w:r w:rsidRPr="00DF01DD">
        <w:t>(E) Property damage claims</w:t>
      </w:r>
      <w:r w:rsidR="008C1E2D" w:rsidRPr="00DF01DD">
        <w:t>;</w:t>
      </w:r>
    </w:p>
    <w:p w14:paraId="5BE307BD" w14:textId="474BC871" w:rsidR="008C1E2D" w:rsidRPr="00DF01DD" w:rsidRDefault="008C1E2D" w:rsidP="005F57A0">
      <w:r w:rsidRPr="00DF01DD">
        <w:t>(F) Educational malpractice</w:t>
      </w:r>
      <w:r w:rsidR="00180979" w:rsidRPr="00DF01DD">
        <w:t>, which is a</w:t>
      </w:r>
      <w:r w:rsidR="00271E70" w:rsidRPr="00DF01DD">
        <w:t xml:space="preserve"> tortious </w:t>
      </w:r>
      <w:r w:rsidR="00180979" w:rsidRPr="00DF01DD">
        <w:t>claim about the general quality of the student’s education or the reasonableness of an educator’s conduct in providing educational services</w:t>
      </w:r>
      <w:r w:rsidRPr="00DF01DD">
        <w:t>; or</w:t>
      </w:r>
    </w:p>
    <w:p w14:paraId="26067DC3" w14:textId="69152684" w:rsidR="008C1E2D" w:rsidRPr="00DF01DD" w:rsidRDefault="008C1E2D" w:rsidP="005F57A0">
      <w:r w:rsidRPr="00DF01DD">
        <w:t xml:space="preserve">(G) </w:t>
      </w:r>
      <w:r w:rsidR="00666893" w:rsidRPr="00DF01DD">
        <w:t>A</w:t>
      </w:r>
      <w:r w:rsidRPr="00DF01DD">
        <w:t>cademic disputes and disciplinary matters.</w:t>
      </w:r>
    </w:p>
    <w:p w14:paraId="30D596C5" w14:textId="3C36668B" w:rsidR="00E447A3" w:rsidRPr="00DF01DD" w:rsidRDefault="00E447A3" w:rsidP="005F57A0">
      <w:r w:rsidRPr="00DF01DD">
        <w:t>(</w:t>
      </w:r>
      <w:r w:rsidR="00E1657D" w:rsidRPr="00DF01DD">
        <w:t>i</w:t>
      </w:r>
      <w:r w:rsidR="00703523" w:rsidRPr="00DF01DD">
        <w:t>ii</w:t>
      </w:r>
      <w:r w:rsidRPr="00DF01DD">
        <w:t xml:space="preserve">) </w:t>
      </w:r>
      <w:r w:rsidR="00FC4EFC" w:rsidRPr="00DF01DD">
        <w:t>Financial</w:t>
      </w:r>
      <w:r w:rsidRPr="00DF01DD">
        <w:t xml:space="preserve"> harm to the borrower has occurred when </w:t>
      </w:r>
      <w:r w:rsidR="00531308" w:rsidRPr="00DF01DD">
        <w:t xml:space="preserve">the borrower suffers monetary </w:t>
      </w:r>
      <w:r w:rsidR="00F44043" w:rsidRPr="00DF01DD">
        <w:t xml:space="preserve">loss </w:t>
      </w:r>
      <w:r w:rsidR="00973F19" w:rsidRPr="00DF01DD">
        <w:t>as a consequence of a misrepresentation described in paragraph (b)(</w:t>
      </w:r>
      <w:r w:rsidR="00802856" w:rsidRPr="00DF01DD">
        <w:t>1</w:t>
      </w:r>
      <w:r w:rsidR="00973F19" w:rsidRPr="00DF01DD">
        <w:t>)(i) of this section</w:t>
      </w:r>
      <w:r w:rsidR="00F44043" w:rsidRPr="00DF01DD">
        <w:t xml:space="preserve"> or as found by a court, </w:t>
      </w:r>
      <w:r w:rsidR="00981680" w:rsidRPr="00DF01DD">
        <w:t>arbitrator</w:t>
      </w:r>
      <w:r w:rsidR="00F44043" w:rsidRPr="00DF01DD">
        <w:t>, or hearing official pursuant to a judgment as described in paragraphs (b)(1)(ii) and (b)(1)(iii)</w:t>
      </w:r>
      <w:r w:rsidR="00FC3A41" w:rsidRPr="00DF01DD">
        <w:t>.</w:t>
      </w:r>
      <w:r w:rsidR="001A26E6" w:rsidRPr="00DF01DD">
        <w:t xml:space="preserve"> </w:t>
      </w:r>
      <w:r w:rsidR="00140630" w:rsidRPr="00DF01DD">
        <w:t>Financial</w:t>
      </w:r>
      <w:r w:rsidR="001A26E6" w:rsidRPr="00DF01DD">
        <w:t xml:space="preserve"> harm does not include </w:t>
      </w:r>
      <w:r w:rsidR="00F44043" w:rsidRPr="00DF01DD">
        <w:t xml:space="preserve">damages for </w:t>
      </w:r>
      <w:r w:rsidR="001A26E6" w:rsidRPr="00DF01DD">
        <w:t xml:space="preserve">nonmonetary </w:t>
      </w:r>
      <w:r w:rsidR="00F44043" w:rsidRPr="00DF01DD">
        <w:t xml:space="preserve">loss </w:t>
      </w:r>
      <w:r w:rsidR="001A26E6" w:rsidRPr="00DF01DD">
        <w:t xml:space="preserve">such as inconvenience, </w:t>
      </w:r>
      <w:r w:rsidR="00F44043" w:rsidRPr="00DF01DD">
        <w:t xml:space="preserve">aggravation, </w:t>
      </w:r>
      <w:r w:rsidR="001A26E6" w:rsidRPr="00DF01DD">
        <w:t>emotio</w:t>
      </w:r>
      <w:r w:rsidR="00AE3CB6" w:rsidRPr="00DF01DD">
        <w:t xml:space="preserve">nal distress, </w:t>
      </w:r>
      <w:r w:rsidR="00F44043" w:rsidRPr="00DF01DD">
        <w:t>pain and suffering,</w:t>
      </w:r>
      <w:r w:rsidR="00AE3CB6" w:rsidRPr="00DF01DD">
        <w:t xml:space="preserve"> </w:t>
      </w:r>
      <w:r w:rsidR="00F44043" w:rsidRPr="00DF01DD">
        <w:t xml:space="preserve">punitive damages, </w:t>
      </w:r>
      <w:r w:rsidR="00AE3CB6" w:rsidRPr="00DF01DD">
        <w:t>or opportunity costs</w:t>
      </w:r>
      <w:r w:rsidR="001A26E6" w:rsidRPr="00DF01DD">
        <w:t>.</w:t>
      </w:r>
      <w:r w:rsidR="00FC3A41" w:rsidRPr="00DF01DD">
        <w:t xml:space="preserve"> </w:t>
      </w:r>
      <w:r w:rsidR="001C312E" w:rsidRPr="00DF01DD">
        <w:t xml:space="preserve">Financial harm is such monetary loss that is not </w:t>
      </w:r>
      <w:r w:rsidR="00EC4D81" w:rsidRPr="00DF01DD">
        <w:t xml:space="preserve">predominantly </w:t>
      </w:r>
      <w:r w:rsidR="001C312E" w:rsidRPr="00DF01DD">
        <w:t xml:space="preserve">due to intervening local, regional, or national economic </w:t>
      </w:r>
      <w:r w:rsidR="00293F39">
        <w:t xml:space="preserve">or labor market </w:t>
      </w:r>
      <w:r w:rsidR="001C312E" w:rsidRPr="00DF01DD">
        <w:t xml:space="preserve">conditions. Evidence of financial harm includes, but is not </w:t>
      </w:r>
      <w:r w:rsidR="00D022FB" w:rsidRPr="00DF01DD">
        <w:t>limited</w:t>
      </w:r>
      <w:r w:rsidR="001C312E" w:rsidRPr="00DF01DD">
        <w:t xml:space="preserve"> to</w:t>
      </w:r>
      <w:r w:rsidR="00117FFB" w:rsidRPr="00DF01DD">
        <w:t xml:space="preserve"> the following circumstances</w:t>
      </w:r>
      <w:r w:rsidR="009435D5" w:rsidRPr="00DF01DD">
        <w:t>:</w:t>
      </w:r>
    </w:p>
    <w:p w14:paraId="30D596C6" w14:textId="617B9161" w:rsidR="00FC3A41" w:rsidRPr="00DF01DD" w:rsidRDefault="00FC3A41" w:rsidP="005F57A0">
      <w:r w:rsidRPr="00DF01DD">
        <w:t>(</w:t>
      </w:r>
      <w:r w:rsidR="00703523" w:rsidRPr="00DF01DD">
        <w:t>A</w:t>
      </w:r>
      <w:r w:rsidRPr="00DF01DD">
        <w:t xml:space="preserve">) </w:t>
      </w:r>
      <w:r w:rsidR="00933956" w:rsidRPr="00DF01DD">
        <w:t>A significant di</w:t>
      </w:r>
      <w:r w:rsidR="00472D5F" w:rsidRPr="00DF01DD">
        <w:t>fference</w:t>
      </w:r>
      <w:r w:rsidR="00933956" w:rsidRPr="00DF01DD">
        <w:t xml:space="preserve"> between the borrower’s earnings after </w:t>
      </w:r>
      <w:r w:rsidR="007E2048" w:rsidRPr="00DF01DD">
        <w:t>completing the program</w:t>
      </w:r>
      <w:r w:rsidR="00933956" w:rsidRPr="00DF01DD">
        <w:t xml:space="preserve"> and </w:t>
      </w:r>
      <w:r w:rsidR="007D7710" w:rsidRPr="00DF01DD">
        <w:t xml:space="preserve">the earnings listed </w:t>
      </w:r>
      <w:r w:rsidR="000F1C9B" w:rsidRPr="00DF01DD">
        <w:t>for the borrower’s program of study</w:t>
      </w:r>
      <w:r w:rsidR="00F90B52" w:rsidRPr="00DF01DD">
        <w:t xml:space="preserve"> in the institution’s marketing materials, website, or </w:t>
      </w:r>
      <w:r w:rsidR="00745F05" w:rsidRPr="00DF01DD">
        <w:t>other</w:t>
      </w:r>
      <w:r w:rsidR="00F90B52" w:rsidRPr="00DF01DD">
        <w:t xml:space="preserve"> communication made </w:t>
      </w:r>
      <w:r w:rsidR="00CE13E5" w:rsidRPr="00DF01DD">
        <w:t>to</w:t>
      </w:r>
      <w:r w:rsidR="00F90B52" w:rsidRPr="00DF01DD">
        <w:t xml:space="preserve"> the student</w:t>
      </w:r>
      <w:r w:rsidR="009435D5" w:rsidRPr="00DF01DD">
        <w:t>;</w:t>
      </w:r>
    </w:p>
    <w:p w14:paraId="1F0690D5" w14:textId="07D6846C" w:rsidR="003E0754" w:rsidRPr="00DF01DD" w:rsidRDefault="001C11C4" w:rsidP="005F57A0">
      <w:r w:rsidRPr="00DF01DD">
        <w:t xml:space="preserve">(B) </w:t>
      </w:r>
      <w:r w:rsidR="003E0754" w:rsidRPr="00DF01DD">
        <w:t>A significant difference between the borrower’s earnings after completing the program and the earnings for similar borrowers employed in the program</w:t>
      </w:r>
      <w:r w:rsidR="00494D0B" w:rsidRPr="00DF01DD">
        <w:t>’</w:t>
      </w:r>
      <w:r w:rsidR="003E0754" w:rsidRPr="00DF01DD">
        <w:t>s intended occupational field, determined by, for example, earnings below the lowest income quintile for the program of study’s intended occupational field according to the Standard Occupational Classification (SOC) code as published by the U.S. Bureau of Labor Statistics;</w:t>
      </w:r>
    </w:p>
    <w:p w14:paraId="30D596C8" w14:textId="57BE530E" w:rsidR="001C11C4" w:rsidRPr="00DF01DD" w:rsidRDefault="001C11C4" w:rsidP="005F57A0">
      <w:r w:rsidRPr="00DF01DD">
        <w:t>(C)</w:t>
      </w:r>
      <w:r w:rsidR="00307464" w:rsidRPr="00DF01DD">
        <w:t xml:space="preserve"> </w:t>
      </w:r>
      <w:r w:rsidR="00F90B52" w:rsidRPr="00DF01DD">
        <w:t>L</w:t>
      </w:r>
      <w:r w:rsidR="00551A48" w:rsidRPr="00DF01DD">
        <w:t xml:space="preserve">ower </w:t>
      </w:r>
      <w:r w:rsidR="00AE3CB6" w:rsidRPr="00DF01DD">
        <w:t xml:space="preserve">or lost </w:t>
      </w:r>
      <w:r w:rsidR="00551A48" w:rsidRPr="00DF01DD">
        <w:t>wages</w:t>
      </w:r>
      <w:r w:rsidR="001A26E6" w:rsidRPr="00DF01DD">
        <w:t xml:space="preserve">, </w:t>
      </w:r>
      <w:r w:rsidR="00AE3CB6" w:rsidRPr="00DF01DD">
        <w:t xml:space="preserve">extended periods of involuntary unemployment, or the </w:t>
      </w:r>
      <w:r w:rsidR="00001C1E" w:rsidRPr="00DF01DD">
        <w:t>cost of obtaining</w:t>
      </w:r>
      <w:r w:rsidR="00AE3CB6" w:rsidRPr="00DF01DD">
        <w:t xml:space="preserve"> nontransferable credits</w:t>
      </w:r>
      <w:r w:rsidR="009435D5" w:rsidRPr="00DF01DD">
        <w:t>;</w:t>
      </w:r>
      <w:r w:rsidR="00AE3CB6" w:rsidRPr="00DF01DD">
        <w:t xml:space="preserve"> </w:t>
      </w:r>
    </w:p>
    <w:p w14:paraId="30D596C9" w14:textId="2B23358D" w:rsidR="00703523" w:rsidRPr="00DF01DD" w:rsidRDefault="00703523" w:rsidP="005F57A0">
      <w:r w:rsidRPr="00DF01DD">
        <w:t>(</w:t>
      </w:r>
      <w:r w:rsidR="00847F47" w:rsidRPr="00DF01DD">
        <w:t>D</w:t>
      </w:r>
      <w:r w:rsidRPr="00DF01DD">
        <w:t xml:space="preserve">) </w:t>
      </w:r>
      <w:r w:rsidR="001C11C4" w:rsidRPr="00DF01DD">
        <w:t xml:space="preserve">A </w:t>
      </w:r>
      <w:r w:rsidR="00AE3CB6" w:rsidRPr="00DF01DD">
        <w:t>significant di</w:t>
      </w:r>
      <w:r w:rsidR="00472D5F" w:rsidRPr="00DF01DD">
        <w:t>fference</w:t>
      </w:r>
      <w:r w:rsidR="001C11C4" w:rsidRPr="00DF01DD">
        <w:t xml:space="preserve"> in </w:t>
      </w:r>
      <w:r w:rsidR="003244C5" w:rsidRPr="00DF01DD">
        <w:t xml:space="preserve">the </w:t>
      </w:r>
      <w:r w:rsidR="001E45C9" w:rsidRPr="00DF01DD">
        <w:t>amount or nature of the</w:t>
      </w:r>
      <w:r w:rsidR="003244C5" w:rsidRPr="00DF01DD">
        <w:t xml:space="preserve"> </w:t>
      </w:r>
      <w:r w:rsidR="001C11C4" w:rsidRPr="00DF01DD">
        <w:t>tuition and fee</w:t>
      </w:r>
      <w:r w:rsidR="00F652D2" w:rsidRPr="00DF01DD">
        <w:t>s</w:t>
      </w:r>
      <w:r w:rsidR="001C11C4" w:rsidRPr="00DF01DD">
        <w:t xml:space="preserve"> </w:t>
      </w:r>
      <w:r w:rsidR="00F652D2" w:rsidRPr="00DF01DD">
        <w:t xml:space="preserve">charged by the institution for which the Direct Loan was </w:t>
      </w:r>
      <w:r w:rsidR="00AE3CB6" w:rsidRPr="00DF01DD">
        <w:t xml:space="preserve">disbursed </w:t>
      </w:r>
      <w:r w:rsidR="00F652D2" w:rsidRPr="00DF01DD">
        <w:t xml:space="preserve">and the amount </w:t>
      </w:r>
      <w:r w:rsidR="001E45C9" w:rsidRPr="00DF01DD">
        <w:t xml:space="preserve">or nature </w:t>
      </w:r>
      <w:r w:rsidR="00F652D2" w:rsidRPr="00DF01DD">
        <w:t>of</w:t>
      </w:r>
      <w:r w:rsidR="001E45C9" w:rsidRPr="00DF01DD">
        <w:t xml:space="preserve"> the</w:t>
      </w:r>
      <w:r w:rsidR="00F652D2" w:rsidRPr="00DF01DD">
        <w:t xml:space="preserve"> tuition and fees </w:t>
      </w:r>
      <w:r w:rsidR="003244C5" w:rsidRPr="00DF01DD">
        <w:t xml:space="preserve">the borrower </w:t>
      </w:r>
      <w:r w:rsidR="00ED62C4" w:rsidRPr="00DF01DD">
        <w:t xml:space="preserve">reasonably </w:t>
      </w:r>
      <w:r w:rsidR="003244C5" w:rsidRPr="00DF01DD">
        <w:t xml:space="preserve">believed the institution </w:t>
      </w:r>
      <w:r w:rsidR="008452D9" w:rsidRPr="00DF01DD">
        <w:t>would</w:t>
      </w:r>
      <w:r w:rsidR="001D7C79" w:rsidRPr="00DF01DD">
        <w:t xml:space="preserve"> charge</w:t>
      </w:r>
      <w:r w:rsidR="008452D9" w:rsidRPr="00DF01DD">
        <w:t xml:space="preserve"> or </w:t>
      </w:r>
      <w:r w:rsidR="003244C5" w:rsidRPr="00DF01DD">
        <w:t>was charging</w:t>
      </w:r>
      <w:r w:rsidR="009435D5" w:rsidRPr="00DF01DD">
        <w:t>;</w:t>
      </w:r>
    </w:p>
    <w:p w14:paraId="76E929B4" w14:textId="25C7B750" w:rsidR="003244C5" w:rsidRPr="00DF01DD" w:rsidRDefault="003244C5" w:rsidP="005F57A0">
      <w:r w:rsidRPr="00DF01DD">
        <w:t xml:space="preserve">(E) The borrower’s inability to secure employment in the field of study for which </w:t>
      </w:r>
      <w:r w:rsidR="00472D5F" w:rsidRPr="00DF01DD">
        <w:t>the</w:t>
      </w:r>
      <w:r w:rsidRPr="00DF01DD">
        <w:t xml:space="preserve"> institution </w:t>
      </w:r>
      <w:r w:rsidR="00452635">
        <w:t xml:space="preserve">expressly </w:t>
      </w:r>
      <w:r w:rsidRPr="00DF01DD">
        <w:t>guaranteed employment</w:t>
      </w:r>
      <w:r w:rsidR="009435D5" w:rsidRPr="00DF01DD">
        <w:t>;</w:t>
      </w:r>
      <w:r w:rsidRPr="00DF01DD">
        <w:t xml:space="preserve"> or</w:t>
      </w:r>
    </w:p>
    <w:p w14:paraId="2795374C" w14:textId="679DFA72" w:rsidR="00B153C6" w:rsidRPr="00DF01DD" w:rsidRDefault="003244C5" w:rsidP="005F57A0">
      <w:r w:rsidRPr="00DF01DD">
        <w:t>(F) The</w:t>
      </w:r>
      <w:r w:rsidR="00CE13E5" w:rsidRPr="00DF01DD">
        <w:t xml:space="preserve"> borrower’s</w:t>
      </w:r>
      <w:r w:rsidRPr="00DF01DD">
        <w:t xml:space="preserve"> inability to </w:t>
      </w:r>
      <w:r w:rsidR="00472D5F" w:rsidRPr="00DF01DD">
        <w:t xml:space="preserve">complete the program </w:t>
      </w:r>
      <w:r w:rsidRPr="00DF01DD">
        <w:t xml:space="preserve">because the institution no longer offers a </w:t>
      </w:r>
      <w:r w:rsidR="00782517" w:rsidRPr="00DF01DD">
        <w:t>requirement</w:t>
      </w:r>
      <w:r w:rsidRPr="00DF01DD">
        <w:t xml:space="preserve"> </w:t>
      </w:r>
      <w:r w:rsidR="001D7C79" w:rsidRPr="00DF01DD">
        <w:t xml:space="preserve">necessary </w:t>
      </w:r>
      <w:r w:rsidRPr="00DF01DD">
        <w:t>for</w:t>
      </w:r>
      <w:r w:rsidR="00FC4EFC" w:rsidRPr="00DF01DD">
        <w:t xml:space="preserve"> completion</w:t>
      </w:r>
      <w:r w:rsidR="00293F39">
        <w:t xml:space="preserve"> of the program in which the borrower enrolled</w:t>
      </w:r>
      <w:r w:rsidRPr="00DF01DD">
        <w:t>.</w:t>
      </w:r>
    </w:p>
    <w:p w14:paraId="30D596CB" w14:textId="0330A282" w:rsidR="00F85D9F" w:rsidRPr="00DF01DD" w:rsidRDefault="00F85D9F" w:rsidP="005F57A0">
      <w:r w:rsidRPr="00DF01DD">
        <w:t>(</w:t>
      </w:r>
      <w:r w:rsidR="00C073AC" w:rsidRPr="00DF01DD">
        <w:t>3</w:t>
      </w:r>
      <w:r w:rsidRPr="00DF01DD">
        <w:t xml:space="preserve">) </w:t>
      </w:r>
      <w:r w:rsidR="00FD57FB" w:rsidRPr="00DF01DD">
        <w:t>The Secretary may determine at any time that a borrower defense claim should not be approved based on evidence that rebuts the borrower</w:t>
      </w:r>
      <w:r w:rsidR="00E71CBB" w:rsidRPr="00DF01DD">
        <w:t>’</w:t>
      </w:r>
      <w:r w:rsidR="00FD57FB" w:rsidRPr="00DF01DD">
        <w:t xml:space="preserve">s claim, including any evidence provided by </w:t>
      </w:r>
      <w:r w:rsidR="00E71CBB" w:rsidRPr="00DF01DD">
        <w:t>the</w:t>
      </w:r>
      <w:r w:rsidR="00307464" w:rsidRPr="00DF01DD">
        <w:t xml:space="preserve"> </w:t>
      </w:r>
      <w:r w:rsidR="00C543FD" w:rsidRPr="00DF01DD">
        <w:t>institution</w:t>
      </w:r>
      <w:r w:rsidR="0076462F" w:rsidRPr="00DF01DD">
        <w:t xml:space="preserve"> at which the </w:t>
      </w:r>
      <w:r w:rsidR="00E71CBB" w:rsidRPr="00DF01DD">
        <w:t>borrower</w:t>
      </w:r>
      <w:r w:rsidR="0076462F" w:rsidRPr="00DF01DD">
        <w:t xml:space="preserve"> enrolled</w:t>
      </w:r>
      <w:r w:rsidR="00FD57FB" w:rsidRPr="00DF01DD">
        <w:t>.</w:t>
      </w:r>
      <w:r w:rsidR="00307464" w:rsidRPr="00DF01DD">
        <w:t xml:space="preserve"> </w:t>
      </w:r>
      <w:r w:rsidR="00D22ACA" w:rsidRPr="00DF01DD">
        <w:t>Such evidence may include, but is not limited to--</w:t>
      </w:r>
    </w:p>
    <w:p w14:paraId="30D596CD" w14:textId="3BF9EB53" w:rsidR="007160DD" w:rsidRPr="00DF01DD" w:rsidRDefault="007160DD" w:rsidP="005F57A0">
      <w:r w:rsidRPr="00DF01DD">
        <w:t xml:space="preserve">(i) </w:t>
      </w:r>
      <w:r w:rsidR="00001C1E" w:rsidRPr="00DF01DD">
        <w:t xml:space="preserve">For a claim </w:t>
      </w:r>
      <w:r w:rsidR="007B105C" w:rsidRPr="00DF01DD">
        <w:t>based</w:t>
      </w:r>
      <w:r w:rsidR="00001C1E" w:rsidRPr="00DF01DD">
        <w:t xml:space="preserve"> on licensure exam passage rates, t</w:t>
      </w:r>
      <w:r w:rsidR="00155A37" w:rsidRPr="00DF01DD">
        <w:t xml:space="preserve">he institution </w:t>
      </w:r>
      <w:r w:rsidR="009D395B" w:rsidRPr="00DF01DD">
        <w:t xml:space="preserve">or program </w:t>
      </w:r>
      <w:r w:rsidR="00155A37" w:rsidRPr="00DF01DD">
        <w:t>has a licensure exam pass</w:t>
      </w:r>
      <w:r w:rsidR="001A6B6F" w:rsidRPr="00DF01DD">
        <w:t>age</w:t>
      </w:r>
      <w:r w:rsidR="00155A37" w:rsidRPr="00DF01DD">
        <w:t xml:space="preserve"> rate associated with the program</w:t>
      </w:r>
      <w:r w:rsidR="00395198" w:rsidRPr="00DF01DD">
        <w:t xml:space="preserve"> in which the borrower enrolls</w:t>
      </w:r>
      <w:r w:rsidR="00155A37" w:rsidRPr="00DF01DD">
        <w:t xml:space="preserve"> </w:t>
      </w:r>
      <w:r w:rsidR="00127A3F" w:rsidRPr="00DF01DD">
        <w:t xml:space="preserve">that, at a minimum, reasonably approximates the passage rates included in the institution’s marketing materials, website, or </w:t>
      </w:r>
      <w:r w:rsidR="001A6B6F" w:rsidRPr="00DF01DD">
        <w:t>other</w:t>
      </w:r>
      <w:r w:rsidR="00CD6F67" w:rsidRPr="00DF01DD">
        <w:t xml:space="preserve"> </w:t>
      </w:r>
      <w:r w:rsidR="00127A3F" w:rsidRPr="00DF01DD">
        <w:t>communication made when recruiting the student</w:t>
      </w:r>
      <w:r w:rsidR="00723A3D" w:rsidRPr="00DF01DD">
        <w:t>;</w:t>
      </w:r>
    </w:p>
    <w:p w14:paraId="30D596CE" w14:textId="0261DAE7" w:rsidR="007160DD" w:rsidRPr="00DF01DD" w:rsidRDefault="007160DD" w:rsidP="005F57A0">
      <w:r w:rsidRPr="00DF01DD">
        <w:t>(</w:t>
      </w:r>
      <w:r w:rsidR="009D395B" w:rsidRPr="00DF01DD">
        <w:t>i</w:t>
      </w:r>
      <w:r w:rsidRPr="00DF01DD">
        <w:t xml:space="preserve">i) </w:t>
      </w:r>
      <w:r w:rsidR="007B105C" w:rsidRPr="00DF01DD">
        <w:t>For a claim based on the inability of the borrower to obtain the necessary certification or licensure for employment in the program’s intended field of employment, t</w:t>
      </w:r>
      <w:r w:rsidR="00155A37" w:rsidRPr="00DF01DD">
        <w:t xml:space="preserve">he </w:t>
      </w:r>
      <w:r w:rsidR="009D395B" w:rsidRPr="00DF01DD">
        <w:t xml:space="preserve">borrower </w:t>
      </w:r>
      <w:r w:rsidR="00155A37" w:rsidRPr="00DF01DD">
        <w:t xml:space="preserve">has obtained a </w:t>
      </w:r>
      <w:r w:rsidR="009D395B" w:rsidRPr="00DF01DD">
        <w:t xml:space="preserve">certification or licensure </w:t>
      </w:r>
      <w:r w:rsidR="00155A37" w:rsidRPr="00DF01DD">
        <w:t xml:space="preserve">related to the </w:t>
      </w:r>
      <w:r w:rsidR="009D395B" w:rsidRPr="00DF01DD">
        <w:t>program</w:t>
      </w:r>
      <w:r w:rsidR="00811DDC" w:rsidRPr="00DF01DD">
        <w:t xml:space="preserve"> in which the borrower enrolled</w:t>
      </w:r>
      <w:r w:rsidR="00513834" w:rsidRPr="00DF01DD">
        <w:t xml:space="preserve"> without needing to </w:t>
      </w:r>
      <w:r w:rsidR="00652856" w:rsidRPr="00DF01DD">
        <w:t>complete additional coursework</w:t>
      </w:r>
      <w:r w:rsidR="00293F39">
        <w:t xml:space="preserve"> </w:t>
      </w:r>
      <w:r w:rsidR="00452635">
        <w:t xml:space="preserve">after completing the program; </w:t>
      </w:r>
    </w:p>
    <w:p w14:paraId="30D596CF" w14:textId="2576F7FD" w:rsidR="00155A37" w:rsidRPr="00DF01DD" w:rsidRDefault="007160DD" w:rsidP="005F57A0">
      <w:r w:rsidRPr="00DF01DD">
        <w:t>(i</w:t>
      </w:r>
      <w:r w:rsidR="00C11A57" w:rsidRPr="00DF01DD">
        <w:t>ii</w:t>
      </w:r>
      <w:r w:rsidRPr="00DF01DD">
        <w:t xml:space="preserve">) </w:t>
      </w:r>
      <w:r w:rsidR="007C2A4E" w:rsidRPr="00DF01DD">
        <w:t xml:space="preserve">The institution </w:t>
      </w:r>
      <w:r w:rsidR="00513834" w:rsidRPr="00DF01DD">
        <w:t xml:space="preserve">provided information to the borrower to correct </w:t>
      </w:r>
      <w:r w:rsidR="007C2A4E" w:rsidRPr="00DF01DD">
        <w:t xml:space="preserve">the misrepresentation prior to the </w:t>
      </w:r>
      <w:r w:rsidR="00D022FB" w:rsidRPr="00DF01DD">
        <w:t>borrower enrolling</w:t>
      </w:r>
      <w:r w:rsidR="00513834" w:rsidRPr="00DF01DD">
        <w:t xml:space="preserve"> in the </w:t>
      </w:r>
      <w:r w:rsidR="00704F0E" w:rsidRPr="00DF01DD">
        <w:t>program</w:t>
      </w:r>
      <w:r w:rsidR="00723A3D" w:rsidRPr="00DF01DD">
        <w:t>;</w:t>
      </w:r>
      <w:r w:rsidR="00763DD7" w:rsidRPr="00DF01DD">
        <w:t xml:space="preserve"> or</w:t>
      </w:r>
    </w:p>
    <w:p w14:paraId="30D596D0" w14:textId="6A151460" w:rsidR="00155A37" w:rsidRPr="00DF01DD" w:rsidRDefault="00155A37" w:rsidP="005F57A0">
      <w:r w:rsidRPr="00DF01DD">
        <w:t>(</w:t>
      </w:r>
      <w:r w:rsidR="00C11A57" w:rsidRPr="00DF01DD">
        <w:t>i</w:t>
      </w:r>
      <w:r w:rsidR="007160DD" w:rsidRPr="00DF01DD">
        <w:t xml:space="preserve">v) </w:t>
      </w:r>
      <w:r w:rsidR="008B3430" w:rsidRPr="00DF01DD">
        <w:t xml:space="preserve">The institution demonstrated that its </w:t>
      </w:r>
      <w:r w:rsidR="00FA7789" w:rsidRPr="00DF01DD">
        <w:t>representative</w:t>
      </w:r>
      <w:r w:rsidR="008B3430" w:rsidRPr="00DF01DD">
        <w:t xml:space="preserve"> or agent made a misrepresentation that was inconsistent with or prohibited by the institution’s policies, procedures</w:t>
      </w:r>
      <w:r w:rsidR="00757CA5" w:rsidRPr="00DF01DD">
        <w:t xml:space="preserve"> </w:t>
      </w:r>
      <w:r w:rsidR="008B3430" w:rsidRPr="00DF01DD">
        <w:t>and training at the time it was made.</w:t>
      </w:r>
    </w:p>
    <w:p w14:paraId="03FC5982" w14:textId="76CC6841" w:rsidR="008A4D57" w:rsidRPr="00DF01DD" w:rsidRDefault="008A4D57" w:rsidP="005F57A0">
      <w:r w:rsidRPr="00DF01DD">
        <w:t>(</w:t>
      </w:r>
      <w:r w:rsidR="001076C3" w:rsidRPr="00DF01DD">
        <w:t>4</w:t>
      </w:r>
      <w:r w:rsidRPr="00DF01DD">
        <w:t>) For</w:t>
      </w:r>
      <w:r w:rsidR="00231A5E" w:rsidRPr="00DF01DD">
        <w:t xml:space="preserve"> purposes </w:t>
      </w:r>
      <w:r w:rsidRPr="00DF01DD">
        <w:t xml:space="preserve">of this </w:t>
      </w:r>
      <w:r w:rsidR="00D022FB" w:rsidRPr="00DF01DD">
        <w:t>section, the</w:t>
      </w:r>
      <w:r w:rsidR="00C923DE" w:rsidRPr="00DF01DD">
        <w:t xml:space="preserve"> term</w:t>
      </w:r>
      <w:r w:rsidRPr="00DF01DD">
        <w:t xml:space="preserve"> </w:t>
      </w:r>
      <w:r w:rsidR="00C923DE" w:rsidRPr="00DF01DD">
        <w:t>“</w:t>
      </w:r>
      <w:r w:rsidRPr="00DF01DD">
        <w:t>institution</w:t>
      </w:r>
      <w:r w:rsidR="00C923DE" w:rsidRPr="00DF01DD">
        <w:t xml:space="preserve">” includes </w:t>
      </w:r>
      <w:r w:rsidRPr="00DF01DD">
        <w:t>an eligible institution, its representatives</w:t>
      </w:r>
      <w:r w:rsidR="00C923DE" w:rsidRPr="00DF01DD">
        <w:t xml:space="preserve"> and agents</w:t>
      </w:r>
      <w:r w:rsidRPr="00DF01DD">
        <w:t xml:space="preserve">, or any </w:t>
      </w:r>
      <w:r w:rsidR="00100B3B" w:rsidRPr="00DF01DD">
        <w:t>i</w:t>
      </w:r>
      <w:r w:rsidRPr="00DF01DD">
        <w:t>nstitution, organization, or person with whom the eligible institution has an agreement to provide educational programs, or to provide marketing, advertising, recruiting or admissions services.</w:t>
      </w:r>
    </w:p>
    <w:p w14:paraId="30D596D1" w14:textId="329B7098" w:rsidR="00CD2F6E" w:rsidRPr="00DF01DD" w:rsidRDefault="00B9156D" w:rsidP="005F57A0">
      <w:r w:rsidRPr="00DF01DD">
        <w:t xml:space="preserve">(c) </w:t>
      </w:r>
      <w:r w:rsidRPr="00DF01DD">
        <w:rPr>
          <w:i/>
        </w:rPr>
        <w:t>Department recovery actions against institutions</w:t>
      </w:r>
      <w:r w:rsidR="00A12654" w:rsidRPr="00DF01DD">
        <w:t xml:space="preserve">. The Secretary may initiate a recovery action against an </w:t>
      </w:r>
      <w:r w:rsidRPr="00DF01DD">
        <w:t xml:space="preserve">institution when </w:t>
      </w:r>
      <w:r w:rsidR="00A12654" w:rsidRPr="00DF01DD">
        <w:t xml:space="preserve">the Secretary determines </w:t>
      </w:r>
      <w:r w:rsidR="00C31668" w:rsidRPr="00DF01DD">
        <w:t>that</w:t>
      </w:r>
      <w:r w:rsidR="00A12654" w:rsidRPr="00DF01DD">
        <w:t xml:space="preserve"> t</w:t>
      </w:r>
      <w:r w:rsidR="00C31668" w:rsidRPr="00DF01DD">
        <w:t xml:space="preserve">he borrower has asserted a </w:t>
      </w:r>
      <w:r w:rsidR="002A4156" w:rsidRPr="00DF01DD">
        <w:t xml:space="preserve">successful </w:t>
      </w:r>
      <w:r w:rsidR="00114D59" w:rsidRPr="00DF01DD">
        <w:t xml:space="preserve">borrower </w:t>
      </w:r>
      <w:r w:rsidR="00C31668" w:rsidRPr="00DF01DD">
        <w:t xml:space="preserve">defense against the institution </w:t>
      </w:r>
      <w:r w:rsidR="00A12654" w:rsidRPr="00DF01DD">
        <w:t>as described in this section</w:t>
      </w:r>
      <w:r w:rsidR="00D90620" w:rsidRPr="00DF01DD">
        <w:t xml:space="preserve"> or section 685.206(c) of this Part</w:t>
      </w:r>
      <w:r w:rsidR="007A6C66" w:rsidRPr="00DF01DD">
        <w:t xml:space="preserve">. </w:t>
      </w:r>
    </w:p>
    <w:p w14:paraId="529ED825" w14:textId="48854A0B" w:rsidR="001A506F" w:rsidRPr="00DF01DD" w:rsidRDefault="00EF1E29" w:rsidP="005F57A0">
      <w:r w:rsidRPr="00DF01DD">
        <w:t xml:space="preserve">(d) </w:t>
      </w:r>
      <w:r w:rsidRPr="00DF01DD">
        <w:rPr>
          <w:i/>
        </w:rPr>
        <w:t>Limitations</w:t>
      </w:r>
      <w:r w:rsidR="00114D59" w:rsidRPr="00DF01DD">
        <w:rPr>
          <w:i/>
        </w:rPr>
        <w:t xml:space="preserve"> period</w:t>
      </w:r>
      <w:r w:rsidRPr="00DF01DD">
        <w:t>.</w:t>
      </w:r>
      <w:r w:rsidR="00854EBE" w:rsidRPr="00DF01DD">
        <w:t xml:space="preserve"> </w:t>
      </w:r>
      <w:r w:rsidR="000F1C9B" w:rsidRPr="00DF01DD">
        <w:t xml:space="preserve">A borrower must file a claim </w:t>
      </w:r>
      <w:r w:rsidR="00F55C65" w:rsidRPr="00DF01DD">
        <w:t>under paragraph (b)</w:t>
      </w:r>
      <w:r w:rsidR="00080CAC" w:rsidRPr="00DF01DD">
        <w:t>(1)</w:t>
      </w:r>
      <w:r w:rsidR="00FC4EFC" w:rsidRPr="00DF01DD">
        <w:t xml:space="preserve"> of this section</w:t>
      </w:r>
      <w:r w:rsidR="00F55C65" w:rsidRPr="00DF01DD">
        <w:t xml:space="preserve"> </w:t>
      </w:r>
      <w:r w:rsidR="000F1C9B" w:rsidRPr="00DF01DD">
        <w:t>within three years of the date the borrower discovered, or reasonably should have discovered, the misrepresentation.</w:t>
      </w:r>
      <w:r w:rsidR="00080CAC" w:rsidRPr="00DF01DD">
        <w:t xml:space="preserve"> </w:t>
      </w:r>
    </w:p>
    <w:p w14:paraId="408D353E" w14:textId="77777777" w:rsidR="00BD7F88" w:rsidRPr="00DF01DD" w:rsidRDefault="00BD7F88" w:rsidP="005F57A0"/>
    <w:p w14:paraId="02DF85F4" w14:textId="77777777" w:rsidR="00BD7F88" w:rsidRPr="00DF01DD" w:rsidRDefault="00BD7F88" w:rsidP="005F57A0">
      <w:pPr>
        <w:rPr>
          <w:rFonts w:eastAsia="Times New Roman" w:cs="Calibri"/>
          <w:b/>
          <w:bCs/>
        </w:rPr>
      </w:pPr>
    </w:p>
    <w:p w14:paraId="4F82BD45" w14:textId="77777777" w:rsidR="00BD7F88" w:rsidRPr="00DF01DD" w:rsidRDefault="00BD7F88">
      <w:pPr>
        <w:rPr>
          <w:rFonts w:eastAsia="Times New Roman" w:cs="Calibri"/>
          <w:b/>
          <w:bCs/>
        </w:rPr>
      </w:pPr>
      <w:r w:rsidRPr="00DF01DD">
        <w:rPr>
          <w:rFonts w:eastAsia="Times New Roman" w:cs="Calibri"/>
          <w:b/>
          <w:bCs/>
        </w:rPr>
        <w:br w:type="page"/>
      </w:r>
    </w:p>
    <w:p w14:paraId="64E85DA8" w14:textId="46B444D5" w:rsidR="00A940DE" w:rsidRPr="00DF01DD" w:rsidRDefault="00A940DE" w:rsidP="005F57A0">
      <w:pPr>
        <w:rPr>
          <w:rFonts w:eastAsia="Times New Roman" w:cs="Calibri"/>
          <w:b/>
          <w:bCs/>
        </w:rPr>
      </w:pPr>
      <w:r w:rsidRPr="00DF01DD">
        <w:rPr>
          <w:rFonts w:eastAsia="Times New Roman" w:cs="Calibri"/>
          <w:b/>
          <w:bCs/>
        </w:rPr>
        <w:t>§685.300 Agreements between an eligible school and the Secretary for participation in the Direct Loan Program.</w:t>
      </w:r>
    </w:p>
    <w:p w14:paraId="415DE0F4" w14:textId="24F2F4DE" w:rsidR="00A940DE" w:rsidRPr="00DF01DD" w:rsidRDefault="00A940DE" w:rsidP="005F57A0">
      <w:pPr>
        <w:rPr>
          <w:rFonts w:eastAsia="Times New Roman" w:cs="Calibri"/>
          <w:bCs/>
        </w:rPr>
      </w:pPr>
      <w:r w:rsidRPr="00DF01DD">
        <w:rPr>
          <w:rFonts w:eastAsia="Times New Roman" w:cs="Calibri"/>
          <w:bCs/>
        </w:rPr>
        <w:t xml:space="preserve">(a) </w:t>
      </w:r>
      <w:r w:rsidRPr="00DF01DD">
        <w:rPr>
          <w:rFonts w:eastAsia="Times New Roman" w:cs="Calibri"/>
          <w:bCs/>
          <w:i/>
        </w:rPr>
        <w:t>General</w:t>
      </w:r>
      <w:r w:rsidRPr="00DF01DD">
        <w:rPr>
          <w:rFonts w:eastAsia="Times New Roman" w:cs="Calibri"/>
          <w:bCs/>
        </w:rPr>
        <w:t>. Participation of a school in the Direct Loan Program means that eligible students at the school may receive Direct Loans. To participate in the Direct Loan Program, a school must—</w:t>
      </w:r>
    </w:p>
    <w:p w14:paraId="498BD232" w14:textId="2518EF7B" w:rsidR="00A940DE" w:rsidRPr="00DF01DD" w:rsidRDefault="00334532" w:rsidP="005F57A0">
      <w:pPr>
        <w:rPr>
          <w:rFonts w:eastAsia="Times New Roman" w:cs="Calibri"/>
          <w:bCs/>
        </w:rPr>
      </w:pPr>
      <w:r w:rsidRPr="00DF01DD">
        <w:rPr>
          <w:rFonts w:eastAsia="Times New Roman" w:cs="Calibri"/>
          <w:bCs/>
        </w:rPr>
        <w:t>* * *</w:t>
      </w:r>
    </w:p>
    <w:p w14:paraId="4A6EDFFA" w14:textId="19BAAEEF" w:rsidR="00D8721F" w:rsidRPr="00DF01DD" w:rsidRDefault="00A940DE" w:rsidP="005F57A0">
      <w:pPr>
        <w:rPr>
          <w:rFonts w:eastAsia="Times New Roman" w:cs="Calibri"/>
          <w:bCs/>
        </w:rPr>
      </w:pPr>
      <w:r w:rsidRPr="00DF01DD">
        <w:rPr>
          <w:rFonts w:eastAsia="Times New Roman" w:cs="Calibri"/>
          <w:bCs/>
        </w:rPr>
        <w:t xml:space="preserve">(8) </w:t>
      </w:r>
      <w:del w:id="1" w:author="Arnold, Nathan" w:date="2017-12-04T18:56:00Z">
        <w:r w:rsidRPr="00DF01DD" w:rsidDel="00A940DE">
          <w:rPr>
            <w:rFonts w:eastAsia="Times New Roman" w:cs="Calibri"/>
            <w:bCs/>
          </w:rPr>
          <w:delText xml:space="preserve">Provide that the school will </w:delText>
        </w:r>
      </w:del>
      <w:del w:id="2" w:author="Arnold, Nathan" w:date="2017-12-04T18:57:00Z">
        <w:r w:rsidRPr="00DF01DD" w:rsidDel="00A940DE">
          <w:rPr>
            <w:rFonts w:eastAsia="Times New Roman" w:cs="Calibri"/>
            <w:bCs/>
          </w:rPr>
          <w:delText xml:space="preserve">accept </w:delText>
        </w:r>
      </w:del>
      <w:ins w:id="3" w:author="Arnold, Nathan" w:date="2017-12-04T18:57:00Z">
        <w:r w:rsidRPr="00DF01DD">
          <w:rPr>
            <w:rFonts w:eastAsia="Times New Roman" w:cs="Calibri"/>
            <w:bCs/>
          </w:rPr>
          <w:t xml:space="preserve">Accept </w:t>
        </w:r>
      </w:ins>
      <w:r w:rsidRPr="00DF01DD">
        <w:rPr>
          <w:rFonts w:eastAsia="Times New Roman" w:cs="Calibri"/>
          <w:bCs/>
        </w:rPr>
        <w:t>responsibility and financial liability stemming from its failure to perform its functions pursuant to the agreement</w:t>
      </w:r>
      <w:r w:rsidR="00CE1F0E" w:rsidRPr="00DF01DD">
        <w:rPr>
          <w:rFonts w:eastAsia="Times New Roman" w:cs="Calibri"/>
          <w:bCs/>
        </w:rPr>
        <w:t>;</w:t>
      </w:r>
    </w:p>
    <w:p w14:paraId="73AE205B" w14:textId="5E960FCA" w:rsidR="00D8721F" w:rsidRPr="00DF01DD" w:rsidRDefault="00D8721F" w:rsidP="005F57A0">
      <w:pPr>
        <w:rPr>
          <w:rFonts w:eastAsia="Times New Roman" w:cs="Calibri"/>
          <w:bCs/>
        </w:rPr>
      </w:pPr>
      <w:r w:rsidRPr="00DF01DD">
        <w:rPr>
          <w:rFonts w:eastAsia="Times New Roman" w:cs="Calibri"/>
          <w:bCs/>
        </w:rPr>
        <w:t>* * *</w:t>
      </w:r>
    </w:p>
    <w:p w14:paraId="265F850C" w14:textId="28C9B3B8" w:rsidR="003A7100" w:rsidRPr="00DF01DD" w:rsidRDefault="00D8721F" w:rsidP="005F57A0">
      <w:pPr>
        <w:rPr>
          <w:rFonts w:eastAsia="Times New Roman" w:cs="Calibri"/>
          <w:bCs/>
        </w:rPr>
      </w:pPr>
      <w:ins w:id="4" w:author="Arnold, Nathan" w:date="2017-12-20T10:53:00Z">
        <w:r w:rsidRPr="00DF01DD">
          <w:t xml:space="preserve">(11) Accept responsibility and financial liability stemming from losses incurred by the Secretary for repayment of amounts discharged by the Secretary pursuant to </w:t>
        </w:r>
      </w:ins>
      <w:ins w:id="5" w:author="Arnold, Nathan" w:date="2017-12-20T10:56:00Z">
        <w:r w:rsidRPr="00DF01DD">
          <w:t xml:space="preserve">sections </w:t>
        </w:r>
        <w:r w:rsidRPr="00DF01DD">
          <w:rPr>
            <w:rFonts w:eastAsia="Times New Roman" w:cs="Calibri"/>
            <w:bCs/>
          </w:rPr>
          <w:t>685.206, 685.214, 685.216, and 685.222</w:t>
        </w:r>
      </w:ins>
      <w:ins w:id="6" w:author="Arnold, Nathan" w:date="2017-12-20T10:53:00Z">
        <w:r w:rsidRPr="00DF01DD">
          <w:rPr>
            <w:rFonts w:eastAsia="Times New Roman" w:cs="Calibri"/>
            <w:bCs/>
          </w:rPr>
          <w:t>;</w:t>
        </w:r>
      </w:ins>
    </w:p>
    <w:p w14:paraId="25796318" w14:textId="58E48A85" w:rsidR="003A7100" w:rsidRPr="00DF01DD" w:rsidRDefault="003A7100" w:rsidP="005F57A0">
      <w:pPr>
        <w:rPr>
          <w:rFonts w:eastAsia="Times New Roman" w:cs="Calibri"/>
          <w:b/>
          <w:bCs/>
        </w:rPr>
      </w:pPr>
      <w:r w:rsidRPr="00DF01DD">
        <w:rPr>
          <w:rFonts w:eastAsia="Times New Roman" w:cs="Calibri"/>
          <w:b/>
          <w:bCs/>
        </w:rPr>
        <w:t>§685.308 Remedial actions.</w:t>
      </w:r>
    </w:p>
    <w:p w14:paraId="479B8E10" w14:textId="40AAC085" w:rsidR="003A7100" w:rsidRPr="00DF01DD" w:rsidRDefault="003A7100" w:rsidP="005F57A0">
      <w:pPr>
        <w:rPr>
          <w:rFonts w:eastAsia="Times New Roman" w:cs="Calibri"/>
          <w:bCs/>
        </w:rPr>
      </w:pPr>
      <w:r w:rsidRPr="00DF01DD">
        <w:rPr>
          <w:rFonts w:eastAsia="Times New Roman" w:cs="Calibri"/>
          <w:bCs/>
        </w:rPr>
        <w:t xml:space="preserve">(a) </w:t>
      </w:r>
      <w:r w:rsidRPr="00DF01DD">
        <w:rPr>
          <w:rFonts w:eastAsia="Times New Roman" w:cs="Calibri"/>
          <w:bCs/>
          <w:i/>
        </w:rPr>
        <w:t>General</w:t>
      </w:r>
      <w:r w:rsidRPr="00DF01DD">
        <w:rPr>
          <w:rFonts w:eastAsia="Times New Roman" w:cs="Calibri"/>
          <w:bCs/>
        </w:rPr>
        <w:t xml:space="preserve">. The Secretary may require the repayment of funds and the purchase of loans by the school if the Secretary determines that </w:t>
      </w:r>
      <w:ins w:id="7" w:author="Arnold, Nathan" w:date="2017-12-17T21:55:00Z">
        <w:r w:rsidR="00DC57DC" w:rsidRPr="00DF01DD">
          <w:rPr>
            <w:rFonts w:eastAsia="Times New Roman" w:cs="Calibri"/>
            <w:bCs/>
          </w:rPr>
          <w:t xml:space="preserve">the </w:t>
        </w:r>
      </w:ins>
      <w:ins w:id="8" w:author="Arnold, Nathan" w:date="2017-12-21T17:54:00Z">
        <w:r w:rsidR="00334976" w:rsidRPr="00DF01DD">
          <w:rPr>
            <w:rFonts w:eastAsia="Times New Roman" w:cs="Calibri"/>
            <w:bCs/>
          </w:rPr>
          <w:t>school</w:t>
        </w:r>
      </w:ins>
      <w:ins w:id="9" w:author="Arnold, Nathan" w:date="2017-12-17T21:55:00Z">
        <w:r w:rsidR="00DC57DC" w:rsidRPr="00DF01DD">
          <w:rPr>
            <w:rFonts w:eastAsia="Times New Roman" w:cs="Calibri"/>
            <w:bCs/>
          </w:rPr>
          <w:t xml:space="preserve"> is liable as a result of</w:t>
        </w:r>
      </w:ins>
      <w:ins w:id="10" w:author="Arnold, Nathan" w:date="2017-12-21T18:57:00Z">
        <w:r w:rsidR="005E2E2E" w:rsidRPr="00DF01DD">
          <w:rPr>
            <w:rFonts w:eastAsia="Times New Roman" w:cs="Calibri"/>
            <w:bCs/>
          </w:rPr>
          <w:t>--</w:t>
        </w:r>
      </w:ins>
      <w:ins w:id="11" w:author="Arnold, Nathan" w:date="2017-12-17T21:55:00Z">
        <w:r w:rsidR="00DC57DC" w:rsidRPr="00DF01DD">
          <w:rPr>
            <w:rFonts w:eastAsia="Times New Roman" w:cs="Calibri"/>
            <w:bCs/>
          </w:rPr>
          <w:t xml:space="preserve"> </w:t>
        </w:r>
      </w:ins>
      <w:del w:id="12" w:author="Arnold, Nathan" w:date="2017-12-17T21:55:00Z">
        <w:r w:rsidRPr="00DF01DD" w:rsidDel="00DC57DC">
          <w:rPr>
            <w:rFonts w:eastAsia="Times New Roman" w:cs="Calibri"/>
            <w:bCs/>
          </w:rPr>
          <w:delText>the unenforceability of a loan or loans, or the disbursement of loan amounts for which the borrower was ineligible, resulted in whole or in part from</w:delText>
        </w:r>
      </w:del>
      <w:r w:rsidR="001426F0" w:rsidRPr="00DF01DD">
        <w:rPr>
          <w:rFonts w:eastAsia="Times New Roman" w:cs="Calibri"/>
          <w:bCs/>
        </w:rPr>
        <w:t>--</w:t>
      </w:r>
    </w:p>
    <w:p w14:paraId="7718020A" w14:textId="7B5EF4A6" w:rsidR="001426F0" w:rsidRPr="00DF01DD" w:rsidRDefault="001426F0" w:rsidP="005F57A0">
      <w:pPr>
        <w:rPr>
          <w:rFonts w:eastAsia="Times New Roman" w:cs="Calibri"/>
          <w:bCs/>
        </w:rPr>
      </w:pPr>
      <w:r w:rsidRPr="00DF01DD">
        <w:rPr>
          <w:rFonts w:eastAsia="Times New Roman" w:cs="Calibri"/>
          <w:bCs/>
        </w:rPr>
        <w:t xml:space="preserve">(1) The school's violation of a Federal statute or regulation; </w:t>
      </w:r>
      <w:del w:id="13" w:author="Arnold, Nathan" w:date="2017-12-04T19:03:00Z">
        <w:r w:rsidRPr="00DF01DD" w:rsidDel="001426F0">
          <w:rPr>
            <w:rFonts w:eastAsia="Times New Roman" w:cs="Calibri"/>
            <w:bCs/>
          </w:rPr>
          <w:delText>or</w:delText>
        </w:r>
      </w:del>
    </w:p>
    <w:p w14:paraId="141898C4" w14:textId="10C2BB80" w:rsidR="001426F0" w:rsidRPr="00DF01DD" w:rsidRDefault="001426F0" w:rsidP="005F57A0">
      <w:pPr>
        <w:rPr>
          <w:ins w:id="14" w:author="Arnold, Nathan" w:date="2017-12-04T19:03:00Z"/>
          <w:rFonts w:eastAsia="Times New Roman" w:cs="Calibri"/>
          <w:bCs/>
        </w:rPr>
      </w:pPr>
      <w:r w:rsidRPr="00DF01DD">
        <w:rPr>
          <w:rFonts w:eastAsia="Times New Roman" w:cs="Calibri"/>
          <w:bCs/>
        </w:rPr>
        <w:t>(2) The school's negligent or willful false certification</w:t>
      </w:r>
      <w:ins w:id="15" w:author="Arnold, Nathan" w:date="2017-12-17T21:56:00Z">
        <w:r w:rsidR="00047D0A" w:rsidRPr="00DF01DD">
          <w:rPr>
            <w:rFonts w:eastAsia="Times New Roman" w:cs="Calibri"/>
            <w:bCs/>
          </w:rPr>
          <w:t xml:space="preserve"> under section 685.215; or</w:t>
        </w:r>
      </w:ins>
    </w:p>
    <w:p w14:paraId="59D4C0C8" w14:textId="4E5D114A" w:rsidR="003A7100" w:rsidRPr="003A7100" w:rsidRDefault="001426F0" w:rsidP="005F57A0">
      <w:pPr>
        <w:rPr>
          <w:rFonts w:eastAsia="Times New Roman" w:cs="Calibri"/>
          <w:bCs/>
        </w:rPr>
      </w:pPr>
      <w:ins w:id="16" w:author="Arnold, Nathan" w:date="2017-12-04T19:03:00Z">
        <w:r w:rsidRPr="00DF01DD">
          <w:rPr>
            <w:rFonts w:eastAsia="Times New Roman" w:cs="Calibri"/>
            <w:bCs/>
          </w:rPr>
          <w:t xml:space="preserve">(3) </w:t>
        </w:r>
      </w:ins>
      <w:ins w:id="17" w:author="Arnold, Nathan" w:date="2017-12-04T19:04:00Z">
        <w:r w:rsidRPr="00DF01DD">
          <w:rPr>
            <w:rFonts w:eastAsia="Times New Roman" w:cs="Calibri"/>
            <w:bCs/>
          </w:rPr>
          <w:t>The school</w:t>
        </w:r>
      </w:ins>
      <w:ins w:id="18" w:author="Arnold, Nathan" w:date="2017-12-04T19:05:00Z">
        <w:r w:rsidRPr="00DF01DD">
          <w:rPr>
            <w:rFonts w:eastAsia="Times New Roman" w:cs="Calibri"/>
            <w:bCs/>
          </w:rPr>
          <w:t xml:space="preserve">’s actions that gave rise to a </w:t>
        </w:r>
      </w:ins>
      <w:ins w:id="19" w:author="Arnold, Nathan" w:date="2017-12-04T19:03:00Z">
        <w:r w:rsidRPr="00DF01DD">
          <w:rPr>
            <w:rFonts w:eastAsia="Times New Roman" w:cs="Calibri"/>
            <w:bCs/>
          </w:rPr>
          <w:t>successful claim</w:t>
        </w:r>
      </w:ins>
      <w:ins w:id="20" w:author="Arnold, Nathan" w:date="2017-12-04T19:04:00Z">
        <w:r w:rsidRPr="00DF01DD">
          <w:rPr>
            <w:rFonts w:eastAsia="Times New Roman" w:cs="Calibri"/>
            <w:bCs/>
          </w:rPr>
          <w:t xml:space="preserve"> </w:t>
        </w:r>
      </w:ins>
      <w:ins w:id="21" w:author="Arnold, Nathan" w:date="2017-12-04T19:05:00Z">
        <w:r w:rsidRPr="00DF01DD">
          <w:rPr>
            <w:rFonts w:eastAsia="Times New Roman" w:cs="Calibri"/>
            <w:bCs/>
          </w:rPr>
          <w:t xml:space="preserve">for which the Secretary discharged a loan, in whole or in part, pursuant to </w:t>
        </w:r>
      </w:ins>
      <w:ins w:id="22" w:author="Arnold, Nathan" w:date="2017-12-20T10:57:00Z">
        <w:r w:rsidR="00D8721F" w:rsidRPr="00DF01DD">
          <w:t xml:space="preserve">sections </w:t>
        </w:r>
        <w:r w:rsidR="00D8721F" w:rsidRPr="00DF01DD">
          <w:rPr>
            <w:rFonts w:eastAsia="Times New Roman" w:cs="Calibri"/>
            <w:bCs/>
          </w:rPr>
          <w:t>685.206, 685.214, 685.216, and 685.222</w:t>
        </w:r>
      </w:ins>
      <w:ins w:id="23" w:author="Arnold, Nathan" w:date="2017-12-04T19:05:00Z">
        <w:r w:rsidRPr="00DF01DD">
          <w:rPr>
            <w:rFonts w:eastAsia="Times New Roman" w:cs="Calibri"/>
            <w:bCs/>
          </w:rPr>
          <w:t>.</w:t>
        </w:r>
      </w:ins>
    </w:p>
    <w:sectPr w:rsidR="003A7100" w:rsidRPr="003A71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FA760" w14:textId="77777777" w:rsidR="002D74D3" w:rsidRDefault="002D74D3" w:rsidP="001E5C1E">
      <w:pPr>
        <w:spacing w:after="0" w:line="240" w:lineRule="auto"/>
      </w:pPr>
      <w:r>
        <w:separator/>
      </w:r>
    </w:p>
  </w:endnote>
  <w:endnote w:type="continuationSeparator" w:id="0">
    <w:p w14:paraId="482879DA" w14:textId="77777777" w:rsidR="002D74D3" w:rsidRDefault="002D74D3" w:rsidP="001E5C1E">
      <w:pPr>
        <w:spacing w:after="0" w:line="240" w:lineRule="auto"/>
      </w:pPr>
      <w:r>
        <w:continuationSeparator/>
      </w:r>
    </w:p>
  </w:endnote>
  <w:endnote w:type="continuationNotice" w:id="1">
    <w:p w14:paraId="0C8E3BA7" w14:textId="77777777" w:rsidR="002D74D3" w:rsidRDefault="002D7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65928"/>
      <w:docPartObj>
        <w:docPartGallery w:val="Page Numbers (Bottom of Page)"/>
        <w:docPartUnique/>
      </w:docPartObj>
    </w:sdtPr>
    <w:sdtEndPr>
      <w:rPr>
        <w:noProof/>
      </w:rPr>
    </w:sdtEndPr>
    <w:sdtContent>
      <w:p w14:paraId="45A8003E" w14:textId="75266CCA" w:rsidR="004C2479" w:rsidRDefault="004C2479">
        <w:pPr>
          <w:pStyle w:val="Footer"/>
          <w:jc w:val="center"/>
        </w:pPr>
        <w:r>
          <w:fldChar w:fldCharType="begin"/>
        </w:r>
        <w:r>
          <w:instrText xml:space="preserve"> PAGE   \* MERGEFORMAT </w:instrText>
        </w:r>
        <w:r>
          <w:fldChar w:fldCharType="separate"/>
        </w:r>
        <w:r w:rsidR="00ED615B">
          <w:rPr>
            <w:noProof/>
          </w:rPr>
          <w:t>6</w:t>
        </w:r>
        <w:r>
          <w:rPr>
            <w:noProof/>
          </w:rPr>
          <w:fldChar w:fldCharType="end"/>
        </w:r>
      </w:p>
    </w:sdtContent>
  </w:sdt>
  <w:p w14:paraId="09DF49D4" w14:textId="77777777" w:rsidR="004C2479" w:rsidRDefault="004C2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76EE7" w14:textId="77777777" w:rsidR="002D74D3" w:rsidRDefault="002D74D3" w:rsidP="001E5C1E">
      <w:pPr>
        <w:spacing w:after="0" w:line="240" w:lineRule="auto"/>
      </w:pPr>
      <w:r>
        <w:separator/>
      </w:r>
    </w:p>
  </w:footnote>
  <w:footnote w:type="continuationSeparator" w:id="0">
    <w:p w14:paraId="56335DFF" w14:textId="77777777" w:rsidR="002D74D3" w:rsidRDefault="002D74D3" w:rsidP="001E5C1E">
      <w:pPr>
        <w:spacing w:after="0" w:line="240" w:lineRule="auto"/>
      </w:pPr>
      <w:r>
        <w:continuationSeparator/>
      </w:r>
    </w:p>
  </w:footnote>
  <w:footnote w:type="continuationNotice" w:id="1">
    <w:p w14:paraId="0F9B5CE4" w14:textId="77777777" w:rsidR="002D74D3" w:rsidRDefault="002D74D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7B5"/>
    <w:multiLevelType w:val="hybridMultilevel"/>
    <w:tmpl w:val="AA32B672"/>
    <w:lvl w:ilvl="0" w:tplc="B1E8B1C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26980"/>
    <w:multiLevelType w:val="hybridMultilevel"/>
    <w:tmpl w:val="CE4A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8396D"/>
    <w:multiLevelType w:val="hybridMultilevel"/>
    <w:tmpl w:val="9228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E"/>
    <w:rsid w:val="00000CF4"/>
    <w:rsid w:val="00001C1E"/>
    <w:rsid w:val="00002210"/>
    <w:rsid w:val="00002364"/>
    <w:rsid w:val="00005734"/>
    <w:rsid w:val="00007512"/>
    <w:rsid w:val="00007742"/>
    <w:rsid w:val="000140A6"/>
    <w:rsid w:val="000171B6"/>
    <w:rsid w:val="000179A2"/>
    <w:rsid w:val="00023325"/>
    <w:rsid w:val="000242EB"/>
    <w:rsid w:val="000250C7"/>
    <w:rsid w:val="00027066"/>
    <w:rsid w:val="00030630"/>
    <w:rsid w:val="00032834"/>
    <w:rsid w:val="00033454"/>
    <w:rsid w:val="00041199"/>
    <w:rsid w:val="0004295E"/>
    <w:rsid w:val="00043533"/>
    <w:rsid w:val="00046661"/>
    <w:rsid w:val="00047D0A"/>
    <w:rsid w:val="00047E79"/>
    <w:rsid w:val="0006562F"/>
    <w:rsid w:val="00066CAB"/>
    <w:rsid w:val="000670F9"/>
    <w:rsid w:val="00067A0E"/>
    <w:rsid w:val="00070138"/>
    <w:rsid w:val="00070A8B"/>
    <w:rsid w:val="00071AA5"/>
    <w:rsid w:val="00072B91"/>
    <w:rsid w:val="000761F2"/>
    <w:rsid w:val="00080CAC"/>
    <w:rsid w:val="0009163D"/>
    <w:rsid w:val="000919E6"/>
    <w:rsid w:val="00096752"/>
    <w:rsid w:val="000A3304"/>
    <w:rsid w:val="000B2CF1"/>
    <w:rsid w:val="000B3758"/>
    <w:rsid w:val="000B4D5E"/>
    <w:rsid w:val="000C0ACC"/>
    <w:rsid w:val="000C2099"/>
    <w:rsid w:val="000C3617"/>
    <w:rsid w:val="000C5B8F"/>
    <w:rsid w:val="000D1566"/>
    <w:rsid w:val="000D2EB4"/>
    <w:rsid w:val="000D4F0E"/>
    <w:rsid w:val="000D7AFB"/>
    <w:rsid w:val="000D7F90"/>
    <w:rsid w:val="000E079A"/>
    <w:rsid w:val="000E1EB4"/>
    <w:rsid w:val="000E21E7"/>
    <w:rsid w:val="000E6A3E"/>
    <w:rsid w:val="000F174D"/>
    <w:rsid w:val="000F1C9B"/>
    <w:rsid w:val="000F4756"/>
    <w:rsid w:val="000F61DE"/>
    <w:rsid w:val="000F6347"/>
    <w:rsid w:val="00100B3B"/>
    <w:rsid w:val="00103B42"/>
    <w:rsid w:val="00104F4D"/>
    <w:rsid w:val="00106221"/>
    <w:rsid w:val="001076C3"/>
    <w:rsid w:val="00107F75"/>
    <w:rsid w:val="00113A95"/>
    <w:rsid w:val="0011401D"/>
    <w:rsid w:val="00114D59"/>
    <w:rsid w:val="001164CE"/>
    <w:rsid w:val="00117FFB"/>
    <w:rsid w:val="00127A3F"/>
    <w:rsid w:val="00130C85"/>
    <w:rsid w:val="0013124D"/>
    <w:rsid w:val="00134333"/>
    <w:rsid w:val="00136C15"/>
    <w:rsid w:val="00137342"/>
    <w:rsid w:val="00140630"/>
    <w:rsid w:val="00141820"/>
    <w:rsid w:val="001426F0"/>
    <w:rsid w:val="001440F5"/>
    <w:rsid w:val="00151A6E"/>
    <w:rsid w:val="00155A37"/>
    <w:rsid w:val="00157441"/>
    <w:rsid w:val="00160FDB"/>
    <w:rsid w:val="00162A10"/>
    <w:rsid w:val="0016305D"/>
    <w:rsid w:val="00173DB0"/>
    <w:rsid w:val="00180979"/>
    <w:rsid w:val="00181D1D"/>
    <w:rsid w:val="001878AC"/>
    <w:rsid w:val="001A250C"/>
    <w:rsid w:val="001A26E6"/>
    <w:rsid w:val="001A2ABD"/>
    <w:rsid w:val="001A506F"/>
    <w:rsid w:val="001A6B6F"/>
    <w:rsid w:val="001B276C"/>
    <w:rsid w:val="001B357F"/>
    <w:rsid w:val="001B7AC1"/>
    <w:rsid w:val="001C11C4"/>
    <w:rsid w:val="001C2DDA"/>
    <w:rsid w:val="001C312E"/>
    <w:rsid w:val="001D4C6C"/>
    <w:rsid w:val="001D51D2"/>
    <w:rsid w:val="001D7C79"/>
    <w:rsid w:val="001E03FA"/>
    <w:rsid w:val="001E45C9"/>
    <w:rsid w:val="001E5C1E"/>
    <w:rsid w:val="001F0157"/>
    <w:rsid w:val="001F3FB9"/>
    <w:rsid w:val="001F5910"/>
    <w:rsid w:val="0020575B"/>
    <w:rsid w:val="00210F6E"/>
    <w:rsid w:val="00214612"/>
    <w:rsid w:val="002205B6"/>
    <w:rsid w:val="00222285"/>
    <w:rsid w:val="00225783"/>
    <w:rsid w:val="0022774F"/>
    <w:rsid w:val="00231A5E"/>
    <w:rsid w:val="0023744F"/>
    <w:rsid w:val="002375C7"/>
    <w:rsid w:val="00240407"/>
    <w:rsid w:val="0024226D"/>
    <w:rsid w:val="002437BB"/>
    <w:rsid w:val="00243DF9"/>
    <w:rsid w:val="002462B1"/>
    <w:rsid w:val="00250BC0"/>
    <w:rsid w:val="0025328F"/>
    <w:rsid w:val="00266C5A"/>
    <w:rsid w:val="002704B2"/>
    <w:rsid w:val="00271E70"/>
    <w:rsid w:val="002914B5"/>
    <w:rsid w:val="0029152E"/>
    <w:rsid w:val="002920DB"/>
    <w:rsid w:val="00293F39"/>
    <w:rsid w:val="0029483B"/>
    <w:rsid w:val="002A1766"/>
    <w:rsid w:val="002A3C24"/>
    <w:rsid w:val="002A4156"/>
    <w:rsid w:val="002A6144"/>
    <w:rsid w:val="002A689A"/>
    <w:rsid w:val="002B17BA"/>
    <w:rsid w:val="002B2131"/>
    <w:rsid w:val="002B3613"/>
    <w:rsid w:val="002B4078"/>
    <w:rsid w:val="002B7561"/>
    <w:rsid w:val="002C27F0"/>
    <w:rsid w:val="002C2D9D"/>
    <w:rsid w:val="002C32CB"/>
    <w:rsid w:val="002D0996"/>
    <w:rsid w:val="002D74D3"/>
    <w:rsid w:val="002E12B0"/>
    <w:rsid w:val="002E4E32"/>
    <w:rsid w:val="002E7DED"/>
    <w:rsid w:val="002F58AE"/>
    <w:rsid w:val="002F66B7"/>
    <w:rsid w:val="003022EB"/>
    <w:rsid w:val="00306C9A"/>
    <w:rsid w:val="00307464"/>
    <w:rsid w:val="00310118"/>
    <w:rsid w:val="00312258"/>
    <w:rsid w:val="003126A1"/>
    <w:rsid w:val="00313536"/>
    <w:rsid w:val="0031683A"/>
    <w:rsid w:val="003168C9"/>
    <w:rsid w:val="003211F0"/>
    <w:rsid w:val="003244C5"/>
    <w:rsid w:val="00325481"/>
    <w:rsid w:val="003276B0"/>
    <w:rsid w:val="00334532"/>
    <w:rsid w:val="00334976"/>
    <w:rsid w:val="00334ABC"/>
    <w:rsid w:val="0033536C"/>
    <w:rsid w:val="00340343"/>
    <w:rsid w:val="00345739"/>
    <w:rsid w:val="00352435"/>
    <w:rsid w:val="00352A7C"/>
    <w:rsid w:val="00353D49"/>
    <w:rsid w:val="0035415C"/>
    <w:rsid w:val="00355184"/>
    <w:rsid w:val="003560B5"/>
    <w:rsid w:val="00357C71"/>
    <w:rsid w:val="0036204B"/>
    <w:rsid w:val="003720C9"/>
    <w:rsid w:val="00376432"/>
    <w:rsid w:val="003837E3"/>
    <w:rsid w:val="00386512"/>
    <w:rsid w:val="00386B32"/>
    <w:rsid w:val="00390925"/>
    <w:rsid w:val="003916AC"/>
    <w:rsid w:val="00391A1C"/>
    <w:rsid w:val="00393484"/>
    <w:rsid w:val="00395198"/>
    <w:rsid w:val="00395F59"/>
    <w:rsid w:val="003A0429"/>
    <w:rsid w:val="003A0CA3"/>
    <w:rsid w:val="003A2DC0"/>
    <w:rsid w:val="003A55A4"/>
    <w:rsid w:val="003A596F"/>
    <w:rsid w:val="003A7100"/>
    <w:rsid w:val="003B35D7"/>
    <w:rsid w:val="003B4D00"/>
    <w:rsid w:val="003B7751"/>
    <w:rsid w:val="003C16E9"/>
    <w:rsid w:val="003C23CF"/>
    <w:rsid w:val="003C25B4"/>
    <w:rsid w:val="003C6BDE"/>
    <w:rsid w:val="003D7A70"/>
    <w:rsid w:val="003E0754"/>
    <w:rsid w:val="003E2707"/>
    <w:rsid w:val="003E57FB"/>
    <w:rsid w:val="003F163A"/>
    <w:rsid w:val="003F2149"/>
    <w:rsid w:val="00400136"/>
    <w:rsid w:val="004021C8"/>
    <w:rsid w:val="004022BC"/>
    <w:rsid w:val="004037A8"/>
    <w:rsid w:val="00411CC6"/>
    <w:rsid w:val="004201E0"/>
    <w:rsid w:val="004243DA"/>
    <w:rsid w:val="004247E7"/>
    <w:rsid w:val="00424B92"/>
    <w:rsid w:val="00426346"/>
    <w:rsid w:val="00433162"/>
    <w:rsid w:val="00435676"/>
    <w:rsid w:val="00441065"/>
    <w:rsid w:val="00441A75"/>
    <w:rsid w:val="004429DE"/>
    <w:rsid w:val="00450435"/>
    <w:rsid w:val="00451A6E"/>
    <w:rsid w:val="00452617"/>
    <w:rsid w:val="00452635"/>
    <w:rsid w:val="004661A6"/>
    <w:rsid w:val="00467428"/>
    <w:rsid w:val="00467B5A"/>
    <w:rsid w:val="00472D5F"/>
    <w:rsid w:val="0047555A"/>
    <w:rsid w:val="004759B5"/>
    <w:rsid w:val="00487EC5"/>
    <w:rsid w:val="0049368D"/>
    <w:rsid w:val="00494D0B"/>
    <w:rsid w:val="004A0E50"/>
    <w:rsid w:val="004A15AD"/>
    <w:rsid w:val="004A7ED1"/>
    <w:rsid w:val="004C2479"/>
    <w:rsid w:val="004C7AC1"/>
    <w:rsid w:val="004D43F1"/>
    <w:rsid w:val="004D7FB1"/>
    <w:rsid w:val="004E24CA"/>
    <w:rsid w:val="004E5F50"/>
    <w:rsid w:val="004F33C2"/>
    <w:rsid w:val="0050182F"/>
    <w:rsid w:val="0050211E"/>
    <w:rsid w:val="00503262"/>
    <w:rsid w:val="00507834"/>
    <w:rsid w:val="00513834"/>
    <w:rsid w:val="00514DC5"/>
    <w:rsid w:val="005159D9"/>
    <w:rsid w:val="00531308"/>
    <w:rsid w:val="005333CE"/>
    <w:rsid w:val="00535656"/>
    <w:rsid w:val="00535714"/>
    <w:rsid w:val="00536AA1"/>
    <w:rsid w:val="005417A3"/>
    <w:rsid w:val="00542676"/>
    <w:rsid w:val="00545134"/>
    <w:rsid w:val="00551A48"/>
    <w:rsid w:val="00552FA0"/>
    <w:rsid w:val="00555FC4"/>
    <w:rsid w:val="00571252"/>
    <w:rsid w:val="00571E88"/>
    <w:rsid w:val="00582B24"/>
    <w:rsid w:val="00585BB5"/>
    <w:rsid w:val="0058659E"/>
    <w:rsid w:val="00586E82"/>
    <w:rsid w:val="00587F95"/>
    <w:rsid w:val="005921D3"/>
    <w:rsid w:val="005A3C02"/>
    <w:rsid w:val="005A4821"/>
    <w:rsid w:val="005A5C03"/>
    <w:rsid w:val="005B330C"/>
    <w:rsid w:val="005B3481"/>
    <w:rsid w:val="005B3F65"/>
    <w:rsid w:val="005B49AA"/>
    <w:rsid w:val="005B6AAD"/>
    <w:rsid w:val="005D2F6A"/>
    <w:rsid w:val="005D3956"/>
    <w:rsid w:val="005D5304"/>
    <w:rsid w:val="005D6985"/>
    <w:rsid w:val="005E1891"/>
    <w:rsid w:val="005E2E2E"/>
    <w:rsid w:val="005F477B"/>
    <w:rsid w:val="005F57A0"/>
    <w:rsid w:val="0060221F"/>
    <w:rsid w:val="00625BD8"/>
    <w:rsid w:val="006315A6"/>
    <w:rsid w:val="00636540"/>
    <w:rsid w:val="006406C6"/>
    <w:rsid w:val="00650D0C"/>
    <w:rsid w:val="0065125D"/>
    <w:rsid w:val="00652856"/>
    <w:rsid w:val="00653DCE"/>
    <w:rsid w:val="00661466"/>
    <w:rsid w:val="00666893"/>
    <w:rsid w:val="006668FB"/>
    <w:rsid w:val="00666E93"/>
    <w:rsid w:val="006737BE"/>
    <w:rsid w:val="00682176"/>
    <w:rsid w:val="006929F0"/>
    <w:rsid w:val="0069630E"/>
    <w:rsid w:val="00697321"/>
    <w:rsid w:val="00697CCE"/>
    <w:rsid w:val="006A0374"/>
    <w:rsid w:val="006A09D6"/>
    <w:rsid w:val="006A4144"/>
    <w:rsid w:val="006A4601"/>
    <w:rsid w:val="006A4B35"/>
    <w:rsid w:val="006B109A"/>
    <w:rsid w:val="006B226E"/>
    <w:rsid w:val="006B3ECA"/>
    <w:rsid w:val="006B74BF"/>
    <w:rsid w:val="006C597B"/>
    <w:rsid w:val="006D03AC"/>
    <w:rsid w:val="006D14D1"/>
    <w:rsid w:val="006D2A6A"/>
    <w:rsid w:val="006E0A67"/>
    <w:rsid w:val="006E7608"/>
    <w:rsid w:val="006F081C"/>
    <w:rsid w:val="006F17CA"/>
    <w:rsid w:val="006F21C6"/>
    <w:rsid w:val="006F6227"/>
    <w:rsid w:val="0070351A"/>
    <w:rsid w:val="00703523"/>
    <w:rsid w:val="00704F0E"/>
    <w:rsid w:val="00710E0F"/>
    <w:rsid w:val="007118F2"/>
    <w:rsid w:val="007128EC"/>
    <w:rsid w:val="00712979"/>
    <w:rsid w:val="007160DD"/>
    <w:rsid w:val="007204F7"/>
    <w:rsid w:val="007225EC"/>
    <w:rsid w:val="00723A3D"/>
    <w:rsid w:val="00730A55"/>
    <w:rsid w:val="00735E8B"/>
    <w:rsid w:val="00744804"/>
    <w:rsid w:val="00745F05"/>
    <w:rsid w:val="00751EC9"/>
    <w:rsid w:val="00756F94"/>
    <w:rsid w:val="007572F1"/>
    <w:rsid w:val="00757CA5"/>
    <w:rsid w:val="00760D2E"/>
    <w:rsid w:val="00763DD7"/>
    <w:rsid w:val="0076462F"/>
    <w:rsid w:val="007703AA"/>
    <w:rsid w:val="007743CF"/>
    <w:rsid w:val="00776B90"/>
    <w:rsid w:val="00781109"/>
    <w:rsid w:val="00782517"/>
    <w:rsid w:val="00787139"/>
    <w:rsid w:val="00790C6D"/>
    <w:rsid w:val="007929EB"/>
    <w:rsid w:val="007A172F"/>
    <w:rsid w:val="007A5573"/>
    <w:rsid w:val="007A6C66"/>
    <w:rsid w:val="007B105C"/>
    <w:rsid w:val="007B21B2"/>
    <w:rsid w:val="007B6586"/>
    <w:rsid w:val="007B65F2"/>
    <w:rsid w:val="007C2A4E"/>
    <w:rsid w:val="007C2C08"/>
    <w:rsid w:val="007C7076"/>
    <w:rsid w:val="007D0870"/>
    <w:rsid w:val="007D1457"/>
    <w:rsid w:val="007D15C8"/>
    <w:rsid w:val="007D40F2"/>
    <w:rsid w:val="007D5C67"/>
    <w:rsid w:val="007D7710"/>
    <w:rsid w:val="007E1006"/>
    <w:rsid w:val="007E2048"/>
    <w:rsid w:val="007E21E6"/>
    <w:rsid w:val="007E278A"/>
    <w:rsid w:val="007F2C2A"/>
    <w:rsid w:val="007F5937"/>
    <w:rsid w:val="007F7F16"/>
    <w:rsid w:val="00802856"/>
    <w:rsid w:val="008036F5"/>
    <w:rsid w:val="00805974"/>
    <w:rsid w:val="00811970"/>
    <w:rsid w:val="00811DDC"/>
    <w:rsid w:val="0081282A"/>
    <w:rsid w:val="0081326B"/>
    <w:rsid w:val="00815DAC"/>
    <w:rsid w:val="00830288"/>
    <w:rsid w:val="0083097F"/>
    <w:rsid w:val="00830FB4"/>
    <w:rsid w:val="008327F9"/>
    <w:rsid w:val="008452D9"/>
    <w:rsid w:val="00845AA1"/>
    <w:rsid w:val="0084780D"/>
    <w:rsid w:val="00847F47"/>
    <w:rsid w:val="00852672"/>
    <w:rsid w:val="00853D43"/>
    <w:rsid w:val="00854EBE"/>
    <w:rsid w:val="00861838"/>
    <w:rsid w:val="008678CD"/>
    <w:rsid w:val="008725BF"/>
    <w:rsid w:val="0088157F"/>
    <w:rsid w:val="00883297"/>
    <w:rsid w:val="008840C4"/>
    <w:rsid w:val="00897D7E"/>
    <w:rsid w:val="008A0E70"/>
    <w:rsid w:val="008A1366"/>
    <w:rsid w:val="008A2C14"/>
    <w:rsid w:val="008A3034"/>
    <w:rsid w:val="008A4D57"/>
    <w:rsid w:val="008B2A3D"/>
    <w:rsid w:val="008B3430"/>
    <w:rsid w:val="008B7D68"/>
    <w:rsid w:val="008C1E2D"/>
    <w:rsid w:val="008C5328"/>
    <w:rsid w:val="008C6F56"/>
    <w:rsid w:val="008D0078"/>
    <w:rsid w:val="008D29C0"/>
    <w:rsid w:val="008E484E"/>
    <w:rsid w:val="008F27A5"/>
    <w:rsid w:val="008F3629"/>
    <w:rsid w:val="008F48A2"/>
    <w:rsid w:val="008F6A6B"/>
    <w:rsid w:val="00902363"/>
    <w:rsid w:val="00903D42"/>
    <w:rsid w:val="00905142"/>
    <w:rsid w:val="009075C6"/>
    <w:rsid w:val="00914376"/>
    <w:rsid w:val="00917409"/>
    <w:rsid w:val="00917470"/>
    <w:rsid w:val="009178B3"/>
    <w:rsid w:val="00917F46"/>
    <w:rsid w:val="00930541"/>
    <w:rsid w:val="00933956"/>
    <w:rsid w:val="0093416B"/>
    <w:rsid w:val="00934B79"/>
    <w:rsid w:val="009364CF"/>
    <w:rsid w:val="009365EB"/>
    <w:rsid w:val="00936694"/>
    <w:rsid w:val="00942C1F"/>
    <w:rsid w:val="009435D5"/>
    <w:rsid w:val="009435E2"/>
    <w:rsid w:val="00943EA3"/>
    <w:rsid w:val="00946B83"/>
    <w:rsid w:val="00946DEE"/>
    <w:rsid w:val="00955506"/>
    <w:rsid w:val="00957130"/>
    <w:rsid w:val="009628B1"/>
    <w:rsid w:val="00964D6F"/>
    <w:rsid w:val="00973B5C"/>
    <w:rsid w:val="00973F19"/>
    <w:rsid w:val="00981680"/>
    <w:rsid w:val="00982298"/>
    <w:rsid w:val="009936BB"/>
    <w:rsid w:val="009977D7"/>
    <w:rsid w:val="009A0E1D"/>
    <w:rsid w:val="009B221A"/>
    <w:rsid w:val="009C393C"/>
    <w:rsid w:val="009D395B"/>
    <w:rsid w:val="009D4493"/>
    <w:rsid w:val="009E20C7"/>
    <w:rsid w:val="009E23DD"/>
    <w:rsid w:val="009E3235"/>
    <w:rsid w:val="009E5261"/>
    <w:rsid w:val="009F2135"/>
    <w:rsid w:val="00A00B8C"/>
    <w:rsid w:val="00A013F5"/>
    <w:rsid w:val="00A0182E"/>
    <w:rsid w:val="00A100B7"/>
    <w:rsid w:val="00A1044D"/>
    <w:rsid w:val="00A12654"/>
    <w:rsid w:val="00A21C07"/>
    <w:rsid w:val="00A250FA"/>
    <w:rsid w:val="00A273CE"/>
    <w:rsid w:val="00A3009D"/>
    <w:rsid w:val="00A30264"/>
    <w:rsid w:val="00A419A0"/>
    <w:rsid w:val="00A41BBE"/>
    <w:rsid w:val="00A505EF"/>
    <w:rsid w:val="00A51AF5"/>
    <w:rsid w:val="00A52B90"/>
    <w:rsid w:val="00A537B6"/>
    <w:rsid w:val="00A6081F"/>
    <w:rsid w:val="00A616A6"/>
    <w:rsid w:val="00A658D9"/>
    <w:rsid w:val="00A704D5"/>
    <w:rsid w:val="00A80BF1"/>
    <w:rsid w:val="00A851B7"/>
    <w:rsid w:val="00A92051"/>
    <w:rsid w:val="00A940DE"/>
    <w:rsid w:val="00A944EC"/>
    <w:rsid w:val="00A96913"/>
    <w:rsid w:val="00AA1ACE"/>
    <w:rsid w:val="00AA677C"/>
    <w:rsid w:val="00AB121F"/>
    <w:rsid w:val="00AB5D45"/>
    <w:rsid w:val="00AB63A3"/>
    <w:rsid w:val="00AC1DBB"/>
    <w:rsid w:val="00AD1ECF"/>
    <w:rsid w:val="00AD2A57"/>
    <w:rsid w:val="00AD32E1"/>
    <w:rsid w:val="00AE001D"/>
    <w:rsid w:val="00AE38F2"/>
    <w:rsid w:val="00AE3CB6"/>
    <w:rsid w:val="00AE7C91"/>
    <w:rsid w:val="00AF19C1"/>
    <w:rsid w:val="00AF212B"/>
    <w:rsid w:val="00AF57FE"/>
    <w:rsid w:val="00AF5C4B"/>
    <w:rsid w:val="00B14F5B"/>
    <w:rsid w:val="00B153C6"/>
    <w:rsid w:val="00B22C09"/>
    <w:rsid w:val="00B30B2D"/>
    <w:rsid w:val="00B43C4E"/>
    <w:rsid w:val="00B47DFF"/>
    <w:rsid w:val="00B50EC1"/>
    <w:rsid w:val="00B54FDD"/>
    <w:rsid w:val="00B56175"/>
    <w:rsid w:val="00B56CC6"/>
    <w:rsid w:val="00B61061"/>
    <w:rsid w:val="00B620FB"/>
    <w:rsid w:val="00B65FA1"/>
    <w:rsid w:val="00B661C8"/>
    <w:rsid w:val="00B668CE"/>
    <w:rsid w:val="00B71BD2"/>
    <w:rsid w:val="00B75C7C"/>
    <w:rsid w:val="00B760EC"/>
    <w:rsid w:val="00B81036"/>
    <w:rsid w:val="00B9156D"/>
    <w:rsid w:val="00BA234D"/>
    <w:rsid w:val="00BA33AB"/>
    <w:rsid w:val="00BB0CDD"/>
    <w:rsid w:val="00BB0DDE"/>
    <w:rsid w:val="00BB28EA"/>
    <w:rsid w:val="00BC30E7"/>
    <w:rsid w:val="00BC76C0"/>
    <w:rsid w:val="00BD04B5"/>
    <w:rsid w:val="00BD63CE"/>
    <w:rsid w:val="00BD7BDC"/>
    <w:rsid w:val="00BD7F88"/>
    <w:rsid w:val="00BE20D7"/>
    <w:rsid w:val="00BE2A41"/>
    <w:rsid w:val="00BF54ED"/>
    <w:rsid w:val="00BF5D2A"/>
    <w:rsid w:val="00C0262C"/>
    <w:rsid w:val="00C03ABA"/>
    <w:rsid w:val="00C05403"/>
    <w:rsid w:val="00C0571E"/>
    <w:rsid w:val="00C073AC"/>
    <w:rsid w:val="00C115A6"/>
    <w:rsid w:val="00C11A57"/>
    <w:rsid w:val="00C13BA3"/>
    <w:rsid w:val="00C1730D"/>
    <w:rsid w:val="00C231AE"/>
    <w:rsid w:val="00C24002"/>
    <w:rsid w:val="00C25AB9"/>
    <w:rsid w:val="00C304A7"/>
    <w:rsid w:val="00C3086A"/>
    <w:rsid w:val="00C31072"/>
    <w:rsid w:val="00C31668"/>
    <w:rsid w:val="00C33DDC"/>
    <w:rsid w:val="00C3476C"/>
    <w:rsid w:val="00C36F8D"/>
    <w:rsid w:val="00C422C8"/>
    <w:rsid w:val="00C5035E"/>
    <w:rsid w:val="00C51F1B"/>
    <w:rsid w:val="00C52932"/>
    <w:rsid w:val="00C53B21"/>
    <w:rsid w:val="00C543FD"/>
    <w:rsid w:val="00C563EA"/>
    <w:rsid w:val="00C700D5"/>
    <w:rsid w:val="00C74E63"/>
    <w:rsid w:val="00C77928"/>
    <w:rsid w:val="00C85AF8"/>
    <w:rsid w:val="00C90055"/>
    <w:rsid w:val="00C923DE"/>
    <w:rsid w:val="00C93B2A"/>
    <w:rsid w:val="00C97670"/>
    <w:rsid w:val="00CA7E1A"/>
    <w:rsid w:val="00CB2B94"/>
    <w:rsid w:val="00CB3E2B"/>
    <w:rsid w:val="00CB639E"/>
    <w:rsid w:val="00CB790D"/>
    <w:rsid w:val="00CB7AAB"/>
    <w:rsid w:val="00CC0CA1"/>
    <w:rsid w:val="00CC1E45"/>
    <w:rsid w:val="00CC4B9C"/>
    <w:rsid w:val="00CD10BF"/>
    <w:rsid w:val="00CD1391"/>
    <w:rsid w:val="00CD2F6E"/>
    <w:rsid w:val="00CD5960"/>
    <w:rsid w:val="00CD6F67"/>
    <w:rsid w:val="00CE13E5"/>
    <w:rsid w:val="00CE1F0E"/>
    <w:rsid w:val="00CE3E33"/>
    <w:rsid w:val="00CE3ED4"/>
    <w:rsid w:val="00CE5503"/>
    <w:rsid w:val="00CF3FB9"/>
    <w:rsid w:val="00CF4E67"/>
    <w:rsid w:val="00CF57B7"/>
    <w:rsid w:val="00CF7CD6"/>
    <w:rsid w:val="00D0145A"/>
    <w:rsid w:val="00D022FB"/>
    <w:rsid w:val="00D02550"/>
    <w:rsid w:val="00D02B1B"/>
    <w:rsid w:val="00D0449C"/>
    <w:rsid w:val="00D04B63"/>
    <w:rsid w:val="00D10CE7"/>
    <w:rsid w:val="00D16F4C"/>
    <w:rsid w:val="00D208F0"/>
    <w:rsid w:val="00D22ACA"/>
    <w:rsid w:val="00D24684"/>
    <w:rsid w:val="00D33681"/>
    <w:rsid w:val="00D45436"/>
    <w:rsid w:val="00D47252"/>
    <w:rsid w:val="00D515AC"/>
    <w:rsid w:val="00D55230"/>
    <w:rsid w:val="00D55289"/>
    <w:rsid w:val="00D55416"/>
    <w:rsid w:val="00D60D76"/>
    <w:rsid w:val="00D67697"/>
    <w:rsid w:val="00D708A9"/>
    <w:rsid w:val="00D73D25"/>
    <w:rsid w:val="00D77B71"/>
    <w:rsid w:val="00D8721F"/>
    <w:rsid w:val="00D87F4F"/>
    <w:rsid w:val="00D90620"/>
    <w:rsid w:val="00D9413F"/>
    <w:rsid w:val="00D961BF"/>
    <w:rsid w:val="00DA1DFE"/>
    <w:rsid w:val="00DA41A2"/>
    <w:rsid w:val="00DA45C8"/>
    <w:rsid w:val="00DA54BE"/>
    <w:rsid w:val="00DA5A21"/>
    <w:rsid w:val="00DB424A"/>
    <w:rsid w:val="00DB6BEB"/>
    <w:rsid w:val="00DB7B60"/>
    <w:rsid w:val="00DC57DC"/>
    <w:rsid w:val="00DC740C"/>
    <w:rsid w:val="00DD57AB"/>
    <w:rsid w:val="00DE0369"/>
    <w:rsid w:val="00DE2E22"/>
    <w:rsid w:val="00DE49C3"/>
    <w:rsid w:val="00DE4BC6"/>
    <w:rsid w:val="00DF01DD"/>
    <w:rsid w:val="00DF4B24"/>
    <w:rsid w:val="00E012A0"/>
    <w:rsid w:val="00E016D9"/>
    <w:rsid w:val="00E05E05"/>
    <w:rsid w:val="00E12A3E"/>
    <w:rsid w:val="00E13407"/>
    <w:rsid w:val="00E15EE1"/>
    <w:rsid w:val="00E1657D"/>
    <w:rsid w:val="00E20127"/>
    <w:rsid w:val="00E21E74"/>
    <w:rsid w:val="00E3022A"/>
    <w:rsid w:val="00E307B4"/>
    <w:rsid w:val="00E309EC"/>
    <w:rsid w:val="00E447A3"/>
    <w:rsid w:val="00E511BC"/>
    <w:rsid w:val="00E617BD"/>
    <w:rsid w:val="00E65552"/>
    <w:rsid w:val="00E71CBB"/>
    <w:rsid w:val="00E72D79"/>
    <w:rsid w:val="00E7783D"/>
    <w:rsid w:val="00E83164"/>
    <w:rsid w:val="00E839E9"/>
    <w:rsid w:val="00E839F8"/>
    <w:rsid w:val="00E843B1"/>
    <w:rsid w:val="00E868C7"/>
    <w:rsid w:val="00E86B36"/>
    <w:rsid w:val="00E8741A"/>
    <w:rsid w:val="00EA0138"/>
    <w:rsid w:val="00EA027F"/>
    <w:rsid w:val="00EA16A8"/>
    <w:rsid w:val="00EA4D7F"/>
    <w:rsid w:val="00EA4E91"/>
    <w:rsid w:val="00EA6E73"/>
    <w:rsid w:val="00EB00A7"/>
    <w:rsid w:val="00EB0EC0"/>
    <w:rsid w:val="00EB20B6"/>
    <w:rsid w:val="00EB441B"/>
    <w:rsid w:val="00EB6F7E"/>
    <w:rsid w:val="00EC1C23"/>
    <w:rsid w:val="00EC26E4"/>
    <w:rsid w:val="00EC4D81"/>
    <w:rsid w:val="00ED1D29"/>
    <w:rsid w:val="00ED615B"/>
    <w:rsid w:val="00ED62C4"/>
    <w:rsid w:val="00ED789C"/>
    <w:rsid w:val="00ED7BB6"/>
    <w:rsid w:val="00EE40F8"/>
    <w:rsid w:val="00EF1E29"/>
    <w:rsid w:val="00EF43DC"/>
    <w:rsid w:val="00F06915"/>
    <w:rsid w:val="00F120B6"/>
    <w:rsid w:val="00F13E95"/>
    <w:rsid w:val="00F14112"/>
    <w:rsid w:val="00F148D1"/>
    <w:rsid w:val="00F21F1B"/>
    <w:rsid w:val="00F22658"/>
    <w:rsid w:val="00F22F80"/>
    <w:rsid w:val="00F25252"/>
    <w:rsid w:val="00F265CD"/>
    <w:rsid w:val="00F31E43"/>
    <w:rsid w:val="00F33CE4"/>
    <w:rsid w:val="00F36BB4"/>
    <w:rsid w:val="00F41433"/>
    <w:rsid w:val="00F43DA4"/>
    <w:rsid w:val="00F44043"/>
    <w:rsid w:val="00F539FC"/>
    <w:rsid w:val="00F55C65"/>
    <w:rsid w:val="00F561D2"/>
    <w:rsid w:val="00F61CFF"/>
    <w:rsid w:val="00F62D37"/>
    <w:rsid w:val="00F652D2"/>
    <w:rsid w:val="00F769F0"/>
    <w:rsid w:val="00F8325B"/>
    <w:rsid w:val="00F850F8"/>
    <w:rsid w:val="00F85D9F"/>
    <w:rsid w:val="00F90B52"/>
    <w:rsid w:val="00F92614"/>
    <w:rsid w:val="00F92799"/>
    <w:rsid w:val="00F96A85"/>
    <w:rsid w:val="00F97284"/>
    <w:rsid w:val="00FA62F0"/>
    <w:rsid w:val="00FA6D2E"/>
    <w:rsid w:val="00FA7789"/>
    <w:rsid w:val="00FB04A8"/>
    <w:rsid w:val="00FB2609"/>
    <w:rsid w:val="00FB2C66"/>
    <w:rsid w:val="00FB35B4"/>
    <w:rsid w:val="00FB4CC8"/>
    <w:rsid w:val="00FB61F6"/>
    <w:rsid w:val="00FB6E0F"/>
    <w:rsid w:val="00FB7FE8"/>
    <w:rsid w:val="00FC3A41"/>
    <w:rsid w:val="00FC4EFC"/>
    <w:rsid w:val="00FC50A6"/>
    <w:rsid w:val="00FD0329"/>
    <w:rsid w:val="00FD4B3C"/>
    <w:rsid w:val="00FD57FB"/>
    <w:rsid w:val="00FD5C7C"/>
    <w:rsid w:val="00FE1F69"/>
    <w:rsid w:val="00FE544B"/>
    <w:rsid w:val="00FF08D6"/>
    <w:rsid w:val="00FF0EAF"/>
    <w:rsid w:val="00FF4852"/>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23"/>
    <w:pPr>
      <w:ind w:left="720"/>
      <w:contextualSpacing/>
    </w:pPr>
  </w:style>
  <w:style w:type="paragraph" w:styleId="BalloonText">
    <w:name w:val="Balloon Text"/>
    <w:basedOn w:val="Normal"/>
    <w:link w:val="BalloonTextChar"/>
    <w:uiPriority w:val="99"/>
    <w:semiHidden/>
    <w:unhideWhenUsed/>
    <w:rsid w:val="0084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0D"/>
    <w:rPr>
      <w:rFonts w:ascii="Tahoma" w:hAnsi="Tahoma" w:cs="Tahoma"/>
      <w:sz w:val="16"/>
      <w:szCs w:val="16"/>
    </w:rPr>
  </w:style>
  <w:style w:type="character" w:styleId="CommentReference">
    <w:name w:val="annotation reference"/>
    <w:basedOn w:val="DefaultParagraphFont"/>
    <w:uiPriority w:val="99"/>
    <w:semiHidden/>
    <w:unhideWhenUsed/>
    <w:rsid w:val="00357C71"/>
    <w:rPr>
      <w:sz w:val="16"/>
      <w:szCs w:val="16"/>
    </w:rPr>
  </w:style>
  <w:style w:type="paragraph" w:styleId="CommentText">
    <w:name w:val="annotation text"/>
    <w:basedOn w:val="Normal"/>
    <w:link w:val="CommentTextChar"/>
    <w:uiPriority w:val="99"/>
    <w:unhideWhenUsed/>
    <w:rsid w:val="00357C71"/>
    <w:pPr>
      <w:spacing w:line="240" w:lineRule="auto"/>
    </w:pPr>
    <w:rPr>
      <w:sz w:val="20"/>
      <w:szCs w:val="20"/>
    </w:rPr>
  </w:style>
  <w:style w:type="character" w:customStyle="1" w:styleId="CommentTextChar">
    <w:name w:val="Comment Text Char"/>
    <w:basedOn w:val="DefaultParagraphFont"/>
    <w:link w:val="CommentText"/>
    <w:uiPriority w:val="99"/>
    <w:rsid w:val="00357C71"/>
    <w:rPr>
      <w:sz w:val="20"/>
      <w:szCs w:val="20"/>
    </w:rPr>
  </w:style>
  <w:style w:type="paragraph" w:styleId="CommentSubject">
    <w:name w:val="annotation subject"/>
    <w:basedOn w:val="CommentText"/>
    <w:next w:val="CommentText"/>
    <w:link w:val="CommentSubjectChar"/>
    <w:uiPriority w:val="99"/>
    <w:semiHidden/>
    <w:unhideWhenUsed/>
    <w:rsid w:val="00357C71"/>
    <w:rPr>
      <w:b/>
      <w:bCs/>
    </w:rPr>
  </w:style>
  <w:style w:type="character" w:customStyle="1" w:styleId="CommentSubjectChar">
    <w:name w:val="Comment Subject Char"/>
    <w:basedOn w:val="CommentTextChar"/>
    <w:link w:val="CommentSubject"/>
    <w:uiPriority w:val="99"/>
    <w:semiHidden/>
    <w:rsid w:val="00357C71"/>
    <w:rPr>
      <w:b/>
      <w:bCs/>
      <w:sz w:val="20"/>
      <w:szCs w:val="20"/>
    </w:rPr>
  </w:style>
  <w:style w:type="paragraph" w:styleId="Revision">
    <w:name w:val="Revision"/>
    <w:hidden/>
    <w:uiPriority w:val="99"/>
    <w:semiHidden/>
    <w:rsid w:val="003837E3"/>
    <w:pPr>
      <w:spacing w:after="0" w:line="240" w:lineRule="auto"/>
    </w:pPr>
  </w:style>
  <w:style w:type="paragraph" w:customStyle="1" w:styleId="single-line">
    <w:name w:val="single-line"/>
    <w:basedOn w:val="Normal"/>
    <w:rsid w:val="006512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1E"/>
  </w:style>
  <w:style w:type="paragraph" w:styleId="Footer">
    <w:name w:val="footer"/>
    <w:basedOn w:val="Normal"/>
    <w:link w:val="FooterChar"/>
    <w:uiPriority w:val="99"/>
    <w:unhideWhenUsed/>
    <w:rsid w:val="001E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23"/>
    <w:pPr>
      <w:ind w:left="720"/>
      <w:contextualSpacing/>
    </w:pPr>
  </w:style>
  <w:style w:type="paragraph" w:styleId="BalloonText">
    <w:name w:val="Balloon Text"/>
    <w:basedOn w:val="Normal"/>
    <w:link w:val="BalloonTextChar"/>
    <w:uiPriority w:val="99"/>
    <w:semiHidden/>
    <w:unhideWhenUsed/>
    <w:rsid w:val="0084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0D"/>
    <w:rPr>
      <w:rFonts w:ascii="Tahoma" w:hAnsi="Tahoma" w:cs="Tahoma"/>
      <w:sz w:val="16"/>
      <w:szCs w:val="16"/>
    </w:rPr>
  </w:style>
  <w:style w:type="character" w:styleId="CommentReference">
    <w:name w:val="annotation reference"/>
    <w:basedOn w:val="DefaultParagraphFont"/>
    <w:uiPriority w:val="99"/>
    <w:semiHidden/>
    <w:unhideWhenUsed/>
    <w:rsid w:val="00357C71"/>
    <w:rPr>
      <w:sz w:val="16"/>
      <w:szCs w:val="16"/>
    </w:rPr>
  </w:style>
  <w:style w:type="paragraph" w:styleId="CommentText">
    <w:name w:val="annotation text"/>
    <w:basedOn w:val="Normal"/>
    <w:link w:val="CommentTextChar"/>
    <w:uiPriority w:val="99"/>
    <w:unhideWhenUsed/>
    <w:rsid w:val="00357C71"/>
    <w:pPr>
      <w:spacing w:line="240" w:lineRule="auto"/>
    </w:pPr>
    <w:rPr>
      <w:sz w:val="20"/>
      <w:szCs w:val="20"/>
    </w:rPr>
  </w:style>
  <w:style w:type="character" w:customStyle="1" w:styleId="CommentTextChar">
    <w:name w:val="Comment Text Char"/>
    <w:basedOn w:val="DefaultParagraphFont"/>
    <w:link w:val="CommentText"/>
    <w:uiPriority w:val="99"/>
    <w:rsid w:val="00357C71"/>
    <w:rPr>
      <w:sz w:val="20"/>
      <w:szCs w:val="20"/>
    </w:rPr>
  </w:style>
  <w:style w:type="paragraph" w:styleId="CommentSubject">
    <w:name w:val="annotation subject"/>
    <w:basedOn w:val="CommentText"/>
    <w:next w:val="CommentText"/>
    <w:link w:val="CommentSubjectChar"/>
    <w:uiPriority w:val="99"/>
    <w:semiHidden/>
    <w:unhideWhenUsed/>
    <w:rsid w:val="00357C71"/>
    <w:rPr>
      <w:b/>
      <w:bCs/>
    </w:rPr>
  </w:style>
  <w:style w:type="character" w:customStyle="1" w:styleId="CommentSubjectChar">
    <w:name w:val="Comment Subject Char"/>
    <w:basedOn w:val="CommentTextChar"/>
    <w:link w:val="CommentSubject"/>
    <w:uiPriority w:val="99"/>
    <w:semiHidden/>
    <w:rsid w:val="00357C71"/>
    <w:rPr>
      <w:b/>
      <w:bCs/>
      <w:sz w:val="20"/>
      <w:szCs w:val="20"/>
    </w:rPr>
  </w:style>
  <w:style w:type="paragraph" w:styleId="Revision">
    <w:name w:val="Revision"/>
    <w:hidden/>
    <w:uiPriority w:val="99"/>
    <w:semiHidden/>
    <w:rsid w:val="003837E3"/>
    <w:pPr>
      <w:spacing w:after="0" w:line="240" w:lineRule="auto"/>
    </w:pPr>
  </w:style>
  <w:style w:type="paragraph" w:customStyle="1" w:styleId="single-line">
    <w:name w:val="single-line"/>
    <w:basedOn w:val="Normal"/>
    <w:rsid w:val="006512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1E"/>
  </w:style>
  <w:style w:type="paragraph" w:styleId="Footer">
    <w:name w:val="footer"/>
    <w:basedOn w:val="Normal"/>
    <w:link w:val="FooterChar"/>
    <w:uiPriority w:val="99"/>
    <w:unhideWhenUsed/>
    <w:rsid w:val="001E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39837">
      <w:bodyDiv w:val="1"/>
      <w:marLeft w:val="0"/>
      <w:marRight w:val="0"/>
      <w:marTop w:val="0"/>
      <w:marBottom w:val="0"/>
      <w:divBdr>
        <w:top w:val="none" w:sz="0" w:space="0" w:color="auto"/>
        <w:left w:val="none" w:sz="0" w:space="0" w:color="auto"/>
        <w:bottom w:val="none" w:sz="0" w:space="0" w:color="auto"/>
        <w:right w:val="none" w:sz="0" w:space="0" w:color="auto"/>
      </w:divBdr>
    </w:div>
    <w:div w:id="644506620">
      <w:bodyDiv w:val="1"/>
      <w:marLeft w:val="0"/>
      <w:marRight w:val="0"/>
      <w:marTop w:val="0"/>
      <w:marBottom w:val="0"/>
      <w:divBdr>
        <w:top w:val="none" w:sz="0" w:space="0" w:color="auto"/>
        <w:left w:val="none" w:sz="0" w:space="0" w:color="auto"/>
        <w:bottom w:val="none" w:sz="0" w:space="0" w:color="auto"/>
        <w:right w:val="none" w:sz="0" w:space="0" w:color="auto"/>
      </w:divBdr>
    </w:div>
    <w:div w:id="660734652">
      <w:bodyDiv w:val="1"/>
      <w:marLeft w:val="0"/>
      <w:marRight w:val="0"/>
      <w:marTop w:val="0"/>
      <w:marBottom w:val="0"/>
      <w:divBdr>
        <w:top w:val="none" w:sz="0" w:space="0" w:color="auto"/>
        <w:left w:val="none" w:sz="0" w:space="0" w:color="auto"/>
        <w:bottom w:val="none" w:sz="0" w:space="0" w:color="auto"/>
        <w:right w:val="none" w:sz="0" w:space="0" w:color="auto"/>
      </w:divBdr>
      <w:divsChild>
        <w:div w:id="632101284">
          <w:marLeft w:val="0"/>
          <w:marRight w:val="0"/>
          <w:marTop w:val="0"/>
          <w:marBottom w:val="0"/>
          <w:divBdr>
            <w:top w:val="none" w:sz="0" w:space="0" w:color="auto"/>
            <w:left w:val="none" w:sz="0" w:space="0" w:color="auto"/>
            <w:bottom w:val="none" w:sz="0" w:space="0" w:color="auto"/>
            <w:right w:val="none" w:sz="0" w:space="0" w:color="auto"/>
          </w:divBdr>
          <w:divsChild>
            <w:div w:id="1188367458">
              <w:marLeft w:val="0"/>
              <w:marRight w:val="0"/>
              <w:marTop w:val="0"/>
              <w:marBottom w:val="0"/>
              <w:divBdr>
                <w:top w:val="none" w:sz="0" w:space="0" w:color="auto"/>
                <w:left w:val="none" w:sz="0" w:space="0" w:color="auto"/>
                <w:bottom w:val="none" w:sz="0" w:space="0" w:color="auto"/>
                <w:right w:val="none" w:sz="0" w:space="0" w:color="auto"/>
              </w:divBdr>
              <w:divsChild>
                <w:div w:id="387924194">
                  <w:marLeft w:val="0"/>
                  <w:marRight w:val="0"/>
                  <w:marTop w:val="0"/>
                  <w:marBottom w:val="0"/>
                  <w:divBdr>
                    <w:top w:val="none" w:sz="0" w:space="0" w:color="auto"/>
                    <w:left w:val="none" w:sz="0" w:space="0" w:color="auto"/>
                    <w:bottom w:val="none" w:sz="0" w:space="0" w:color="auto"/>
                    <w:right w:val="none" w:sz="0" w:space="0" w:color="auto"/>
                  </w:divBdr>
                  <w:divsChild>
                    <w:div w:id="514657251">
                      <w:marLeft w:val="0"/>
                      <w:marRight w:val="0"/>
                      <w:marTop w:val="0"/>
                      <w:marBottom w:val="0"/>
                      <w:divBdr>
                        <w:top w:val="none" w:sz="0" w:space="0" w:color="auto"/>
                        <w:left w:val="none" w:sz="0" w:space="0" w:color="auto"/>
                        <w:bottom w:val="none" w:sz="0" w:space="0" w:color="auto"/>
                        <w:right w:val="none" w:sz="0" w:space="0" w:color="auto"/>
                      </w:divBdr>
                      <w:divsChild>
                        <w:div w:id="135729034">
                          <w:marLeft w:val="0"/>
                          <w:marRight w:val="0"/>
                          <w:marTop w:val="0"/>
                          <w:marBottom w:val="0"/>
                          <w:divBdr>
                            <w:top w:val="none" w:sz="0" w:space="0" w:color="auto"/>
                            <w:left w:val="none" w:sz="0" w:space="0" w:color="auto"/>
                            <w:bottom w:val="none" w:sz="0" w:space="0" w:color="auto"/>
                            <w:right w:val="none" w:sz="0" w:space="0" w:color="auto"/>
                          </w:divBdr>
                          <w:divsChild>
                            <w:div w:id="525826443">
                              <w:marLeft w:val="0"/>
                              <w:marRight w:val="0"/>
                              <w:marTop w:val="0"/>
                              <w:marBottom w:val="0"/>
                              <w:divBdr>
                                <w:top w:val="none" w:sz="0" w:space="0" w:color="auto"/>
                                <w:left w:val="none" w:sz="0" w:space="0" w:color="auto"/>
                                <w:bottom w:val="none" w:sz="0" w:space="0" w:color="auto"/>
                                <w:right w:val="none" w:sz="0" w:space="0" w:color="auto"/>
                              </w:divBdr>
                              <w:divsChild>
                                <w:div w:id="1712799632">
                                  <w:marLeft w:val="0"/>
                                  <w:marRight w:val="0"/>
                                  <w:marTop w:val="0"/>
                                  <w:marBottom w:val="0"/>
                                  <w:divBdr>
                                    <w:top w:val="none" w:sz="0" w:space="0" w:color="auto"/>
                                    <w:left w:val="none" w:sz="0" w:space="0" w:color="auto"/>
                                    <w:bottom w:val="none" w:sz="0" w:space="0" w:color="auto"/>
                                    <w:right w:val="none" w:sz="0" w:space="0" w:color="auto"/>
                                  </w:divBdr>
                                  <w:divsChild>
                                    <w:div w:id="1511287835">
                                      <w:marLeft w:val="0"/>
                                      <w:marRight w:val="0"/>
                                      <w:marTop w:val="0"/>
                                      <w:marBottom w:val="0"/>
                                      <w:divBdr>
                                        <w:top w:val="none" w:sz="0" w:space="0" w:color="auto"/>
                                        <w:left w:val="none" w:sz="0" w:space="0" w:color="auto"/>
                                        <w:bottom w:val="none" w:sz="0" w:space="0" w:color="auto"/>
                                        <w:right w:val="none" w:sz="0" w:space="0" w:color="auto"/>
                                      </w:divBdr>
                                      <w:divsChild>
                                        <w:div w:id="2113669410">
                                          <w:marLeft w:val="0"/>
                                          <w:marRight w:val="0"/>
                                          <w:marTop w:val="0"/>
                                          <w:marBottom w:val="0"/>
                                          <w:divBdr>
                                            <w:top w:val="none" w:sz="0" w:space="0" w:color="auto"/>
                                            <w:left w:val="none" w:sz="0" w:space="0" w:color="auto"/>
                                            <w:bottom w:val="none" w:sz="0" w:space="0" w:color="auto"/>
                                            <w:right w:val="none" w:sz="0" w:space="0" w:color="auto"/>
                                          </w:divBdr>
                                          <w:divsChild>
                                            <w:div w:id="1989092197">
                                              <w:marLeft w:val="0"/>
                                              <w:marRight w:val="0"/>
                                              <w:marTop w:val="0"/>
                                              <w:marBottom w:val="0"/>
                                              <w:divBdr>
                                                <w:top w:val="none" w:sz="0" w:space="0" w:color="auto"/>
                                                <w:left w:val="none" w:sz="0" w:space="0" w:color="auto"/>
                                                <w:bottom w:val="none" w:sz="0" w:space="0" w:color="auto"/>
                                                <w:right w:val="none" w:sz="0" w:space="0" w:color="auto"/>
                                              </w:divBdr>
                                              <w:divsChild>
                                                <w:div w:id="20021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73087">
      <w:bodyDiv w:val="1"/>
      <w:marLeft w:val="0"/>
      <w:marRight w:val="0"/>
      <w:marTop w:val="0"/>
      <w:marBottom w:val="0"/>
      <w:divBdr>
        <w:top w:val="none" w:sz="0" w:space="0" w:color="auto"/>
        <w:left w:val="none" w:sz="0" w:space="0" w:color="auto"/>
        <w:bottom w:val="none" w:sz="0" w:space="0" w:color="auto"/>
        <w:right w:val="none" w:sz="0" w:space="0" w:color="auto"/>
      </w:divBdr>
    </w:div>
    <w:div w:id="1403484066">
      <w:bodyDiv w:val="1"/>
      <w:marLeft w:val="0"/>
      <w:marRight w:val="0"/>
      <w:marTop w:val="0"/>
      <w:marBottom w:val="0"/>
      <w:divBdr>
        <w:top w:val="none" w:sz="0" w:space="0" w:color="auto"/>
        <w:left w:val="none" w:sz="0" w:space="0" w:color="auto"/>
        <w:bottom w:val="none" w:sz="0" w:space="0" w:color="auto"/>
        <w:right w:val="none" w:sz="0" w:space="0" w:color="auto"/>
      </w:divBdr>
    </w:div>
    <w:div w:id="1669793778">
      <w:bodyDiv w:val="1"/>
      <w:marLeft w:val="0"/>
      <w:marRight w:val="0"/>
      <w:marTop w:val="0"/>
      <w:marBottom w:val="0"/>
      <w:divBdr>
        <w:top w:val="none" w:sz="0" w:space="0" w:color="auto"/>
        <w:left w:val="none" w:sz="0" w:space="0" w:color="auto"/>
        <w:bottom w:val="none" w:sz="0" w:space="0" w:color="auto"/>
        <w:right w:val="none" w:sz="0" w:space="0" w:color="auto"/>
      </w:divBdr>
    </w:div>
    <w:div w:id="1802575859">
      <w:bodyDiv w:val="1"/>
      <w:marLeft w:val="0"/>
      <w:marRight w:val="0"/>
      <w:marTop w:val="0"/>
      <w:marBottom w:val="0"/>
      <w:divBdr>
        <w:top w:val="none" w:sz="0" w:space="0" w:color="auto"/>
        <w:left w:val="none" w:sz="0" w:space="0" w:color="auto"/>
        <w:bottom w:val="none" w:sz="0" w:space="0" w:color="auto"/>
        <w:right w:val="none" w:sz="0" w:space="0" w:color="auto"/>
      </w:divBdr>
    </w:div>
    <w:div w:id="1943101107">
      <w:bodyDiv w:val="1"/>
      <w:marLeft w:val="0"/>
      <w:marRight w:val="0"/>
      <w:marTop w:val="0"/>
      <w:marBottom w:val="0"/>
      <w:divBdr>
        <w:top w:val="none" w:sz="0" w:space="0" w:color="auto"/>
        <w:left w:val="none" w:sz="0" w:space="0" w:color="auto"/>
        <w:bottom w:val="none" w:sz="0" w:space="0" w:color="auto"/>
        <w:right w:val="none" w:sz="0" w:space="0" w:color="auto"/>
      </w:divBdr>
    </w:div>
    <w:div w:id="2105297513">
      <w:bodyDiv w:val="1"/>
      <w:marLeft w:val="0"/>
      <w:marRight w:val="0"/>
      <w:marTop w:val="0"/>
      <w:marBottom w:val="0"/>
      <w:divBdr>
        <w:top w:val="none" w:sz="0" w:space="0" w:color="auto"/>
        <w:left w:val="none" w:sz="0" w:space="0" w:color="auto"/>
        <w:bottom w:val="none" w:sz="0" w:space="0" w:color="auto"/>
        <w:right w:val="none" w:sz="0" w:space="0" w:color="auto"/>
      </w:divBdr>
    </w:div>
    <w:div w:id="2143231763">
      <w:bodyDiv w:val="1"/>
      <w:marLeft w:val="0"/>
      <w:marRight w:val="0"/>
      <w:marTop w:val="0"/>
      <w:marBottom w:val="0"/>
      <w:divBdr>
        <w:top w:val="none" w:sz="0" w:space="0" w:color="auto"/>
        <w:left w:val="none" w:sz="0" w:space="0" w:color="auto"/>
        <w:bottom w:val="none" w:sz="0" w:space="0" w:color="auto"/>
        <w:right w:val="none" w:sz="0" w:space="0" w:color="auto"/>
      </w:divBdr>
      <w:divsChild>
        <w:div w:id="995575416">
          <w:marLeft w:val="0"/>
          <w:marRight w:val="0"/>
          <w:marTop w:val="0"/>
          <w:marBottom w:val="0"/>
          <w:divBdr>
            <w:top w:val="none" w:sz="0" w:space="0" w:color="auto"/>
            <w:left w:val="none" w:sz="0" w:space="0" w:color="auto"/>
            <w:bottom w:val="none" w:sz="0" w:space="0" w:color="auto"/>
            <w:right w:val="none" w:sz="0" w:space="0" w:color="auto"/>
          </w:divBdr>
          <w:divsChild>
            <w:div w:id="631134149">
              <w:marLeft w:val="0"/>
              <w:marRight w:val="0"/>
              <w:marTop w:val="0"/>
              <w:marBottom w:val="0"/>
              <w:divBdr>
                <w:top w:val="none" w:sz="0" w:space="0" w:color="auto"/>
                <w:left w:val="none" w:sz="0" w:space="0" w:color="auto"/>
                <w:bottom w:val="none" w:sz="0" w:space="0" w:color="auto"/>
                <w:right w:val="none" w:sz="0" w:space="0" w:color="auto"/>
              </w:divBdr>
              <w:divsChild>
                <w:div w:id="1839223511">
                  <w:marLeft w:val="0"/>
                  <w:marRight w:val="0"/>
                  <w:marTop w:val="0"/>
                  <w:marBottom w:val="0"/>
                  <w:divBdr>
                    <w:top w:val="none" w:sz="0" w:space="0" w:color="auto"/>
                    <w:left w:val="none" w:sz="0" w:space="0" w:color="auto"/>
                    <w:bottom w:val="none" w:sz="0" w:space="0" w:color="auto"/>
                    <w:right w:val="none" w:sz="0" w:space="0" w:color="auto"/>
                  </w:divBdr>
                  <w:divsChild>
                    <w:div w:id="81415189">
                      <w:marLeft w:val="0"/>
                      <w:marRight w:val="0"/>
                      <w:marTop w:val="0"/>
                      <w:marBottom w:val="0"/>
                      <w:divBdr>
                        <w:top w:val="none" w:sz="0" w:space="0" w:color="auto"/>
                        <w:left w:val="none" w:sz="0" w:space="0" w:color="auto"/>
                        <w:bottom w:val="none" w:sz="0" w:space="0" w:color="auto"/>
                        <w:right w:val="none" w:sz="0" w:space="0" w:color="auto"/>
                      </w:divBdr>
                      <w:divsChild>
                        <w:div w:id="1755781335">
                          <w:marLeft w:val="0"/>
                          <w:marRight w:val="0"/>
                          <w:marTop w:val="0"/>
                          <w:marBottom w:val="0"/>
                          <w:divBdr>
                            <w:top w:val="none" w:sz="0" w:space="0" w:color="auto"/>
                            <w:left w:val="none" w:sz="0" w:space="0" w:color="auto"/>
                            <w:bottom w:val="none" w:sz="0" w:space="0" w:color="auto"/>
                            <w:right w:val="none" w:sz="0" w:space="0" w:color="auto"/>
                          </w:divBdr>
                          <w:divsChild>
                            <w:div w:id="1550067070">
                              <w:marLeft w:val="0"/>
                              <w:marRight w:val="0"/>
                              <w:marTop w:val="0"/>
                              <w:marBottom w:val="0"/>
                              <w:divBdr>
                                <w:top w:val="none" w:sz="0" w:space="0" w:color="auto"/>
                                <w:left w:val="none" w:sz="0" w:space="0" w:color="auto"/>
                                <w:bottom w:val="none" w:sz="0" w:space="0" w:color="auto"/>
                                <w:right w:val="none" w:sz="0" w:space="0" w:color="auto"/>
                              </w:divBdr>
                              <w:divsChild>
                                <w:div w:id="1453093805">
                                  <w:marLeft w:val="0"/>
                                  <w:marRight w:val="0"/>
                                  <w:marTop w:val="0"/>
                                  <w:marBottom w:val="0"/>
                                  <w:divBdr>
                                    <w:top w:val="none" w:sz="0" w:space="0" w:color="auto"/>
                                    <w:left w:val="none" w:sz="0" w:space="0" w:color="auto"/>
                                    <w:bottom w:val="none" w:sz="0" w:space="0" w:color="auto"/>
                                    <w:right w:val="none" w:sz="0" w:space="0" w:color="auto"/>
                                  </w:divBdr>
                                  <w:divsChild>
                                    <w:div w:id="1080717285">
                                      <w:marLeft w:val="0"/>
                                      <w:marRight w:val="0"/>
                                      <w:marTop w:val="0"/>
                                      <w:marBottom w:val="0"/>
                                      <w:divBdr>
                                        <w:top w:val="none" w:sz="0" w:space="0" w:color="auto"/>
                                        <w:left w:val="none" w:sz="0" w:space="0" w:color="auto"/>
                                        <w:bottom w:val="none" w:sz="0" w:space="0" w:color="auto"/>
                                        <w:right w:val="none" w:sz="0" w:space="0" w:color="auto"/>
                                      </w:divBdr>
                                      <w:divsChild>
                                        <w:div w:id="1419790539">
                                          <w:marLeft w:val="0"/>
                                          <w:marRight w:val="0"/>
                                          <w:marTop w:val="0"/>
                                          <w:marBottom w:val="0"/>
                                          <w:divBdr>
                                            <w:top w:val="none" w:sz="0" w:space="0" w:color="auto"/>
                                            <w:left w:val="none" w:sz="0" w:space="0" w:color="auto"/>
                                            <w:bottom w:val="none" w:sz="0" w:space="0" w:color="auto"/>
                                            <w:right w:val="none" w:sz="0" w:space="0" w:color="auto"/>
                                          </w:divBdr>
                                          <w:divsChild>
                                            <w:div w:id="1992176179">
                                              <w:marLeft w:val="0"/>
                                              <w:marRight w:val="0"/>
                                              <w:marTop w:val="0"/>
                                              <w:marBottom w:val="0"/>
                                              <w:divBdr>
                                                <w:top w:val="none" w:sz="0" w:space="0" w:color="auto"/>
                                                <w:left w:val="none" w:sz="0" w:space="0" w:color="auto"/>
                                                <w:bottom w:val="none" w:sz="0" w:space="0" w:color="auto"/>
                                                <w:right w:val="none" w:sz="0" w:space="0" w:color="auto"/>
                                              </w:divBdr>
                                              <w:divsChild>
                                                <w:div w:id="1081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0D077B-3C22-4B8C-B7B1-B7071A643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548A5-70C6-4A33-8271-557C869BF605}">
  <ds:schemaRefs>
    <ds:schemaRef ds:uri="http://schemas.microsoft.com/office/infopath/2007/PartnerControls"/>
    <ds:schemaRef ds:uri="ed92a188-2d2f-467d-a352-9b870f4976c7"/>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12E94218-E503-4AE0-860E-8BBD732195C3}">
  <ds:schemaRefs>
    <ds:schemaRef ds:uri="http://schemas.microsoft.com/sharepoint/v3/contenttype/forms"/>
  </ds:schemaRefs>
</ds:datastoreItem>
</file>

<file path=customXml/itemProps4.xml><?xml version="1.0" encoding="utf-8"?>
<ds:datastoreItem xmlns:ds="http://schemas.openxmlformats.org/officeDocument/2006/customXml" ds:itemID="{1A7C1C1D-B220-404A-97C8-99E56ABB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Issue paper 1 session 2 112317</vt:lpstr>
    </vt:vector>
  </TitlesOfParts>
  <Company>U.S. Department of Education</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paper 1 session 2 112317</dc:title>
  <dc:creator>Nathan Arnold</dc:creator>
  <cp:lastModifiedBy>Hoblitzell, Barbara</cp:lastModifiedBy>
  <cp:revision>3</cp:revision>
  <cp:lastPrinted>2017-12-27T16:48:00Z</cp:lastPrinted>
  <dcterms:created xsi:type="dcterms:W3CDTF">2017-12-28T16:22:00Z</dcterms:created>
  <dcterms:modified xsi:type="dcterms:W3CDTF">2017-12-28T16:27:00Z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0x01010039002FF6D9872E4B839B335DDD3FC0B3</vt:lpwstr>
  </property>
</Properties>
</file>