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90B0E" w14:textId="77777777" w:rsidR="00336FDA" w:rsidRDefault="00944B99" w:rsidP="00BF22A3">
      <w:pPr>
        <w:jc w:val="center"/>
        <w:rPr>
          <w:b/>
          <w:sz w:val="40"/>
          <w:szCs w:val="24"/>
        </w:rPr>
      </w:pPr>
      <w:r w:rsidRPr="00825C31">
        <w:rPr>
          <w:b/>
          <w:sz w:val="40"/>
          <w:szCs w:val="24"/>
        </w:rPr>
        <w:t xml:space="preserve">Gainful Employment </w:t>
      </w:r>
    </w:p>
    <w:p w14:paraId="10053184" w14:textId="32494F40" w:rsidR="006066B0" w:rsidRPr="00592135" w:rsidRDefault="00336FDA" w:rsidP="00BF22A3">
      <w:pPr>
        <w:jc w:val="center"/>
        <w:rPr>
          <w:sz w:val="32"/>
          <w:szCs w:val="24"/>
        </w:rPr>
      </w:pPr>
      <w:r>
        <w:rPr>
          <w:b/>
          <w:sz w:val="40"/>
          <w:szCs w:val="24"/>
        </w:rPr>
        <w:t xml:space="preserve">Background </w:t>
      </w:r>
      <w:r w:rsidR="00944B99" w:rsidRPr="00825C31">
        <w:rPr>
          <w:b/>
          <w:sz w:val="40"/>
          <w:szCs w:val="24"/>
        </w:rPr>
        <w:t>Data Analysis</w:t>
      </w:r>
    </w:p>
    <w:p w14:paraId="2E890B17" w14:textId="77777777" w:rsidR="00BF22A3" w:rsidRPr="00592135" w:rsidRDefault="00BF22A3" w:rsidP="00BF22A3">
      <w:pPr>
        <w:jc w:val="center"/>
        <w:rPr>
          <w:sz w:val="32"/>
          <w:szCs w:val="24"/>
        </w:rPr>
      </w:pPr>
      <w:r w:rsidRPr="00592135">
        <w:rPr>
          <w:sz w:val="32"/>
          <w:szCs w:val="24"/>
        </w:rPr>
        <w:t>U. S. Department of Education</w:t>
      </w:r>
    </w:p>
    <w:p w14:paraId="2E890B18" w14:textId="77777777" w:rsidR="00BF22A3" w:rsidRPr="00592135" w:rsidRDefault="00046CAB" w:rsidP="00BF22A3">
      <w:pPr>
        <w:jc w:val="center"/>
        <w:rPr>
          <w:sz w:val="32"/>
          <w:szCs w:val="24"/>
        </w:rPr>
      </w:pPr>
      <w:r>
        <w:rPr>
          <w:sz w:val="32"/>
          <w:szCs w:val="24"/>
        </w:rPr>
        <w:t>February 2018</w:t>
      </w:r>
    </w:p>
    <w:p w14:paraId="2E890B19" w14:textId="77777777" w:rsidR="00BF22A3" w:rsidRPr="00592135" w:rsidRDefault="00BF22A3">
      <w:pPr>
        <w:rPr>
          <w:sz w:val="32"/>
          <w:szCs w:val="24"/>
        </w:rPr>
      </w:pPr>
      <w:r w:rsidRPr="00592135">
        <w:rPr>
          <w:sz w:val="32"/>
          <w:szCs w:val="24"/>
        </w:rPr>
        <w:br w:type="page"/>
      </w:r>
    </w:p>
    <w:p w14:paraId="2E890B1A" w14:textId="77777777" w:rsidR="00BF22A3" w:rsidRPr="00BB273C" w:rsidRDefault="00BF22A3" w:rsidP="00944B99">
      <w:pPr>
        <w:pStyle w:val="Heading1"/>
        <w:numPr>
          <w:ilvl w:val="0"/>
          <w:numId w:val="1"/>
        </w:numPr>
        <w:spacing w:line="360" w:lineRule="auto"/>
        <w:ind w:left="360"/>
        <w:contextualSpacing/>
        <w:rPr>
          <w:rFonts w:asciiTheme="minorHAnsi" w:hAnsiTheme="minorHAnsi"/>
          <w:color w:val="000000" w:themeColor="text1"/>
        </w:rPr>
      </w:pPr>
      <w:r w:rsidRPr="00BB273C">
        <w:rPr>
          <w:rFonts w:asciiTheme="minorHAnsi" w:hAnsiTheme="minorHAnsi"/>
          <w:color w:val="000000" w:themeColor="text1"/>
        </w:rPr>
        <w:lastRenderedPageBreak/>
        <w:t>Introduction</w:t>
      </w:r>
    </w:p>
    <w:p w14:paraId="2E890B1B" w14:textId="77777777" w:rsidR="004C3A41" w:rsidRDefault="004C3A41" w:rsidP="004C3A41">
      <w:r>
        <w:t xml:space="preserve">The U. S. Department of Education is conducting negotiated rulemaking on the topic of gainful employment.  </w:t>
      </w:r>
      <w:r w:rsidRPr="00530F65">
        <w:t>Gainful Employment (GE) programs are certificate programs at public</w:t>
      </w:r>
      <w:r>
        <w:t>,</w:t>
      </w:r>
      <w:r w:rsidRPr="00530F65">
        <w:t xml:space="preserve"> private</w:t>
      </w:r>
      <w:r>
        <w:t>, and proprietary</w:t>
      </w:r>
      <w:r w:rsidRPr="00530F65">
        <w:t xml:space="preserve"> institutions </w:t>
      </w:r>
      <w:r>
        <w:t xml:space="preserve">as well as </w:t>
      </w:r>
      <w:r w:rsidRPr="00530F65">
        <w:t>degree programs at proprietary institutions.</w:t>
      </w:r>
      <w:r>
        <w:t xml:space="preserve"> </w:t>
      </w:r>
      <w:r w:rsidRPr="00530F65">
        <w:t xml:space="preserve"> GE negotiators </w:t>
      </w:r>
      <w:r>
        <w:t xml:space="preserve">requested debt to earnings data at the program level. </w:t>
      </w:r>
    </w:p>
    <w:p w14:paraId="2E890B1C" w14:textId="77777777" w:rsidR="00AA26A0" w:rsidRDefault="004C3A41" w:rsidP="00EE01FF">
      <w:r>
        <w:t>Currently, the Department computes</w:t>
      </w:r>
      <w:r w:rsidRPr="00530F65">
        <w:t xml:space="preserve"> debt to earnings rates </w:t>
      </w:r>
      <w:r>
        <w:t xml:space="preserve">only for GE programs.  Further, the Department only has income data at the program-level for cohorts in GE programs.  Therefore, comparing debt to earnings at the program level </w:t>
      </w:r>
      <w:r w:rsidR="009225B2">
        <w:t>for all institutions</w:t>
      </w:r>
      <w:r>
        <w:t xml:space="preserve"> is not possible with existing Department data</w:t>
      </w:r>
      <w:r w:rsidRPr="00530F65">
        <w:t xml:space="preserve">. </w:t>
      </w:r>
      <w:r>
        <w:t xml:space="preserve"> </w:t>
      </w:r>
    </w:p>
    <w:p w14:paraId="2E890B1D" w14:textId="77777777" w:rsidR="00BF22A3" w:rsidRDefault="00BF22A3" w:rsidP="00BB1875">
      <w:pPr>
        <w:pStyle w:val="Heading1"/>
        <w:numPr>
          <w:ilvl w:val="0"/>
          <w:numId w:val="1"/>
        </w:numPr>
        <w:spacing w:line="360" w:lineRule="auto"/>
        <w:ind w:left="360"/>
        <w:contextualSpacing/>
        <w:rPr>
          <w:rFonts w:asciiTheme="minorHAnsi" w:hAnsiTheme="minorHAnsi"/>
          <w:color w:val="000000" w:themeColor="text1"/>
        </w:rPr>
      </w:pPr>
      <w:r w:rsidRPr="00BB273C">
        <w:rPr>
          <w:rFonts w:asciiTheme="minorHAnsi" w:hAnsiTheme="minorHAnsi"/>
          <w:color w:val="000000" w:themeColor="text1"/>
        </w:rPr>
        <w:t>Methods</w:t>
      </w:r>
    </w:p>
    <w:p w14:paraId="2E890B1E" w14:textId="77777777" w:rsidR="00FF5B35" w:rsidRDefault="004C3A41" w:rsidP="00FF5B35">
      <w:r>
        <w:t xml:space="preserve">The Department computes debt to earnings rates and measures.  </w:t>
      </w:r>
      <w:r w:rsidR="00FF5B35">
        <w:t xml:space="preserve">Data analyses </w:t>
      </w:r>
      <w:r>
        <w:t xml:space="preserve">in this report used data from </w:t>
      </w:r>
      <w:r w:rsidR="00FF5B35">
        <w:t>Federal Student Aid’s (FSA)</w:t>
      </w:r>
      <w:r w:rsidR="00FF5B35" w:rsidRPr="00FF5B35">
        <w:t xml:space="preserve"> National Student Loan Data System (NSLDS).  </w:t>
      </w:r>
      <w:r w:rsidR="00CD77D9">
        <w:t xml:space="preserve">Data analyses described in this document are based on the following </w:t>
      </w:r>
      <w:r w:rsidR="006E6C52">
        <w:t>assumptions and definitions</w:t>
      </w:r>
      <w:r w:rsidR="00CD77D9">
        <w:t>:</w:t>
      </w:r>
    </w:p>
    <w:p w14:paraId="2E890B1F" w14:textId="77777777" w:rsidR="0003570C" w:rsidRDefault="00E92981" w:rsidP="00022F69">
      <w:pPr>
        <w:pStyle w:val="ListParagraph"/>
        <w:numPr>
          <w:ilvl w:val="0"/>
          <w:numId w:val="4"/>
        </w:numPr>
        <w:ind w:left="360"/>
      </w:pPr>
      <w:r w:rsidRPr="001D53D1">
        <w:rPr>
          <w:i/>
        </w:rPr>
        <w:t>Institutions</w:t>
      </w:r>
      <w:r>
        <w:t xml:space="preserve"> </w:t>
      </w:r>
      <w:r w:rsidR="003B0454">
        <w:t>refer to</w:t>
      </w:r>
      <w:r w:rsidR="0003570C">
        <w:t xml:space="preserve"> an</w:t>
      </w:r>
      <w:r w:rsidR="003B0454">
        <w:t>y</w:t>
      </w:r>
      <w:r>
        <w:t xml:space="preserve"> entity with a unique six-digit</w:t>
      </w:r>
      <w:r w:rsidR="006E6C52">
        <w:t xml:space="preserve"> Office of Postsecondary Education Identification (OPEID) code</w:t>
      </w:r>
      <w:r>
        <w:t>.</w:t>
      </w:r>
      <w:r w:rsidR="0003570C">
        <w:t xml:space="preserve">  The OPEID is a</w:t>
      </w:r>
      <w:r w:rsidR="004B12FF">
        <w:t xml:space="preserve"> </w:t>
      </w:r>
      <w:r w:rsidR="0003570C">
        <w:t xml:space="preserve">number issued by the Department </w:t>
      </w:r>
      <w:r w:rsidR="00157BC1">
        <w:t xml:space="preserve">identifying each </w:t>
      </w:r>
      <w:r w:rsidR="00FA5C26">
        <w:t>institution</w:t>
      </w:r>
      <w:r w:rsidR="0003570C">
        <w:t xml:space="preserve"> </w:t>
      </w:r>
      <w:r w:rsidR="00157BC1">
        <w:t>participating</w:t>
      </w:r>
      <w:r w:rsidR="0003570C">
        <w:t xml:space="preserve"> in </w:t>
      </w:r>
      <w:r w:rsidR="00157BC1">
        <w:t>Title IV</w:t>
      </w:r>
      <w:r w:rsidR="0003570C">
        <w:t xml:space="preserve"> Federal student financial </w:t>
      </w:r>
      <w:r w:rsidR="00157BC1">
        <w:t>aid.</w:t>
      </w:r>
      <w:r w:rsidR="0003570C">
        <w:t xml:space="preserve"> </w:t>
      </w:r>
    </w:p>
    <w:p w14:paraId="2E890B20" w14:textId="77777777" w:rsidR="001C7054" w:rsidRPr="001C7054" w:rsidRDefault="001C7054" w:rsidP="008A74A7">
      <w:pPr>
        <w:pStyle w:val="ListParagraph"/>
        <w:numPr>
          <w:ilvl w:val="0"/>
          <w:numId w:val="4"/>
        </w:numPr>
        <w:ind w:left="360"/>
      </w:pPr>
      <w:r w:rsidRPr="001C7054">
        <w:t xml:space="preserve">The </w:t>
      </w:r>
      <w:r w:rsidRPr="000140B7">
        <w:rPr>
          <w:i/>
        </w:rPr>
        <w:t>control</w:t>
      </w:r>
      <w:r w:rsidRPr="001C7054">
        <w:t xml:space="preserve"> categorization of institutions describes the governance structure of an institution.  </w:t>
      </w:r>
      <w:r w:rsidR="00157BC1">
        <w:t>I</w:t>
      </w:r>
      <w:r w:rsidRPr="001C7054">
        <w:t xml:space="preserve">nstitutions are </w:t>
      </w:r>
      <w:r w:rsidR="00157BC1">
        <w:t>categorized as</w:t>
      </w:r>
      <w:r w:rsidR="004C3A41">
        <w:t xml:space="preserve"> </w:t>
      </w:r>
      <w:r w:rsidRPr="001C7054">
        <w:t xml:space="preserve">public, private (private non-profit), </w:t>
      </w:r>
      <w:r w:rsidR="00157BC1">
        <w:t>or</w:t>
      </w:r>
      <w:r w:rsidR="00157BC1" w:rsidRPr="001C7054">
        <w:t xml:space="preserve"> </w:t>
      </w:r>
      <w:r w:rsidRPr="001C7054">
        <w:t>proprietary (private for-profit). Some propriety institutions are publicly traded entities</w:t>
      </w:r>
      <w:r w:rsidR="001E668A">
        <w:t xml:space="preserve">. </w:t>
      </w:r>
      <w:r w:rsidR="005D17E8">
        <w:t>This analysis does not</w:t>
      </w:r>
      <w:r w:rsidRPr="001C7054">
        <w:t xml:space="preserve"> differentiate between foreign and domestic institutions in its control categorization. </w:t>
      </w:r>
    </w:p>
    <w:p w14:paraId="2E890B21" w14:textId="77777777" w:rsidR="001C7054" w:rsidRPr="001C7054" w:rsidRDefault="001C7054" w:rsidP="00C65160">
      <w:pPr>
        <w:pStyle w:val="ListParagraph"/>
        <w:numPr>
          <w:ilvl w:val="0"/>
          <w:numId w:val="4"/>
        </w:numPr>
        <w:ind w:left="360"/>
      </w:pPr>
      <w:r w:rsidRPr="000140B7">
        <w:rPr>
          <w:i/>
        </w:rPr>
        <w:t>CIP codes</w:t>
      </w:r>
      <w:r w:rsidRPr="001C7054">
        <w:t xml:space="preserve"> identify instructional program specialties. </w:t>
      </w:r>
      <w:r w:rsidR="004C3A41">
        <w:t>T</w:t>
      </w:r>
      <w:r w:rsidRPr="001C7054">
        <w:t xml:space="preserve">he Department’s National Center for Education Statistics (NCES) </w:t>
      </w:r>
      <w:r w:rsidR="00507350">
        <w:t>defines</w:t>
      </w:r>
      <w:r w:rsidR="004C3A41">
        <w:t xml:space="preserve"> the </w:t>
      </w:r>
      <w:r w:rsidRPr="001C7054">
        <w:t>Classification of Instructional Programs</w:t>
      </w:r>
      <w:r w:rsidR="000F3A9B">
        <w:t xml:space="preserve"> (CIP)</w:t>
      </w:r>
      <w:r w:rsidRPr="001C7054">
        <w:t xml:space="preserve">. Instructional programs are classified by a six-digit CIP at the most granular level and </w:t>
      </w:r>
      <w:r w:rsidR="000F3A9B">
        <w:t xml:space="preserve">at </w:t>
      </w:r>
      <w:r w:rsidR="00FB56F2">
        <w:t xml:space="preserve">a </w:t>
      </w:r>
      <w:r w:rsidR="00FB56F2" w:rsidRPr="001C7054">
        <w:t>two</w:t>
      </w:r>
      <w:r w:rsidRPr="001C7054">
        <w:t xml:space="preserve">-digit </w:t>
      </w:r>
      <w:r w:rsidR="000F3A9B">
        <w:t>at</w:t>
      </w:r>
      <w:r w:rsidRPr="001C7054">
        <w:t xml:space="preserve"> the least granular</w:t>
      </w:r>
      <w:r w:rsidR="009225B2">
        <w:t xml:space="preserve"> level</w:t>
      </w:r>
      <w:r w:rsidRPr="001C7054">
        <w:t>. Analyses in this document categorize programs by both two-digit and six-digit codes.</w:t>
      </w:r>
    </w:p>
    <w:p w14:paraId="2E890B22" w14:textId="77777777" w:rsidR="0003570C" w:rsidRDefault="0020705B" w:rsidP="000140B7">
      <w:pPr>
        <w:pStyle w:val="ListParagraph"/>
        <w:numPr>
          <w:ilvl w:val="0"/>
          <w:numId w:val="4"/>
        </w:numPr>
        <w:ind w:left="360"/>
      </w:pPr>
      <w:r>
        <w:t xml:space="preserve">The </w:t>
      </w:r>
      <w:r w:rsidRPr="00240ADA">
        <w:rPr>
          <w:i/>
        </w:rPr>
        <w:t>credential level</w:t>
      </w:r>
      <w:r>
        <w:t xml:space="preserve"> categorizations used in GE </w:t>
      </w:r>
      <w:r w:rsidR="009225B2">
        <w:t>are shown in Table 1.</w:t>
      </w:r>
    </w:p>
    <w:p w14:paraId="2E890B23" w14:textId="77777777" w:rsidR="00EC734F" w:rsidRDefault="00EC734F" w:rsidP="00EC734F">
      <w:pPr>
        <w:pStyle w:val="ListParagraph"/>
        <w:ind w:left="360"/>
      </w:pPr>
    </w:p>
    <w:p w14:paraId="2E890B24" w14:textId="77777777" w:rsidR="00590377" w:rsidRPr="00EE01FF" w:rsidRDefault="00590377" w:rsidP="00EE01FF">
      <w:pPr>
        <w:pStyle w:val="ListParagraph"/>
        <w:ind w:left="360"/>
        <w:rPr>
          <w:b/>
        </w:rPr>
      </w:pPr>
      <w:proofErr w:type="gramStart"/>
      <w:r>
        <w:rPr>
          <w:b/>
        </w:rPr>
        <w:t>Table 1.</w:t>
      </w:r>
      <w:proofErr w:type="gramEnd"/>
      <w:r>
        <w:rPr>
          <w:b/>
        </w:rPr>
        <w:t xml:space="preserve">  Program Credential Levels</w:t>
      </w:r>
    </w:p>
    <w:tbl>
      <w:tblPr>
        <w:tblStyle w:val="TableGrid"/>
        <w:tblW w:w="0" w:type="auto"/>
        <w:tblInd w:w="468" w:type="dxa"/>
        <w:tblLook w:val="04A0" w:firstRow="1" w:lastRow="0" w:firstColumn="1" w:lastColumn="0" w:noHBand="0" w:noVBand="1"/>
        <w:tblCaption w:val="Program Credential Levels"/>
        <w:tblDescription w:val="Program Credential levels and their corresponding code numbers."/>
      </w:tblPr>
      <w:tblGrid>
        <w:gridCol w:w="918"/>
        <w:gridCol w:w="4454"/>
      </w:tblGrid>
      <w:tr w:rsidR="00640B1E" w14:paraId="2E890B27" w14:textId="77777777" w:rsidTr="00722057">
        <w:trPr>
          <w:tblHeader/>
        </w:trPr>
        <w:tc>
          <w:tcPr>
            <w:tcW w:w="918" w:type="dxa"/>
          </w:tcPr>
          <w:p w14:paraId="2E890B25" w14:textId="77777777" w:rsidR="00640B1E" w:rsidRDefault="00640B1E" w:rsidP="00D55D8B">
            <w:pPr>
              <w:pStyle w:val="ListParagraph"/>
              <w:ind w:left="0"/>
            </w:pPr>
            <w:r>
              <w:t>Code</w:t>
            </w:r>
          </w:p>
        </w:tc>
        <w:tc>
          <w:tcPr>
            <w:tcW w:w="4454" w:type="dxa"/>
          </w:tcPr>
          <w:p w14:paraId="2E890B26" w14:textId="77777777" w:rsidR="00640B1E" w:rsidRDefault="00640B1E" w:rsidP="00D55D8B">
            <w:pPr>
              <w:pStyle w:val="ListParagraph"/>
              <w:ind w:left="0"/>
            </w:pPr>
            <w:r>
              <w:t>Description</w:t>
            </w:r>
          </w:p>
        </w:tc>
      </w:tr>
      <w:tr w:rsidR="00640B1E" w14:paraId="2E890B2A" w14:textId="77777777" w:rsidTr="00EC734F">
        <w:tc>
          <w:tcPr>
            <w:tcW w:w="918" w:type="dxa"/>
          </w:tcPr>
          <w:p w14:paraId="2E890B28" w14:textId="77777777" w:rsidR="00640B1E" w:rsidRDefault="00640B1E" w:rsidP="00D55D8B">
            <w:pPr>
              <w:pStyle w:val="ListParagraph"/>
              <w:ind w:left="0"/>
            </w:pPr>
            <w:r>
              <w:t>01</w:t>
            </w:r>
          </w:p>
        </w:tc>
        <w:tc>
          <w:tcPr>
            <w:tcW w:w="4454" w:type="dxa"/>
          </w:tcPr>
          <w:p w14:paraId="2E890B29" w14:textId="77777777" w:rsidR="00640B1E" w:rsidRDefault="00640B1E" w:rsidP="00D55D8B">
            <w:pPr>
              <w:pStyle w:val="ListParagraph"/>
              <w:ind w:left="0"/>
            </w:pPr>
            <w:r>
              <w:t>Undergraduate Certificate</w:t>
            </w:r>
          </w:p>
        </w:tc>
      </w:tr>
      <w:tr w:rsidR="00640B1E" w14:paraId="2E890B2D" w14:textId="77777777" w:rsidTr="00EC734F">
        <w:tc>
          <w:tcPr>
            <w:tcW w:w="918" w:type="dxa"/>
          </w:tcPr>
          <w:p w14:paraId="2E890B2B" w14:textId="77777777" w:rsidR="00640B1E" w:rsidRDefault="00640B1E" w:rsidP="00D55D8B">
            <w:pPr>
              <w:pStyle w:val="ListParagraph"/>
              <w:ind w:left="0"/>
            </w:pPr>
            <w:r>
              <w:t>02</w:t>
            </w:r>
          </w:p>
        </w:tc>
        <w:tc>
          <w:tcPr>
            <w:tcW w:w="4454" w:type="dxa"/>
          </w:tcPr>
          <w:p w14:paraId="2E890B2C" w14:textId="77777777" w:rsidR="00640B1E" w:rsidRDefault="00640B1E" w:rsidP="00D55D8B">
            <w:pPr>
              <w:pStyle w:val="ListParagraph"/>
              <w:ind w:left="0"/>
            </w:pPr>
            <w:r>
              <w:t>Associates Degree</w:t>
            </w:r>
          </w:p>
        </w:tc>
      </w:tr>
      <w:tr w:rsidR="00640B1E" w14:paraId="2E890B30" w14:textId="77777777" w:rsidTr="00EC734F">
        <w:tc>
          <w:tcPr>
            <w:tcW w:w="918" w:type="dxa"/>
          </w:tcPr>
          <w:p w14:paraId="2E890B2E" w14:textId="77777777" w:rsidR="00640B1E" w:rsidRDefault="00640B1E" w:rsidP="00D55D8B">
            <w:pPr>
              <w:pStyle w:val="ListParagraph"/>
              <w:ind w:left="0"/>
            </w:pPr>
            <w:r>
              <w:t>03</w:t>
            </w:r>
          </w:p>
        </w:tc>
        <w:tc>
          <w:tcPr>
            <w:tcW w:w="4454" w:type="dxa"/>
          </w:tcPr>
          <w:p w14:paraId="2E890B2F" w14:textId="77777777" w:rsidR="00640B1E" w:rsidRDefault="00640B1E" w:rsidP="00D55D8B">
            <w:pPr>
              <w:pStyle w:val="ListParagraph"/>
              <w:ind w:left="0"/>
            </w:pPr>
            <w:proofErr w:type="spellStart"/>
            <w:r>
              <w:t>Bachelors</w:t>
            </w:r>
            <w:proofErr w:type="spellEnd"/>
            <w:r>
              <w:t xml:space="preserve"> Degree</w:t>
            </w:r>
          </w:p>
        </w:tc>
      </w:tr>
      <w:tr w:rsidR="00640B1E" w14:paraId="2E890B33" w14:textId="77777777" w:rsidTr="00EC734F">
        <w:tc>
          <w:tcPr>
            <w:tcW w:w="918" w:type="dxa"/>
          </w:tcPr>
          <w:p w14:paraId="2E890B31" w14:textId="77777777" w:rsidR="00640B1E" w:rsidRDefault="00640B1E" w:rsidP="00D55D8B">
            <w:pPr>
              <w:pStyle w:val="ListParagraph"/>
              <w:ind w:left="0"/>
            </w:pPr>
            <w:r>
              <w:t>04</w:t>
            </w:r>
          </w:p>
        </w:tc>
        <w:tc>
          <w:tcPr>
            <w:tcW w:w="4454" w:type="dxa"/>
          </w:tcPr>
          <w:p w14:paraId="2E890B32" w14:textId="77777777" w:rsidR="00640B1E" w:rsidRDefault="00313FDA" w:rsidP="00D55D8B">
            <w:pPr>
              <w:pStyle w:val="ListParagraph"/>
              <w:ind w:left="0"/>
            </w:pPr>
            <w:r>
              <w:t>Post baccalaureate</w:t>
            </w:r>
            <w:r w:rsidR="00640B1E">
              <w:t xml:space="preserve"> Certificate</w:t>
            </w:r>
          </w:p>
        </w:tc>
      </w:tr>
      <w:tr w:rsidR="00640B1E" w14:paraId="2E890B36" w14:textId="77777777" w:rsidTr="00EC734F">
        <w:tc>
          <w:tcPr>
            <w:tcW w:w="918" w:type="dxa"/>
          </w:tcPr>
          <w:p w14:paraId="2E890B34" w14:textId="77777777" w:rsidR="00640B1E" w:rsidRDefault="00640B1E" w:rsidP="00D55D8B">
            <w:pPr>
              <w:pStyle w:val="ListParagraph"/>
              <w:ind w:left="0"/>
            </w:pPr>
            <w:r>
              <w:t>05</w:t>
            </w:r>
          </w:p>
        </w:tc>
        <w:tc>
          <w:tcPr>
            <w:tcW w:w="4454" w:type="dxa"/>
          </w:tcPr>
          <w:p w14:paraId="2E890B35" w14:textId="77777777" w:rsidR="00640B1E" w:rsidRDefault="00640B1E" w:rsidP="00D55D8B">
            <w:pPr>
              <w:pStyle w:val="ListParagraph"/>
              <w:ind w:left="0"/>
            </w:pPr>
            <w:proofErr w:type="spellStart"/>
            <w:r>
              <w:t>Masters</w:t>
            </w:r>
            <w:proofErr w:type="spellEnd"/>
            <w:r>
              <w:t xml:space="preserve"> Degree</w:t>
            </w:r>
          </w:p>
        </w:tc>
      </w:tr>
      <w:tr w:rsidR="00640B1E" w14:paraId="2E890B39" w14:textId="77777777" w:rsidTr="00EC734F">
        <w:tc>
          <w:tcPr>
            <w:tcW w:w="918" w:type="dxa"/>
          </w:tcPr>
          <w:p w14:paraId="2E890B37" w14:textId="77777777" w:rsidR="00640B1E" w:rsidRDefault="00640B1E" w:rsidP="00D55D8B">
            <w:pPr>
              <w:pStyle w:val="ListParagraph"/>
              <w:ind w:left="0"/>
            </w:pPr>
            <w:r>
              <w:t>06</w:t>
            </w:r>
          </w:p>
        </w:tc>
        <w:tc>
          <w:tcPr>
            <w:tcW w:w="4454" w:type="dxa"/>
          </w:tcPr>
          <w:p w14:paraId="2E890B38" w14:textId="77777777" w:rsidR="00640B1E" w:rsidRDefault="00640B1E" w:rsidP="00D55D8B">
            <w:pPr>
              <w:pStyle w:val="ListParagraph"/>
              <w:ind w:left="0"/>
            </w:pPr>
            <w:r>
              <w:t>Doctoral Degree</w:t>
            </w:r>
          </w:p>
        </w:tc>
      </w:tr>
      <w:tr w:rsidR="00640B1E" w14:paraId="2E890B3C" w14:textId="77777777" w:rsidTr="00EC734F">
        <w:tc>
          <w:tcPr>
            <w:tcW w:w="918" w:type="dxa"/>
          </w:tcPr>
          <w:p w14:paraId="2E890B3A" w14:textId="77777777" w:rsidR="00640B1E" w:rsidRDefault="00640B1E" w:rsidP="00D55D8B">
            <w:pPr>
              <w:pStyle w:val="ListParagraph"/>
              <w:ind w:left="0"/>
            </w:pPr>
            <w:r>
              <w:t>07</w:t>
            </w:r>
          </w:p>
        </w:tc>
        <w:tc>
          <w:tcPr>
            <w:tcW w:w="4454" w:type="dxa"/>
          </w:tcPr>
          <w:p w14:paraId="2E890B3B" w14:textId="77777777" w:rsidR="00640B1E" w:rsidRDefault="00640B1E" w:rsidP="00D55D8B">
            <w:pPr>
              <w:pStyle w:val="ListParagraph"/>
              <w:ind w:left="0"/>
            </w:pPr>
            <w:r>
              <w:t>First Professional Degree</w:t>
            </w:r>
          </w:p>
        </w:tc>
      </w:tr>
      <w:tr w:rsidR="00640B1E" w14:paraId="2E890B3F" w14:textId="77777777" w:rsidTr="00EC734F">
        <w:tc>
          <w:tcPr>
            <w:tcW w:w="918" w:type="dxa"/>
          </w:tcPr>
          <w:p w14:paraId="2E890B3D" w14:textId="77777777" w:rsidR="00640B1E" w:rsidRDefault="00640B1E" w:rsidP="00EC734F">
            <w:pPr>
              <w:pStyle w:val="ListParagraph"/>
              <w:ind w:left="0"/>
            </w:pPr>
            <w:r>
              <w:t>08</w:t>
            </w:r>
          </w:p>
        </w:tc>
        <w:tc>
          <w:tcPr>
            <w:tcW w:w="4454" w:type="dxa"/>
          </w:tcPr>
          <w:p w14:paraId="2E890B3E" w14:textId="77777777" w:rsidR="00640B1E" w:rsidRDefault="00640B1E" w:rsidP="00EC734F">
            <w:pPr>
              <w:pStyle w:val="ListParagraph"/>
              <w:ind w:left="0"/>
            </w:pPr>
            <w:r>
              <w:t>Graduate Certificate</w:t>
            </w:r>
          </w:p>
        </w:tc>
      </w:tr>
    </w:tbl>
    <w:p w14:paraId="2E890B40" w14:textId="77777777" w:rsidR="00640B1E" w:rsidRDefault="00640B1E" w:rsidP="00EC734F">
      <w:pPr>
        <w:pStyle w:val="ListParagraph"/>
        <w:keepNext/>
        <w:keepLines/>
        <w:numPr>
          <w:ilvl w:val="0"/>
          <w:numId w:val="4"/>
        </w:numPr>
        <w:spacing w:after="0"/>
        <w:ind w:left="360"/>
      </w:pPr>
      <w:r>
        <w:lastRenderedPageBreak/>
        <w:t xml:space="preserve">A </w:t>
      </w:r>
      <w:r w:rsidRPr="000E773F">
        <w:rPr>
          <w:i/>
        </w:rPr>
        <w:t>program</w:t>
      </w:r>
      <w:r>
        <w:t xml:space="preserve"> is defined as any unique combination of six-digit OPEID, six-digit CIP code, and credential level. For purposes of this document, a program </w:t>
      </w:r>
      <w:r w:rsidR="009225B2">
        <w:t>was included in an</w:t>
      </w:r>
      <w:r>
        <w:t xml:space="preserve"> award year if at least one student </w:t>
      </w:r>
      <w:r w:rsidR="009225B2">
        <w:t xml:space="preserve">receiving federal financial aid </w:t>
      </w:r>
      <w:r>
        <w:t xml:space="preserve">was </w:t>
      </w:r>
      <w:proofErr w:type="gramStart"/>
      <w:r>
        <w:t>enrolled .</w:t>
      </w:r>
      <w:proofErr w:type="gramEnd"/>
      <w:r>
        <w:t xml:space="preserve"> </w:t>
      </w:r>
    </w:p>
    <w:p w14:paraId="2E890B41" w14:textId="77777777" w:rsidR="00640B1E" w:rsidRDefault="00640B1E" w:rsidP="00EE01FF">
      <w:pPr>
        <w:pStyle w:val="ListParagraph"/>
        <w:numPr>
          <w:ilvl w:val="1"/>
          <w:numId w:val="4"/>
        </w:numPr>
        <w:spacing w:after="0"/>
        <w:ind w:left="720"/>
      </w:pPr>
      <w:r w:rsidRPr="00640B1E">
        <w:rPr>
          <w:i/>
        </w:rPr>
        <w:t>GE programs</w:t>
      </w:r>
      <w:r>
        <w:t xml:space="preserve"> refer to certificate granting programs at public, private, and proprietary institutions and degree granting programs at proprietary institutions. </w:t>
      </w:r>
    </w:p>
    <w:p w14:paraId="2E890B42" w14:textId="77777777" w:rsidR="00640B1E" w:rsidRDefault="00640B1E" w:rsidP="00EE01FF">
      <w:pPr>
        <w:pStyle w:val="ListParagraph"/>
        <w:numPr>
          <w:ilvl w:val="1"/>
          <w:numId w:val="4"/>
        </w:numPr>
        <w:spacing w:after="0"/>
        <w:ind w:left="720"/>
      </w:pPr>
      <w:r w:rsidRPr="00640B1E">
        <w:rPr>
          <w:i/>
        </w:rPr>
        <w:t>Non-GE programs</w:t>
      </w:r>
      <w:r>
        <w:t xml:space="preserve"> refer degree granting programs at public and private institutions.</w:t>
      </w:r>
    </w:p>
    <w:p w14:paraId="2E890B43" w14:textId="77777777" w:rsidR="00640B1E" w:rsidRDefault="00640B1E" w:rsidP="000140B7">
      <w:pPr>
        <w:pStyle w:val="ListParagraph"/>
        <w:numPr>
          <w:ilvl w:val="0"/>
          <w:numId w:val="4"/>
        </w:numPr>
        <w:ind w:left="360"/>
      </w:pPr>
      <w:r>
        <w:t xml:space="preserve">Two </w:t>
      </w:r>
      <w:r w:rsidRPr="000140B7">
        <w:rPr>
          <w:i/>
        </w:rPr>
        <w:t xml:space="preserve">Debt to </w:t>
      </w:r>
      <w:r w:rsidR="00FB56F2" w:rsidRPr="000140B7">
        <w:rPr>
          <w:i/>
        </w:rPr>
        <w:t>E</w:t>
      </w:r>
      <w:r w:rsidRPr="000140B7">
        <w:rPr>
          <w:i/>
        </w:rPr>
        <w:t>arnings Rates</w:t>
      </w:r>
      <w:r>
        <w:t xml:space="preserve"> were established to determine if an educational program leads to gainful employment: </w:t>
      </w:r>
    </w:p>
    <w:p w14:paraId="2E890B44" w14:textId="77777777" w:rsidR="000140B7" w:rsidRPr="000140B7" w:rsidRDefault="000140B7" w:rsidP="000140B7">
      <w:pPr>
        <w:pStyle w:val="ListParagraph"/>
        <w:ind w:left="0"/>
        <w:rPr>
          <w:rFonts w:eastAsiaTheme="minorEastAsia"/>
        </w:rPr>
      </w:pPr>
      <m:oMathPara>
        <m:oMath>
          <m:r>
            <m:rPr>
              <m:nor/>
            </m:rPr>
            <w:rPr>
              <w:rFonts w:ascii="Cambria Math" w:hAnsi="Cambria Math"/>
            </w:rPr>
            <m:t>Discretionary Income Rate</m:t>
          </m:r>
          <m:r>
            <m:rPr>
              <m:nor/>
            </m:rPr>
            <w:rPr>
              <w:rFonts w:ascii="Cambria Math"/>
            </w:rPr>
            <m:t>=</m:t>
          </m:r>
          <m:f>
            <m:fPr>
              <m:ctrlPr>
                <w:rPr>
                  <w:rFonts w:ascii="Cambria Math" w:hAnsi="Cambria Math"/>
                </w:rPr>
              </m:ctrlPr>
            </m:fPr>
            <m:num>
              <m:r>
                <m:rPr>
                  <m:sty m:val="p"/>
                </m:rPr>
                <w:rPr>
                  <w:rFonts w:ascii="Cambria Math" w:hAnsi="Cambria Math"/>
                </w:rPr>
                <m:t>Median Annual Loan Payment</m:t>
              </m:r>
            </m:num>
            <m:den>
              <m:r>
                <m:rPr>
                  <m:sty m:val="p"/>
                </m:rPr>
                <w:rPr>
                  <w:rFonts w:ascii="Cambria Math" w:hAnsi="Cambria Math"/>
                </w:rPr>
                <m:t xml:space="preserve">Max </m:t>
              </m:r>
              <m:d>
                <m:dPr>
                  <m:ctrlPr>
                    <w:rPr>
                      <w:rFonts w:ascii="Cambria Math" w:hAnsi="Cambria Math"/>
                    </w:rPr>
                  </m:ctrlPr>
                </m:dPr>
                <m:e>
                  <m:r>
                    <m:rPr>
                      <m:sty m:val="p"/>
                    </m:rPr>
                    <w:rPr>
                      <w:rFonts w:ascii="Cambria Math" w:hAnsi="Cambria Math"/>
                    </w:rPr>
                    <m:t>mean earnings, median earnings</m:t>
                  </m:r>
                </m:e>
              </m:d>
              <m:r>
                <m:rPr>
                  <m:sty m:val="p"/>
                </m:rPr>
                <w:rPr>
                  <w:rFonts w:ascii="Cambria Math" w:hAnsi="Cambria Math"/>
                </w:rPr>
                <m:t xml:space="preserve"> - 1.5∙Poverty Level</m:t>
              </m:r>
            </m:den>
          </m:f>
        </m:oMath>
      </m:oMathPara>
    </w:p>
    <w:p w14:paraId="2E890B45" w14:textId="77777777" w:rsidR="000140B7" w:rsidRPr="000140B7" w:rsidRDefault="000140B7" w:rsidP="000140B7">
      <w:pPr>
        <w:pStyle w:val="ListParagraph"/>
        <w:ind w:left="0"/>
        <w:rPr>
          <w:rFonts w:eastAsiaTheme="minorEastAsia"/>
        </w:rPr>
      </w:pPr>
    </w:p>
    <w:p w14:paraId="2E890B46" w14:textId="77777777" w:rsidR="00640B1E" w:rsidRDefault="000140B7" w:rsidP="000140B7">
      <w:pPr>
        <w:pStyle w:val="ListParagraph"/>
        <w:ind w:left="0"/>
      </w:pPr>
      <m:oMathPara>
        <m:oMath>
          <m:r>
            <m:rPr>
              <m:nor/>
            </m:rPr>
            <w:rPr>
              <w:rFonts w:ascii="Cambria Math" w:hAnsi="Cambria Math"/>
            </w:rPr>
            <m:t>Annual Earnings Rate</m:t>
          </m:r>
          <m:r>
            <m:rPr>
              <m:nor/>
            </m:rPr>
            <w:rPr>
              <w:rFonts w:ascii="Cambria Math"/>
            </w:rPr>
            <m:t>=</m:t>
          </m:r>
          <m:f>
            <m:fPr>
              <m:ctrlPr>
                <w:rPr>
                  <w:rFonts w:ascii="Cambria Math" w:hAnsi="Cambria Math"/>
                </w:rPr>
              </m:ctrlPr>
            </m:fPr>
            <m:num>
              <m:r>
                <m:rPr>
                  <m:sty m:val="p"/>
                </m:rPr>
                <w:rPr>
                  <w:rFonts w:ascii="Cambria Math" w:hAnsi="Cambria Math"/>
                </w:rPr>
                <m:t>Median Annual Loan Payment</m:t>
              </m:r>
            </m:num>
            <m:den>
              <m:r>
                <m:rPr>
                  <m:sty m:val="p"/>
                </m:rPr>
                <w:rPr>
                  <w:rFonts w:ascii="Cambria Math" w:hAnsi="Cambria Math"/>
                </w:rPr>
                <m:t xml:space="preserve">Max </m:t>
              </m:r>
              <m:d>
                <m:dPr>
                  <m:ctrlPr>
                    <w:rPr>
                      <w:rFonts w:ascii="Cambria Math" w:hAnsi="Cambria Math"/>
                    </w:rPr>
                  </m:ctrlPr>
                </m:dPr>
                <m:e>
                  <m:r>
                    <m:rPr>
                      <m:sty m:val="p"/>
                    </m:rPr>
                    <w:rPr>
                      <w:rFonts w:ascii="Cambria Math" w:hAnsi="Cambria Math"/>
                    </w:rPr>
                    <m:t>mean earnings, median earnings</m:t>
                  </m:r>
                </m:e>
              </m:d>
              <m:r>
                <m:rPr>
                  <m:sty m:val="p"/>
                </m:rPr>
                <w:rPr>
                  <w:rFonts w:ascii="Cambria Math" w:hAnsi="Cambria Math"/>
                </w:rPr>
                <m:t xml:space="preserve"> </m:t>
              </m:r>
            </m:den>
          </m:f>
        </m:oMath>
      </m:oMathPara>
    </w:p>
    <w:p w14:paraId="2E890B47" w14:textId="77777777" w:rsidR="0054567C" w:rsidRPr="0054567C" w:rsidRDefault="0054567C" w:rsidP="00EE01FF">
      <w:pPr>
        <w:spacing w:after="0"/>
        <w:ind w:left="360"/>
        <w:contextualSpacing/>
      </w:pPr>
      <w:r w:rsidRPr="0054567C">
        <w:t>The median annual loan payments are calculated with the Department’s Federal Student Aid (FSA) records</w:t>
      </w:r>
      <w:r w:rsidR="000E773F">
        <w:t>. T</w:t>
      </w:r>
      <w:r w:rsidRPr="0054567C">
        <w:t>he annual earnings are calculated by matching FSA student records with Social Security Administration (SSA) data. Current regulations establish a transition period for the first several years of GE implementation, but the analyses in this document reflect actual rates rather than transitional rates.</w:t>
      </w:r>
    </w:p>
    <w:p w14:paraId="2E890B48" w14:textId="77777777" w:rsidR="00341222" w:rsidRDefault="0054567C" w:rsidP="00EE01FF">
      <w:pPr>
        <w:numPr>
          <w:ilvl w:val="0"/>
          <w:numId w:val="7"/>
        </w:numPr>
        <w:spacing w:after="0"/>
        <w:ind w:left="360"/>
        <w:contextualSpacing/>
      </w:pPr>
      <w:r w:rsidRPr="00C670A2">
        <w:rPr>
          <w:i/>
        </w:rPr>
        <w:t>GE 2015 Debt Measure Year</w:t>
      </w:r>
      <w:r w:rsidR="001E668A">
        <w:t xml:space="preserve"> (</w:t>
      </w:r>
      <w:r w:rsidRPr="0054567C">
        <w:t xml:space="preserve">2015 DMYR) programs refer to a subset of all GE programs. Specifically, these programs had at least 30 students who received federal aid and received official debt to earnings rates. </w:t>
      </w:r>
      <w:r w:rsidR="00341222">
        <w:t xml:space="preserve"> </w:t>
      </w:r>
      <w:r w:rsidRPr="0054567C">
        <w:t>Some smaller programs use a 4</w:t>
      </w:r>
      <w:r w:rsidR="009225B2">
        <w:t>-</w:t>
      </w:r>
      <w:r w:rsidRPr="0054567C">
        <w:t>year</w:t>
      </w:r>
      <w:r w:rsidR="002E7CE0">
        <w:t xml:space="preserve"> cohort</w:t>
      </w:r>
      <w:r w:rsidRPr="0054567C">
        <w:t xml:space="preserve"> rather than a 2</w:t>
      </w:r>
      <w:r w:rsidR="009225B2">
        <w:t>-</w:t>
      </w:r>
      <w:r w:rsidRPr="0054567C">
        <w:t>year cohort.</w:t>
      </w:r>
      <w:r w:rsidR="00507350">
        <w:t xml:space="preserve">  </w:t>
      </w:r>
      <w:r w:rsidR="00341222">
        <w:t xml:space="preserve">The data used in this report are for students that completed in 2015.  </w:t>
      </w:r>
    </w:p>
    <w:p w14:paraId="2E890B49" w14:textId="77777777" w:rsidR="00DC144F" w:rsidRDefault="00341222" w:rsidP="00313FDA">
      <w:pPr>
        <w:numPr>
          <w:ilvl w:val="0"/>
          <w:numId w:val="7"/>
        </w:numPr>
        <w:spacing w:after="120"/>
        <w:ind w:left="360"/>
      </w:pPr>
      <w:r w:rsidRPr="00022F69">
        <w:rPr>
          <w:i/>
        </w:rPr>
        <w:t xml:space="preserve">GE Debt to Earnings Measure </w:t>
      </w:r>
      <w:r w:rsidR="000E773F" w:rsidRPr="0054567C">
        <w:t xml:space="preserve">assigned </w:t>
      </w:r>
      <w:r>
        <w:t xml:space="preserve">programs </w:t>
      </w:r>
      <w:r w:rsidR="00871694">
        <w:t xml:space="preserve">to one of </w:t>
      </w:r>
      <w:r w:rsidR="000E773F" w:rsidRPr="0054567C">
        <w:t xml:space="preserve">the status </w:t>
      </w:r>
      <w:r w:rsidR="00871694">
        <w:t>categories</w:t>
      </w:r>
      <w:r w:rsidR="009225B2">
        <w:t xml:space="preserve"> shown in Table 2.</w:t>
      </w:r>
    </w:p>
    <w:p w14:paraId="2E890B4A" w14:textId="77777777" w:rsidR="00590377" w:rsidRPr="00EE01FF" w:rsidRDefault="00590377" w:rsidP="00EE01FF">
      <w:pPr>
        <w:spacing w:after="0"/>
        <w:ind w:left="360"/>
        <w:contextualSpacing/>
        <w:rPr>
          <w:b/>
        </w:rPr>
      </w:pPr>
      <w:proofErr w:type="gramStart"/>
      <w:r>
        <w:rPr>
          <w:b/>
        </w:rPr>
        <w:t>Table 2.</w:t>
      </w:r>
      <w:proofErr w:type="gramEnd"/>
      <w:r>
        <w:rPr>
          <w:b/>
        </w:rPr>
        <w:t xml:space="preserve"> Debt to Earnings Measure Categories</w:t>
      </w:r>
    </w:p>
    <w:tbl>
      <w:tblPr>
        <w:tblStyle w:val="TableGrid"/>
        <w:tblW w:w="0" w:type="auto"/>
        <w:tblInd w:w="468" w:type="dxa"/>
        <w:tblLook w:val="04A0" w:firstRow="1" w:lastRow="0" w:firstColumn="1" w:lastColumn="0" w:noHBand="0" w:noVBand="1"/>
        <w:tblCaption w:val="Debt to Earnings Measure Categories"/>
        <w:tblDescription w:val="The label and description of current debt to earnings measure categories."/>
      </w:tblPr>
      <w:tblGrid>
        <w:gridCol w:w="1143"/>
        <w:gridCol w:w="7965"/>
      </w:tblGrid>
      <w:tr w:rsidR="00DF27EC" w:rsidRPr="007B5A13" w14:paraId="2E890B4D" w14:textId="77777777" w:rsidTr="00722057">
        <w:trPr>
          <w:tblHeader/>
        </w:trPr>
        <w:tc>
          <w:tcPr>
            <w:tcW w:w="1143" w:type="dxa"/>
          </w:tcPr>
          <w:p w14:paraId="2E890B4B" w14:textId="77777777" w:rsidR="00DF27EC" w:rsidRPr="007B5A13" w:rsidRDefault="00DF27EC" w:rsidP="007B5A13">
            <w:pPr>
              <w:keepNext/>
              <w:keepLines/>
              <w:rPr>
                <w:b/>
              </w:rPr>
            </w:pPr>
            <w:r w:rsidRPr="007B5A13">
              <w:rPr>
                <w:b/>
              </w:rPr>
              <w:t>Category</w:t>
            </w:r>
          </w:p>
        </w:tc>
        <w:tc>
          <w:tcPr>
            <w:tcW w:w="7965" w:type="dxa"/>
          </w:tcPr>
          <w:p w14:paraId="2E890B4C" w14:textId="77777777" w:rsidR="00DF27EC" w:rsidRPr="007B5A13" w:rsidRDefault="00DF27EC" w:rsidP="007B5A13">
            <w:pPr>
              <w:keepNext/>
              <w:keepLines/>
              <w:rPr>
                <w:b/>
              </w:rPr>
            </w:pPr>
            <w:r w:rsidRPr="007B5A13">
              <w:rPr>
                <w:b/>
              </w:rPr>
              <w:t>Description</w:t>
            </w:r>
          </w:p>
        </w:tc>
      </w:tr>
      <w:tr w:rsidR="00DF27EC" w14:paraId="2E890B50" w14:textId="77777777" w:rsidTr="00B6312C">
        <w:trPr>
          <w:trHeight w:val="70"/>
        </w:trPr>
        <w:tc>
          <w:tcPr>
            <w:tcW w:w="1143" w:type="dxa"/>
          </w:tcPr>
          <w:p w14:paraId="2E890B4E" w14:textId="77777777" w:rsidR="00DF27EC" w:rsidRDefault="00DF27EC" w:rsidP="007B5A13">
            <w:pPr>
              <w:keepNext/>
              <w:keepLines/>
            </w:pPr>
            <w:r>
              <w:t>Pass</w:t>
            </w:r>
          </w:p>
        </w:tc>
        <w:tc>
          <w:tcPr>
            <w:tcW w:w="7965" w:type="dxa"/>
          </w:tcPr>
          <w:p w14:paraId="2E890B4F" w14:textId="77777777" w:rsidR="00DF27EC" w:rsidRDefault="00634721" w:rsidP="007B5A13">
            <w:pPr>
              <w:keepNext/>
              <w:keepLines/>
            </w:pPr>
            <w:r w:rsidRPr="00871694">
              <w:t>Programs with an annual earnings rate less than or equal to 8 percent OR a discretionary income rate less than or equal to 20 percent.</w:t>
            </w:r>
          </w:p>
        </w:tc>
      </w:tr>
      <w:tr w:rsidR="00DF27EC" w14:paraId="2E890B53" w14:textId="77777777" w:rsidTr="00B6312C">
        <w:tc>
          <w:tcPr>
            <w:tcW w:w="1143" w:type="dxa"/>
          </w:tcPr>
          <w:p w14:paraId="2E890B51" w14:textId="77777777" w:rsidR="00DF27EC" w:rsidRDefault="00DF27EC" w:rsidP="007B5A13">
            <w:pPr>
              <w:keepNext/>
              <w:keepLines/>
            </w:pPr>
            <w:r>
              <w:t>Zone</w:t>
            </w:r>
          </w:p>
        </w:tc>
        <w:tc>
          <w:tcPr>
            <w:tcW w:w="7965" w:type="dxa"/>
          </w:tcPr>
          <w:p w14:paraId="2E890B52" w14:textId="77777777" w:rsidR="00DF27EC" w:rsidRDefault="00634721" w:rsidP="007B5A13">
            <w:pPr>
              <w:keepNext/>
              <w:keepLines/>
            </w:pPr>
            <w:r w:rsidRPr="00871694">
              <w:t xml:space="preserve">Programs that are not passing and have an annual earnings rate greater than 8 percent and less than or equal to 12 percent OR a discretionary income rate greater than 20 percent and less than or equal to 30 percent. </w:t>
            </w:r>
          </w:p>
        </w:tc>
      </w:tr>
      <w:tr w:rsidR="00DF27EC" w14:paraId="2E890B56" w14:textId="77777777" w:rsidTr="00B6312C">
        <w:tc>
          <w:tcPr>
            <w:tcW w:w="1143" w:type="dxa"/>
          </w:tcPr>
          <w:p w14:paraId="2E890B54" w14:textId="77777777" w:rsidR="00DF27EC" w:rsidRDefault="00DF27EC" w:rsidP="000E773F">
            <w:r>
              <w:t>Fail</w:t>
            </w:r>
          </w:p>
        </w:tc>
        <w:tc>
          <w:tcPr>
            <w:tcW w:w="7965" w:type="dxa"/>
          </w:tcPr>
          <w:p w14:paraId="2E890B55" w14:textId="77777777" w:rsidR="00DF27EC" w:rsidRDefault="00634721" w:rsidP="00C670A2">
            <w:r w:rsidRPr="00871694">
              <w:t xml:space="preserve">Programs with an annual earnings rate over 12 percent AND a discretionary income rate over 30 percent.  </w:t>
            </w:r>
          </w:p>
        </w:tc>
      </w:tr>
    </w:tbl>
    <w:p w14:paraId="2E890B57" w14:textId="77777777" w:rsidR="0054567C" w:rsidRPr="0054567C" w:rsidRDefault="0054567C" w:rsidP="00313FDA">
      <w:pPr>
        <w:spacing w:before="120" w:after="0"/>
        <w:ind w:left="360"/>
      </w:pPr>
      <w:r w:rsidRPr="0054567C">
        <w:t xml:space="preserve">A program loses eligibility for Title IV, HEA program funds if it fails two out of three consecutive years, or has a combination of </w:t>
      </w:r>
      <w:r w:rsidR="00507350">
        <w:t>d</w:t>
      </w:r>
      <w:r w:rsidRPr="0054567C">
        <w:t xml:space="preserve">ebt to </w:t>
      </w:r>
      <w:r w:rsidR="00507350">
        <w:t>e</w:t>
      </w:r>
      <w:r w:rsidRPr="0054567C">
        <w:t>arning</w:t>
      </w:r>
      <w:r w:rsidR="00507350">
        <w:t>s</w:t>
      </w:r>
      <w:r w:rsidRPr="0054567C">
        <w:t xml:space="preserve"> rates that are zone or failing for four consecutive years. The analyses in this document reflect only </w:t>
      </w:r>
      <w:r w:rsidR="002E7CE0">
        <w:rPr>
          <w:i/>
        </w:rPr>
        <w:t>D</w:t>
      </w:r>
      <w:r w:rsidRPr="0054567C">
        <w:rPr>
          <w:i/>
        </w:rPr>
        <w:t xml:space="preserve">ebt to </w:t>
      </w:r>
      <w:r w:rsidR="002E7CE0">
        <w:rPr>
          <w:i/>
        </w:rPr>
        <w:t>E</w:t>
      </w:r>
      <w:r w:rsidRPr="0054567C">
        <w:rPr>
          <w:i/>
        </w:rPr>
        <w:t xml:space="preserve">arnings </w:t>
      </w:r>
      <w:r w:rsidRPr="0054567C">
        <w:t>rates calculated in the first year of GE implementation. They do not incorporate multi-year sanctions.</w:t>
      </w:r>
    </w:p>
    <w:p w14:paraId="2E890B58" w14:textId="77777777" w:rsidR="00E835C7" w:rsidRPr="00E835C7" w:rsidRDefault="00E835C7" w:rsidP="008A74A7">
      <w:pPr>
        <w:numPr>
          <w:ilvl w:val="0"/>
          <w:numId w:val="7"/>
        </w:numPr>
        <w:ind w:left="360"/>
        <w:contextualSpacing/>
      </w:pPr>
      <w:r w:rsidRPr="00E835C7">
        <w:rPr>
          <w:i/>
        </w:rPr>
        <w:t>Enrollment</w:t>
      </w:r>
      <w:r w:rsidRPr="00E835C7">
        <w:t xml:space="preserve"> is the number of students in a GE program receiving </w:t>
      </w:r>
      <w:r w:rsidR="00AA41D7">
        <w:t>T</w:t>
      </w:r>
      <w:r w:rsidRPr="00E835C7">
        <w:t>itle IV, HEA program funds. In this analysis, enrollment is a 12-month unduplicated count of students rounded to the nearest 10.</w:t>
      </w:r>
    </w:p>
    <w:p w14:paraId="2E890B59" w14:textId="77777777" w:rsidR="00E835C7" w:rsidRPr="00E835C7" w:rsidRDefault="00E835C7" w:rsidP="00EE01FF">
      <w:pPr>
        <w:numPr>
          <w:ilvl w:val="0"/>
          <w:numId w:val="7"/>
        </w:numPr>
        <w:spacing w:line="240" w:lineRule="auto"/>
        <w:ind w:left="360"/>
        <w:contextualSpacing/>
        <w:rPr>
          <w:i/>
        </w:rPr>
      </w:pPr>
      <w:r w:rsidRPr="00E835C7">
        <w:rPr>
          <w:i/>
        </w:rPr>
        <w:t xml:space="preserve">Pell </w:t>
      </w:r>
      <w:r w:rsidRPr="00E835C7">
        <w:t>students included in this analysis received a Pell grant any time prior to the 2015 award year.  Pell is often used as a proxy for low-income students because it is a program targeted for students who come from low-income families.</w:t>
      </w:r>
    </w:p>
    <w:p w14:paraId="2E890B5A" w14:textId="77777777" w:rsidR="00DF27EC" w:rsidRPr="00507350" w:rsidRDefault="00E835C7" w:rsidP="00EE01FF">
      <w:pPr>
        <w:pStyle w:val="ListParagraph"/>
        <w:numPr>
          <w:ilvl w:val="0"/>
          <w:numId w:val="7"/>
        </w:numPr>
        <w:spacing w:after="0"/>
        <w:ind w:left="360"/>
        <w:rPr>
          <w:i/>
        </w:rPr>
      </w:pPr>
      <w:r w:rsidRPr="00E835C7">
        <w:lastRenderedPageBreak/>
        <w:t xml:space="preserve">Student </w:t>
      </w:r>
      <w:r w:rsidRPr="00507350">
        <w:rPr>
          <w:i/>
        </w:rPr>
        <w:t>demographics</w:t>
      </w:r>
      <w:r w:rsidRPr="00E835C7">
        <w:t xml:space="preserve"> were from </w:t>
      </w:r>
      <w:r w:rsidR="007F1116">
        <w:t>the student’s earliest</w:t>
      </w:r>
      <w:r w:rsidR="007F1116" w:rsidRPr="00E835C7">
        <w:t xml:space="preserve"> </w:t>
      </w:r>
      <w:r w:rsidRPr="00E835C7">
        <w:t xml:space="preserve">Free Application for Federal Student Aid </w:t>
      </w:r>
      <w:r w:rsidR="00507350">
        <w:t>(</w:t>
      </w:r>
      <w:r w:rsidRPr="00E835C7">
        <w:t>FAFSA</w:t>
      </w:r>
      <w:r w:rsidR="00507350">
        <w:t>)</w:t>
      </w:r>
      <w:r w:rsidR="00DF27EC">
        <w:t>.</w:t>
      </w:r>
      <w:r w:rsidRPr="00E835C7">
        <w:t xml:space="preserve"> </w:t>
      </w:r>
      <w:r w:rsidR="00DF27EC" w:rsidRPr="00E835C7">
        <w:t xml:space="preserve">Students who had missing information were designated as not having the described characteristic. </w:t>
      </w:r>
      <w:r w:rsidR="00DF27EC">
        <w:t>Categories used in this report include the following:</w:t>
      </w:r>
    </w:p>
    <w:p w14:paraId="2E890B5B" w14:textId="77777777" w:rsidR="007F1116" w:rsidRDefault="007F1116" w:rsidP="00EA133B">
      <w:pPr>
        <w:numPr>
          <w:ilvl w:val="1"/>
          <w:numId w:val="7"/>
        </w:numPr>
        <w:spacing w:after="0" w:line="240" w:lineRule="auto"/>
        <w:ind w:left="720"/>
        <w:contextualSpacing/>
        <w:rPr>
          <w:i/>
        </w:rPr>
      </w:pPr>
      <w:r>
        <w:rPr>
          <w:i/>
        </w:rPr>
        <w:t>Gender</w:t>
      </w:r>
      <w:r>
        <w:t xml:space="preserve"> is captured on the FAFSA as female or non-female.  The non-female category includes male and unknown genders.</w:t>
      </w:r>
    </w:p>
    <w:p w14:paraId="2E890B5C" w14:textId="77777777" w:rsidR="00E835C7" w:rsidRPr="00E835C7" w:rsidRDefault="008C462B" w:rsidP="008C462B">
      <w:pPr>
        <w:numPr>
          <w:ilvl w:val="1"/>
          <w:numId w:val="7"/>
        </w:numPr>
        <w:spacing w:after="0" w:line="240" w:lineRule="auto"/>
        <w:ind w:left="720"/>
        <w:contextualSpacing/>
        <w:rPr>
          <w:i/>
        </w:rPr>
      </w:pPr>
      <w:r>
        <w:rPr>
          <w:i/>
        </w:rPr>
        <w:t xml:space="preserve">Zero </w:t>
      </w:r>
      <w:r w:rsidR="00E835C7" w:rsidRPr="00E835C7">
        <w:rPr>
          <w:i/>
        </w:rPr>
        <w:t xml:space="preserve">Expected Family Contribution (EFC) </w:t>
      </w:r>
      <w:r w:rsidR="00E835C7" w:rsidRPr="00E835C7">
        <w:t>can be used as an indicator of low socioeconomic status because EFC is calculated based on household income.</w:t>
      </w:r>
    </w:p>
    <w:p w14:paraId="2E890B5D" w14:textId="77777777" w:rsidR="00E835C7" w:rsidRPr="00E835C7" w:rsidRDefault="00E835C7" w:rsidP="008C462B">
      <w:pPr>
        <w:numPr>
          <w:ilvl w:val="1"/>
          <w:numId w:val="7"/>
        </w:numPr>
        <w:spacing w:after="0" w:line="240" w:lineRule="auto"/>
        <w:ind w:left="720"/>
        <w:contextualSpacing/>
      </w:pPr>
      <w:r w:rsidRPr="00E835C7">
        <w:rPr>
          <w:i/>
        </w:rPr>
        <w:t>Independent status</w:t>
      </w:r>
      <w:r w:rsidRPr="00E835C7">
        <w:t xml:space="preserve"> is determined by a number of factors, including age, marital status, veteran status, and whether a student is claimed as a dependent by anyone for purposes of a tax filing.</w:t>
      </w:r>
      <w:r w:rsidRPr="00E835C7">
        <w:rPr>
          <w:vertAlign w:val="superscript"/>
        </w:rPr>
        <w:footnoteReference w:id="1"/>
      </w:r>
      <w:r w:rsidRPr="00E835C7">
        <w:t xml:space="preserve"> Independent status is often used as an indicator that the student is non-traditional because most traditional students begin their studies as dependents.</w:t>
      </w:r>
    </w:p>
    <w:p w14:paraId="2E890B5E" w14:textId="77777777" w:rsidR="00E835C7" w:rsidRPr="00E835C7" w:rsidRDefault="00E835C7" w:rsidP="008C462B">
      <w:pPr>
        <w:numPr>
          <w:ilvl w:val="1"/>
          <w:numId w:val="7"/>
        </w:numPr>
        <w:spacing w:after="0" w:line="240" w:lineRule="auto"/>
        <w:ind w:left="720"/>
        <w:contextualSpacing/>
      </w:pPr>
      <w:r w:rsidRPr="00E835C7">
        <w:rPr>
          <w:i/>
        </w:rPr>
        <w:t xml:space="preserve">Married. </w:t>
      </w:r>
      <w:r w:rsidRPr="00E835C7">
        <w:t xml:space="preserve">Students who were married at the beginning of their academic careers. Married status may indicate the student is non-traditional because most traditional students are unmarried at the start of their academic careers. </w:t>
      </w:r>
    </w:p>
    <w:p w14:paraId="2E890B5F" w14:textId="77777777" w:rsidR="00E835C7" w:rsidRPr="00E835C7" w:rsidRDefault="00E835C7" w:rsidP="00C670A2">
      <w:pPr>
        <w:numPr>
          <w:ilvl w:val="1"/>
          <w:numId w:val="7"/>
        </w:numPr>
        <w:spacing w:after="0" w:line="240" w:lineRule="auto"/>
        <w:ind w:left="720"/>
        <w:contextualSpacing/>
      </w:pPr>
      <w:r w:rsidRPr="00E835C7">
        <w:rPr>
          <w:i/>
        </w:rPr>
        <w:t xml:space="preserve">Mother with College Education. </w:t>
      </w:r>
      <w:r w:rsidRPr="00E835C7">
        <w:t>Students whose mothers completed college. Children of mothers who completed college are more likely to attend and complete college.</w:t>
      </w:r>
      <w:r w:rsidRPr="00E835C7">
        <w:rPr>
          <w:vertAlign w:val="superscript"/>
        </w:rPr>
        <w:footnoteReference w:id="2"/>
      </w:r>
    </w:p>
    <w:p w14:paraId="2E890B60" w14:textId="77777777" w:rsidR="00DF27EC" w:rsidRDefault="00DF27EC" w:rsidP="007B5A13">
      <w:pPr>
        <w:spacing w:after="0"/>
        <w:contextualSpacing/>
      </w:pPr>
    </w:p>
    <w:p w14:paraId="2E890B61" w14:textId="77777777" w:rsidR="00E835C7" w:rsidRPr="00E835C7" w:rsidRDefault="00E835C7" w:rsidP="007B5A13">
      <w:pPr>
        <w:spacing w:after="0"/>
        <w:contextualSpacing/>
      </w:pPr>
      <w:r w:rsidRPr="00E835C7">
        <w:t>In accordance with FSA guidance on privacy protection, some data values displayed on this document are suppressed.</w:t>
      </w:r>
    </w:p>
    <w:p w14:paraId="2E890B62" w14:textId="77777777" w:rsidR="008C462B" w:rsidRPr="008C462B" w:rsidRDefault="008C462B" w:rsidP="00BB1875">
      <w:pPr>
        <w:pStyle w:val="Heading1"/>
        <w:rPr>
          <w:rFonts w:asciiTheme="minorHAnsi" w:hAnsiTheme="minorHAnsi"/>
          <w:color w:val="000000" w:themeColor="text1"/>
        </w:rPr>
      </w:pPr>
      <w:r w:rsidRPr="008C462B">
        <w:rPr>
          <w:rFonts w:asciiTheme="minorHAnsi" w:hAnsiTheme="minorHAnsi"/>
          <w:color w:val="000000" w:themeColor="text1"/>
        </w:rPr>
        <w:t>3. Results</w:t>
      </w:r>
    </w:p>
    <w:p w14:paraId="2E890B63" w14:textId="77777777" w:rsidR="00E835C7" w:rsidRPr="008C462B" w:rsidRDefault="00E835C7" w:rsidP="00BB1875">
      <w:pPr>
        <w:pStyle w:val="Heading2"/>
        <w:rPr>
          <w:rFonts w:asciiTheme="minorHAnsi" w:hAnsiTheme="minorHAnsi"/>
          <w:color w:val="000000" w:themeColor="text1"/>
        </w:rPr>
      </w:pPr>
      <w:r w:rsidRPr="008C462B">
        <w:rPr>
          <w:rFonts w:asciiTheme="minorHAnsi" w:hAnsiTheme="minorHAnsi"/>
          <w:color w:val="000000" w:themeColor="text1"/>
        </w:rPr>
        <w:t>3.1 Programs and Enrollment Counts</w:t>
      </w:r>
    </w:p>
    <w:p w14:paraId="2E890B64" w14:textId="77777777" w:rsidR="00460936" w:rsidRDefault="00AA41D7" w:rsidP="00EE01FF">
      <w:r>
        <w:t>T</w:t>
      </w:r>
      <w:r w:rsidR="00E835C7" w:rsidRPr="00E835C7">
        <w:t>he number of GE programs and enrollment in them has changed over time</w:t>
      </w:r>
      <w:r w:rsidR="00BB1875">
        <w:t xml:space="preserve"> (see </w:t>
      </w:r>
      <w:r>
        <w:t xml:space="preserve">Table </w:t>
      </w:r>
      <w:r w:rsidR="00590377">
        <w:t>3</w:t>
      </w:r>
      <w:r w:rsidR="00BB1875">
        <w:t>)</w:t>
      </w:r>
      <w:r w:rsidR="00E835C7" w:rsidRPr="00E835C7">
        <w:t xml:space="preserve">.  In the time between 2008-2009 and 2015-2016, program count peaked in 2013-2014 and enrollment peaked in 2010-2011. </w:t>
      </w:r>
    </w:p>
    <w:p w14:paraId="2E890B65" w14:textId="77777777" w:rsidR="00E835C7" w:rsidRPr="00E835C7" w:rsidRDefault="00590377" w:rsidP="00EE01FF">
      <w:pPr>
        <w:keepNext/>
        <w:spacing w:after="0"/>
      </w:pPr>
      <w:proofErr w:type="gramStart"/>
      <w:r>
        <w:rPr>
          <w:rFonts w:ascii="Calibri" w:eastAsia="Times New Roman" w:hAnsi="Calibri" w:cs="Times New Roman"/>
          <w:b/>
          <w:bCs/>
          <w:color w:val="000000"/>
          <w:szCs w:val="20"/>
          <w:lang w:eastAsia="zh-CN"/>
        </w:rPr>
        <w:t>Table 3</w:t>
      </w:r>
      <w:r w:rsidR="00460936" w:rsidRPr="00AE56ED">
        <w:rPr>
          <w:rFonts w:ascii="Calibri" w:eastAsia="Times New Roman" w:hAnsi="Calibri" w:cs="Times New Roman"/>
          <w:b/>
          <w:bCs/>
          <w:color w:val="000000"/>
          <w:szCs w:val="20"/>
          <w:lang w:eastAsia="zh-CN"/>
        </w:rPr>
        <w:t>.</w:t>
      </w:r>
      <w:proofErr w:type="gramEnd"/>
      <w:r w:rsidR="00460936" w:rsidRPr="00AE56ED">
        <w:rPr>
          <w:rFonts w:ascii="Calibri" w:eastAsia="Times New Roman" w:hAnsi="Calibri" w:cs="Times New Roman"/>
          <w:b/>
          <w:bCs/>
          <w:color w:val="000000"/>
          <w:szCs w:val="20"/>
          <w:lang w:eastAsia="zh-CN"/>
        </w:rPr>
        <w:t xml:space="preserve"> Number of GE Programs and Enrollees by Award Year</w:t>
      </w:r>
    </w:p>
    <w:tbl>
      <w:tblPr>
        <w:tblW w:w="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88"/>
        <w:gridCol w:w="1230"/>
      </w:tblGrid>
      <w:tr w:rsidR="00AE56ED" w:rsidRPr="00EE01FF" w14:paraId="2E890B69" w14:textId="77777777" w:rsidTr="00B6312C">
        <w:trPr>
          <w:trHeight w:val="70"/>
        </w:trPr>
        <w:tc>
          <w:tcPr>
            <w:tcW w:w="1809" w:type="dxa"/>
            <w:shd w:val="clear" w:color="auto" w:fill="auto"/>
            <w:noWrap/>
            <w:vAlign w:val="center"/>
            <w:hideMark/>
          </w:tcPr>
          <w:p w14:paraId="2E890B66" w14:textId="77777777" w:rsidR="00AE56ED" w:rsidRPr="008A74A7" w:rsidRDefault="00AE56ED" w:rsidP="00022F69">
            <w:pPr>
              <w:keepNext/>
              <w:spacing w:after="0" w:line="240" w:lineRule="auto"/>
              <w:rPr>
                <w:rFonts w:ascii="Calibri" w:eastAsia="Times New Roman" w:hAnsi="Calibri" w:cs="Times New Roman"/>
                <w:b/>
                <w:bCs/>
                <w:color w:val="000000"/>
                <w:lang w:eastAsia="zh-CN"/>
              </w:rPr>
            </w:pPr>
            <w:r w:rsidRPr="00022F69">
              <w:rPr>
                <w:rFonts w:ascii="Calibri" w:eastAsia="Times New Roman" w:hAnsi="Calibri" w:cs="Times New Roman"/>
                <w:b/>
                <w:bCs/>
                <w:color w:val="000000"/>
                <w:lang w:eastAsia="zh-CN"/>
              </w:rPr>
              <w:t>Award Year</w:t>
            </w:r>
          </w:p>
        </w:tc>
        <w:tc>
          <w:tcPr>
            <w:tcW w:w="1088" w:type="dxa"/>
            <w:shd w:val="clear" w:color="auto" w:fill="auto"/>
            <w:noWrap/>
            <w:vAlign w:val="center"/>
            <w:hideMark/>
          </w:tcPr>
          <w:p w14:paraId="2E890B67" w14:textId="77777777" w:rsidR="00AE56ED" w:rsidRPr="00BD6534" w:rsidRDefault="00AE56ED" w:rsidP="008A74A7">
            <w:pPr>
              <w:keepNext/>
              <w:spacing w:after="0" w:line="240" w:lineRule="auto"/>
              <w:rPr>
                <w:rFonts w:ascii="Calibri" w:eastAsia="Times New Roman" w:hAnsi="Calibri" w:cs="Times New Roman"/>
                <w:b/>
                <w:bCs/>
                <w:color w:val="000000"/>
                <w:lang w:eastAsia="zh-CN"/>
              </w:rPr>
            </w:pPr>
            <w:r w:rsidRPr="00C65160">
              <w:rPr>
                <w:rFonts w:ascii="Calibri" w:eastAsia="Times New Roman" w:hAnsi="Calibri" w:cs="Times New Roman"/>
                <w:b/>
                <w:bCs/>
                <w:color w:val="000000"/>
                <w:lang w:eastAsia="zh-CN"/>
              </w:rPr>
              <w:t>Programs</w:t>
            </w:r>
          </w:p>
        </w:tc>
        <w:tc>
          <w:tcPr>
            <w:tcW w:w="1230" w:type="dxa"/>
            <w:shd w:val="clear" w:color="auto" w:fill="auto"/>
            <w:noWrap/>
            <w:vAlign w:val="center"/>
            <w:hideMark/>
          </w:tcPr>
          <w:p w14:paraId="2E890B68" w14:textId="77777777" w:rsidR="00AE56ED" w:rsidRPr="00BD6534" w:rsidRDefault="00AE56ED" w:rsidP="00C65160">
            <w:pPr>
              <w:keepNext/>
              <w:spacing w:after="0" w:line="240" w:lineRule="auto"/>
              <w:rPr>
                <w:rFonts w:ascii="Calibri" w:eastAsia="Times New Roman" w:hAnsi="Calibri" w:cs="Times New Roman"/>
                <w:b/>
                <w:bCs/>
                <w:color w:val="000000"/>
                <w:lang w:eastAsia="zh-CN"/>
              </w:rPr>
            </w:pPr>
            <w:r w:rsidRPr="00BD6534">
              <w:rPr>
                <w:rFonts w:ascii="Calibri" w:eastAsia="Times New Roman" w:hAnsi="Calibri" w:cs="Times New Roman"/>
                <w:b/>
                <w:bCs/>
                <w:color w:val="000000"/>
                <w:lang w:eastAsia="zh-CN"/>
              </w:rPr>
              <w:t>Enrollment</w:t>
            </w:r>
          </w:p>
        </w:tc>
      </w:tr>
      <w:tr w:rsidR="00AE56ED" w:rsidRPr="00EE01FF" w14:paraId="2E890B6D" w14:textId="77777777" w:rsidTr="00B6312C">
        <w:trPr>
          <w:trHeight w:val="70"/>
        </w:trPr>
        <w:tc>
          <w:tcPr>
            <w:tcW w:w="1809" w:type="dxa"/>
            <w:shd w:val="clear" w:color="auto" w:fill="auto"/>
            <w:noWrap/>
            <w:vAlign w:val="center"/>
            <w:hideMark/>
          </w:tcPr>
          <w:p w14:paraId="2E890B6A"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2008-2009</w:t>
            </w:r>
          </w:p>
        </w:tc>
        <w:tc>
          <w:tcPr>
            <w:tcW w:w="1088" w:type="dxa"/>
            <w:shd w:val="clear" w:color="auto" w:fill="auto"/>
            <w:noWrap/>
            <w:vAlign w:val="center"/>
            <w:hideMark/>
          </w:tcPr>
          <w:p w14:paraId="2E890B6B"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27,611</w:t>
            </w:r>
          </w:p>
        </w:tc>
        <w:tc>
          <w:tcPr>
            <w:tcW w:w="1230" w:type="dxa"/>
            <w:shd w:val="clear" w:color="auto" w:fill="auto"/>
            <w:noWrap/>
            <w:vAlign w:val="center"/>
            <w:hideMark/>
          </w:tcPr>
          <w:p w14:paraId="2E890B6C"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2,787,260</w:t>
            </w:r>
          </w:p>
        </w:tc>
      </w:tr>
      <w:tr w:rsidR="00AE56ED" w:rsidRPr="00EE01FF" w14:paraId="2E890B71" w14:textId="77777777" w:rsidTr="00B6312C">
        <w:trPr>
          <w:trHeight w:val="70"/>
        </w:trPr>
        <w:tc>
          <w:tcPr>
            <w:tcW w:w="1809" w:type="dxa"/>
            <w:shd w:val="clear" w:color="auto" w:fill="auto"/>
            <w:noWrap/>
            <w:vAlign w:val="center"/>
            <w:hideMark/>
          </w:tcPr>
          <w:p w14:paraId="2E890B6E"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2009-2010</w:t>
            </w:r>
          </w:p>
        </w:tc>
        <w:tc>
          <w:tcPr>
            <w:tcW w:w="1088" w:type="dxa"/>
            <w:shd w:val="clear" w:color="auto" w:fill="auto"/>
            <w:noWrap/>
            <w:vAlign w:val="center"/>
            <w:hideMark/>
          </w:tcPr>
          <w:p w14:paraId="2E890B6F"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30,674</w:t>
            </w:r>
          </w:p>
        </w:tc>
        <w:tc>
          <w:tcPr>
            <w:tcW w:w="1230" w:type="dxa"/>
            <w:shd w:val="clear" w:color="auto" w:fill="auto"/>
            <w:noWrap/>
            <w:vAlign w:val="center"/>
            <w:hideMark/>
          </w:tcPr>
          <w:p w14:paraId="2E890B70"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3,613,730</w:t>
            </w:r>
          </w:p>
        </w:tc>
      </w:tr>
      <w:tr w:rsidR="00AE56ED" w:rsidRPr="00EE01FF" w14:paraId="2E890B75" w14:textId="77777777" w:rsidTr="00B6312C">
        <w:trPr>
          <w:trHeight w:val="60"/>
        </w:trPr>
        <w:tc>
          <w:tcPr>
            <w:tcW w:w="1809" w:type="dxa"/>
            <w:shd w:val="clear" w:color="auto" w:fill="auto"/>
            <w:noWrap/>
            <w:vAlign w:val="center"/>
            <w:hideMark/>
          </w:tcPr>
          <w:p w14:paraId="2E890B72"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2010-2011</w:t>
            </w:r>
          </w:p>
        </w:tc>
        <w:tc>
          <w:tcPr>
            <w:tcW w:w="1088" w:type="dxa"/>
            <w:shd w:val="clear" w:color="auto" w:fill="auto"/>
            <w:noWrap/>
            <w:vAlign w:val="center"/>
            <w:hideMark/>
          </w:tcPr>
          <w:p w14:paraId="2E890B73"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32,908</w:t>
            </w:r>
          </w:p>
        </w:tc>
        <w:tc>
          <w:tcPr>
            <w:tcW w:w="1230" w:type="dxa"/>
            <w:shd w:val="clear" w:color="auto" w:fill="auto"/>
            <w:noWrap/>
            <w:vAlign w:val="center"/>
            <w:hideMark/>
          </w:tcPr>
          <w:p w14:paraId="2E890B74"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3,892,590</w:t>
            </w:r>
          </w:p>
        </w:tc>
      </w:tr>
      <w:tr w:rsidR="00AE56ED" w:rsidRPr="00EE01FF" w14:paraId="2E890B79" w14:textId="77777777" w:rsidTr="00B6312C">
        <w:trPr>
          <w:trHeight w:val="60"/>
        </w:trPr>
        <w:tc>
          <w:tcPr>
            <w:tcW w:w="1809" w:type="dxa"/>
            <w:shd w:val="clear" w:color="auto" w:fill="auto"/>
            <w:noWrap/>
            <w:vAlign w:val="center"/>
            <w:hideMark/>
          </w:tcPr>
          <w:p w14:paraId="2E890B76"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2011-2012</w:t>
            </w:r>
          </w:p>
        </w:tc>
        <w:tc>
          <w:tcPr>
            <w:tcW w:w="1088" w:type="dxa"/>
            <w:shd w:val="clear" w:color="auto" w:fill="auto"/>
            <w:noWrap/>
            <w:vAlign w:val="center"/>
            <w:hideMark/>
          </w:tcPr>
          <w:p w14:paraId="2E890B77"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34,252</w:t>
            </w:r>
          </w:p>
        </w:tc>
        <w:tc>
          <w:tcPr>
            <w:tcW w:w="1230" w:type="dxa"/>
            <w:shd w:val="clear" w:color="auto" w:fill="auto"/>
            <w:noWrap/>
            <w:vAlign w:val="center"/>
            <w:hideMark/>
          </w:tcPr>
          <w:p w14:paraId="2E890B78"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3,767,430</w:t>
            </w:r>
          </w:p>
        </w:tc>
      </w:tr>
      <w:tr w:rsidR="00AE56ED" w:rsidRPr="00EE01FF" w14:paraId="2E890B7D" w14:textId="77777777" w:rsidTr="00B6312C">
        <w:trPr>
          <w:trHeight w:val="60"/>
        </w:trPr>
        <w:tc>
          <w:tcPr>
            <w:tcW w:w="1809" w:type="dxa"/>
            <w:shd w:val="clear" w:color="auto" w:fill="auto"/>
            <w:noWrap/>
            <w:vAlign w:val="center"/>
            <w:hideMark/>
          </w:tcPr>
          <w:p w14:paraId="2E890B7A"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2012-2013</w:t>
            </w:r>
          </w:p>
        </w:tc>
        <w:tc>
          <w:tcPr>
            <w:tcW w:w="1088" w:type="dxa"/>
            <w:shd w:val="clear" w:color="auto" w:fill="auto"/>
            <w:noWrap/>
            <w:vAlign w:val="center"/>
            <w:hideMark/>
          </w:tcPr>
          <w:p w14:paraId="2E890B7B"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35,075</w:t>
            </w:r>
          </w:p>
        </w:tc>
        <w:tc>
          <w:tcPr>
            <w:tcW w:w="1230" w:type="dxa"/>
            <w:shd w:val="clear" w:color="auto" w:fill="auto"/>
            <w:noWrap/>
            <w:vAlign w:val="center"/>
            <w:hideMark/>
          </w:tcPr>
          <w:p w14:paraId="2E890B7C"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3,515,210</w:t>
            </w:r>
          </w:p>
        </w:tc>
      </w:tr>
      <w:tr w:rsidR="00AE56ED" w:rsidRPr="00EE01FF" w14:paraId="2E890B81" w14:textId="77777777" w:rsidTr="00B6312C">
        <w:trPr>
          <w:trHeight w:val="60"/>
        </w:trPr>
        <w:tc>
          <w:tcPr>
            <w:tcW w:w="1809" w:type="dxa"/>
            <w:shd w:val="clear" w:color="auto" w:fill="auto"/>
            <w:noWrap/>
            <w:vAlign w:val="center"/>
            <w:hideMark/>
          </w:tcPr>
          <w:p w14:paraId="2E890B7E"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2013-2014</w:t>
            </w:r>
          </w:p>
        </w:tc>
        <w:tc>
          <w:tcPr>
            <w:tcW w:w="1088" w:type="dxa"/>
            <w:shd w:val="clear" w:color="auto" w:fill="auto"/>
            <w:noWrap/>
            <w:vAlign w:val="center"/>
            <w:hideMark/>
          </w:tcPr>
          <w:p w14:paraId="2E890B7F"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35,905</w:t>
            </w:r>
          </w:p>
        </w:tc>
        <w:tc>
          <w:tcPr>
            <w:tcW w:w="1230" w:type="dxa"/>
            <w:shd w:val="clear" w:color="auto" w:fill="auto"/>
            <w:noWrap/>
            <w:vAlign w:val="center"/>
            <w:hideMark/>
          </w:tcPr>
          <w:p w14:paraId="2E890B80"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3,326,340</w:t>
            </w:r>
          </w:p>
        </w:tc>
      </w:tr>
      <w:tr w:rsidR="00AE56ED" w:rsidRPr="00EE01FF" w14:paraId="2E890B85" w14:textId="77777777" w:rsidTr="00B6312C">
        <w:trPr>
          <w:trHeight w:val="60"/>
        </w:trPr>
        <w:tc>
          <w:tcPr>
            <w:tcW w:w="1809" w:type="dxa"/>
            <w:shd w:val="clear" w:color="auto" w:fill="auto"/>
            <w:noWrap/>
            <w:vAlign w:val="center"/>
            <w:hideMark/>
          </w:tcPr>
          <w:p w14:paraId="2E890B82"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2014-2015</w:t>
            </w:r>
          </w:p>
        </w:tc>
        <w:tc>
          <w:tcPr>
            <w:tcW w:w="1088" w:type="dxa"/>
            <w:shd w:val="clear" w:color="auto" w:fill="auto"/>
            <w:noWrap/>
            <w:vAlign w:val="center"/>
            <w:hideMark/>
          </w:tcPr>
          <w:p w14:paraId="2E890B83"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35,399</w:t>
            </w:r>
          </w:p>
        </w:tc>
        <w:tc>
          <w:tcPr>
            <w:tcW w:w="1230" w:type="dxa"/>
            <w:shd w:val="clear" w:color="auto" w:fill="auto"/>
            <w:noWrap/>
            <w:vAlign w:val="center"/>
            <w:hideMark/>
          </w:tcPr>
          <w:p w14:paraId="2E890B84"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3,077,970</w:t>
            </w:r>
          </w:p>
        </w:tc>
      </w:tr>
      <w:tr w:rsidR="00AE56ED" w:rsidRPr="00EE01FF" w14:paraId="2E890B89" w14:textId="77777777" w:rsidTr="00B6312C">
        <w:trPr>
          <w:trHeight w:val="60"/>
        </w:trPr>
        <w:tc>
          <w:tcPr>
            <w:tcW w:w="1809" w:type="dxa"/>
            <w:shd w:val="clear" w:color="auto" w:fill="auto"/>
            <w:noWrap/>
            <w:vAlign w:val="center"/>
            <w:hideMark/>
          </w:tcPr>
          <w:p w14:paraId="2E890B86" w14:textId="77777777" w:rsidR="00AE56ED" w:rsidRPr="00B6312C" w:rsidRDefault="00AE56ED" w:rsidP="00EE01FF">
            <w:pPr>
              <w:keepNext/>
              <w:spacing w:after="0" w:line="240" w:lineRule="auto"/>
              <w:rPr>
                <w:rFonts w:ascii="Calibri" w:eastAsia="Times New Roman" w:hAnsi="Calibri" w:cs="Times New Roman"/>
                <w:bCs/>
                <w:color w:val="000000"/>
                <w:lang w:eastAsia="zh-CN"/>
              </w:rPr>
            </w:pPr>
            <w:r w:rsidRPr="00B6312C">
              <w:rPr>
                <w:rFonts w:ascii="Calibri" w:eastAsia="Times New Roman" w:hAnsi="Calibri" w:cs="Times New Roman"/>
                <w:bCs/>
                <w:color w:val="000000"/>
                <w:lang w:eastAsia="zh-CN"/>
              </w:rPr>
              <w:t>2015-2016</w:t>
            </w:r>
          </w:p>
        </w:tc>
        <w:tc>
          <w:tcPr>
            <w:tcW w:w="1088" w:type="dxa"/>
            <w:shd w:val="clear" w:color="auto" w:fill="auto"/>
            <w:noWrap/>
            <w:vAlign w:val="center"/>
            <w:hideMark/>
          </w:tcPr>
          <w:p w14:paraId="2E890B87"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32,970</w:t>
            </w:r>
          </w:p>
        </w:tc>
        <w:tc>
          <w:tcPr>
            <w:tcW w:w="1230" w:type="dxa"/>
            <w:shd w:val="clear" w:color="auto" w:fill="auto"/>
            <w:noWrap/>
            <w:vAlign w:val="center"/>
            <w:hideMark/>
          </w:tcPr>
          <w:p w14:paraId="2E890B88" w14:textId="77777777" w:rsidR="00AE56ED" w:rsidRPr="00EE01FF" w:rsidRDefault="00AE56ED" w:rsidP="00EE01FF">
            <w:pPr>
              <w:keepNext/>
              <w:spacing w:after="0" w:line="240" w:lineRule="auto"/>
              <w:jc w:val="right"/>
              <w:rPr>
                <w:rFonts w:ascii="Calibri" w:eastAsia="Times New Roman" w:hAnsi="Calibri" w:cs="Times New Roman"/>
                <w:color w:val="000000"/>
                <w:lang w:eastAsia="zh-CN"/>
              </w:rPr>
            </w:pPr>
            <w:r w:rsidRPr="00EE01FF">
              <w:rPr>
                <w:rFonts w:ascii="Calibri" w:eastAsia="Times New Roman" w:hAnsi="Calibri" w:cs="Times New Roman"/>
                <w:color w:val="000000"/>
                <w:lang w:eastAsia="zh-CN"/>
              </w:rPr>
              <w:t>2,529,190</w:t>
            </w:r>
          </w:p>
        </w:tc>
      </w:tr>
    </w:tbl>
    <w:p w14:paraId="2E890B8A" w14:textId="77777777" w:rsidR="00954466" w:rsidRPr="00FF100B" w:rsidRDefault="00FF100B" w:rsidP="00EE01FF">
      <w:pPr>
        <w:spacing w:after="0"/>
        <w:rPr>
          <w:sz w:val="18"/>
        </w:rPr>
      </w:pPr>
      <w:r w:rsidRPr="00FF100B">
        <w:rPr>
          <w:sz w:val="18"/>
        </w:rPr>
        <w:t>Enrollment values rounded to the nearest 10</w:t>
      </w:r>
    </w:p>
    <w:p w14:paraId="2E890B8B" w14:textId="77777777" w:rsidR="00376BD0" w:rsidRDefault="00BB1875" w:rsidP="00022F69">
      <w:r w:rsidRPr="00E835C7">
        <w:lastRenderedPageBreak/>
        <w:t xml:space="preserve">The 2015-2016 award year </w:t>
      </w:r>
      <w:r w:rsidR="00E835C7" w:rsidRPr="00E835C7">
        <w:t xml:space="preserve">GE program enrollment counts by </w:t>
      </w:r>
      <w:r w:rsidR="00376BD0">
        <w:t xml:space="preserve">CIP code and </w:t>
      </w:r>
      <w:r w:rsidR="00E835C7" w:rsidRPr="00E835C7">
        <w:t>control</w:t>
      </w:r>
      <w:r>
        <w:t xml:space="preserve"> are shown in Appendices A and B</w:t>
      </w:r>
      <w:r w:rsidR="00E835C7" w:rsidRPr="00E835C7">
        <w:t xml:space="preserve">.  Health profession programs alone represented 26 percent of GE programs and almost 40 percent of GE enrollment. </w:t>
      </w:r>
    </w:p>
    <w:p w14:paraId="2E890B8C" w14:textId="77777777" w:rsidR="00890625" w:rsidRDefault="00362631" w:rsidP="008A74A7">
      <w:r w:rsidRPr="00BB1875">
        <w:t>GE program enrollment distribution by demographics, control</w:t>
      </w:r>
      <w:r w:rsidR="00376BD0">
        <w:t>,</w:t>
      </w:r>
      <w:r w:rsidRPr="00BB1875">
        <w:t xml:space="preserve"> and level is in Table 4. Roughly 9 out of 10 students were Pell students and appro</w:t>
      </w:r>
      <w:r w:rsidRPr="00362631">
        <w:t>ximately 3 out of 5 had zero estimated family contribution. A majority of students were female and independent. Approximately one-fifth of students were married.</w:t>
      </w:r>
    </w:p>
    <w:p w14:paraId="2E890B8D" w14:textId="77777777" w:rsidR="00590377" w:rsidRPr="00022F69" w:rsidRDefault="00590377" w:rsidP="00EE01FF">
      <w:pPr>
        <w:spacing w:after="0"/>
      </w:pPr>
      <w:proofErr w:type="gramStart"/>
      <w:r w:rsidRPr="00EE01FF">
        <w:rPr>
          <w:rFonts w:eastAsia="Times New Roman" w:cs="Arial"/>
          <w:b/>
          <w:bCs/>
          <w:color w:val="000000"/>
          <w:lang w:eastAsia="zh-CN"/>
        </w:rPr>
        <w:t>Table 4.</w:t>
      </w:r>
      <w:proofErr w:type="gramEnd"/>
      <w:r w:rsidRPr="00EE01FF">
        <w:rPr>
          <w:rFonts w:eastAsia="Times New Roman" w:cs="Arial"/>
          <w:b/>
          <w:bCs/>
          <w:color w:val="000000"/>
          <w:lang w:eastAsia="zh-CN"/>
        </w:rPr>
        <w:t xml:space="preserve"> Demographics of Students Enrolled in GE Programs by Control and Credential Level in 2015-16</w:t>
      </w:r>
    </w:p>
    <w:tbl>
      <w:tblPr>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859"/>
        <w:gridCol w:w="880"/>
        <w:gridCol w:w="902"/>
        <w:gridCol w:w="902"/>
        <w:gridCol w:w="1257"/>
        <w:gridCol w:w="811"/>
      </w:tblGrid>
      <w:tr w:rsidR="000A5C4F" w:rsidRPr="00C670A2" w14:paraId="2E890B95" w14:textId="77777777" w:rsidTr="00B6312C">
        <w:trPr>
          <w:trHeight w:val="412"/>
        </w:trPr>
        <w:tc>
          <w:tcPr>
            <w:tcW w:w="695" w:type="pct"/>
            <w:shd w:val="clear" w:color="auto" w:fill="auto"/>
            <w:noWrap/>
            <w:vAlign w:val="center"/>
            <w:hideMark/>
          </w:tcPr>
          <w:p w14:paraId="2E890B8E" w14:textId="77777777" w:rsidR="00D46C7C" w:rsidRPr="007B5A13" w:rsidRDefault="00D46C7C" w:rsidP="005B5A09">
            <w:pPr>
              <w:spacing w:after="0" w:line="240" w:lineRule="auto"/>
              <w:jc w:val="center"/>
              <w:rPr>
                <w:rFonts w:eastAsia="Times New Roman" w:cs="Times New Roman"/>
                <w:b/>
                <w:bCs/>
                <w:color w:val="000000"/>
                <w:sz w:val="18"/>
                <w:szCs w:val="18"/>
                <w:lang w:eastAsia="zh-CN"/>
              </w:rPr>
            </w:pPr>
            <w:r w:rsidRPr="007B5A13">
              <w:rPr>
                <w:rFonts w:eastAsia="Times New Roman" w:cs="Times New Roman"/>
                <w:b/>
                <w:bCs/>
                <w:color w:val="000000"/>
                <w:sz w:val="18"/>
                <w:szCs w:val="18"/>
                <w:lang w:eastAsia="zh-CN"/>
              </w:rPr>
              <w:t>Control</w:t>
            </w:r>
          </w:p>
        </w:tc>
        <w:tc>
          <w:tcPr>
            <w:tcW w:w="1617" w:type="pct"/>
            <w:shd w:val="clear" w:color="auto" w:fill="auto"/>
            <w:noWrap/>
            <w:vAlign w:val="center"/>
            <w:hideMark/>
          </w:tcPr>
          <w:p w14:paraId="2E890B8F" w14:textId="77777777" w:rsidR="00D46C7C" w:rsidRPr="007B5A13" w:rsidRDefault="00D46C7C" w:rsidP="005B5A09">
            <w:pPr>
              <w:spacing w:after="0" w:line="240" w:lineRule="auto"/>
              <w:jc w:val="center"/>
              <w:rPr>
                <w:rFonts w:eastAsia="Times New Roman" w:cs="Times New Roman"/>
                <w:b/>
                <w:bCs/>
                <w:color w:val="000000"/>
                <w:sz w:val="18"/>
                <w:szCs w:val="18"/>
                <w:lang w:eastAsia="zh-CN"/>
              </w:rPr>
            </w:pPr>
            <w:r w:rsidRPr="007B5A13">
              <w:rPr>
                <w:rFonts w:eastAsia="Times New Roman" w:cs="Times New Roman"/>
                <w:b/>
                <w:bCs/>
                <w:color w:val="000000"/>
                <w:sz w:val="18"/>
                <w:szCs w:val="18"/>
                <w:lang w:eastAsia="zh-CN"/>
              </w:rPr>
              <w:t>Credential Level</w:t>
            </w:r>
          </w:p>
        </w:tc>
        <w:tc>
          <w:tcPr>
            <w:tcW w:w="498" w:type="pct"/>
            <w:shd w:val="clear" w:color="auto" w:fill="auto"/>
            <w:vAlign w:val="center"/>
            <w:hideMark/>
          </w:tcPr>
          <w:p w14:paraId="2E890B90" w14:textId="77777777" w:rsidR="00D46C7C" w:rsidRPr="007B5A13" w:rsidRDefault="00D46C7C" w:rsidP="005B5A09">
            <w:pPr>
              <w:spacing w:after="0" w:line="240" w:lineRule="auto"/>
              <w:jc w:val="center"/>
              <w:rPr>
                <w:rFonts w:eastAsia="Times New Roman" w:cs="Times New Roman"/>
                <w:b/>
                <w:bCs/>
                <w:color w:val="000000"/>
                <w:sz w:val="18"/>
                <w:szCs w:val="18"/>
                <w:lang w:eastAsia="zh-CN"/>
              </w:rPr>
            </w:pPr>
            <w:r w:rsidRPr="007B5A13">
              <w:rPr>
                <w:rFonts w:eastAsia="Times New Roman" w:cs="Times New Roman"/>
                <w:b/>
                <w:bCs/>
                <w:color w:val="000000"/>
                <w:sz w:val="18"/>
                <w:szCs w:val="18"/>
                <w:lang w:eastAsia="zh-CN"/>
              </w:rPr>
              <w:t>Percent Pell</w:t>
            </w:r>
          </w:p>
        </w:tc>
        <w:tc>
          <w:tcPr>
            <w:tcW w:w="510" w:type="pct"/>
            <w:shd w:val="clear" w:color="auto" w:fill="auto"/>
            <w:vAlign w:val="center"/>
            <w:hideMark/>
          </w:tcPr>
          <w:p w14:paraId="2E890B91" w14:textId="77777777" w:rsidR="00D46C7C" w:rsidRPr="007B5A13" w:rsidRDefault="00D46C7C" w:rsidP="005B5A09">
            <w:pPr>
              <w:spacing w:after="0" w:line="240" w:lineRule="auto"/>
              <w:jc w:val="center"/>
              <w:rPr>
                <w:rFonts w:eastAsia="Times New Roman" w:cs="Times New Roman"/>
                <w:b/>
                <w:bCs/>
                <w:color w:val="000000"/>
                <w:sz w:val="18"/>
                <w:szCs w:val="18"/>
                <w:lang w:eastAsia="zh-CN"/>
              </w:rPr>
            </w:pPr>
            <w:r w:rsidRPr="007B5A13">
              <w:rPr>
                <w:rFonts w:eastAsia="Times New Roman" w:cs="Times New Roman"/>
                <w:b/>
                <w:bCs/>
                <w:color w:val="000000"/>
                <w:sz w:val="18"/>
                <w:szCs w:val="18"/>
                <w:lang w:eastAsia="zh-CN"/>
              </w:rPr>
              <w:t>Percent Zero</w:t>
            </w:r>
            <w:r w:rsidR="00B6312C">
              <w:rPr>
                <w:rFonts w:eastAsia="Times New Roman" w:cs="Times New Roman"/>
                <w:b/>
                <w:bCs/>
                <w:color w:val="000000"/>
                <w:sz w:val="18"/>
                <w:szCs w:val="18"/>
                <w:lang w:eastAsia="zh-CN"/>
              </w:rPr>
              <w:t xml:space="preserve"> </w:t>
            </w:r>
            <w:r w:rsidRPr="007B5A13">
              <w:rPr>
                <w:rFonts w:eastAsia="Times New Roman" w:cs="Times New Roman"/>
                <w:b/>
                <w:bCs/>
                <w:color w:val="000000"/>
                <w:sz w:val="18"/>
                <w:szCs w:val="18"/>
                <w:lang w:eastAsia="zh-CN"/>
              </w:rPr>
              <w:t>EFC</w:t>
            </w:r>
          </w:p>
        </w:tc>
        <w:tc>
          <w:tcPr>
            <w:tcW w:w="510" w:type="pct"/>
            <w:shd w:val="clear" w:color="auto" w:fill="auto"/>
            <w:vAlign w:val="center"/>
            <w:hideMark/>
          </w:tcPr>
          <w:p w14:paraId="2E890B92" w14:textId="77777777" w:rsidR="00D46C7C" w:rsidRPr="007B5A13" w:rsidRDefault="00D46C7C" w:rsidP="005B5A09">
            <w:pPr>
              <w:spacing w:after="0" w:line="240" w:lineRule="auto"/>
              <w:jc w:val="center"/>
              <w:rPr>
                <w:rFonts w:eastAsia="Times New Roman" w:cs="Times New Roman"/>
                <w:b/>
                <w:bCs/>
                <w:color w:val="000000"/>
                <w:sz w:val="18"/>
                <w:szCs w:val="18"/>
                <w:lang w:eastAsia="zh-CN"/>
              </w:rPr>
            </w:pPr>
            <w:r w:rsidRPr="007B5A13">
              <w:rPr>
                <w:rFonts w:eastAsia="Times New Roman" w:cs="Times New Roman"/>
                <w:b/>
                <w:bCs/>
                <w:color w:val="000000"/>
                <w:sz w:val="18"/>
                <w:szCs w:val="18"/>
                <w:lang w:eastAsia="zh-CN"/>
              </w:rPr>
              <w:t>Percent  Married</w:t>
            </w:r>
          </w:p>
        </w:tc>
        <w:tc>
          <w:tcPr>
            <w:tcW w:w="711" w:type="pct"/>
            <w:shd w:val="clear" w:color="auto" w:fill="auto"/>
            <w:vAlign w:val="center"/>
            <w:hideMark/>
          </w:tcPr>
          <w:p w14:paraId="2E890B93" w14:textId="77777777" w:rsidR="00D46C7C" w:rsidRPr="007B5A13" w:rsidRDefault="00D46C7C" w:rsidP="005B5A09">
            <w:pPr>
              <w:spacing w:after="0" w:line="240" w:lineRule="auto"/>
              <w:jc w:val="center"/>
              <w:rPr>
                <w:rFonts w:eastAsia="Times New Roman" w:cs="Times New Roman"/>
                <w:b/>
                <w:bCs/>
                <w:color w:val="000000"/>
                <w:sz w:val="18"/>
                <w:szCs w:val="18"/>
                <w:lang w:eastAsia="zh-CN"/>
              </w:rPr>
            </w:pPr>
            <w:r w:rsidRPr="007B5A13">
              <w:rPr>
                <w:rFonts w:eastAsia="Times New Roman" w:cs="Times New Roman"/>
                <w:b/>
                <w:bCs/>
                <w:color w:val="000000"/>
                <w:sz w:val="18"/>
                <w:szCs w:val="18"/>
                <w:lang w:eastAsia="zh-CN"/>
              </w:rPr>
              <w:t>Percent Independent</w:t>
            </w:r>
          </w:p>
        </w:tc>
        <w:tc>
          <w:tcPr>
            <w:tcW w:w="459" w:type="pct"/>
            <w:shd w:val="clear" w:color="auto" w:fill="auto"/>
            <w:vAlign w:val="center"/>
            <w:hideMark/>
          </w:tcPr>
          <w:p w14:paraId="2E890B94" w14:textId="77777777" w:rsidR="00D46C7C" w:rsidRPr="007B5A13" w:rsidRDefault="00D46C7C" w:rsidP="005B5A09">
            <w:pPr>
              <w:spacing w:after="0" w:line="240" w:lineRule="auto"/>
              <w:jc w:val="center"/>
              <w:rPr>
                <w:rFonts w:eastAsia="Times New Roman" w:cs="Times New Roman"/>
                <w:b/>
                <w:bCs/>
                <w:color w:val="000000"/>
                <w:sz w:val="18"/>
                <w:szCs w:val="18"/>
                <w:lang w:eastAsia="zh-CN"/>
              </w:rPr>
            </w:pPr>
            <w:r w:rsidRPr="007B5A13">
              <w:rPr>
                <w:rFonts w:eastAsia="Times New Roman" w:cs="Times New Roman"/>
                <w:b/>
                <w:bCs/>
                <w:color w:val="000000"/>
                <w:sz w:val="18"/>
                <w:szCs w:val="18"/>
                <w:lang w:eastAsia="zh-CN"/>
              </w:rPr>
              <w:t>Percent Female</w:t>
            </w:r>
          </w:p>
        </w:tc>
      </w:tr>
      <w:tr w:rsidR="000A5C4F" w:rsidRPr="00C670A2" w14:paraId="2E890B9D" w14:textId="77777777" w:rsidTr="00B6312C">
        <w:trPr>
          <w:trHeight w:val="70"/>
        </w:trPr>
        <w:tc>
          <w:tcPr>
            <w:tcW w:w="695" w:type="pct"/>
            <w:vMerge w:val="restart"/>
            <w:shd w:val="clear" w:color="auto" w:fill="auto"/>
            <w:noWrap/>
            <w:vAlign w:val="center"/>
            <w:hideMark/>
          </w:tcPr>
          <w:p w14:paraId="2E890B96" w14:textId="77777777" w:rsidR="00D46C7C" w:rsidRPr="007B5A13" w:rsidRDefault="00D46C7C" w:rsidP="005B5A09">
            <w:pPr>
              <w:spacing w:after="0" w:line="240" w:lineRule="auto"/>
              <w:jc w:val="center"/>
              <w:rPr>
                <w:rFonts w:eastAsia="Times New Roman" w:cs="Times New Roman"/>
                <w:color w:val="000000"/>
                <w:sz w:val="18"/>
                <w:szCs w:val="18"/>
                <w:lang w:eastAsia="zh-CN"/>
              </w:rPr>
            </w:pPr>
            <w:r w:rsidRPr="007B5A13">
              <w:rPr>
                <w:rFonts w:eastAsia="Times New Roman" w:cs="Times New Roman"/>
                <w:color w:val="000000"/>
                <w:sz w:val="18"/>
                <w:szCs w:val="18"/>
                <w:lang w:eastAsia="zh-CN"/>
              </w:rPr>
              <w:t>PUBLIC</w:t>
            </w:r>
          </w:p>
        </w:tc>
        <w:tc>
          <w:tcPr>
            <w:tcW w:w="1617" w:type="pct"/>
            <w:shd w:val="clear" w:color="auto" w:fill="auto"/>
            <w:noWrap/>
            <w:vAlign w:val="center"/>
            <w:hideMark/>
          </w:tcPr>
          <w:p w14:paraId="2E890B97"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UNDERGRADUATE CERTIFICATE</w:t>
            </w:r>
          </w:p>
        </w:tc>
        <w:tc>
          <w:tcPr>
            <w:tcW w:w="498" w:type="pct"/>
            <w:shd w:val="clear" w:color="auto" w:fill="auto"/>
            <w:noWrap/>
            <w:vAlign w:val="center"/>
            <w:hideMark/>
          </w:tcPr>
          <w:p w14:paraId="2E890B9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90%</w:t>
            </w:r>
          </w:p>
        </w:tc>
        <w:tc>
          <w:tcPr>
            <w:tcW w:w="510" w:type="pct"/>
            <w:shd w:val="clear" w:color="auto" w:fill="auto"/>
            <w:noWrap/>
            <w:vAlign w:val="center"/>
            <w:hideMark/>
          </w:tcPr>
          <w:p w14:paraId="2E890B9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510" w:type="pct"/>
            <w:shd w:val="clear" w:color="auto" w:fill="auto"/>
            <w:noWrap/>
            <w:vAlign w:val="center"/>
            <w:hideMark/>
          </w:tcPr>
          <w:p w14:paraId="2E890B9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B9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459" w:type="pct"/>
            <w:shd w:val="clear" w:color="auto" w:fill="auto"/>
            <w:noWrap/>
            <w:vAlign w:val="center"/>
            <w:hideMark/>
          </w:tcPr>
          <w:p w14:paraId="2E890B9C"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r>
      <w:tr w:rsidR="000A5C4F" w:rsidRPr="00C670A2" w14:paraId="2E890BA5" w14:textId="77777777" w:rsidTr="00B6312C">
        <w:trPr>
          <w:trHeight w:val="60"/>
        </w:trPr>
        <w:tc>
          <w:tcPr>
            <w:tcW w:w="695" w:type="pct"/>
            <w:vMerge/>
            <w:vAlign w:val="center"/>
            <w:hideMark/>
          </w:tcPr>
          <w:p w14:paraId="2E890B9E"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9F"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POST BACCALAUREATE CERTIFICATE</w:t>
            </w:r>
          </w:p>
        </w:tc>
        <w:tc>
          <w:tcPr>
            <w:tcW w:w="498" w:type="pct"/>
            <w:shd w:val="clear" w:color="auto" w:fill="auto"/>
            <w:noWrap/>
            <w:vAlign w:val="center"/>
            <w:hideMark/>
          </w:tcPr>
          <w:p w14:paraId="2E890BA0"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510" w:type="pct"/>
            <w:shd w:val="clear" w:color="auto" w:fill="auto"/>
            <w:noWrap/>
            <w:vAlign w:val="center"/>
            <w:hideMark/>
          </w:tcPr>
          <w:p w14:paraId="2E890BA1"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510" w:type="pct"/>
            <w:shd w:val="clear" w:color="auto" w:fill="auto"/>
            <w:noWrap/>
            <w:vAlign w:val="center"/>
            <w:hideMark/>
          </w:tcPr>
          <w:p w14:paraId="2E890BA2"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BA3"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459" w:type="pct"/>
            <w:shd w:val="clear" w:color="auto" w:fill="auto"/>
            <w:noWrap/>
            <w:vAlign w:val="center"/>
            <w:hideMark/>
          </w:tcPr>
          <w:p w14:paraId="2E890BA4"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AD" w14:textId="77777777" w:rsidTr="00B6312C">
        <w:trPr>
          <w:trHeight w:val="60"/>
        </w:trPr>
        <w:tc>
          <w:tcPr>
            <w:tcW w:w="695" w:type="pct"/>
            <w:vMerge/>
            <w:vAlign w:val="center"/>
            <w:hideMark/>
          </w:tcPr>
          <w:p w14:paraId="2E890BA6"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A7"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GRADUATE CERTIFICATE</w:t>
            </w:r>
          </w:p>
        </w:tc>
        <w:tc>
          <w:tcPr>
            <w:tcW w:w="498" w:type="pct"/>
            <w:shd w:val="clear" w:color="auto" w:fill="auto"/>
            <w:noWrap/>
            <w:vAlign w:val="center"/>
            <w:hideMark/>
          </w:tcPr>
          <w:p w14:paraId="2E890BA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510" w:type="pct"/>
            <w:shd w:val="clear" w:color="auto" w:fill="auto"/>
            <w:noWrap/>
            <w:vAlign w:val="center"/>
            <w:hideMark/>
          </w:tcPr>
          <w:p w14:paraId="2E890BA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510" w:type="pct"/>
            <w:shd w:val="clear" w:color="auto" w:fill="auto"/>
            <w:noWrap/>
            <w:vAlign w:val="center"/>
            <w:hideMark/>
          </w:tcPr>
          <w:p w14:paraId="2E890BA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711" w:type="pct"/>
            <w:shd w:val="clear" w:color="auto" w:fill="auto"/>
            <w:noWrap/>
            <w:vAlign w:val="center"/>
            <w:hideMark/>
          </w:tcPr>
          <w:p w14:paraId="2E890BA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c>
          <w:tcPr>
            <w:tcW w:w="459" w:type="pct"/>
            <w:shd w:val="clear" w:color="auto" w:fill="auto"/>
            <w:noWrap/>
            <w:vAlign w:val="center"/>
            <w:hideMark/>
          </w:tcPr>
          <w:p w14:paraId="2E890BAC"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B5" w14:textId="77777777" w:rsidTr="00B6312C">
        <w:trPr>
          <w:trHeight w:val="60"/>
        </w:trPr>
        <w:tc>
          <w:tcPr>
            <w:tcW w:w="695" w:type="pct"/>
            <w:vMerge w:val="restart"/>
            <w:shd w:val="clear" w:color="auto" w:fill="auto"/>
            <w:noWrap/>
            <w:vAlign w:val="center"/>
            <w:hideMark/>
          </w:tcPr>
          <w:p w14:paraId="2E890BAE" w14:textId="77777777" w:rsidR="00D46C7C" w:rsidRPr="007B5A13" w:rsidRDefault="00D46C7C" w:rsidP="005B5A09">
            <w:pPr>
              <w:spacing w:after="0" w:line="240" w:lineRule="auto"/>
              <w:jc w:val="center"/>
              <w:rPr>
                <w:rFonts w:eastAsia="Times New Roman" w:cs="Times New Roman"/>
                <w:color w:val="000000"/>
                <w:sz w:val="18"/>
                <w:szCs w:val="18"/>
                <w:lang w:eastAsia="zh-CN"/>
              </w:rPr>
            </w:pPr>
            <w:r w:rsidRPr="007B5A13">
              <w:rPr>
                <w:rFonts w:eastAsia="Times New Roman" w:cs="Times New Roman"/>
                <w:color w:val="000000"/>
                <w:sz w:val="18"/>
                <w:szCs w:val="18"/>
                <w:lang w:eastAsia="zh-CN"/>
              </w:rPr>
              <w:t>PRIVATE</w:t>
            </w:r>
          </w:p>
        </w:tc>
        <w:tc>
          <w:tcPr>
            <w:tcW w:w="1617" w:type="pct"/>
            <w:shd w:val="clear" w:color="auto" w:fill="auto"/>
            <w:noWrap/>
            <w:vAlign w:val="center"/>
            <w:hideMark/>
          </w:tcPr>
          <w:p w14:paraId="2E890BAF"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UNDERGRADUATE CERTIFICATE</w:t>
            </w:r>
          </w:p>
        </w:tc>
        <w:tc>
          <w:tcPr>
            <w:tcW w:w="498" w:type="pct"/>
            <w:shd w:val="clear" w:color="auto" w:fill="auto"/>
            <w:noWrap/>
            <w:vAlign w:val="center"/>
            <w:hideMark/>
          </w:tcPr>
          <w:p w14:paraId="2E890BB0"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90%</w:t>
            </w:r>
          </w:p>
        </w:tc>
        <w:tc>
          <w:tcPr>
            <w:tcW w:w="510" w:type="pct"/>
            <w:shd w:val="clear" w:color="auto" w:fill="auto"/>
            <w:noWrap/>
            <w:vAlign w:val="center"/>
            <w:hideMark/>
          </w:tcPr>
          <w:p w14:paraId="2E890BB1"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c>
          <w:tcPr>
            <w:tcW w:w="510" w:type="pct"/>
            <w:shd w:val="clear" w:color="auto" w:fill="auto"/>
            <w:noWrap/>
            <w:vAlign w:val="center"/>
            <w:hideMark/>
          </w:tcPr>
          <w:p w14:paraId="2E890BB2"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BB3"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459" w:type="pct"/>
            <w:shd w:val="clear" w:color="auto" w:fill="auto"/>
            <w:noWrap/>
            <w:vAlign w:val="center"/>
            <w:hideMark/>
          </w:tcPr>
          <w:p w14:paraId="2E890BB4"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BD" w14:textId="77777777" w:rsidTr="00B6312C">
        <w:trPr>
          <w:trHeight w:val="60"/>
        </w:trPr>
        <w:tc>
          <w:tcPr>
            <w:tcW w:w="695" w:type="pct"/>
            <w:vMerge/>
            <w:vAlign w:val="center"/>
            <w:hideMark/>
          </w:tcPr>
          <w:p w14:paraId="2E890BB6"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B7"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POST BACCALAUREATE CERTIFICATE</w:t>
            </w:r>
          </w:p>
        </w:tc>
        <w:tc>
          <w:tcPr>
            <w:tcW w:w="498" w:type="pct"/>
            <w:shd w:val="clear" w:color="auto" w:fill="auto"/>
            <w:noWrap/>
            <w:vAlign w:val="center"/>
            <w:hideMark/>
          </w:tcPr>
          <w:p w14:paraId="2E890BB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510" w:type="pct"/>
            <w:shd w:val="clear" w:color="auto" w:fill="auto"/>
            <w:noWrap/>
            <w:vAlign w:val="center"/>
            <w:hideMark/>
          </w:tcPr>
          <w:p w14:paraId="2E890BB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510" w:type="pct"/>
            <w:shd w:val="clear" w:color="auto" w:fill="auto"/>
            <w:noWrap/>
            <w:vAlign w:val="center"/>
            <w:hideMark/>
          </w:tcPr>
          <w:p w14:paraId="2E890BB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BB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459" w:type="pct"/>
            <w:shd w:val="clear" w:color="auto" w:fill="auto"/>
            <w:noWrap/>
            <w:vAlign w:val="center"/>
            <w:hideMark/>
          </w:tcPr>
          <w:p w14:paraId="2E890BBC"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C5" w14:textId="77777777" w:rsidTr="00B6312C">
        <w:trPr>
          <w:trHeight w:val="60"/>
        </w:trPr>
        <w:tc>
          <w:tcPr>
            <w:tcW w:w="695" w:type="pct"/>
            <w:vMerge/>
            <w:vAlign w:val="center"/>
            <w:hideMark/>
          </w:tcPr>
          <w:p w14:paraId="2E890BBE"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BF"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GRADUATE CERTIFICATE</w:t>
            </w:r>
          </w:p>
        </w:tc>
        <w:tc>
          <w:tcPr>
            <w:tcW w:w="498" w:type="pct"/>
            <w:shd w:val="clear" w:color="auto" w:fill="auto"/>
            <w:noWrap/>
            <w:vAlign w:val="center"/>
            <w:hideMark/>
          </w:tcPr>
          <w:p w14:paraId="2E890BC0"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510" w:type="pct"/>
            <w:shd w:val="clear" w:color="auto" w:fill="auto"/>
            <w:noWrap/>
            <w:vAlign w:val="center"/>
            <w:hideMark/>
          </w:tcPr>
          <w:p w14:paraId="2E890BC1"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510" w:type="pct"/>
            <w:shd w:val="clear" w:color="auto" w:fill="auto"/>
            <w:noWrap/>
            <w:vAlign w:val="center"/>
            <w:hideMark/>
          </w:tcPr>
          <w:p w14:paraId="2E890BC2"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711" w:type="pct"/>
            <w:shd w:val="clear" w:color="auto" w:fill="auto"/>
            <w:noWrap/>
            <w:vAlign w:val="center"/>
            <w:hideMark/>
          </w:tcPr>
          <w:p w14:paraId="2E890BC3"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c>
          <w:tcPr>
            <w:tcW w:w="459" w:type="pct"/>
            <w:shd w:val="clear" w:color="auto" w:fill="auto"/>
            <w:noWrap/>
            <w:vAlign w:val="center"/>
            <w:hideMark/>
          </w:tcPr>
          <w:p w14:paraId="2E890BC4"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CD" w14:textId="77777777" w:rsidTr="00B6312C">
        <w:trPr>
          <w:trHeight w:val="60"/>
        </w:trPr>
        <w:tc>
          <w:tcPr>
            <w:tcW w:w="695" w:type="pct"/>
            <w:vMerge w:val="restart"/>
            <w:shd w:val="clear" w:color="auto" w:fill="auto"/>
            <w:noWrap/>
            <w:vAlign w:val="center"/>
            <w:hideMark/>
          </w:tcPr>
          <w:p w14:paraId="2E890BC6" w14:textId="77777777" w:rsidR="00D46C7C" w:rsidRPr="007B5A13" w:rsidRDefault="00D46C7C" w:rsidP="005B5A09">
            <w:pPr>
              <w:spacing w:after="0" w:line="240" w:lineRule="auto"/>
              <w:jc w:val="center"/>
              <w:rPr>
                <w:rFonts w:eastAsia="Times New Roman" w:cs="Times New Roman"/>
                <w:color w:val="000000"/>
                <w:sz w:val="18"/>
                <w:szCs w:val="18"/>
                <w:lang w:eastAsia="zh-CN"/>
              </w:rPr>
            </w:pPr>
            <w:r w:rsidRPr="007B5A13">
              <w:rPr>
                <w:rFonts w:eastAsia="Times New Roman" w:cs="Times New Roman"/>
                <w:color w:val="000000"/>
                <w:sz w:val="18"/>
                <w:szCs w:val="18"/>
                <w:lang w:eastAsia="zh-CN"/>
              </w:rPr>
              <w:t>PROPRIETARY</w:t>
            </w:r>
          </w:p>
        </w:tc>
        <w:tc>
          <w:tcPr>
            <w:tcW w:w="1617" w:type="pct"/>
            <w:shd w:val="clear" w:color="auto" w:fill="auto"/>
            <w:noWrap/>
            <w:vAlign w:val="center"/>
            <w:hideMark/>
          </w:tcPr>
          <w:p w14:paraId="2E890BC7"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UNDERGRADUATE CERTIFICATE</w:t>
            </w:r>
          </w:p>
        </w:tc>
        <w:tc>
          <w:tcPr>
            <w:tcW w:w="498" w:type="pct"/>
            <w:shd w:val="clear" w:color="auto" w:fill="auto"/>
            <w:noWrap/>
            <w:vAlign w:val="center"/>
            <w:hideMark/>
          </w:tcPr>
          <w:p w14:paraId="2E890BC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90%</w:t>
            </w:r>
          </w:p>
        </w:tc>
        <w:tc>
          <w:tcPr>
            <w:tcW w:w="510" w:type="pct"/>
            <w:shd w:val="clear" w:color="auto" w:fill="auto"/>
            <w:noWrap/>
            <w:vAlign w:val="center"/>
            <w:hideMark/>
          </w:tcPr>
          <w:p w14:paraId="2E890BC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c>
          <w:tcPr>
            <w:tcW w:w="510" w:type="pct"/>
            <w:shd w:val="clear" w:color="auto" w:fill="auto"/>
            <w:noWrap/>
            <w:vAlign w:val="center"/>
            <w:hideMark/>
          </w:tcPr>
          <w:p w14:paraId="2E890BC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BC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459" w:type="pct"/>
            <w:shd w:val="clear" w:color="auto" w:fill="auto"/>
            <w:noWrap/>
            <w:vAlign w:val="center"/>
            <w:hideMark/>
          </w:tcPr>
          <w:p w14:paraId="2E890BCC"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D5" w14:textId="77777777" w:rsidTr="00B6312C">
        <w:trPr>
          <w:trHeight w:val="60"/>
        </w:trPr>
        <w:tc>
          <w:tcPr>
            <w:tcW w:w="695" w:type="pct"/>
            <w:vMerge/>
            <w:vAlign w:val="center"/>
            <w:hideMark/>
          </w:tcPr>
          <w:p w14:paraId="2E890BCE"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CF"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ASSOCIATES DEGREE</w:t>
            </w:r>
          </w:p>
        </w:tc>
        <w:tc>
          <w:tcPr>
            <w:tcW w:w="498" w:type="pct"/>
            <w:shd w:val="clear" w:color="auto" w:fill="auto"/>
            <w:noWrap/>
            <w:vAlign w:val="center"/>
            <w:hideMark/>
          </w:tcPr>
          <w:p w14:paraId="2E890BD0"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90%</w:t>
            </w:r>
          </w:p>
        </w:tc>
        <w:tc>
          <w:tcPr>
            <w:tcW w:w="510" w:type="pct"/>
            <w:shd w:val="clear" w:color="auto" w:fill="auto"/>
            <w:noWrap/>
            <w:vAlign w:val="center"/>
            <w:hideMark/>
          </w:tcPr>
          <w:p w14:paraId="2E890BD1"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510" w:type="pct"/>
            <w:shd w:val="clear" w:color="auto" w:fill="auto"/>
            <w:noWrap/>
            <w:vAlign w:val="center"/>
            <w:hideMark/>
          </w:tcPr>
          <w:p w14:paraId="2E890BD2"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BD3"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459" w:type="pct"/>
            <w:shd w:val="clear" w:color="auto" w:fill="auto"/>
            <w:noWrap/>
            <w:vAlign w:val="center"/>
            <w:hideMark/>
          </w:tcPr>
          <w:p w14:paraId="2E890BD4"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DD" w14:textId="77777777" w:rsidTr="00B6312C">
        <w:trPr>
          <w:trHeight w:val="60"/>
        </w:trPr>
        <w:tc>
          <w:tcPr>
            <w:tcW w:w="695" w:type="pct"/>
            <w:vMerge/>
            <w:vAlign w:val="center"/>
            <w:hideMark/>
          </w:tcPr>
          <w:p w14:paraId="2E890BD6"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D7"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BACHELORS DEGREE</w:t>
            </w:r>
          </w:p>
        </w:tc>
        <w:tc>
          <w:tcPr>
            <w:tcW w:w="498" w:type="pct"/>
            <w:shd w:val="clear" w:color="auto" w:fill="auto"/>
            <w:noWrap/>
            <w:vAlign w:val="center"/>
            <w:hideMark/>
          </w:tcPr>
          <w:p w14:paraId="2E890BD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90%</w:t>
            </w:r>
          </w:p>
        </w:tc>
        <w:tc>
          <w:tcPr>
            <w:tcW w:w="510" w:type="pct"/>
            <w:shd w:val="clear" w:color="auto" w:fill="auto"/>
            <w:noWrap/>
            <w:vAlign w:val="center"/>
            <w:hideMark/>
          </w:tcPr>
          <w:p w14:paraId="2E890BD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510" w:type="pct"/>
            <w:shd w:val="clear" w:color="auto" w:fill="auto"/>
            <w:noWrap/>
            <w:vAlign w:val="center"/>
            <w:hideMark/>
          </w:tcPr>
          <w:p w14:paraId="2E890BD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711" w:type="pct"/>
            <w:shd w:val="clear" w:color="auto" w:fill="auto"/>
            <w:noWrap/>
            <w:vAlign w:val="center"/>
            <w:hideMark/>
          </w:tcPr>
          <w:p w14:paraId="2E890BD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c>
          <w:tcPr>
            <w:tcW w:w="459" w:type="pct"/>
            <w:shd w:val="clear" w:color="auto" w:fill="auto"/>
            <w:noWrap/>
            <w:vAlign w:val="center"/>
            <w:hideMark/>
          </w:tcPr>
          <w:p w14:paraId="2E890BDC"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E5" w14:textId="77777777" w:rsidTr="00B6312C">
        <w:trPr>
          <w:trHeight w:val="60"/>
        </w:trPr>
        <w:tc>
          <w:tcPr>
            <w:tcW w:w="695" w:type="pct"/>
            <w:vMerge/>
            <w:vAlign w:val="center"/>
            <w:hideMark/>
          </w:tcPr>
          <w:p w14:paraId="2E890BDE"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DF"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POST BACCALAUREATE CERTIFICATE</w:t>
            </w:r>
          </w:p>
        </w:tc>
        <w:tc>
          <w:tcPr>
            <w:tcW w:w="498" w:type="pct"/>
            <w:shd w:val="clear" w:color="auto" w:fill="auto"/>
            <w:noWrap/>
            <w:vAlign w:val="center"/>
            <w:hideMark/>
          </w:tcPr>
          <w:p w14:paraId="2E890BE0"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80%</w:t>
            </w:r>
          </w:p>
        </w:tc>
        <w:tc>
          <w:tcPr>
            <w:tcW w:w="510" w:type="pct"/>
            <w:shd w:val="clear" w:color="auto" w:fill="auto"/>
            <w:noWrap/>
            <w:vAlign w:val="center"/>
            <w:hideMark/>
          </w:tcPr>
          <w:p w14:paraId="2E890BE1"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40%</w:t>
            </w:r>
          </w:p>
        </w:tc>
        <w:tc>
          <w:tcPr>
            <w:tcW w:w="510" w:type="pct"/>
            <w:shd w:val="clear" w:color="auto" w:fill="auto"/>
            <w:noWrap/>
            <w:vAlign w:val="center"/>
            <w:hideMark/>
          </w:tcPr>
          <w:p w14:paraId="2E890BE2"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711" w:type="pct"/>
            <w:shd w:val="clear" w:color="auto" w:fill="auto"/>
            <w:noWrap/>
            <w:vAlign w:val="center"/>
            <w:hideMark/>
          </w:tcPr>
          <w:p w14:paraId="2E890BE3"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80%</w:t>
            </w:r>
          </w:p>
        </w:tc>
        <w:tc>
          <w:tcPr>
            <w:tcW w:w="459" w:type="pct"/>
            <w:shd w:val="clear" w:color="auto" w:fill="auto"/>
            <w:noWrap/>
            <w:vAlign w:val="center"/>
            <w:hideMark/>
          </w:tcPr>
          <w:p w14:paraId="2E890BE4"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ED" w14:textId="77777777" w:rsidTr="00B6312C">
        <w:trPr>
          <w:trHeight w:val="60"/>
        </w:trPr>
        <w:tc>
          <w:tcPr>
            <w:tcW w:w="695" w:type="pct"/>
            <w:vMerge/>
            <w:vAlign w:val="center"/>
            <w:hideMark/>
          </w:tcPr>
          <w:p w14:paraId="2E890BE6"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E7"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MASTERS DEGREE</w:t>
            </w:r>
          </w:p>
        </w:tc>
        <w:tc>
          <w:tcPr>
            <w:tcW w:w="498" w:type="pct"/>
            <w:shd w:val="clear" w:color="auto" w:fill="auto"/>
            <w:noWrap/>
            <w:vAlign w:val="center"/>
            <w:hideMark/>
          </w:tcPr>
          <w:p w14:paraId="2E890BE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c>
          <w:tcPr>
            <w:tcW w:w="510" w:type="pct"/>
            <w:shd w:val="clear" w:color="auto" w:fill="auto"/>
            <w:noWrap/>
            <w:vAlign w:val="center"/>
            <w:hideMark/>
          </w:tcPr>
          <w:p w14:paraId="2E890BE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510" w:type="pct"/>
            <w:shd w:val="clear" w:color="auto" w:fill="auto"/>
            <w:noWrap/>
            <w:vAlign w:val="center"/>
            <w:hideMark/>
          </w:tcPr>
          <w:p w14:paraId="2E890BE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40%</w:t>
            </w:r>
          </w:p>
        </w:tc>
        <w:tc>
          <w:tcPr>
            <w:tcW w:w="711" w:type="pct"/>
            <w:shd w:val="clear" w:color="auto" w:fill="auto"/>
            <w:noWrap/>
            <w:vAlign w:val="center"/>
            <w:hideMark/>
          </w:tcPr>
          <w:p w14:paraId="2E890BE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80%</w:t>
            </w:r>
          </w:p>
        </w:tc>
        <w:tc>
          <w:tcPr>
            <w:tcW w:w="459" w:type="pct"/>
            <w:shd w:val="clear" w:color="auto" w:fill="auto"/>
            <w:noWrap/>
            <w:vAlign w:val="center"/>
            <w:hideMark/>
          </w:tcPr>
          <w:p w14:paraId="2E890BEC"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80%</w:t>
            </w:r>
          </w:p>
        </w:tc>
      </w:tr>
      <w:tr w:rsidR="000A5C4F" w:rsidRPr="00C670A2" w14:paraId="2E890BF5" w14:textId="77777777" w:rsidTr="00B6312C">
        <w:trPr>
          <w:trHeight w:val="60"/>
        </w:trPr>
        <w:tc>
          <w:tcPr>
            <w:tcW w:w="695" w:type="pct"/>
            <w:vMerge/>
            <w:vAlign w:val="center"/>
            <w:hideMark/>
          </w:tcPr>
          <w:p w14:paraId="2E890BEE"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EF"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DOCTORAL DEGREE</w:t>
            </w:r>
          </w:p>
        </w:tc>
        <w:tc>
          <w:tcPr>
            <w:tcW w:w="498" w:type="pct"/>
            <w:shd w:val="clear" w:color="auto" w:fill="auto"/>
            <w:noWrap/>
            <w:vAlign w:val="center"/>
            <w:hideMark/>
          </w:tcPr>
          <w:p w14:paraId="2E890BF0"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510" w:type="pct"/>
            <w:shd w:val="clear" w:color="auto" w:fill="auto"/>
            <w:noWrap/>
            <w:vAlign w:val="center"/>
            <w:hideMark/>
          </w:tcPr>
          <w:p w14:paraId="2E890BF1"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510" w:type="pct"/>
            <w:shd w:val="clear" w:color="auto" w:fill="auto"/>
            <w:noWrap/>
            <w:vAlign w:val="center"/>
            <w:hideMark/>
          </w:tcPr>
          <w:p w14:paraId="2E890BF2"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711" w:type="pct"/>
            <w:shd w:val="clear" w:color="auto" w:fill="auto"/>
            <w:noWrap/>
            <w:vAlign w:val="center"/>
            <w:hideMark/>
          </w:tcPr>
          <w:p w14:paraId="2E890BF3"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90%</w:t>
            </w:r>
          </w:p>
        </w:tc>
        <w:tc>
          <w:tcPr>
            <w:tcW w:w="459" w:type="pct"/>
            <w:shd w:val="clear" w:color="auto" w:fill="auto"/>
            <w:noWrap/>
            <w:vAlign w:val="center"/>
            <w:hideMark/>
          </w:tcPr>
          <w:p w14:paraId="2E890BF4"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r w:rsidR="000A5C4F" w:rsidRPr="00C670A2" w14:paraId="2E890BFD" w14:textId="77777777" w:rsidTr="00B6312C">
        <w:trPr>
          <w:trHeight w:val="60"/>
        </w:trPr>
        <w:tc>
          <w:tcPr>
            <w:tcW w:w="695" w:type="pct"/>
            <w:vMerge/>
            <w:vAlign w:val="center"/>
            <w:hideMark/>
          </w:tcPr>
          <w:p w14:paraId="2E890BF6"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F7"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FIRST PROFESSIONAL DEGREE</w:t>
            </w:r>
          </w:p>
        </w:tc>
        <w:tc>
          <w:tcPr>
            <w:tcW w:w="498" w:type="pct"/>
            <w:shd w:val="clear" w:color="auto" w:fill="auto"/>
            <w:noWrap/>
            <w:vAlign w:val="center"/>
            <w:hideMark/>
          </w:tcPr>
          <w:p w14:paraId="2E890BF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510" w:type="pct"/>
            <w:shd w:val="clear" w:color="auto" w:fill="auto"/>
            <w:noWrap/>
            <w:vAlign w:val="center"/>
            <w:hideMark/>
          </w:tcPr>
          <w:p w14:paraId="2E890BF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510" w:type="pct"/>
            <w:shd w:val="clear" w:color="auto" w:fill="auto"/>
            <w:noWrap/>
            <w:vAlign w:val="center"/>
            <w:hideMark/>
          </w:tcPr>
          <w:p w14:paraId="2E890BF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BF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50%</w:t>
            </w:r>
          </w:p>
        </w:tc>
        <w:tc>
          <w:tcPr>
            <w:tcW w:w="459" w:type="pct"/>
            <w:shd w:val="clear" w:color="auto" w:fill="auto"/>
            <w:noWrap/>
            <w:vAlign w:val="center"/>
            <w:hideMark/>
          </w:tcPr>
          <w:p w14:paraId="2E890BFC"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r>
      <w:tr w:rsidR="000A5C4F" w:rsidRPr="00C670A2" w14:paraId="2E890C05" w14:textId="77777777" w:rsidTr="00B6312C">
        <w:trPr>
          <w:trHeight w:val="60"/>
        </w:trPr>
        <w:tc>
          <w:tcPr>
            <w:tcW w:w="695" w:type="pct"/>
            <w:vMerge/>
            <w:vAlign w:val="center"/>
            <w:hideMark/>
          </w:tcPr>
          <w:p w14:paraId="2E890BFE" w14:textId="77777777" w:rsidR="00D46C7C" w:rsidRPr="007B5A13" w:rsidRDefault="00D46C7C" w:rsidP="005B5A09">
            <w:pPr>
              <w:spacing w:after="0" w:line="240" w:lineRule="auto"/>
              <w:rPr>
                <w:rFonts w:eastAsia="Times New Roman" w:cs="Times New Roman"/>
                <w:color w:val="000000"/>
                <w:sz w:val="18"/>
                <w:szCs w:val="18"/>
                <w:lang w:eastAsia="zh-CN"/>
              </w:rPr>
            </w:pPr>
          </w:p>
        </w:tc>
        <w:tc>
          <w:tcPr>
            <w:tcW w:w="1617" w:type="pct"/>
            <w:shd w:val="clear" w:color="auto" w:fill="auto"/>
            <w:noWrap/>
            <w:vAlign w:val="center"/>
            <w:hideMark/>
          </w:tcPr>
          <w:p w14:paraId="2E890BFF" w14:textId="77777777" w:rsidR="00D46C7C" w:rsidRPr="007B5A13" w:rsidRDefault="00D46C7C" w:rsidP="005B5A09">
            <w:pPr>
              <w:spacing w:after="0" w:line="240" w:lineRule="auto"/>
              <w:rPr>
                <w:rFonts w:eastAsia="Times New Roman" w:cs="Times New Roman"/>
                <w:color w:val="000000"/>
                <w:sz w:val="18"/>
                <w:szCs w:val="18"/>
                <w:lang w:eastAsia="zh-CN"/>
              </w:rPr>
            </w:pPr>
            <w:r w:rsidRPr="007B5A13">
              <w:rPr>
                <w:rFonts w:eastAsia="Times New Roman" w:cs="Times New Roman"/>
                <w:color w:val="000000"/>
                <w:sz w:val="18"/>
                <w:szCs w:val="18"/>
                <w:lang w:eastAsia="zh-CN"/>
              </w:rPr>
              <w:t>GRADUATE CERTIFICATE</w:t>
            </w:r>
          </w:p>
        </w:tc>
        <w:tc>
          <w:tcPr>
            <w:tcW w:w="498" w:type="pct"/>
            <w:shd w:val="clear" w:color="auto" w:fill="auto"/>
            <w:noWrap/>
            <w:vAlign w:val="center"/>
            <w:hideMark/>
          </w:tcPr>
          <w:p w14:paraId="2E890C00"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c>
          <w:tcPr>
            <w:tcW w:w="510" w:type="pct"/>
            <w:shd w:val="clear" w:color="auto" w:fill="auto"/>
            <w:noWrap/>
            <w:vAlign w:val="center"/>
            <w:hideMark/>
          </w:tcPr>
          <w:p w14:paraId="2E890C01"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30%</w:t>
            </w:r>
          </w:p>
        </w:tc>
        <w:tc>
          <w:tcPr>
            <w:tcW w:w="510" w:type="pct"/>
            <w:shd w:val="clear" w:color="auto" w:fill="auto"/>
            <w:noWrap/>
            <w:vAlign w:val="center"/>
            <w:hideMark/>
          </w:tcPr>
          <w:p w14:paraId="2E890C02"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40%</w:t>
            </w:r>
          </w:p>
        </w:tc>
        <w:tc>
          <w:tcPr>
            <w:tcW w:w="711" w:type="pct"/>
            <w:shd w:val="clear" w:color="auto" w:fill="auto"/>
            <w:noWrap/>
            <w:vAlign w:val="center"/>
            <w:hideMark/>
          </w:tcPr>
          <w:p w14:paraId="2E890C03"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80%</w:t>
            </w:r>
          </w:p>
        </w:tc>
        <w:tc>
          <w:tcPr>
            <w:tcW w:w="459" w:type="pct"/>
            <w:shd w:val="clear" w:color="auto" w:fill="auto"/>
            <w:noWrap/>
            <w:vAlign w:val="center"/>
            <w:hideMark/>
          </w:tcPr>
          <w:p w14:paraId="2E890C04"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80%</w:t>
            </w:r>
          </w:p>
        </w:tc>
      </w:tr>
      <w:tr w:rsidR="000A5C4F" w:rsidRPr="00C670A2" w14:paraId="2E890C0C" w14:textId="77777777" w:rsidTr="00B6312C">
        <w:trPr>
          <w:trHeight w:val="60"/>
        </w:trPr>
        <w:tc>
          <w:tcPr>
            <w:tcW w:w="2312" w:type="pct"/>
            <w:gridSpan w:val="2"/>
            <w:shd w:val="clear" w:color="auto" w:fill="auto"/>
            <w:noWrap/>
            <w:vAlign w:val="center"/>
            <w:hideMark/>
          </w:tcPr>
          <w:p w14:paraId="2E890C06" w14:textId="77777777" w:rsidR="00D46C7C" w:rsidRPr="007B5A13" w:rsidRDefault="00D46C7C" w:rsidP="005B5A09">
            <w:pPr>
              <w:spacing w:after="0" w:line="240" w:lineRule="auto"/>
              <w:jc w:val="center"/>
              <w:rPr>
                <w:rFonts w:eastAsia="Times New Roman" w:cs="Times New Roman"/>
                <w:color w:val="000000"/>
                <w:lang w:eastAsia="zh-CN"/>
              </w:rPr>
            </w:pPr>
            <w:r w:rsidRPr="007B5A13">
              <w:rPr>
                <w:rFonts w:eastAsia="Times New Roman" w:cs="Times New Roman"/>
                <w:color w:val="000000"/>
                <w:lang w:eastAsia="zh-CN"/>
              </w:rPr>
              <w:t>Total</w:t>
            </w:r>
          </w:p>
        </w:tc>
        <w:tc>
          <w:tcPr>
            <w:tcW w:w="498" w:type="pct"/>
            <w:shd w:val="clear" w:color="auto" w:fill="auto"/>
            <w:noWrap/>
            <w:vAlign w:val="center"/>
            <w:hideMark/>
          </w:tcPr>
          <w:p w14:paraId="2E890C07"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90%</w:t>
            </w:r>
          </w:p>
        </w:tc>
        <w:tc>
          <w:tcPr>
            <w:tcW w:w="510" w:type="pct"/>
            <w:shd w:val="clear" w:color="auto" w:fill="auto"/>
            <w:noWrap/>
            <w:vAlign w:val="center"/>
            <w:hideMark/>
          </w:tcPr>
          <w:p w14:paraId="2E890C08"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510" w:type="pct"/>
            <w:shd w:val="clear" w:color="auto" w:fill="auto"/>
            <w:noWrap/>
            <w:vAlign w:val="center"/>
            <w:hideMark/>
          </w:tcPr>
          <w:p w14:paraId="2E890C09"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20%</w:t>
            </w:r>
          </w:p>
        </w:tc>
        <w:tc>
          <w:tcPr>
            <w:tcW w:w="711" w:type="pct"/>
            <w:shd w:val="clear" w:color="auto" w:fill="auto"/>
            <w:noWrap/>
            <w:vAlign w:val="center"/>
            <w:hideMark/>
          </w:tcPr>
          <w:p w14:paraId="2E890C0A"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60%</w:t>
            </w:r>
          </w:p>
        </w:tc>
        <w:tc>
          <w:tcPr>
            <w:tcW w:w="459" w:type="pct"/>
            <w:shd w:val="clear" w:color="auto" w:fill="auto"/>
            <w:noWrap/>
            <w:vAlign w:val="center"/>
            <w:hideMark/>
          </w:tcPr>
          <w:p w14:paraId="2E890C0B" w14:textId="77777777" w:rsidR="00D46C7C" w:rsidRPr="007B5A13" w:rsidRDefault="00D46C7C" w:rsidP="005B5A09">
            <w:pPr>
              <w:spacing w:after="0" w:line="240" w:lineRule="auto"/>
              <w:jc w:val="right"/>
              <w:rPr>
                <w:rFonts w:eastAsia="Times New Roman" w:cs="Times New Roman"/>
                <w:color w:val="000000"/>
                <w:sz w:val="16"/>
                <w:szCs w:val="14"/>
                <w:lang w:eastAsia="zh-CN"/>
              </w:rPr>
            </w:pPr>
            <w:r w:rsidRPr="007B5A13">
              <w:rPr>
                <w:rFonts w:eastAsia="Times New Roman" w:cs="Times New Roman"/>
                <w:color w:val="000000"/>
                <w:sz w:val="16"/>
                <w:szCs w:val="14"/>
                <w:lang w:eastAsia="zh-CN"/>
              </w:rPr>
              <w:t>70%</w:t>
            </w:r>
          </w:p>
        </w:tc>
      </w:tr>
    </w:tbl>
    <w:p w14:paraId="2E890C0D" w14:textId="77777777" w:rsidR="005B5A09" w:rsidRPr="005E72E4" w:rsidRDefault="005B5A09" w:rsidP="00453F84">
      <w:pPr>
        <w:rPr>
          <w:sz w:val="18"/>
        </w:rPr>
      </w:pPr>
      <w:r w:rsidRPr="005E72E4">
        <w:rPr>
          <w:sz w:val="18"/>
        </w:rPr>
        <w:t>Percentages rounded to the nearest 10 percent</w:t>
      </w:r>
    </w:p>
    <w:p w14:paraId="2E890C0E" w14:textId="77777777" w:rsidR="004A513F" w:rsidRDefault="00376BD0" w:rsidP="00EE01FF">
      <w:pPr>
        <w:spacing w:line="240" w:lineRule="auto"/>
      </w:pPr>
      <w:r>
        <w:t>T</w:t>
      </w:r>
      <w:r w:rsidR="007469DD">
        <w:t xml:space="preserve">here were close to 33,000 GE programs in </w:t>
      </w:r>
      <w:r w:rsidR="00E05064" w:rsidRPr="00E05064">
        <w:t>2015-2016 (</w:t>
      </w:r>
      <w:r w:rsidR="007469DD">
        <w:t xml:space="preserve">see </w:t>
      </w:r>
      <w:r>
        <w:t>Appendix A</w:t>
      </w:r>
      <w:r w:rsidR="00E05064" w:rsidRPr="00E05064">
        <w:t>)</w:t>
      </w:r>
      <w:r w:rsidR="007469DD">
        <w:t>,</w:t>
      </w:r>
      <w:r w:rsidR="00F34613">
        <w:t xml:space="preserve"> </w:t>
      </w:r>
      <w:r>
        <w:t xml:space="preserve">but only </w:t>
      </w:r>
      <w:r w:rsidR="00F34613">
        <w:t xml:space="preserve">8,650 </w:t>
      </w:r>
      <w:r>
        <w:t>of them had debt to earnings rates</w:t>
      </w:r>
      <w:r w:rsidR="00F34613">
        <w:t xml:space="preserve"> </w:t>
      </w:r>
      <w:r>
        <w:t>(</w:t>
      </w:r>
      <w:r w:rsidR="00F34613">
        <w:t>2015 DMYR</w:t>
      </w:r>
      <w:r>
        <w:t>)</w:t>
      </w:r>
      <w:r w:rsidR="00F34613">
        <w:t>.</w:t>
      </w:r>
      <w:r w:rsidR="009F2319">
        <w:t xml:space="preserve"> 2015 DMYR program counts by CIP </w:t>
      </w:r>
      <w:r w:rsidR="00460936">
        <w:t>and credential are in Appendix C</w:t>
      </w:r>
      <w:r w:rsidR="009F2319">
        <w:t>.  T</w:t>
      </w:r>
      <w:r w:rsidR="00E05064" w:rsidRPr="00E05064">
        <w:t xml:space="preserve">he most common programs were in Health Professions and Related </w:t>
      </w:r>
      <w:r w:rsidR="009F2319">
        <w:t>(CIP</w:t>
      </w:r>
      <w:r w:rsidR="00280622">
        <w:t xml:space="preserve"> </w:t>
      </w:r>
      <w:r w:rsidR="009F2319">
        <w:t>=</w:t>
      </w:r>
      <w:r w:rsidR="00280622">
        <w:t xml:space="preserve"> </w:t>
      </w:r>
      <w:r w:rsidR="009F2319">
        <w:t>51)</w:t>
      </w:r>
      <w:r w:rsidR="00E05064" w:rsidRPr="00E05064">
        <w:t>.  Personal and Culinary Services</w:t>
      </w:r>
      <w:r w:rsidR="009F2319">
        <w:t xml:space="preserve"> (CIP = 12)</w:t>
      </w:r>
      <w:r w:rsidR="00E05064" w:rsidRPr="00E05064">
        <w:t xml:space="preserve"> was the second most frequent type of program. </w:t>
      </w:r>
      <w:r w:rsidR="00460936">
        <w:t xml:space="preserve"> </w:t>
      </w:r>
      <w:r w:rsidR="00E05064" w:rsidRPr="00E05064">
        <w:t xml:space="preserve">Together these two types of programs accounted for almost 3 out of 5 2015 DMYR programs.  </w:t>
      </w:r>
    </w:p>
    <w:p w14:paraId="2E890C0F" w14:textId="77777777" w:rsidR="004A5E8F" w:rsidRDefault="00F34613" w:rsidP="00EE01FF">
      <w:pPr>
        <w:spacing w:line="240" w:lineRule="auto"/>
      </w:pPr>
      <w:r>
        <w:t xml:space="preserve">In 2015 </w:t>
      </w:r>
      <w:r w:rsidR="00376B35" w:rsidRPr="00376B35">
        <w:t xml:space="preserve">DMYR, the types of programs with the highest enrollment </w:t>
      </w:r>
      <w:r w:rsidR="00460936">
        <w:t xml:space="preserve">(see Appendix D) </w:t>
      </w:r>
      <w:r w:rsidR="00376B35" w:rsidRPr="00376B35">
        <w:t>were Health Professions and Related programs</w:t>
      </w:r>
      <w:r w:rsidR="00280622">
        <w:t xml:space="preserve"> (CIP = 51)</w:t>
      </w:r>
      <w:r w:rsidR="00376B35" w:rsidRPr="00376B35">
        <w:t>; Business, Management, Marketing, and Related Support Services programs</w:t>
      </w:r>
      <w:r w:rsidR="00460936">
        <w:t xml:space="preserve"> (CIP = 52)</w:t>
      </w:r>
      <w:r w:rsidR="00376B35" w:rsidRPr="00376B35">
        <w:t>; and Personal and Culinary Services programs</w:t>
      </w:r>
      <w:r w:rsidR="00280622">
        <w:t xml:space="preserve"> (CIP = 12)</w:t>
      </w:r>
      <w:r w:rsidR="00376B35" w:rsidRPr="00376B35">
        <w:t xml:space="preserve">.  Almost 90 percent of </w:t>
      </w:r>
      <w:r w:rsidR="009225B2">
        <w:t xml:space="preserve">all </w:t>
      </w:r>
      <w:r w:rsidR="00376B35" w:rsidRPr="00376B35">
        <w:t xml:space="preserve">enrollees attended programs offered by proprietary institutions and less than 2 percent of enrollees attended programs that received a </w:t>
      </w:r>
      <w:r>
        <w:t>D</w:t>
      </w:r>
      <w:r w:rsidR="00376B35" w:rsidRPr="00376B35">
        <w:t xml:space="preserve">ebt to </w:t>
      </w:r>
      <w:r>
        <w:t>E</w:t>
      </w:r>
      <w:r w:rsidR="00376B35" w:rsidRPr="00376B35">
        <w:t>arnings rating at public or private nonprofit institutions. The concentration of enrollment in GE programs at proprietary institutions is affected by the definition, which excludes degree programs at public and private nonprofit institutions.</w:t>
      </w:r>
    </w:p>
    <w:p w14:paraId="2E890C10" w14:textId="77777777" w:rsidR="002C7440" w:rsidRDefault="00376B35" w:rsidP="00EE01FF">
      <w:pPr>
        <w:spacing w:line="240" w:lineRule="auto"/>
      </w:pPr>
      <w:r w:rsidRPr="00376B35">
        <w:t xml:space="preserve">The differences </w:t>
      </w:r>
      <w:r w:rsidR="00280622">
        <w:t xml:space="preserve">in program and enrollment counts </w:t>
      </w:r>
      <w:r w:rsidRPr="00376B35">
        <w:t xml:space="preserve">between all 2015 GE Programs and 2015 DMYR programs </w:t>
      </w:r>
      <w:proofErr w:type="gramStart"/>
      <w:r w:rsidRPr="00376B35">
        <w:t>is</w:t>
      </w:r>
      <w:proofErr w:type="gramEnd"/>
      <w:r w:rsidRPr="00376B35">
        <w:t xml:space="preserve"> </w:t>
      </w:r>
      <w:r w:rsidR="00280622">
        <w:t>in T</w:t>
      </w:r>
      <w:r w:rsidRPr="00376B35">
        <w:t xml:space="preserve">able </w:t>
      </w:r>
      <w:r w:rsidR="00590377">
        <w:t>5</w:t>
      </w:r>
      <w:r w:rsidRPr="00376B35">
        <w:t xml:space="preserve">. The Data is shown by two-digit CIP code. Overall, the proportion of 2015 DMYR out of all GE is roughly 1 in 5 for programs and 7 out of 10 for enrollees. These varied by program type. For example, health profession programs enrolled a relatively high proportion of all GE students in </w:t>
      </w:r>
      <w:r w:rsidR="00280622">
        <w:t xml:space="preserve">debt to earnings </w:t>
      </w:r>
      <w:r w:rsidRPr="00376B35">
        <w:t>health profession programs (CIP</w:t>
      </w:r>
      <w:r w:rsidR="00280622">
        <w:t xml:space="preserve"> </w:t>
      </w:r>
      <w:r w:rsidRPr="00376B35">
        <w:t>=</w:t>
      </w:r>
      <w:r w:rsidR="00280622">
        <w:t xml:space="preserve"> </w:t>
      </w:r>
      <w:r w:rsidRPr="00376B35">
        <w:t>51, 70%). In comparison, agriculture programs enrolled a lower proportion</w:t>
      </w:r>
      <w:r w:rsidR="00280622">
        <w:t xml:space="preserve"> </w:t>
      </w:r>
      <w:r w:rsidR="00280622" w:rsidRPr="00376B35">
        <w:t>(CIP</w:t>
      </w:r>
      <w:r w:rsidR="00280622">
        <w:t xml:space="preserve"> </w:t>
      </w:r>
      <w:r w:rsidR="00280622" w:rsidRPr="00376B35">
        <w:t>=</w:t>
      </w:r>
      <w:r w:rsidR="00280622">
        <w:t xml:space="preserve"> </w:t>
      </w:r>
      <w:r w:rsidR="00280622" w:rsidRPr="00376B35">
        <w:t>01, 20%)</w:t>
      </w:r>
      <w:r w:rsidRPr="00376B35">
        <w:t>.</w:t>
      </w:r>
    </w:p>
    <w:p w14:paraId="2E890C11" w14:textId="77777777" w:rsidR="00590377" w:rsidRPr="00022F69" w:rsidRDefault="00590377" w:rsidP="00EE01FF">
      <w:pPr>
        <w:keepNext/>
        <w:spacing w:after="0" w:line="240" w:lineRule="auto"/>
      </w:pPr>
      <w:r w:rsidRPr="00EE01FF">
        <w:rPr>
          <w:rFonts w:ascii="Calibri" w:eastAsia="Times New Roman" w:hAnsi="Calibri" w:cs="Times New Roman"/>
          <w:b/>
          <w:bCs/>
          <w:color w:val="000000"/>
          <w:lang w:eastAsia="zh-CN"/>
        </w:rPr>
        <w:lastRenderedPageBreak/>
        <w:t xml:space="preserve">Table 5: </w:t>
      </w:r>
      <w:r w:rsidRPr="00022F69">
        <w:rPr>
          <w:rFonts w:ascii="Calibri" w:eastAsia="Times New Roman" w:hAnsi="Calibri" w:cs="Times New Roman"/>
          <w:b/>
          <w:bCs/>
          <w:color w:val="000000"/>
          <w:lang w:eastAsia="zh-CN"/>
        </w:rPr>
        <w:t>Percent</w:t>
      </w:r>
      <w:r w:rsidRPr="00EE01FF">
        <w:rPr>
          <w:rFonts w:ascii="Calibri" w:eastAsia="Times New Roman" w:hAnsi="Calibri" w:cs="Times New Roman"/>
          <w:b/>
          <w:bCs/>
          <w:color w:val="000000"/>
          <w:lang w:eastAsia="zh-CN"/>
        </w:rPr>
        <w:t xml:space="preserve"> of</w:t>
      </w:r>
      <w:r>
        <w:rPr>
          <w:rFonts w:ascii="Calibri" w:eastAsia="Times New Roman" w:hAnsi="Calibri" w:cs="Times New Roman"/>
          <w:b/>
          <w:bCs/>
          <w:color w:val="000000"/>
          <w:lang w:eastAsia="zh-CN"/>
        </w:rPr>
        <w:t xml:space="preserve"> a</w:t>
      </w:r>
      <w:r w:rsidRPr="00EE01FF">
        <w:rPr>
          <w:rFonts w:ascii="Calibri" w:eastAsia="Times New Roman" w:hAnsi="Calibri" w:cs="Times New Roman"/>
          <w:b/>
          <w:bCs/>
          <w:color w:val="000000"/>
          <w:lang w:eastAsia="zh-CN"/>
        </w:rPr>
        <w:t>ll GE</w:t>
      </w:r>
      <w:r>
        <w:rPr>
          <w:rFonts w:ascii="Calibri" w:eastAsia="Times New Roman" w:hAnsi="Calibri" w:cs="Times New Roman"/>
          <w:b/>
          <w:bCs/>
          <w:color w:val="000000"/>
          <w:lang w:eastAsia="zh-CN"/>
        </w:rPr>
        <w:t xml:space="preserve"> in </w:t>
      </w:r>
      <w:r w:rsidRPr="00C4257E">
        <w:rPr>
          <w:rFonts w:ascii="Calibri" w:eastAsia="Times New Roman" w:hAnsi="Calibri" w:cs="Times New Roman"/>
          <w:b/>
          <w:bCs/>
          <w:color w:val="000000"/>
          <w:lang w:eastAsia="zh-CN"/>
        </w:rPr>
        <w:t>2015 DMYR</w:t>
      </w:r>
      <w:r>
        <w:rPr>
          <w:rFonts w:ascii="Calibri" w:eastAsia="Times New Roman" w:hAnsi="Calibri" w:cs="Times New Roman"/>
          <w:b/>
          <w:bCs/>
          <w:color w:val="000000"/>
          <w:lang w:eastAsia="zh-CN"/>
        </w:rP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662"/>
        <w:gridCol w:w="1042"/>
        <w:gridCol w:w="1046"/>
      </w:tblGrid>
      <w:tr w:rsidR="00C866F8" w:rsidRPr="00C866F8" w14:paraId="2E890C16" w14:textId="77777777" w:rsidTr="00280622">
        <w:trPr>
          <w:trHeight w:val="495"/>
          <w:tblHeader/>
        </w:trPr>
        <w:tc>
          <w:tcPr>
            <w:tcW w:w="733" w:type="dxa"/>
            <w:shd w:val="clear" w:color="auto" w:fill="auto"/>
            <w:vAlign w:val="center"/>
            <w:hideMark/>
          </w:tcPr>
          <w:p w14:paraId="2E890C12" w14:textId="77777777" w:rsidR="00C866F8" w:rsidRPr="00C866F8" w:rsidRDefault="00C866F8" w:rsidP="00C866F8">
            <w:pPr>
              <w:spacing w:after="0" w:line="240" w:lineRule="auto"/>
              <w:rPr>
                <w:rFonts w:ascii="Calibri" w:eastAsia="Times New Roman" w:hAnsi="Calibri" w:cs="Times New Roman"/>
                <w:b/>
                <w:bCs/>
                <w:color w:val="000000"/>
                <w:sz w:val="18"/>
                <w:szCs w:val="18"/>
                <w:lang w:eastAsia="zh-CN"/>
              </w:rPr>
            </w:pPr>
            <w:r w:rsidRPr="00C866F8">
              <w:rPr>
                <w:rFonts w:ascii="Calibri" w:eastAsia="Times New Roman" w:hAnsi="Calibri" w:cs="Times New Roman"/>
                <w:b/>
                <w:bCs/>
                <w:color w:val="000000"/>
                <w:sz w:val="18"/>
                <w:szCs w:val="18"/>
                <w:lang w:eastAsia="zh-CN"/>
              </w:rPr>
              <w:t>CIP Code</w:t>
            </w:r>
          </w:p>
        </w:tc>
        <w:tc>
          <w:tcPr>
            <w:tcW w:w="6662" w:type="dxa"/>
            <w:shd w:val="clear" w:color="auto" w:fill="auto"/>
            <w:vAlign w:val="center"/>
            <w:hideMark/>
          </w:tcPr>
          <w:p w14:paraId="2E890C13" w14:textId="77777777" w:rsidR="00C866F8" w:rsidRPr="00C866F8" w:rsidRDefault="00C866F8" w:rsidP="00C866F8">
            <w:pPr>
              <w:spacing w:after="0" w:line="240" w:lineRule="auto"/>
              <w:rPr>
                <w:rFonts w:ascii="Calibri" w:eastAsia="Times New Roman" w:hAnsi="Calibri" w:cs="Times New Roman"/>
                <w:b/>
                <w:bCs/>
                <w:color w:val="000000"/>
                <w:sz w:val="18"/>
                <w:szCs w:val="18"/>
                <w:lang w:eastAsia="zh-CN"/>
              </w:rPr>
            </w:pPr>
            <w:r w:rsidRPr="00C866F8">
              <w:rPr>
                <w:rFonts w:ascii="Calibri" w:eastAsia="Times New Roman" w:hAnsi="Calibri" w:cs="Times New Roman"/>
                <w:b/>
                <w:bCs/>
                <w:color w:val="000000"/>
                <w:sz w:val="18"/>
                <w:szCs w:val="18"/>
                <w:lang w:eastAsia="zh-CN"/>
              </w:rPr>
              <w:t>2-Digit CIP Name</w:t>
            </w:r>
          </w:p>
        </w:tc>
        <w:tc>
          <w:tcPr>
            <w:tcW w:w="1042" w:type="dxa"/>
            <w:shd w:val="clear" w:color="auto" w:fill="auto"/>
            <w:noWrap/>
            <w:vAlign w:val="center"/>
            <w:hideMark/>
          </w:tcPr>
          <w:p w14:paraId="2E890C14" w14:textId="77777777" w:rsidR="00C866F8" w:rsidRPr="00C866F8" w:rsidRDefault="00C866F8" w:rsidP="00C866F8">
            <w:pPr>
              <w:spacing w:after="0" w:line="240" w:lineRule="auto"/>
              <w:rPr>
                <w:rFonts w:ascii="Calibri" w:eastAsia="Times New Roman" w:hAnsi="Calibri" w:cs="Times New Roman"/>
                <w:b/>
                <w:bCs/>
                <w:color w:val="000000"/>
                <w:sz w:val="18"/>
                <w:szCs w:val="18"/>
                <w:lang w:eastAsia="zh-CN"/>
              </w:rPr>
            </w:pPr>
            <w:r w:rsidRPr="00C866F8">
              <w:rPr>
                <w:rFonts w:ascii="Calibri" w:eastAsia="Times New Roman" w:hAnsi="Calibri" w:cs="Times New Roman"/>
                <w:b/>
                <w:bCs/>
                <w:color w:val="000000"/>
                <w:sz w:val="18"/>
                <w:szCs w:val="18"/>
                <w:lang w:eastAsia="zh-CN"/>
              </w:rPr>
              <w:t>Percent of Programs</w:t>
            </w:r>
          </w:p>
        </w:tc>
        <w:tc>
          <w:tcPr>
            <w:tcW w:w="1046" w:type="dxa"/>
            <w:shd w:val="clear" w:color="auto" w:fill="auto"/>
            <w:noWrap/>
            <w:vAlign w:val="center"/>
            <w:hideMark/>
          </w:tcPr>
          <w:p w14:paraId="2E890C15" w14:textId="77777777" w:rsidR="00C866F8" w:rsidRPr="00C866F8" w:rsidRDefault="00C866F8" w:rsidP="00C866F8">
            <w:pPr>
              <w:spacing w:after="0" w:line="240" w:lineRule="auto"/>
              <w:rPr>
                <w:rFonts w:ascii="Calibri" w:eastAsia="Times New Roman" w:hAnsi="Calibri" w:cs="Times New Roman"/>
                <w:b/>
                <w:bCs/>
                <w:color w:val="000000"/>
                <w:sz w:val="18"/>
                <w:szCs w:val="18"/>
                <w:lang w:eastAsia="zh-CN"/>
              </w:rPr>
            </w:pPr>
            <w:r w:rsidRPr="00C866F8">
              <w:rPr>
                <w:rFonts w:ascii="Calibri" w:eastAsia="Times New Roman" w:hAnsi="Calibri" w:cs="Times New Roman"/>
                <w:b/>
                <w:bCs/>
                <w:color w:val="000000"/>
                <w:sz w:val="18"/>
                <w:szCs w:val="18"/>
                <w:lang w:eastAsia="zh-CN"/>
              </w:rPr>
              <w:t>Percent of Enrollment</w:t>
            </w:r>
          </w:p>
        </w:tc>
      </w:tr>
      <w:tr w:rsidR="00C866F8" w:rsidRPr="00C866F8" w14:paraId="2E890C1B" w14:textId="77777777" w:rsidTr="00280622">
        <w:trPr>
          <w:trHeight w:val="72"/>
        </w:trPr>
        <w:tc>
          <w:tcPr>
            <w:tcW w:w="733" w:type="dxa"/>
            <w:shd w:val="clear" w:color="auto" w:fill="auto"/>
            <w:noWrap/>
            <w:vAlign w:val="center"/>
            <w:hideMark/>
          </w:tcPr>
          <w:p w14:paraId="2E890C17" w14:textId="77777777" w:rsidR="00C866F8" w:rsidRPr="00C866F8" w:rsidRDefault="003872B7" w:rsidP="00C866F8">
            <w:pPr>
              <w:spacing w:after="0" w:line="240" w:lineRule="auto"/>
              <w:jc w:val="right"/>
              <w:rPr>
                <w:rFonts w:ascii="Calibri" w:eastAsia="Times New Roman" w:hAnsi="Calibri" w:cs="Times New Roman"/>
                <w:color w:val="000000"/>
                <w:sz w:val="18"/>
                <w:szCs w:val="18"/>
                <w:lang w:eastAsia="zh-CN"/>
              </w:rPr>
            </w:pPr>
            <w:r>
              <w:rPr>
                <w:rFonts w:ascii="Calibri" w:eastAsia="Times New Roman" w:hAnsi="Calibri" w:cs="Times New Roman"/>
                <w:color w:val="000000"/>
                <w:sz w:val="18"/>
                <w:szCs w:val="18"/>
                <w:lang w:eastAsia="zh-CN"/>
              </w:rPr>
              <w:t>0</w:t>
            </w:r>
            <w:r w:rsidR="00C866F8" w:rsidRPr="00C866F8">
              <w:rPr>
                <w:rFonts w:ascii="Calibri" w:eastAsia="Times New Roman" w:hAnsi="Calibri" w:cs="Times New Roman"/>
                <w:color w:val="000000"/>
                <w:sz w:val="18"/>
                <w:szCs w:val="18"/>
                <w:lang w:eastAsia="zh-CN"/>
              </w:rPr>
              <w:t>1</w:t>
            </w:r>
          </w:p>
        </w:tc>
        <w:tc>
          <w:tcPr>
            <w:tcW w:w="6662" w:type="dxa"/>
            <w:shd w:val="clear" w:color="auto" w:fill="auto"/>
            <w:noWrap/>
            <w:vAlign w:val="center"/>
            <w:hideMark/>
          </w:tcPr>
          <w:p w14:paraId="2E890C18"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AGRICULTURE, AGRICULTURE OPERATIONS, AND RELATED SCIENCES.</w:t>
            </w:r>
          </w:p>
        </w:tc>
        <w:tc>
          <w:tcPr>
            <w:tcW w:w="1042" w:type="dxa"/>
            <w:shd w:val="clear" w:color="auto" w:fill="auto"/>
            <w:noWrap/>
            <w:vAlign w:val="center"/>
            <w:hideMark/>
          </w:tcPr>
          <w:p w14:paraId="2E890C1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1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r>
      <w:tr w:rsidR="00C866F8" w:rsidRPr="00C866F8" w14:paraId="2E890C20" w14:textId="77777777" w:rsidTr="00280622">
        <w:trPr>
          <w:trHeight w:val="72"/>
        </w:trPr>
        <w:tc>
          <w:tcPr>
            <w:tcW w:w="733" w:type="dxa"/>
            <w:shd w:val="clear" w:color="auto" w:fill="auto"/>
            <w:noWrap/>
            <w:vAlign w:val="center"/>
            <w:hideMark/>
          </w:tcPr>
          <w:p w14:paraId="2E890C1C" w14:textId="77777777" w:rsidR="00C866F8" w:rsidRPr="00C866F8" w:rsidRDefault="003872B7" w:rsidP="00C866F8">
            <w:pPr>
              <w:spacing w:after="0" w:line="240" w:lineRule="auto"/>
              <w:jc w:val="right"/>
              <w:rPr>
                <w:rFonts w:ascii="Calibri" w:eastAsia="Times New Roman" w:hAnsi="Calibri" w:cs="Times New Roman"/>
                <w:color w:val="000000"/>
                <w:sz w:val="18"/>
                <w:szCs w:val="18"/>
                <w:lang w:eastAsia="zh-CN"/>
              </w:rPr>
            </w:pPr>
            <w:r>
              <w:rPr>
                <w:rFonts w:ascii="Calibri" w:eastAsia="Times New Roman" w:hAnsi="Calibri" w:cs="Times New Roman"/>
                <w:color w:val="000000"/>
                <w:sz w:val="18"/>
                <w:szCs w:val="18"/>
                <w:lang w:eastAsia="zh-CN"/>
              </w:rPr>
              <w:t>0</w:t>
            </w:r>
            <w:r w:rsidR="00C866F8" w:rsidRPr="00C866F8">
              <w:rPr>
                <w:rFonts w:ascii="Calibri" w:eastAsia="Times New Roman" w:hAnsi="Calibri" w:cs="Times New Roman"/>
                <w:color w:val="000000"/>
                <w:sz w:val="18"/>
                <w:szCs w:val="18"/>
                <w:lang w:eastAsia="zh-CN"/>
              </w:rPr>
              <w:t>3</w:t>
            </w:r>
          </w:p>
        </w:tc>
        <w:tc>
          <w:tcPr>
            <w:tcW w:w="6662" w:type="dxa"/>
            <w:shd w:val="clear" w:color="auto" w:fill="auto"/>
            <w:noWrap/>
            <w:vAlign w:val="center"/>
            <w:hideMark/>
          </w:tcPr>
          <w:p w14:paraId="2E890C1D"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NATURAL RESOURCES AND CONSERVATION.</w:t>
            </w:r>
          </w:p>
        </w:tc>
        <w:tc>
          <w:tcPr>
            <w:tcW w:w="1042" w:type="dxa"/>
            <w:shd w:val="clear" w:color="auto" w:fill="auto"/>
            <w:noWrap/>
            <w:vAlign w:val="center"/>
            <w:hideMark/>
          </w:tcPr>
          <w:p w14:paraId="2E890C1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1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25" w14:textId="77777777" w:rsidTr="00280622">
        <w:trPr>
          <w:trHeight w:val="72"/>
        </w:trPr>
        <w:tc>
          <w:tcPr>
            <w:tcW w:w="733" w:type="dxa"/>
            <w:shd w:val="clear" w:color="auto" w:fill="auto"/>
            <w:noWrap/>
            <w:vAlign w:val="center"/>
            <w:hideMark/>
          </w:tcPr>
          <w:p w14:paraId="2E890C21" w14:textId="77777777" w:rsidR="00C866F8" w:rsidRPr="00C866F8" w:rsidRDefault="003872B7" w:rsidP="00C866F8">
            <w:pPr>
              <w:spacing w:after="0" w:line="240" w:lineRule="auto"/>
              <w:jc w:val="right"/>
              <w:rPr>
                <w:rFonts w:ascii="Calibri" w:eastAsia="Times New Roman" w:hAnsi="Calibri" w:cs="Times New Roman"/>
                <w:color w:val="000000"/>
                <w:sz w:val="18"/>
                <w:szCs w:val="18"/>
                <w:lang w:eastAsia="zh-CN"/>
              </w:rPr>
            </w:pPr>
            <w:r>
              <w:rPr>
                <w:rFonts w:ascii="Calibri" w:eastAsia="Times New Roman" w:hAnsi="Calibri" w:cs="Times New Roman"/>
                <w:color w:val="000000"/>
                <w:sz w:val="18"/>
                <w:szCs w:val="18"/>
                <w:lang w:eastAsia="zh-CN"/>
              </w:rPr>
              <w:t>0</w:t>
            </w:r>
            <w:r w:rsidR="00C866F8" w:rsidRPr="00C866F8">
              <w:rPr>
                <w:rFonts w:ascii="Calibri" w:eastAsia="Times New Roman" w:hAnsi="Calibri" w:cs="Times New Roman"/>
                <w:color w:val="000000"/>
                <w:sz w:val="18"/>
                <w:szCs w:val="18"/>
                <w:lang w:eastAsia="zh-CN"/>
              </w:rPr>
              <w:t>4</w:t>
            </w:r>
          </w:p>
        </w:tc>
        <w:tc>
          <w:tcPr>
            <w:tcW w:w="6662" w:type="dxa"/>
            <w:shd w:val="clear" w:color="auto" w:fill="auto"/>
            <w:noWrap/>
            <w:vAlign w:val="center"/>
            <w:hideMark/>
          </w:tcPr>
          <w:p w14:paraId="2E890C22"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ARCHITECTURE AND RELATED SERVICES.</w:t>
            </w:r>
          </w:p>
        </w:tc>
        <w:tc>
          <w:tcPr>
            <w:tcW w:w="1042" w:type="dxa"/>
            <w:shd w:val="clear" w:color="auto" w:fill="auto"/>
            <w:noWrap/>
            <w:vAlign w:val="center"/>
            <w:hideMark/>
          </w:tcPr>
          <w:p w14:paraId="2E890C2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2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40%</w:t>
            </w:r>
          </w:p>
        </w:tc>
      </w:tr>
      <w:tr w:rsidR="00C866F8" w:rsidRPr="00C866F8" w14:paraId="2E890C2A" w14:textId="77777777" w:rsidTr="00280622">
        <w:trPr>
          <w:trHeight w:val="72"/>
        </w:trPr>
        <w:tc>
          <w:tcPr>
            <w:tcW w:w="733" w:type="dxa"/>
            <w:shd w:val="clear" w:color="auto" w:fill="auto"/>
            <w:noWrap/>
            <w:vAlign w:val="center"/>
            <w:hideMark/>
          </w:tcPr>
          <w:p w14:paraId="2E890C26" w14:textId="77777777" w:rsidR="00C866F8" w:rsidRPr="00C866F8" w:rsidRDefault="003872B7" w:rsidP="00C866F8">
            <w:pPr>
              <w:spacing w:after="0" w:line="240" w:lineRule="auto"/>
              <w:jc w:val="right"/>
              <w:rPr>
                <w:rFonts w:ascii="Calibri" w:eastAsia="Times New Roman" w:hAnsi="Calibri" w:cs="Times New Roman"/>
                <w:color w:val="000000"/>
                <w:sz w:val="18"/>
                <w:szCs w:val="18"/>
                <w:lang w:eastAsia="zh-CN"/>
              </w:rPr>
            </w:pPr>
            <w:r>
              <w:rPr>
                <w:rFonts w:ascii="Calibri" w:eastAsia="Times New Roman" w:hAnsi="Calibri" w:cs="Times New Roman"/>
                <w:color w:val="000000"/>
                <w:sz w:val="18"/>
                <w:szCs w:val="18"/>
                <w:lang w:eastAsia="zh-CN"/>
              </w:rPr>
              <w:t>0</w:t>
            </w:r>
            <w:r w:rsidR="00C866F8" w:rsidRPr="00C866F8">
              <w:rPr>
                <w:rFonts w:ascii="Calibri" w:eastAsia="Times New Roman" w:hAnsi="Calibri" w:cs="Times New Roman"/>
                <w:color w:val="000000"/>
                <w:sz w:val="18"/>
                <w:szCs w:val="18"/>
                <w:lang w:eastAsia="zh-CN"/>
              </w:rPr>
              <w:t>5</w:t>
            </w:r>
          </w:p>
        </w:tc>
        <w:tc>
          <w:tcPr>
            <w:tcW w:w="6662" w:type="dxa"/>
            <w:shd w:val="clear" w:color="auto" w:fill="auto"/>
            <w:noWrap/>
            <w:vAlign w:val="center"/>
            <w:hideMark/>
          </w:tcPr>
          <w:p w14:paraId="2E890C27"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AREA, ETHNIC, CULTURAL, GENDER, AND GROUP STUDIES.</w:t>
            </w:r>
          </w:p>
        </w:tc>
        <w:tc>
          <w:tcPr>
            <w:tcW w:w="1042" w:type="dxa"/>
            <w:shd w:val="clear" w:color="auto" w:fill="auto"/>
            <w:noWrap/>
            <w:vAlign w:val="center"/>
            <w:hideMark/>
          </w:tcPr>
          <w:p w14:paraId="2E890C2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2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2F" w14:textId="77777777" w:rsidTr="00280622">
        <w:trPr>
          <w:trHeight w:val="72"/>
        </w:trPr>
        <w:tc>
          <w:tcPr>
            <w:tcW w:w="733" w:type="dxa"/>
            <w:shd w:val="clear" w:color="auto" w:fill="auto"/>
            <w:noWrap/>
            <w:vAlign w:val="center"/>
            <w:hideMark/>
          </w:tcPr>
          <w:p w14:paraId="2E890C2B" w14:textId="77777777" w:rsidR="00C866F8" w:rsidRPr="00C866F8" w:rsidRDefault="003872B7" w:rsidP="00C866F8">
            <w:pPr>
              <w:spacing w:after="0" w:line="240" w:lineRule="auto"/>
              <w:jc w:val="right"/>
              <w:rPr>
                <w:rFonts w:ascii="Calibri" w:eastAsia="Times New Roman" w:hAnsi="Calibri" w:cs="Times New Roman"/>
                <w:color w:val="000000"/>
                <w:sz w:val="18"/>
                <w:szCs w:val="18"/>
                <w:lang w:eastAsia="zh-CN"/>
              </w:rPr>
            </w:pPr>
            <w:r>
              <w:rPr>
                <w:rFonts w:ascii="Calibri" w:eastAsia="Times New Roman" w:hAnsi="Calibri" w:cs="Times New Roman"/>
                <w:color w:val="000000"/>
                <w:sz w:val="18"/>
                <w:szCs w:val="18"/>
                <w:lang w:eastAsia="zh-CN"/>
              </w:rPr>
              <w:t>0</w:t>
            </w:r>
            <w:r w:rsidR="00C866F8" w:rsidRPr="00C866F8">
              <w:rPr>
                <w:rFonts w:ascii="Calibri" w:eastAsia="Times New Roman" w:hAnsi="Calibri" w:cs="Times New Roman"/>
                <w:color w:val="000000"/>
                <w:sz w:val="18"/>
                <w:szCs w:val="18"/>
                <w:lang w:eastAsia="zh-CN"/>
              </w:rPr>
              <w:t>9</w:t>
            </w:r>
          </w:p>
        </w:tc>
        <w:tc>
          <w:tcPr>
            <w:tcW w:w="6662" w:type="dxa"/>
            <w:shd w:val="clear" w:color="auto" w:fill="auto"/>
            <w:noWrap/>
            <w:vAlign w:val="center"/>
            <w:hideMark/>
          </w:tcPr>
          <w:p w14:paraId="2E890C2C"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COMMUNICATION, JOURNALISM, AND RELATED PROGRAMS.</w:t>
            </w:r>
          </w:p>
        </w:tc>
        <w:tc>
          <w:tcPr>
            <w:tcW w:w="1042" w:type="dxa"/>
            <w:shd w:val="clear" w:color="auto" w:fill="auto"/>
            <w:noWrap/>
            <w:vAlign w:val="center"/>
            <w:hideMark/>
          </w:tcPr>
          <w:p w14:paraId="2E890C2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2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40%</w:t>
            </w:r>
          </w:p>
        </w:tc>
      </w:tr>
      <w:tr w:rsidR="00C866F8" w:rsidRPr="00C866F8" w14:paraId="2E890C34" w14:textId="77777777" w:rsidTr="00280622">
        <w:trPr>
          <w:trHeight w:val="72"/>
        </w:trPr>
        <w:tc>
          <w:tcPr>
            <w:tcW w:w="733" w:type="dxa"/>
            <w:shd w:val="clear" w:color="auto" w:fill="auto"/>
            <w:noWrap/>
            <w:vAlign w:val="center"/>
            <w:hideMark/>
          </w:tcPr>
          <w:p w14:paraId="2E890C3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6662" w:type="dxa"/>
            <w:shd w:val="clear" w:color="auto" w:fill="auto"/>
            <w:noWrap/>
            <w:vAlign w:val="center"/>
            <w:hideMark/>
          </w:tcPr>
          <w:p w14:paraId="2E890C31"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COMMUNICATIONS TECHNOLOGIES/TECHNICIANS AND SUPPORT SERVICES.</w:t>
            </w:r>
          </w:p>
        </w:tc>
        <w:tc>
          <w:tcPr>
            <w:tcW w:w="1042" w:type="dxa"/>
            <w:shd w:val="clear" w:color="auto" w:fill="auto"/>
            <w:noWrap/>
            <w:vAlign w:val="center"/>
            <w:hideMark/>
          </w:tcPr>
          <w:p w14:paraId="2E890C3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3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50%</w:t>
            </w:r>
          </w:p>
        </w:tc>
      </w:tr>
      <w:tr w:rsidR="00C866F8" w:rsidRPr="00C866F8" w14:paraId="2E890C39" w14:textId="77777777" w:rsidTr="00280622">
        <w:trPr>
          <w:trHeight w:val="72"/>
        </w:trPr>
        <w:tc>
          <w:tcPr>
            <w:tcW w:w="733" w:type="dxa"/>
            <w:shd w:val="clear" w:color="auto" w:fill="auto"/>
            <w:noWrap/>
            <w:vAlign w:val="center"/>
            <w:hideMark/>
          </w:tcPr>
          <w:p w14:paraId="2E890C3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11</w:t>
            </w:r>
          </w:p>
        </w:tc>
        <w:tc>
          <w:tcPr>
            <w:tcW w:w="6662" w:type="dxa"/>
            <w:shd w:val="clear" w:color="auto" w:fill="auto"/>
            <w:noWrap/>
            <w:vAlign w:val="center"/>
            <w:hideMark/>
          </w:tcPr>
          <w:p w14:paraId="2E890C36"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COMPUTER AND INFORMATION SCIENCES AND SUPPORT SERVICES.</w:t>
            </w:r>
          </w:p>
        </w:tc>
        <w:tc>
          <w:tcPr>
            <w:tcW w:w="1042" w:type="dxa"/>
            <w:shd w:val="clear" w:color="auto" w:fill="auto"/>
            <w:noWrap/>
            <w:vAlign w:val="center"/>
            <w:hideMark/>
          </w:tcPr>
          <w:p w14:paraId="2E890C3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3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r>
      <w:tr w:rsidR="00C866F8" w:rsidRPr="00C866F8" w14:paraId="2E890C3E" w14:textId="77777777" w:rsidTr="00280622">
        <w:trPr>
          <w:trHeight w:val="72"/>
        </w:trPr>
        <w:tc>
          <w:tcPr>
            <w:tcW w:w="733" w:type="dxa"/>
            <w:shd w:val="clear" w:color="auto" w:fill="auto"/>
            <w:noWrap/>
            <w:vAlign w:val="center"/>
            <w:hideMark/>
          </w:tcPr>
          <w:p w14:paraId="2E890C3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12</w:t>
            </w:r>
          </w:p>
        </w:tc>
        <w:tc>
          <w:tcPr>
            <w:tcW w:w="6662" w:type="dxa"/>
            <w:shd w:val="clear" w:color="auto" w:fill="auto"/>
            <w:noWrap/>
            <w:vAlign w:val="center"/>
            <w:hideMark/>
          </w:tcPr>
          <w:p w14:paraId="2E890C3B"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PERSONAL AND CULINARY SERVICES.</w:t>
            </w:r>
          </w:p>
        </w:tc>
        <w:tc>
          <w:tcPr>
            <w:tcW w:w="1042" w:type="dxa"/>
            <w:shd w:val="clear" w:color="auto" w:fill="auto"/>
            <w:noWrap/>
            <w:vAlign w:val="center"/>
            <w:hideMark/>
          </w:tcPr>
          <w:p w14:paraId="2E890C3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40%</w:t>
            </w:r>
          </w:p>
        </w:tc>
        <w:tc>
          <w:tcPr>
            <w:tcW w:w="1046" w:type="dxa"/>
            <w:shd w:val="clear" w:color="auto" w:fill="auto"/>
            <w:noWrap/>
            <w:vAlign w:val="center"/>
            <w:hideMark/>
          </w:tcPr>
          <w:p w14:paraId="2E890C3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80%</w:t>
            </w:r>
          </w:p>
        </w:tc>
      </w:tr>
      <w:tr w:rsidR="00C866F8" w:rsidRPr="00C866F8" w14:paraId="2E890C43" w14:textId="77777777" w:rsidTr="00280622">
        <w:trPr>
          <w:trHeight w:val="72"/>
        </w:trPr>
        <w:tc>
          <w:tcPr>
            <w:tcW w:w="733" w:type="dxa"/>
            <w:shd w:val="clear" w:color="auto" w:fill="auto"/>
            <w:noWrap/>
            <w:vAlign w:val="center"/>
            <w:hideMark/>
          </w:tcPr>
          <w:p w14:paraId="2E890C3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13</w:t>
            </w:r>
          </w:p>
        </w:tc>
        <w:tc>
          <w:tcPr>
            <w:tcW w:w="6662" w:type="dxa"/>
            <w:shd w:val="clear" w:color="auto" w:fill="auto"/>
            <w:noWrap/>
            <w:vAlign w:val="center"/>
            <w:hideMark/>
          </w:tcPr>
          <w:p w14:paraId="2E890C40"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EDUCATION.</w:t>
            </w:r>
          </w:p>
        </w:tc>
        <w:tc>
          <w:tcPr>
            <w:tcW w:w="1042" w:type="dxa"/>
            <w:shd w:val="clear" w:color="auto" w:fill="auto"/>
            <w:noWrap/>
            <w:vAlign w:val="center"/>
            <w:hideMark/>
          </w:tcPr>
          <w:p w14:paraId="2E890C4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4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48" w14:textId="77777777" w:rsidTr="00280622">
        <w:trPr>
          <w:trHeight w:val="72"/>
        </w:trPr>
        <w:tc>
          <w:tcPr>
            <w:tcW w:w="733" w:type="dxa"/>
            <w:shd w:val="clear" w:color="auto" w:fill="auto"/>
            <w:noWrap/>
            <w:vAlign w:val="center"/>
            <w:hideMark/>
          </w:tcPr>
          <w:p w14:paraId="2E890C4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14</w:t>
            </w:r>
          </w:p>
        </w:tc>
        <w:tc>
          <w:tcPr>
            <w:tcW w:w="6662" w:type="dxa"/>
            <w:shd w:val="clear" w:color="auto" w:fill="auto"/>
            <w:noWrap/>
            <w:vAlign w:val="center"/>
            <w:hideMark/>
          </w:tcPr>
          <w:p w14:paraId="2E890C45"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ENGINEERING.</w:t>
            </w:r>
          </w:p>
        </w:tc>
        <w:tc>
          <w:tcPr>
            <w:tcW w:w="1042" w:type="dxa"/>
            <w:shd w:val="clear" w:color="auto" w:fill="auto"/>
            <w:noWrap/>
            <w:vAlign w:val="center"/>
            <w:hideMark/>
          </w:tcPr>
          <w:p w14:paraId="2E890C4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4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r>
      <w:tr w:rsidR="00C866F8" w:rsidRPr="00C866F8" w14:paraId="2E890C4D" w14:textId="77777777" w:rsidTr="00280622">
        <w:trPr>
          <w:trHeight w:val="72"/>
        </w:trPr>
        <w:tc>
          <w:tcPr>
            <w:tcW w:w="733" w:type="dxa"/>
            <w:shd w:val="clear" w:color="auto" w:fill="auto"/>
            <w:noWrap/>
            <w:vAlign w:val="center"/>
            <w:hideMark/>
          </w:tcPr>
          <w:p w14:paraId="2E890C4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15</w:t>
            </w:r>
          </w:p>
        </w:tc>
        <w:tc>
          <w:tcPr>
            <w:tcW w:w="6662" w:type="dxa"/>
            <w:shd w:val="clear" w:color="auto" w:fill="auto"/>
            <w:noWrap/>
            <w:vAlign w:val="center"/>
            <w:hideMark/>
          </w:tcPr>
          <w:p w14:paraId="2E890C4A"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ENGINEERING TECHNOLOGIES AND ENGINEERING-RELATED FIELDS.</w:t>
            </w:r>
          </w:p>
        </w:tc>
        <w:tc>
          <w:tcPr>
            <w:tcW w:w="1042" w:type="dxa"/>
            <w:shd w:val="clear" w:color="auto" w:fill="auto"/>
            <w:noWrap/>
            <w:vAlign w:val="center"/>
            <w:hideMark/>
          </w:tcPr>
          <w:p w14:paraId="2E890C4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4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r>
      <w:tr w:rsidR="00C866F8" w:rsidRPr="00C866F8" w14:paraId="2E890C52" w14:textId="77777777" w:rsidTr="00280622">
        <w:trPr>
          <w:trHeight w:val="72"/>
        </w:trPr>
        <w:tc>
          <w:tcPr>
            <w:tcW w:w="733" w:type="dxa"/>
            <w:shd w:val="clear" w:color="auto" w:fill="auto"/>
            <w:noWrap/>
            <w:vAlign w:val="center"/>
            <w:hideMark/>
          </w:tcPr>
          <w:p w14:paraId="2E890C4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16</w:t>
            </w:r>
          </w:p>
        </w:tc>
        <w:tc>
          <w:tcPr>
            <w:tcW w:w="6662" w:type="dxa"/>
            <w:shd w:val="clear" w:color="auto" w:fill="auto"/>
            <w:noWrap/>
            <w:vAlign w:val="center"/>
            <w:hideMark/>
          </w:tcPr>
          <w:p w14:paraId="2E890C4F"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FOREIGN LANGUAGES, LITERATURES, AND LINGUISTICS.</w:t>
            </w:r>
          </w:p>
        </w:tc>
        <w:tc>
          <w:tcPr>
            <w:tcW w:w="1042" w:type="dxa"/>
            <w:shd w:val="clear" w:color="auto" w:fill="auto"/>
            <w:noWrap/>
            <w:vAlign w:val="center"/>
            <w:hideMark/>
          </w:tcPr>
          <w:p w14:paraId="2E890C5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5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r>
      <w:tr w:rsidR="00C866F8" w:rsidRPr="00C866F8" w14:paraId="2E890C57" w14:textId="77777777" w:rsidTr="00280622">
        <w:trPr>
          <w:trHeight w:val="72"/>
        </w:trPr>
        <w:tc>
          <w:tcPr>
            <w:tcW w:w="733" w:type="dxa"/>
            <w:shd w:val="clear" w:color="auto" w:fill="auto"/>
            <w:noWrap/>
            <w:vAlign w:val="center"/>
            <w:hideMark/>
          </w:tcPr>
          <w:p w14:paraId="2E890C5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19</w:t>
            </w:r>
          </w:p>
        </w:tc>
        <w:tc>
          <w:tcPr>
            <w:tcW w:w="6662" w:type="dxa"/>
            <w:shd w:val="clear" w:color="auto" w:fill="auto"/>
            <w:noWrap/>
            <w:vAlign w:val="center"/>
            <w:hideMark/>
          </w:tcPr>
          <w:p w14:paraId="2E890C54"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FAMILY AND CONSUMER SCIENCES/HUMAN SCIENCES.</w:t>
            </w:r>
          </w:p>
        </w:tc>
        <w:tc>
          <w:tcPr>
            <w:tcW w:w="1042" w:type="dxa"/>
            <w:shd w:val="clear" w:color="auto" w:fill="auto"/>
            <w:noWrap/>
            <w:vAlign w:val="center"/>
            <w:hideMark/>
          </w:tcPr>
          <w:p w14:paraId="2E890C5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5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30%</w:t>
            </w:r>
          </w:p>
        </w:tc>
      </w:tr>
      <w:tr w:rsidR="00C866F8" w:rsidRPr="00C866F8" w14:paraId="2E890C5C" w14:textId="77777777" w:rsidTr="00280622">
        <w:trPr>
          <w:trHeight w:val="72"/>
        </w:trPr>
        <w:tc>
          <w:tcPr>
            <w:tcW w:w="733" w:type="dxa"/>
            <w:shd w:val="clear" w:color="auto" w:fill="auto"/>
            <w:noWrap/>
            <w:vAlign w:val="center"/>
            <w:hideMark/>
          </w:tcPr>
          <w:p w14:paraId="2E890C5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22</w:t>
            </w:r>
          </w:p>
        </w:tc>
        <w:tc>
          <w:tcPr>
            <w:tcW w:w="6662" w:type="dxa"/>
            <w:shd w:val="clear" w:color="auto" w:fill="auto"/>
            <w:noWrap/>
            <w:vAlign w:val="center"/>
            <w:hideMark/>
          </w:tcPr>
          <w:p w14:paraId="2E890C59"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LEGAL PROFESSIONS AND STUDIES.</w:t>
            </w:r>
          </w:p>
        </w:tc>
        <w:tc>
          <w:tcPr>
            <w:tcW w:w="1042" w:type="dxa"/>
            <w:shd w:val="clear" w:color="auto" w:fill="auto"/>
            <w:noWrap/>
            <w:vAlign w:val="center"/>
            <w:hideMark/>
          </w:tcPr>
          <w:p w14:paraId="2E890C5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5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50%</w:t>
            </w:r>
          </w:p>
        </w:tc>
      </w:tr>
      <w:tr w:rsidR="00C866F8" w:rsidRPr="00C866F8" w14:paraId="2E890C61" w14:textId="77777777" w:rsidTr="00280622">
        <w:trPr>
          <w:trHeight w:val="72"/>
        </w:trPr>
        <w:tc>
          <w:tcPr>
            <w:tcW w:w="733" w:type="dxa"/>
            <w:shd w:val="clear" w:color="auto" w:fill="auto"/>
            <w:noWrap/>
            <w:vAlign w:val="center"/>
            <w:hideMark/>
          </w:tcPr>
          <w:p w14:paraId="2E890C5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23</w:t>
            </w:r>
          </w:p>
        </w:tc>
        <w:tc>
          <w:tcPr>
            <w:tcW w:w="6662" w:type="dxa"/>
            <w:shd w:val="clear" w:color="auto" w:fill="auto"/>
            <w:noWrap/>
            <w:vAlign w:val="center"/>
            <w:hideMark/>
          </w:tcPr>
          <w:p w14:paraId="2E890C5E"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ENGLISH LANGUAGE AND LITERATURE/LETTERS.</w:t>
            </w:r>
          </w:p>
        </w:tc>
        <w:tc>
          <w:tcPr>
            <w:tcW w:w="1042" w:type="dxa"/>
            <w:shd w:val="clear" w:color="auto" w:fill="auto"/>
            <w:noWrap/>
            <w:vAlign w:val="center"/>
            <w:hideMark/>
          </w:tcPr>
          <w:p w14:paraId="2E890C5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6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66" w14:textId="77777777" w:rsidTr="00280622">
        <w:trPr>
          <w:trHeight w:val="72"/>
        </w:trPr>
        <w:tc>
          <w:tcPr>
            <w:tcW w:w="733" w:type="dxa"/>
            <w:shd w:val="clear" w:color="auto" w:fill="auto"/>
            <w:noWrap/>
            <w:vAlign w:val="center"/>
            <w:hideMark/>
          </w:tcPr>
          <w:p w14:paraId="2E890C6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24</w:t>
            </w:r>
          </w:p>
        </w:tc>
        <w:tc>
          <w:tcPr>
            <w:tcW w:w="6662" w:type="dxa"/>
            <w:shd w:val="clear" w:color="auto" w:fill="auto"/>
            <w:noWrap/>
            <w:vAlign w:val="center"/>
            <w:hideMark/>
          </w:tcPr>
          <w:p w14:paraId="2E890C63"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LIBERAL ARTS AND SCIENCES, GENERAL STUDIES AND HUMANITIES.</w:t>
            </w:r>
          </w:p>
        </w:tc>
        <w:tc>
          <w:tcPr>
            <w:tcW w:w="1042" w:type="dxa"/>
            <w:shd w:val="clear" w:color="auto" w:fill="auto"/>
            <w:noWrap/>
            <w:vAlign w:val="center"/>
            <w:hideMark/>
          </w:tcPr>
          <w:p w14:paraId="2E890C6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6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r>
      <w:tr w:rsidR="00C866F8" w:rsidRPr="00C866F8" w14:paraId="2E890C6B" w14:textId="77777777" w:rsidTr="00280622">
        <w:trPr>
          <w:trHeight w:val="72"/>
        </w:trPr>
        <w:tc>
          <w:tcPr>
            <w:tcW w:w="733" w:type="dxa"/>
            <w:shd w:val="clear" w:color="auto" w:fill="auto"/>
            <w:noWrap/>
            <w:vAlign w:val="center"/>
            <w:hideMark/>
          </w:tcPr>
          <w:p w14:paraId="2E890C6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25</w:t>
            </w:r>
          </w:p>
        </w:tc>
        <w:tc>
          <w:tcPr>
            <w:tcW w:w="6662" w:type="dxa"/>
            <w:shd w:val="clear" w:color="auto" w:fill="auto"/>
            <w:noWrap/>
            <w:vAlign w:val="center"/>
            <w:hideMark/>
          </w:tcPr>
          <w:p w14:paraId="2E890C68"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LIBRARY SCIENCE.</w:t>
            </w:r>
          </w:p>
        </w:tc>
        <w:tc>
          <w:tcPr>
            <w:tcW w:w="1042" w:type="dxa"/>
            <w:shd w:val="clear" w:color="auto" w:fill="auto"/>
            <w:noWrap/>
            <w:vAlign w:val="center"/>
            <w:hideMark/>
          </w:tcPr>
          <w:p w14:paraId="2E890C6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6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r>
      <w:tr w:rsidR="00C866F8" w:rsidRPr="00C866F8" w14:paraId="2E890C70" w14:textId="77777777" w:rsidTr="00280622">
        <w:trPr>
          <w:trHeight w:val="72"/>
        </w:trPr>
        <w:tc>
          <w:tcPr>
            <w:tcW w:w="733" w:type="dxa"/>
            <w:shd w:val="clear" w:color="auto" w:fill="auto"/>
            <w:noWrap/>
            <w:vAlign w:val="center"/>
            <w:hideMark/>
          </w:tcPr>
          <w:p w14:paraId="2E890C6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26</w:t>
            </w:r>
          </w:p>
        </w:tc>
        <w:tc>
          <w:tcPr>
            <w:tcW w:w="6662" w:type="dxa"/>
            <w:shd w:val="clear" w:color="auto" w:fill="auto"/>
            <w:noWrap/>
            <w:vAlign w:val="center"/>
            <w:hideMark/>
          </w:tcPr>
          <w:p w14:paraId="2E890C6D"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BIOLOGICAL AND BIOMEDICAL SCIENCES.</w:t>
            </w:r>
          </w:p>
        </w:tc>
        <w:tc>
          <w:tcPr>
            <w:tcW w:w="1042" w:type="dxa"/>
            <w:shd w:val="clear" w:color="auto" w:fill="auto"/>
            <w:noWrap/>
            <w:vAlign w:val="center"/>
            <w:hideMark/>
          </w:tcPr>
          <w:p w14:paraId="2E890C6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6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75" w14:textId="77777777" w:rsidTr="00280622">
        <w:trPr>
          <w:trHeight w:val="72"/>
        </w:trPr>
        <w:tc>
          <w:tcPr>
            <w:tcW w:w="733" w:type="dxa"/>
            <w:shd w:val="clear" w:color="auto" w:fill="auto"/>
            <w:noWrap/>
            <w:vAlign w:val="center"/>
            <w:hideMark/>
          </w:tcPr>
          <w:p w14:paraId="2E890C7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27</w:t>
            </w:r>
          </w:p>
        </w:tc>
        <w:tc>
          <w:tcPr>
            <w:tcW w:w="6662" w:type="dxa"/>
            <w:shd w:val="clear" w:color="auto" w:fill="auto"/>
            <w:noWrap/>
            <w:vAlign w:val="center"/>
            <w:hideMark/>
          </w:tcPr>
          <w:p w14:paraId="2E890C72"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MATHEMATICS AND STATISTICS.</w:t>
            </w:r>
          </w:p>
        </w:tc>
        <w:tc>
          <w:tcPr>
            <w:tcW w:w="1042" w:type="dxa"/>
            <w:shd w:val="clear" w:color="auto" w:fill="auto"/>
            <w:noWrap/>
            <w:vAlign w:val="center"/>
            <w:hideMark/>
          </w:tcPr>
          <w:p w14:paraId="2E890C7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7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7A" w14:textId="77777777" w:rsidTr="00280622">
        <w:trPr>
          <w:trHeight w:val="72"/>
        </w:trPr>
        <w:tc>
          <w:tcPr>
            <w:tcW w:w="733" w:type="dxa"/>
            <w:shd w:val="clear" w:color="auto" w:fill="auto"/>
            <w:noWrap/>
            <w:vAlign w:val="center"/>
            <w:hideMark/>
          </w:tcPr>
          <w:p w14:paraId="2E890C7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28</w:t>
            </w:r>
          </w:p>
        </w:tc>
        <w:tc>
          <w:tcPr>
            <w:tcW w:w="6662" w:type="dxa"/>
            <w:shd w:val="clear" w:color="auto" w:fill="auto"/>
            <w:noWrap/>
            <w:vAlign w:val="center"/>
            <w:hideMark/>
          </w:tcPr>
          <w:p w14:paraId="2E890C77"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MILITARY SCIENCE, LEADERSHIP AND OPERATIONAL ART.</w:t>
            </w:r>
          </w:p>
        </w:tc>
        <w:tc>
          <w:tcPr>
            <w:tcW w:w="1042" w:type="dxa"/>
            <w:shd w:val="clear" w:color="auto" w:fill="auto"/>
            <w:noWrap/>
            <w:vAlign w:val="center"/>
            <w:hideMark/>
          </w:tcPr>
          <w:p w14:paraId="2E890C7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7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7F" w14:textId="77777777" w:rsidTr="00280622">
        <w:trPr>
          <w:trHeight w:val="72"/>
        </w:trPr>
        <w:tc>
          <w:tcPr>
            <w:tcW w:w="733" w:type="dxa"/>
            <w:shd w:val="clear" w:color="auto" w:fill="auto"/>
            <w:noWrap/>
            <w:vAlign w:val="center"/>
            <w:hideMark/>
          </w:tcPr>
          <w:p w14:paraId="2E890C7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29</w:t>
            </w:r>
          </w:p>
        </w:tc>
        <w:tc>
          <w:tcPr>
            <w:tcW w:w="6662" w:type="dxa"/>
            <w:shd w:val="clear" w:color="auto" w:fill="auto"/>
            <w:noWrap/>
            <w:vAlign w:val="center"/>
            <w:hideMark/>
          </w:tcPr>
          <w:p w14:paraId="2E890C7C"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MILITARY TECHNOLOGIES AND APPLIED SCIENCES.</w:t>
            </w:r>
          </w:p>
        </w:tc>
        <w:tc>
          <w:tcPr>
            <w:tcW w:w="1042" w:type="dxa"/>
            <w:shd w:val="clear" w:color="auto" w:fill="auto"/>
            <w:noWrap/>
            <w:vAlign w:val="center"/>
            <w:hideMark/>
          </w:tcPr>
          <w:p w14:paraId="2E890C7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7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84" w14:textId="77777777" w:rsidTr="00280622">
        <w:trPr>
          <w:trHeight w:val="72"/>
        </w:trPr>
        <w:tc>
          <w:tcPr>
            <w:tcW w:w="733" w:type="dxa"/>
            <w:shd w:val="clear" w:color="auto" w:fill="auto"/>
            <w:noWrap/>
            <w:vAlign w:val="center"/>
            <w:hideMark/>
          </w:tcPr>
          <w:p w14:paraId="2E890C8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30</w:t>
            </w:r>
          </w:p>
        </w:tc>
        <w:tc>
          <w:tcPr>
            <w:tcW w:w="6662" w:type="dxa"/>
            <w:shd w:val="clear" w:color="auto" w:fill="auto"/>
            <w:noWrap/>
            <w:vAlign w:val="center"/>
            <w:hideMark/>
          </w:tcPr>
          <w:p w14:paraId="2E890C81"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MULTI/INTERDISCIPLINARY STUDIES.</w:t>
            </w:r>
          </w:p>
        </w:tc>
        <w:tc>
          <w:tcPr>
            <w:tcW w:w="1042" w:type="dxa"/>
            <w:shd w:val="clear" w:color="auto" w:fill="auto"/>
            <w:noWrap/>
            <w:vAlign w:val="center"/>
            <w:hideMark/>
          </w:tcPr>
          <w:p w14:paraId="2E890C8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8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89" w14:textId="77777777" w:rsidTr="00280622">
        <w:trPr>
          <w:trHeight w:val="72"/>
        </w:trPr>
        <w:tc>
          <w:tcPr>
            <w:tcW w:w="733" w:type="dxa"/>
            <w:shd w:val="clear" w:color="auto" w:fill="auto"/>
            <w:noWrap/>
            <w:vAlign w:val="center"/>
            <w:hideMark/>
          </w:tcPr>
          <w:p w14:paraId="2E890C8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31</w:t>
            </w:r>
          </w:p>
        </w:tc>
        <w:tc>
          <w:tcPr>
            <w:tcW w:w="6662" w:type="dxa"/>
            <w:shd w:val="clear" w:color="auto" w:fill="auto"/>
            <w:noWrap/>
            <w:vAlign w:val="center"/>
            <w:hideMark/>
          </w:tcPr>
          <w:p w14:paraId="2E890C86"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PARKS, RECREATION, LEISURE, AND FITNESS STUDIES.</w:t>
            </w:r>
          </w:p>
        </w:tc>
        <w:tc>
          <w:tcPr>
            <w:tcW w:w="1042" w:type="dxa"/>
            <w:shd w:val="clear" w:color="auto" w:fill="auto"/>
            <w:noWrap/>
            <w:vAlign w:val="center"/>
            <w:hideMark/>
          </w:tcPr>
          <w:p w14:paraId="2E890C8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8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40%</w:t>
            </w:r>
          </w:p>
        </w:tc>
      </w:tr>
      <w:tr w:rsidR="00C866F8" w:rsidRPr="00C866F8" w14:paraId="2E890C8E" w14:textId="77777777" w:rsidTr="00280622">
        <w:trPr>
          <w:trHeight w:val="72"/>
        </w:trPr>
        <w:tc>
          <w:tcPr>
            <w:tcW w:w="733" w:type="dxa"/>
            <w:shd w:val="clear" w:color="auto" w:fill="auto"/>
            <w:noWrap/>
            <w:vAlign w:val="center"/>
            <w:hideMark/>
          </w:tcPr>
          <w:p w14:paraId="2E890C8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32</w:t>
            </w:r>
          </w:p>
        </w:tc>
        <w:tc>
          <w:tcPr>
            <w:tcW w:w="6662" w:type="dxa"/>
            <w:shd w:val="clear" w:color="auto" w:fill="auto"/>
            <w:noWrap/>
            <w:vAlign w:val="center"/>
            <w:hideMark/>
          </w:tcPr>
          <w:p w14:paraId="2E890C8B"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BASIC SKILLS AND DEVELOPMENTAL/REMEDIAL EDUCATION.</w:t>
            </w:r>
          </w:p>
        </w:tc>
        <w:tc>
          <w:tcPr>
            <w:tcW w:w="1042" w:type="dxa"/>
            <w:shd w:val="clear" w:color="auto" w:fill="auto"/>
            <w:noWrap/>
            <w:vAlign w:val="center"/>
            <w:hideMark/>
          </w:tcPr>
          <w:p w14:paraId="2E890C8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8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93" w14:textId="77777777" w:rsidTr="00280622">
        <w:trPr>
          <w:trHeight w:val="72"/>
        </w:trPr>
        <w:tc>
          <w:tcPr>
            <w:tcW w:w="733" w:type="dxa"/>
            <w:shd w:val="clear" w:color="auto" w:fill="auto"/>
            <w:noWrap/>
            <w:vAlign w:val="center"/>
            <w:hideMark/>
          </w:tcPr>
          <w:p w14:paraId="2E890C8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33</w:t>
            </w:r>
          </w:p>
        </w:tc>
        <w:tc>
          <w:tcPr>
            <w:tcW w:w="6662" w:type="dxa"/>
            <w:shd w:val="clear" w:color="auto" w:fill="auto"/>
            <w:noWrap/>
            <w:vAlign w:val="center"/>
            <w:hideMark/>
          </w:tcPr>
          <w:p w14:paraId="2E890C90"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CITIZENSHIP ACTIVITIES.</w:t>
            </w:r>
          </w:p>
        </w:tc>
        <w:tc>
          <w:tcPr>
            <w:tcW w:w="1042" w:type="dxa"/>
            <w:shd w:val="clear" w:color="auto" w:fill="auto"/>
            <w:noWrap/>
            <w:vAlign w:val="center"/>
            <w:hideMark/>
          </w:tcPr>
          <w:p w14:paraId="2E890C9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9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98" w14:textId="77777777" w:rsidTr="00280622">
        <w:trPr>
          <w:trHeight w:val="72"/>
        </w:trPr>
        <w:tc>
          <w:tcPr>
            <w:tcW w:w="733" w:type="dxa"/>
            <w:shd w:val="clear" w:color="auto" w:fill="auto"/>
            <w:noWrap/>
            <w:vAlign w:val="center"/>
            <w:hideMark/>
          </w:tcPr>
          <w:p w14:paraId="2E890C9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34</w:t>
            </w:r>
          </w:p>
        </w:tc>
        <w:tc>
          <w:tcPr>
            <w:tcW w:w="6662" w:type="dxa"/>
            <w:shd w:val="clear" w:color="auto" w:fill="auto"/>
            <w:noWrap/>
            <w:vAlign w:val="center"/>
            <w:hideMark/>
          </w:tcPr>
          <w:p w14:paraId="2E890C95"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HEALTH-RELATED KNOWLEDGE AND SKILLS.</w:t>
            </w:r>
          </w:p>
        </w:tc>
        <w:tc>
          <w:tcPr>
            <w:tcW w:w="1042" w:type="dxa"/>
            <w:shd w:val="clear" w:color="auto" w:fill="auto"/>
            <w:noWrap/>
            <w:vAlign w:val="center"/>
            <w:hideMark/>
          </w:tcPr>
          <w:p w14:paraId="2E890C9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30%</w:t>
            </w:r>
          </w:p>
        </w:tc>
        <w:tc>
          <w:tcPr>
            <w:tcW w:w="1046" w:type="dxa"/>
            <w:shd w:val="clear" w:color="auto" w:fill="auto"/>
            <w:noWrap/>
            <w:vAlign w:val="center"/>
            <w:hideMark/>
          </w:tcPr>
          <w:p w14:paraId="2E890C9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r>
      <w:tr w:rsidR="00C866F8" w:rsidRPr="00C866F8" w14:paraId="2E890C9D" w14:textId="77777777" w:rsidTr="00280622">
        <w:trPr>
          <w:trHeight w:val="72"/>
        </w:trPr>
        <w:tc>
          <w:tcPr>
            <w:tcW w:w="733" w:type="dxa"/>
            <w:shd w:val="clear" w:color="auto" w:fill="auto"/>
            <w:noWrap/>
            <w:vAlign w:val="center"/>
            <w:hideMark/>
          </w:tcPr>
          <w:p w14:paraId="2E890C9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35</w:t>
            </w:r>
          </w:p>
        </w:tc>
        <w:tc>
          <w:tcPr>
            <w:tcW w:w="6662" w:type="dxa"/>
            <w:shd w:val="clear" w:color="auto" w:fill="auto"/>
            <w:noWrap/>
            <w:vAlign w:val="center"/>
            <w:hideMark/>
          </w:tcPr>
          <w:p w14:paraId="2E890C9A"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INTERPERSONAL AND SOCIAL SKILLS.</w:t>
            </w:r>
          </w:p>
        </w:tc>
        <w:tc>
          <w:tcPr>
            <w:tcW w:w="1042" w:type="dxa"/>
            <w:shd w:val="clear" w:color="auto" w:fill="auto"/>
            <w:noWrap/>
            <w:vAlign w:val="center"/>
            <w:hideMark/>
          </w:tcPr>
          <w:p w14:paraId="2E890C9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9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A2" w14:textId="77777777" w:rsidTr="00280622">
        <w:trPr>
          <w:trHeight w:val="72"/>
        </w:trPr>
        <w:tc>
          <w:tcPr>
            <w:tcW w:w="733" w:type="dxa"/>
            <w:shd w:val="clear" w:color="auto" w:fill="auto"/>
            <w:noWrap/>
            <w:vAlign w:val="center"/>
            <w:hideMark/>
          </w:tcPr>
          <w:p w14:paraId="2E890C9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36</w:t>
            </w:r>
          </w:p>
        </w:tc>
        <w:tc>
          <w:tcPr>
            <w:tcW w:w="6662" w:type="dxa"/>
            <w:shd w:val="clear" w:color="auto" w:fill="auto"/>
            <w:noWrap/>
            <w:vAlign w:val="center"/>
            <w:hideMark/>
          </w:tcPr>
          <w:p w14:paraId="2E890C9F"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LEISURE AND RECREATIONAL ACTIVITIES.</w:t>
            </w:r>
          </w:p>
        </w:tc>
        <w:tc>
          <w:tcPr>
            <w:tcW w:w="1042" w:type="dxa"/>
            <w:shd w:val="clear" w:color="auto" w:fill="auto"/>
            <w:noWrap/>
            <w:vAlign w:val="center"/>
            <w:hideMark/>
          </w:tcPr>
          <w:p w14:paraId="2E890CA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A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A7" w14:textId="77777777" w:rsidTr="00280622">
        <w:trPr>
          <w:trHeight w:val="72"/>
        </w:trPr>
        <w:tc>
          <w:tcPr>
            <w:tcW w:w="733" w:type="dxa"/>
            <w:shd w:val="clear" w:color="auto" w:fill="auto"/>
            <w:noWrap/>
            <w:vAlign w:val="center"/>
            <w:hideMark/>
          </w:tcPr>
          <w:p w14:paraId="2E890CA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37</w:t>
            </w:r>
          </w:p>
        </w:tc>
        <w:tc>
          <w:tcPr>
            <w:tcW w:w="6662" w:type="dxa"/>
            <w:shd w:val="clear" w:color="auto" w:fill="auto"/>
            <w:noWrap/>
            <w:vAlign w:val="center"/>
            <w:hideMark/>
          </w:tcPr>
          <w:p w14:paraId="2E890CA4"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PERSONAL AWARENESS AND SELF-IMPROVEMENT.</w:t>
            </w:r>
          </w:p>
        </w:tc>
        <w:tc>
          <w:tcPr>
            <w:tcW w:w="1042" w:type="dxa"/>
            <w:shd w:val="clear" w:color="auto" w:fill="auto"/>
            <w:noWrap/>
            <w:vAlign w:val="center"/>
            <w:hideMark/>
          </w:tcPr>
          <w:p w14:paraId="2E890CA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A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AC" w14:textId="77777777" w:rsidTr="00280622">
        <w:trPr>
          <w:trHeight w:val="72"/>
        </w:trPr>
        <w:tc>
          <w:tcPr>
            <w:tcW w:w="733" w:type="dxa"/>
            <w:shd w:val="clear" w:color="auto" w:fill="auto"/>
            <w:noWrap/>
            <w:vAlign w:val="center"/>
            <w:hideMark/>
          </w:tcPr>
          <w:p w14:paraId="2E890CA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38</w:t>
            </w:r>
          </w:p>
        </w:tc>
        <w:tc>
          <w:tcPr>
            <w:tcW w:w="6662" w:type="dxa"/>
            <w:shd w:val="clear" w:color="auto" w:fill="auto"/>
            <w:noWrap/>
            <w:vAlign w:val="center"/>
            <w:hideMark/>
          </w:tcPr>
          <w:p w14:paraId="2E890CA9"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PHILOSOPHY AND RELIGIOUS STUDIES.</w:t>
            </w:r>
          </w:p>
        </w:tc>
        <w:tc>
          <w:tcPr>
            <w:tcW w:w="1042" w:type="dxa"/>
            <w:shd w:val="clear" w:color="auto" w:fill="auto"/>
            <w:noWrap/>
            <w:vAlign w:val="center"/>
            <w:hideMark/>
          </w:tcPr>
          <w:p w14:paraId="2E890CA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A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B1" w14:textId="77777777" w:rsidTr="00280622">
        <w:trPr>
          <w:trHeight w:val="72"/>
        </w:trPr>
        <w:tc>
          <w:tcPr>
            <w:tcW w:w="733" w:type="dxa"/>
            <w:shd w:val="clear" w:color="auto" w:fill="auto"/>
            <w:noWrap/>
            <w:vAlign w:val="center"/>
            <w:hideMark/>
          </w:tcPr>
          <w:p w14:paraId="2E890CA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39</w:t>
            </w:r>
          </w:p>
        </w:tc>
        <w:tc>
          <w:tcPr>
            <w:tcW w:w="6662" w:type="dxa"/>
            <w:shd w:val="clear" w:color="auto" w:fill="auto"/>
            <w:noWrap/>
            <w:vAlign w:val="center"/>
            <w:hideMark/>
          </w:tcPr>
          <w:p w14:paraId="2E890CAE"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THEOLOGY AND RELIGIOUS VOCATIONS.</w:t>
            </w:r>
          </w:p>
        </w:tc>
        <w:tc>
          <w:tcPr>
            <w:tcW w:w="1042" w:type="dxa"/>
            <w:shd w:val="clear" w:color="auto" w:fill="auto"/>
            <w:noWrap/>
            <w:vAlign w:val="center"/>
            <w:hideMark/>
          </w:tcPr>
          <w:p w14:paraId="2E890CA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B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50%</w:t>
            </w:r>
          </w:p>
        </w:tc>
      </w:tr>
      <w:tr w:rsidR="00C866F8" w:rsidRPr="00C866F8" w14:paraId="2E890CB6" w14:textId="77777777" w:rsidTr="00280622">
        <w:trPr>
          <w:trHeight w:val="72"/>
        </w:trPr>
        <w:tc>
          <w:tcPr>
            <w:tcW w:w="733" w:type="dxa"/>
            <w:shd w:val="clear" w:color="auto" w:fill="auto"/>
            <w:noWrap/>
            <w:vAlign w:val="center"/>
            <w:hideMark/>
          </w:tcPr>
          <w:p w14:paraId="2E890CB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40</w:t>
            </w:r>
          </w:p>
        </w:tc>
        <w:tc>
          <w:tcPr>
            <w:tcW w:w="6662" w:type="dxa"/>
            <w:shd w:val="clear" w:color="auto" w:fill="auto"/>
            <w:noWrap/>
            <w:vAlign w:val="center"/>
            <w:hideMark/>
          </w:tcPr>
          <w:p w14:paraId="2E890CB3"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PHYSICAL SCIENCES.</w:t>
            </w:r>
          </w:p>
        </w:tc>
        <w:tc>
          <w:tcPr>
            <w:tcW w:w="1042" w:type="dxa"/>
            <w:shd w:val="clear" w:color="auto" w:fill="auto"/>
            <w:noWrap/>
            <w:vAlign w:val="center"/>
            <w:hideMark/>
          </w:tcPr>
          <w:p w14:paraId="2E890CB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B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BB" w14:textId="77777777" w:rsidTr="00280622">
        <w:trPr>
          <w:trHeight w:val="72"/>
        </w:trPr>
        <w:tc>
          <w:tcPr>
            <w:tcW w:w="733" w:type="dxa"/>
            <w:shd w:val="clear" w:color="auto" w:fill="auto"/>
            <w:noWrap/>
            <w:vAlign w:val="center"/>
            <w:hideMark/>
          </w:tcPr>
          <w:p w14:paraId="2E890CB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41</w:t>
            </w:r>
          </w:p>
        </w:tc>
        <w:tc>
          <w:tcPr>
            <w:tcW w:w="6662" w:type="dxa"/>
            <w:shd w:val="clear" w:color="auto" w:fill="auto"/>
            <w:noWrap/>
            <w:vAlign w:val="center"/>
            <w:hideMark/>
          </w:tcPr>
          <w:p w14:paraId="2E890CB8"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SCIENCE TECHNOLOGIES/TECHNICIANS.</w:t>
            </w:r>
          </w:p>
        </w:tc>
        <w:tc>
          <w:tcPr>
            <w:tcW w:w="1042" w:type="dxa"/>
            <w:shd w:val="clear" w:color="auto" w:fill="auto"/>
            <w:noWrap/>
            <w:vAlign w:val="center"/>
            <w:hideMark/>
          </w:tcPr>
          <w:p w14:paraId="2E890CB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B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r>
      <w:tr w:rsidR="00C866F8" w:rsidRPr="00C866F8" w14:paraId="2E890CC0" w14:textId="77777777" w:rsidTr="00280622">
        <w:trPr>
          <w:trHeight w:val="72"/>
        </w:trPr>
        <w:tc>
          <w:tcPr>
            <w:tcW w:w="733" w:type="dxa"/>
            <w:shd w:val="clear" w:color="auto" w:fill="auto"/>
            <w:noWrap/>
            <w:vAlign w:val="center"/>
            <w:hideMark/>
          </w:tcPr>
          <w:p w14:paraId="2E890CB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42</w:t>
            </w:r>
          </w:p>
        </w:tc>
        <w:tc>
          <w:tcPr>
            <w:tcW w:w="6662" w:type="dxa"/>
            <w:shd w:val="clear" w:color="auto" w:fill="auto"/>
            <w:noWrap/>
            <w:vAlign w:val="center"/>
            <w:hideMark/>
          </w:tcPr>
          <w:p w14:paraId="2E890CBD"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PSYCHOLOGY.</w:t>
            </w:r>
          </w:p>
        </w:tc>
        <w:tc>
          <w:tcPr>
            <w:tcW w:w="1042" w:type="dxa"/>
            <w:shd w:val="clear" w:color="auto" w:fill="auto"/>
            <w:noWrap/>
            <w:vAlign w:val="center"/>
            <w:hideMark/>
          </w:tcPr>
          <w:p w14:paraId="2E890CB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B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r>
      <w:tr w:rsidR="00C866F8" w:rsidRPr="00C866F8" w14:paraId="2E890CC5" w14:textId="77777777" w:rsidTr="00280622">
        <w:trPr>
          <w:trHeight w:val="72"/>
        </w:trPr>
        <w:tc>
          <w:tcPr>
            <w:tcW w:w="733" w:type="dxa"/>
            <w:shd w:val="clear" w:color="auto" w:fill="auto"/>
            <w:noWrap/>
            <w:vAlign w:val="center"/>
            <w:hideMark/>
          </w:tcPr>
          <w:p w14:paraId="2E890CC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43</w:t>
            </w:r>
          </w:p>
        </w:tc>
        <w:tc>
          <w:tcPr>
            <w:tcW w:w="6662" w:type="dxa"/>
            <w:shd w:val="clear" w:color="auto" w:fill="auto"/>
            <w:noWrap/>
            <w:vAlign w:val="center"/>
            <w:hideMark/>
          </w:tcPr>
          <w:p w14:paraId="2E890CC2"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HOMELAND SECURITY, LAW ENFORCEMENT, FIREFIGHTING AND RELATED PROTECTIVE SERVICES.</w:t>
            </w:r>
          </w:p>
        </w:tc>
        <w:tc>
          <w:tcPr>
            <w:tcW w:w="1042" w:type="dxa"/>
            <w:shd w:val="clear" w:color="auto" w:fill="auto"/>
            <w:noWrap/>
            <w:vAlign w:val="center"/>
            <w:hideMark/>
          </w:tcPr>
          <w:p w14:paraId="2E890CC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C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CA" w14:textId="77777777" w:rsidTr="00280622">
        <w:trPr>
          <w:trHeight w:val="72"/>
        </w:trPr>
        <w:tc>
          <w:tcPr>
            <w:tcW w:w="733" w:type="dxa"/>
            <w:shd w:val="clear" w:color="auto" w:fill="auto"/>
            <w:noWrap/>
            <w:vAlign w:val="center"/>
            <w:hideMark/>
          </w:tcPr>
          <w:p w14:paraId="2E890CC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44</w:t>
            </w:r>
          </w:p>
        </w:tc>
        <w:tc>
          <w:tcPr>
            <w:tcW w:w="6662" w:type="dxa"/>
            <w:shd w:val="clear" w:color="auto" w:fill="auto"/>
            <w:noWrap/>
            <w:vAlign w:val="center"/>
            <w:hideMark/>
          </w:tcPr>
          <w:p w14:paraId="2E890CC7"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PUBLIC ADMINISTRATION AND SOCIAL SERVICE PROFESSIONS.</w:t>
            </w:r>
          </w:p>
        </w:tc>
        <w:tc>
          <w:tcPr>
            <w:tcW w:w="1042" w:type="dxa"/>
            <w:shd w:val="clear" w:color="auto" w:fill="auto"/>
            <w:noWrap/>
            <w:vAlign w:val="center"/>
            <w:hideMark/>
          </w:tcPr>
          <w:p w14:paraId="2E890CC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C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CF" w14:textId="77777777" w:rsidTr="00280622">
        <w:trPr>
          <w:trHeight w:val="72"/>
        </w:trPr>
        <w:tc>
          <w:tcPr>
            <w:tcW w:w="733" w:type="dxa"/>
            <w:shd w:val="clear" w:color="auto" w:fill="auto"/>
            <w:noWrap/>
            <w:vAlign w:val="center"/>
            <w:hideMark/>
          </w:tcPr>
          <w:p w14:paraId="2E890CC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45</w:t>
            </w:r>
          </w:p>
        </w:tc>
        <w:tc>
          <w:tcPr>
            <w:tcW w:w="6662" w:type="dxa"/>
            <w:shd w:val="clear" w:color="auto" w:fill="auto"/>
            <w:noWrap/>
            <w:vAlign w:val="center"/>
            <w:hideMark/>
          </w:tcPr>
          <w:p w14:paraId="2E890CCC"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SOCIAL SCIENCES.</w:t>
            </w:r>
          </w:p>
        </w:tc>
        <w:tc>
          <w:tcPr>
            <w:tcW w:w="1042" w:type="dxa"/>
            <w:shd w:val="clear" w:color="auto" w:fill="auto"/>
            <w:noWrap/>
            <w:vAlign w:val="center"/>
            <w:hideMark/>
          </w:tcPr>
          <w:p w14:paraId="2E890CC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C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r>
      <w:tr w:rsidR="00C866F8" w:rsidRPr="00C866F8" w14:paraId="2E890CD4" w14:textId="77777777" w:rsidTr="00280622">
        <w:trPr>
          <w:trHeight w:val="72"/>
        </w:trPr>
        <w:tc>
          <w:tcPr>
            <w:tcW w:w="733" w:type="dxa"/>
            <w:shd w:val="clear" w:color="auto" w:fill="auto"/>
            <w:noWrap/>
            <w:vAlign w:val="center"/>
            <w:hideMark/>
          </w:tcPr>
          <w:p w14:paraId="2E890CD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46</w:t>
            </w:r>
          </w:p>
        </w:tc>
        <w:tc>
          <w:tcPr>
            <w:tcW w:w="6662" w:type="dxa"/>
            <w:shd w:val="clear" w:color="auto" w:fill="auto"/>
            <w:noWrap/>
            <w:vAlign w:val="center"/>
            <w:hideMark/>
          </w:tcPr>
          <w:p w14:paraId="2E890CD1"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CONSTRUCTION TRADES.</w:t>
            </w:r>
          </w:p>
        </w:tc>
        <w:tc>
          <w:tcPr>
            <w:tcW w:w="1042" w:type="dxa"/>
            <w:shd w:val="clear" w:color="auto" w:fill="auto"/>
            <w:noWrap/>
            <w:vAlign w:val="center"/>
            <w:hideMark/>
          </w:tcPr>
          <w:p w14:paraId="2E890CD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D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r>
      <w:tr w:rsidR="00C866F8" w:rsidRPr="00C866F8" w14:paraId="2E890CD9" w14:textId="77777777" w:rsidTr="00280622">
        <w:trPr>
          <w:trHeight w:val="72"/>
        </w:trPr>
        <w:tc>
          <w:tcPr>
            <w:tcW w:w="733" w:type="dxa"/>
            <w:shd w:val="clear" w:color="auto" w:fill="auto"/>
            <w:noWrap/>
            <w:vAlign w:val="center"/>
            <w:hideMark/>
          </w:tcPr>
          <w:p w14:paraId="2E890CD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47</w:t>
            </w:r>
          </w:p>
        </w:tc>
        <w:tc>
          <w:tcPr>
            <w:tcW w:w="6662" w:type="dxa"/>
            <w:shd w:val="clear" w:color="auto" w:fill="auto"/>
            <w:noWrap/>
            <w:vAlign w:val="center"/>
            <w:hideMark/>
          </w:tcPr>
          <w:p w14:paraId="2E890CD6"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MECHANIC AND REPAIR TECHNOLOGIES/TECHNICIANS.</w:t>
            </w:r>
          </w:p>
        </w:tc>
        <w:tc>
          <w:tcPr>
            <w:tcW w:w="1042" w:type="dxa"/>
            <w:shd w:val="clear" w:color="auto" w:fill="auto"/>
            <w:noWrap/>
            <w:vAlign w:val="center"/>
            <w:hideMark/>
          </w:tcPr>
          <w:p w14:paraId="2E890CD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D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r>
      <w:tr w:rsidR="00C866F8" w:rsidRPr="00C866F8" w14:paraId="2E890CDE" w14:textId="77777777" w:rsidTr="00280622">
        <w:trPr>
          <w:trHeight w:val="72"/>
        </w:trPr>
        <w:tc>
          <w:tcPr>
            <w:tcW w:w="733" w:type="dxa"/>
            <w:shd w:val="clear" w:color="auto" w:fill="auto"/>
            <w:noWrap/>
            <w:vAlign w:val="center"/>
            <w:hideMark/>
          </w:tcPr>
          <w:p w14:paraId="2E890CD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48</w:t>
            </w:r>
          </w:p>
        </w:tc>
        <w:tc>
          <w:tcPr>
            <w:tcW w:w="6662" w:type="dxa"/>
            <w:shd w:val="clear" w:color="auto" w:fill="auto"/>
            <w:noWrap/>
            <w:vAlign w:val="center"/>
            <w:hideMark/>
          </w:tcPr>
          <w:p w14:paraId="2E890CDB"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PRECISION PRODUCTION.</w:t>
            </w:r>
          </w:p>
        </w:tc>
        <w:tc>
          <w:tcPr>
            <w:tcW w:w="1042" w:type="dxa"/>
            <w:shd w:val="clear" w:color="auto" w:fill="auto"/>
            <w:noWrap/>
            <w:vAlign w:val="center"/>
            <w:hideMark/>
          </w:tcPr>
          <w:p w14:paraId="2E890CD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D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50%</w:t>
            </w:r>
          </w:p>
        </w:tc>
      </w:tr>
      <w:tr w:rsidR="00C866F8" w:rsidRPr="00C866F8" w14:paraId="2E890CE3" w14:textId="77777777" w:rsidTr="00280622">
        <w:trPr>
          <w:trHeight w:val="72"/>
        </w:trPr>
        <w:tc>
          <w:tcPr>
            <w:tcW w:w="733" w:type="dxa"/>
            <w:shd w:val="clear" w:color="auto" w:fill="auto"/>
            <w:noWrap/>
            <w:vAlign w:val="center"/>
            <w:hideMark/>
          </w:tcPr>
          <w:p w14:paraId="2E890CD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49</w:t>
            </w:r>
          </w:p>
        </w:tc>
        <w:tc>
          <w:tcPr>
            <w:tcW w:w="6662" w:type="dxa"/>
            <w:shd w:val="clear" w:color="auto" w:fill="auto"/>
            <w:noWrap/>
            <w:vAlign w:val="center"/>
            <w:hideMark/>
          </w:tcPr>
          <w:p w14:paraId="2E890CE0"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TRANSPORTATION AND MATERIALS MOVING.</w:t>
            </w:r>
          </w:p>
        </w:tc>
        <w:tc>
          <w:tcPr>
            <w:tcW w:w="1042" w:type="dxa"/>
            <w:shd w:val="clear" w:color="auto" w:fill="auto"/>
            <w:noWrap/>
            <w:vAlign w:val="center"/>
            <w:hideMark/>
          </w:tcPr>
          <w:p w14:paraId="2E890CE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30%</w:t>
            </w:r>
          </w:p>
        </w:tc>
        <w:tc>
          <w:tcPr>
            <w:tcW w:w="1046" w:type="dxa"/>
            <w:shd w:val="clear" w:color="auto" w:fill="auto"/>
            <w:noWrap/>
            <w:vAlign w:val="center"/>
            <w:hideMark/>
          </w:tcPr>
          <w:p w14:paraId="2E890CE2"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50%</w:t>
            </w:r>
          </w:p>
        </w:tc>
      </w:tr>
      <w:tr w:rsidR="00C866F8" w:rsidRPr="00C866F8" w14:paraId="2E890CE8" w14:textId="77777777" w:rsidTr="00280622">
        <w:trPr>
          <w:trHeight w:val="72"/>
        </w:trPr>
        <w:tc>
          <w:tcPr>
            <w:tcW w:w="733" w:type="dxa"/>
            <w:shd w:val="clear" w:color="auto" w:fill="auto"/>
            <w:noWrap/>
            <w:vAlign w:val="center"/>
            <w:hideMark/>
          </w:tcPr>
          <w:p w14:paraId="2E890CE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50</w:t>
            </w:r>
          </w:p>
        </w:tc>
        <w:tc>
          <w:tcPr>
            <w:tcW w:w="6662" w:type="dxa"/>
            <w:shd w:val="clear" w:color="auto" w:fill="auto"/>
            <w:noWrap/>
            <w:vAlign w:val="center"/>
            <w:hideMark/>
          </w:tcPr>
          <w:p w14:paraId="2E890CE5"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VISUAL AND PERFORMING ARTS.</w:t>
            </w:r>
          </w:p>
        </w:tc>
        <w:tc>
          <w:tcPr>
            <w:tcW w:w="1042" w:type="dxa"/>
            <w:shd w:val="clear" w:color="auto" w:fill="auto"/>
            <w:noWrap/>
            <w:vAlign w:val="center"/>
            <w:hideMark/>
          </w:tcPr>
          <w:p w14:paraId="2E890CE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CE7"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r>
      <w:tr w:rsidR="00C866F8" w:rsidRPr="00C866F8" w14:paraId="2E890CED" w14:textId="77777777" w:rsidTr="00280622">
        <w:trPr>
          <w:trHeight w:val="72"/>
        </w:trPr>
        <w:tc>
          <w:tcPr>
            <w:tcW w:w="733" w:type="dxa"/>
            <w:shd w:val="clear" w:color="auto" w:fill="auto"/>
            <w:noWrap/>
            <w:vAlign w:val="center"/>
            <w:hideMark/>
          </w:tcPr>
          <w:p w14:paraId="2E890CE9"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51</w:t>
            </w:r>
          </w:p>
        </w:tc>
        <w:tc>
          <w:tcPr>
            <w:tcW w:w="6662" w:type="dxa"/>
            <w:shd w:val="clear" w:color="auto" w:fill="auto"/>
            <w:noWrap/>
            <w:vAlign w:val="center"/>
            <w:hideMark/>
          </w:tcPr>
          <w:p w14:paraId="2E890CEA"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HEALTH PROFESSIONS AND RELATED PROGRAMS.</w:t>
            </w:r>
          </w:p>
        </w:tc>
        <w:tc>
          <w:tcPr>
            <w:tcW w:w="1042" w:type="dxa"/>
            <w:shd w:val="clear" w:color="auto" w:fill="auto"/>
            <w:noWrap/>
            <w:vAlign w:val="center"/>
            <w:hideMark/>
          </w:tcPr>
          <w:p w14:paraId="2E890CE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30%</w:t>
            </w:r>
          </w:p>
        </w:tc>
        <w:tc>
          <w:tcPr>
            <w:tcW w:w="1046" w:type="dxa"/>
            <w:shd w:val="clear" w:color="auto" w:fill="auto"/>
            <w:noWrap/>
            <w:vAlign w:val="center"/>
            <w:hideMark/>
          </w:tcPr>
          <w:p w14:paraId="2E890CEC"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F2" w14:textId="77777777" w:rsidTr="00280622">
        <w:trPr>
          <w:trHeight w:val="72"/>
        </w:trPr>
        <w:tc>
          <w:tcPr>
            <w:tcW w:w="733" w:type="dxa"/>
            <w:shd w:val="clear" w:color="auto" w:fill="auto"/>
            <w:noWrap/>
            <w:vAlign w:val="center"/>
            <w:hideMark/>
          </w:tcPr>
          <w:p w14:paraId="2E890CEE"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52</w:t>
            </w:r>
          </w:p>
        </w:tc>
        <w:tc>
          <w:tcPr>
            <w:tcW w:w="6662" w:type="dxa"/>
            <w:shd w:val="clear" w:color="auto" w:fill="auto"/>
            <w:noWrap/>
            <w:vAlign w:val="center"/>
            <w:hideMark/>
          </w:tcPr>
          <w:p w14:paraId="2E890CEF"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BUSINESS, MANAGEMENT, MARKETING, AND RELATED SUPPORT SERVICES.</w:t>
            </w:r>
          </w:p>
        </w:tc>
        <w:tc>
          <w:tcPr>
            <w:tcW w:w="1042" w:type="dxa"/>
            <w:shd w:val="clear" w:color="auto" w:fill="auto"/>
            <w:noWrap/>
            <w:vAlign w:val="center"/>
            <w:hideMark/>
          </w:tcPr>
          <w:p w14:paraId="2E890CF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F1"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r w:rsidR="00C866F8" w:rsidRPr="00C866F8" w14:paraId="2E890CF7" w14:textId="77777777" w:rsidTr="00280622">
        <w:trPr>
          <w:trHeight w:val="72"/>
        </w:trPr>
        <w:tc>
          <w:tcPr>
            <w:tcW w:w="733" w:type="dxa"/>
            <w:shd w:val="clear" w:color="auto" w:fill="auto"/>
            <w:noWrap/>
            <w:vAlign w:val="center"/>
            <w:hideMark/>
          </w:tcPr>
          <w:p w14:paraId="2E890CF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53</w:t>
            </w:r>
          </w:p>
        </w:tc>
        <w:tc>
          <w:tcPr>
            <w:tcW w:w="6662" w:type="dxa"/>
            <w:shd w:val="clear" w:color="auto" w:fill="auto"/>
            <w:noWrap/>
            <w:vAlign w:val="center"/>
            <w:hideMark/>
          </w:tcPr>
          <w:p w14:paraId="2E890CF4"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HIGH SCHOOL/SECONDARY DIPLOMAS AND CERTIFICATES.</w:t>
            </w:r>
          </w:p>
        </w:tc>
        <w:tc>
          <w:tcPr>
            <w:tcW w:w="1042" w:type="dxa"/>
            <w:shd w:val="clear" w:color="auto" w:fill="auto"/>
            <w:noWrap/>
            <w:vAlign w:val="center"/>
            <w:hideMark/>
          </w:tcPr>
          <w:p w14:paraId="2E890CF5"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CF6"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CFC" w14:textId="77777777" w:rsidTr="00280622">
        <w:trPr>
          <w:trHeight w:val="72"/>
        </w:trPr>
        <w:tc>
          <w:tcPr>
            <w:tcW w:w="733" w:type="dxa"/>
            <w:shd w:val="clear" w:color="auto" w:fill="auto"/>
            <w:noWrap/>
            <w:vAlign w:val="center"/>
            <w:hideMark/>
          </w:tcPr>
          <w:p w14:paraId="2E890CF8"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54</w:t>
            </w:r>
          </w:p>
        </w:tc>
        <w:tc>
          <w:tcPr>
            <w:tcW w:w="6662" w:type="dxa"/>
            <w:shd w:val="clear" w:color="auto" w:fill="auto"/>
            <w:noWrap/>
            <w:vAlign w:val="center"/>
            <w:hideMark/>
          </w:tcPr>
          <w:p w14:paraId="2E890CF9"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HISTORY.</w:t>
            </w:r>
          </w:p>
        </w:tc>
        <w:tc>
          <w:tcPr>
            <w:tcW w:w="1042" w:type="dxa"/>
            <w:shd w:val="clear" w:color="auto" w:fill="auto"/>
            <w:noWrap/>
            <w:vAlign w:val="center"/>
            <w:hideMark/>
          </w:tcPr>
          <w:p w14:paraId="2E890CFA"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10%</w:t>
            </w:r>
          </w:p>
        </w:tc>
        <w:tc>
          <w:tcPr>
            <w:tcW w:w="1046" w:type="dxa"/>
            <w:shd w:val="clear" w:color="auto" w:fill="auto"/>
            <w:noWrap/>
            <w:vAlign w:val="center"/>
            <w:hideMark/>
          </w:tcPr>
          <w:p w14:paraId="2E890CFB"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r>
      <w:tr w:rsidR="00C866F8" w:rsidRPr="00C866F8" w14:paraId="2E890D01" w14:textId="77777777" w:rsidTr="00280622">
        <w:trPr>
          <w:trHeight w:val="72"/>
        </w:trPr>
        <w:tc>
          <w:tcPr>
            <w:tcW w:w="733" w:type="dxa"/>
            <w:shd w:val="clear" w:color="auto" w:fill="auto"/>
            <w:noWrap/>
            <w:vAlign w:val="center"/>
            <w:hideMark/>
          </w:tcPr>
          <w:p w14:paraId="2E890CFD"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60</w:t>
            </w:r>
          </w:p>
        </w:tc>
        <w:tc>
          <w:tcPr>
            <w:tcW w:w="6662" w:type="dxa"/>
            <w:shd w:val="clear" w:color="auto" w:fill="auto"/>
            <w:noWrap/>
            <w:vAlign w:val="center"/>
            <w:hideMark/>
          </w:tcPr>
          <w:p w14:paraId="2E890CFE"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RESIDENCY PROGRAMS.</w:t>
            </w:r>
          </w:p>
        </w:tc>
        <w:tc>
          <w:tcPr>
            <w:tcW w:w="1042" w:type="dxa"/>
            <w:shd w:val="clear" w:color="auto" w:fill="auto"/>
            <w:noWrap/>
            <w:vAlign w:val="center"/>
            <w:hideMark/>
          </w:tcPr>
          <w:p w14:paraId="2E890CFF"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0%</w:t>
            </w:r>
          </w:p>
        </w:tc>
        <w:tc>
          <w:tcPr>
            <w:tcW w:w="1046" w:type="dxa"/>
            <w:shd w:val="clear" w:color="auto" w:fill="auto"/>
            <w:noWrap/>
            <w:vAlign w:val="center"/>
            <w:hideMark/>
          </w:tcPr>
          <w:p w14:paraId="2E890D00"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w:t>
            </w:r>
          </w:p>
        </w:tc>
      </w:tr>
      <w:tr w:rsidR="00C866F8" w:rsidRPr="00C866F8" w14:paraId="2E890D05" w14:textId="77777777" w:rsidTr="00280622">
        <w:trPr>
          <w:trHeight w:val="72"/>
        </w:trPr>
        <w:tc>
          <w:tcPr>
            <w:tcW w:w="7395" w:type="dxa"/>
            <w:gridSpan w:val="2"/>
            <w:shd w:val="clear" w:color="auto" w:fill="auto"/>
            <w:noWrap/>
            <w:vAlign w:val="center"/>
            <w:hideMark/>
          </w:tcPr>
          <w:p w14:paraId="2E890D02" w14:textId="77777777" w:rsidR="00C866F8" w:rsidRPr="00C866F8" w:rsidRDefault="00C866F8" w:rsidP="00C866F8">
            <w:pPr>
              <w:spacing w:after="0" w:line="240" w:lineRule="auto"/>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Total</w:t>
            </w:r>
          </w:p>
        </w:tc>
        <w:tc>
          <w:tcPr>
            <w:tcW w:w="1042" w:type="dxa"/>
            <w:shd w:val="clear" w:color="auto" w:fill="auto"/>
            <w:noWrap/>
            <w:vAlign w:val="center"/>
            <w:hideMark/>
          </w:tcPr>
          <w:p w14:paraId="2E890D03"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20%</w:t>
            </w:r>
          </w:p>
        </w:tc>
        <w:tc>
          <w:tcPr>
            <w:tcW w:w="1046" w:type="dxa"/>
            <w:shd w:val="clear" w:color="auto" w:fill="auto"/>
            <w:noWrap/>
            <w:vAlign w:val="center"/>
            <w:hideMark/>
          </w:tcPr>
          <w:p w14:paraId="2E890D04" w14:textId="77777777" w:rsidR="00C866F8" w:rsidRPr="00C866F8" w:rsidRDefault="00C866F8" w:rsidP="00C866F8">
            <w:pPr>
              <w:spacing w:after="0" w:line="240" w:lineRule="auto"/>
              <w:jc w:val="right"/>
              <w:rPr>
                <w:rFonts w:ascii="Calibri" w:eastAsia="Times New Roman" w:hAnsi="Calibri" w:cs="Times New Roman"/>
                <w:color w:val="000000"/>
                <w:sz w:val="18"/>
                <w:szCs w:val="18"/>
                <w:lang w:eastAsia="zh-CN"/>
              </w:rPr>
            </w:pPr>
            <w:r w:rsidRPr="00C866F8">
              <w:rPr>
                <w:rFonts w:ascii="Calibri" w:eastAsia="Times New Roman" w:hAnsi="Calibri" w:cs="Times New Roman"/>
                <w:color w:val="000000"/>
                <w:sz w:val="18"/>
                <w:szCs w:val="18"/>
                <w:lang w:eastAsia="zh-CN"/>
              </w:rPr>
              <w:t>70%</w:t>
            </w:r>
          </w:p>
        </w:tc>
      </w:tr>
    </w:tbl>
    <w:p w14:paraId="2E890D06" w14:textId="77777777" w:rsidR="00996943" w:rsidRDefault="00996943" w:rsidP="007F2E85">
      <w:pPr>
        <w:spacing w:after="0" w:line="240" w:lineRule="auto"/>
        <w:rPr>
          <w:sz w:val="16"/>
        </w:rPr>
      </w:pPr>
      <w:r>
        <w:rPr>
          <w:sz w:val="16"/>
        </w:rPr>
        <w:t>Percentages rounded to the nearest 10 percent</w:t>
      </w:r>
    </w:p>
    <w:p w14:paraId="2E890D07" w14:textId="77777777" w:rsidR="00836ECD" w:rsidRDefault="007F2E85" w:rsidP="007F2E85">
      <w:pPr>
        <w:spacing w:after="0" w:line="240" w:lineRule="auto"/>
        <w:rPr>
          <w:sz w:val="16"/>
        </w:rPr>
      </w:pPr>
      <w:r>
        <w:rPr>
          <w:sz w:val="16"/>
        </w:rPr>
        <w:t>-</w:t>
      </w:r>
      <w:r w:rsidRPr="00F768D1">
        <w:rPr>
          <w:sz w:val="16"/>
        </w:rPr>
        <w:t>Indicates not applicable, no programs in category</w:t>
      </w:r>
    </w:p>
    <w:p w14:paraId="2E890D08" w14:textId="77777777" w:rsidR="007F2E85" w:rsidRPr="00F768D1" w:rsidRDefault="007F2E85" w:rsidP="007F2E85">
      <w:pPr>
        <w:spacing w:after="0" w:line="240" w:lineRule="auto"/>
        <w:rPr>
          <w:sz w:val="16"/>
        </w:rPr>
      </w:pPr>
      <w:r w:rsidRPr="00F768D1">
        <w:rPr>
          <w:sz w:val="16"/>
        </w:rPr>
        <w:t xml:space="preserve">* </w:t>
      </w:r>
      <w:r>
        <w:rPr>
          <w:sz w:val="16"/>
        </w:rPr>
        <w:t>Suppressed for privacy</w:t>
      </w:r>
    </w:p>
    <w:p w14:paraId="2E890D09" w14:textId="77777777" w:rsidR="00FB3AB0" w:rsidRDefault="00FB3AB0" w:rsidP="00FB3AB0">
      <w:pPr>
        <w:spacing w:after="0" w:line="240" w:lineRule="auto"/>
        <w:rPr>
          <w:sz w:val="24"/>
          <w:szCs w:val="24"/>
        </w:rPr>
        <w:sectPr w:rsidR="00FB3AB0" w:rsidSect="00EE01FF">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pPr>
    </w:p>
    <w:p w14:paraId="2E890D0A" w14:textId="77777777" w:rsidR="00376B35" w:rsidRPr="007B5A13" w:rsidRDefault="00376B35" w:rsidP="00376B35">
      <w:pPr>
        <w:pStyle w:val="Heading2"/>
        <w:rPr>
          <w:rFonts w:asciiTheme="minorHAnsi" w:hAnsiTheme="minorHAnsi"/>
          <w:color w:val="000000" w:themeColor="text1"/>
        </w:rPr>
      </w:pPr>
      <w:r w:rsidRPr="007B5A13">
        <w:rPr>
          <w:rFonts w:asciiTheme="minorHAnsi" w:hAnsiTheme="minorHAnsi"/>
          <w:color w:val="000000" w:themeColor="text1"/>
        </w:rPr>
        <w:lastRenderedPageBreak/>
        <w:t>3.2 Debts to Earnings Rates</w:t>
      </w:r>
    </w:p>
    <w:p w14:paraId="2E890D0B" w14:textId="77777777" w:rsidR="00376B35" w:rsidRPr="00EE01FF" w:rsidRDefault="00376B35" w:rsidP="007B5A13">
      <w:pPr>
        <w:spacing w:after="0" w:line="240" w:lineRule="auto"/>
      </w:pPr>
      <w:r w:rsidRPr="00EE01FF">
        <w:t xml:space="preserve">Table </w:t>
      </w:r>
      <w:r w:rsidR="00590377" w:rsidRPr="00EE01FF">
        <w:t>6</w:t>
      </w:r>
      <w:r w:rsidRPr="00EE01FF">
        <w:t xml:space="preserve"> gives the 2015 DMYR program results by control and level. </w:t>
      </w:r>
      <w:r w:rsidR="00591072" w:rsidRPr="00EE01FF">
        <w:t>N</w:t>
      </w:r>
      <w:r w:rsidRPr="00EE01FF">
        <w:t>otably</w:t>
      </w:r>
      <w:r w:rsidR="00591072" w:rsidRPr="00EE01FF">
        <w:t>,</w:t>
      </w:r>
      <w:r w:rsidRPr="00EE01FF">
        <w:t xml:space="preserve"> 6,422 GE programs (74 percent) </w:t>
      </w:r>
      <w:r w:rsidR="00280622">
        <w:t>with 1,160,080 enroll</w:t>
      </w:r>
      <w:r w:rsidR="009225B2">
        <w:t>ees</w:t>
      </w:r>
      <w:r w:rsidR="00280622">
        <w:t xml:space="preserve"> (67 percent) </w:t>
      </w:r>
      <w:r w:rsidRPr="00EE01FF">
        <w:t>would pass the debt to earnings rates measure.</w:t>
      </w:r>
      <w:r w:rsidR="00591072" w:rsidRPr="00EE01FF">
        <w:t xml:space="preserve">  </w:t>
      </w:r>
      <w:r w:rsidR="009225B2">
        <w:t xml:space="preserve">Further, </w:t>
      </w:r>
      <w:r w:rsidRPr="00EE01FF">
        <w:t xml:space="preserve">1,325 programs (15 percent) with 345,169 enrollees (20 percent) </w:t>
      </w:r>
      <w:r w:rsidR="009225B2">
        <w:t xml:space="preserve">would be in </w:t>
      </w:r>
      <w:r w:rsidRPr="00EE01FF">
        <w:t>the zone category</w:t>
      </w:r>
      <w:r w:rsidR="00591072" w:rsidRPr="00EE01FF">
        <w:t xml:space="preserve">. </w:t>
      </w:r>
      <w:r w:rsidRPr="00EE01FF">
        <w:t xml:space="preserve"> </w:t>
      </w:r>
      <w:r w:rsidR="009225B2">
        <w:t xml:space="preserve">Finally, </w:t>
      </w:r>
      <w:r w:rsidRPr="00EE01FF">
        <w:t>903 programs (10 percent) with 214,293 enrollees (13 percent) fall into the fail category.</w:t>
      </w:r>
      <w:r w:rsidR="00FB3AB0" w:rsidRPr="00EE01FF">
        <w:t xml:space="preserve"> </w:t>
      </w:r>
    </w:p>
    <w:p w14:paraId="2E890D0C" w14:textId="77777777" w:rsidR="00FB3AB0" w:rsidRPr="00EE01FF" w:rsidRDefault="00FB3AB0" w:rsidP="007B5A13">
      <w:pPr>
        <w:spacing w:after="0" w:line="240" w:lineRule="auto"/>
      </w:pPr>
    </w:p>
    <w:p w14:paraId="2E890D0D" w14:textId="77777777" w:rsidR="00591072" w:rsidRPr="00EE01FF" w:rsidRDefault="00FB3AB0" w:rsidP="007B5A13">
      <w:pPr>
        <w:spacing w:after="0" w:line="240" w:lineRule="auto"/>
      </w:pPr>
      <w:proofErr w:type="gramStart"/>
      <w:r w:rsidRPr="00EE01FF">
        <w:rPr>
          <w:b/>
        </w:rPr>
        <w:t xml:space="preserve">Table </w:t>
      </w:r>
      <w:r>
        <w:rPr>
          <w:b/>
        </w:rPr>
        <w:t>6</w:t>
      </w:r>
      <w:r w:rsidRPr="00EE01FF">
        <w:rPr>
          <w:b/>
        </w:rPr>
        <w:t>.</w:t>
      </w:r>
      <w:proofErr w:type="gramEnd"/>
      <w:r w:rsidRPr="00EE01FF">
        <w:rPr>
          <w:b/>
        </w:rPr>
        <w:t xml:space="preserve"> 2015 DMYR Program and Enrollment Counts by D/E Results (Based on Non-Transitional Rates)</w:t>
      </w:r>
    </w:p>
    <w:tbl>
      <w:tblPr>
        <w:tblW w:w="13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400"/>
        <w:gridCol w:w="1000"/>
        <w:gridCol w:w="1000"/>
        <w:gridCol w:w="1000"/>
        <w:gridCol w:w="980"/>
        <w:gridCol w:w="1180"/>
        <w:gridCol w:w="1120"/>
        <w:gridCol w:w="1180"/>
        <w:gridCol w:w="1140"/>
      </w:tblGrid>
      <w:tr w:rsidR="00E33C41" w:rsidRPr="00782599" w14:paraId="2E890D18" w14:textId="77777777" w:rsidTr="00280622">
        <w:trPr>
          <w:trHeight w:val="735"/>
        </w:trPr>
        <w:tc>
          <w:tcPr>
            <w:tcW w:w="1160" w:type="dxa"/>
            <w:shd w:val="clear" w:color="auto" w:fill="auto"/>
            <w:noWrap/>
            <w:vAlign w:val="bottom"/>
            <w:hideMark/>
          </w:tcPr>
          <w:p w14:paraId="2E890D0E"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Control</w:t>
            </w:r>
          </w:p>
        </w:tc>
        <w:tc>
          <w:tcPr>
            <w:tcW w:w="3400" w:type="dxa"/>
            <w:shd w:val="clear" w:color="auto" w:fill="auto"/>
            <w:noWrap/>
            <w:vAlign w:val="bottom"/>
            <w:hideMark/>
          </w:tcPr>
          <w:p w14:paraId="2E890D0F"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Credential Level</w:t>
            </w:r>
          </w:p>
        </w:tc>
        <w:tc>
          <w:tcPr>
            <w:tcW w:w="1000" w:type="dxa"/>
            <w:shd w:val="clear" w:color="auto" w:fill="auto"/>
            <w:vAlign w:val="bottom"/>
            <w:hideMark/>
          </w:tcPr>
          <w:p w14:paraId="2E890D10"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Programs</w:t>
            </w:r>
          </w:p>
        </w:tc>
        <w:tc>
          <w:tcPr>
            <w:tcW w:w="1000" w:type="dxa"/>
            <w:shd w:val="clear" w:color="auto" w:fill="auto"/>
            <w:vAlign w:val="bottom"/>
            <w:hideMark/>
          </w:tcPr>
          <w:p w14:paraId="2E890D11"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Passing Programs</w:t>
            </w:r>
          </w:p>
        </w:tc>
        <w:tc>
          <w:tcPr>
            <w:tcW w:w="1000" w:type="dxa"/>
            <w:shd w:val="clear" w:color="auto" w:fill="auto"/>
            <w:vAlign w:val="bottom"/>
            <w:hideMark/>
          </w:tcPr>
          <w:p w14:paraId="2E890D12"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Zone Programs</w:t>
            </w:r>
          </w:p>
        </w:tc>
        <w:tc>
          <w:tcPr>
            <w:tcW w:w="980" w:type="dxa"/>
            <w:shd w:val="clear" w:color="auto" w:fill="auto"/>
            <w:vAlign w:val="bottom"/>
            <w:hideMark/>
          </w:tcPr>
          <w:p w14:paraId="2E890D13"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Failing Programs</w:t>
            </w:r>
          </w:p>
        </w:tc>
        <w:tc>
          <w:tcPr>
            <w:tcW w:w="1180" w:type="dxa"/>
            <w:shd w:val="clear" w:color="auto" w:fill="auto"/>
            <w:vAlign w:val="bottom"/>
            <w:hideMark/>
          </w:tcPr>
          <w:p w14:paraId="2E890D14"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Enrollment</w:t>
            </w:r>
          </w:p>
        </w:tc>
        <w:tc>
          <w:tcPr>
            <w:tcW w:w="1120" w:type="dxa"/>
            <w:shd w:val="clear" w:color="auto" w:fill="auto"/>
            <w:vAlign w:val="bottom"/>
            <w:hideMark/>
          </w:tcPr>
          <w:p w14:paraId="2E890D15"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Enrollment in Passing Programs</w:t>
            </w:r>
          </w:p>
        </w:tc>
        <w:tc>
          <w:tcPr>
            <w:tcW w:w="1180" w:type="dxa"/>
            <w:shd w:val="clear" w:color="auto" w:fill="auto"/>
            <w:vAlign w:val="bottom"/>
            <w:hideMark/>
          </w:tcPr>
          <w:p w14:paraId="2E890D16"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Enrollment in Zone Programs</w:t>
            </w:r>
          </w:p>
        </w:tc>
        <w:tc>
          <w:tcPr>
            <w:tcW w:w="1140" w:type="dxa"/>
            <w:shd w:val="clear" w:color="auto" w:fill="auto"/>
            <w:vAlign w:val="bottom"/>
            <w:hideMark/>
          </w:tcPr>
          <w:p w14:paraId="2E890D17"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Enrollment in Failing Programs</w:t>
            </w:r>
          </w:p>
        </w:tc>
      </w:tr>
      <w:tr w:rsidR="00E33C41" w:rsidRPr="00782599" w14:paraId="2E890D22" w14:textId="77777777" w:rsidTr="00280622">
        <w:trPr>
          <w:trHeight w:val="300"/>
        </w:trPr>
        <w:tc>
          <w:tcPr>
            <w:tcW w:w="4560" w:type="dxa"/>
            <w:gridSpan w:val="2"/>
            <w:shd w:val="clear" w:color="auto" w:fill="auto"/>
            <w:noWrap/>
            <w:vAlign w:val="bottom"/>
            <w:hideMark/>
          </w:tcPr>
          <w:p w14:paraId="2E890D19" w14:textId="77777777" w:rsidR="00E33C41" w:rsidRPr="00782599" w:rsidRDefault="00E33C41" w:rsidP="00E33C41">
            <w:pPr>
              <w:spacing w:after="0" w:line="240" w:lineRule="auto"/>
              <w:jc w:val="center"/>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Overall Total</w:t>
            </w:r>
          </w:p>
        </w:tc>
        <w:tc>
          <w:tcPr>
            <w:tcW w:w="1000" w:type="dxa"/>
            <w:shd w:val="clear" w:color="auto" w:fill="auto"/>
            <w:noWrap/>
            <w:vAlign w:val="bottom"/>
            <w:hideMark/>
          </w:tcPr>
          <w:p w14:paraId="2E890D1A" w14:textId="417209DD"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8,650 </w:t>
            </w:r>
          </w:p>
        </w:tc>
        <w:tc>
          <w:tcPr>
            <w:tcW w:w="1000" w:type="dxa"/>
            <w:shd w:val="clear" w:color="auto" w:fill="auto"/>
            <w:noWrap/>
            <w:vAlign w:val="bottom"/>
            <w:hideMark/>
          </w:tcPr>
          <w:p w14:paraId="2E890D1B" w14:textId="4EF1454A"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6,422 </w:t>
            </w:r>
          </w:p>
        </w:tc>
        <w:tc>
          <w:tcPr>
            <w:tcW w:w="1000" w:type="dxa"/>
            <w:shd w:val="clear" w:color="auto" w:fill="auto"/>
            <w:noWrap/>
            <w:vAlign w:val="bottom"/>
            <w:hideMark/>
          </w:tcPr>
          <w:p w14:paraId="2E890D1C" w14:textId="18FC1834"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1,325 </w:t>
            </w:r>
          </w:p>
        </w:tc>
        <w:tc>
          <w:tcPr>
            <w:tcW w:w="980" w:type="dxa"/>
            <w:shd w:val="clear" w:color="auto" w:fill="auto"/>
            <w:noWrap/>
            <w:vAlign w:val="bottom"/>
            <w:hideMark/>
          </w:tcPr>
          <w:p w14:paraId="2E890D1D" w14:textId="1A394115"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903 </w:t>
            </w:r>
          </w:p>
        </w:tc>
        <w:tc>
          <w:tcPr>
            <w:tcW w:w="1180" w:type="dxa"/>
            <w:shd w:val="clear" w:color="auto" w:fill="auto"/>
            <w:noWrap/>
            <w:vAlign w:val="bottom"/>
            <w:hideMark/>
          </w:tcPr>
          <w:p w14:paraId="2E890D1E" w14:textId="21829354"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1,719,540 </w:t>
            </w:r>
          </w:p>
        </w:tc>
        <w:tc>
          <w:tcPr>
            <w:tcW w:w="1120" w:type="dxa"/>
            <w:shd w:val="clear" w:color="auto" w:fill="auto"/>
            <w:noWrap/>
            <w:vAlign w:val="bottom"/>
            <w:hideMark/>
          </w:tcPr>
          <w:p w14:paraId="2E890D1F" w14:textId="295AC90C"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1,160,080 </w:t>
            </w:r>
          </w:p>
        </w:tc>
        <w:tc>
          <w:tcPr>
            <w:tcW w:w="1180" w:type="dxa"/>
            <w:shd w:val="clear" w:color="auto" w:fill="auto"/>
            <w:noWrap/>
            <w:vAlign w:val="bottom"/>
            <w:hideMark/>
          </w:tcPr>
          <w:p w14:paraId="2E890D20" w14:textId="1ADF886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345,170 </w:t>
            </w:r>
          </w:p>
        </w:tc>
        <w:tc>
          <w:tcPr>
            <w:tcW w:w="1140" w:type="dxa"/>
            <w:shd w:val="clear" w:color="auto" w:fill="auto"/>
            <w:noWrap/>
            <w:vAlign w:val="bottom"/>
            <w:hideMark/>
          </w:tcPr>
          <w:p w14:paraId="2E890D21" w14:textId="0C81D13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214,290 </w:t>
            </w:r>
          </w:p>
        </w:tc>
      </w:tr>
      <w:tr w:rsidR="00E33C41" w:rsidRPr="00782599" w14:paraId="2E890D2D" w14:textId="77777777" w:rsidTr="00280622">
        <w:trPr>
          <w:trHeight w:val="323"/>
        </w:trPr>
        <w:tc>
          <w:tcPr>
            <w:tcW w:w="1160" w:type="dxa"/>
            <w:vMerge w:val="restart"/>
            <w:shd w:val="clear" w:color="auto" w:fill="auto"/>
            <w:noWrap/>
            <w:vAlign w:val="center"/>
            <w:hideMark/>
          </w:tcPr>
          <w:p w14:paraId="2E890D23"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Public</w:t>
            </w:r>
          </w:p>
        </w:tc>
        <w:tc>
          <w:tcPr>
            <w:tcW w:w="3400" w:type="dxa"/>
            <w:shd w:val="clear" w:color="auto" w:fill="auto"/>
            <w:noWrap/>
            <w:vAlign w:val="bottom"/>
            <w:hideMark/>
          </w:tcPr>
          <w:p w14:paraId="2E890D24"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Total</w:t>
            </w:r>
          </w:p>
        </w:tc>
        <w:tc>
          <w:tcPr>
            <w:tcW w:w="1000" w:type="dxa"/>
            <w:shd w:val="clear" w:color="auto" w:fill="auto"/>
            <w:noWrap/>
            <w:vAlign w:val="bottom"/>
            <w:hideMark/>
          </w:tcPr>
          <w:p w14:paraId="2E890D25" w14:textId="6B43B1A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2,493 </w:t>
            </w:r>
          </w:p>
        </w:tc>
        <w:tc>
          <w:tcPr>
            <w:tcW w:w="1000" w:type="dxa"/>
            <w:shd w:val="clear" w:color="auto" w:fill="auto"/>
            <w:noWrap/>
            <w:vAlign w:val="bottom"/>
            <w:hideMark/>
          </w:tcPr>
          <w:p w14:paraId="2E890D26" w14:textId="1F030D84"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2,479 </w:t>
            </w:r>
          </w:p>
        </w:tc>
        <w:tc>
          <w:tcPr>
            <w:tcW w:w="1000" w:type="dxa"/>
            <w:shd w:val="clear" w:color="auto" w:fill="auto"/>
            <w:noWrap/>
            <w:vAlign w:val="bottom"/>
            <w:hideMark/>
          </w:tcPr>
          <w:p w14:paraId="2E890D27" w14:textId="532A3D1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13 </w:t>
            </w:r>
          </w:p>
        </w:tc>
        <w:tc>
          <w:tcPr>
            <w:tcW w:w="980" w:type="dxa"/>
            <w:shd w:val="clear" w:color="auto" w:fill="auto"/>
            <w:noWrap/>
            <w:vAlign w:val="bottom"/>
            <w:hideMark/>
          </w:tcPr>
          <w:p w14:paraId="2E890D28" w14:textId="1677A2A2"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 </w:t>
            </w:r>
          </w:p>
        </w:tc>
        <w:tc>
          <w:tcPr>
            <w:tcW w:w="1180" w:type="dxa"/>
            <w:shd w:val="clear" w:color="auto" w:fill="auto"/>
            <w:noWrap/>
            <w:vAlign w:val="bottom"/>
            <w:hideMark/>
          </w:tcPr>
          <w:p w14:paraId="2E890D29" w14:textId="06A6E890"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130,250 </w:t>
            </w:r>
          </w:p>
        </w:tc>
        <w:tc>
          <w:tcPr>
            <w:tcW w:w="1120" w:type="dxa"/>
            <w:shd w:val="clear" w:color="auto" w:fill="auto"/>
            <w:noWrap/>
            <w:vAlign w:val="bottom"/>
            <w:hideMark/>
          </w:tcPr>
          <w:p w14:paraId="2E890D2A" w14:textId="4C348945"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129,670 </w:t>
            </w:r>
          </w:p>
        </w:tc>
        <w:tc>
          <w:tcPr>
            <w:tcW w:w="1180" w:type="dxa"/>
            <w:shd w:val="clear" w:color="auto" w:fill="auto"/>
            <w:noWrap/>
            <w:vAlign w:val="bottom"/>
            <w:hideMark/>
          </w:tcPr>
          <w:p w14:paraId="2E890D2B" w14:textId="1682F54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500 </w:t>
            </w:r>
          </w:p>
        </w:tc>
        <w:tc>
          <w:tcPr>
            <w:tcW w:w="1140" w:type="dxa"/>
            <w:shd w:val="clear" w:color="auto" w:fill="auto"/>
            <w:noWrap/>
            <w:vAlign w:val="bottom"/>
            <w:hideMark/>
          </w:tcPr>
          <w:p w14:paraId="2E890D2C" w14:textId="390997FD"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70 </w:t>
            </w:r>
          </w:p>
        </w:tc>
      </w:tr>
      <w:tr w:rsidR="00E33C41" w:rsidRPr="00782599" w14:paraId="2E890D38" w14:textId="77777777" w:rsidTr="00280622">
        <w:trPr>
          <w:trHeight w:val="300"/>
        </w:trPr>
        <w:tc>
          <w:tcPr>
            <w:tcW w:w="1160" w:type="dxa"/>
            <w:vMerge/>
            <w:vAlign w:val="center"/>
            <w:hideMark/>
          </w:tcPr>
          <w:p w14:paraId="2E890D2E"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2F"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UNDERGRADUATE CERTIFICATE</w:t>
            </w:r>
          </w:p>
        </w:tc>
        <w:tc>
          <w:tcPr>
            <w:tcW w:w="1000" w:type="dxa"/>
            <w:shd w:val="clear" w:color="auto" w:fill="auto"/>
            <w:noWrap/>
            <w:vAlign w:val="bottom"/>
            <w:hideMark/>
          </w:tcPr>
          <w:p w14:paraId="2E890D30" w14:textId="401898E8"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2,428 </w:t>
            </w:r>
          </w:p>
        </w:tc>
        <w:tc>
          <w:tcPr>
            <w:tcW w:w="1000" w:type="dxa"/>
            <w:shd w:val="clear" w:color="auto" w:fill="auto"/>
            <w:noWrap/>
            <w:vAlign w:val="bottom"/>
            <w:hideMark/>
          </w:tcPr>
          <w:p w14:paraId="2E890D31" w14:textId="0AAEC783"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2,414 </w:t>
            </w:r>
          </w:p>
        </w:tc>
        <w:tc>
          <w:tcPr>
            <w:tcW w:w="1000" w:type="dxa"/>
            <w:shd w:val="clear" w:color="auto" w:fill="auto"/>
            <w:noWrap/>
            <w:vAlign w:val="bottom"/>
            <w:hideMark/>
          </w:tcPr>
          <w:p w14:paraId="2E890D32" w14:textId="6E28AE26"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13 </w:t>
            </w:r>
          </w:p>
        </w:tc>
        <w:tc>
          <w:tcPr>
            <w:tcW w:w="980" w:type="dxa"/>
            <w:shd w:val="clear" w:color="auto" w:fill="auto"/>
            <w:noWrap/>
            <w:vAlign w:val="bottom"/>
            <w:hideMark/>
          </w:tcPr>
          <w:p w14:paraId="2E890D33" w14:textId="29ADE589"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 </w:t>
            </w:r>
          </w:p>
        </w:tc>
        <w:tc>
          <w:tcPr>
            <w:tcW w:w="1180" w:type="dxa"/>
            <w:shd w:val="clear" w:color="auto" w:fill="auto"/>
            <w:noWrap/>
            <w:vAlign w:val="bottom"/>
            <w:hideMark/>
          </w:tcPr>
          <w:p w14:paraId="2E890D34" w14:textId="0F4B8AAB"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127,080 </w:t>
            </w:r>
          </w:p>
        </w:tc>
        <w:tc>
          <w:tcPr>
            <w:tcW w:w="1120" w:type="dxa"/>
            <w:shd w:val="clear" w:color="auto" w:fill="auto"/>
            <w:noWrap/>
            <w:vAlign w:val="bottom"/>
            <w:hideMark/>
          </w:tcPr>
          <w:p w14:paraId="2E890D35" w14:textId="60138A0D"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126,510 </w:t>
            </w:r>
          </w:p>
        </w:tc>
        <w:tc>
          <w:tcPr>
            <w:tcW w:w="1180" w:type="dxa"/>
            <w:shd w:val="clear" w:color="auto" w:fill="auto"/>
            <w:noWrap/>
            <w:vAlign w:val="bottom"/>
            <w:hideMark/>
          </w:tcPr>
          <w:p w14:paraId="2E890D36" w14:textId="68A3FCF2"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500 </w:t>
            </w:r>
          </w:p>
        </w:tc>
        <w:tc>
          <w:tcPr>
            <w:tcW w:w="1140" w:type="dxa"/>
            <w:shd w:val="clear" w:color="auto" w:fill="auto"/>
            <w:noWrap/>
            <w:vAlign w:val="bottom"/>
            <w:hideMark/>
          </w:tcPr>
          <w:p w14:paraId="2E890D37" w14:textId="762BC327"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70 </w:t>
            </w:r>
          </w:p>
        </w:tc>
      </w:tr>
      <w:tr w:rsidR="00E33C41" w:rsidRPr="00782599" w14:paraId="2E890D43" w14:textId="77777777" w:rsidTr="00280622">
        <w:trPr>
          <w:trHeight w:val="300"/>
        </w:trPr>
        <w:tc>
          <w:tcPr>
            <w:tcW w:w="1160" w:type="dxa"/>
            <w:vMerge/>
            <w:vAlign w:val="center"/>
            <w:hideMark/>
          </w:tcPr>
          <w:p w14:paraId="2E890D39"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3A"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POST BACCALAUREATE CERTIFICATE</w:t>
            </w:r>
          </w:p>
        </w:tc>
        <w:tc>
          <w:tcPr>
            <w:tcW w:w="1000" w:type="dxa"/>
            <w:shd w:val="clear" w:color="auto" w:fill="auto"/>
            <w:noWrap/>
            <w:vAlign w:val="bottom"/>
            <w:hideMark/>
          </w:tcPr>
          <w:p w14:paraId="2E890D3B" w14:textId="07EA96F3"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17 </w:t>
            </w:r>
          </w:p>
        </w:tc>
        <w:tc>
          <w:tcPr>
            <w:tcW w:w="1000" w:type="dxa"/>
            <w:shd w:val="clear" w:color="auto" w:fill="auto"/>
            <w:noWrap/>
            <w:vAlign w:val="bottom"/>
            <w:hideMark/>
          </w:tcPr>
          <w:p w14:paraId="2E890D3C" w14:textId="4DAD8B6B"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17 </w:t>
            </w:r>
          </w:p>
        </w:tc>
        <w:tc>
          <w:tcPr>
            <w:tcW w:w="1000" w:type="dxa"/>
            <w:shd w:val="clear" w:color="auto" w:fill="auto"/>
            <w:noWrap/>
            <w:vAlign w:val="bottom"/>
            <w:hideMark/>
          </w:tcPr>
          <w:p w14:paraId="2E890D3D" w14:textId="15CA68FB"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980" w:type="dxa"/>
            <w:shd w:val="clear" w:color="auto" w:fill="auto"/>
            <w:noWrap/>
            <w:vAlign w:val="bottom"/>
            <w:hideMark/>
          </w:tcPr>
          <w:p w14:paraId="2E890D3E" w14:textId="112A283F"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1180" w:type="dxa"/>
            <w:shd w:val="clear" w:color="auto" w:fill="auto"/>
            <w:noWrap/>
            <w:vAlign w:val="bottom"/>
            <w:hideMark/>
          </w:tcPr>
          <w:p w14:paraId="2E890D3F" w14:textId="1956C22B"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330 </w:t>
            </w:r>
          </w:p>
        </w:tc>
        <w:tc>
          <w:tcPr>
            <w:tcW w:w="1120" w:type="dxa"/>
            <w:shd w:val="clear" w:color="auto" w:fill="auto"/>
            <w:noWrap/>
            <w:vAlign w:val="bottom"/>
            <w:hideMark/>
          </w:tcPr>
          <w:p w14:paraId="2E890D40" w14:textId="3063B7D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330 </w:t>
            </w:r>
          </w:p>
        </w:tc>
        <w:tc>
          <w:tcPr>
            <w:tcW w:w="1180" w:type="dxa"/>
            <w:shd w:val="clear" w:color="auto" w:fill="auto"/>
            <w:noWrap/>
            <w:vAlign w:val="bottom"/>
            <w:hideMark/>
          </w:tcPr>
          <w:p w14:paraId="2E890D41" w14:textId="7C8FE91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c>
          <w:tcPr>
            <w:tcW w:w="1140" w:type="dxa"/>
            <w:shd w:val="clear" w:color="auto" w:fill="auto"/>
            <w:noWrap/>
            <w:vAlign w:val="bottom"/>
            <w:hideMark/>
          </w:tcPr>
          <w:p w14:paraId="2E890D42" w14:textId="37ED6C6C"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r>
      <w:tr w:rsidR="00E33C41" w:rsidRPr="00782599" w14:paraId="2E890D4E" w14:textId="77777777" w:rsidTr="00280622">
        <w:trPr>
          <w:trHeight w:val="300"/>
        </w:trPr>
        <w:tc>
          <w:tcPr>
            <w:tcW w:w="1160" w:type="dxa"/>
            <w:vMerge/>
            <w:vAlign w:val="center"/>
            <w:hideMark/>
          </w:tcPr>
          <w:p w14:paraId="2E890D44"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45"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GRADUATE CERTIFICATE</w:t>
            </w:r>
          </w:p>
        </w:tc>
        <w:tc>
          <w:tcPr>
            <w:tcW w:w="1000" w:type="dxa"/>
            <w:shd w:val="clear" w:color="auto" w:fill="auto"/>
            <w:noWrap/>
            <w:vAlign w:val="bottom"/>
            <w:hideMark/>
          </w:tcPr>
          <w:p w14:paraId="2E890D46" w14:textId="2A654214"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48 </w:t>
            </w:r>
          </w:p>
        </w:tc>
        <w:tc>
          <w:tcPr>
            <w:tcW w:w="1000" w:type="dxa"/>
            <w:shd w:val="clear" w:color="auto" w:fill="auto"/>
            <w:noWrap/>
            <w:vAlign w:val="bottom"/>
            <w:hideMark/>
          </w:tcPr>
          <w:p w14:paraId="2E890D47" w14:textId="09A4C0C0"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48 </w:t>
            </w:r>
          </w:p>
        </w:tc>
        <w:tc>
          <w:tcPr>
            <w:tcW w:w="1000" w:type="dxa"/>
            <w:shd w:val="clear" w:color="auto" w:fill="auto"/>
            <w:noWrap/>
            <w:vAlign w:val="bottom"/>
            <w:hideMark/>
          </w:tcPr>
          <w:p w14:paraId="2E890D48" w14:textId="1083442B"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980" w:type="dxa"/>
            <w:shd w:val="clear" w:color="auto" w:fill="auto"/>
            <w:noWrap/>
            <w:vAlign w:val="bottom"/>
            <w:hideMark/>
          </w:tcPr>
          <w:p w14:paraId="2E890D49" w14:textId="16DAE4DD"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1180" w:type="dxa"/>
            <w:shd w:val="clear" w:color="auto" w:fill="auto"/>
            <w:noWrap/>
            <w:vAlign w:val="bottom"/>
            <w:hideMark/>
          </w:tcPr>
          <w:p w14:paraId="2E890D4A" w14:textId="668AB17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2,840 </w:t>
            </w:r>
          </w:p>
        </w:tc>
        <w:tc>
          <w:tcPr>
            <w:tcW w:w="1120" w:type="dxa"/>
            <w:shd w:val="clear" w:color="auto" w:fill="auto"/>
            <w:noWrap/>
            <w:vAlign w:val="bottom"/>
            <w:hideMark/>
          </w:tcPr>
          <w:p w14:paraId="2E890D4B" w14:textId="71C6675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2,840 </w:t>
            </w:r>
          </w:p>
        </w:tc>
        <w:tc>
          <w:tcPr>
            <w:tcW w:w="1180" w:type="dxa"/>
            <w:shd w:val="clear" w:color="auto" w:fill="auto"/>
            <w:noWrap/>
            <w:vAlign w:val="bottom"/>
            <w:hideMark/>
          </w:tcPr>
          <w:p w14:paraId="2E890D4C" w14:textId="637730EC"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c>
          <w:tcPr>
            <w:tcW w:w="1140" w:type="dxa"/>
            <w:shd w:val="clear" w:color="auto" w:fill="auto"/>
            <w:noWrap/>
            <w:vAlign w:val="bottom"/>
            <w:hideMark/>
          </w:tcPr>
          <w:p w14:paraId="2E890D4D" w14:textId="6E9CB01D"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r>
      <w:tr w:rsidR="00E33C41" w:rsidRPr="00782599" w14:paraId="2E890D59" w14:textId="77777777" w:rsidTr="00280622">
        <w:trPr>
          <w:trHeight w:val="300"/>
        </w:trPr>
        <w:tc>
          <w:tcPr>
            <w:tcW w:w="1160" w:type="dxa"/>
            <w:vMerge w:val="restart"/>
            <w:shd w:val="clear" w:color="auto" w:fill="auto"/>
            <w:noWrap/>
            <w:vAlign w:val="center"/>
            <w:hideMark/>
          </w:tcPr>
          <w:p w14:paraId="2E890D4F"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Private</w:t>
            </w:r>
          </w:p>
        </w:tc>
        <w:tc>
          <w:tcPr>
            <w:tcW w:w="3400" w:type="dxa"/>
            <w:shd w:val="clear" w:color="auto" w:fill="auto"/>
            <w:noWrap/>
            <w:vAlign w:val="bottom"/>
            <w:hideMark/>
          </w:tcPr>
          <w:p w14:paraId="2E890D50"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Total</w:t>
            </w:r>
          </w:p>
        </w:tc>
        <w:tc>
          <w:tcPr>
            <w:tcW w:w="1000" w:type="dxa"/>
            <w:shd w:val="clear" w:color="auto" w:fill="auto"/>
            <w:noWrap/>
            <w:vAlign w:val="bottom"/>
            <w:hideMark/>
          </w:tcPr>
          <w:p w14:paraId="2E890D51" w14:textId="0C1D355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476 </w:t>
            </w:r>
          </w:p>
        </w:tc>
        <w:tc>
          <w:tcPr>
            <w:tcW w:w="1000" w:type="dxa"/>
            <w:shd w:val="clear" w:color="auto" w:fill="auto"/>
            <w:noWrap/>
            <w:vAlign w:val="bottom"/>
            <w:hideMark/>
          </w:tcPr>
          <w:p w14:paraId="2E890D52" w14:textId="5793CDD4"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375 </w:t>
            </w:r>
          </w:p>
        </w:tc>
        <w:tc>
          <w:tcPr>
            <w:tcW w:w="1000" w:type="dxa"/>
            <w:shd w:val="clear" w:color="auto" w:fill="auto"/>
            <w:noWrap/>
            <w:vAlign w:val="bottom"/>
            <w:hideMark/>
          </w:tcPr>
          <w:p w14:paraId="2E890D53" w14:textId="5C4C109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77 </w:t>
            </w:r>
          </w:p>
        </w:tc>
        <w:tc>
          <w:tcPr>
            <w:tcW w:w="980" w:type="dxa"/>
            <w:shd w:val="clear" w:color="auto" w:fill="auto"/>
            <w:noWrap/>
            <w:vAlign w:val="bottom"/>
            <w:hideMark/>
          </w:tcPr>
          <w:p w14:paraId="2E890D54" w14:textId="6D252AC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24 </w:t>
            </w:r>
          </w:p>
        </w:tc>
        <w:tc>
          <w:tcPr>
            <w:tcW w:w="1180" w:type="dxa"/>
            <w:shd w:val="clear" w:color="auto" w:fill="auto"/>
            <w:noWrap/>
            <w:vAlign w:val="bottom"/>
            <w:hideMark/>
          </w:tcPr>
          <w:p w14:paraId="2E890D55" w14:textId="4F113B10"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60,700 </w:t>
            </w:r>
          </w:p>
        </w:tc>
        <w:tc>
          <w:tcPr>
            <w:tcW w:w="1120" w:type="dxa"/>
            <w:shd w:val="clear" w:color="auto" w:fill="auto"/>
            <w:noWrap/>
            <w:vAlign w:val="bottom"/>
            <w:hideMark/>
          </w:tcPr>
          <w:p w14:paraId="2E890D56" w14:textId="428196E8"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39,840 </w:t>
            </w:r>
          </w:p>
        </w:tc>
        <w:tc>
          <w:tcPr>
            <w:tcW w:w="1180" w:type="dxa"/>
            <w:shd w:val="clear" w:color="auto" w:fill="auto"/>
            <w:noWrap/>
            <w:vAlign w:val="bottom"/>
            <w:hideMark/>
          </w:tcPr>
          <w:p w14:paraId="2E890D57" w14:textId="534DD855"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19,680 </w:t>
            </w:r>
          </w:p>
        </w:tc>
        <w:tc>
          <w:tcPr>
            <w:tcW w:w="1140" w:type="dxa"/>
            <w:shd w:val="clear" w:color="auto" w:fill="auto"/>
            <w:noWrap/>
            <w:vAlign w:val="bottom"/>
            <w:hideMark/>
          </w:tcPr>
          <w:p w14:paraId="2E890D58" w14:textId="6C711CCD"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1,180 </w:t>
            </w:r>
          </w:p>
        </w:tc>
      </w:tr>
      <w:tr w:rsidR="00E33C41" w:rsidRPr="00782599" w14:paraId="2E890D64" w14:textId="77777777" w:rsidTr="00280622">
        <w:trPr>
          <w:trHeight w:val="300"/>
        </w:trPr>
        <w:tc>
          <w:tcPr>
            <w:tcW w:w="1160" w:type="dxa"/>
            <w:vMerge/>
            <w:vAlign w:val="center"/>
            <w:hideMark/>
          </w:tcPr>
          <w:p w14:paraId="2E890D5A"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5B"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UNDERGRADUATE CERTIFICATE</w:t>
            </w:r>
          </w:p>
        </w:tc>
        <w:tc>
          <w:tcPr>
            <w:tcW w:w="1000" w:type="dxa"/>
            <w:shd w:val="clear" w:color="auto" w:fill="auto"/>
            <w:noWrap/>
            <w:vAlign w:val="bottom"/>
            <w:hideMark/>
          </w:tcPr>
          <w:p w14:paraId="2E890D5C" w14:textId="4A6AE234"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405 </w:t>
            </w:r>
          </w:p>
        </w:tc>
        <w:tc>
          <w:tcPr>
            <w:tcW w:w="1000" w:type="dxa"/>
            <w:shd w:val="clear" w:color="auto" w:fill="auto"/>
            <w:noWrap/>
            <w:vAlign w:val="bottom"/>
            <w:hideMark/>
          </w:tcPr>
          <w:p w14:paraId="2E890D5D" w14:textId="0174B6CB"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309 </w:t>
            </w:r>
          </w:p>
        </w:tc>
        <w:tc>
          <w:tcPr>
            <w:tcW w:w="1000" w:type="dxa"/>
            <w:shd w:val="clear" w:color="auto" w:fill="auto"/>
            <w:noWrap/>
            <w:vAlign w:val="bottom"/>
            <w:hideMark/>
          </w:tcPr>
          <w:p w14:paraId="2E890D5E" w14:textId="75952B50"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75 </w:t>
            </w:r>
          </w:p>
        </w:tc>
        <w:tc>
          <w:tcPr>
            <w:tcW w:w="980" w:type="dxa"/>
            <w:shd w:val="clear" w:color="auto" w:fill="auto"/>
            <w:noWrap/>
            <w:vAlign w:val="bottom"/>
            <w:hideMark/>
          </w:tcPr>
          <w:p w14:paraId="2E890D5F" w14:textId="76AB8449"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21 </w:t>
            </w:r>
          </w:p>
        </w:tc>
        <w:tc>
          <w:tcPr>
            <w:tcW w:w="1180" w:type="dxa"/>
            <w:shd w:val="clear" w:color="auto" w:fill="auto"/>
            <w:noWrap/>
            <w:vAlign w:val="bottom"/>
            <w:hideMark/>
          </w:tcPr>
          <w:p w14:paraId="2E890D60" w14:textId="2CFEE33A"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57,880 </w:t>
            </w:r>
          </w:p>
        </w:tc>
        <w:tc>
          <w:tcPr>
            <w:tcW w:w="1120" w:type="dxa"/>
            <w:shd w:val="clear" w:color="auto" w:fill="auto"/>
            <w:noWrap/>
            <w:vAlign w:val="bottom"/>
            <w:hideMark/>
          </w:tcPr>
          <w:p w14:paraId="2E890D61" w14:textId="495FE18A"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37,080 </w:t>
            </w:r>
          </w:p>
        </w:tc>
        <w:tc>
          <w:tcPr>
            <w:tcW w:w="1180" w:type="dxa"/>
            <w:shd w:val="clear" w:color="auto" w:fill="auto"/>
            <w:noWrap/>
            <w:vAlign w:val="bottom"/>
            <w:hideMark/>
          </w:tcPr>
          <w:p w14:paraId="2E890D62" w14:textId="7E5C512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19,660 </w:t>
            </w:r>
          </w:p>
        </w:tc>
        <w:tc>
          <w:tcPr>
            <w:tcW w:w="1140" w:type="dxa"/>
            <w:shd w:val="clear" w:color="auto" w:fill="auto"/>
            <w:noWrap/>
            <w:vAlign w:val="bottom"/>
            <w:hideMark/>
          </w:tcPr>
          <w:p w14:paraId="2E890D63" w14:textId="36A3610D"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1,140 </w:t>
            </w:r>
          </w:p>
        </w:tc>
      </w:tr>
      <w:tr w:rsidR="00E33C41" w:rsidRPr="00782599" w14:paraId="2E890D6F" w14:textId="77777777" w:rsidTr="00280622">
        <w:trPr>
          <w:trHeight w:val="300"/>
        </w:trPr>
        <w:tc>
          <w:tcPr>
            <w:tcW w:w="1160" w:type="dxa"/>
            <w:vMerge/>
            <w:vAlign w:val="center"/>
            <w:hideMark/>
          </w:tcPr>
          <w:p w14:paraId="2E890D65"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66"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POST BACCALAUREATE CERTIFICATE</w:t>
            </w:r>
          </w:p>
        </w:tc>
        <w:tc>
          <w:tcPr>
            <w:tcW w:w="1000" w:type="dxa"/>
            <w:shd w:val="clear" w:color="auto" w:fill="auto"/>
            <w:noWrap/>
            <w:vAlign w:val="bottom"/>
            <w:hideMark/>
          </w:tcPr>
          <w:p w14:paraId="2E890D67" w14:textId="34CEF5A2"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27 </w:t>
            </w:r>
          </w:p>
        </w:tc>
        <w:tc>
          <w:tcPr>
            <w:tcW w:w="1000" w:type="dxa"/>
            <w:shd w:val="clear" w:color="auto" w:fill="auto"/>
            <w:noWrap/>
            <w:vAlign w:val="bottom"/>
            <w:hideMark/>
          </w:tcPr>
          <w:p w14:paraId="2E890D68" w14:textId="02B20D64"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25 </w:t>
            </w:r>
          </w:p>
        </w:tc>
        <w:tc>
          <w:tcPr>
            <w:tcW w:w="1000" w:type="dxa"/>
            <w:shd w:val="clear" w:color="auto" w:fill="auto"/>
            <w:noWrap/>
            <w:vAlign w:val="bottom"/>
            <w:hideMark/>
          </w:tcPr>
          <w:p w14:paraId="2E890D69" w14:textId="03B85806"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 </w:t>
            </w:r>
          </w:p>
        </w:tc>
        <w:tc>
          <w:tcPr>
            <w:tcW w:w="980" w:type="dxa"/>
            <w:shd w:val="clear" w:color="auto" w:fill="auto"/>
            <w:noWrap/>
            <w:vAlign w:val="bottom"/>
            <w:hideMark/>
          </w:tcPr>
          <w:p w14:paraId="2E890D6A" w14:textId="5215957A"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1180" w:type="dxa"/>
            <w:shd w:val="clear" w:color="auto" w:fill="auto"/>
            <w:noWrap/>
            <w:vAlign w:val="bottom"/>
            <w:hideMark/>
          </w:tcPr>
          <w:p w14:paraId="2E890D6B" w14:textId="21145C1C"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510 </w:t>
            </w:r>
          </w:p>
        </w:tc>
        <w:tc>
          <w:tcPr>
            <w:tcW w:w="1120" w:type="dxa"/>
            <w:shd w:val="clear" w:color="auto" w:fill="auto"/>
            <w:noWrap/>
            <w:vAlign w:val="bottom"/>
            <w:hideMark/>
          </w:tcPr>
          <w:p w14:paraId="2E890D6C" w14:textId="251E547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490 </w:t>
            </w:r>
          </w:p>
        </w:tc>
        <w:tc>
          <w:tcPr>
            <w:tcW w:w="1180" w:type="dxa"/>
            <w:shd w:val="clear" w:color="auto" w:fill="auto"/>
            <w:noWrap/>
            <w:vAlign w:val="bottom"/>
            <w:hideMark/>
          </w:tcPr>
          <w:p w14:paraId="2E890D6D" w14:textId="179C5A11"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20 </w:t>
            </w:r>
          </w:p>
        </w:tc>
        <w:tc>
          <w:tcPr>
            <w:tcW w:w="1140" w:type="dxa"/>
            <w:shd w:val="clear" w:color="auto" w:fill="auto"/>
            <w:noWrap/>
            <w:vAlign w:val="bottom"/>
            <w:hideMark/>
          </w:tcPr>
          <w:p w14:paraId="2E890D6E" w14:textId="6437EE0E"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r>
      <w:tr w:rsidR="00E33C41" w:rsidRPr="00782599" w14:paraId="2E890D7A" w14:textId="77777777" w:rsidTr="00280622">
        <w:trPr>
          <w:trHeight w:val="300"/>
        </w:trPr>
        <w:tc>
          <w:tcPr>
            <w:tcW w:w="1160" w:type="dxa"/>
            <w:vMerge/>
            <w:vAlign w:val="center"/>
            <w:hideMark/>
          </w:tcPr>
          <w:p w14:paraId="2E890D70"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71"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GRADUATE CERTIFICATE</w:t>
            </w:r>
          </w:p>
        </w:tc>
        <w:tc>
          <w:tcPr>
            <w:tcW w:w="1000" w:type="dxa"/>
            <w:shd w:val="clear" w:color="auto" w:fill="auto"/>
            <w:noWrap/>
            <w:vAlign w:val="bottom"/>
            <w:hideMark/>
          </w:tcPr>
          <w:p w14:paraId="2E890D72" w14:textId="50B46B8C"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44 </w:t>
            </w:r>
          </w:p>
        </w:tc>
        <w:tc>
          <w:tcPr>
            <w:tcW w:w="1000" w:type="dxa"/>
            <w:shd w:val="clear" w:color="auto" w:fill="auto"/>
            <w:noWrap/>
            <w:vAlign w:val="bottom"/>
            <w:hideMark/>
          </w:tcPr>
          <w:p w14:paraId="2E890D73" w14:textId="348EB93E"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41 </w:t>
            </w:r>
          </w:p>
        </w:tc>
        <w:tc>
          <w:tcPr>
            <w:tcW w:w="1000" w:type="dxa"/>
            <w:shd w:val="clear" w:color="auto" w:fill="auto"/>
            <w:noWrap/>
            <w:vAlign w:val="bottom"/>
            <w:hideMark/>
          </w:tcPr>
          <w:p w14:paraId="2E890D74" w14:textId="62656221"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980" w:type="dxa"/>
            <w:shd w:val="clear" w:color="auto" w:fill="auto"/>
            <w:noWrap/>
            <w:vAlign w:val="bottom"/>
            <w:hideMark/>
          </w:tcPr>
          <w:p w14:paraId="2E890D75" w14:textId="66726753"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3 </w:t>
            </w:r>
          </w:p>
        </w:tc>
        <w:tc>
          <w:tcPr>
            <w:tcW w:w="1180" w:type="dxa"/>
            <w:shd w:val="clear" w:color="auto" w:fill="auto"/>
            <w:noWrap/>
            <w:vAlign w:val="bottom"/>
            <w:hideMark/>
          </w:tcPr>
          <w:p w14:paraId="2E890D76" w14:textId="4DF2C51A"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2,320 </w:t>
            </w:r>
          </w:p>
        </w:tc>
        <w:tc>
          <w:tcPr>
            <w:tcW w:w="1120" w:type="dxa"/>
            <w:shd w:val="clear" w:color="auto" w:fill="auto"/>
            <w:noWrap/>
            <w:vAlign w:val="bottom"/>
            <w:hideMark/>
          </w:tcPr>
          <w:p w14:paraId="2E890D77" w14:textId="75804A2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2,270 </w:t>
            </w:r>
          </w:p>
        </w:tc>
        <w:tc>
          <w:tcPr>
            <w:tcW w:w="1180" w:type="dxa"/>
            <w:shd w:val="clear" w:color="auto" w:fill="auto"/>
            <w:noWrap/>
            <w:vAlign w:val="bottom"/>
            <w:hideMark/>
          </w:tcPr>
          <w:p w14:paraId="2E890D78" w14:textId="55A91CCC"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c>
          <w:tcPr>
            <w:tcW w:w="1140" w:type="dxa"/>
            <w:shd w:val="clear" w:color="auto" w:fill="auto"/>
            <w:noWrap/>
            <w:vAlign w:val="bottom"/>
            <w:hideMark/>
          </w:tcPr>
          <w:p w14:paraId="2E890D79" w14:textId="53C29028"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40 </w:t>
            </w:r>
          </w:p>
        </w:tc>
      </w:tr>
      <w:tr w:rsidR="00E33C41" w:rsidRPr="00782599" w14:paraId="2E890D85" w14:textId="77777777" w:rsidTr="00280622">
        <w:trPr>
          <w:trHeight w:val="300"/>
        </w:trPr>
        <w:tc>
          <w:tcPr>
            <w:tcW w:w="1160" w:type="dxa"/>
            <w:vMerge w:val="restart"/>
            <w:shd w:val="clear" w:color="auto" w:fill="auto"/>
            <w:noWrap/>
            <w:vAlign w:val="center"/>
            <w:hideMark/>
          </w:tcPr>
          <w:p w14:paraId="2E890D7B"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Proprietary</w:t>
            </w:r>
          </w:p>
        </w:tc>
        <w:tc>
          <w:tcPr>
            <w:tcW w:w="3400" w:type="dxa"/>
            <w:shd w:val="clear" w:color="auto" w:fill="auto"/>
            <w:noWrap/>
            <w:vAlign w:val="bottom"/>
            <w:hideMark/>
          </w:tcPr>
          <w:p w14:paraId="2E890D7C"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r w:rsidRPr="00782599">
              <w:rPr>
                <w:rFonts w:ascii="Calibri" w:eastAsia="Times New Roman" w:hAnsi="Calibri" w:cs="Times New Roman"/>
                <w:b/>
                <w:bCs/>
                <w:color w:val="000000"/>
                <w:sz w:val="16"/>
                <w:szCs w:val="18"/>
                <w:lang w:eastAsia="zh-CN"/>
              </w:rPr>
              <w:t>Total</w:t>
            </w:r>
          </w:p>
        </w:tc>
        <w:tc>
          <w:tcPr>
            <w:tcW w:w="1000" w:type="dxa"/>
            <w:shd w:val="clear" w:color="auto" w:fill="auto"/>
            <w:noWrap/>
            <w:vAlign w:val="bottom"/>
            <w:hideMark/>
          </w:tcPr>
          <w:p w14:paraId="2E890D7D" w14:textId="6A21246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5,681 </w:t>
            </w:r>
          </w:p>
        </w:tc>
        <w:tc>
          <w:tcPr>
            <w:tcW w:w="1000" w:type="dxa"/>
            <w:shd w:val="clear" w:color="auto" w:fill="auto"/>
            <w:noWrap/>
            <w:vAlign w:val="bottom"/>
            <w:hideMark/>
          </w:tcPr>
          <w:p w14:paraId="2E890D7E" w14:textId="147E3D0A"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3,568 </w:t>
            </w:r>
          </w:p>
        </w:tc>
        <w:tc>
          <w:tcPr>
            <w:tcW w:w="1000" w:type="dxa"/>
            <w:shd w:val="clear" w:color="auto" w:fill="auto"/>
            <w:noWrap/>
            <w:vAlign w:val="bottom"/>
            <w:hideMark/>
          </w:tcPr>
          <w:p w14:paraId="2E890D7F" w14:textId="49F87642"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1,235 </w:t>
            </w:r>
          </w:p>
        </w:tc>
        <w:tc>
          <w:tcPr>
            <w:tcW w:w="980" w:type="dxa"/>
            <w:shd w:val="clear" w:color="auto" w:fill="auto"/>
            <w:noWrap/>
            <w:vAlign w:val="bottom"/>
            <w:hideMark/>
          </w:tcPr>
          <w:p w14:paraId="2E890D80" w14:textId="5BDDA2B5"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878 </w:t>
            </w:r>
          </w:p>
        </w:tc>
        <w:tc>
          <w:tcPr>
            <w:tcW w:w="1180" w:type="dxa"/>
            <w:shd w:val="clear" w:color="auto" w:fill="auto"/>
            <w:noWrap/>
            <w:vAlign w:val="bottom"/>
            <w:hideMark/>
          </w:tcPr>
          <w:p w14:paraId="2E890D81" w14:textId="60B7E6B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1,528,590 </w:t>
            </w:r>
          </w:p>
        </w:tc>
        <w:tc>
          <w:tcPr>
            <w:tcW w:w="1120" w:type="dxa"/>
            <w:shd w:val="clear" w:color="auto" w:fill="auto"/>
            <w:noWrap/>
            <w:vAlign w:val="bottom"/>
            <w:hideMark/>
          </w:tcPr>
          <w:p w14:paraId="2E890D82" w14:textId="0A1A3EEB"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990,570 </w:t>
            </w:r>
          </w:p>
        </w:tc>
        <w:tc>
          <w:tcPr>
            <w:tcW w:w="1180" w:type="dxa"/>
            <w:shd w:val="clear" w:color="auto" w:fill="auto"/>
            <w:noWrap/>
            <w:vAlign w:val="bottom"/>
            <w:hideMark/>
          </w:tcPr>
          <w:p w14:paraId="2E890D83" w14:textId="2BEC6157"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324,990 </w:t>
            </w:r>
          </w:p>
        </w:tc>
        <w:tc>
          <w:tcPr>
            <w:tcW w:w="1140" w:type="dxa"/>
            <w:shd w:val="clear" w:color="auto" w:fill="auto"/>
            <w:noWrap/>
            <w:vAlign w:val="bottom"/>
            <w:hideMark/>
          </w:tcPr>
          <w:p w14:paraId="2E890D84" w14:textId="265F0147"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213,040 </w:t>
            </w:r>
          </w:p>
        </w:tc>
      </w:tr>
      <w:tr w:rsidR="00E33C41" w:rsidRPr="00782599" w14:paraId="2E890D90" w14:textId="77777777" w:rsidTr="00280622">
        <w:trPr>
          <w:trHeight w:val="300"/>
        </w:trPr>
        <w:tc>
          <w:tcPr>
            <w:tcW w:w="1160" w:type="dxa"/>
            <w:vMerge/>
            <w:vAlign w:val="center"/>
            <w:hideMark/>
          </w:tcPr>
          <w:p w14:paraId="2E890D86"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87"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UNDERGRADUATE CERTIFICATE</w:t>
            </w:r>
          </w:p>
        </w:tc>
        <w:tc>
          <w:tcPr>
            <w:tcW w:w="1000" w:type="dxa"/>
            <w:shd w:val="clear" w:color="auto" w:fill="auto"/>
            <w:noWrap/>
            <w:vAlign w:val="bottom"/>
            <w:hideMark/>
          </w:tcPr>
          <w:p w14:paraId="2E890D88" w14:textId="25C0BCE3"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3,260 </w:t>
            </w:r>
          </w:p>
        </w:tc>
        <w:tc>
          <w:tcPr>
            <w:tcW w:w="1000" w:type="dxa"/>
            <w:shd w:val="clear" w:color="auto" w:fill="auto"/>
            <w:noWrap/>
            <w:vAlign w:val="bottom"/>
            <w:hideMark/>
          </w:tcPr>
          <w:p w14:paraId="2E890D89" w14:textId="6E1B1DDD"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2,388 </w:t>
            </w:r>
          </w:p>
        </w:tc>
        <w:tc>
          <w:tcPr>
            <w:tcW w:w="1000" w:type="dxa"/>
            <w:shd w:val="clear" w:color="auto" w:fill="auto"/>
            <w:noWrap/>
            <w:vAlign w:val="bottom"/>
            <w:hideMark/>
          </w:tcPr>
          <w:p w14:paraId="2E890D8A" w14:textId="2155997A"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676 </w:t>
            </w:r>
          </w:p>
        </w:tc>
        <w:tc>
          <w:tcPr>
            <w:tcW w:w="980" w:type="dxa"/>
            <w:shd w:val="clear" w:color="auto" w:fill="auto"/>
            <w:noWrap/>
            <w:vAlign w:val="bottom"/>
            <w:hideMark/>
          </w:tcPr>
          <w:p w14:paraId="2E890D8B" w14:textId="6BEDB043"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196 </w:t>
            </w:r>
          </w:p>
        </w:tc>
        <w:tc>
          <w:tcPr>
            <w:tcW w:w="1180" w:type="dxa"/>
            <w:shd w:val="clear" w:color="auto" w:fill="auto"/>
            <w:noWrap/>
            <w:vAlign w:val="bottom"/>
            <w:hideMark/>
          </w:tcPr>
          <w:p w14:paraId="2E890D8C" w14:textId="188FFD78"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488,820 </w:t>
            </w:r>
          </w:p>
        </w:tc>
        <w:tc>
          <w:tcPr>
            <w:tcW w:w="1120" w:type="dxa"/>
            <w:shd w:val="clear" w:color="auto" w:fill="auto"/>
            <w:noWrap/>
            <w:vAlign w:val="bottom"/>
            <w:hideMark/>
          </w:tcPr>
          <w:p w14:paraId="2E890D8D" w14:textId="66FB931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333,300 </w:t>
            </w:r>
          </w:p>
        </w:tc>
        <w:tc>
          <w:tcPr>
            <w:tcW w:w="1180" w:type="dxa"/>
            <w:shd w:val="clear" w:color="auto" w:fill="auto"/>
            <w:noWrap/>
            <w:vAlign w:val="bottom"/>
            <w:hideMark/>
          </w:tcPr>
          <w:p w14:paraId="2E890D8E" w14:textId="5C4804B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130,130 </w:t>
            </w:r>
          </w:p>
        </w:tc>
        <w:tc>
          <w:tcPr>
            <w:tcW w:w="1140" w:type="dxa"/>
            <w:shd w:val="clear" w:color="auto" w:fill="auto"/>
            <w:noWrap/>
            <w:vAlign w:val="bottom"/>
            <w:hideMark/>
          </w:tcPr>
          <w:p w14:paraId="2E890D8F" w14:textId="51EAF039"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25,390 </w:t>
            </w:r>
          </w:p>
        </w:tc>
      </w:tr>
      <w:tr w:rsidR="00E33C41" w:rsidRPr="00782599" w14:paraId="2E890D9B" w14:textId="77777777" w:rsidTr="00280622">
        <w:trPr>
          <w:trHeight w:val="300"/>
        </w:trPr>
        <w:tc>
          <w:tcPr>
            <w:tcW w:w="1160" w:type="dxa"/>
            <w:vMerge/>
            <w:vAlign w:val="center"/>
            <w:hideMark/>
          </w:tcPr>
          <w:p w14:paraId="2E890D91"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92"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ASSOCIATES DEGREE</w:t>
            </w:r>
          </w:p>
        </w:tc>
        <w:tc>
          <w:tcPr>
            <w:tcW w:w="1000" w:type="dxa"/>
            <w:shd w:val="clear" w:color="auto" w:fill="auto"/>
            <w:noWrap/>
            <w:vAlign w:val="bottom"/>
            <w:hideMark/>
          </w:tcPr>
          <w:p w14:paraId="2E890D93" w14:textId="3D0E9692"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1,464 </w:t>
            </w:r>
          </w:p>
        </w:tc>
        <w:tc>
          <w:tcPr>
            <w:tcW w:w="1000" w:type="dxa"/>
            <w:shd w:val="clear" w:color="auto" w:fill="auto"/>
            <w:noWrap/>
            <w:vAlign w:val="bottom"/>
            <w:hideMark/>
          </w:tcPr>
          <w:p w14:paraId="2E890D94" w14:textId="73B32D09"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559 </w:t>
            </w:r>
          </w:p>
        </w:tc>
        <w:tc>
          <w:tcPr>
            <w:tcW w:w="1000" w:type="dxa"/>
            <w:shd w:val="clear" w:color="auto" w:fill="auto"/>
            <w:noWrap/>
            <w:vAlign w:val="bottom"/>
            <w:hideMark/>
          </w:tcPr>
          <w:p w14:paraId="2E890D95" w14:textId="3BD3B5D8"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428 </w:t>
            </w:r>
          </w:p>
        </w:tc>
        <w:tc>
          <w:tcPr>
            <w:tcW w:w="980" w:type="dxa"/>
            <w:shd w:val="clear" w:color="auto" w:fill="auto"/>
            <w:noWrap/>
            <w:vAlign w:val="bottom"/>
            <w:hideMark/>
          </w:tcPr>
          <w:p w14:paraId="2E890D96" w14:textId="43F3F7CF"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477 </w:t>
            </w:r>
          </w:p>
        </w:tc>
        <w:tc>
          <w:tcPr>
            <w:tcW w:w="1180" w:type="dxa"/>
            <w:shd w:val="clear" w:color="auto" w:fill="auto"/>
            <w:noWrap/>
            <w:vAlign w:val="bottom"/>
            <w:hideMark/>
          </w:tcPr>
          <w:p w14:paraId="2E890D97" w14:textId="01769FF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322,540 </w:t>
            </w:r>
          </w:p>
        </w:tc>
        <w:tc>
          <w:tcPr>
            <w:tcW w:w="1120" w:type="dxa"/>
            <w:shd w:val="clear" w:color="auto" w:fill="auto"/>
            <w:noWrap/>
            <w:vAlign w:val="bottom"/>
            <w:hideMark/>
          </w:tcPr>
          <w:p w14:paraId="2E890D98" w14:textId="3EE35917"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117,440 </w:t>
            </w:r>
          </w:p>
        </w:tc>
        <w:tc>
          <w:tcPr>
            <w:tcW w:w="1180" w:type="dxa"/>
            <w:shd w:val="clear" w:color="auto" w:fill="auto"/>
            <w:noWrap/>
            <w:vAlign w:val="bottom"/>
            <w:hideMark/>
          </w:tcPr>
          <w:p w14:paraId="2E890D99" w14:textId="32DD8E17"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87,840 </w:t>
            </w:r>
          </w:p>
        </w:tc>
        <w:tc>
          <w:tcPr>
            <w:tcW w:w="1140" w:type="dxa"/>
            <w:shd w:val="clear" w:color="auto" w:fill="auto"/>
            <w:noWrap/>
            <w:vAlign w:val="bottom"/>
            <w:hideMark/>
          </w:tcPr>
          <w:p w14:paraId="2E890D9A" w14:textId="78A0D94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117,250 </w:t>
            </w:r>
          </w:p>
        </w:tc>
      </w:tr>
      <w:tr w:rsidR="00E33C41" w:rsidRPr="00782599" w14:paraId="2E890DA6" w14:textId="77777777" w:rsidTr="00280622">
        <w:trPr>
          <w:trHeight w:val="300"/>
        </w:trPr>
        <w:tc>
          <w:tcPr>
            <w:tcW w:w="1160" w:type="dxa"/>
            <w:vMerge/>
            <w:vAlign w:val="center"/>
            <w:hideMark/>
          </w:tcPr>
          <w:p w14:paraId="2E890D9C"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9D"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BACHELORS DEGREE</w:t>
            </w:r>
          </w:p>
        </w:tc>
        <w:tc>
          <w:tcPr>
            <w:tcW w:w="1000" w:type="dxa"/>
            <w:shd w:val="clear" w:color="auto" w:fill="auto"/>
            <w:noWrap/>
            <w:vAlign w:val="bottom"/>
            <w:hideMark/>
          </w:tcPr>
          <w:p w14:paraId="2E890D9E" w14:textId="4DBC593A"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598 </w:t>
            </w:r>
          </w:p>
        </w:tc>
        <w:tc>
          <w:tcPr>
            <w:tcW w:w="1000" w:type="dxa"/>
            <w:shd w:val="clear" w:color="auto" w:fill="auto"/>
            <w:noWrap/>
            <w:vAlign w:val="bottom"/>
            <w:hideMark/>
          </w:tcPr>
          <w:p w14:paraId="2E890D9F" w14:textId="4DB7D738"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311 </w:t>
            </w:r>
          </w:p>
        </w:tc>
        <w:tc>
          <w:tcPr>
            <w:tcW w:w="1000" w:type="dxa"/>
            <w:shd w:val="clear" w:color="auto" w:fill="auto"/>
            <w:noWrap/>
            <w:vAlign w:val="bottom"/>
            <w:hideMark/>
          </w:tcPr>
          <w:p w14:paraId="2E890DA0" w14:textId="20C84E52"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108 </w:t>
            </w:r>
          </w:p>
        </w:tc>
        <w:tc>
          <w:tcPr>
            <w:tcW w:w="980" w:type="dxa"/>
            <w:shd w:val="clear" w:color="auto" w:fill="auto"/>
            <w:noWrap/>
            <w:vAlign w:val="bottom"/>
            <w:hideMark/>
          </w:tcPr>
          <w:p w14:paraId="2E890DA1" w14:textId="3F716480"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179 </w:t>
            </w:r>
          </w:p>
        </w:tc>
        <w:tc>
          <w:tcPr>
            <w:tcW w:w="1180" w:type="dxa"/>
            <w:shd w:val="clear" w:color="auto" w:fill="auto"/>
            <w:noWrap/>
            <w:vAlign w:val="bottom"/>
            <w:hideMark/>
          </w:tcPr>
          <w:p w14:paraId="2E890DA2" w14:textId="7C294BA0"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491,010 </w:t>
            </w:r>
          </w:p>
        </w:tc>
        <w:tc>
          <w:tcPr>
            <w:tcW w:w="1120" w:type="dxa"/>
            <w:shd w:val="clear" w:color="auto" w:fill="auto"/>
            <w:noWrap/>
            <w:vAlign w:val="bottom"/>
            <w:hideMark/>
          </w:tcPr>
          <w:p w14:paraId="2E890DA3" w14:textId="5747441E"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329,700 </w:t>
            </w:r>
          </w:p>
        </w:tc>
        <w:tc>
          <w:tcPr>
            <w:tcW w:w="1180" w:type="dxa"/>
            <w:shd w:val="clear" w:color="auto" w:fill="auto"/>
            <w:noWrap/>
            <w:vAlign w:val="bottom"/>
            <w:hideMark/>
          </w:tcPr>
          <w:p w14:paraId="2E890DA4" w14:textId="640D0AA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95,270 </w:t>
            </w:r>
          </w:p>
        </w:tc>
        <w:tc>
          <w:tcPr>
            <w:tcW w:w="1140" w:type="dxa"/>
            <w:shd w:val="clear" w:color="auto" w:fill="auto"/>
            <w:noWrap/>
            <w:vAlign w:val="bottom"/>
            <w:hideMark/>
          </w:tcPr>
          <w:p w14:paraId="2E890DA5" w14:textId="635E03F4"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66,050 </w:t>
            </w:r>
          </w:p>
        </w:tc>
      </w:tr>
      <w:tr w:rsidR="00E33C41" w:rsidRPr="00782599" w14:paraId="2E890DB1" w14:textId="77777777" w:rsidTr="00280622">
        <w:trPr>
          <w:trHeight w:val="300"/>
        </w:trPr>
        <w:tc>
          <w:tcPr>
            <w:tcW w:w="1160" w:type="dxa"/>
            <w:vMerge/>
            <w:vAlign w:val="center"/>
            <w:hideMark/>
          </w:tcPr>
          <w:p w14:paraId="2E890DA7"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A8"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POST BACCALAUREATE CERTIFICATE</w:t>
            </w:r>
          </w:p>
        </w:tc>
        <w:tc>
          <w:tcPr>
            <w:tcW w:w="1000" w:type="dxa"/>
            <w:shd w:val="clear" w:color="auto" w:fill="auto"/>
            <w:noWrap/>
            <w:vAlign w:val="bottom"/>
            <w:hideMark/>
          </w:tcPr>
          <w:p w14:paraId="2E890DA9" w14:textId="28CA8155"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5 </w:t>
            </w:r>
          </w:p>
        </w:tc>
        <w:tc>
          <w:tcPr>
            <w:tcW w:w="1000" w:type="dxa"/>
            <w:shd w:val="clear" w:color="auto" w:fill="auto"/>
            <w:noWrap/>
            <w:vAlign w:val="bottom"/>
            <w:hideMark/>
          </w:tcPr>
          <w:p w14:paraId="2E890DAA" w14:textId="7BD05D9C"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5 </w:t>
            </w:r>
          </w:p>
        </w:tc>
        <w:tc>
          <w:tcPr>
            <w:tcW w:w="1000" w:type="dxa"/>
            <w:shd w:val="clear" w:color="auto" w:fill="auto"/>
            <w:noWrap/>
            <w:vAlign w:val="bottom"/>
            <w:hideMark/>
          </w:tcPr>
          <w:p w14:paraId="2E890DAB" w14:textId="03A431AC"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980" w:type="dxa"/>
            <w:shd w:val="clear" w:color="auto" w:fill="auto"/>
            <w:noWrap/>
            <w:vAlign w:val="bottom"/>
            <w:hideMark/>
          </w:tcPr>
          <w:p w14:paraId="2E890DAC" w14:textId="4D123AAC"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1180" w:type="dxa"/>
            <w:shd w:val="clear" w:color="auto" w:fill="auto"/>
            <w:noWrap/>
            <w:vAlign w:val="bottom"/>
            <w:hideMark/>
          </w:tcPr>
          <w:p w14:paraId="2E890DAD" w14:textId="4F61B23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130 </w:t>
            </w:r>
          </w:p>
        </w:tc>
        <w:tc>
          <w:tcPr>
            <w:tcW w:w="1120" w:type="dxa"/>
            <w:shd w:val="clear" w:color="auto" w:fill="auto"/>
            <w:noWrap/>
            <w:vAlign w:val="bottom"/>
            <w:hideMark/>
          </w:tcPr>
          <w:p w14:paraId="2E890DAE" w14:textId="72000BF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130 </w:t>
            </w:r>
          </w:p>
        </w:tc>
        <w:tc>
          <w:tcPr>
            <w:tcW w:w="1180" w:type="dxa"/>
            <w:shd w:val="clear" w:color="auto" w:fill="auto"/>
            <w:noWrap/>
            <w:vAlign w:val="bottom"/>
            <w:hideMark/>
          </w:tcPr>
          <w:p w14:paraId="2E890DAF" w14:textId="06D76D28"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c>
          <w:tcPr>
            <w:tcW w:w="1140" w:type="dxa"/>
            <w:shd w:val="clear" w:color="auto" w:fill="auto"/>
            <w:noWrap/>
            <w:vAlign w:val="bottom"/>
            <w:hideMark/>
          </w:tcPr>
          <w:p w14:paraId="2E890DB0" w14:textId="11833F06"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r>
      <w:tr w:rsidR="00E33C41" w:rsidRPr="00782599" w14:paraId="2E890DBC" w14:textId="77777777" w:rsidTr="00280622">
        <w:trPr>
          <w:trHeight w:val="300"/>
        </w:trPr>
        <w:tc>
          <w:tcPr>
            <w:tcW w:w="1160" w:type="dxa"/>
            <w:vMerge/>
            <w:vAlign w:val="center"/>
            <w:hideMark/>
          </w:tcPr>
          <w:p w14:paraId="2E890DB2"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B3"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MASTERS DEGREE</w:t>
            </w:r>
          </w:p>
        </w:tc>
        <w:tc>
          <w:tcPr>
            <w:tcW w:w="1000" w:type="dxa"/>
            <w:shd w:val="clear" w:color="auto" w:fill="auto"/>
            <w:noWrap/>
            <w:vAlign w:val="bottom"/>
            <w:hideMark/>
          </w:tcPr>
          <w:p w14:paraId="2E890DB4" w14:textId="73157216"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267 </w:t>
            </w:r>
          </w:p>
        </w:tc>
        <w:tc>
          <w:tcPr>
            <w:tcW w:w="1000" w:type="dxa"/>
            <w:shd w:val="clear" w:color="auto" w:fill="auto"/>
            <w:noWrap/>
            <w:vAlign w:val="bottom"/>
            <w:hideMark/>
          </w:tcPr>
          <w:p w14:paraId="2E890DB5" w14:textId="18C6BCF1"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232 </w:t>
            </w:r>
          </w:p>
        </w:tc>
        <w:tc>
          <w:tcPr>
            <w:tcW w:w="1000" w:type="dxa"/>
            <w:shd w:val="clear" w:color="auto" w:fill="auto"/>
            <w:noWrap/>
            <w:vAlign w:val="bottom"/>
            <w:hideMark/>
          </w:tcPr>
          <w:p w14:paraId="2E890DB6" w14:textId="1B4B2246"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14 </w:t>
            </w:r>
          </w:p>
        </w:tc>
        <w:tc>
          <w:tcPr>
            <w:tcW w:w="980" w:type="dxa"/>
            <w:shd w:val="clear" w:color="auto" w:fill="auto"/>
            <w:noWrap/>
            <w:vAlign w:val="bottom"/>
            <w:hideMark/>
          </w:tcPr>
          <w:p w14:paraId="2E890DB7" w14:textId="2C6E9E2A"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21 </w:t>
            </w:r>
          </w:p>
        </w:tc>
        <w:tc>
          <w:tcPr>
            <w:tcW w:w="1180" w:type="dxa"/>
            <w:shd w:val="clear" w:color="auto" w:fill="auto"/>
            <w:noWrap/>
            <w:vAlign w:val="bottom"/>
            <w:hideMark/>
          </w:tcPr>
          <w:p w14:paraId="2E890DB8" w14:textId="2AB676B8"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168,390 </w:t>
            </w:r>
          </w:p>
        </w:tc>
        <w:tc>
          <w:tcPr>
            <w:tcW w:w="1120" w:type="dxa"/>
            <w:shd w:val="clear" w:color="auto" w:fill="auto"/>
            <w:noWrap/>
            <w:vAlign w:val="bottom"/>
            <w:hideMark/>
          </w:tcPr>
          <w:p w14:paraId="2E890DB9" w14:textId="34F532EE"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163,130 </w:t>
            </w:r>
          </w:p>
        </w:tc>
        <w:tc>
          <w:tcPr>
            <w:tcW w:w="1180" w:type="dxa"/>
            <w:shd w:val="clear" w:color="auto" w:fill="auto"/>
            <w:noWrap/>
            <w:vAlign w:val="bottom"/>
            <w:hideMark/>
          </w:tcPr>
          <w:p w14:paraId="2E890DBA" w14:textId="3DAFB63E"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2,240 </w:t>
            </w:r>
          </w:p>
        </w:tc>
        <w:tc>
          <w:tcPr>
            <w:tcW w:w="1140" w:type="dxa"/>
            <w:shd w:val="clear" w:color="auto" w:fill="auto"/>
            <w:noWrap/>
            <w:vAlign w:val="bottom"/>
            <w:hideMark/>
          </w:tcPr>
          <w:p w14:paraId="2E890DBB" w14:textId="18EF43F0"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3,020 </w:t>
            </w:r>
          </w:p>
        </w:tc>
      </w:tr>
      <w:tr w:rsidR="00E33C41" w:rsidRPr="00782599" w14:paraId="2E890DC7" w14:textId="77777777" w:rsidTr="00280622">
        <w:trPr>
          <w:trHeight w:val="300"/>
        </w:trPr>
        <w:tc>
          <w:tcPr>
            <w:tcW w:w="1160" w:type="dxa"/>
            <w:vMerge/>
            <w:vAlign w:val="center"/>
            <w:hideMark/>
          </w:tcPr>
          <w:p w14:paraId="2E890DBD"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BE"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DOCTORAL DEGREE</w:t>
            </w:r>
          </w:p>
        </w:tc>
        <w:tc>
          <w:tcPr>
            <w:tcW w:w="1000" w:type="dxa"/>
            <w:shd w:val="clear" w:color="auto" w:fill="auto"/>
            <w:noWrap/>
            <w:vAlign w:val="bottom"/>
            <w:hideMark/>
          </w:tcPr>
          <w:p w14:paraId="2E890DBF" w14:textId="2E0E18BE"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47 </w:t>
            </w:r>
          </w:p>
        </w:tc>
        <w:tc>
          <w:tcPr>
            <w:tcW w:w="1000" w:type="dxa"/>
            <w:shd w:val="clear" w:color="auto" w:fill="auto"/>
            <w:noWrap/>
            <w:vAlign w:val="bottom"/>
            <w:hideMark/>
          </w:tcPr>
          <w:p w14:paraId="2E890DC0" w14:textId="6DD80098"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44 </w:t>
            </w:r>
          </w:p>
        </w:tc>
        <w:tc>
          <w:tcPr>
            <w:tcW w:w="1000" w:type="dxa"/>
            <w:shd w:val="clear" w:color="auto" w:fill="auto"/>
            <w:noWrap/>
            <w:vAlign w:val="bottom"/>
            <w:hideMark/>
          </w:tcPr>
          <w:p w14:paraId="2E890DC1" w14:textId="129BC3AE"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3 </w:t>
            </w:r>
          </w:p>
        </w:tc>
        <w:tc>
          <w:tcPr>
            <w:tcW w:w="980" w:type="dxa"/>
            <w:shd w:val="clear" w:color="auto" w:fill="auto"/>
            <w:noWrap/>
            <w:vAlign w:val="bottom"/>
            <w:hideMark/>
          </w:tcPr>
          <w:p w14:paraId="2E890DC2" w14:textId="7CAE9272"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1180" w:type="dxa"/>
            <w:shd w:val="clear" w:color="auto" w:fill="auto"/>
            <w:noWrap/>
            <w:vAlign w:val="bottom"/>
            <w:hideMark/>
          </w:tcPr>
          <w:p w14:paraId="2E890DC3" w14:textId="50350E02"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31,910 </w:t>
            </w:r>
          </w:p>
        </w:tc>
        <w:tc>
          <w:tcPr>
            <w:tcW w:w="1120" w:type="dxa"/>
            <w:shd w:val="clear" w:color="auto" w:fill="auto"/>
            <w:noWrap/>
            <w:vAlign w:val="bottom"/>
            <w:hideMark/>
          </w:tcPr>
          <w:p w14:paraId="2E890DC4" w14:textId="1E674077"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30,680 </w:t>
            </w:r>
          </w:p>
        </w:tc>
        <w:tc>
          <w:tcPr>
            <w:tcW w:w="1180" w:type="dxa"/>
            <w:shd w:val="clear" w:color="auto" w:fill="auto"/>
            <w:noWrap/>
            <w:vAlign w:val="bottom"/>
            <w:hideMark/>
          </w:tcPr>
          <w:p w14:paraId="2E890DC5" w14:textId="7A20D19F"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1,230 </w:t>
            </w:r>
          </w:p>
        </w:tc>
        <w:tc>
          <w:tcPr>
            <w:tcW w:w="1140" w:type="dxa"/>
            <w:shd w:val="clear" w:color="auto" w:fill="auto"/>
            <w:noWrap/>
            <w:vAlign w:val="bottom"/>
            <w:hideMark/>
          </w:tcPr>
          <w:p w14:paraId="2E890DC6" w14:textId="5816AA09"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r>
      <w:tr w:rsidR="00E33C41" w:rsidRPr="00782599" w14:paraId="2E890DD2" w14:textId="77777777" w:rsidTr="00280622">
        <w:trPr>
          <w:trHeight w:val="300"/>
        </w:trPr>
        <w:tc>
          <w:tcPr>
            <w:tcW w:w="1160" w:type="dxa"/>
            <w:vMerge/>
            <w:vAlign w:val="center"/>
            <w:hideMark/>
          </w:tcPr>
          <w:p w14:paraId="2E890DC8"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C9"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FIRST PROFESSIONAL DEGREE</w:t>
            </w:r>
          </w:p>
        </w:tc>
        <w:tc>
          <w:tcPr>
            <w:tcW w:w="1000" w:type="dxa"/>
            <w:shd w:val="clear" w:color="auto" w:fill="auto"/>
            <w:noWrap/>
            <w:vAlign w:val="bottom"/>
            <w:hideMark/>
          </w:tcPr>
          <w:p w14:paraId="2E890DCA" w14:textId="7885FD0C"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17 </w:t>
            </w:r>
          </w:p>
        </w:tc>
        <w:tc>
          <w:tcPr>
            <w:tcW w:w="1000" w:type="dxa"/>
            <w:shd w:val="clear" w:color="auto" w:fill="auto"/>
            <w:noWrap/>
            <w:vAlign w:val="bottom"/>
            <w:hideMark/>
          </w:tcPr>
          <w:p w14:paraId="2E890DCB" w14:textId="4749B723"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8 </w:t>
            </w:r>
          </w:p>
        </w:tc>
        <w:tc>
          <w:tcPr>
            <w:tcW w:w="1000" w:type="dxa"/>
            <w:shd w:val="clear" w:color="auto" w:fill="auto"/>
            <w:noWrap/>
            <w:vAlign w:val="bottom"/>
            <w:hideMark/>
          </w:tcPr>
          <w:p w14:paraId="2E890DCC" w14:textId="72038444"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6 </w:t>
            </w:r>
          </w:p>
        </w:tc>
        <w:tc>
          <w:tcPr>
            <w:tcW w:w="980" w:type="dxa"/>
            <w:shd w:val="clear" w:color="auto" w:fill="auto"/>
            <w:noWrap/>
            <w:vAlign w:val="bottom"/>
            <w:hideMark/>
          </w:tcPr>
          <w:p w14:paraId="2E890DCD" w14:textId="0BF61AA5"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3 </w:t>
            </w:r>
          </w:p>
        </w:tc>
        <w:tc>
          <w:tcPr>
            <w:tcW w:w="1180" w:type="dxa"/>
            <w:shd w:val="clear" w:color="auto" w:fill="auto"/>
            <w:noWrap/>
            <w:vAlign w:val="bottom"/>
            <w:hideMark/>
          </w:tcPr>
          <w:p w14:paraId="2E890DCE" w14:textId="7B68DBAB"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24,050 </w:t>
            </w:r>
          </w:p>
        </w:tc>
        <w:tc>
          <w:tcPr>
            <w:tcW w:w="1120" w:type="dxa"/>
            <w:shd w:val="clear" w:color="auto" w:fill="auto"/>
            <w:noWrap/>
            <w:vAlign w:val="bottom"/>
            <w:hideMark/>
          </w:tcPr>
          <w:p w14:paraId="2E890DCF" w14:textId="00C02403"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14,470 </w:t>
            </w:r>
          </w:p>
        </w:tc>
        <w:tc>
          <w:tcPr>
            <w:tcW w:w="1180" w:type="dxa"/>
            <w:shd w:val="clear" w:color="auto" w:fill="auto"/>
            <w:noWrap/>
            <w:vAlign w:val="bottom"/>
            <w:hideMark/>
          </w:tcPr>
          <w:p w14:paraId="2E890DD0" w14:textId="6632485A"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8,270 </w:t>
            </w:r>
          </w:p>
        </w:tc>
        <w:tc>
          <w:tcPr>
            <w:tcW w:w="1140" w:type="dxa"/>
            <w:shd w:val="clear" w:color="auto" w:fill="auto"/>
            <w:noWrap/>
            <w:vAlign w:val="bottom"/>
            <w:hideMark/>
          </w:tcPr>
          <w:p w14:paraId="2E890DD1" w14:textId="320E868E"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1,300 </w:t>
            </w:r>
          </w:p>
        </w:tc>
      </w:tr>
      <w:tr w:rsidR="00E33C41" w:rsidRPr="00782599" w14:paraId="2E890DDD" w14:textId="77777777" w:rsidTr="00280622">
        <w:trPr>
          <w:trHeight w:val="332"/>
        </w:trPr>
        <w:tc>
          <w:tcPr>
            <w:tcW w:w="1160" w:type="dxa"/>
            <w:vMerge/>
            <w:vAlign w:val="center"/>
            <w:hideMark/>
          </w:tcPr>
          <w:p w14:paraId="2E890DD3" w14:textId="77777777" w:rsidR="00E33C41" w:rsidRPr="00782599" w:rsidRDefault="00E33C41" w:rsidP="00E33C41">
            <w:pPr>
              <w:spacing w:after="0" w:line="240" w:lineRule="auto"/>
              <w:rPr>
                <w:rFonts w:ascii="Calibri" w:eastAsia="Times New Roman" w:hAnsi="Calibri" w:cs="Times New Roman"/>
                <w:b/>
                <w:bCs/>
                <w:color w:val="000000"/>
                <w:sz w:val="16"/>
                <w:szCs w:val="18"/>
                <w:lang w:eastAsia="zh-CN"/>
              </w:rPr>
            </w:pPr>
          </w:p>
        </w:tc>
        <w:tc>
          <w:tcPr>
            <w:tcW w:w="3400" w:type="dxa"/>
            <w:shd w:val="clear" w:color="auto" w:fill="auto"/>
            <w:noWrap/>
            <w:vAlign w:val="bottom"/>
            <w:hideMark/>
          </w:tcPr>
          <w:p w14:paraId="2E890DD4" w14:textId="77777777" w:rsidR="00E33C41" w:rsidRPr="00782599" w:rsidRDefault="00E33C41" w:rsidP="00E33C41">
            <w:pPr>
              <w:spacing w:after="0" w:line="240" w:lineRule="auto"/>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GRADUATE CERTIFICATE</w:t>
            </w:r>
          </w:p>
        </w:tc>
        <w:tc>
          <w:tcPr>
            <w:tcW w:w="1000" w:type="dxa"/>
            <w:shd w:val="clear" w:color="auto" w:fill="auto"/>
            <w:noWrap/>
            <w:vAlign w:val="bottom"/>
            <w:hideMark/>
          </w:tcPr>
          <w:p w14:paraId="2E890DD5" w14:textId="724CBD11"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23 </w:t>
            </w:r>
          </w:p>
        </w:tc>
        <w:tc>
          <w:tcPr>
            <w:tcW w:w="1000" w:type="dxa"/>
            <w:shd w:val="clear" w:color="auto" w:fill="auto"/>
            <w:noWrap/>
            <w:vAlign w:val="bottom"/>
            <w:hideMark/>
          </w:tcPr>
          <w:p w14:paraId="2E890DD6" w14:textId="04FE19F5"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21 </w:t>
            </w:r>
          </w:p>
        </w:tc>
        <w:tc>
          <w:tcPr>
            <w:tcW w:w="1000" w:type="dxa"/>
            <w:shd w:val="clear" w:color="auto" w:fill="auto"/>
            <w:noWrap/>
            <w:vAlign w:val="bottom"/>
            <w:hideMark/>
          </w:tcPr>
          <w:p w14:paraId="2E890DD7" w14:textId="23368B52"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   </w:t>
            </w:r>
          </w:p>
        </w:tc>
        <w:tc>
          <w:tcPr>
            <w:tcW w:w="980" w:type="dxa"/>
            <w:shd w:val="clear" w:color="auto" w:fill="auto"/>
            <w:noWrap/>
            <w:vAlign w:val="bottom"/>
            <w:hideMark/>
          </w:tcPr>
          <w:p w14:paraId="2E890DD8" w14:textId="7E8B8EEB" w:rsidR="00E33C41" w:rsidRPr="00782599" w:rsidRDefault="00E33C41" w:rsidP="009A294A">
            <w:pPr>
              <w:spacing w:after="0" w:line="240" w:lineRule="auto"/>
              <w:jc w:val="right"/>
              <w:rPr>
                <w:rFonts w:ascii="Calibri" w:eastAsia="Times New Roman" w:hAnsi="Calibri" w:cs="Times New Roman"/>
                <w:color w:val="000000"/>
                <w:sz w:val="16"/>
                <w:szCs w:val="18"/>
                <w:lang w:eastAsia="zh-CN"/>
              </w:rPr>
            </w:pPr>
            <w:r w:rsidRPr="00782599">
              <w:rPr>
                <w:rFonts w:ascii="Calibri" w:eastAsia="Times New Roman" w:hAnsi="Calibri" w:cs="Times New Roman"/>
                <w:color w:val="000000"/>
                <w:sz w:val="16"/>
                <w:szCs w:val="18"/>
                <w:lang w:eastAsia="zh-CN"/>
              </w:rPr>
              <w:t xml:space="preserve">2 </w:t>
            </w:r>
          </w:p>
        </w:tc>
        <w:tc>
          <w:tcPr>
            <w:tcW w:w="1180" w:type="dxa"/>
            <w:shd w:val="clear" w:color="auto" w:fill="auto"/>
            <w:noWrap/>
            <w:vAlign w:val="bottom"/>
            <w:hideMark/>
          </w:tcPr>
          <w:p w14:paraId="2E890DD9" w14:textId="4AF6CE2C"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1,740 </w:t>
            </w:r>
          </w:p>
        </w:tc>
        <w:tc>
          <w:tcPr>
            <w:tcW w:w="1120" w:type="dxa"/>
            <w:shd w:val="clear" w:color="auto" w:fill="auto"/>
            <w:noWrap/>
            <w:vAlign w:val="bottom"/>
            <w:hideMark/>
          </w:tcPr>
          <w:p w14:paraId="2E890DDA" w14:textId="7950511D"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1,710 </w:t>
            </w:r>
          </w:p>
        </w:tc>
        <w:tc>
          <w:tcPr>
            <w:tcW w:w="1180" w:type="dxa"/>
            <w:shd w:val="clear" w:color="auto" w:fill="auto"/>
            <w:noWrap/>
            <w:vAlign w:val="bottom"/>
            <w:hideMark/>
          </w:tcPr>
          <w:p w14:paraId="2E890DDB" w14:textId="1944AB4A"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   </w:t>
            </w:r>
          </w:p>
        </w:tc>
        <w:tc>
          <w:tcPr>
            <w:tcW w:w="1140" w:type="dxa"/>
            <w:shd w:val="clear" w:color="auto" w:fill="auto"/>
            <w:noWrap/>
            <w:vAlign w:val="bottom"/>
            <w:hideMark/>
          </w:tcPr>
          <w:p w14:paraId="2E890DDC" w14:textId="7A6C02FB" w:rsidR="00E33C41" w:rsidRPr="00782599" w:rsidRDefault="00E33C41" w:rsidP="009A294A">
            <w:pPr>
              <w:spacing w:after="0" w:line="240" w:lineRule="auto"/>
              <w:jc w:val="right"/>
              <w:rPr>
                <w:rFonts w:ascii="Calibri" w:eastAsia="Times New Roman" w:hAnsi="Calibri" w:cs="Times New Roman"/>
                <w:bCs/>
                <w:color w:val="000000"/>
                <w:sz w:val="16"/>
                <w:szCs w:val="18"/>
                <w:lang w:eastAsia="zh-CN"/>
              </w:rPr>
            </w:pPr>
            <w:r w:rsidRPr="00782599">
              <w:rPr>
                <w:rFonts w:ascii="Calibri" w:eastAsia="Times New Roman" w:hAnsi="Calibri" w:cs="Times New Roman"/>
                <w:bCs/>
                <w:color w:val="000000"/>
                <w:sz w:val="16"/>
                <w:szCs w:val="18"/>
                <w:lang w:eastAsia="zh-CN"/>
              </w:rPr>
              <w:t xml:space="preserve">30 </w:t>
            </w:r>
          </w:p>
        </w:tc>
      </w:tr>
    </w:tbl>
    <w:p w14:paraId="2E890DDE" w14:textId="77777777" w:rsidR="00E33C41" w:rsidRDefault="009A294A" w:rsidP="004A5E8F">
      <w:pPr>
        <w:spacing w:after="0" w:line="360" w:lineRule="auto"/>
        <w:contextualSpacing/>
        <w:rPr>
          <w:sz w:val="16"/>
          <w:szCs w:val="24"/>
        </w:rPr>
      </w:pPr>
      <w:r w:rsidRPr="00782599">
        <w:rPr>
          <w:sz w:val="16"/>
          <w:szCs w:val="24"/>
        </w:rPr>
        <w:t xml:space="preserve">Enrollment values rounded to the nearest 10 </w:t>
      </w:r>
    </w:p>
    <w:p w14:paraId="2E890DDF" w14:textId="77777777" w:rsidR="00571C50" w:rsidRDefault="00571C50" w:rsidP="004A5E8F">
      <w:pPr>
        <w:spacing w:after="0" w:line="360" w:lineRule="auto"/>
        <w:contextualSpacing/>
        <w:rPr>
          <w:sz w:val="16"/>
          <w:szCs w:val="24"/>
        </w:rPr>
      </w:pPr>
    </w:p>
    <w:p w14:paraId="2E890DE0" w14:textId="77777777" w:rsidR="00571C50" w:rsidRPr="00782599" w:rsidRDefault="00571C50" w:rsidP="004A5E8F">
      <w:pPr>
        <w:spacing w:after="0" w:line="360" w:lineRule="auto"/>
        <w:contextualSpacing/>
        <w:rPr>
          <w:szCs w:val="24"/>
        </w:rPr>
        <w:sectPr w:rsidR="00571C50" w:rsidRPr="00782599" w:rsidSect="00E33C41">
          <w:headerReference w:type="first" r:id="rId15"/>
          <w:footerReference w:type="first" r:id="rId16"/>
          <w:pgSz w:w="15840" w:h="12240" w:orient="landscape"/>
          <w:pgMar w:top="1440" w:right="1440" w:bottom="1440" w:left="1440" w:header="720" w:footer="720" w:gutter="0"/>
          <w:cols w:space="720"/>
          <w:titlePg/>
          <w:docGrid w:linePitch="360"/>
        </w:sectPr>
      </w:pPr>
    </w:p>
    <w:p w14:paraId="2E890DE1" w14:textId="77777777" w:rsidR="00FB3AB0" w:rsidRPr="008A74A7" w:rsidRDefault="00376B35" w:rsidP="00376B35">
      <w:pPr>
        <w:spacing w:after="0" w:line="240" w:lineRule="auto"/>
        <w:rPr>
          <w:rFonts w:ascii="Calibri" w:eastAsia="Times New Roman" w:hAnsi="Calibri" w:cs="Times New Roman"/>
          <w:b/>
          <w:bCs/>
          <w:color w:val="000000"/>
        </w:rPr>
      </w:pPr>
      <w:proofErr w:type="gramStart"/>
      <w:r w:rsidRPr="00EE01FF">
        <w:lastRenderedPageBreak/>
        <w:t xml:space="preserve">Table </w:t>
      </w:r>
      <w:r w:rsidR="00FB3AB0" w:rsidRPr="00EE01FF">
        <w:t>7</w:t>
      </w:r>
      <w:r w:rsidRPr="00EE01FF">
        <w:t xml:space="preserve"> provides mean program annual earnings and mean</w:t>
      </w:r>
      <w:proofErr w:type="gramEnd"/>
      <w:r w:rsidRPr="00EE01FF">
        <w:t xml:space="preserve"> annual loan payments for passing, zone, and failing 2015 DMYR programs. Passing programs had higher annual earnings and lower annual loan payments in comparison to zone and failing programs.</w:t>
      </w:r>
      <w:r w:rsidR="00FB3AB0" w:rsidRPr="008A74A7">
        <w:rPr>
          <w:rFonts w:ascii="Calibri" w:eastAsia="Times New Roman" w:hAnsi="Calibri" w:cs="Times New Roman"/>
          <w:b/>
          <w:bCs/>
          <w:color w:val="000000"/>
        </w:rPr>
        <w:t xml:space="preserve"> </w:t>
      </w:r>
    </w:p>
    <w:p w14:paraId="2E890DE2" w14:textId="77777777" w:rsidR="00FB3AB0" w:rsidRPr="00C65160" w:rsidRDefault="00FB3AB0" w:rsidP="00376B35">
      <w:pPr>
        <w:spacing w:after="0" w:line="240" w:lineRule="auto"/>
        <w:rPr>
          <w:rFonts w:ascii="Calibri" w:eastAsia="Times New Roman" w:hAnsi="Calibri" w:cs="Times New Roman"/>
          <w:b/>
          <w:bCs/>
          <w:color w:val="000000"/>
        </w:rPr>
      </w:pPr>
    </w:p>
    <w:p w14:paraId="2E890DE3" w14:textId="77777777" w:rsidR="00376B35" w:rsidRPr="00376B35" w:rsidRDefault="00FB3AB0" w:rsidP="00EE01FF">
      <w:pPr>
        <w:spacing w:after="0" w:line="240" w:lineRule="auto"/>
        <w:contextualSpacing/>
        <w:rPr>
          <w:sz w:val="24"/>
          <w:szCs w:val="24"/>
        </w:rPr>
      </w:pPr>
      <w:proofErr w:type="gramStart"/>
      <w:r>
        <w:rPr>
          <w:rFonts w:ascii="Calibri" w:eastAsia="Times New Roman" w:hAnsi="Calibri" w:cs="Times New Roman"/>
          <w:b/>
          <w:bCs/>
          <w:color w:val="000000"/>
        </w:rPr>
        <w:t>Table 7.</w:t>
      </w:r>
      <w:proofErr w:type="gramEnd"/>
      <w:r>
        <w:rPr>
          <w:rFonts w:ascii="Calibri" w:eastAsia="Times New Roman" w:hAnsi="Calibri" w:cs="Times New Roman"/>
          <w:b/>
          <w:bCs/>
          <w:color w:val="000000"/>
        </w:rPr>
        <w:t xml:space="preserve"> </w:t>
      </w:r>
      <w:r w:rsidR="000F180D">
        <w:rPr>
          <w:rFonts w:ascii="Calibri" w:eastAsia="Times New Roman" w:hAnsi="Calibri" w:cs="Times New Roman"/>
          <w:b/>
          <w:bCs/>
          <w:color w:val="000000"/>
        </w:rPr>
        <w:t>Mean Annual Earnings and Loan Payments</w:t>
      </w:r>
      <w:r>
        <w:rPr>
          <w:rFonts w:ascii="Calibri" w:eastAsia="Times New Roman" w:hAnsi="Calibri" w:cs="Times New Roman"/>
          <w:b/>
          <w:bCs/>
          <w:color w:val="000000"/>
        </w:rPr>
        <w:t xml:space="preserve"> by Debt to Earnings Results</w:t>
      </w:r>
    </w:p>
    <w:tbl>
      <w:tblPr>
        <w:tblW w:w="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3126"/>
        <w:gridCol w:w="3690"/>
      </w:tblGrid>
      <w:tr w:rsidR="00343B06" w:rsidRPr="00343B06" w14:paraId="2E890DE7" w14:textId="77777777" w:rsidTr="00280622">
        <w:trPr>
          <w:trHeight w:val="300"/>
        </w:trPr>
        <w:tc>
          <w:tcPr>
            <w:tcW w:w="915" w:type="dxa"/>
            <w:shd w:val="clear" w:color="auto" w:fill="auto"/>
            <w:noWrap/>
            <w:vAlign w:val="bottom"/>
            <w:hideMark/>
          </w:tcPr>
          <w:p w14:paraId="2E890DE4" w14:textId="77777777" w:rsidR="00343B06" w:rsidRPr="00343B06" w:rsidRDefault="00343B06" w:rsidP="00343B06">
            <w:pPr>
              <w:spacing w:after="0" w:line="240" w:lineRule="auto"/>
              <w:rPr>
                <w:rFonts w:ascii="Calibri" w:eastAsia="Times New Roman" w:hAnsi="Calibri" w:cs="Times New Roman"/>
                <w:b/>
                <w:bCs/>
                <w:color w:val="000000"/>
              </w:rPr>
            </w:pPr>
            <w:r w:rsidRPr="00343B06">
              <w:rPr>
                <w:rFonts w:ascii="Calibri" w:eastAsia="Times New Roman" w:hAnsi="Calibri" w:cs="Times New Roman"/>
                <w:b/>
                <w:bCs/>
                <w:color w:val="000000"/>
              </w:rPr>
              <w:t>Status</w:t>
            </w:r>
          </w:p>
        </w:tc>
        <w:tc>
          <w:tcPr>
            <w:tcW w:w="3126" w:type="dxa"/>
            <w:shd w:val="clear" w:color="auto" w:fill="auto"/>
            <w:noWrap/>
            <w:vAlign w:val="bottom"/>
            <w:hideMark/>
          </w:tcPr>
          <w:p w14:paraId="2E890DE5" w14:textId="77777777" w:rsidR="00343B06" w:rsidRPr="00343B06" w:rsidRDefault="00A5292F" w:rsidP="00A5292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Mean</w:t>
            </w:r>
            <w:r w:rsidR="0015789F">
              <w:rPr>
                <w:rFonts w:ascii="Calibri" w:eastAsia="Times New Roman" w:hAnsi="Calibri" w:cs="Times New Roman"/>
                <w:b/>
                <w:bCs/>
                <w:color w:val="000000"/>
              </w:rPr>
              <w:t xml:space="preserve"> Program</w:t>
            </w:r>
            <w:r>
              <w:rPr>
                <w:rFonts w:ascii="Calibri" w:eastAsia="Times New Roman" w:hAnsi="Calibri" w:cs="Times New Roman"/>
                <w:b/>
                <w:bCs/>
                <w:color w:val="000000"/>
              </w:rPr>
              <w:t xml:space="preserve"> </w:t>
            </w:r>
            <w:r w:rsidR="00343B06" w:rsidRPr="00343B06">
              <w:rPr>
                <w:rFonts w:ascii="Calibri" w:eastAsia="Times New Roman" w:hAnsi="Calibri" w:cs="Times New Roman"/>
                <w:b/>
                <w:bCs/>
                <w:color w:val="000000"/>
              </w:rPr>
              <w:t>Annual Earnings</w:t>
            </w:r>
          </w:p>
        </w:tc>
        <w:tc>
          <w:tcPr>
            <w:tcW w:w="3690" w:type="dxa"/>
            <w:shd w:val="clear" w:color="auto" w:fill="auto"/>
            <w:noWrap/>
            <w:vAlign w:val="bottom"/>
            <w:hideMark/>
          </w:tcPr>
          <w:p w14:paraId="2E890DE6" w14:textId="77777777" w:rsidR="00343B06" w:rsidRPr="00343B06" w:rsidRDefault="00A5292F" w:rsidP="00A5292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Mean </w:t>
            </w:r>
            <w:r w:rsidR="0015789F">
              <w:rPr>
                <w:rFonts w:ascii="Calibri" w:eastAsia="Times New Roman" w:hAnsi="Calibri" w:cs="Times New Roman"/>
                <w:b/>
                <w:bCs/>
                <w:color w:val="000000"/>
              </w:rPr>
              <w:t xml:space="preserve">Program </w:t>
            </w:r>
            <w:r w:rsidR="00343B06" w:rsidRPr="00343B06">
              <w:rPr>
                <w:rFonts w:ascii="Calibri" w:eastAsia="Times New Roman" w:hAnsi="Calibri" w:cs="Times New Roman"/>
                <w:b/>
                <w:bCs/>
                <w:color w:val="000000"/>
              </w:rPr>
              <w:t>Annual Loan Payment</w:t>
            </w:r>
          </w:p>
        </w:tc>
      </w:tr>
      <w:tr w:rsidR="00343B06" w:rsidRPr="00343B06" w14:paraId="2E890DEB" w14:textId="77777777" w:rsidTr="00280622">
        <w:trPr>
          <w:trHeight w:val="300"/>
        </w:trPr>
        <w:tc>
          <w:tcPr>
            <w:tcW w:w="915" w:type="dxa"/>
            <w:shd w:val="clear" w:color="auto" w:fill="auto"/>
            <w:noWrap/>
            <w:vAlign w:val="bottom"/>
            <w:hideMark/>
          </w:tcPr>
          <w:p w14:paraId="2E890DE8" w14:textId="77777777" w:rsidR="00343B06" w:rsidRPr="00343B06" w:rsidRDefault="00343B06" w:rsidP="00343B06">
            <w:pPr>
              <w:spacing w:after="0" w:line="240" w:lineRule="auto"/>
              <w:rPr>
                <w:rFonts w:ascii="Calibri" w:eastAsia="Times New Roman" w:hAnsi="Calibri" w:cs="Times New Roman"/>
                <w:color w:val="000000"/>
              </w:rPr>
            </w:pPr>
            <w:r w:rsidRPr="00343B06">
              <w:rPr>
                <w:rFonts w:ascii="Calibri" w:eastAsia="Times New Roman" w:hAnsi="Calibri" w:cs="Times New Roman"/>
                <w:color w:val="000000"/>
              </w:rPr>
              <w:t>Pass</w:t>
            </w:r>
          </w:p>
        </w:tc>
        <w:tc>
          <w:tcPr>
            <w:tcW w:w="3126" w:type="dxa"/>
            <w:shd w:val="clear" w:color="auto" w:fill="auto"/>
            <w:noWrap/>
            <w:vAlign w:val="bottom"/>
            <w:hideMark/>
          </w:tcPr>
          <w:p w14:paraId="2E890DE9" w14:textId="77777777" w:rsidR="00343B06" w:rsidRPr="00343B06" w:rsidRDefault="00343B06" w:rsidP="00355497">
            <w:pPr>
              <w:spacing w:after="0" w:line="240" w:lineRule="auto"/>
              <w:jc w:val="right"/>
              <w:rPr>
                <w:rFonts w:ascii="Calibri" w:eastAsia="Times New Roman" w:hAnsi="Calibri" w:cs="Times New Roman"/>
                <w:color w:val="000000"/>
              </w:rPr>
            </w:pPr>
            <w:r w:rsidRPr="00343B06">
              <w:rPr>
                <w:rFonts w:ascii="Calibri" w:eastAsia="Times New Roman" w:hAnsi="Calibri" w:cs="Times New Roman"/>
                <w:color w:val="000000"/>
              </w:rPr>
              <w:t xml:space="preserve"> $28,905 </w:t>
            </w:r>
          </w:p>
        </w:tc>
        <w:tc>
          <w:tcPr>
            <w:tcW w:w="3690" w:type="dxa"/>
            <w:shd w:val="clear" w:color="auto" w:fill="auto"/>
            <w:noWrap/>
            <w:vAlign w:val="bottom"/>
            <w:hideMark/>
          </w:tcPr>
          <w:p w14:paraId="2E890DEA" w14:textId="77777777" w:rsidR="00343B06" w:rsidRPr="00343B06" w:rsidRDefault="00343B06" w:rsidP="00355497">
            <w:pPr>
              <w:spacing w:after="0" w:line="240" w:lineRule="auto"/>
              <w:jc w:val="right"/>
              <w:rPr>
                <w:rFonts w:ascii="Calibri" w:eastAsia="Times New Roman" w:hAnsi="Calibri" w:cs="Times New Roman"/>
                <w:color w:val="000000"/>
              </w:rPr>
            </w:pPr>
            <w:r w:rsidRPr="00343B06">
              <w:rPr>
                <w:rFonts w:ascii="Calibri" w:eastAsia="Times New Roman" w:hAnsi="Calibri" w:cs="Times New Roman"/>
                <w:color w:val="000000"/>
              </w:rPr>
              <w:t xml:space="preserve"> $1,056 </w:t>
            </w:r>
          </w:p>
        </w:tc>
      </w:tr>
      <w:tr w:rsidR="00343B06" w:rsidRPr="00343B06" w14:paraId="2E890DEF" w14:textId="77777777" w:rsidTr="00280622">
        <w:trPr>
          <w:trHeight w:val="300"/>
        </w:trPr>
        <w:tc>
          <w:tcPr>
            <w:tcW w:w="915" w:type="dxa"/>
            <w:shd w:val="clear" w:color="auto" w:fill="auto"/>
            <w:noWrap/>
            <w:vAlign w:val="bottom"/>
            <w:hideMark/>
          </w:tcPr>
          <w:p w14:paraId="2E890DEC" w14:textId="77777777" w:rsidR="00343B06" w:rsidRPr="00343B06" w:rsidRDefault="00343B06" w:rsidP="00343B06">
            <w:pPr>
              <w:spacing w:after="0" w:line="240" w:lineRule="auto"/>
              <w:rPr>
                <w:rFonts w:ascii="Calibri" w:eastAsia="Times New Roman" w:hAnsi="Calibri" w:cs="Times New Roman"/>
                <w:color w:val="000000"/>
              </w:rPr>
            </w:pPr>
            <w:r w:rsidRPr="00343B06">
              <w:rPr>
                <w:rFonts w:ascii="Calibri" w:eastAsia="Times New Roman" w:hAnsi="Calibri" w:cs="Times New Roman"/>
                <w:color w:val="000000"/>
              </w:rPr>
              <w:t>Zone</w:t>
            </w:r>
          </w:p>
        </w:tc>
        <w:tc>
          <w:tcPr>
            <w:tcW w:w="3126" w:type="dxa"/>
            <w:shd w:val="clear" w:color="auto" w:fill="auto"/>
            <w:noWrap/>
            <w:vAlign w:val="bottom"/>
            <w:hideMark/>
          </w:tcPr>
          <w:p w14:paraId="2E890DED" w14:textId="77777777" w:rsidR="00343B06" w:rsidRPr="00343B06" w:rsidRDefault="00343B06" w:rsidP="00355497">
            <w:pPr>
              <w:spacing w:after="0" w:line="240" w:lineRule="auto"/>
              <w:jc w:val="right"/>
              <w:rPr>
                <w:rFonts w:ascii="Calibri" w:eastAsia="Times New Roman" w:hAnsi="Calibri" w:cs="Times New Roman"/>
                <w:color w:val="000000"/>
              </w:rPr>
            </w:pPr>
            <w:r w:rsidRPr="00343B06">
              <w:rPr>
                <w:rFonts w:ascii="Calibri" w:eastAsia="Times New Roman" w:hAnsi="Calibri" w:cs="Times New Roman"/>
                <w:color w:val="000000"/>
              </w:rPr>
              <w:t xml:space="preserve"> $ 20,737 </w:t>
            </w:r>
          </w:p>
        </w:tc>
        <w:tc>
          <w:tcPr>
            <w:tcW w:w="3690" w:type="dxa"/>
            <w:shd w:val="clear" w:color="auto" w:fill="auto"/>
            <w:noWrap/>
            <w:vAlign w:val="bottom"/>
            <w:hideMark/>
          </w:tcPr>
          <w:p w14:paraId="2E890DEE" w14:textId="77777777" w:rsidR="00343B06" w:rsidRPr="00343B06" w:rsidRDefault="00343B06" w:rsidP="00355497">
            <w:pPr>
              <w:spacing w:after="0" w:line="240" w:lineRule="auto"/>
              <w:jc w:val="right"/>
              <w:rPr>
                <w:rFonts w:ascii="Calibri" w:eastAsia="Times New Roman" w:hAnsi="Calibri" w:cs="Times New Roman"/>
                <w:color w:val="000000"/>
              </w:rPr>
            </w:pPr>
            <w:r w:rsidRPr="00343B06">
              <w:rPr>
                <w:rFonts w:ascii="Calibri" w:eastAsia="Times New Roman" w:hAnsi="Calibri" w:cs="Times New Roman"/>
                <w:color w:val="000000"/>
              </w:rPr>
              <w:t xml:space="preserve"> $2,145 </w:t>
            </w:r>
          </w:p>
        </w:tc>
      </w:tr>
      <w:tr w:rsidR="00343B06" w:rsidRPr="00343B06" w14:paraId="2E890DF3" w14:textId="77777777" w:rsidTr="00280622">
        <w:trPr>
          <w:trHeight w:val="300"/>
        </w:trPr>
        <w:tc>
          <w:tcPr>
            <w:tcW w:w="915" w:type="dxa"/>
            <w:shd w:val="clear" w:color="auto" w:fill="auto"/>
            <w:noWrap/>
            <w:vAlign w:val="bottom"/>
            <w:hideMark/>
          </w:tcPr>
          <w:p w14:paraId="2E890DF0" w14:textId="77777777" w:rsidR="00343B06" w:rsidRPr="00343B06" w:rsidRDefault="00343B06" w:rsidP="00343B06">
            <w:pPr>
              <w:spacing w:after="0" w:line="240" w:lineRule="auto"/>
              <w:rPr>
                <w:rFonts w:ascii="Calibri" w:eastAsia="Times New Roman" w:hAnsi="Calibri" w:cs="Times New Roman"/>
                <w:color w:val="000000"/>
              </w:rPr>
            </w:pPr>
            <w:r w:rsidRPr="00343B06">
              <w:rPr>
                <w:rFonts w:ascii="Calibri" w:eastAsia="Times New Roman" w:hAnsi="Calibri" w:cs="Times New Roman"/>
                <w:color w:val="000000"/>
              </w:rPr>
              <w:t>Fail</w:t>
            </w:r>
          </w:p>
        </w:tc>
        <w:tc>
          <w:tcPr>
            <w:tcW w:w="3126" w:type="dxa"/>
            <w:shd w:val="clear" w:color="auto" w:fill="auto"/>
            <w:noWrap/>
            <w:vAlign w:val="bottom"/>
            <w:hideMark/>
          </w:tcPr>
          <w:p w14:paraId="2E890DF1" w14:textId="77777777" w:rsidR="00343B06" w:rsidRPr="00343B06" w:rsidRDefault="00343B06" w:rsidP="00355497">
            <w:pPr>
              <w:spacing w:after="0" w:line="240" w:lineRule="auto"/>
              <w:jc w:val="right"/>
              <w:rPr>
                <w:rFonts w:ascii="Calibri" w:eastAsia="Times New Roman" w:hAnsi="Calibri" w:cs="Times New Roman"/>
                <w:color w:val="000000"/>
              </w:rPr>
            </w:pPr>
            <w:r w:rsidRPr="00343B06">
              <w:rPr>
                <w:rFonts w:ascii="Calibri" w:eastAsia="Times New Roman" w:hAnsi="Calibri" w:cs="Times New Roman"/>
                <w:color w:val="000000"/>
              </w:rPr>
              <w:t xml:space="preserve"> $ 20,639 </w:t>
            </w:r>
          </w:p>
        </w:tc>
        <w:tc>
          <w:tcPr>
            <w:tcW w:w="3690" w:type="dxa"/>
            <w:shd w:val="clear" w:color="auto" w:fill="auto"/>
            <w:noWrap/>
            <w:vAlign w:val="bottom"/>
            <w:hideMark/>
          </w:tcPr>
          <w:p w14:paraId="2E890DF2" w14:textId="77777777" w:rsidR="00343B06" w:rsidRPr="00343B06" w:rsidRDefault="00343B06" w:rsidP="00355497">
            <w:pPr>
              <w:spacing w:after="0" w:line="240" w:lineRule="auto"/>
              <w:jc w:val="right"/>
              <w:rPr>
                <w:rFonts w:ascii="Calibri" w:eastAsia="Times New Roman" w:hAnsi="Calibri" w:cs="Times New Roman"/>
                <w:color w:val="000000"/>
              </w:rPr>
            </w:pPr>
            <w:r w:rsidRPr="00343B06">
              <w:rPr>
                <w:rFonts w:ascii="Calibri" w:eastAsia="Times New Roman" w:hAnsi="Calibri" w:cs="Times New Roman"/>
                <w:color w:val="000000"/>
              </w:rPr>
              <w:t xml:space="preserve"> $3,331 </w:t>
            </w:r>
          </w:p>
        </w:tc>
      </w:tr>
      <w:tr w:rsidR="004720B0" w:rsidRPr="00343B06" w14:paraId="2E890DF7" w14:textId="77777777" w:rsidTr="00280622">
        <w:trPr>
          <w:trHeight w:val="300"/>
        </w:trPr>
        <w:tc>
          <w:tcPr>
            <w:tcW w:w="915" w:type="dxa"/>
            <w:shd w:val="clear" w:color="auto" w:fill="auto"/>
            <w:noWrap/>
            <w:vAlign w:val="bottom"/>
          </w:tcPr>
          <w:p w14:paraId="2E890DF4" w14:textId="77777777" w:rsidR="004720B0" w:rsidRPr="00343B06" w:rsidRDefault="004720B0" w:rsidP="00343B06">
            <w:pPr>
              <w:spacing w:after="0" w:line="240" w:lineRule="auto"/>
              <w:rPr>
                <w:rFonts w:ascii="Calibri" w:eastAsia="Times New Roman" w:hAnsi="Calibri" w:cs="Times New Roman"/>
                <w:color w:val="000000"/>
              </w:rPr>
            </w:pPr>
            <w:r>
              <w:rPr>
                <w:rFonts w:ascii="Calibri" w:eastAsia="Times New Roman" w:hAnsi="Calibri" w:cs="Times New Roman"/>
                <w:color w:val="000000"/>
              </w:rPr>
              <w:t>All</w:t>
            </w:r>
          </w:p>
        </w:tc>
        <w:tc>
          <w:tcPr>
            <w:tcW w:w="3126" w:type="dxa"/>
            <w:shd w:val="clear" w:color="auto" w:fill="auto"/>
            <w:noWrap/>
            <w:vAlign w:val="bottom"/>
          </w:tcPr>
          <w:p w14:paraId="2E890DF5" w14:textId="77777777" w:rsidR="004720B0" w:rsidRPr="00343B06" w:rsidRDefault="008501F2" w:rsidP="00355497">
            <w:pPr>
              <w:spacing w:after="0" w:line="240" w:lineRule="auto"/>
              <w:jc w:val="right"/>
              <w:rPr>
                <w:rFonts w:ascii="Calibri" w:eastAsia="Times New Roman" w:hAnsi="Calibri" w:cs="Times New Roman"/>
                <w:color w:val="000000"/>
              </w:rPr>
            </w:pPr>
            <w:r>
              <w:rPr>
                <w:rFonts w:ascii="Calibri" w:hAnsi="Calibri"/>
              </w:rPr>
              <w:t xml:space="preserve"> $ </w:t>
            </w:r>
            <w:r w:rsidR="004720B0">
              <w:rPr>
                <w:rFonts w:ascii="Calibri" w:hAnsi="Calibri"/>
              </w:rPr>
              <w:t xml:space="preserve">26,791 </w:t>
            </w:r>
          </w:p>
        </w:tc>
        <w:tc>
          <w:tcPr>
            <w:tcW w:w="3690" w:type="dxa"/>
            <w:shd w:val="clear" w:color="auto" w:fill="auto"/>
            <w:noWrap/>
            <w:vAlign w:val="bottom"/>
          </w:tcPr>
          <w:p w14:paraId="2E890DF6" w14:textId="77777777" w:rsidR="004720B0" w:rsidRPr="00343B06" w:rsidRDefault="004720B0" w:rsidP="00355497">
            <w:pPr>
              <w:spacing w:after="0" w:line="240" w:lineRule="auto"/>
              <w:jc w:val="right"/>
              <w:rPr>
                <w:rFonts w:ascii="Calibri" w:eastAsia="Times New Roman" w:hAnsi="Calibri" w:cs="Times New Roman"/>
                <w:color w:val="000000"/>
              </w:rPr>
            </w:pPr>
            <w:r>
              <w:rPr>
                <w:rFonts w:ascii="Calibri" w:hAnsi="Calibri"/>
              </w:rPr>
              <w:t xml:space="preserve"> $1,461 </w:t>
            </w:r>
          </w:p>
        </w:tc>
      </w:tr>
    </w:tbl>
    <w:p w14:paraId="2E890DF8" w14:textId="77777777" w:rsidR="00DC17AD" w:rsidRDefault="00355497" w:rsidP="00EE01FF">
      <w:pPr>
        <w:spacing w:after="0" w:line="240" w:lineRule="auto"/>
        <w:contextualSpacing/>
        <w:rPr>
          <w:sz w:val="18"/>
          <w:szCs w:val="24"/>
        </w:rPr>
      </w:pPr>
      <w:r w:rsidRPr="00355497">
        <w:rPr>
          <w:sz w:val="18"/>
          <w:szCs w:val="24"/>
        </w:rPr>
        <w:t>Aver</w:t>
      </w:r>
      <w:r w:rsidR="004070AE">
        <w:rPr>
          <w:sz w:val="18"/>
          <w:szCs w:val="24"/>
        </w:rPr>
        <w:t>age values represent a program (unwe</w:t>
      </w:r>
      <w:r w:rsidRPr="00355497">
        <w:rPr>
          <w:sz w:val="18"/>
          <w:szCs w:val="24"/>
        </w:rPr>
        <w:t>ighted</w:t>
      </w:r>
      <w:r w:rsidR="000772CD">
        <w:rPr>
          <w:sz w:val="18"/>
          <w:szCs w:val="24"/>
        </w:rPr>
        <w:t>)</w:t>
      </w:r>
      <w:r w:rsidRPr="00355497">
        <w:rPr>
          <w:sz w:val="18"/>
          <w:szCs w:val="24"/>
        </w:rPr>
        <w:t xml:space="preserve"> average.</w:t>
      </w:r>
    </w:p>
    <w:p w14:paraId="2E890DF9" w14:textId="77777777" w:rsidR="00DC17AD" w:rsidRDefault="00DC17AD" w:rsidP="00EE01FF">
      <w:pPr>
        <w:spacing w:after="0" w:line="240" w:lineRule="auto"/>
        <w:contextualSpacing/>
        <w:rPr>
          <w:sz w:val="18"/>
          <w:szCs w:val="24"/>
        </w:rPr>
      </w:pPr>
      <w:r w:rsidRPr="00DC17AD">
        <w:rPr>
          <w:sz w:val="18"/>
          <w:szCs w:val="24"/>
        </w:rPr>
        <w:t>Annual Loan Payment</w:t>
      </w:r>
      <w:r>
        <w:rPr>
          <w:sz w:val="18"/>
          <w:szCs w:val="24"/>
        </w:rPr>
        <w:t>s based on non-transitional debt calculations.</w:t>
      </w:r>
    </w:p>
    <w:p w14:paraId="2E890DFA" w14:textId="77777777" w:rsidR="00DC17AD" w:rsidRPr="00EE01FF" w:rsidRDefault="00DC17AD" w:rsidP="00DC17AD">
      <w:pPr>
        <w:spacing w:after="0" w:line="240" w:lineRule="auto"/>
        <w:contextualSpacing/>
        <w:jc w:val="center"/>
      </w:pPr>
    </w:p>
    <w:p w14:paraId="2E890DFB" w14:textId="77777777" w:rsidR="00376B35" w:rsidRPr="00EE01FF" w:rsidRDefault="00376B35" w:rsidP="00376B35">
      <w:pPr>
        <w:spacing w:after="0" w:line="240" w:lineRule="auto"/>
        <w:contextualSpacing/>
        <w:rPr>
          <w:b/>
        </w:rPr>
      </w:pPr>
      <w:r w:rsidRPr="00EE01FF">
        <w:t xml:space="preserve">Figures 1 and 2 provide the distribution of program earnings and annual loan payments for 2015 DMYR programs. </w:t>
      </w:r>
      <w:r w:rsidR="004518B7" w:rsidRPr="008A74A7">
        <w:t xml:space="preserve">In box and whisker plots, the line inside the box is the median, and the box contains the middle 50% of the data.  </w:t>
      </w:r>
      <w:r w:rsidR="005273EC" w:rsidRPr="00EE01FF">
        <w:t xml:space="preserve">In Figure 1, </w:t>
      </w:r>
      <w:r w:rsidRPr="00EE01FF">
        <w:t>percentiles were higher for passing programs than for zone and failing programs.</w:t>
      </w:r>
    </w:p>
    <w:p w14:paraId="2E890DFC" w14:textId="77777777" w:rsidR="008F4BD1" w:rsidRPr="00EE01FF" w:rsidRDefault="008F4BD1" w:rsidP="009D4DC1">
      <w:pPr>
        <w:spacing w:after="0" w:line="240" w:lineRule="auto"/>
        <w:contextualSpacing/>
        <w:jc w:val="center"/>
        <w:rPr>
          <w:b/>
        </w:rPr>
      </w:pPr>
    </w:p>
    <w:p w14:paraId="2E890DFD" w14:textId="77777777" w:rsidR="009D4DC1" w:rsidRDefault="009D4DC1" w:rsidP="00292B50">
      <w:pPr>
        <w:spacing w:after="0" w:line="240" w:lineRule="auto"/>
        <w:contextualSpacing/>
        <w:rPr>
          <w:b/>
        </w:rPr>
      </w:pPr>
      <w:proofErr w:type="gramStart"/>
      <w:r w:rsidRPr="00EE01FF">
        <w:rPr>
          <w:b/>
        </w:rPr>
        <w:t>Figure 1.</w:t>
      </w:r>
      <w:proofErr w:type="gramEnd"/>
      <w:r w:rsidRPr="00EE01FF">
        <w:rPr>
          <w:b/>
        </w:rPr>
        <w:t xml:space="preserve"> Distribution of Earnings by </w:t>
      </w:r>
      <w:r w:rsidR="00DE713E" w:rsidRPr="00EE01FF">
        <w:rPr>
          <w:b/>
        </w:rPr>
        <w:t xml:space="preserve">2015 DMYR </w:t>
      </w:r>
      <w:r w:rsidR="00644D9E" w:rsidRPr="00EE01FF">
        <w:rPr>
          <w:b/>
        </w:rPr>
        <w:t>Debt to Earnings</w:t>
      </w:r>
      <w:r w:rsidR="00DE713E" w:rsidRPr="00EE01FF">
        <w:rPr>
          <w:b/>
        </w:rPr>
        <w:t xml:space="preserve"> results</w:t>
      </w:r>
    </w:p>
    <w:p w14:paraId="2E890DFE" w14:textId="77777777" w:rsidR="00292B50" w:rsidRPr="00EE01FF" w:rsidRDefault="00C14A58" w:rsidP="00292B50">
      <w:pPr>
        <w:spacing w:after="0" w:line="240" w:lineRule="auto"/>
        <w:contextualSpacing/>
        <w:rPr>
          <w:b/>
        </w:rPr>
      </w:pPr>
      <w:r>
        <w:rPr>
          <w:b/>
          <w:noProof/>
        </w:rPr>
        <w:drawing>
          <wp:inline distT="0" distB="0" distL="0" distR="0" wp14:anchorId="2E891309" wp14:editId="608563F8">
            <wp:extent cx="5848350" cy="3930650"/>
            <wp:effectExtent l="0" t="0" r="0" b="0"/>
            <wp:docPr id="5" name="Picture 5" descr="A distribution of programs in 2015 of the number of programs that pass, failed, or were in the zone." title="Distribution of Earnings by 2015 DMYR Debt to Earnings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848350" cy="3930650"/>
                    </a:xfrm>
                    <a:prstGeom prst="rect">
                      <a:avLst/>
                    </a:prstGeom>
                    <a:ln>
                      <a:noFill/>
                    </a:ln>
                    <a:extLst>
                      <a:ext uri="{53640926-AAD7-44D8-BBD7-CCE9431645EC}">
                        <a14:shadowObscured xmlns:a14="http://schemas.microsoft.com/office/drawing/2010/main"/>
                      </a:ext>
                    </a:extLst>
                  </pic:spPr>
                </pic:pic>
              </a:graphicData>
            </a:graphic>
          </wp:inline>
        </w:drawing>
      </w:r>
    </w:p>
    <w:p w14:paraId="2E890DFF" w14:textId="77777777" w:rsidR="008B76A0" w:rsidRDefault="008B76A0" w:rsidP="00DE4DDE">
      <w:pPr>
        <w:spacing w:after="0" w:line="240" w:lineRule="auto"/>
        <w:contextualSpacing/>
        <w:jc w:val="center"/>
        <w:rPr>
          <w:sz w:val="24"/>
          <w:szCs w:val="24"/>
        </w:rPr>
      </w:pPr>
    </w:p>
    <w:p w14:paraId="2E890E00" w14:textId="77777777" w:rsidR="00006A5E" w:rsidRPr="00EE01FF" w:rsidRDefault="00006A5E" w:rsidP="00B1785E">
      <w:pPr>
        <w:spacing w:after="0" w:line="240" w:lineRule="auto"/>
        <w:contextualSpacing/>
      </w:pPr>
    </w:p>
    <w:p w14:paraId="2E890E01" w14:textId="77777777" w:rsidR="00B1785E" w:rsidRPr="00EE01FF" w:rsidRDefault="00C8768C" w:rsidP="00280622">
      <w:pPr>
        <w:keepNext/>
        <w:spacing w:after="0" w:line="240" w:lineRule="auto"/>
        <w:contextualSpacing/>
      </w:pPr>
      <w:r w:rsidRPr="00EE01FF">
        <w:lastRenderedPageBreak/>
        <w:t>In figure 2, percentiles were lower for passing programs than for zone programs, which in turn had lower percentile values than failing programs.</w:t>
      </w:r>
    </w:p>
    <w:p w14:paraId="2E890E02" w14:textId="77777777" w:rsidR="00C8768C" w:rsidRPr="00EE01FF" w:rsidRDefault="00C8768C" w:rsidP="00280622">
      <w:pPr>
        <w:keepNext/>
        <w:spacing w:after="0" w:line="240" w:lineRule="auto"/>
        <w:contextualSpacing/>
      </w:pPr>
    </w:p>
    <w:p w14:paraId="2E890E03" w14:textId="77777777" w:rsidR="00DE713E" w:rsidRDefault="00DE713E" w:rsidP="002030C0">
      <w:pPr>
        <w:keepNext/>
        <w:spacing w:after="0" w:line="240" w:lineRule="auto"/>
        <w:contextualSpacing/>
        <w:rPr>
          <w:b/>
        </w:rPr>
      </w:pPr>
      <w:proofErr w:type="gramStart"/>
      <w:r w:rsidRPr="00EE01FF">
        <w:rPr>
          <w:b/>
        </w:rPr>
        <w:t>Figure 2.</w:t>
      </w:r>
      <w:proofErr w:type="gramEnd"/>
      <w:r w:rsidRPr="00EE01FF">
        <w:rPr>
          <w:b/>
        </w:rPr>
        <w:t xml:space="preserve"> Distribution of Annual Loan Payment by 2015 DMYR D</w:t>
      </w:r>
      <w:r w:rsidR="00376B35" w:rsidRPr="00EE01FF">
        <w:rPr>
          <w:b/>
        </w:rPr>
        <w:t>ebt to Earnings</w:t>
      </w:r>
      <w:r w:rsidRPr="00EE01FF">
        <w:rPr>
          <w:b/>
        </w:rPr>
        <w:t xml:space="preserve"> results</w:t>
      </w:r>
    </w:p>
    <w:p w14:paraId="2E890E04" w14:textId="77777777" w:rsidR="002030C0" w:rsidRPr="00EE01FF" w:rsidRDefault="002030C0" w:rsidP="002030C0">
      <w:pPr>
        <w:keepNext/>
        <w:spacing w:after="0" w:line="240" w:lineRule="auto"/>
        <w:contextualSpacing/>
        <w:rPr>
          <w:b/>
        </w:rPr>
      </w:pPr>
      <w:r>
        <w:rPr>
          <w:b/>
          <w:noProof/>
        </w:rPr>
        <w:drawing>
          <wp:inline distT="0" distB="0" distL="0" distR="0" wp14:anchorId="2E89130B" wp14:editId="5A2DEC8C">
            <wp:extent cx="5791200" cy="3914775"/>
            <wp:effectExtent l="0" t="0" r="0" b="9525"/>
            <wp:docPr id="7" name="Picture 7" descr="The distribution of programs that pass, fail or are in the zone by annual loan payment." title="Distribution of Annual Loan Payments by 2015 DMYR Debt to Earnings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791200" cy="3914775"/>
                    </a:xfrm>
                    <a:prstGeom prst="rect">
                      <a:avLst/>
                    </a:prstGeom>
                    <a:ln>
                      <a:noFill/>
                    </a:ln>
                    <a:extLst>
                      <a:ext uri="{53640926-AAD7-44D8-BBD7-CCE9431645EC}">
                        <a14:shadowObscured xmlns:a14="http://schemas.microsoft.com/office/drawing/2010/main"/>
                      </a:ext>
                    </a:extLst>
                  </pic:spPr>
                </pic:pic>
              </a:graphicData>
            </a:graphic>
          </wp:inline>
        </w:drawing>
      </w:r>
    </w:p>
    <w:p w14:paraId="2E890E05" w14:textId="77777777" w:rsidR="00DC17AD" w:rsidRPr="00355497" w:rsidRDefault="00DC17AD" w:rsidP="002030C0">
      <w:pPr>
        <w:spacing w:after="0" w:line="240" w:lineRule="auto"/>
        <w:contextualSpacing/>
        <w:rPr>
          <w:sz w:val="18"/>
          <w:szCs w:val="24"/>
        </w:rPr>
      </w:pPr>
      <w:r w:rsidRPr="00DC17AD">
        <w:rPr>
          <w:sz w:val="18"/>
          <w:szCs w:val="24"/>
        </w:rPr>
        <w:t>Annual Loan Payment</w:t>
      </w:r>
      <w:r>
        <w:rPr>
          <w:sz w:val="18"/>
          <w:szCs w:val="24"/>
        </w:rPr>
        <w:t xml:space="preserve">s based on non-transitional debt </w:t>
      </w:r>
      <w:r w:rsidR="00C8768C">
        <w:rPr>
          <w:sz w:val="18"/>
          <w:szCs w:val="24"/>
        </w:rPr>
        <w:t>calculations</w:t>
      </w:r>
    </w:p>
    <w:p w14:paraId="2E890E06" w14:textId="77777777" w:rsidR="009E57EA" w:rsidRPr="00EE01FF" w:rsidRDefault="009E57EA" w:rsidP="009C4F26">
      <w:pPr>
        <w:spacing w:after="0" w:line="240" w:lineRule="auto"/>
        <w:contextualSpacing/>
      </w:pPr>
    </w:p>
    <w:p w14:paraId="2E890E07" w14:textId="77777777" w:rsidR="00C8768C" w:rsidRPr="00EE01FF" w:rsidRDefault="00C8768C" w:rsidP="00C8768C">
      <w:pPr>
        <w:spacing w:after="0" w:line="240" w:lineRule="auto"/>
        <w:contextualSpacing/>
      </w:pPr>
      <w:r w:rsidRPr="00EE01FF">
        <w:t xml:space="preserve">Passing programs are those that passed either the annual earnings rate metric or the discretionary income rate metric. Table </w:t>
      </w:r>
      <w:r w:rsidR="00006A5E" w:rsidRPr="00EE01FF">
        <w:t>8</w:t>
      </w:r>
      <w:r w:rsidRPr="00EE01FF">
        <w:t xml:space="preserve"> shows that 64 percent of programs that passed overall passed both the discretionary income rate and the annual earnings rate. Thirty-two percent </w:t>
      </w:r>
      <w:r w:rsidR="00280622">
        <w:t xml:space="preserve">(5% + 28%) </w:t>
      </w:r>
      <w:r w:rsidRPr="00EE01FF">
        <w:t>of programs that passed overall passed the annual earnings rate but failed or were in the zone for the discretionary income rate. Approximately 4 percent passed the discretionary income rate and failed or were in the zone for the annual earnings rate.</w:t>
      </w:r>
    </w:p>
    <w:p w14:paraId="2E890E08" w14:textId="77777777" w:rsidR="00006A5E" w:rsidRPr="00EE01FF" w:rsidRDefault="00006A5E" w:rsidP="00C8768C">
      <w:pPr>
        <w:spacing w:after="0" w:line="240" w:lineRule="auto"/>
        <w:contextualSpacing/>
      </w:pPr>
    </w:p>
    <w:p w14:paraId="2E890E09" w14:textId="77777777" w:rsidR="008F4BD1" w:rsidRPr="00C65160" w:rsidRDefault="00006A5E" w:rsidP="00EE01FF">
      <w:pPr>
        <w:spacing w:after="0" w:line="240" w:lineRule="auto"/>
        <w:contextualSpacing/>
      </w:pPr>
      <w:proofErr w:type="gramStart"/>
      <w:r w:rsidRPr="00EE01FF">
        <w:rPr>
          <w:b/>
        </w:rPr>
        <w:t>Table 8.</w:t>
      </w:r>
      <w:proofErr w:type="gramEnd"/>
      <w:r w:rsidRPr="00EE01FF" w:rsidDel="000F6500">
        <w:rPr>
          <w:b/>
        </w:rPr>
        <w:t xml:space="preserve"> </w:t>
      </w:r>
      <w:r w:rsidRPr="00EE01FF">
        <w:rPr>
          <w:b/>
        </w:rPr>
        <w:t xml:space="preserve"> Passing Programs by </w:t>
      </w:r>
      <w:r w:rsidRPr="00EE01FF">
        <w:rPr>
          <w:b/>
          <w:i/>
        </w:rPr>
        <w:t>debt to earnings</w:t>
      </w:r>
      <w:r w:rsidRPr="00EE01FF">
        <w:rPr>
          <w:b/>
        </w:rPr>
        <w:t xml:space="preserve"> Rates</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69"/>
        <w:gridCol w:w="984"/>
        <w:gridCol w:w="1108"/>
        <w:gridCol w:w="1494"/>
      </w:tblGrid>
      <w:tr w:rsidR="007D28A8" w:rsidRPr="006A5054" w14:paraId="2E890E0C" w14:textId="77777777" w:rsidTr="00280622">
        <w:trPr>
          <w:trHeight w:val="300"/>
        </w:trPr>
        <w:tc>
          <w:tcPr>
            <w:tcW w:w="4532" w:type="dxa"/>
            <w:gridSpan w:val="2"/>
            <w:vMerge w:val="restart"/>
            <w:shd w:val="clear" w:color="auto" w:fill="auto"/>
            <w:noWrap/>
            <w:vAlign w:val="bottom"/>
            <w:hideMark/>
          </w:tcPr>
          <w:p w14:paraId="2E890E0A" w14:textId="77777777" w:rsidR="007D28A8" w:rsidRPr="006A5054" w:rsidRDefault="007D28A8" w:rsidP="00634721">
            <w:pPr>
              <w:spacing w:after="0" w:line="240" w:lineRule="auto"/>
              <w:jc w:val="center"/>
              <w:rPr>
                <w:rFonts w:ascii="Calibri" w:eastAsia="Times New Roman" w:hAnsi="Calibri" w:cs="Times New Roman"/>
                <w:b/>
                <w:color w:val="000000"/>
                <w:lang w:eastAsia="zh-CN"/>
              </w:rPr>
            </w:pPr>
            <w:r w:rsidRPr="006A5054">
              <w:rPr>
                <w:rFonts w:ascii="Calibri" w:eastAsia="Times New Roman" w:hAnsi="Calibri" w:cs="Times New Roman"/>
                <w:b/>
                <w:color w:val="000000"/>
                <w:lang w:eastAsia="zh-CN"/>
              </w:rPr>
              <w:t> </w:t>
            </w:r>
          </w:p>
        </w:tc>
        <w:tc>
          <w:tcPr>
            <w:tcW w:w="3586" w:type="dxa"/>
            <w:gridSpan w:val="3"/>
            <w:shd w:val="clear" w:color="auto" w:fill="auto"/>
            <w:noWrap/>
            <w:vAlign w:val="bottom"/>
            <w:hideMark/>
          </w:tcPr>
          <w:p w14:paraId="2E890E0B" w14:textId="77777777" w:rsidR="007D28A8" w:rsidRPr="006A5054" w:rsidRDefault="004518B7" w:rsidP="00634721">
            <w:pPr>
              <w:spacing w:after="0" w:line="240" w:lineRule="auto"/>
              <w:jc w:val="center"/>
              <w:rPr>
                <w:rFonts w:ascii="Calibri" w:eastAsia="Times New Roman" w:hAnsi="Calibri" w:cs="Times New Roman"/>
                <w:b/>
                <w:color w:val="000000"/>
                <w:lang w:eastAsia="zh-CN"/>
              </w:rPr>
            </w:pPr>
            <w:r w:rsidRPr="0035587F">
              <w:rPr>
                <w:rFonts w:ascii="Calibri" w:eastAsia="Times New Roman" w:hAnsi="Calibri" w:cs="Times New Roman"/>
                <w:b/>
                <w:color w:val="000000"/>
                <w:lang w:eastAsia="zh-CN"/>
              </w:rPr>
              <w:t>Annual Earnings Rate Result</w:t>
            </w:r>
          </w:p>
        </w:tc>
      </w:tr>
      <w:tr w:rsidR="007D28A8" w:rsidRPr="006A5054" w14:paraId="2E890E11" w14:textId="77777777" w:rsidTr="00280622">
        <w:trPr>
          <w:trHeight w:val="300"/>
        </w:trPr>
        <w:tc>
          <w:tcPr>
            <w:tcW w:w="4532" w:type="dxa"/>
            <w:gridSpan w:val="2"/>
            <w:vMerge/>
            <w:vAlign w:val="center"/>
            <w:hideMark/>
          </w:tcPr>
          <w:p w14:paraId="2E890E0D" w14:textId="77777777" w:rsidR="007D28A8" w:rsidRPr="006A5054" w:rsidRDefault="007D28A8" w:rsidP="00634721">
            <w:pPr>
              <w:spacing w:after="0" w:line="240" w:lineRule="auto"/>
              <w:rPr>
                <w:rFonts w:ascii="Calibri" w:eastAsia="Times New Roman" w:hAnsi="Calibri" w:cs="Times New Roman"/>
                <w:b/>
                <w:color w:val="000000"/>
                <w:lang w:eastAsia="zh-CN"/>
              </w:rPr>
            </w:pPr>
          </w:p>
        </w:tc>
        <w:tc>
          <w:tcPr>
            <w:tcW w:w="984" w:type="dxa"/>
            <w:shd w:val="clear" w:color="auto" w:fill="auto"/>
            <w:noWrap/>
            <w:vAlign w:val="bottom"/>
            <w:hideMark/>
          </w:tcPr>
          <w:p w14:paraId="2E890E0E" w14:textId="77777777" w:rsidR="007D28A8" w:rsidRPr="006A5054" w:rsidRDefault="007D28A8" w:rsidP="00634721">
            <w:pPr>
              <w:spacing w:after="0" w:line="240" w:lineRule="auto"/>
              <w:rPr>
                <w:rFonts w:ascii="Calibri" w:eastAsia="Times New Roman" w:hAnsi="Calibri" w:cs="Times New Roman"/>
                <w:b/>
                <w:color w:val="000000"/>
                <w:lang w:eastAsia="zh-CN"/>
              </w:rPr>
            </w:pPr>
            <w:r w:rsidRPr="006A5054">
              <w:rPr>
                <w:rFonts w:ascii="Calibri" w:eastAsia="Times New Roman" w:hAnsi="Calibri" w:cs="Times New Roman"/>
                <w:b/>
                <w:color w:val="000000"/>
                <w:lang w:eastAsia="zh-CN"/>
              </w:rPr>
              <w:t>Pass</w:t>
            </w:r>
          </w:p>
        </w:tc>
        <w:tc>
          <w:tcPr>
            <w:tcW w:w="1108" w:type="dxa"/>
            <w:shd w:val="clear" w:color="auto" w:fill="auto"/>
            <w:noWrap/>
            <w:vAlign w:val="bottom"/>
            <w:hideMark/>
          </w:tcPr>
          <w:p w14:paraId="2E890E0F" w14:textId="77777777" w:rsidR="007D28A8" w:rsidRPr="006A5054" w:rsidRDefault="007D28A8" w:rsidP="00634721">
            <w:pPr>
              <w:spacing w:after="0" w:line="240" w:lineRule="auto"/>
              <w:rPr>
                <w:rFonts w:ascii="Calibri" w:eastAsia="Times New Roman" w:hAnsi="Calibri" w:cs="Times New Roman"/>
                <w:b/>
                <w:color w:val="000000"/>
                <w:lang w:eastAsia="zh-CN"/>
              </w:rPr>
            </w:pPr>
            <w:r w:rsidRPr="006A5054">
              <w:rPr>
                <w:rFonts w:ascii="Calibri" w:eastAsia="Times New Roman" w:hAnsi="Calibri" w:cs="Times New Roman"/>
                <w:b/>
                <w:color w:val="000000"/>
                <w:lang w:eastAsia="zh-CN"/>
              </w:rPr>
              <w:t>Zone</w:t>
            </w:r>
          </w:p>
        </w:tc>
        <w:tc>
          <w:tcPr>
            <w:tcW w:w="1494" w:type="dxa"/>
            <w:shd w:val="clear" w:color="auto" w:fill="auto"/>
            <w:noWrap/>
            <w:vAlign w:val="bottom"/>
            <w:hideMark/>
          </w:tcPr>
          <w:p w14:paraId="2E890E10" w14:textId="77777777" w:rsidR="007D28A8" w:rsidRPr="006A5054" w:rsidRDefault="007D28A8" w:rsidP="00634721">
            <w:pPr>
              <w:spacing w:after="0" w:line="240" w:lineRule="auto"/>
              <w:rPr>
                <w:rFonts w:ascii="Calibri" w:eastAsia="Times New Roman" w:hAnsi="Calibri" w:cs="Times New Roman"/>
                <w:b/>
                <w:color w:val="000000"/>
                <w:lang w:eastAsia="zh-CN"/>
              </w:rPr>
            </w:pPr>
            <w:r w:rsidRPr="006A5054">
              <w:rPr>
                <w:rFonts w:ascii="Calibri" w:eastAsia="Times New Roman" w:hAnsi="Calibri" w:cs="Times New Roman"/>
                <w:b/>
                <w:color w:val="000000"/>
                <w:lang w:eastAsia="zh-CN"/>
              </w:rPr>
              <w:t>Fail</w:t>
            </w:r>
          </w:p>
        </w:tc>
      </w:tr>
      <w:tr w:rsidR="007D28A8" w:rsidRPr="006A5054" w14:paraId="2E890E17" w14:textId="77777777" w:rsidTr="00280622">
        <w:trPr>
          <w:trHeight w:val="300"/>
        </w:trPr>
        <w:tc>
          <w:tcPr>
            <w:tcW w:w="3863" w:type="dxa"/>
            <w:vMerge w:val="restart"/>
            <w:shd w:val="clear" w:color="auto" w:fill="auto"/>
            <w:noWrap/>
            <w:vAlign w:val="center"/>
            <w:hideMark/>
          </w:tcPr>
          <w:p w14:paraId="2E890E12" w14:textId="77777777" w:rsidR="007D28A8" w:rsidRPr="006A5054" w:rsidRDefault="004518B7" w:rsidP="00022F69">
            <w:pPr>
              <w:spacing w:after="0" w:line="240" w:lineRule="auto"/>
              <w:jc w:val="center"/>
              <w:rPr>
                <w:rFonts w:ascii="Calibri" w:eastAsia="Times New Roman" w:hAnsi="Calibri" w:cs="Times New Roman"/>
                <w:b/>
                <w:color w:val="000000"/>
                <w:lang w:eastAsia="zh-CN"/>
              </w:rPr>
            </w:pPr>
            <w:r w:rsidRPr="0035587F">
              <w:rPr>
                <w:rFonts w:ascii="Calibri" w:eastAsia="Times New Roman" w:hAnsi="Calibri" w:cs="Times New Roman"/>
                <w:b/>
                <w:color w:val="000000"/>
                <w:lang w:eastAsia="zh-CN"/>
              </w:rPr>
              <w:t>Discretionary Income Rate Result</w:t>
            </w:r>
            <w:r w:rsidRPr="0035587F" w:rsidDel="004518B7">
              <w:rPr>
                <w:rFonts w:ascii="Calibri" w:eastAsia="Times New Roman" w:hAnsi="Calibri" w:cs="Times New Roman"/>
                <w:b/>
                <w:color w:val="000000"/>
                <w:lang w:eastAsia="zh-CN"/>
              </w:rPr>
              <w:t xml:space="preserve"> </w:t>
            </w:r>
          </w:p>
        </w:tc>
        <w:tc>
          <w:tcPr>
            <w:tcW w:w="669" w:type="dxa"/>
            <w:shd w:val="clear" w:color="auto" w:fill="auto"/>
            <w:noWrap/>
            <w:vAlign w:val="bottom"/>
            <w:hideMark/>
          </w:tcPr>
          <w:p w14:paraId="2E890E13" w14:textId="77777777" w:rsidR="007D28A8" w:rsidRPr="006A5054" w:rsidRDefault="007D28A8" w:rsidP="00634721">
            <w:pPr>
              <w:spacing w:after="0" w:line="240" w:lineRule="auto"/>
              <w:rPr>
                <w:rFonts w:ascii="Calibri" w:eastAsia="Times New Roman" w:hAnsi="Calibri" w:cs="Times New Roman"/>
                <w:b/>
                <w:color w:val="000000"/>
                <w:lang w:eastAsia="zh-CN"/>
              </w:rPr>
            </w:pPr>
            <w:r w:rsidRPr="006A5054">
              <w:rPr>
                <w:rFonts w:ascii="Calibri" w:eastAsia="Times New Roman" w:hAnsi="Calibri" w:cs="Times New Roman"/>
                <w:b/>
                <w:color w:val="000000"/>
                <w:lang w:eastAsia="zh-CN"/>
              </w:rPr>
              <w:t>Pass</w:t>
            </w:r>
          </w:p>
        </w:tc>
        <w:tc>
          <w:tcPr>
            <w:tcW w:w="984" w:type="dxa"/>
            <w:shd w:val="clear" w:color="auto" w:fill="auto"/>
            <w:noWrap/>
            <w:vAlign w:val="bottom"/>
            <w:hideMark/>
          </w:tcPr>
          <w:p w14:paraId="2E890E14" w14:textId="77777777" w:rsidR="007D28A8" w:rsidRPr="006A5054" w:rsidRDefault="007D28A8" w:rsidP="00634721">
            <w:pPr>
              <w:spacing w:after="0" w:line="240" w:lineRule="auto"/>
              <w:jc w:val="right"/>
              <w:rPr>
                <w:rFonts w:ascii="Calibri" w:eastAsia="Times New Roman" w:hAnsi="Calibri" w:cs="Times New Roman"/>
                <w:color w:val="000000"/>
                <w:lang w:eastAsia="zh-CN"/>
              </w:rPr>
            </w:pPr>
            <w:r w:rsidRPr="006A5054">
              <w:rPr>
                <w:rFonts w:ascii="Calibri" w:eastAsia="Times New Roman" w:hAnsi="Calibri" w:cs="Times New Roman"/>
                <w:color w:val="000000"/>
                <w:lang w:eastAsia="zh-CN"/>
              </w:rPr>
              <w:t>64%</w:t>
            </w:r>
          </w:p>
        </w:tc>
        <w:tc>
          <w:tcPr>
            <w:tcW w:w="1108" w:type="dxa"/>
            <w:shd w:val="clear" w:color="auto" w:fill="auto"/>
            <w:noWrap/>
            <w:vAlign w:val="bottom"/>
            <w:hideMark/>
          </w:tcPr>
          <w:p w14:paraId="2E890E15" w14:textId="77777777" w:rsidR="007D28A8" w:rsidRPr="006A5054" w:rsidRDefault="004518B7"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4</w:t>
            </w:r>
            <w:r w:rsidR="007D28A8">
              <w:rPr>
                <w:rFonts w:ascii="Calibri" w:eastAsia="Times New Roman" w:hAnsi="Calibri" w:cs="Times New Roman"/>
                <w:color w:val="000000"/>
                <w:lang w:eastAsia="zh-CN"/>
              </w:rPr>
              <w:t>%</w:t>
            </w:r>
          </w:p>
        </w:tc>
        <w:tc>
          <w:tcPr>
            <w:tcW w:w="1494" w:type="dxa"/>
            <w:shd w:val="clear" w:color="auto" w:fill="auto"/>
            <w:noWrap/>
            <w:vAlign w:val="bottom"/>
            <w:hideMark/>
          </w:tcPr>
          <w:p w14:paraId="2E890E16" w14:textId="77777777" w:rsidR="007D28A8" w:rsidRPr="006A5054" w:rsidRDefault="004518B7"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0</w:t>
            </w:r>
            <w:r w:rsidR="007D28A8">
              <w:rPr>
                <w:rFonts w:ascii="Calibri" w:eastAsia="Times New Roman" w:hAnsi="Calibri" w:cs="Times New Roman"/>
                <w:color w:val="000000"/>
                <w:lang w:eastAsia="zh-CN"/>
              </w:rPr>
              <w:t>%</w:t>
            </w:r>
          </w:p>
        </w:tc>
      </w:tr>
      <w:tr w:rsidR="007D28A8" w:rsidRPr="006A5054" w14:paraId="2E890E1D" w14:textId="77777777" w:rsidTr="00280622">
        <w:trPr>
          <w:trHeight w:val="300"/>
        </w:trPr>
        <w:tc>
          <w:tcPr>
            <w:tcW w:w="3863" w:type="dxa"/>
            <w:vMerge/>
            <w:vAlign w:val="center"/>
            <w:hideMark/>
          </w:tcPr>
          <w:p w14:paraId="2E890E18" w14:textId="77777777" w:rsidR="007D28A8" w:rsidRPr="006A5054" w:rsidRDefault="007D28A8" w:rsidP="00634721">
            <w:pPr>
              <w:spacing w:after="0" w:line="240" w:lineRule="auto"/>
              <w:rPr>
                <w:rFonts w:ascii="Calibri" w:eastAsia="Times New Roman" w:hAnsi="Calibri" w:cs="Times New Roman"/>
                <w:b/>
                <w:color w:val="000000"/>
                <w:lang w:eastAsia="zh-CN"/>
              </w:rPr>
            </w:pPr>
          </w:p>
        </w:tc>
        <w:tc>
          <w:tcPr>
            <w:tcW w:w="669" w:type="dxa"/>
            <w:shd w:val="clear" w:color="auto" w:fill="auto"/>
            <w:noWrap/>
            <w:vAlign w:val="bottom"/>
            <w:hideMark/>
          </w:tcPr>
          <w:p w14:paraId="2E890E19" w14:textId="77777777" w:rsidR="007D28A8" w:rsidRPr="006A5054" w:rsidRDefault="007D28A8" w:rsidP="00634721">
            <w:pPr>
              <w:spacing w:after="0" w:line="240" w:lineRule="auto"/>
              <w:rPr>
                <w:rFonts w:ascii="Calibri" w:eastAsia="Times New Roman" w:hAnsi="Calibri" w:cs="Times New Roman"/>
                <w:b/>
                <w:color w:val="000000"/>
                <w:lang w:eastAsia="zh-CN"/>
              </w:rPr>
            </w:pPr>
            <w:r w:rsidRPr="006A5054">
              <w:rPr>
                <w:rFonts w:ascii="Calibri" w:eastAsia="Times New Roman" w:hAnsi="Calibri" w:cs="Times New Roman"/>
                <w:b/>
                <w:color w:val="000000"/>
                <w:lang w:eastAsia="zh-CN"/>
              </w:rPr>
              <w:t>Zone</w:t>
            </w:r>
          </w:p>
        </w:tc>
        <w:tc>
          <w:tcPr>
            <w:tcW w:w="984" w:type="dxa"/>
            <w:shd w:val="clear" w:color="auto" w:fill="auto"/>
            <w:noWrap/>
            <w:vAlign w:val="bottom"/>
            <w:hideMark/>
          </w:tcPr>
          <w:p w14:paraId="2E890E1A" w14:textId="77777777" w:rsidR="007D28A8" w:rsidRPr="006A5054" w:rsidRDefault="004518B7"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5</w:t>
            </w:r>
            <w:r w:rsidR="007D28A8">
              <w:rPr>
                <w:rFonts w:ascii="Calibri" w:eastAsia="Times New Roman" w:hAnsi="Calibri" w:cs="Times New Roman"/>
                <w:color w:val="000000"/>
                <w:lang w:eastAsia="zh-CN"/>
              </w:rPr>
              <w:t>%</w:t>
            </w:r>
          </w:p>
        </w:tc>
        <w:tc>
          <w:tcPr>
            <w:tcW w:w="1108" w:type="dxa"/>
            <w:shd w:val="clear" w:color="auto" w:fill="auto"/>
            <w:noWrap/>
            <w:vAlign w:val="bottom"/>
            <w:hideMark/>
          </w:tcPr>
          <w:p w14:paraId="2E890E1B" w14:textId="77777777" w:rsidR="007D28A8" w:rsidRPr="006A5054" w:rsidRDefault="007D28A8"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N/A</w:t>
            </w:r>
          </w:p>
        </w:tc>
        <w:tc>
          <w:tcPr>
            <w:tcW w:w="1494" w:type="dxa"/>
            <w:shd w:val="clear" w:color="auto" w:fill="auto"/>
            <w:noWrap/>
            <w:vAlign w:val="bottom"/>
            <w:hideMark/>
          </w:tcPr>
          <w:p w14:paraId="2E890E1C" w14:textId="77777777" w:rsidR="007D28A8" w:rsidRPr="006A5054" w:rsidRDefault="007D28A8"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N/A</w:t>
            </w:r>
          </w:p>
        </w:tc>
      </w:tr>
      <w:tr w:rsidR="007D28A8" w:rsidRPr="006A5054" w14:paraId="2E890E23" w14:textId="77777777" w:rsidTr="00280622">
        <w:trPr>
          <w:trHeight w:val="300"/>
        </w:trPr>
        <w:tc>
          <w:tcPr>
            <w:tcW w:w="3863" w:type="dxa"/>
            <w:vMerge/>
            <w:vAlign w:val="center"/>
            <w:hideMark/>
          </w:tcPr>
          <w:p w14:paraId="2E890E1E" w14:textId="77777777" w:rsidR="007D28A8" w:rsidRPr="006A5054" w:rsidRDefault="007D28A8" w:rsidP="00634721">
            <w:pPr>
              <w:spacing w:after="0" w:line="240" w:lineRule="auto"/>
              <w:rPr>
                <w:rFonts w:ascii="Calibri" w:eastAsia="Times New Roman" w:hAnsi="Calibri" w:cs="Times New Roman"/>
                <w:b/>
                <w:color w:val="000000"/>
                <w:lang w:eastAsia="zh-CN"/>
              </w:rPr>
            </w:pPr>
          </w:p>
        </w:tc>
        <w:tc>
          <w:tcPr>
            <w:tcW w:w="669" w:type="dxa"/>
            <w:shd w:val="clear" w:color="auto" w:fill="auto"/>
            <w:noWrap/>
            <w:vAlign w:val="bottom"/>
            <w:hideMark/>
          </w:tcPr>
          <w:p w14:paraId="2E890E1F" w14:textId="77777777" w:rsidR="007D28A8" w:rsidRPr="006A5054" w:rsidRDefault="007D28A8" w:rsidP="00634721">
            <w:pPr>
              <w:spacing w:after="0" w:line="240" w:lineRule="auto"/>
              <w:rPr>
                <w:rFonts w:ascii="Calibri" w:eastAsia="Times New Roman" w:hAnsi="Calibri" w:cs="Times New Roman"/>
                <w:b/>
                <w:color w:val="000000"/>
                <w:lang w:eastAsia="zh-CN"/>
              </w:rPr>
            </w:pPr>
            <w:r w:rsidRPr="006A5054">
              <w:rPr>
                <w:rFonts w:ascii="Calibri" w:eastAsia="Times New Roman" w:hAnsi="Calibri" w:cs="Times New Roman"/>
                <w:b/>
                <w:color w:val="000000"/>
                <w:lang w:eastAsia="zh-CN"/>
              </w:rPr>
              <w:t>Fail</w:t>
            </w:r>
          </w:p>
        </w:tc>
        <w:tc>
          <w:tcPr>
            <w:tcW w:w="984" w:type="dxa"/>
            <w:shd w:val="clear" w:color="auto" w:fill="auto"/>
            <w:noWrap/>
            <w:vAlign w:val="bottom"/>
            <w:hideMark/>
          </w:tcPr>
          <w:p w14:paraId="2E890E20" w14:textId="77777777" w:rsidR="007D28A8" w:rsidRPr="006A5054" w:rsidRDefault="004518B7"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28</w:t>
            </w:r>
            <w:r w:rsidR="007D28A8">
              <w:rPr>
                <w:rFonts w:ascii="Calibri" w:eastAsia="Times New Roman" w:hAnsi="Calibri" w:cs="Times New Roman"/>
                <w:color w:val="000000"/>
                <w:lang w:eastAsia="zh-CN"/>
              </w:rPr>
              <w:t>%</w:t>
            </w:r>
          </w:p>
        </w:tc>
        <w:tc>
          <w:tcPr>
            <w:tcW w:w="1108" w:type="dxa"/>
            <w:shd w:val="clear" w:color="auto" w:fill="auto"/>
            <w:noWrap/>
            <w:vAlign w:val="bottom"/>
            <w:hideMark/>
          </w:tcPr>
          <w:p w14:paraId="2E890E21" w14:textId="77777777" w:rsidR="007D28A8" w:rsidRPr="006A5054" w:rsidRDefault="007D28A8"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N/A</w:t>
            </w:r>
          </w:p>
        </w:tc>
        <w:tc>
          <w:tcPr>
            <w:tcW w:w="1494" w:type="dxa"/>
            <w:shd w:val="clear" w:color="auto" w:fill="auto"/>
            <w:noWrap/>
            <w:vAlign w:val="bottom"/>
            <w:hideMark/>
          </w:tcPr>
          <w:p w14:paraId="2E890E22" w14:textId="77777777" w:rsidR="007D28A8" w:rsidRPr="006A5054" w:rsidRDefault="007D28A8" w:rsidP="0063472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N/A</w:t>
            </w:r>
          </w:p>
        </w:tc>
      </w:tr>
    </w:tbl>
    <w:p w14:paraId="2E890E24" w14:textId="77777777" w:rsidR="00BE4E15" w:rsidRDefault="00C058CF" w:rsidP="00EE01FF">
      <w:pPr>
        <w:spacing w:after="0" w:line="240" w:lineRule="auto"/>
        <w:contextualSpacing/>
        <w:rPr>
          <w:sz w:val="20"/>
          <w:szCs w:val="24"/>
        </w:rPr>
      </w:pPr>
      <w:r w:rsidRPr="00C058CF">
        <w:rPr>
          <w:sz w:val="20"/>
          <w:szCs w:val="24"/>
        </w:rPr>
        <w:t>Percentages may not sum to 100 percent due to rounding</w:t>
      </w:r>
    </w:p>
    <w:p w14:paraId="2E890E25" w14:textId="77777777" w:rsidR="00BE4E15" w:rsidRPr="00C058CF" w:rsidRDefault="00BE4E15" w:rsidP="00EE01FF">
      <w:pPr>
        <w:spacing w:after="0" w:line="240" w:lineRule="auto"/>
        <w:contextualSpacing/>
        <w:rPr>
          <w:sz w:val="20"/>
          <w:szCs w:val="24"/>
        </w:rPr>
      </w:pPr>
      <w:r>
        <w:rPr>
          <w:sz w:val="20"/>
          <w:szCs w:val="24"/>
        </w:rPr>
        <w:t>D/E results determinations based on non-transitional rates</w:t>
      </w:r>
    </w:p>
    <w:p w14:paraId="2E890E26" w14:textId="77777777" w:rsidR="006A5054" w:rsidRPr="008A74A7" w:rsidRDefault="006A5054" w:rsidP="007E1699">
      <w:pPr>
        <w:spacing w:after="0" w:line="240" w:lineRule="auto"/>
        <w:contextualSpacing/>
        <w:jc w:val="center"/>
      </w:pPr>
    </w:p>
    <w:p w14:paraId="2E890E27" w14:textId="77777777" w:rsidR="007D28A8" w:rsidRPr="00EE01FF" w:rsidRDefault="007D28A8" w:rsidP="00323E8E">
      <w:pPr>
        <w:keepNext/>
        <w:spacing w:after="0" w:line="240" w:lineRule="auto"/>
        <w:contextualSpacing/>
      </w:pPr>
      <w:r w:rsidRPr="00EE01FF">
        <w:lastRenderedPageBreak/>
        <w:t xml:space="preserve">Table </w:t>
      </w:r>
      <w:r w:rsidR="00006A5E" w:rsidRPr="00EE01FF">
        <w:t>9</w:t>
      </w:r>
      <w:r w:rsidRPr="00EE01FF">
        <w:t xml:space="preserve"> shows that 78 percent of zone programs failed the discretionary income rate but were zone for annual earnings rate. </w:t>
      </w:r>
    </w:p>
    <w:p w14:paraId="2E890E28" w14:textId="77777777" w:rsidR="00006A5E" w:rsidRPr="00EE01FF" w:rsidRDefault="00006A5E" w:rsidP="00323E8E">
      <w:pPr>
        <w:keepNext/>
        <w:spacing w:after="0" w:line="240" w:lineRule="auto"/>
        <w:contextualSpacing/>
      </w:pPr>
    </w:p>
    <w:p w14:paraId="2E890E29" w14:textId="77777777" w:rsidR="000F6500" w:rsidRPr="00EE01FF" w:rsidRDefault="00006A5E" w:rsidP="009A15D9">
      <w:pPr>
        <w:keepNext/>
        <w:spacing w:after="0" w:line="240" w:lineRule="auto"/>
        <w:contextualSpacing/>
        <w:rPr>
          <w:b/>
        </w:rPr>
      </w:pPr>
      <w:proofErr w:type="gramStart"/>
      <w:r w:rsidRPr="00EE01FF">
        <w:rPr>
          <w:b/>
        </w:rPr>
        <w:t xml:space="preserve">Table </w:t>
      </w:r>
      <w:r w:rsidR="000F180D">
        <w:rPr>
          <w:b/>
        </w:rPr>
        <w:t>9</w:t>
      </w:r>
      <w:r w:rsidRPr="00EE01FF">
        <w:rPr>
          <w:b/>
        </w:rPr>
        <w:t>.</w:t>
      </w:r>
      <w:proofErr w:type="gramEnd"/>
      <w:r w:rsidRPr="00EE01FF" w:rsidDel="000F6500">
        <w:rPr>
          <w:b/>
        </w:rPr>
        <w:t xml:space="preserve"> </w:t>
      </w:r>
      <w:r w:rsidRPr="00EE01FF">
        <w:rPr>
          <w:b/>
        </w:rPr>
        <w:t xml:space="preserve"> Zone Programs Disaggregated by </w:t>
      </w:r>
      <w:r w:rsidRPr="00EE01FF">
        <w:rPr>
          <w:b/>
          <w:i/>
        </w:rPr>
        <w:t>debt to earnings</w:t>
      </w:r>
      <w:r w:rsidRPr="00EE01FF">
        <w:rPr>
          <w:b/>
        </w:rPr>
        <w:t xml:space="preserve"> Rates</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900"/>
        <w:gridCol w:w="1620"/>
        <w:gridCol w:w="1530"/>
      </w:tblGrid>
      <w:tr w:rsidR="00BE0A91" w:rsidRPr="00BE0A91" w14:paraId="2E890E2C" w14:textId="77777777" w:rsidTr="00280622">
        <w:trPr>
          <w:trHeight w:val="300"/>
        </w:trPr>
        <w:tc>
          <w:tcPr>
            <w:tcW w:w="4515" w:type="dxa"/>
            <w:gridSpan w:val="2"/>
            <w:vMerge w:val="restart"/>
            <w:shd w:val="clear" w:color="auto" w:fill="auto"/>
            <w:noWrap/>
            <w:vAlign w:val="bottom"/>
            <w:hideMark/>
          </w:tcPr>
          <w:p w14:paraId="2E890E2A" w14:textId="77777777" w:rsidR="00BE0A91" w:rsidRPr="00BE0A91" w:rsidRDefault="00BE0A91" w:rsidP="009A15D9">
            <w:pPr>
              <w:keepNext/>
              <w:spacing w:after="0" w:line="240" w:lineRule="auto"/>
              <w:jc w:val="center"/>
              <w:rPr>
                <w:rFonts w:ascii="Calibri" w:eastAsia="Times New Roman" w:hAnsi="Calibri" w:cs="Times New Roman"/>
                <w:color w:val="000000"/>
                <w:lang w:eastAsia="zh-CN"/>
              </w:rPr>
            </w:pPr>
            <w:r w:rsidRPr="00BE0A91">
              <w:rPr>
                <w:rFonts w:ascii="Calibri" w:eastAsia="Times New Roman" w:hAnsi="Calibri" w:cs="Times New Roman"/>
                <w:color w:val="000000"/>
                <w:lang w:eastAsia="zh-CN"/>
              </w:rPr>
              <w:t> </w:t>
            </w:r>
          </w:p>
        </w:tc>
        <w:tc>
          <w:tcPr>
            <w:tcW w:w="3150" w:type="dxa"/>
            <w:gridSpan w:val="2"/>
            <w:shd w:val="clear" w:color="auto" w:fill="auto"/>
            <w:noWrap/>
            <w:vAlign w:val="bottom"/>
            <w:hideMark/>
          </w:tcPr>
          <w:p w14:paraId="2E890E2B" w14:textId="77777777" w:rsidR="00BE0A91" w:rsidRPr="00BE0A91" w:rsidRDefault="00BE0A91" w:rsidP="009A15D9">
            <w:pPr>
              <w:keepNext/>
              <w:spacing w:after="0" w:line="240" w:lineRule="auto"/>
              <w:jc w:val="center"/>
              <w:rPr>
                <w:rFonts w:ascii="Calibri" w:eastAsia="Times New Roman" w:hAnsi="Calibri" w:cs="Times New Roman"/>
                <w:b/>
                <w:color w:val="000000"/>
                <w:lang w:eastAsia="zh-CN"/>
              </w:rPr>
            </w:pPr>
            <w:r w:rsidRPr="00BE0A91">
              <w:rPr>
                <w:rFonts w:ascii="Calibri" w:eastAsia="Times New Roman" w:hAnsi="Calibri" w:cs="Times New Roman"/>
                <w:b/>
                <w:color w:val="000000"/>
                <w:lang w:eastAsia="zh-CN"/>
              </w:rPr>
              <w:t>Annual Earnings Rate Result</w:t>
            </w:r>
          </w:p>
        </w:tc>
      </w:tr>
      <w:tr w:rsidR="00BE0A91" w:rsidRPr="00BE0A91" w14:paraId="2E890E30" w14:textId="77777777" w:rsidTr="00280622">
        <w:trPr>
          <w:trHeight w:val="300"/>
        </w:trPr>
        <w:tc>
          <w:tcPr>
            <w:tcW w:w="4515" w:type="dxa"/>
            <w:gridSpan w:val="2"/>
            <w:vMerge/>
            <w:vAlign w:val="center"/>
            <w:hideMark/>
          </w:tcPr>
          <w:p w14:paraId="2E890E2D" w14:textId="77777777" w:rsidR="00BE0A91" w:rsidRPr="00BE0A91" w:rsidRDefault="00BE0A91" w:rsidP="009A15D9">
            <w:pPr>
              <w:keepNext/>
              <w:spacing w:after="0" w:line="240" w:lineRule="auto"/>
              <w:rPr>
                <w:rFonts w:ascii="Calibri" w:eastAsia="Times New Roman" w:hAnsi="Calibri" w:cs="Times New Roman"/>
                <w:color w:val="000000"/>
                <w:lang w:eastAsia="zh-CN"/>
              </w:rPr>
            </w:pPr>
          </w:p>
        </w:tc>
        <w:tc>
          <w:tcPr>
            <w:tcW w:w="1620" w:type="dxa"/>
            <w:shd w:val="clear" w:color="auto" w:fill="auto"/>
            <w:noWrap/>
            <w:vAlign w:val="bottom"/>
            <w:hideMark/>
          </w:tcPr>
          <w:p w14:paraId="2E890E2E" w14:textId="77777777" w:rsidR="00BE0A91" w:rsidRPr="00BE0A91" w:rsidRDefault="00BE0A91" w:rsidP="009A15D9">
            <w:pPr>
              <w:keepNext/>
              <w:spacing w:after="0" w:line="240" w:lineRule="auto"/>
              <w:rPr>
                <w:rFonts w:ascii="Calibri" w:eastAsia="Times New Roman" w:hAnsi="Calibri" w:cs="Times New Roman"/>
                <w:b/>
                <w:color w:val="000000"/>
                <w:lang w:eastAsia="zh-CN"/>
              </w:rPr>
            </w:pPr>
            <w:r w:rsidRPr="00BE0A91">
              <w:rPr>
                <w:rFonts w:ascii="Calibri" w:eastAsia="Times New Roman" w:hAnsi="Calibri" w:cs="Times New Roman"/>
                <w:b/>
                <w:color w:val="000000"/>
                <w:lang w:eastAsia="zh-CN"/>
              </w:rPr>
              <w:t>Zone</w:t>
            </w:r>
          </w:p>
        </w:tc>
        <w:tc>
          <w:tcPr>
            <w:tcW w:w="1530" w:type="dxa"/>
            <w:shd w:val="clear" w:color="auto" w:fill="auto"/>
            <w:noWrap/>
            <w:vAlign w:val="bottom"/>
            <w:hideMark/>
          </w:tcPr>
          <w:p w14:paraId="2E890E2F" w14:textId="77777777" w:rsidR="00BE0A91" w:rsidRPr="00BE0A91" w:rsidRDefault="00BE0A91" w:rsidP="009A15D9">
            <w:pPr>
              <w:keepNext/>
              <w:spacing w:after="0" w:line="240" w:lineRule="auto"/>
              <w:rPr>
                <w:rFonts w:ascii="Calibri" w:eastAsia="Times New Roman" w:hAnsi="Calibri" w:cs="Times New Roman"/>
                <w:b/>
                <w:color w:val="000000"/>
                <w:lang w:eastAsia="zh-CN"/>
              </w:rPr>
            </w:pPr>
            <w:r w:rsidRPr="00BE0A91">
              <w:rPr>
                <w:rFonts w:ascii="Calibri" w:eastAsia="Times New Roman" w:hAnsi="Calibri" w:cs="Times New Roman"/>
                <w:b/>
                <w:color w:val="000000"/>
                <w:lang w:eastAsia="zh-CN"/>
              </w:rPr>
              <w:t>Fail</w:t>
            </w:r>
          </w:p>
        </w:tc>
      </w:tr>
      <w:tr w:rsidR="00BE0A91" w:rsidRPr="00BE0A91" w14:paraId="2E890E35" w14:textId="77777777" w:rsidTr="00280622">
        <w:trPr>
          <w:trHeight w:val="300"/>
        </w:trPr>
        <w:tc>
          <w:tcPr>
            <w:tcW w:w="3615" w:type="dxa"/>
            <w:vMerge w:val="restart"/>
            <w:shd w:val="clear" w:color="auto" w:fill="auto"/>
            <w:noWrap/>
            <w:vAlign w:val="center"/>
            <w:hideMark/>
          </w:tcPr>
          <w:p w14:paraId="2E890E31" w14:textId="77777777" w:rsidR="00BE0A91" w:rsidRPr="00BE0A91" w:rsidRDefault="00BE0A91" w:rsidP="00022F69">
            <w:pPr>
              <w:spacing w:after="0" w:line="240" w:lineRule="auto"/>
              <w:jc w:val="center"/>
              <w:rPr>
                <w:rFonts w:ascii="Calibri" w:eastAsia="Times New Roman" w:hAnsi="Calibri" w:cs="Times New Roman"/>
                <w:b/>
                <w:color w:val="000000"/>
                <w:lang w:eastAsia="zh-CN"/>
              </w:rPr>
            </w:pPr>
            <w:r w:rsidRPr="00BE0A91">
              <w:rPr>
                <w:rFonts w:ascii="Calibri" w:eastAsia="Times New Roman" w:hAnsi="Calibri" w:cs="Times New Roman"/>
                <w:b/>
                <w:color w:val="000000"/>
                <w:lang w:eastAsia="zh-CN"/>
              </w:rPr>
              <w:t>Discretionary Income Rate Result</w:t>
            </w:r>
          </w:p>
        </w:tc>
        <w:tc>
          <w:tcPr>
            <w:tcW w:w="900" w:type="dxa"/>
            <w:shd w:val="clear" w:color="auto" w:fill="auto"/>
            <w:noWrap/>
            <w:vAlign w:val="bottom"/>
            <w:hideMark/>
          </w:tcPr>
          <w:p w14:paraId="2E890E32" w14:textId="77777777" w:rsidR="00BE0A91" w:rsidRPr="00BE0A91" w:rsidRDefault="00BE0A91" w:rsidP="00BE0A91">
            <w:pPr>
              <w:spacing w:after="0" w:line="240" w:lineRule="auto"/>
              <w:rPr>
                <w:rFonts w:ascii="Calibri" w:eastAsia="Times New Roman" w:hAnsi="Calibri" w:cs="Times New Roman"/>
                <w:b/>
                <w:color w:val="000000"/>
                <w:lang w:eastAsia="zh-CN"/>
              </w:rPr>
            </w:pPr>
            <w:r w:rsidRPr="00BE0A91">
              <w:rPr>
                <w:rFonts w:ascii="Calibri" w:eastAsia="Times New Roman" w:hAnsi="Calibri" w:cs="Times New Roman"/>
                <w:b/>
                <w:color w:val="000000"/>
                <w:lang w:eastAsia="zh-CN"/>
              </w:rPr>
              <w:t>Zone</w:t>
            </w:r>
          </w:p>
        </w:tc>
        <w:tc>
          <w:tcPr>
            <w:tcW w:w="1620" w:type="dxa"/>
            <w:shd w:val="clear" w:color="auto" w:fill="auto"/>
            <w:noWrap/>
            <w:vAlign w:val="bottom"/>
            <w:hideMark/>
          </w:tcPr>
          <w:p w14:paraId="2E890E33" w14:textId="77777777" w:rsidR="00BE0A91" w:rsidRPr="00BE0A91" w:rsidRDefault="00BE0A91" w:rsidP="00BE0A91">
            <w:pPr>
              <w:spacing w:after="0" w:line="240" w:lineRule="auto"/>
              <w:jc w:val="right"/>
              <w:rPr>
                <w:rFonts w:ascii="Calibri" w:eastAsia="Times New Roman" w:hAnsi="Calibri" w:cs="Times New Roman"/>
                <w:color w:val="000000"/>
                <w:lang w:eastAsia="zh-CN"/>
              </w:rPr>
            </w:pPr>
            <w:r w:rsidRPr="00BE0A91">
              <w:rPr>
                <w:rFonts w:ascii="Calibri" w:eastAsia="Times New Roman" w:hAnsi="Calibri" w:cs="Times New Roman"/>
                <w:color w:val="000000"/>
                <w:lang w:eastAsia="zh-CN"/>
              </w:rPr>
              <w:t>16%</w:t>
            </w:r>
          </w:p>
        </w:tc>
        <w:tc>
          <w:tcPr>
            <w:tcW w:w="1530" w:type="dxa"/>
            <w:shd w:val="clear" w:color="auto" w:fill="auto"/>
            <w:noWrap/>
            <w:vAlign w:val="bottom"/>
            <w:hideMark/>
          </w:tcPr>
          <w:p w14:paraId="2E890E34" w14:textId="77777777" w:rsidR="00BE0A91" w:rsidRPr="00BE0A91" w:rsidRDefault="00BE0A91" w:rsidP="00BE0A91">
            <w:pPr>
              <w:spacing w:after="0" w:line="240" w:lineRule="auto"/>
              <w:jc w:val="right"/>
              <w:rPr>
                <w:rFonts w:ascii="Calibri" w:eastAsia="Times New Roman" w:hAnsi="Calibri" w:cs="Times New Roman"/>
                <w:color w:val="000000"/>
                <w:lang w:eastAsia="zh-CN"/>
              </w:rPr>
            </w:pPr>
            <w:r w:rsidRPr="00BE0A91">
              <w:rPr>
                <w:rFonts w:ascii="Calibri" w:eastAsia="Times New Roman" w:hAnsi="Calibri" w:cs="Times New Roman"/>
                <w:color w:val="000000"/>
                <w:lang w:eastAsia="zh-CN"/>
              </w:rPr>
              <w:t>5%</w:t>
            </w:r>
          </w:p>
        </w:tc>
      </w:tr>
      <w:tr w:rsidR="00BE0A91" w:rsidRPr="00BE0A91" w14:paraId="2E890E3A" w14:textId="77777777" w:rsidTr="00280622">
        <w:trPr>
          <w:trHeight w:val="300"/>
        </w:trPr>
        <w:tc>
          <w:tcPr>
            <w:tcW w:w="3615" w:type="dxa"/>
            <w:vMerge/>
            <w:vAlign w:val="center"/>
            <w:hideMark/>
          </w:tcPr>
          <w:p w14:paraId="2E890E36" w14:textId="77777777" w:rsidR="00BE0A91" w:rsidRPr="00BE0A91" w:rsidRDefault="00BE0A91" w:rsidP="00BE0A91">
            <w:pPr>
              <w:spacing w:after="0" w:line="240" w:lineRule="auto"/>
              <w:rPr>
                <w:rFonts w:ascii="Calibri" w:eastAsia="Times New Roman" w:hAnsi="Calibri" w:cs="Times New Roman"/>
                <w:b/>
                <w:color w:val="000000"/>
                <w:lang w:eastAsia="zh-CN"/>
              </w:rPr>
            </w:pPr>
          </w:p>
        </w:tc>
        <w:tc>
          <w:tcPr>
            <w:tcW w:w="900" w:type="dxa"/>
            <w:shd w:val="clear" w:color="auto" w:fill="auto"/>
            <w:noWrap/>
            <w:vAlign w:val="bottom"/>
            <w:hideMark/>
          </w:tcPr>
          <w:p w14:paraId="2E890E37" w14:textId="77777777" w:rsidR="00BE0A91" w:rsidRPr="00BE0A91" w:rsidRDefault="00BE0A91" w:rsidP="00BE0A91">
            <w:pPr>
              <w:spacing w:after="0" w:line="240" w:lineRule="auto"/>
              <w:rPr>
                <w:rFonts w:ascii="Calibri" w:eastAsia="Times New Roman" w:hAnsi="Calibri" w:cs="Times New Roman"/>
                <w:b/>
                <w:color w:val="000000"/>
                <w:lang w:eastAsia="zh-CN"/>
              </w:rPr>
            </w:pPr>
            <w:r w:rsidRPr="00BE0A91">
              <w:rPr>
                <w:rFonts w:ascii="Calibri" w:eastAsia="Times New Roman" w:hAnsi="Calibri" w:cs="Times New Roman"/>
                <w:b/>
                <w:color w:val="000000"/>
                <w:lang w:eastAsia="zh-CN"/>
              </w:rPr>
              <w:t>Fail</w:t>
            </w:r>
          </w:p>
        </w:tc>
        <w:tc>
          <w:tcPr>
            <w:tcW w:w="1620" w:type="dxa"/>
            <w:shd w:val="clear" w:color="auto" w:fill="auto"/>
            <w:noWrap/>
            <w:vAlign w:val="bottom"/>
            <w:hideMark/>
          </w:tcPr>
          <w:p w14:paraId="2E890E38" w14:textId="77777777" w:rsidR="00BE0A91" w:rsidRPr="00BE0A91" w:rsidRDefault="00BE0A91" w:rsidP="00BE0A91">
            <w:pPr>
              <w:spacing w:after="0" w:line="240" w:lineRule="auto"/>
              <w:jc w:val="right"/>
              <w:rPr>
                <w:rFonts w:ascii="Calibri" w:eastAsia="Times New Roman" w:hAnsi="Calibri" w:cs="Times New Roman"/>
                <w:color w:val="000000"/>
                <w:lang w:eastAsia="zh-CN"/>
              </w:rPr>
            </w:pPr>
            <w:r w:rsidRPr="00BE0A91">
              <w:rPr>
                <w:rFonts w:ascii="Calibri" w:eastAsia="Times New Roman" w:hAnsi="Calibri" w:cs="Times New Roman"/>
                <w:color w:val="000000"/>
                <w:lang w:eastAsia="zh-CN"/>
              </w:rPr>
              <w:t>78%</w:t>
            </w:r>
          </w:p>
        </w:tc>
        <w:tc>
          <w:tcPr>
            <w:tcW w:w="1530" w:type="dxa"/>
            <w:shd w:val="clear" w:color="auto" w:fill="auto"/>
            <w:noWrap/>
            <w:vAlign w:val="bottom"/>
            <w:hideMark/>
          </w:tcPr>
          <w:p w14:paraId="2E890E39" w14:textId="77777777" w:rsidR="00BE0A91" w:rsidRPr="00BE0A91" w:rsidRDefault="00C058CF" w:rsidP="00BE0A91">
            <w:pPr>
              <w:spacing w:after="0" w:line="240" w:lineRule="auto"/>
              <w:jc w:val="right"/>
              <w:rPr>
                <w:rFonts w:ascii="Calibri" w:eastAsia="Times New Roman" w:hAnsi="Calibri" w:cs="Times New Roman"/>
                <w:color w:val="000000"/>
                <w:lang w:eastAsia="zh-CN"/>
              </w:rPr>
            </w:pPr>
            <w:r>
              <w:rPr>
                <w:rFonts w:ascii="Calibri" w:eastAsia="Times New Roman" w:hAnsi="Calibri" w:cs="Times New Roman"/>
                <w:color w:val="000000"/>
                <w:lang w:eastAsia="zh-CN"/>
              </w:rPr>
              <w:t>n/a</w:t>
            </w:r>
            <w:r w:rsidR="00BE0A91" w:rsidRPr="00BE0A91">
              <w:rPr>
                <w:rFonts w:ascii="Calibri" w:eastAsia="Times New Roman" w:hAnsi="Calibri" w:cs="Times New Roman"/>
                <w:color w:val="000000"/>
                <w:lang w:eastAsia="zh-CN"/>
              </w:rPr>
              <w:t> </w:t>
            </w:r>
          </w:p>
        </w:tc>
      </w:tr>
    </w:tbl>
    <w:p w14:paraId="2E890E3B" w14:textId="77777777" w:rsidR="00BE4E15" w:rsidRDefault="00BE4E15" w:rsidP="009A15D9">
      <w:pPr>
        <w:spacing w:after="0" w:line="240" w:lineRule="auto"/>
        <w:contextualSpacing/>
        <w:rPr>
          <w:sz w:val="20"/>
          <w:szCs w:val="24"/>
        </w:rPr>
      </w:pPr>
      <w:r w:rsidRPr="00C058CF">
        <w:rPr>
          <w:sz w:val="20"/>
          <w:szCs w:val="24"/>
        </w:rPr>
        <w:t>Percentages may not sum to 100 percent due to rounding</w:t>
      </w:r>
    </w:p>
    <w:p w14:paraId="2E890E3C" w14:textId="77777777" w:rsidR="00BE4E15" w:rsidRPr="00C058CF" w:rsidRDefault="00BE4E15" w:rsidP="009A15D9">
      <w:pPr>
        <w:spacing w:after="0" w:line="240" w:lineRule="auto"/>
        <w:contextualSpacing/>
        <w:rPr>
          <w:sz w:val="20"/>
          <w:szCs w:val="24"/>
        </w:rPr>
      </w:pPr>
      <w:r>
        <w:rPr>
          <w:sz w:val="20"/>
          <w:szCs w:val="24"/>
        </w:rPr>
        <w:t>D/E results determinations based on non-transitional rates</w:t>
      </w:r>
    </w:p>
    <w:p w14:paraId="2E890E3D" w14:textId="77777777" w:rsidR="00BF22A3" w:rsidRDefault="00653D72" w:rsidP="00944B99">
      <w:pPr>
        <w:pStyle w:val="Heading1"/>
        <w:numPr>
          <w:ilvl w:val="0"/>
          <w:numId w:val="1"/>
        </w:numPr>
        <w:spacing w:line="360" w:lineRule="auto"/>
        <w:ind w:left="360"/>
        <w:rPr>
          <w:rFonts w:asciiTheme="minorHAnsi" w:hAnsiTheme="minorHAnsi"/>
          <w:color w:val="000000" w:themeColor="text1"/>
        </w:rPr>
      </w:pPr>
      <w:r>
        <w:rPr>
          <w:rFonts w:asciiTheme="minorHAnsi" w:hAnsiTheme="minorHAnsi"/>
          <w:color w:val="000000" w:themeColor="text1"/>
        </w:rPr>
        <w:t>D</w:t>
      </w:r>
      <w:r w:rsidR="00BF22A3" w:rsidRPr="001E2282">
        <w:rPr>
          <w:rFonts w:asciiTheme="minorHAnsi" w:hAnsiTheme="minorHAnsi"/>
          <w:color w:val="000000" w:themeColor="text1"/>
        </w:rPr>
        <w:t>iscussion</w:t>
      </w:r>
    </w:p>
    <w:p w14:paraId="2E890E3E" w14:textId="77777777" w:rsidR="007D28A8" w:rsidRDefault="00280622" w:rsidP="007D28A8">
      <w:r>
        <w:t xml:space="preserve">The analyses presented in this document provide a profile of the landscape of GE programs with a focus on 2015 DMYR programs.  </w:t>
      </w:r>
      <w:r w:rsidR="00146931">
        <w:t xml:space="preserve">2015 DMYR GE programs represent a relatively small percentage of all 2015-16 GE programs (approximately 20 percent), but the 2015-16 enrollees in those programs represent a relatively high percentage of all enrollees (approximately 70 percent). </w:t>
      </w:r>
      <w:r>
        <w:t xml:space="preserve"> </w:t>
      </w:r>
      <w:r w:rsidR="007D28A8">
        <w:t>The most frequent types of 2015 DMYR programs were health related undergraduate certificate programs followed by personal and culinary services undergraduate certificate programs. These programs represented almost half of the 2015 DMYR programs. Health-related undergraduate certificate programs followed by business management bachelor degree programs had the highest enrollment count among 2015 DMYR programs.</w:t>
      </w:r>
    </w:p>
    <w:p w14:paraId="2E890E3F" w14:textId="77777777" w:rsidR="00E332F4" w:rsidRDefault="007D28A8" w:rsidP="007D28A8">
      <w:r>
        <w:t xml:space="preserve">Overall, a little over 10 percent of programs failed the debt to earnings rates measure released for the 2015 DMYR with approximately 25 percent in zone or failing status. For the proprietary sector, about 15 percent of programs failed, with 37 percent in a zone or failing status. The majority of passing programs pass both measures, but more programs (1,784) failing the discretionary measure </w:t>
      </w:r>
      <w:proofErr w:type="gramStart"/>
      <w:r>
        <w:t>are</w:t>
      </w:r>
      <w:proofErr w:type="gramEnd"/>
      <w:r>
        <w:t xml:space="preserve"> protected by passing the annual earnings measure than the reverse (4 programs).</w:t>
      </w:r>
    </w:p>
    <w:p w14:paraId="2E890E40" w14:textId="77777777" w:rsidR="00BB1875" w:rsidRDefault="00BB1875" w:rsidP="008A74A7">
      <w:pPr>
        <w:jc w:val="center"/>
      </w:pPr>
    </w:p>
    <w:p w14:paraId="2E890E41" w14:textId="77777777" w:rsidR="00BB1875" w:rsidRDefault="00BB1875" w:rsidP="00BB1875"/>
    <w:p w14:paraId="2E890E42" w14:textId="77777777" w:rsidR="00922442" w:rsidRPr="008A74A7" w:rsidRDefault="00922442" w:rsidP="008A74A7">
      <w:pPr>
        <w:sectPr w:rsidR="00922442" w:rsidRPr="008A74A7" w:rsidSect="00BF22A3">
          <w:headerReference w:type="first" r:id="rId19"/>
          <w:footerReference w:type="first" r:id="rId20"/>
          <w:pgSz w:w="12240" w:h="15840"/>
          <w:pgMar w:top="1440" w:right="1440" w:bottom="1440" w:left="1440" w:header="720" w:footer="720" w:gutter="0"/>
          <w:cols w:space="720"/>
          <w:titlePg/>
          <w:docGrid w:linePitch="360"/>
        </w:sectPr>
      </w:pPr>
    </w:p>
    <w:tbl>
      <w:tblPr>
        <w:tblW w:w="946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198"/>
        <w:gridCol w:w="719"/>
        <w:gridCol w:w="748"/>
        <w:gridCol w:w="1069"/>
        <w:gridCol w:w="820"/>
      </w:tblGrid>
      <w:tr w:rsidR="00F4517A" w:rsidRPr="00D461E5" w14:paraId="2E890E44" w14:textId="77777777" w:rsidTr="00EC734F">
        <w:trPr>
          <w:trHeight w:val="411"/>
        </w:trPr>
        <w:tc>
          <w:tcPr>
            <w:tcW w:w="9469" w:type="dxa"/>
            <w:gridSpan w:val="6"/>
            <w:shd w:val="clear" w:color="auto" w:fill="auto"/>
            <w:noWrap/>
            <w:vAlign w:val="center"/>
            <w:hideMark/>
          </w:tcPr>
          <w:p w14:paraId="2E890E43" w14:textId="77777777" w:rsidR="00F4517A" w:rsidRPr="00D461E5" w:rsidRDefault="007E5E10" w:rsidP="00E87209">
            <w:pPr>
              <w:spacing w:after="0" w:line="240" w:lineRule="auto"/>
              <w:jc w:val="center"/>
              <w:rPr>
                <w:rFonts w:eastAsia="Times New Roman" w:cs="Times New Roman"/>
                <w:b/>
                <w:color w:val="000000"/>
              </w:rPr>
            </w:pPr>
            <w:r w:rsidRPr="00D461E5">
              <w:rPr>
                <w:rFonts w:eastAsia="Times New Roman" w:cs="Times New Roman"/>
                <w:b/>
                <w:color w:val="000000"/>
              </w:rPr>
              <w:lastRenderedPageBreak/>
              <w:t>Appendix A</w:t>
            </w:r>
            <w:r w:rsidR="00F4517A" w:rsidRPr="00D461E5">
              <w:rPr>
                <w:rFonts w:eastAsia="Times New Roman" w:cs="Times New Roman"/>
                <w:b/>
                <w:color w:val="000000"/>
              </w:rPr>
              <w:t xml:space="preserve">. </w:t>
            </w:r>
            <w:r w:rsidR="00E87209">
              <w:rPr>
                <w:rFonts w:eastAsia="Times New Roman" w:cs="Times New Roman"/>
                <w:b/>
                <w:color w:val="000000"/>
              </w:rPr>
              <w:t>2015 – 16 Award Year GE Program Counts</w:t>
            </w:r>
            <w:r w:rsidR="00F4517A" w:rsidRPr="00D461E5">
              <w:rPr>
                <w:rFonts w:eastAsia="Times New Roman" w:cs="Times New Roman"/>
                <w:b/>
                <w:color w:val="000000"/>
              </w:rPr>
              <w:t xml:space="preserve"> by Control and 2 Digit CIP</w:t>
            </w:r>
          </w:p>
        </w:tc>
      </w:tr>
      <w:tr w:rsidR="00D461E5" w:rsidRPr="00D461E5" w14:paraId="2E890E4B" w14:textId="77777777" w:rsidTr="00EC734F">
        <w:trPr>
          <w:trHeight w:val="26"/>
        </w:trPr>
        <w:tc>
          <w:tcPr>
            <w:tcW w:w="915" w:type="dxa"/>
            <w:shd w:val="clear" w:color="auto" w:fill="auto"/>
            <w:noWrap/>
            <w:vAlign w:val="center"/>
            <w:hideMark/>
          </w:tcPr>
          <w:p w14:paraId="2E890E45" w14:textId="77777777" w:rsidR="00D461E5" w:rsidRPr="00D461E5" w:rsidRDefault="00D461E5" w:rsidP="00E87209">
            <w:pPr>
              <w:spacing w:after="0" w:line="240" w:lineRule="auto"/>
              <w:jc w:val="center"/>
              <w:rPr>
                <w:rFonts w:eastAsia="Times New Roman" w:cs="Times New Roman"/>
                <w:b/>
                <w:bCs/>
                <w:color w:val="000000"/>
                <w:sz w:val="18"/>
                <w:szCs w:val="18"/>
              </w:rPr>
            </w:pPr>
            <w:r w:rsidRPr="00D461E5">
              <w:rPr>
                <w:rFonts w:eastAsia="Times New Roman" w:cs="Times New Roman"/>
                <w:b/>
                <w:bCs/>
                <w:color w:val="000000"/>
                <w:sz w:val="18"/>
                <w:szCs w:val="18"/>
              </w:rPr>
              <w:t xml:space="preserve">2-Digit CIP </w:t>
            </w:r>
            <w:r w:rsidR="00E87209">
              <w:rPr>
                <w:rFonts w:eastAsia="Times New Roman" w:cs="Times New Roman"/>
                <w:b/>
                <w:bCs/>
                <w:color w:val="000000"/>
                <w:sz w:val="18"/>
                <w:szCs w:val="18"/>
              </w:rPr>
              <w:t>Code</w:t>
            </w:r>
          </w:p>
        </w:tc>
        <w:tc>
          <w:tcPr>
            <w:tcW w:w="5198" w:type="dxa"/>
            <w:shd w:val="clear" w:color="auto" w:fill="auto"/>
            <w:noWrap/>
            <w:vAlign w:val="center"/>
            <w:hideMark/>
          </w:tcPr>
          <w:p w14:paraId="2E890E46" w14:textId="77777777" w:rsidR="00D461E5" w:rsidRPr="00D461E5" w:rsidRDefault="00D461E5" w:rsidP="00D461E5">
            <w:pPr>
              <w:spacing w:after="0" w:line="240" w:lineRule="auto"/>
              <w:jc w:val="center"/>
              <w:rPr>
                <w:rFonts w:eastAsia="Times New Roman" w:cs="Times New Roman"/>
                <w:b/>
                <w:bCs/>
                <w:color w:val="000000"/>
                <w:sz w:val="18"/>
                <w:szCs w:val="18"/>
              </w:rPr>
            </w:pPr>
            <w:r w:rsidRPr="00D461E5">
              <w:rPr>
                <w:rFonts w:eastAsia="Times New Roman" w:cs="Times New Roman"/>
                <w:b/>
                <w:bCs/>
                <w:color w:val="000000"/>
                <w:sz w:val="18"/>
                <w:szCs w:val="18"/>
              </w:rPr>
              <w:t>2-Digit CIP Name</w:t>
            </w:r>
          </w:p>
        </w:tc>
        <w:tc>
          <w:tcPr>
            <w:tcW w:w="719" w:type="dxa"/>
            <w:shd w:val="clear" w:color="auto" w:fill="auto"/>
            <w:noWrap/>
            <w:vAlign w:val="center"/>
            <w:hideMark/>
          </w:tcPr>
          <w:p w14:paraId="2E890E47" w14:textId="77777777" w:rsidR="00D461E5" w:rsidRPr="00D461E5" w:rsidRDefault="00D461E5" w:rsidP="00D461E5">
            <w:pPr>
              <w:spacing w:after="0" w:line="240" w:lineRule="auto"/>
              <w:jc w:val="center"/>
              <w:rPr>
                <w:rFonts w:eastAsia="Times New Roman" w:cs="Times New Roman"/>
                <w:b/>
                <w:color w:val="000000"/>
                <w:sz w:val="18"/>
                <w:szCs w:val="18"/>
              </w:rPr>
            </w:pPr>
            <w:r w:rsidRPr="00D461E5">
              <w:rPr>
                <w:rFonts w:eastAsia="Times New Roman" w:cs="Times New Roman"/>
                <w:b/>
                <w:color w:val="000000"/>
                <w:sz w:val="18"/>
                <w:szCs w:val="18"/>
              </w:rPr>
              <w:t>Public</w:t>
            </w:r>
          </w:p>
        </w:tc>
        <w:tc>
          <w:tcPr>
            <w:tcW w:w="748" w:type="dxa"/>
            <w:shd w:val="clear" w:color="auto" w:fill="auto"/>
            <w:noWrap/>
            <w:vAlign w:val="center"/>
            <w:hideMark/>
          </w:tcPr>
          <w:p w14:paraId="2E890E48" w14:textId="77777777" w:rsidR="00D461E5" w:rsidRPr="00D461E5" w:rsidRDefault="00D461E5" w:rsidP="00D461E5">
            <w:pPr>
              <w:spacing w:after="0" w:line="240" w:lineRule="auto"/>
              <w:jc w:val="center"/>
              <w:rPr>
                <w:rFonts w:eastAsia="Times New Roman" w:cs="Times New Roman"/>
                <w:b/>
                <w:color w:val="000000"/>
                <w:sz w:val="18"/>
                <w:szCs w:val="18"/>
              </w:rPr>
            </w:pPr>
            <w:r w:rsidRPr="00D461E5">
              <w:rPr>
                <w:rFonts w:eastAsia="Times New Roman" w:cs="Times New Roman"/>
                <w:b/>
                <w:color w:val="000000"/>
                <w:sz w:val="18"/>
                <w:szCs w:val="18"/>
              </w:rPr>
              <w:t>Private</w:t>
            </w:r>
          </w:p>
        </w:tc>
        <w:tc>
          <w:tcPr>
            <w:tcW w:w="1069" w:type="dxa"/>
            <w:shd w:val="clear" w:color="auto" w:fill="auto"/>
            <w:noWrap/>
            <w:vAlign w:val="center"/>
            <w:hideMark/>
          </w:tcPr>
          <w:p w14:paraId="2E890E49" w14:textId="77777777" w:rsidR="00D461E5" w:rsidRPr="00D461E5" w:rsidRDefault="00D461E5" w:rsidP="00D461E5">
            <w:pPr>
              <w:spacing w:after="0" w:line="240" w:lineRule="auto"/>
              <w:jc w:val="center"/>
              <w:rPr>
                <w:rFonts w:eastAsia="Times New Roman" w:cs="Times New Roman"/>
                <w:b/>
                <w:color w:val="000000"/>
                <w:sz w:val="18"/>
                <w:szCs w:val="18"/>
              </w:rPr>
            </w:pPr>
            <w:r w:rsidRPr="00D461E5">
              <w:rPr>
                <w:rFonts w:eastAsia="Times New Roman" w:cs="Times New Roman"/>
                <w:b/>
                <w:color w:val="000000"/>
                <w:sz w:val="18"/>
                <w:szCs w:val="18"/>
              </w:rPr>
              <w:t>Proprietary</w:t>
            </w:r>
          </w:p>
        </w:tc>
        <w:tc>
          <w:tcPr>
            <w:tcW w:w="820" w:type="dxa"/>
            <w:shd w:val="clear" w:color="auto" w:fill="auto"/>
            <w:noWrap/>
            <w:vAlign w:val="center"/>
            <w:hideMark/>
          </w:tcPr>
          <w:p w14:paraId="2E890E4A" w14:textId="77777777" w:rsidR="00D461E5" w:rsidRPr="00D461E5" w:rsidRDefault="00D461E5" w:rsidP="00D461E5">
            <w:pPr>
              <w:spacing w:after="0" w:line="240" w:lineRule="auto"/>
              <w:jc w:val="center"/>
              <w:rPr>
                <w:rFonts w:eastAsia="Times New Roman" w:cs="Times New Roman"/>
                <w:b/>
                <w:color w:val="000000"/>
                <w:sz w:val="18"/>
                <w:szCs w:val="18"/>
              </w:rPr>
            </w:pPr>
            <w:r w:rsidRPr="00D461E5">
              <w:rPr>
                <w:rFonts w:eastAsia="Times New Roman" w:cs="Times New Roman"/>
                <w:b/>
                <w:color w:val="000000"/>
                <w:sz w:val="18"/>
                <w:szCs w:val="18"/>
              </w:rPr>
              <w:t>Total</w:t>
            </w:r>
          </w:p>
        </w:tc>
      </w:tr>
      <w:tr w:rsidR="00F4517A" w:rsidRPr="00D461E5" w14:paraId="2E890E52" w14:textId="77777777" w:rsidTr="00EC734F">
        <w:trPr>
          <w:trHeight w:val="26"/>
        </w:trPr>
        <w:tc>
          <w:tcPr>
            <w:tcW w:w="915" w:type="dxa"/>
            <w:shd w:val="clear" w:color="auto" w:fill="auto"/>
            <w:noWrap/>
            <w:vAlign w:val="bottom"/>
            <w:hideMark/>
          </w:tcPr>
          <w:p w14:paraId="2E890E4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51</w:t>
            </w:r>
          </w:p>
        </w:tc>
        <w:tc>
          <w:tcPr>
            <w:tcW w:w="5198" w:type="dxa"/>
            <w:shd w:val="clear" w:color="auto" w:fill="auto"/>
            <w:noWrap/>
            <w:vAlign w:val="bottom"/>
            <w:hideMark/>
          </w:tcPr>
          <w:p w14:paraId="2E890E4D"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HEALTH PROFESSIONS AND RELATED PROGRAMS</w:t>
            </w:r>
          </w:p>
        </w:tc>
        <w:tc>
          <w:tcPr>
            <w:tcW w:w="719" w:type="dxa"/>
            <w:shd w:val="clear" w:color="auto" w:fill="auto"/>
            <w:noWrap/>
            <w:vAlign w:val="bottom"/>
            <w:hideMark/>
          </w:tcPr>
          <w:p w14:paraId="2E890E4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4,407</w:t>
            </w:r>
          </w:p>
        </w:tc>
        <w:tc>
          <w:tcPr>
            <w:tcW w:w="748" w:type="dxa"/>
            <w:shd w:val="clear" w:color="auto" w:fill="auto"/>
            <w:noWrap/>
            <w:vAlign w:val="bottom"/>
            <w:hideMark/>
          </w:tcPr>
          <w:p w14:paraId="2E890E4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752</w:t>
            </w:r>
          </w:p>
        </w:tc>
        <w:tc>
          <w:tcPr>
            <w:tcW w:w="1069" w:type="dxa"/>
            <w:shd w:val="clear" w:color="auto" w:fill="auto"/>
            <w:noWrap/>
            <w:vAlign w:val="bottom"/>
            <w:hideMark/>
          </w:tcPr>
          <w:p w14:paraId="2E890E5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3,249</w:t>
            </w:r>
          </w:p>
        </w:tc>
        <w:tc>
          <w:tcPr>
            <w:tcW w:w="820" w:type="dxa"/>
            <w:shd w:val="clear" w:color="auto" w:fill="auto"/>
            <w:noWrap/>
            <w:vAlign w:val="bottom"/>
            <w:hideMark/>
          </w:tcPr>
          <w:p w14:paraId="2E890E5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8,408</w:t>
            </w:r>
          </w:p>
        </w:tc>
      </w:tr>
      <w:tr w:rsidR="00F4517A" w:rsidRPr="00D461E5" w14:paraId="2E890E59" w14:textId="77777777" w:rsidTr="00EC734F">
        <w:trPr>
          <w:trHeight w:val="26"/>
        </w:trPr>
        <w:tc>
          <w:tcPr>
            <w:tcW w:w="915" w:type="dxa"/>
            <w:shd w:val="clear" w:color="auto" w:fill="auto"/>
            <w:noWrap/>
            <w:vAlign w:val="bottom"/>
            <w:hideMark/>
          </w:tcPr>
          <w:p w14:paraId="2E890E5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52</w:t>
            </w:r>
          </w:p>
        </w:tc>
        <w:tc>
          <w:tcPr>
            <w:tcW w:w="5198" w:type="dxa"/>
            <w:shd w:val="clear" w:color="auto" w:fill="auto"/>
            <w:noWrap/>
            <w:vAlign w:val="bottom"/>
            <w:hideMark/>
          </w:tcPr>
          <w:p w14:paraId="2E890E54"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BUSINESS, MANAGEMENT, MARKETING, AND RELATED SUPPORT SERVICES</w:t>
            </w:r>
          </w:p>
        </w:tc>
        <w:tc>
          <w:tcPr>
            <w:tcW w:w="719" w:type="dxa"/>
            <w:shd w:val="clear" w:color="auto" w:fill="auto"/>
            <w:noWrap/>
            <w:vAlign w:val="bottom"/>
            <w:hideMark/>
          </w:tcPr>
          <w:p w14:paraId="2E890E5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3,033</w:t>
            </w:r>
          </w:p>
        </w:tc>
        <w:tc>
          <w:tcPr>
            <w:tcW w:w="748" w:type="dxa"/>
            <w:shd w:val="clear" w:color="auto" w:fill="auto"/>
            <w:noWrap/>
            <w:vAlign w:val="bottom"/>
            <w:hideMark/>
          </w:tcPr>
          <w:p w14:paraId="2E890E5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251</w:t>
            </w:r>
          </w:p>
        </w:tc>
        <w:tc>
          <w:tcPr>
            <w:tcW w:w="1069" w:type="dxa"/>
            <w:shd w:val="clear" w:color="auto" w:fill="auto"/>
            <w:noWrap/>
            <w:vAlign w:val="bottom"/>
            <w:hideMark/>
          </w:tcPr>
          <w:p w14:paraId="2E890E5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1,242</w:t>
            </w:r>
          </w:p>
        </w:tc>
        <w:tc>
          <w:tcPr>
            <w:tcW w:w="820" w:type="dxa"/>
            <w:shd w:val="clear" w:color="auto" w:fill="auto"/>
            <w:noWrap/>
            <w:vAlign w:val="bottom"/>
            <w:hideMark/>
          </w:tcPr>
          <w:p w14:paraId="2E890E5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4,526</w:t>
            </w:r>
          </w:p>
        </w:tc>
      </w:tr>
      <w:tr w:rsidR="00F4517A" w:rsidRPr="00D461E5" w14:paraId="2E890E60" w14:textId="77777777" w:rsidTr="00EC734F">
        <w:trPr>
          <w:trHeight w:val="26"/>
        </w:trPr>
        <w:tc>
          <w:tcPr>
            <w:tcW w:w="915" w:type="dxa"/>
            <w:shd w:val="clear" w:color="auto" w:fill="auto"/>
            <w:noWrap/>
            <w:vAlign w:val="bottom"/>
            <w:hideMark/>
          </w:tcPr>
          <w:p w14:paraId="2E890E5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12</w:t>
            </w:r>
          </w:p>
        </w:tc>
        <w:tc>
          <w:tcPr>
            <w:tcW w:w="5198" w:type="dxa"/>
            <w:shd w:val="clear" w:color="auto" w:fill="auto"/>
            <w:noWrap/>
            <w:vAlign w:val="bottom"/>
            <w:hideMark/>
          </w:tcPr>
          <w:p w14:paraId="2E890E5B"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PERSONAL AND CULINARY SERVICES</w:t>
            </w:r>
          </w:p>
        </w:tc>
        <w:tc>
          <w:tcPr>
            <w:tcW w:w="719" w:type="dxa"/>
            <w:shd w:val="clear" w:color="auto" w:fill="auto"/>
            <w:noWrap/>
            <w:vAlign w:val="bottom"/>
            <w:hideMark/>
          </w:tcPr>
          <w:p w14:paraId="2E890E5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986</w:t>
            </w:r>
          </w:p>
        </w:tc>
        <w:tc>
          <w:tcPr>
            <w:tcW w:w="748" w:type="dxa"/>
            <w:shd w:val="clear" w:color="auto" w:fill="auto"/>
            <w:noWrap/>
            <w:vAlign w:val="bottom"/>
            <w:hideMark/>
          </w:tcPr>
          <w:p w14:paraId="2E890E5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45</w:t>
            </w:r>
          </w:p>
        </w:tc>
        <w:tc>
          <w:tcPr>
            <w:tcW w:w="1069" w:type="dxa"/>
            <w:shd w:val="clear" w:color="auto" w:fill="auto"/>
            <w:noWrap/>
            <w:vAlign w:val="bottom"/>
            <w:hideMark/>
          </w:tcPr>
          <w:p w14:paraId="2E890E5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2,258</w:t>
            </w:r>
          </w:p>
        </w:tc>
        <w:tc>
          <w:tcPr>
            <w:tcW w:w="820" w:type="dxa"/>
            <w:shd w:val="clear" w:color="auto" w:fill="auto"/>
            <w:noWrap/>
            <w:vAlign w:val="bottom"/>
            <w:hideMark/>
          </w:tcPr>
          <w:p w14:paraId="2E890E5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3,289</w:t>
            </w:r>
          </w:p>
        </w:tc>
      </w:tr>
      <w:tr w:rsidR="00F4517A" w:rsidRPr="00D461E5" w14:paraId="2E890E67" w14:textId="77777777" w:rsidTr="00EC734F">
        <w:trPr>
          <w:trHeight w:val="26"/>
        </w:trPr>
        <w:tc>
          <w:tcPr>
            <w:tcW w:w="915" w:type="dxa"/>
            <w:shd w:val="clear" w:color="auto" w:fill="auto"/>
            <w:noWrap/>
            <w:vAlign w:val="bottom"/>
            <w:hideMark/>
          </w:tcPr>
          <w:p w14:paraId="2E890E6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47</w:t>
            </w:r>
          </w:p>
        </w:tc>
        <w:tc>
          <w:tcPr>
            <w:tcW w:w="5198" w:type="dxa"/>
            <w:shd w:val="clear" w:color="auto" w:fill="auto"/>
            <w:noWrap/>
            <w:vAlign w:val="bottom"/>
            <w:hideMark/>
          </w:tcPr>
          <w:p w14:paraId="2E890E62"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MECHANIC AND REPAIR TECHNOLOGIES/TECHNICIANS</w:t>
            </w:r>
          </w:p>
        </w:tc>
        <w:tc>
          <w:tcPr>
            <w:tcW w:w="719" w:type="dxa"/>
            <w:shd w:val="clear" w:color="auto" w:fill="auto"/>
            <w:noWrap/>
            <w:vAlign w:val="bottom"/>
            <w:hideMark/>
          </w:tcPr>
          <w:p w14:paraId="2E890E6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1,959</w:t>
            </w:r>
          </w:p>
        </w:tc>
        <w:tc>
          <w:tcPr>
            <w:tcW w:w="748" w:type="dxa"/>
            <w:shd w:val="clear" w:color="auto" w:fill="auto"/>
            <w:noWrap/>
            <w:vAlign w:val="bottom"/>
            <w:hideMark/>
          </w:tcPr>
          <w:p w14:paraId="2E890E6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57</w:t>
            </w:r>
          </w:p>
        </w:tc>
        <w:tc>
          <w:tcPr>
            <w:tcW w:w="1069" w:type="dxa"/>
            <w:shd w:val="clear" w:color="auto" w:fill="auto"/>
            <w:noWrap/>
            <w:vAlign w:val="bottom"/>
            <w:hideMark/>
          </w:tcPr>
          <w:p w14:paraId="2E890E6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314</w:t>
            </w:r>
          </w:p>
        </w:tc>
        <w:tc>
          <w:tcPr>
            <w:tcW w:w="820" w:type="dxa"/>
            <w:shd w:val="clear" w:color="auto" w:fill="auto"/>
            <w:noWrap/>
            <w:vAlign w:val="bottom"/>
            <w:hideMark/>
          </w:tcPr>
          <w:p w14:paraId="2E890E6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2,330</w:t>
            </w:r>
          </w:p>
        </w:tc>
      </w:tr>
      <w:tr w:rsidR="00F4517A" w:rsidRPr="00D461E5" w14:paraId="2E890E6E" w14:textId="77777777" w:rsidTr="00EC734F">
        <w:trPr>
          <w:trHeight w:val="26"/>
        </w:trPr>
        <w:tc>
          <w:tcPr>
            <w:tcW w:w="915" w:type="dxa"/>
            <w:shd w:val="clear" w:color="auto" w:fill="auto"/>
            <w:noWrap/>
            <w:vAlign w:val="bottom"/>
            <w:hideMark/>
          </w:tcPr>
          <w:p w14:paraId="2E890E6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w:t>
            </w:r>
          </w:p>
        </w:tc>
        <w:tc>
          <w:tcPr>
            <w:tcW w:w="5198" w:type="dxa"/>
            <w:shd w:val="clear" w:color="auto" w:fill="auto"/>
            <w:noWrap/>
            <w:vAlign w:val="bottom"/>
            <w:hideMark/>
          </w:tcPr>
          <w:p w14:paraId="2E890E69"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COMPUTER AND INFORMATION SCIENCES AND SUPPORT SERVICES</w:t>
            </w:r>
          </w:p>
        </w:tc>
        <w:tc>
          <w:tcPr>
            <w:tcW w:w="719" w:type="dxa"/>
            <w:shd w:val="clear" w:color="auto" w:fill="auto"/>
            <w:noWrap/>
            <w:vAlign w:val="bottom"/>
            <w:hideMark/>
          </w:tcPr>
          <w:p w14:paraId="2E890E6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1,506</w:t>
            </w:r>
          </w:p>
        </w:tc>
        <w:tc>
          <w:tcPr>
            <w:tcW w:w="748" w:type="dxa"/>
            <w:shd w:val="clear" w:color="auto" w:fill="auto"/>
            <w:noWrap/>
            <w:vAlign w:val="bottom"/>
            <w:hideMark/>
          </w:tcPr>
          <w:p w14:paraId="2E890E6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74</w:t>
            </w:r>
          </w:p>
        </w:tc>
        <w:tc>
          <w:tcPr>
            <w:tcW w:w="1069" w:type="dxa"/>
            <w:shd w:val="clear" w:color="auto" w:fill="auto"/>
            <w:noWrap/>
            <w:vAlign w:val="bottom"/>
            <w:hideMark/>
          </w:tcPr>
          <w:p w14:paraId="2E890E6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671</w:t>
            </w:r>
          </w:p>
        </w:tc>
        <w:tc>
          <w:tcPr>
            <w:tcW w:w="820" w:type="dxa"/>
            <w:shd w:val="clear" w:color="auto" w:fill="auto"/>
            <w:noWrap/>
            <w:vAlign w:val="bottom"/>
            <w:hideMark/>
          </w:tcPr>
          <w:p w14:paraId="2E890E6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2,251</w:t>
            </w:r>
          </w:p>
        </w:tc>
      </w:tr>
      <w:tr w:rsidR="00F4517A" w:rsidRPr="00D461E5" w14:paraId="2E890E75" w14:textId="77777777" w:rsidTr="00EC734F">
        <w:trPr>
          <w:trHeight w:val="26"/>
        </w:trPr>
        <w:tc>
          <w:tcPr>
            <w:tcW w:w="915" w:type="dxa"/>
            <w:shd w:val="clear" w:color="auto" w:fill="auto"/>
            <w:noWrap/>
            <w:vAlign w:val="bottom"/>
            <w:hideMark/>
          </w:tcPr>
          <w:p w14:paraId="2E890E6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15</w:t>
            </w:r>
          </w:p>
        </w:tc>
        <w:tc>
          <w:tcPr>
            <w:tcW w:w="5198" w:type="dxa"/>
            <w:shd w:val="clear" w:color="auto" w:fill="auto"/>
            <w:noWrap/>
            <w:vAlign w:val="bottom"/>
            <w:hideMark/>
          </w:tcPr>
          <w:p w14:paraId="2E890E70"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ENGINEERING TECHNOLOGIES AND ENGINEERING-RELATED FIELDS</w:t>
            </w:r>
          </w:p>
        </w:tc>
        <w:tc>
          <w:tcPr>
            <w:tcW w:w="719" w:type="dxa"/>
            <w:shd w:val="clear" w:color="auto" w:fill="auto"/>
            <w:noWrap/>
            <w:vAlign w:val="bottom"/>
            <w:hideMark/>
          </w:tcPr>
          <w:p w14:paraId="2E890E7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1,455</w:t>
            </w:r>
          </w:p>
        </w:tc>
        <w:tc>
          <w:tcPr>
            <w:tcW w:w="748" w:type="dxa"/>
            <w:shd w:val="clear" w:color="auto" w:fill="auto"/>
            <w:noWrap/>
            <w:vAlign w:val="bottom"/>
            <w:hideMark/>
          </w:tcPr>
          <w:p w14:paraId="2E890E7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30</w:t>
            </w:r>
          </w:p>
        </w:tc>
        <w:tc>
          <w:tcPr>
            <w:tcW w:w="1069" w:type="dxa"/>
            <w:shd w:val="clear" w:color="auto" w:fill="auto"/>
            <w:noWrap/>
            <w:vAlign w:val="bottom"/>
            <w:hideMark/>
          </w:tcPr>
          <w:p w14:paraId="2E890E7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215</w:t>
            </w:r>
          </w:p>
        </w:tc>
        <w:tc>
          <w:tcPr>
            <w:tcW w:w="820" w:type="dxa"/>
            <w:shd w:val="clear" w:color="auto" w:fill="auto"/>
            <w:noWrap/>
            <w:vAlign w:val="bottom"/>
            <w:hideMark/>
          </w:tcPr>
          <w:p w14:paraId="2E890E7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1,700</w:t>
            </w:r>
          </w:p>
        </w:tc>
      </w:tr>
      <w:tr w:rsidR="00F4517A" w:rsidRPr="00D461E5" w14:paraId="2E890E7C" w14:textId="77777777" w:rsidTr="00EC734F">
        <w:trPr>
          <w:trHeight w:val="26"/>
        </w:trPr>
        <w:tc>
          <w:tcPr>
            <w:tcW w:w="915" w:type="dxa"/>
            <w:shd w:val="clear" w:color="auto" w:fill="auto"/>
            <w:noWrap/>
            <w:vAlign w:val="bottom"/>
            <w:hideMark/>
          </w:tcPr>
          <w:p w14:paraId="2E890E7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13</w:t>
            </w:r>
          </w:p>
        </w:tc>
        <w:tc>
          <w:tcPr>
            <w:tcW w:w="5198" w:type="dxa"/>
            <w:shd w:val="clear" w:color="auto" w:fill="auto"/>
            <w:noWrap/>
            <w:vAlign w:val="bottom"/>
            <w:hideMark/>
          </w:tcPr>
          <w:p w14:paraId="2E890E77"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EDUCATION</w:t>
            </w:r>
          </w:p>
        </w:tc>
        <w:tc>
          <w:tcPr>
            <w:tcW w:w="719" w:type="dxa"/>
            <w:shd w:val="clear" w:color="auto" w:fill="auto"/>
            <w:noWrap/>
            <w:vAlign w:val="bottom"/>
            <w:hideMark/>
          </w:tcPr>
          <w:p w14:paraId="2E890E7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755</w:t>
            </w:r>
          </w:p>
        </w:tc>
        <w:tc>
          <w:tcPr>
            <w:tcW w:w="748" w:type="dxa"/>
            <w:shd w:val="clear" w:color="auto" w:fill="auto"/>
            <w:noWrap/>
            <w:vAlign w:val="bottom"/>
            <w:hideMark/>
          </w:tcPr>
          <w:p w14:paraId="2E890E7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383</w:t>
            </w:r>
          </w:p>
        </w:tc>
        <w:tc>
          <w:tcPr>
            <w:tcW w:w="1069" w:type="dxa"/>
            <w:shd w:val="clear" w:color="auto" w:fill="auto"/>
            <w:noWrap/>
            <w:vAlign w:val="bottom"/>
            <w:hideMark/>
          </w:tcPr>
          <w:p w14:paraId="2E890E7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250</w:t>
            </w:r>
          </w:p>
        </w:tc>
        <w:tc>
          <w:tcPr>
            <w:tcW w:w="820" w:type="dxa"/>
            <w:shd w:val="clear" w:color="auto" w:fill="auto"/>
            <w:noWrap/>
            <w:vAlign w:val="bottom"/>
            <w:hideMark/>
          </w:tcPr>
          <w:p w14:paraId="2E890E7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1,388</w:t>
            </w:r>
          </w:p>
        </w:tc>
      </w:tr>
      <w:tr w:rsidR="00F4517A" w:rsidRPr="00D461E5" w14:paraId="2E890E83" w14:textId="77777777" w:rsidTr="00EC734F">
        <w:trPr>
          <w:trHeight w:val="26"/>
        </w:trPr>
        <w:tc>
          <w:tcPr>
            <w:tcW w:w="915" w:type="dxa"/>
            <w:shd w:val="clear" w:color="auto" w:fill="auto"/>
            <w:noWrap/>
            <w:vAlign w:val="bottom"/>
            <w:hideMark/>
          </w:tcPr>
          <w:p w14:paraId="2E890E7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50</w:t>
            </w:r>
          </w:p>
        </w:tc>
        <w:tc>
          <w:tcPr>
            <w:tcW w:w="5198" w:type="dxa"/>
            <w:shd w:val="clear" w:color="auto" w:fill="auto"/>
            <w:noWrap/>
            <w:vAlign w:val="bottom"/>
            <w:hideMark/>
          </w:tcPr>
          <w:p w14:paraId="2E890E7E"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VISUAL AND PERFORMING ARTS</w:t>
            </w:r>
          </w:p>
        </w:tc>
        <w:tc>
          <w:tcPr>
            <w:tcW w:w="719" w:type="dxa"/>
            <w:shd w:val="clear" w:color="auto" w:fill="auto"/>
            <w:noWrap/>
            <w:vAlign w:val="bottom"/>
            <w:hideMark/>
          </w:tcPr>
          <w:p w14:paraId="2E890E7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629</w:t>
            </w:r>
          </w:p>
        </w:tc>
        <w:tc>
          <w:tcPr>
            <w:tcW w:w="748" w:type="dxa"/>
            <w:shd w:val="clear" w:color="auto" w:fill="auto"/>
            <w:noWrap/>
            <w:vAlign w:val="bottom"/>
            <w:hideMark/>
          </w:tcPr>
          <w:p w14:paraId="2E890E8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103</w:t>
            </w:r>
          </w:p>
        </w:tc>
        <w:tc>
          <w:tcPr>
            <w:tcW w:w="1069" w:type="dxa"/>
            <w:shd w:val="clear" w:color="auto" w:fill="auto"/>
            <w:noWrap/>
            <w:vAlign w:val="bottom"/>
            <w:hideMark/>
          </w:tcPr>
          <w:p w14:paraId="2E890E8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641</w:t>
            </w:r>
          </w:p>
        </w:tc>
        <w:tc>
          <w:tcPr>
            <w:tcW w:w="820" w:type="dxa"/>
            <w:shd w:val="clear" w:color="auto" w:fill="auto"/>
            <w:noWrap/>
            <w:vAlign w:val="bottom"/>
            <w:hideMark/>
          </w:tcPr>
          <w:p w14:paraId="2E890E8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1,373</w:t>
            </w:r>
          </w:p>
        </w:tc>
      </w:tr>
      <w:tr w:rsidR="00F4517A" w:rsidRPr="00D461E5" w14:paraId="2E890E8A" w14:textId="77777777" w:rsidTr="00EC734F">
        <w:trPr>
          <w:trHeight w:val="26"/>
        </w:trPr>
        <w:tc>
          <w:tcPr>
            <w:tcW w:w="915" w:type="dxa"/>
            <w:shd w:val="clear" w:color="auto" w:fill="auto"/>
            <w:noWrap/>
            <w:vAlign w:val="bottom"/>
            <w:hideMark/>
          </w:tcPr>
          <w:p w14:paraId="2E890E8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43</w:t>
            </w:r>
          </w:p>
        </w:tc>
        <w:tc>
          <w:tcPr>
            <w:tcW w:w="5198" w:type="dxa"/>
            <w:shd w:val="clear" w:color="auto" w:fill="auto"/>
            <w:noWrap/>
            <w:vAlign w:val="bottom"/>
            <w:hideMark/>
          </w:tcPr>
          <w:p w14:paraId="2E890E85"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HOMELAND SECURITY, LAW ENFORCEMENT, FIREFIGHTING AND RELATED PROTECTIVE SERVICES</w:t>
            </w:r>
          </w:p>
        </w:tc>
        <w:tc>
          <w:tcPr>
            <w:tcW w:w="719" w:type="dxa"/>
            <w:shd w:val="clear" w:color="auto" w:fill="auto"/>
            <w:noWrap/>
            <w:vAlign w:val="bottom"/>
            <w:hideMark/>
          </w:tcPr>
          <w:p w14:paraId="2E890E8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859</w:t>
            </w:r>
          </w:p>
        </w:tc>
        <w:tc>
          <w:tcPr>
            <w:tcW w:w="748" w:type="dxa"/>
            <w:shd w:val="clear" w:color="auto" w:fill="auto"/>
            <w:noWrap/>
            <w:vAlign w:val="bottom"/>
            <w:hideMark/>
          </w:tcPr>
          <w:p w14:paraId="2E890E8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36</w:t>
            </w:r>
          </w:p>
        </w:tc>
        <w:tc>
          <w:tcPr>
            <w:tcW w:w="1069" w:type="dxa"/>
            <w:shd w:val="clear" w:color="auto" w:fill="auto"/>
            <w:noWrap/>
            <w:vAlign w:val="bottom"/>
            <w:hideMark/>
          </w:tcPr>
          <w:p w14:paraId="2E890E8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304</w:t>
            </w:r>
          </w:p>
        </w:tc>
        <w:tc>
          <w:tcPr>
            <w:tcW w:w="820" w:type="dxa"/>
            <w:shd w:val="clear" w:color="auto" w:fill="auto"/>
            <w:noWrap/>
            <w:vAlign w:val="bottom"/>
            <w:hideMark/>
          </w:tcPr>
          <w:p w14:paraId="2E890E8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1,199</w:t>
            </w:r>
          </w:p>
        </w:tc>
      </w:tr>
      <w:tr w:rsidR="00F4517A" w:rsidRPr="00D461E5" w14:paraId="2E890E91" w14:textId="77777777" w:rsidTr="00EC734F">
        <w:trPr>
          <w:trHeight w:val="26"/>
        </w:trPr>
        <w:tc>
          <w:tcPr>
            <w:tcW w:w="915" w:type="dxa"/>
            <w:shd w:val="clear" w:color="auto" w:fill="auto"/>
            <w:noWrap/>
            <w:vAlign w:val="bottom"/>
            <w:hideMark/>
          </w:tcPr>
          <w:p w14:paraId="2E890E8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48</w:t>
            </w:r>
          </w:p>
        </w:tc>
        <w:tc>
          <w:tcPr>
            <w:tcW w:w="5198" w:type="dxa"/>
            <w:shd w:val="clear" w:color="auto" w:fill="auto"/>
            <w:noWrap/>
            <w:vAlign w:val="bottom"/>
            <w:hideMark/>
          </w:tcPr>
          <w:p w14:paraId="2E890E8C"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PRECISION PRODUCTION</w:t>
            </w:r>
          </w:p>
        </w:tc>
        <w:tc>
          <w:tcPr>
            <w:tcW w:w="719" w:type="dxa"/>
            <w:shd w:val="clear" w:color="auto" w:fill="auto"/>
            <w:noWrap/>
            <w:vAlign w:val="bottom"/>
            <w:hideMark/>
          </w:tcPr>
          <w:p w14:paraId="2E890E8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1,013</w:t>
            </w:r>
          </w:p>
        </w:tc>
        <w:tc>
          <w:tcPr>
            <w:tcW w:w="748" w:type="dxa"/>
            <w:shd w:val="clear" w:color="auto" w:fill="auto"/>
            <w:noWrap/>
            <w:vAlign w:val="bottom"/>
            <w:hideMark/>
          </w:tcPr>
          <w:p w14:paraId="2E890E8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26</w:t>
            </w:r>
          </w:p>
        </w:tc>
        <w:tc>
          <w:tcPr>
            <w:tcW w:w="1069" w:type="dxa"/>
            <w:shd w:val="clear" w:color="auto" w:fill="auto"/>
            <w:noWrap/>
            <w:vAlign w:val="bottom"/>
            <w:hideMark/>
          </w:tcPr>
          <w:p w14:paraId="2E890E8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72</w:t>
            </w:r>
          </w:p>
        </w:tc>
        <w:tc>
          <w:tcPr>
            <w:tcW w:w="820" w:type="dxa"/>
            <w:shd w:val="clear" w:color="auto" w:fill="auto"/>
            <w:noWrap/>
            <w:vAlign w:val="bottom"/>
            <w:hideMark/>
          </w:tcPr>
          <w:p w14:paraId="2E890E9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1,111</w:t>
            </w:r>
          </w:p>
        </w:tc>
      </w:tr>
      <w:tr w:rsidR="00F4517A" w:rsidRPr="00D461E5" w14:paraId="2E890E98" w14:textId="77777777" w:rsidTr="00EC734F">
        <w:trPr>
          <w:trHeight w:val="26"/>
        </w:trPr>
        <w:tc>
          <w:tcPr>
            <w:tcW w:w="915" w:type="dxa"/>
            <w:shd w:val="clear" w:color="auto" w:fill="auto"/>
            <w:noWrap/>
            <w:vAlign w:val="bottom"/>
            <w:hideMark/>
          </w:tcPr>
          <w:p w14:paraId="2E890E9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46</w:t>
            </w:r>
          </w:p>
        </w:tc>
        <w:tc>
          <w:tcPr>
            <w:tcW w:w="5198" w:type="dxa"/>
            <w:shd w:val="clear" w:color="auto" w:fill="auto"/>
            <w:noWrap/>
            <w:vAlign w:val="bottom"/>
            <w:hideMark/>
          </w:tcPr>
          <w:p w14:paraId="2E890E93"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CONSTRUCTION TRADES</w:t>
            </w:r>
          </w:p>
        </w:tc>
        <w:tc>
          <w:tcPr>
            <w:tcW w:w="719" w:type="dxa"/>
            <w:shd w:val="clear" w:color="auto" w:fill="auto"/>
            <w:noWrap/>
            <w:vAlign w:val="bottom"/>
            <w:hideMark/>
          </w:tcPr>
          <w:p w14:paraId="2E890E9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746</w:t>
            </w:r>
          </w:p>
        </w:tc>
        <w:tc>
          <w:tcPr>
            <w:tcW w:w="748" w:type="dxa"/>
            <w:shd w:val="clear" w:color="auto" w:fill="auto"/>
            <w:noWrap/>
            <w:vAlign w:val="bottom"/>
            <w:hideMark/>
          </w:tcPr>
          <w:p w14:paraId="2E890E9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30</w:t>
            </w:r>
          </w:p>
        </w:tc>
        <w:tc>
          <w:tcPr>
            <w:tcW w:w="1069" w:type="dxa"/>
            <w:shd w:val="clear" w:color="auto" w:fill="auto"/>
            <w:noWrap/>
            <w:vAlign w:val="bottom"/>
            <w:hideMark/>
          </w:tcPr>
          <w:p w14:paraId="2E890E9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113</w:t>
            </w:r>
          </w:p>
        </w:tc>
        <w:tc>
          <w:tcPr>
            <w:tcW w:w="820" w:type="dxa"/>
            <w:shd w:val="clear" w:color="auto" w:fill="auto"/>
            <w:noWrap/>
            <w:vAlign w:val="bottom"/>
            <w:hideMark/>
          </w:tcPr>
          <w:p w14:paraId="2E890E9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889</w:t>
            </w:r>
          </w:p>
        </w:tc>
      </w:tr>
      <w:tr w:rsidR="00F4517A" w:rsidRPr="00D461E5" w14:paraId="2E890E9F" w14:textId="77777777" w:rsidTr="00EC734F">
        <w:trPr>
          <w:trHeight w:val="26"/>
        </w:trPr>
        <w:tc>
          <w:tcPr>
            <w:tcW w:w="915" w:type="dxa"/>
            <w:shd w:val="clear" w:color="auto" w:fill="auto"/>
            <w:noWrap/>
            <w:vAlign w:val="bottom"/>
            <w:hideMark/>
          </w:tcPr>
          <w:p w14:paraId="2E890E9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19</w:t>
            </w:r>
          </w:p>
        </w:tc>
        <w:tc>
          <w:tcPr>
            <w:tcW w:w="5198" w:type="dxa"/>
            <w:shd w:val="clear" w:color="auto" w:fill="auto"/>
            <w:noWrap/>
            <w:vAlign w:val="bottom"/>
            <w:hideMark/>
          </w:tcPr>
          <w:p w14:paraId="2E890E9A"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FAMILY AND CONSUMER SCIENCES/HUMAN SCIENCES</w:t>
            </w:r>
          </w:p>
        </w:tc>
        <w:tc>
          <w:tcPr>
            <w:tcW w:w="719" w:type="dxa"/>
            <w:shd w:val="clear" w:color="auto" w:fill="auto"/>
            <w:noWrap/>
            <w:vAlign w:val="bottom"/>
            <w:hideMark/>
          </w:tcPr>
          <w:p w14:paraId="2E890E9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546</w:t>
            </w:r>
          </w:p>
        </w:tc>
        <w:tc>
          <w:tcPr>
            <w:tcW w:w="748" w:type="dxa"/>
            <w:shd w:val="clear" w:color="auto" w:fill="auto"/>
            <w:noWrap/>
            <w:vAlign w:val="bottom"/>
            <w:hideMark/>
          </w:tcPr>
          <w:p w14:paraId="2E890E9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23</w:t>
            </w:r>
          </w:p>
        </w:tc>
        <w:tc>
          <w:tcPr>
            <w:tcW w:w="1069" w:type="dxa"/>
            <w:shd w:val="clear" w:color="auto" w:fill="auto"/>
            <w:noWrap/>
            <w:vAlign w:val="bottom"/>
            <w:hideMark/>
          </w:tcPr>
          <w:p w14:paraId="2E890E9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50</w:t>
            </w:r>
          </w:p>
        </w:tc>
        <w:tc>
          <w:tcPr>
            <w:tcW w:w="820" w:type="dxa"/>
            <w:shd w:val="clear" w:color="auto" w:fill="auto"/>
            <w:noWrap/>
            <w:vAlign w:val="bottom"/>
            <w:hideMark/>
          </w:tcPr>
          <w:p w14:paraId="2E890E9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619</w:t>
            </w:r>
          </w:p>
        </w:tc>
      </w:tr>
      <w:tr w:rsidR="00F4517A" w:rsidRPr="00D461E5" w14:paraId="2E890EA6" w14:textId="77777777" w:rsidTr="00EC734F">
        <w:trPr>
          <w:trHeight w:val="26"/>
        </w:trPr>
        <w:tc>
          <w:tcPr>
            <w:tcW w:w="915" w:type="dxa"/>
            <w:shd w:val="clear" w:color="auto" w:fill="auto"/>
            <w:noWrap/>
            <w:vAlign w:val="bottom"/>
            <w:hideMark/>
          </w:tcPr>
          <w:p w14:paraId="2E890EA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22</w:t>
            </w:r>
          </w:p>
        </w:tc>
        <w:tc>
          <w:tcPr>
            <w:tcW w:w="5198" w:type="dxa"/>
            <w:shd w:val="clear" w:color="auto" w:fill="auto"/>
            <w:noWrap/>
            <w:vAlign w:val="bottom"/>
            <w:hideMark/>
          </w:tcPr>
          <w:p w14:paraId="2E890EA1"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LEGAL PROFESSIONS AND STUDIES</w:t>
            </w:r>
          </w:p>
        </w:tc>
        <w:tc>
          <w:tcPr>
            <w:tcW w:w="719" w:type="dxa"/>
            <w:shd w:val="clear" w:color="auto" w:fill="auto"/>
            <w:noWrap/>
            <w:vAlign w:val="bottom"/>
            <w:hideMark/>
          </w:tcPr>
          <w:p w14:paraId="2E890EA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295</w:t>
            </w:r>
          </w:p>
        </w:tc>
        <w:tc>
          <w:tcPr>
            <w:tcW w:w="748" w:type="dxa"/>
            <w:shd w:val="clear" w:color="auto" w:fill="auto"/>
            <w:noWrap/>
            <w:vAlign w:val="bottom"/>
            <w:hideMark/>
          </w:tcPr>
          <w:p w14:paraId="2E890EA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46</w:t>
            </w:r>
          </w:p>
        </w:tc>
        <w:tc>
          <w:tcPr>
            <w:tcW w:w="1069" w:type="dxa"/>
            <w:shd w:val="clear" w:color="auto" w:fill="auto"/>
            <w:noWrap/>
            <w:vAlign w:val="bottom"/>
            <w:hideMark/>
          </w:tcPr>
          <w:p w14:paraId="2E890EA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220</w:t>
            </w:r>
          </w:p>
        </w:tc>
        <w:tc>
          <w:tcPr>
            <w:tcW w:w="820" w:type="dxa"/>
            <w:shd w:val="clear" w:color="auto" w:fill="auto"/>
            <w:noWrap/>
            <w:vAlign w:val="bottom"/>
            <w:hideMark/>
          </w:tcPr>
          <w:p w14:paraId="2E890EA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561</w:t>
            </w:r>
          </w:p>
        </w:tc>
      </w:tr>
      <w:tr w:rsidR="00F4517A" w:rsidRPr="00D461E5" w14:paraId="2E890EAD" w14:textId="77777777" w:rsidTr="00EC734F">
        <w:trPr>
          <w:trHeight w:val="26"/>
        </w:trPr>
        <w:tc>
          <w:tcPr>
            <w:tcW w:w="915" w:type="dxa"/>
            <w:shd w:val="clear" w:color="auto" w:fill="auto"/>
            <w:noWrap/>
            <w:vAlign w:val="bottom"/>
            <w:hideMark/>
          </w:tcPr>
          <w:p w14:paraId="2E890EA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w:t>
            </w:r>
          </w:p>
        </w:tc>
        <w:tc>
          <w:tcPr>
            <w:tcW w:w="5198" w:type="dxa"/>
            <w:shd w:val="clear" w:color="auto" w:fill="auto"/>
            <w:noWrap/>
            <w:vAlign w:val="bottom"/>
            <w:hideMark/>
          </w:tcPr>
          <w:p w14:paraId="2E890EA8"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COMMUNICATIONS TECHNOLOGIES/TECHNICIANS AND SUPPORT SERVICES</w:t>
            </w:r>
          </w:p>
        </w:tc>
        <w:tc>
          <w:tcPr>
            <w:tcW w:w="719" w:type="dxa"/>
            <w:shd w:val="clear" w:color="auto" w:fill="auto"/>
            <w:noWrap/>
            <w:vAlign w:val="bottom"/>
            <w:hideMark/>
          </w:tcPr>
          <w:p w14:paraId="2E890EA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310</w:t>
            </w:r>
          </w:p>
        </w:tc>
        <w:tc>
          <w:tcPr>
            <w:tcW w:w="748" w:type="dxa"/>
            <w:shd w:val="clear" w:color="auto" w:fill="auto"/>
            <w:noWrap/>
            <w:vAlign w:val="bottom"/>
            <w:hideMark/>
          </w:tcPr>
          <w:p w14:paraId="2E890EA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1069" w:type="dxa"/>
            <w:shd w:val="clear" w:color="auto" w:fill="auto"/>
            <w:noWrap/>
            <w:vAlign w:val="bottom"/>
            <w:hideMark/>
          </w:tcPr>
          <w:p w14:paraId="2E890EA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129</w:t>
            </w:r>
          </w:p>
        </w:tc>
        <w:tc>
          <w:tcPr>
            <w:tcW w:w="820" w:type="dxa"/>
            <w:shd w:val="clear" w:color="auto" w:fill="auto"/>
            <w:noWrap/>
            <w:vAlign w:val="bottom"/>
            <w:hideMark/>
          </w:tcPr>
          <w:p w14:paraId="2E890EA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443</w:t>
            </w:r>
          </w:p>
        </w:tc>
      </w:tr>
      <w:tr w:rsidR="00F4517A" w:rsidRPr="00D461E5" w14:paraId="2E890EB4" w14:textId="77777777" w:rsidTr="00EC734F">
        <w:trPr>
          <w:trHeight w:val="26"/>
        </w:trPr>
        <w:tc>
          <w:tcPr>
            <w:tcW w:w="915" w:type="dxa"/>
            <w:shd w:val="clear" w:color="auto" w:fill="auto"/>
            <w:noWrap/>
            <w:vAlign w:val="bottom"/>
            <w:hideMark/>
          </w:tcPr>
          <w:p w14:paraId="2E890EA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5198" w:type="dxa"/>
            <w:shd w:val="clear" w:color="auto" w:fill="auto"/>
            <w:noWrap/>
            <w:vAlign w:val="bottom"/>
            <w:hideMark/>
          </w:tcPr>
          <w:p w14:paraId="2E890EAF"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AGRICULTURE, AGRICULTURE OPERATIONS, AND RELATED SCIENCES</w:t>
            </w:r>
          </w:p>
        </w:tc>
        <w:tc>
          <w:tcPr>
            <w:tcW w:w="719" w:type="dxa"/>
            <w:shd w:val="clear" w:color="auto" w:fill="auto"/>
            <w:noWrap/>
            <w:vAlign w:val="bottom"/>
            <w:hideMark/>
          </w:tcPr>
          <w:p w14:paraId="2E890EB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418</w:t>
            </w:r>
          </w:p>
        </w:tc>
        <w:tc>
          <w:tcPr>
            <w:tcW w:w="748" w:type="dxa"/>
            <w:shd w:val="clear" w:color="auto" w:fill="auto"/>
            <w:noWrap/>
            <w:vAlign w:val="bottom"/>
            <w:hideMark/>
          </w:tcPr>
          <w:p w14:paraId="2E890EB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w:t>
            </w:r>
          </w:p>
        </w:tc>
        <w:tc>
          <w:tcPr>
            <w:tcW w:w="1069" w:type="dxa"/>
            <w:shd w:val="clear" w:color="auto" w:fill="auto"/>
            <w:noWrap/>
            <w:vAlign w:val="bottom"/>
            <w:hideMark/>
          </w:tcPr>
          <w:p w14:paraId="2E890EB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12</w:t>
            </w:r>
          </w:p>
        </w:tc>
        <w:tc>
          <w:tcPr>
            <w:tcW w:w="820" w:type="dxa"/>
            <w:shd w:val="clear" w:color="auto" w:fill="auto"/>
            <w:noWrap/>
            <w:vAlign w:val="bottom"/>
            <w:hideMark/>
          </w:tcPr>
          <w:p w14:paraId="2E890EB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437</w:t>
            </w:r>
          </w:p>
        </w:tc>
      </w:tr>
      <w:tr w:rsidR="00F4517A" w:rsidRPr="00D461E5" w14:paraId="2E890EBB" w14:textId="77777777" w:rsidTr="00EC734F">
        <w:trPr>
          <w:trHeight w:val="26"/>
        </w:trPr>
        <w:tc>
          <w:tcPr>
            <w:tcW w:w="915" w:type="dxa"/>
            <w:shd w:val="clear" w:color="auto" w:fill="auto"/>
            <w:noWrap/>
            <w:vAlign w:val="bottom"/>
            <w:hideMark/>
          </w:tcPr>
          <w:p w14:paraId="2E890EB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44</w:t>
            </w:r>
          </w:p>
        </w:tc>
        <w:tc>
          <w:tcPr>
            <w:tcW w:w="5198" w:type="dxa"/>
            <w:shd w:val="clear" w:color="auto" w:fill="auto"/>
            <w:noWrap/>
            <w:vAlign w:val="bottom"/>
            <w:hideMark/>
          </w:tcPr>
          <w:p w14:paraId="2E890EB6"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PUBLIC ADMINISTRATION AND SOCIAL SERVICE PROFESSIONS</w:t>
            </w:r>
          </w:p>
        </w:tc>
        <w:tc>
          <w:tcPr>
            <w:tcW w:w="719" w:type="dxa"/>
            <w:shd w:val="clear" w:color="auto" w:fill="auto"/>
            <w:noWrap/>
            <w:vAlign w:val="bottom"/>
            <w:hideMark/>
          </w:tcPr>
          <w:p w14:paraId="2E890EB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185</w:t>
            </w:r>
          </w:p>
        </w:tc>
        <w:tc>
          <w:tcPr>
            <w:tcW w:w="748" w:type="dxa"/>
            <w:shd w:val="clear" w:color="auto" w:fill="auto"/>
            <w:noWrap/>
            <w:vAlign w:val="bottom"/>
            <w:hideMark/>
          </w:tcPr>
          <w:p w14:paraId="2E890EB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28</w:t>
            </w:r>
          </w:p>
        </w:tc>
        <w:tc>
          <w:tcPr>
            <w:tcW w:w="1069" w:type="dxa"/>
            <w:shd w:val="clear" w:color="auto" w:fill="auto"/>
            <w:noWrap/>
            <w:vAlign w:val="bottom"/>
            <w:hideMark/>
          </w:tcPr>
          <w:p w14:paraId="2E890EB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63</w:t>
            </w:r>
          </w:p>
        </w:tc>
        <w:tc>
          <w:tcPr>
            <w:tcW w:w="820" w:type="dxa"/>
            <w:shd w:val="clear" w:color="auto" w:fill="auto"/>
            <w:noWrap/>
            <w:vAlign w:val="bottom"/>
            <w:hideMark/>
          </w:tcPr>
          <w:p w14:paraId="2E890EB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276</w:t>
            </w:r>
          </w:p>
        </w:tc>
      </w:tr>
      <w:tr w:rsidR="00F4517A" w:rsidRPr="00D461E5" w14:paraId="2E890EC2" w14:textId="77777777" w:rsidTr="00EC734F">
        <w:trPr>
          <w:trHeight w:val="26"/>
        </w:trPr>
        <w:tc>
          <w:tcPr>
            <w:tcW w:w="915" w:type="dxa"/>
            <w:shd w:val="clear" w:color="auto" w:fill="auto"/>
            <w:noWrap/>
            <w:vAlign w:val="bottom"/>
            <w:hideMark/>
          </w:tcPr>
          <w:p w14:paraId="2E890EB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31</w:t>
            </w:r>
          </w:p>
        </w:tc>
        <w:tc>
          <w:tcPr>
            <w:tcW w:w="5198" w:type="dxa"/>
            <w:shd w:val="clear" w:color="auto" w:fill="auto"/>
            <w:noWrap/>
            <w:vAlign w:val="bottom"/>
            <w:hideMark/>
          </w:tcPr>
          <w:p w14:paraId="2E890EBD"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PARKS, RECREATION, LEISURE, AND FITNESS STUDIES</w:t>
            </w:r>
          </w:p>
        </w:tc>
        <w:tc>
          <w:tcPr>
            <w:tcW w:w="719" w:type="dxa"/>
            <w:shd w:val="clear" w:color="auto" w:fill="auto"/>
            <w:noWrap/>
            <w:vAlign w:val="bottom"/>
            <w:hideMark/>
          </w:tcPr>
          <w:p w14:paraId="2E890EB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158</w:t>
            </w:r>
          </w:p>
        </w:tc>
        <w:tc>
          <w:tcPr>
            <w:tcW w:w="748" w:type="dxa"/>
            <w:shd w:val="clear" w:color="auto" w:fill="auto"/>
            <w:noWrap/>
            <w:vAlign w:val="bottom"/>
            <w:hideMark/>
          </w:tcPr>
          <w:p w14:paraId="2E890EB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14</w:t>
            </w:r>
          </w:p>
        </w:tc>
        <w:tc>
          <w:tcPr>
            <w:tcW w:w="1069" w:type="dxa"/>
            <w:shd w:val="clear" w:color="auto" w:fill="auto"/>
            <w:noWrap/>
            <w:vAlign w:val="bottom"/>
            <w:hideMark/>
          </w:tcPr>
          <w:p w14:paraId="2E890EC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81</w:t>
            </w:r>
          </w:p>
        </w:tc>
        <w:tc>
          <w:tcPr>
            <w:tcW w:w="820" w:type="dxa"/>
            <w:shd w:val="clear" w:color="auto" w:fill="auto"/>
            <w:noWrap/>
            <w:vAlign w:val="bottom"/>
            <w:hideMark/>
          </w:tcPr>
          <w:p w14:paraId="2E890EC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253</w:t>
            </w:r>
          </w:p>
        </w:tc>
      </w:tr>
      <w:tr w:rsidR="00F4517A" w:rsidRPr="00D461E5" w14:paraId="2E890EC9" w14:textId="77777777" w:rsidTr="00EC734F">
        <w:trPr>
          <w:trHeight w:val="26"/>
        </w:trPr>
        <w:tc>
          <w:tcPr>
            <w:tcW w:w="915" w:type="dxa"/>
            <w:shd w:val="clear" w:color="auto" w:fill="auto"/>
            <w:noWrap/>
            <w:vAlign w:val="bottom"/>
            <w:hideMark/>
          </w:tcPr>
          <w:p w14:paraId="2E890EC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9</w:t>
            </w:r>
          </w:p>
        </w:tc>
        <w:tc>
          <w:tcPr>
            <w:tcW w:w="5198" w:type="dxa"/>
            <w:shd w:val="clear" w:color="auto" w:fill="auto"/>
            <w:noWrap/>
            <w:vAlign w:val="bottom"/>
            <w:hideMark/>
          </w:tcPr>
          <w:p w14:paraId="2E890EC4"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COMMUNICATION, JOURNALISM, AND RELATED PROGRAMS</w:t>
            </w:r>
          </w:p>
        </w:tc>
        <w:tc>
          <w:tcPr>
            <w:tcW w:w="719" w:type="dxa"/>
            <w:shd w:val="clear" w:color="auto" w:fill="auto"/>
            <w:noWrap/>
            <w:vAlign w:val="bottom"/>
            <w:hideMark/>
          </w:tcPr>
          <w:p w14:paraId="2E890EC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150</w:t>
            </w:r>
          </w:p>
        </w:tc>
        <w:tc>
          <w:tcPr>
            <w:tcW w:w="748" w:type="dxa"/>
            <w:shd w:val="clear" w:color="auto" w:fill="auto"/>
            <w:noWrap/>
            <w:vAlign w:val="bottom"/>
            <w:hideMark/>
          </w:tcPr>
          <w:p w14:paraId="2E890EC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25</w:t>
            </w:r>
          </w:p>
        </w:tc>
        <w:tc>
          <w:tcPr>
            <w:tcW w:w="1069" w:type="dxa"/>
            <w:shd w:val="clear" w:color="auto" w:fill="auto"/>
            <w:noWrap/>
            <w:vAlign w:val="bottom"/>
            <w:hideMark/>
          </w:tcPr>
          <w:p w14:paraId="2E890EC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67</w:t>
            </w:r>
          </w:p>
        </w:tc>
        <w:tc>
          <w:tcPr>
            <w:tcW w:w="820" w:type="dxa"/>
            <w:shd w:val="clear" w:color="auto" w:fill="auto"/>
            <w:noWrap/>
            <w:vAlign w:val="bottom"/>
            <w:hideMark/>
          </w:tcPr>
          <w:p w14:paraId="2E890EC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242</w:t>
            </w:r>
          </w:p>
        </w:tc>
      </w:tr>
      <w:tr w:rsidR="00F4517A" w:rsidRPr="00D461E5" w14:paraId="2E890ED0" w14:textId="77777777" w:rsidTr="00EC734F">
        <w:trPr>
          <w:trHeight w:val="26"/>
        </w:trPr>
        <w:tc>
          <w:tcPr>
            <w:tcW w:w="915" w:type="dxa"/>
            <w:shd w:val="clear" w:color="auto" w:fill="auto"/>
            <w:noWrap/>
            <w:vAlign w:val="bottom"/>
            <w:hideMark/>
          </w:tcPr>
          <w:p w14:paraId="2E890EC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42</w:t>
            </w:r>
          </w:p>
        </w:tc>
        <w:tc>
          <w:tcPr>
            <w:tcW w:w="5198" w:type="dxa"/>
            <w:shd w:val="clear" w:color="auto" w:fill="auto"/>
            <w:noWrap/>
            <w:vAlign w:val="bottom"/>
            <w:hideMark/>
          </w:tcPr>
          <w:p w14:paraId="2E890ECB"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PSYCHOLOGY</w:t>
            </w:r>
          </w:p>
        </w:tc>
        <w:tc>
          <w:tcPr>
            <w:tcW w:w="719" w:type="dxa"/>
            <w:shd w:val="clear" w:color="auto" w:fill="auto"/>
            <w:noWrap/>
            <w:vAlign w:val="bottom"/>
            <w:hideMark/>
          </w:tcPr>
          <w:p w14:paraId="2E890EC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44</w:t>
            </w:r>
          </w:p>
        </w:tc>
        <w:tc>
          <w:tcPr>
            <w:tcW w:w="748" w:type="dxa"/>
            <w:shd w:val="clear" w:color="auto" w:fill="auto"/>
            <w:noWrap/>
            <w:vAlign w:val="bottom"/>
            <w:hideMark/>
          </w:tcPr>
          <w:p w14:paraId="2E890EC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67</w:t>
            </w:r>
          </w:p>
        </w:tc>
        <w:tc>
          <w:tcPr>
            <w:tcW w:w="1069" w:type="dxa"/>
            <w:shd w:val="clear" w:color="auto" w:fill="auto"/>
            <w:noWrap/>
            <w:vAlign w:val="bottom"/>
            <w:hideMark/>
          </w:tcPr>
          <w:p w14:paraId="2E890EC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99</w:t>
            </w:r>
          </w:p>
        </w:tc>
        <w:tc>
          <w:tcPr>
            <w:tcW w:w="820" w:type="dxa"/>
            <w:shd w:val="clear" w:color="auto" w:fill="auto"/>
            <w:noWrap/>
            <w:vAlign w:val="bottom"/>
            <w:hideMark/>
          </w:tcPr>
          <w:p w14:paraId="2E890EC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210</w:t>
            </w:r>
          </w:p>
        </w:tc>
      </w:tr>
      <w:tr w:rsidR="00F4517A" w:rsidRPr="00D461E5" w14:paraId="2E890ED7" w14:textId="77777777" w:rsidTr="00EC734F">
        <w:trPr>
          <w:trHeight w:val="26"/>
        </w:trPr>
        <w:tc>
          <w:tcPr>
            <w:tcW w:w="915" w:type="dxa"/>
            <w:shd w:val="clear" w:color="auto" w:fill="auto"/>
            <w:noWrap/>
            <w:vAlign w:val="bottom"/>
            <w:hideMark/>
          </w:tcPr>
          <w:p w14:paraId="2E890ED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30</w:t>
            </w:r>
          </w:p>
        </w:tc>
        <w:tc>
          <w:tcPr>
            <w:tcW w:w="5198" w:type="dxa"/>
            <w:shd w:val="clear" w:color="auto" w:fill="auto"/>
            <w:noWrap/>
            <w:vAlign w:val="bottom"/>
            <w:hideMark/>
          </w:tcPr>
          <w:p w14:paraId="2E890ED2"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MULTI/INTERDISCIPLINARY STUDIES</w:t>
            </w:r>
          </w:p>
        </w:tc>
        <w:tc>
          <w:tcPr>
            <w:tcW w:w="719" w:type="dxa"/>
            <w:shd w:val="clear" w:color="auto" w:fill="auto"/>
            <w:noWrap/>
            <w:vAlign w:val="bottom"/>
            <w:hideMark/>
          </w:tcPr>
          <w:p w14:paraId="2E890ED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119</w:t>
            </w:r>
          </w:p>
        </w:tc>
        <w:tc>
          <w:tcPr>
            <w:tcW w:w="748" w:type="dxa"/>
            <w:shd w:val="clear" w:color="auto" w:fill="auto"/>
            <w:noWrap/>
            <w:vAlign w:val="bottom"/>
            <w:hideMark/>
          </w:tcPr>
          <w:p w14:paraId="2E890ED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38</w:t>
            </w:r>
          </w:p>
        </w:tc>
        <w:tc>
          <w:tcPr>
            <w:tcW w:w="1069" w:type="dxa"/>
            <w:shd w:val="clear" w:color="auto" w:fill="auto"/>
            <w:noWrap/>
            <w:vAlign w:val="bottom"/>
            <w:hideMark/>
          </w:tcPr>
          <w:p w14:paraId="2E890ED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27</w:t>
            </w:r>
          </w:p>
        </w:tc>
        <w:tc>
          <w:tcPr>
            <w:tcW w:w="820" w:type="dxa"/>
            <w:shd w:val="clear" w:color="auto" w:fill="auto"/>
            <w:noWrap/>
            <w:vAlign w:val="bottom"/>
            <w:hideMark/>
          </w:tcPr>
          <w:p w14:paraId="2E890ED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184</w:t>
            </w:r>
          </w:p>
        </w:tc>
      </w:tr>
      <w:tr w:rsidR="00F4517A" w:rsidRPr="00D461E5" w14:paraId="2E890EDE" w14:textId="77777777" w:rsidTr="00EC734F">
        <w:trPr>
          <w:trHeight w:val="26"/>
        </w:trPr>
        <w:tc>
          <w:tcPr>
            <w:tcW w:w="915" w:type="dxa"/>
            <w:shd w:val="clear" w:color="auto" w:fill="auto"/>
            <w:noWrap/>
            <w:vAlign w:val="bottom"/>
            <w:hideMark/>
          </w:tcPr>
          <w:p w14:paraId="2E890ED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49</w:t>
            </w:r>
          </w:p>
        </w:tc>
        <w:tc>
          <w:tcPr>
            <w:tcW w:w="5198" w:type="dxa"/>
            <w:shd w:val="clear" w:color="auto" w:fill="auto"/>
            <w:noWrap/>
            <w:vAlign w:val="bottom"/>
            <w:hideMark/>
          </w:tcPr>
          <w:p w14:paraId="2E890ED9"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TRANSPORTATION AND MATERIALS MOVING</w:t>
            </w:r>
          </w:p>
        </w:tc>
        <w:tc>
          <w:tcPr>
            <w:tcW w:w="719" w:type="dxa"/>
            <w:shd w:val="clear" w:color="auto" w:fill="auto"/>
            <w:noWrap/>
            <w:vAlign w:val="bottom"/>
            <w:hideMark/>
          </w:tcPr>
          <w:p w14:paraId="2E890ED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131</w:t>
            </w:r>
          </w:p>
        </w:tc>
        <w:tc>
          <w:tcPr>
            <w:tcW w:w="748" w:type="dxa"/>
            <w:shd w:val="clear" w:color="auto" w:fill="auto"/>
            <w:noWrap/>
            <w:vAlign w:val="bottom"/>
            <w:hideMark/>
          </w:tcPr>
          <w:p w14:paraId="2E890ED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9</w:t>
            </w:r>
          </w:p>
        </w:tc>
        <w:tc>
          <w:tcPr>
            <w:tcW w:w="1069" w:type="dxa"/>
            <w:shd w:val="clear" w:color="auto" w:fill="auto"/>
            <w:noWrap/>
            <w:vAlign w:val="bottom"/>
            <w:hideMark/>
          </w:tcPr>
          <w:p w14:paraId="2E890ED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34</w:t>
            </w:r>
          </w:p>
        </w:tc>
        <w:tc>
          <w:tcPr>
            <w:tcW w:w="820" w:type="dxa"/>
            <w:shd w:val="clear" w:color="auto" w:fill="auto"/>
            <w:noWrap/>
            <w:vAlign w:val="bottom"/>
            <w:hideMark/>
          </w:tcPr>
          <w:p w14:paraId="2E890ED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174</w:t>
            </w:r>
          </w:p>
        </w:tc>
      </w:tr>
      <w:tr w:rsidR="00F4517A" w:rsidRPr="00D461E5" w14:paraId="2E890EE5" w14:textId="77777777" w:rsidTr="00EC734F">
        <w:trPr>
          <w:trHeight w:val="26"/>
        </w:trPr>
        <w:tc>
          <w:tcPr>
            <w:tcW w:w="915" w:type="dxa"/>
            <w:shd w:val="clear" w:color="auto" w:fill="auto"/>
            <w:noWrap/>
            <w:vAlign w:val="bottom"/>
            <w:hideMark/>
          </w:tcPr>
          <w:p w14:paraId="2E890ED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45</w:t>
            </w:r>
          </w:p>
        </w:tc>
        <w:tc>
          <w:tcPr>
            <w:tcW w:w="5198" w:type="dxa"/>
            <w:shd w:val="clear" w:color="auto" w:fill="auto"/>
            <w:noWrap/>
            <w:vAlign w:val="bottom"/>
            <w:hideMark/>
          </w:tcPr>
          <w:p w14:paraId="2E890EE0"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SOCIAL SCIENCES</w:t>
            </w:r>
          </w:p>
        </w:tc>
        <w:tc>
          <w:tcPr>
            <w:tcW w:w="719" w:type="dxa"/>
            <w:shd w:val="clear" w:color="auto" w:fill="auto"/>
            <w:noWrap/>
            <w:vAlign w:val="bottom"/>
            <w:hideMark/>
          </w:tcPr>
          <w:p w14:paraId="2E890EE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116</w:t>
            </w:r>
          </w:p>
        </w:tc>
        <w:tc>
          <w:tcPr>
            <w:tcW w:w="748" w:type="dxa"/>
            <w:shd w:val="clear" w:color="auto" w:fill="auto"/>
            <w:noWrap/>
            <w:vAlign w:val="bottom"/>
            <w:hideMark/>
          </w:tcPr>
          <w:p w14:paraId="2E890EE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25</w:t>
            </w:r>
          </w:p>
        </w:tc>
        <w:tc>
          <w:tcPr>
            <w:tcW w:w="1069" w:type="dxa"/>
            <w:shd w:val="clear" w:color="auto" w:fill="auto"/>
            <w:noWrap/>
            <w:vAlign w:val="bottom"/>
            <w:hideMark/>
          </w:tcPr>
          <w:p w14:paraId="2E890EE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20</w:t>
            </w:r>
          </w:p>
        </w:tc>
        <w:tc>
          <w:tcPr>
            <w:tcW w:w="820" w:type="dxa"/>
            <w:shd w:val="clear" w:color="auto" w:fill="auto"/>
            <w:noWrap/>
            <w:vAlign w:val="bottom"/>
            <w:hideMark/>
          </w:tcPr>
          <w:p w14:paraId="2E890EE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161</w:t>
            </w:r>
          </w:p>
        </w:tc>
      </w:tr>
      <w:tr w:rsidR="00F4517A" w:rsidRPr="00D461E5" w14:paraId="2E890EEC" w14:textId="77777777" w:rsidTr="00EC734F">
        <w:trPr>
          <w:trHeight w:val="26"/>
        </w:trPr>
        <w:tc>
          <w:tcPr>
            <w:tcW w:w="915" w:type="dxa"/>
            <w:shd w:val="clear" w:color="auto" w:fill="auto"/>
            <w:noWrap/>
            <w:vAlign w:val="bottom"/>
            <w:hideMark/>
          </w:tcPr>
          <w:p w14:paraId="2E890EE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16</w:t>
            </w:r>
          </w:p>
        </w:tc>
        <w:tc>
          <w:tcPr>
            <w:tcW w:w="5198" w:type="dxa"/>
            <w:shd w:val="clear" w:color="auto" w:fill="auto"/>
            <w:noWrap/>
            <w:vAlign w:val="bottom"/>
            <w:hideMark/>
          </w:tcPr>
          <w:p w14:paraId="2E890EE7"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FOREIGN LANGUAGES, LITERATURES, AND LINGUISTICS</w:t>
            </w:r>
          </w:p>
        </w:tc>
        <w:tc>
          <w:tcPr>
            <w:tcW w:w="719" w:type="dxa"/>
            <w:shd w:val="clear" w:color="auto" w:fill="auto"/>
            <w:noWrap/>
            <w:vAlign w:val="bottom"/>
            <w:hideMark/>
          </w:tcPr>
          <w:p w14:paraId="2E890EE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119</w:t>
            </w:r>
          </w:p>
        </w:tc>
        <w:tc>
          <w:tcPr>
            <w:tcW w:w="748" w:type="dxa"/>
            <w:shd w:val="clear" w:color="auto" w:fill="auto"/>
            <w:noWrap/>
            <w:vAlign w:val="bottom"/>
            <w:hideMark/>
          </w:tcPr>
          <w:p w14:paraId="2E890EE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w:t>
            </w:r>
          </w:p>
        </w:tc>
        <w:tc>
          <w:tcPr>
            <w:tcW w:w="1069" w:type="dxa"/>
            <w:shd w:val="clear" w:color="auto" w:fill="auto"/>
            <w:noWrap/>
            <w:vAlign w:val="bottom"/>
            <w:hideMark/>
          </w:tcPr>
          <w:p w14:paraId="2E890EE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820" w:type="dxa"/>
            <w:shd w:val="clear" w:color="auto" w:fill="auto"/>
            <w:noWrap/>
            <w:vAlign w:val="bottom"/>
            <w:hideMark/>
          </w:tcPr>
          <w:p w14:paraId="2E890EE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128</w:t>
            </w:r>
          </w:p>
        </w:tc>
      </w:tr>
      <w:tr w:rsidR="00F4517A" w:rsidRPr="00D461E5" w14:paraId="2E890EF3" w14:textId="77777777" w:rsidTr="00EC734F">
        <w:trPr>
          <w:trHeight w:val="26"/>
        </w:trPr>
        <w:tc>
          <w:tcPr>
            <w:tcW w:w="915" w:type="dxa"/>
            <w:shd w:val="clear" w:color="auto" w:fill="auto"/>
            <w:noWrap/>
            <w:vAlign w:val="bottom"/>
            <w:hideMark/>
          </w:tcPr>
          <w:p w14:paraId="2E890EE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14</w:t>
            </w:r>
          </w:p>
        </w:tc>
        <w:tc>
          <w:tcPr>
            <w:tcW w:w="5198" w:type="dxa"/>
            <w:shd w:val="clear" w:color="auto" w:fill="auto"/>
            <w:noWrap/>
            <w:vAlign w:val="bottom"/>
            <w:hideMark/>
          </w:tcPr>
          <w:p w14:paraId="2E890EEE"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ENGINEERING</w:t>
            </w:r>
          </w:p>
        </w:tc>
        <w:tc>
          <w:tcPr>
            <w:tcW w:w="719" w:type="dxa"/>
            <w:shd w:val="clear" w:color="auto" w:fill="auto"/>
            <w:noWrap/>
            <w:vAlign w:val="bottom"/>
            <w:hideMark/>
          </w:tcPr>
          <w:p w14:paraId="2E890EE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73</w:t>
            </w:r>
          </w:p>
        </w:tc>
        <w:tc>
          <w:tcPr>
            <w:tcW w:w="748" w:type="dxa"/>
            <w:shd w:val="clear" w:color="auto" w:fill="auto"/>
            <w:noWrap/>
            <w:vAlign w:val="bottom"/>
            <w:hideMark/>
          </w:tcPr>
          <w:p w14:paraId="2E890EF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12</w:t>
            </w:r>
          </w:p>
        </w:tc>
        <w:tc>
          <w:tcPr>
            <w:tcW w:w="1069" w:type="dxa"/>
            <w:shd w:val="clear" w:color="auto" w:fill="auto"/>
            <w:noWrap/>
            <w:vAlign w:val="bottom"/>
            <w:hideMark/>
          </w:tcPr>
          <w:p w14:paraId="2E890EF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23</w:t>
            </w:r>
          </w:p>
        </w:tc>
        <w:tc>
          <w:tcPr>
            <w:tcW w:w="820" w:type="dxa"/>
            <w:shd w:val="clear" w:color="auto" w:fill="auto"/>
            <w:noWrap/>
            <w:vAlign w:val="bottom"/>
            <w:hideMark/>
          </w:tcPr>
          <w:p w14:paraId="2E890EF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108</w:t>
            </w:r>
          </w:p>
        </w:tc>
      </w:tr>
      <w:tr w:rsidR="00F4517A" w:rsidRPr="00D461E5" w14:paraId="2E890EFA" w14:textId="77777777" w:rsidTr="00EC734F">
        <w:trPr>
          <w:trHeight w:val="26"/>
        </w:trPr>
        <w:tc>
          <w:tcPr>
            <w:tcW w:w="915" w:type="dxa"/>
            <w:shd w:val="clear" w:color="auto" w:fill="auto"/>
            <w:noWrap/>
            <w:vAlign w:val="bottom"/>
            <w:hideMark/>
          </w:tcPr>
          <w:p w14:paraId="2E890EF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41</w:t>
            </w:r>
          </w:p>
        </w:tc>
        <w:tc>
          <w:tcPr>
            <w:tcW w:w="5198" w:type="dxa"/>
            <w:shd w:val="clear" w:color="auto" w:fill="auto"/>
            <w:noWrap/>
            <w:vAlign w:val="bottom"/>
            <w:hideMark/>
          </w:tcPr>
          <w:p w14:paraId="2E890EF5"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SCIENCE TECHNOLOGIES/TECHNICIANS</w:t>
            </w:r>
          </w:p>
        </w:tc>
        <w:tc>
          <w:tcPr>
            <w:tcW w:w="719" w:type="dxa"/>
            <w:shd w:val="clear" w:color="auto" w:fill="auto"/>
            <w:noWrap/>
            <w:vAlign w:val="bottom"/>
            <w:hideMark/>
          </w:tcPr>
          <w:p w14:paraId="2E890EF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81</w:t>
            </w:r>
          </w:p>
        </w:tc>
        <w:tc>
          <w:tcPr>
            <w:tcW w:w="748" w:type="dxa"/>
            <w:shd w:val="clear" w:color="auto" w:fill="auto"/>
            <w:noWrap/>
            <w:vAlign w:val="bottom"/>
            <w:hideMark/>
          </w:tcPr>
          <w:p w14:paraId="2E890EF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1069" w:type="dxa"/>
            <w:shd w:val="clear" w:color="auto" w:fill="auto"/>
            <w:noWrap/>
            <w:vAlign w:val="bottom"/>
            <w:hideMark/>
          </w:tcPr>
          <w:p w14:paraId="2E890EF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w:t>
            </w:r>
          </w:p>
        </w:tc>
        <w:tc>
          <w:tcPr>
            <w:tcW w:w="820" w:type="dxa"/>
            <w:shd w:val="clear" w:color="auto" w:fill="auto"/>
            <w:noWrap/>
            <w:vAlign w:val="bottom"/>
            <w:hideMark/>
          </w:tcPr>
          <w:p w14:paraId="2E890EF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83</w:t>
            </w:r>
          </w:p>
        </w:tc>
      </w:tr>
      <w:tr w:rsidR="00F4517A" w:rsidRPr="00D461E5" w14:paraId="2E890F01" w14:textId="77777777" w:rsidTr="00EC734F">
        <w:trPr>
          <w:trHeight w:val="26"/>
        </w:trPr>
        <w:tc>
          <w:tcPr>
            <w:tcW w:w="915" w:type="dxa"/>
            <w:shd w:val="clear" w:color="auto" w:fill="auto"/>
            <w:noWrap/>
            <w:vAlign w:val="bottom"/>
            <w:hideMark/>
          </w:tcPr>
          <w:p w14:paraId="2E890EF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23</w:t>
            </w:r>
          </w:p>
        </w:tc>
        <w:tc>
          <w:tcPr>
            <w:tcW w:w="5198" w:type="dxa"/>
            <w:shd w:val="clear" w:color="auto" w:fill="auto"/>
            <w:noWrap/>
            <w:vAlign w:val="bottom"/>
            <w:hideMark/>
          </w:tcPr>
          <w:p w14:paraId="2E890EFC"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ENGLISH LANGUAGE AND LITERATURE/LETTERS</w:t>
            </w:r>
          </w:p>
        </w:tc>
        <w:tc>
          <w:tcPr>
            <w:tcW w:w="719" w:type="dxa"/>
            <w:shd w:val="clear" w:color="auto" w:fill="auto"/>
            <w:noWrap/>
            <w:vAlign w:val="bottom"/>
            <w:hideMark/>
          </w:tcPr>
          <w:p w14:paraId="2E890EF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50</w:t>
            </w:r>
          </w:p>
        </w:tc>
        <w:tc>
          <w:tcPr>
            <w:tcW w:w="748" w:type="dxa"/>
            <w:shd w:val="clear" w:color="auto" w:fill="auto"/>
            <w:noWrap/>
            <w:vAlign w:val="bottom"/>
            <w:hideMark/>
          </w:tcPr>
          <w:p w14:paraId="2E890EF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w:t>
            </w:r>
          </w:p>
        </w:tc>
        <w:tc>
          <w:tcPr>
            <w:tcW w:w="1069" w:type="dxa"/>
            <w:shd w:val="clear" w:color="auto" w:fill="auto"/>
            <w:noWrap/>
            <w:vAlign w:val="bottom"/>
            <w:hideMark/>
          </w:tcPr>
          <w:p w14:paraId="2E890EF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24</w:t>
            </w:r>
          </w:p>
        </w:tc>
        <w:tc>
          <w:tcPr>
            <w:tcW w:w="820" w:type="dxa"/>
            <w:shd w:val="clear" w:color="auto" w:fill="auto"/>
            <w:noWrap/>
            <w:vAlign w:val="bottom"/>
            <w:hideMark/>
          </w:tcPr>
          <w:p w14:paraId="2E890F0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82</w:t>
            </w:r>
          </w:p>
        </w:tc>
      </w:tr>
      <w:tr w:rsidR="00F4517A" w:rsidRPr="00D461E5" w14:paraId="2E890F08" w14:textId="77777777" w:rsidTr="00EC734F">
        <w:trPr>
          <w:trHeight w:val="26"/>
        </w:trPr>
        <w:tc>
          <w:tcPr>
            <w:tcW w:w="915" w:type="dxa"/>
            <w:shd w:val="clear" w:color="auto" w:fill="auto"/>
            <w:noWrap/>
            <w:vAlign w:val="bottom"/>
            <w:hideMark/>
          </w:tcPr>
          <w:p w14:paraId="2E890F0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24</w:t>
            </w:r>
          </w:p>
        </w:tc>
        <w:tc>
          <w:tcPr>
            <w:tcW w:w="5198" w:type="dxa"/>
            <w:shd w:val="clear" w:color="auto" w:fill="auto"/>
            <w:noWrap/>
            <w:vAlign w:val="bottom"/>
            <w:hideMark/>
          </w:tcPr>
          <w:p w14:paraId="2E890F03"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LIBERAL ARTS AND SCIENCES, GENERAL STUDIES AND HUMANITIES</w:t>
            </w:r>
          </w:p>
        </w:tc>
        <w:tc>
          <w:tcPr>
            <w:tcW w:w="719" w:type="dxa"/>
            <w:shd w:val="clear" w:color="auto" w:fill="auto"/>
            <w:noWrap/>
            <w:vAlign w:val="bottom"/>
            <w:hideMark/>
          </w:tcPr>
          <w:p w14:paraId="2E890F0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62</w:t>
            </w:r>
          </w:p>
        </w:tc>
        <w:tc>
          <w:tcPr>
            <w:tcW w:w="748" w:type="dxa"/>
            <w:shd w:val="clear" w:color="auto" w:fill="auto"/>
            <w:noWrap/>
            <w:vAlign w:val="bottom"/>
            <w:hideMark/>
          </w:tcPr>
          <w:p w14:paraId="2E890F0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w:t>
            </w:r>
          </w:p>
        </w:tc>
        <w:tc>
          <w:tcPr>
            <w:tcW w:w="1069" w:type="dxa"/>
            <w:shd w:val="clear" w:color="auto" w:fill="auto"/>
            <w:noWrap/>
            <w:vAlign w:val="bottom"/>
            <w:hideMark/>
          </w:tcPr>
          <w:p w14:paraId="2E890F0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12</w:t>
            </w:r>
          </w:p>
        </w:tc>
        <w:tc>
          <w:tcPr>
            <w:tcW w:w="820" w:type="dxa"/>
            <w:shd w:val="clear" w:color="auto" w:fill="auto"/>
            <w:noWrap/>
            <w:vAlign w:val="bottom"/>
            <w:hideMark/>
          </w:tcPr>
          <w:p w14:paraId="2E890F0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82</w:t>
            </w:r>
          </w:p>
        </w:tc>
      </w:tr>
      <w:tr w:rsidR="00F4517A" w:rsidRPr="00D461E5" w14:paraId="2E890F0F" w14:textId="77777777" w:rsidTr="00EC734F">
        <w:trPr>
          <w:trHeight w:val="26"/>
        </w:trPr>
        <w:tc>
          <w:tcPr>
            <w:tcW w:w="915" w:type="dxa"/>
            <w:shd w:val="clear" w:color="auto" w:fill="auto"/>
            <w:noWrap/>
            <w:vAlign w:val="bottom"/>
            <w:hideMark/>
          </w:tcPr>
          <w:p w14:paraId="2E890F0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26</w:t>
            </w:r>
          </w:p>
        </w:tc>
        <w:tc>
          <w:tcPr>
            <w:tcW w:w="5198" w:type="dxa"/>
            <w:shd w:val="clear" w:color="auto" w:fill="auto"/>
            <w:noWrap/>
            <w:vAlign w:val="bottom"/>
            <w:hideMark/>
          </w:tcPr>
          <w:p w14:paraId="2E890F0A"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BIOLOGICAL AND BIOMEDICAL SCIENCES</w:t>
            </w:r>
          </w:p>
        </w:tc>
        <w:tc>
          <w:tcPr>
            <w:tcW w:w="719" w:type="dxa"/>
            <w:shd w:val="clear" w:color="auto" w:fill="auto"/>
            <w:noWrap/>
            <w:vAlign w:val="bottom"/>
            <w:hideMark/>
          </w:tcPr>
          <w:p w14:paraId="2E890F0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56</w:t>
            </w:r>
          </w:p>
        </w:tc>
        <w:tc>
          <w:tcPr>
            <w:tcW w:w="748" w:type="dxa"/>
            <w:shd w:val="clear" w:color="auto" w:fill="auto"/>
            <w:noWrap/>
            <w:vAlign w:val="bottom"/>
            <w:hideMark/>
          </w:tcPr>
          <w:p w14:paraId="2E890F0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16</w:t>
            </w:r>
          </w:p>
        </w:tc>
        <w:tc>
          <w:tcPr>
            <w:tcW w:w="1069" w:type="dxa"/>
            <w:shd w:val="clear" w:color="auto" w:fill="auto"/>
            <w:noWrap/>
            <w:vAlign w:val="bottom"/>
            <w:hideMark/>
          </w:tcPr>
          <w:p w14:paraId="2E890F0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w:t>
            </w:r>
          </w:p>
        </w:tc>
        <w:tc>
          <w:tcPr>
            <w:tcW w:w="820" w:type="dxa"/>
            <w:shd w:val="clear" w:color="auto" w:fill="auto"/>
            <w:noWrap/>
            <w:vAlign w:val="bottom"/>
            <w:hideMark/>
          </w:tcPr>
          <w:p w14:paraId="2E890F0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82</w:t>
            </w:r>
          </w:p>
        </w:tc>
      </w:tr>
      <w:tr w:rsidR="00F4517A" w:rsidRPr="00D461E5" w14:paraId="2E890F16" w14:textId="77777777" w:rsidTr="00EC734F">
        <w:trPr>
          <w:trHeight w:val="26"/>
        </w:trPr>
        <w:tc>
          <w:tcPr>
            <w:tcW w:w="915" w:type="dxa"/>
            <w:shd w:val="clear" w:color="auto" w:fill="auto"/>
            <w:noWrap/>
            <w:vAlign w:val="bottom"/>
            <w:hideMark/>
          </w:tcPr>
          <w:p w14:paraId="2E890F1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w:t>
            </w:r>
          </w:p>
        </w:tc>
        <w:tc>
          <w:tcPr>
            <w:tcW w:w="5198" w:type="dxa"/>
            <w:shd w:val="clear" w:color="auto" w:fill="auto"/>
            <w:noWrap/>
            <w:vAlign w:val="bottom"/>
            <w:hideMark/>
          </w:tcPr>
          <w:p w14:paraId="2E890F11"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NATURAL RESOURCES AND CONSERVATION</w:t>
            </w:r>
          </w:p>
        </w:tc>
        <w:tc>
          <w:tcPr>
            <w:tcW w:w="719" w:type="dxa"/>
            <w:shd w:val="clear" w:color="auto" w:fill="auto"/>
            <w:noWrap/>
            <w:vAlign w:val="bottom"/>
            <w:hideMark/>
          </w:tcPr>
          <w:p w14:paraId="2E890F1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51</w:t>
            </w:r>
          </w:p>
        </w:tc>
        <w:tc>
          <w:tcPr>
            <w:tcW w:w="748" w:type="dxa"/>
            <w:shd w:val="clear" w:color="auto" w:fill="auto"/>
            <w:noWrap/>
            <w:vAlign w:val="bottom"/>
            <w:hideMark/>
          </w:tcPr>
          <w:p w14:paraId="2E890F1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w:t>
            </w:r>
          </w:p>
        </w:tc>
        <w:tc>
          <w:tcPr>
            <w:tcW w:w="1069" w:type="dxa"/>
            <w:shd w:val="clear" w:color="auto" w:fill="auto"/>
            <w:noWrap/>
            <w:vAlign w:val="bottom"/>
            <w:hideMark/>
          </w:tcPr>
          <w:p w14:paraId="2E890F1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w:t>
            </w:r>
          </w:p>
        </w:tc>
        <w:tc>
          <w:tcPr>
            <w:tcW w:w="820" w:type="dxa"/>
            <w:shd w:val="clear" w:color="auto" w:fill="auto"/>
            <w:noWrap/>
            <w:vAlign w:val="bottom"/>
            <w:hideMark/>
          </w:tcPr>
          <w:p w14:paraId="2E890F1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64</w:t>
            </w:r>
          </w:p>
        </w:tc>
      </w:tr>
      <w:tr w:rsidR="00F4517A" w:rsidRPr="00D461E5" w14:paraId="2E890F1D" w14:textId="77777777" w:rsidTr="00EC734F">
        <w:trPr>
          <w:trHeight w:val="26"/>
        </w:trPr>
        <w:tc>
          <w:tcPr>
            <w:tcW w:w="915" w:type="dxa"/>
            <w:shd w:val="clear" w:color="auto" w:fill="auto"/>
            <w:noWrap/>
            <w:vAlign w:val="bottom"/>
            <w:hideMark/>
          </w:tcPr>
          <w:p w14:paraId="2E890F1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39</w:t>
            </w:r>
          </w:p>
        </w:tc>
        <w:tc>
          <w:tcPr>
            <w:tcW w:w="5198" w:type="dxa"/>
            <w:shd w:val="clear" w:color="auto" w:fill="auto"/>
            <w:noWrap/>
            <w:vAlign w:val="bottom"/>
            <w:hideMark/>
          </w:tcPr>
          <w:p w14:paraId="2E890F18"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THEOLOGY AND RELIGIOUS VOCATIONS</w:t>
            </w:r>
          </w:p>
        </w:tc>
        <w:tc>
          <w:tcPr>
            <w:tcW w:w="719" w:type="dxa"/>
            <w:shd w:val="clear" w:color="auto" w:fill="auto"/>
            <w:noWrap/>
            <w:vAlign w:val="bottom"/>
            <w:hideMark/>
          </w:tcPr>
          <w:p w14:paraId="2E890F1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748" w:type="dxa"/>
            <w:shd w:val="clear" w:color="auto" w:fill="auto"/>
            <w:noWrap/>
            <w:vAlign w:val="bottom"/>
            <w:hideMark/>
          </w:tcPr>
          <w:p w14:paraId="2E890F1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56</w:t>
            </w:r>
          </w:p>
        </w:tc>
        <w:tc>
          <w:tcPr>
            <w:tcW w:w="1069" w:type="dxa"/>
            <w:shd w:val="clear" w:color="auto" w:fill="auto"/>
            <w:noWrap/>
            <w:vAlign w:val="bottom"/>
            <w:hideMark/>
          </w:tcPr>
          <w:p w14:paraId="2E890F1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820" w:type="dxa"/>
            <w:shd w:val="clear" w:color="auto" w:fill="auto"/>
            <w:noWrap/>
            <w:vAlign w:val="bottom"/>
            <w:hideMark/>
          </w:tcPr>
          <w:p w14:paraId="2E890F1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61</w:t>
            </w:r>
          </w:p>
        </w:tc>
      </w:tr>
      <w:tr w:rsidR="00F4517A" w:rsidRPr="00D461E5" w14:paraId="2E890F24" w14:textId="77777777" w:rsidTr="00EC734F">
        <w:trPr>
          <w:trHeight w:val="26"/>
        </w:trPr>
        <w:tc>
          <w:tcPr>
            <w:tcW w:w="915" w:type="dxa"/>
            <w:shd w:val="clear" w:color="auto" w:fill="auto"/>
            <w:noWrap/>
            <w:vAlign w:val="bottom"/>
            <w:hideMark/>
          </w:tcPr>
          <w:p w14:paraId="2E890F1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5198" w:type="dxa"/>
            <w:shd w:val="clear" w:color="auto" w:fill="auto"/>
            <w:noWrap/>
            <w:vAlign w:val="bottom"/>
            <w:hideMark/>
          </w:tcPr>
          <w:p w14:paraId="2E890F1F"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ARCHITECTURE AND RELATED SERVICES</w:t>
            </w:r>
          </w:p>
        </w:tc>
        <w:tc>
          <w:tcPr>
            <w:tcW w:w="719" w:type="dxa"/>
            <w:shd w:val="clear" w:color="auto" w:fill="auto"/>
            <w:noWrap/>
            <w:vAlign w:val="bottom"/>
            <w:hideMark/>
          </w:tcPr>
          <w:p w14:paraId="2E890F2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37</w:t>
            </w:r>
          </w:p>
        </w:tc>
        <w:tc>
          <w:tcPr>
            <w:tcW w:w="748" w:type="dxa"/>
            <w:shd w:val="clear" w:color="auto" w:fill="auto"/>
            <w:noWrap/>
            <w:vAlign w:val="bottom"/>
            <w:hideMark/>
          </w:tcPr>
          <w:p w14:paraId="2E890F2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w:t>
            </w:r>
          </w:p>
        </w:tc>
        <w:tc>
          <w:tcPr>
            <w:tcW w:w="1069" w:type="dxa"/>
            <w:shd w:val="clear" w:color="auto" w:fill="auto"/>
            <w:noWrap/>
            <w:vAlign w:val="bottom"/>
            <w:hideMark/>
          </w:tcPr>
          <w:p w14:paraId="2E890F2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w:t>
            </w:r>
          </w:p>
        </w:tc>
        <w:tc>
          <w:tcPr>
            <w:tcW w:w="820" w:type="dxa"/>
            <w:shd w:val="clear" w:color="auto" w:fill="auto"/>
            <w:noWrap/>
            <w:vAlign w:val="bottom"/>
            <w:hideMark/>
          </w:tcPr>
          <w:p w14:paraId="2E890F2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54</w:t>
            </w:r>
          </w:p>
        </w:tc>
      </w:tr>
      <w:tr w:rsidR="00F4517A" w:rsidRPr="00D461E5" w14:paraId="2E890F2B" w14:textId="77777777" w:rsidTr="00EC734F">
        <w:trPr>
          <w:trHeight w:val="26"/>
        </w:trPr>
        <w:tc>
          <w:tcPr>
            <w:tcW w:w="915" w:type="dxa"/>
            <w:shd w:val="clear" w:color="auto" w:fill="auto"/>
            <w:noWrap/>
            <w:vAlign w:val="bottom"/>
            <w:hideMark/>
          </w:tcPr>
          <w:p w14:paraId="2E890F2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w:t>
            </w:r>
          </w:p>
        </w:tc>
        <w:tc>
          <w:tcPr>
            <w:tcW w:w="5198" w:type="dxa"/>
            <w:shd w:val="clear" w:color="auto" w:fill="auto"/>
            <w:noWrap/>
            <w:vAlign w:val="bottom"/>
            <w:hideMark/>
          </w:tcPr>
          <w:p w14:paraId="2E890F26"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AREA, ETHNIC, CULTURAL, GENDER, AND GROUP STUDIES</w:t>
            </w:r>
          </w:p>
        </w:tc>
        <w:tc>
          <w:tcPr>
            <w:tcW w:w="719" w:type="dxa"/>
            <w:shd w:val="clear" w:color="auto" w:fill="auto"/>
            <w:noWrap/>
            <w:vAlign w:val="bottom"/>
            <w:hideMark/>
          </w:tcPr>
          <w:p w14:paraId="2E890F2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48</w:t>
            </w:r>
          </w:p>
        </w:tc>
        <w:tc>
          <w:tcPr>
            <w:tcW w:w="748" w:type="dxa"/>
            <w:shd w:val="clear" w:color="auto" w:fill="auto"/>
            <w:noWrap/>
            <w:vAlign w:val="bottom"/>
            <w:hideMark/>
          </w:tcPr>
          <w:p w14:paraId="2E890F2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w:t>
            </w:r>
          </w:p>
        </w:tc>
        <w:tc>
          <w:tcPr>
            <w:tcW w:w="1069" w:type="dxa"/>
            <w:shd w:val="clear" w:color="auto" w:fill="auto"/>
            <w:noWrap/>
            <w:vAlign w:val="bottom"/>
            <w:hideMark/>
          </w:tcPr>
          <w:p w14:paraId="2E890F2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820" w:type="dxa"/>
            <w:shd w:val="clear" w:color="auto" w:fill="auto"/>
            <w:noWrap/>
            <w:vAlign w:val="bottom"/>
            <w:hideMark/>
          </w:tcPr>
          <w:p w14:paraId="2E890F2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51</w:t>
            </w:r>
          </w:p>
        </w:tc>
      </w:tr>
      <w:tr w:rsidR="00F4517A" w:rsidRPr="00D461E5" w14:paraId="2E890F32" w14:textId="77777777" w:rsidTr="00EC734F">
        <w:trPr>
          <w:trHeight w:val="26"/>
        </w:trPr>
        <w:tc>
          <w:tcPr>
            <w:tcW w:w="915" w:type="dxa"/>
            <w:shd w:val="clear" w:color="auto" w:fill="auto"/>
            <w:noWrap/>
            <w:vAlign w:val="bottom"/>
            <w:hideMark/>
          </w:tcPr>
          <w:p w14:paraId="2E890F2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25</w:t>
            </w:r>
          </w:p>
        </w:tc>
        <w:tc>
          <w:tcPr>
            <w:tcW w:w="5198" w:type="dxa"/>
            <w:shd w:val="clear" w:color="auto" w:fill="auto"/>
            <w:noWrap/>
            <w:vAlign w:val="bottom"/>
            <w:hideMark/>
          </w:tcPr>
          <w:p w14:paraId="2E890F2D"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LIBRARY SCIENCE</w:t>
            </w:r>
          </w:p>
        </w:tc>
        <w:tc>
          <w:tcPr>
            <w:tcW w:w="719" w:type="dxa"/>
            <w:shd w:val="clear" w:color="auto" w:fill="auto"/>
            <w:noWrap/>
            <w:vAlign w:val="bottom"/>
            <w:hideMark/>
          </w:tcPr>
          <w:p w14:paraId="2E890F2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33</w:t>
            </w:r>
          </w:p>
        </w:tc>
        <w:tc>
          <w:tcPr>
            <w:tcW w:w="748" w:type="dxa"/>
            <w:shd w:val="clear" w:color="auto" w:fill="auto"/>
            <w:noWrap/>
            <w:vAlign w:val="bottom"/>
            <w:hideMark/>
          </w:tcPr>
          <w:p w14:paraId="2E890F2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w:t>
            </w:r>
          </w:p>
        </w:tc>
        <w:tc>
          <w:tcPr>
            <w:tcW w:w="1069" w:type="dxa"/>
            <w:shd w:val="clear" w:color="auto" w:fill="auto"/>
            <w:noWrap/>
            <w:vAlign w:val="bottom"/>
            <w:hideMark/>
          </w:tcPr>
          <w:p w14:paraId="2E890F3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820" w:type="dxa"/>
            <w:shd w:val="clear" w:color="auto" w:fill="auto"/>
            <w:noWrap/>
            <w:vAlign w:val="bottom"/>
            <w:hideMark/>
          </w:tcPr>
          <w:p w14:paraId="2E890F3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37</w:t>
            </w:r>
          </w:p>
        </w:tc>
      </w:tr>
      <w:tr w:rsidR="00F4517A" w:rsidRPr="00D461E5" w14:paraId="2E890F39" w14:textId="77777777" w:rsidTr="00EC734F">
        <w:trPr>
          <w:trHeight w:val="26"/>
        </w:trPr>
        <w:tc>
          <w:tcPr>
            <w:tcW w:w="915" w:type="dxa"/>
            <w:shd w:val="clear" w:color="auto" w:fill="auto"/>
            <w:noWrap/>
            <w:vAlign w:val="bottom"/>
            <w:hideMark/>
          </w:tcPr>
          <w:p w14:paraId="2E890F3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40</w:t>
            </w:r>
          </w:p>
        </w:tc>
        <w:tc>
          <w:tcPr>
            <w:tcW w:w="5198" w:type="dxa"/>
            <w:shd w:val="clear" w:color="auto" w:fill="auto"/>
            <w:noWrap/>
            <w:vAlign w:val="bottom"/>
            <w:hideMark/>
          </w:tcPr>
          <w:p w14:paraId="2E890F34"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PHYSICAL SCIENCES</w:t>
            </w:r>
          </w:p>
        </w:tc>
        <w:tc>
          <w:tcPr>
            <w:tcW w:w="719" w:type="dxa"/>
            <w:shd w:val="clear" w:color="auto" w:fill="auto"/>
            <w:noWrap/>
            <w:vAlign w:val="bottom"/>
            <w:hideMark/>
          </w:tcPr>
          <w:p w14:paraId="2E890F3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22</w:t>
            </w:r>
          </w:p>
        </w:tc>
        <w:tc>
          <w:tcPr>
            <w:tcW w:w="748" w:type="dxa"/>
            <w:shd w:val="clear" w:color="auto" w:fill="auto"/>
            <w:noWrap/>
            <w:vAlign w:val="bottom"/>
            <w:hideMark/>
          </w:tcPr>
          <w:p w14:paraId="2E890F3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w:t>
            </w:r>
          </w:p>
        </w:tc>
        <w:tc>
          <w:tcPr>
            <w:tcW w:w="1069" w:type="dxa"/>
            <w:shd w:val="clear" w:color="auto" w:fill="auto"/>
            <w:noWrap/>
            <w:vAlign w:val="bottom"/>
            <w:hideMark/>
          </w:tcPr>
          <w:p w14:paraId="2E890F3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820" w:type="dxa"/>
            <w:shd w:val="clear" w:color="auto" w:fill="auto"/>
            <w:noWrap/>
            <w:vAlign w:val="bottom"/>
            <w:hideMark/>
          </w:tcPr>
          <w:p w14:paraId="2E890F3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26</w:t>
            </w:r>
          </w:p>
        </w:tc>
      </w:tr>
      <w:tr w:rsidR="00F4517A" w:rsidRPr="00D461E5" w14:paraId="2E890F40" w14:textId="77777777" w:rsidTr="00EC734F">
        <w:trPr>
          <w:trHeight w:val="26"/>
        </w:trPr>
        <w:tc>
          <w:tcPr>
            <w:tcW w:w="915" w:type="dxa"/>
            <w:shd w:val="clear" w:color="auto" w:fill="auto"/>
            <w:noWrap/>
            <w:vAlign w:val="bottom"/>
            <w:hideMark/>
          </w:tcPr>
          <w:p w14:paraId="2E890F3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54</w:t>
            </w:r>
          </w:p>
        </w:tc>
        <w:tc>
          <w:tcPr>
            <w:tcW w:w="5198" w:type="dxa"/>
            <w:shd w:val="clear" w:color="auto" w:fill="auto"/>
            <w:noWrap/>
            <w:vAlign w:val="bottom"/>
            <w:hideMark/>
          </w:tcPr>
          <w:p w14:paraId="2E890F3B"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HISTORY</w:t>
            </w:r>
          </w:p>
        </w:tc>
        <w:tc>
          <w:tcPr>
            <w:tcW w:w="719" w:type="dxa"/>
            <w:shd w:val="clear" w:color="auto" w:fill="auto"/>
            <w:noWrap/>
            <w:vAlign w:val="bottom"/>
            <w:hideMark/>
          </w:tcPr>
          <w:p w14:paraId="2E890F3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w:t>
            </w:r>
          </w:p>
        </w:tc>
        <w:tc>
          <w:tcPr>
            <w:tcW w:w="748" w:type="dxa"/>
            <w:shd w:val="clear" w:color="auto" w:fill="auto"/>
            <w:noWrap/>
            <w:vAlign w:val="bottom"/>
            <w:hideMark/>
          </w:tcPr>
          <w:p w14:paraId="2E890F3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1069" w:type="dxa"/>
            <w:shd w:val="clear" w:color="auto" w:fill="auto"/>
            <w:noWrap/>
            <w:vAlign w:val="bottom"/>
            <w:hideMark/>
          </w:tcPr>
          <w:p w14:paraId="2E890F3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w:t>
            </w:r>
          </w:p>
        </w:tc>
        <w:tc>
          <w:tcPr>
            <w:tcW w:w="820" w:type="dxa"/>
            <w:shd w:val="clear" w:color="auto" w:fill="auto"/>
            <w:noWrap/>
            <w:vAlign w:val="bottom"/>
            <w:hideMark/>
          </w:tcPr>
          <w:p w14:paraId="2E890F3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19</w:t>
            </w:r>
          </w:p>
        </w:tc>
      </w:tr>
      <w:tr w:rsidR="00F4517A" w:rsidRPr="00D461E5" w14:paraId="2E890F47" w14:textId="77777777" w:rsidTr="00EC734F">
        <w:trPr>
          <w:trHeight w:val="26"/>
        </w:trPr>
        <w:tc>
          <w:tcPr>
            <w:tcW w:w="915" w:type="dxa"/>
            <w:shd w:val="clear" w:color="auto" w:fill="auto"/>
            <w:noWrap/>
            <w:vAlign w:val="bottom"/>
            <w:hideMark/>
          </w:tcPr>
          <w:p w14:paraId="2E890F4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27</w:t>
            </w:r>
          </w:p>
        </w:tc>
        <w:tc>
          <w:tcPr>
            <w:tcW w:w="5198" w:type="dxa"/>
            <w:shd w:val="clear" w:color="auto" w:fill="auto"/>
            <w:noWrap/>
            <w:vAlign w:val="bottom"/>
            <w:hideMark/>
          </w:tcPr>
          <w:p w14:paraId="2E890F42"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MATHEMATICS AND STATISTICS</w:t>
            </w:r>
          </w:p>
        </w:tc>
        <w:tc>
          <w:tcPr>
            <w:tcW w:w="719" w:type="dxa"/>
            <w:shd w:val="clear" w:color="auto" w:fill="auto"/>
            <w:noWrap/>
            <w:vAlign w:val="bottom"/>
            <w:hideMark/>
          </w:tcPr>
          <w:p w14:paraId="2E890F4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9</w:t>
            </w:r>
          </w:p>
        </w:tc>
        <w:tc>
          <w:tcPr>
            <w:tcW w:w="748" w:type="dxa"/>
            <w:shd w:val="clear" w:color="auto" w:fill="auto"/>
            <w:noWrap/>
            <w:vAlign w:val="bottom"/>
            <w:hideMark/>
          </w:tcPr>
          <w:p w14:paraId="2E890F4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1069" w:type="dxa"/>
            <w:shd w:val="clear" w:color="auto" w:fill="auto"/>
            <w:noWrap/>
            <w:vAlign w:val="bottom"/>
            <w:hideMark/>
          </w:tcPr>
          <w:p w14:paraId="2E890F4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820" w:type="dxa"/>
            <w:shd w:val="clear" w:color="auto" w:fill="auto"/>
            <w:noWrap/>
            <w:vAlign w:val="bottom"/>
            <w:hideMark/>
          </w:tcPr>
          <w:p w14:paraId="2E890F4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14</w:t>
            </w:r>
          </w:p>
        </w:tc>
      </w:tr>
      <w:tr w:rsidR="00F4517A" w:rsidRPr="00D461E5" w14:paraId="2E890F4E" w14:textId="77777777" w:rsidTr="00EC734F">
        <w:trPr>
          <w:trHeight w:val="26"/>
        </w:trPr>
        <w:tc>
          <w:tcPr>
            <w:tcW w:w="915" w:type="dxa"/>
            <w:shd w:val="clear" w:color="auto" w:fill="auto"/>
            <w:noWrap/>
            <w:vAlign w:val="bottom"/>
            <w:hideMark/>
          </w:tcPr>
          <w:p w14:paraId="2E890F4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60</w:t>
            </w:r>
          </w:p>
        </w:tc>
        <w:tc>
          <w:tcPr>
            <w:tcW w:w="5198" w:type="dxa"/>
            <w:shd w:val="clear" w:color="auto" w:fill="auto"/>
            <w:noWrap/>
            <w:vAlign w:val="bottom"/>
            <w:hideMark/>
          </w:tcPr>
          <w:p w14:paraId="2E890F49"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RESIDENCY PROGRAMS</w:t>
            </w:r>
          </w:p>
        </w:tc>
        <w:tc>
          <w:tcPr>
            <w:tcW w:w="719" w:type="dxa"/>
            <w:shd w:val="clear" w:color="auto" w:fill="auto"/>
            <w:noWrap/>
            <w:vAlign w:val="bottom"/>
            <w:hideMark/>
          </w:tcPr>
          <w:p w14:paraId="2E890F4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10</w:t>
            </w:r>
          </w:p>
        </w:tc>
        <w:tc>
          <w:tcPr>
            <w:tcW w:w="748" w:type="dxa"/>
            <w:shd w:val="clear" w:color="auto" w:fill="auto"/>
            <w:noWrap/>
            <w:vAlign w:val="bottom"/>
            <w:hideMark/>
          </w:tcPr>
          <w:p w14:paraId="2E890F4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1069" w:type="dxa"/>
            <w:shd w:val="clear" w:color="auto" w:fill="auto"/>
            <w:noWrap/>
            <w:vAlign w:val="bottom"/>
            <w:hideMark/>
          </w:tcPr>
          <w:p w14:paraId="2E890F4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820" w:type="dxa"/>
            <w:shd w:val="clear" w:color="auto" w:fill="auto"/>
            <w:noWrap/>
            <w:vAlign w:val="bottom"/>
            <w:hideMark/>
          </w:tcPr>
          <w:p w14:paraId="2E890F4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11</w:t>
            </w:r>
          </w:p>
        </w:tc>
      </w:tr>
      <w:tr w:rsidR="00F4517A" w:rsidRPr="00D461E5" w14:paraId="2E890F55" w14:textId="77777777" w:rsidTr="00EC734F">
        <w:trPr>
          <w:trHeight w:val="26"/>
        </w:trPr>
        <w:tc>
          <w:tcPr>
            <w:tcW w:w="915" w:type="dxa"/>
            <w:shd w:val="clear" w:color="auto" w:fill="auto"/>
            <w:noWrap/>
            <w:vAlign w:val="bottom"/>
            <w:hideMark/>
          </w:tcPr>
          <w:p w14:paraId="2E890F4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29</w:t>
            </w:r>
          </w:p>
        </w:tc>
        <w:tc>
          <w:tcPr>
            <w:tcW w:w="5198" w:type="dxa"/>
            <w:shd w:val="clear" w:color="auto" w:fill="auto"/>
            <w:noWrap/>
            <w:vAlign w:val="bottom"/>
            <w:hideMark/>
          </w:tcPr>
          <w:p w14:paraId="2E890F50"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MILITARY TECHNOLOGIES AND APPLIED SCIENCES</w:t>
            </w:r>
          </w:p>
        </w:tc>
        <w:tc>
          <w:tcPr>
            <w:tcW w:w="719" w:type="dxa"/>
            <w:shd w:val="clear" w:color="auto" w:fill="auto"/>
            <w:noWrap/>
            <w:vAlign w:val="bottom"/>
            <w:hideMark/>
          </w:tcPr>
          <w:p w14:paraId="2E890F5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748" w:type="dxa"/>
            <w:shd w:val="clear" w:color="auto" w:fill="auto"/>
            <w:noWrap/>
            <w:vAlign w:val="bottom"/>
            <w:hideMark/>
          </w:tcPr>
          <w:p w14:paraId="2E890F5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1069" w:type="dxa"/>
            <w:shd w:val="clear" w:color="auto" w:fill="auto"/>
            <w:noWrap/>
            <w:vAlign w:val="bottom"/>
            <w:hideMark/>
          </w:tcPr>
          <w:p w14:paraId="2E890F5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820" w:type="dxa"/>
            <w:shd w:val="clear" w:color="auto" w:fill="auto"/>
            <w:noWrap/>
            <w:vAlign w:val="bottom"/>
            <w:hideMark/>
          </w:tcPr>
          <w:p w14:paraId="2E890F5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9</w:t>
            </w:r>
          </w:p>
        </w:tc>
      </w:tr>
      <w:tr w:rsidR="00F4517A" w:rsidRPr="00D461E5" w14:paraId="2E890F5C" w14:textId="77777777" w:rsidTr="00EC734F">
        <w:trPr>
          <w:trHeight w:val="26"/>
        </w:trPr>
        <w:tc>
          <w:tcPr>
            <w:tcW w:w="915" w:type="dxa"/>
            <w:shd w:val="clear" w:color="auto" w:fill="auto"/>
            <w:noWrap/>
            <w:vAlign w:val="bottom"/>
            <w:hideMark/>
          </w:tcPr>
          <w:p w14:paraId="2E890F5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32</w:t>
            </w:r>
          </w:p>
        </w:tc>
        <w:tc>
          <w:tcPr>
            <w:tcW w:w="5198" w:type="dxa"/>
            <w:shd w:val="clear" w:color="auto" w:fill="auto"/>
            <w:noWrap/>
            <w:vAlign w:val="bottom"/>
            <w:hideMark/>
          </w:tcPr>
          <w:p w14:paraId="2E890F57"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BASIC SKILLS AND DEVELOPMENTAL/REMEDIAL EDUCATION</w:t>
            </w:r>
          </w:p>
        </w:tc>
        <w:tc>
          <w:tcPr>
            <w:tcW w:w="719" w:type="dxa"/>
            <w:shd w:val="clear" w:color="auto" w:fill="auto"/>
            <w:noWrap/>
            <w:vAlign w:val="bottom"/>
            <w:hideMark/>
          </w:tcPr>
          <w:p w14:paraId="2E890F5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6</w:t>
            </w:r>
          </w:p>
        </w:tc>
        <w:tc>
          <w:tcPr>
            <w:tcW w:w="748" w:type="dxa"/>
            <w:shd w:val="clear" w:color="auto" w:fill="auto"/>
            <w:noWrap/>
            <w:vAlign w:val="bottom"/>
            <w:hideMark/>
          </w:tcPr>
          <w:p w14:paraId="2E890F5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w:t>
            </w:r>
          </w:p>
        </w:tc>
        <w:tc>
          <w:tcPr>
            <w:tcW w:w="1069" w:type="dxa"/>
            <w:shd w:val="clear" w:color="auto" w:fill="auto"/>
            <w:noWrap/>
            <w:vAlign w:val="bottom"/>
            <w:hideMark/>
          </w:tcPr>
          <w:p w14:paraId="2E890F5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820" w:type="dxa"/>
            <w:shd w:val="clear" w:color="auto" w:fill="auto"/>
            <w:noWrap/>
            <w:vAlign w:val="bottom"/>
            <w:hideMark/>
          </w:tcPr>
          <w:p w14:paraId="2E890F5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9</w:t>
            </w:r>
          </w:p>
        </w:tc>
      </w:tr>
      <w:tr w:rsidR="00F4517A" w:rsidRPr="00D461E5" w14:paraId="2E890F63" w14:textId="77777777" w:rsidTr="00EC734F">
        <w:trPr>
          <w:trHeight w:val="26"/>
        </w:trPr>
        <w:tc>
          <w:tcPr>
            <w:tcW w:w="915" w:type="dxa"/>
            <w:shd w:val="clear" w:color="auto" w:fill="auto"/>
            <w:noWrap/>
            <w:vAlign w:val="bottom"/>
            <w:hideMark/>
          </w:tcPr>
          <w:p w14:paraId="2E890F5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34</w:t>
            </w:r>
          </w:p>
        </w:tc>
        <w:tc>
          <w:tcPr>
            <w:tcW w:w="5198" w:type="dxa"/>
            <w:shd w:val="clear" w:color="auto" w:fill="auto"/>
            <w:noWrap/>
            <w:vAlign w:val="bottom"/>
            <w:hideMark/>
          </w:tcPr>
          <w:p w14:paraId="2E890F5E"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HEALTH-RELATED KNOWLEDGE AND SKILLS</w:t>
            </w:r>
          </w:p>
        </w:tc>
        <w:tc>
          <w:tcPr>
            <w:tcW w:w="719" w:type="dxa"/>
            <w:shd w:val="clear" w:color="auto" w:fill="auto"/>
            <w:noWrap/>
            <w:vAlign w:val="bottom"/>
            <w:hideMark/>
          </w:tcPr>
          <w:p w14:paraId="2E890F5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748" w:type="dxa"/>
            <w:shd w:val="clear" w:color="auto" w:fill="auto"/>
            <w:noWrap/>
            <w:vAlign w:val="bottom"/>
            <w:hideMark/>
          </w:tcPr>
          <w:p w14:paraId="2E890F6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1069" w:type="dxa"/>
            <w:shd w:val="clear" w:color="auto" w:fill="auto"/>
            <w:noWrap/>
            <w:vAlign w:val="bottom"/>
            <w:hideMark/>
          </w:tcPr>
          <w:p w14:paraId="2E890F61"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820" w:type="dxa"/>
            <w:shd w:val="clear" w:color="auto" w:fill="auto"/>
            <w:noWrap/>
            <w:vAlign w:val="bottom"/>
            <w:hideMark/>
          </w:tcPr>
          <w:p w14:paraId="2E890F6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8</w:t>
            </w:r>
          </w:p>
        </w:tc>
      </w:tr>
      <w:tr w:rsidR="00F4517A" w:rsidRPr="00D461E5" w14:paraId="2E890F6A" w14:textId="77777777" w:rsidTr="00EC734F">
        <w:trPr>
          <w:trHeight w:val="26"/>
        </w:trPr>
        <w:tc>
          <w:tcPr>
            <w:tcW w:w="915" w:type="dxa"/>
            <w:shd w:val="clear" w:color="auto" w:fill="auto"/>
            <w:noWrap/>
            <w:vAlign w:val="bottom"/>
            <w:hideMark/>
          </w:tcPr>
          <w:p w14:paraId="2E890F6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38</w:t>
            </w:r>
          </w:p>
        </w:tc>
        <w:tc>
          <w:tcPr>
            <w:tcW w:w="5198" w:type="dxa"/>
            <w:shd w:val="clear" w:color="auto" w:fill="auto"/>
            <w:noWrap/>
            <w:vAlign w:val="bottom"/>
            <w:hideMark/>
          </w:tcPr>
          <w:p w14:paraId="2E890F65"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PHILOSOPHY AND RELIGIOUS STUDIES</w:t>
            </w:r>
          </w:p>
        </w:tc>
        <w:tc>
          <w:tcPr>
            <w:tcW w:w="719" w:type="dxa"/>
            <w:shd w:val="clear" w:color="auto" w:fill="auto"/>
            <w:noWrap/>
            <w:vAlign w:val="bottom"/>
            <w:hideMark/>
          </w:tcPr>
          <w:p w14:paraId="2E890F6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w:t>
            </w:r>
          </w:p>
        </w:tc>
        <w:tc>
          <w:tcPr>
            <w:tcW w:w="748" w:type="dxa"/>
            <w:shd w:val="clear" w:color="auto" w:fill="auto"/>
            <w:noWrap/>
            <w:vAlign w:val="bottom"/>
            <w:hideMark/>
          </w:tcPr>
          <w:p w14:paraId="2E890F6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1069" w:type="dxa"/>
            <w:shd w:val="clear" w:color="auto" w:fill="auto"/>
            <w:noWrap/>
            <w:vAlign w:val="bottom"/>
            <w:hideMark/>
          </w:tcPr>
          <w:p w14:paraId="2E890F68"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820" w:type="dxa"/>
            <w:shd w:val="clear" w:color="auto" w:fill="auto"/>
            <w:noWrap/>
            <w:vAlign w:val="bottom"/>
            <w:hideMark/>
          </w:tcPr>
          <w:p w14:paraId="2E890F6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7</w:t>
            </w:r>
          </w:p>
        </w:tc>
      </w:tr>
      <w:tr w:rsidR="00F4517A" w:rsidRPr="00D461E5" w14:paraId="2E890F71" w14:textId="77777777" w:rsidTr="00EC734F">
        <w:trPr>
          <w:trHeight w:val="26"/>
        </w:trPr>
        <w:tc>
          <w:tcPr>
            <w:tcW w:w="915" w:type="dxa"/>
            <w:shd w:val="clear" w:color="auto" w:fill="auto"/>
            <w:noWrap/>
            <w:vAlign w:val="bottom"/>
            <w:hideMark/>
          </w:tcPr>
          <w:p w14:paraId="2E890F6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28</w:t>
            </w:r>
          </w:p>
        </w:tc>
        <w:tc>
          <w:tcPr>
            <w:tcW w:w="5198" w:type="dxa"/>
            <w:shd w:val="clear" w:color="auto" w:fill="auto"/>
            <w:noWrap/>
            <w:vAlign w:val="bottom"/>
            <w:hideMark/>
          </w:tcPr>
          <w:p w14:paraId="2E890F6C"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MILITARY SCIENCE, LEADERSHIP AND OPERATIONAL ART</w:t>
            </w:r>
          </w:p>
        </w:tc>
        <w:tc>
          <w:tcPr>
            <w:tcW w:w="719" w:type="dxa"/>
            <w:shd w:val="clear" w:color="auto" w:fill="auto"/>
            <w:noWrap/>
            <w:vAlign w:val="bottom"/>
            <w:hideMark/>
          </w:tcPr>
          <w:p w14:paraId="2E890F6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748" w:type="dxa"/>
            <w:shd w:val="clear" w:color="auto" w:fill="auto"/>
            <w:noWrap/>
            <w:vAlign w:val="bottom"/>
            <w:hideMark/>
          </w:tcPr>
          <w:p w14:paraId="2E890F6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1069" w:type="dxa"/>
            <w:shd w:val="clear" w:color="auto" w:fill="auto"/>
            <w:noWrap/>
            <w:vAlign w:val="bottom"/>
            <w:hideMark/>
          </w:tcPr>
          <w:p w14:paraId="2E890F6F"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c>
          <w:tcPr>
            <w:tcW w:w="820" w:type="dxa"/>
            <w:shd w:val="clear" w:color="auto" w:fill="auto"/>
            <w:noWrap/>
            <w:vAlign w:val="bottom"/>
            <w:hideMark/>
          </w:tcPr>
          <w:p w14:paraId="2E890F7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r>
      <w:tr w:rsidR="00F4517A" w:rsidRPr="00D461E5" w14:paraId="2E890F78" w14:textId="77777777" w:rsidTr="00EC734F">
        <w:trPr>
          <w:trHeight w:val="26"/>
        </w:trPr>
        <w:tc>
          <w:tcPr>
            <w:tcW w:w="915" w:type="dxa"/>
            <w:shd w:val="clear" w:color="auto" w:fill="auto"/>
            <w:noWrap/>
            <w:vAlign w:val="bottom"/>
            <w:hideMark/>
          </w:tcPr>
          <w:p w14:paraId="2E890F7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36</w:t>
            </w:r>
          </w:p>
        </w:tc>
        <w:tc>
          <w:tcPr>
            <w:tcW w:w="5198" w:type="dxa"/>
            <w:shd w:val="clear" w:color="auto" w:fill="auto"/>
            <w:noWrap/>
            <w:vAlign w:val="bottom"/>
            <w:hideMark/>
          </w:tcPr>
          <w:p w14:paraId="2E890F73"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LEISURE AND RECREATIONAL ACTIVITIES</w:t>
            </w:r>
          </w:p>
        </w:tc>
        <w:tc>
          <w:tcPr>
            <w:tcW w:w="719" w:type="dxa"/>
            <w:shd w:val="clear" w:color="auto" w:fill="auto"/>
            <w:noWrap/>
            <w:vAlign w:val="bottom"/>
            <w:hideMark/>
          </w:tcPr>
          <w:p w14:paraId="2E890F7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w:t>
            </w:r>
          </w:p>
        </w:tc>
        <w:tc>
          <w:tcPr>
            <w:tcW w:w="748" w:type="dxa"/>
            <w:shd w:val="clear" w:color="auto" w:fill="auto"/>
            <w:noWrap/>
            <w:vAlign w:val="bottom"/>
            <w:hideMark/>
          </w:tcPr>
          <w:p w14:paraId="2E890F7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1069" w:type="dxa"/>
            <w:shd w:val="clear" w:color="auto" w:fill="auto"/>
            <w:noWrap/>
            <w:vAlign w:val="bottom"/>
            <w:hideMark/>
          </w:tcPr>
          <w:p w14:paraId="2E890F76"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820" w:type="dxa"/>
            <w:shd w:val="clear" w:color="auto" w:fill="auto"/>
            <w:noWrap/>
            <w:vAlign w:val="bottom"/>
            <w:hideMark/>
          </w:tcPr>
          <w:p w14:paraId="2E890F7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4</w:t>
            </w:r>
          </w:p>
        </w:tc>
      </w:tr>
      <w:tr w:rsidR="00F4517A" w:rsidRPr="00D461E5" w14:paraId="2E890F7F" w14:textId="77777777" w:rsidTr="00EC734F">
        <w:trPr>
          <w:trHeight w:val="26"/>
        </w:trPr>
        <w:tc>
          <w:tcPr>
            <w:tcW w:w="915" w:type="dxa"/>
            <w:shd w:val="clear" w:color="auto" w:fill="auto"/>
            <w:noWrap/>
            <w:vAlign w:val="bottom"/>
            <w:hideMark/>
          </w:tcPr>
          <w:p w14:paraId="2E890F7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35</w:t>
            </w:r>
          </w:p>
        </w:tc>
        <w:tc>
          <w:tcPr>
            <w:tcW w:w="5198" w:type="dxa"/>
            <w:shd w:val="clear" w:color="auto" w:fill="auto"/>
            <w:noWrap/>
            <w:vAlign w:val="bottom"/>
            <w:hideMark/>
          </w:tcPr>
          <w:p w14:paraId="2E890F7A"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INTERPERSONAL AND SOCIAL SKILLS</w:t>
            </w:r>
          </w:p>
        </w:tc>
        <w:tc>
          <w:tcPr>
            <w:tcW w:w="719" w:type="dxa"/>
            <w:shd w:val="clear" w:color="auto" w:fill="auto"/>
            <w:noWrap/>
            <w:vAlign w:val="bottom"/>
            <w:hideMark/>
          </w:tcPr>
          <w:p w14:paraId="2E890F7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748" w:type="dxa"/>
            <w:shd w:val="clear" w:color="auto" w:fill="auto"/>
            <w:noWrap/>
            <w:vAlign w:val="bottom"/>
            <w:hideMark/>
          </w:tcPr>
          <w:p w14:paraId="2E890F7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1069" w:type="dxa"/>
            <w:shd w:val="clear" w:color="auto" w:fill="auto"/>
            <w:noWrap/>
            <w:vAlign w:val="bottom"/>
            <w:hideMark/>
          </w:tcPr>
          <w:p w14:paraId="2E890F7D"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820" w:type="dxa"/>
            <w:shd w:val="clear" w:color="auto" w:fill="auto"/>
            <w:noWrap/>
            <w:vAlign w:val="bottom"/>
            <w:hideMark/>
          </w:tcPr>
          <w:p w14:paraId="2E890F7E"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r>
      <w:tr w:rsidR="00F4517A" w:rsidRPr="00D461E5" w14:paraId="2E890F86" w14:textId="77777777" w:rsidTr="00EC734F">
        <w:trPr>
          <w:trHeight w:val="26"/>
        </w:trPr>
        <w:tc>
          <w:tcPr>
            <w:tcW w:w="915" w:type="dxa"/>
            <w:shd w:val="clear" w:color="auto" w:fill="auto"/>
            <w:noWrap/>
            <w:vAlign w:val="bottom"/>
            <w:hideMark/>
          </w:tcPr>
          <w:p w14:paraId="2E890F80"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37</w:t>
            </w:r>
          </w:p>
        </w:tc>
        <w:tc>
          <w:tcPr>
            <w:tcW w:w="5198" w:type="dxa"/>
            <w:shd w:val="clear" w:color="auto" w:fill="auto"/>
            <w:noWrap/>
            <w:vAlign w:val="bottom"/>
            <w:hideMark/>
          </w:tcPr>
          <w:p w14:paraId="2E890F81"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PERSONAL AWARENESS AND SELF-IMPROVEMENT</w:t>
            </w:r>
          </w:p>
        </w:tc>
        <w:tc>
          <w:tcPr>
            <w:tcW w:w="719" w:type="dxa"/>
            <w:shd w:val="clear" w:color="auto" w:fill="auto"/>
            <w:noWrap/>
            <w:vAlign w:val="bottom"/>
            <w:hideMark/>
          </w:tcPr>
          <w:p w14:paraId="2E890F82"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748" w:type="dxa"/>
            <w:shd w:val="clear" w:color="auto" w:fill="auto"/>
            <w:noWrap/>
            <w:vAlign w:val="bottom"/>
            <w:hideMark/>
          </w:tcPr>
          <w:p w14:paraId="2E890F83"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1069" w:type="dxa"/>
            <w:shd w:val="clear" w:color="auto" w:fill="auto"/>
            <w:noWrap/>
            <w:vAlign w:val="bottom"/>
            <w:hideMark/>
          </w:tcPr>
          <w:p w14:paraId="2E890F84"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820" w:type="dxa"/>
            <w:shd w:val="clear" w:color="auto" w:fill="auto"/>
            <w:noWrap/>
            <w:vAlign w:val="bottom"/>
            <w:hideMark/>
          </w:tcPr>
          <w:p w14:paraId="2E890F85"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r>
      <w:tr w:rsidR="00F4517A" w:rsidRPr="00D461E5" w14:paraId="2E890F8D" w14:textId="77777777" w:rsidTr="00EC734F">
        <w:trPr>
          <w:trHeight w:val="26"/>
        </w:trPr>
        <w:tc>
          <w:tcPr>
            <w:tcW w:w="915" w:type="dxa"/>
            <w:shd w:val="clear" w:color="auto" w:fill="auto"/>
            <w:noWrap/>
            <w:vAlign w:val="bottom"/>
            <w:hideMark/>
          </w:tcPr>
          <w:p w14:paraId="2E890F87"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53</w:t>
            </w:r>
          </w:p>
        </w:tc>
        <w:tc>
          <w:tcPr>
            <w:tcW w:w="5198" w:type="dxa"/>
            <w:shd w:val="clear" w:color="auto" w:fill="auto"/>
            <w:noWrap/>
            <w:vAlign w:val="bottom"/>
            <w:hideMark/>
          </w:tcPr>
          <w:p w14:paraId="2E890F88" w14:textId="77777777" w:rsidR="00F4517A" w:rsidRPr="00D461E5" w:rsidRDefault="00F4517A" w:rsidP="00EE01FF">
            <w:pPr>
              <w:spacing w:after="0" w:line="240" w:lineRule="auto"/>
              <w:rPr>
                <w:rFonts w:eastAsia="Times New Roman" w:cs="Times New Roman"/>
                <w:color w:val="000000"/>
                <w:sz w:val="18"/>
                <w:szCs w:val="18"/>
              </w:rPr>
            </w:pPr>
            <w:r w:rsidRPr="00D461E5">
              <w:rPr>
                <w:rFonts w:eastAsia="Times New Roman" w:cs="Times New Roman"/>
                <w:color w:val="000000"/>
                <w:sz w:val="18"/>
                <w:szCs w:val="18"/>
              </w:rPr>
              <w:t>HIGH SCHOOL/SECONDARY DIPLOMAS AND CERTIFICATES</w:t>
            </w:r>
          </w:p>
        </w:tc>
        <w:tc>
          <w:tcPr>
            <w:tcW w:w="719" w:type="dxa"/>
            <w:shd w:val="clear" w:color="auto" w:fill="auto"/>
            <w:noWrap/>
            <w:vAlign w:val="bottom"/>
            <w:hideMark/>
          </w:tcPr>
          <w:p w14:paraId="2E890F89"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c>
          <w:tcPr>
            <w:tcW w:w="748" w:type="dxa"/>
            <w:shd w:val="clear" w:color="auto" w:fill="auto"/>
            <w:noWrap/>
            <w:vAlign w:val="bottom"/>
            <w:hideMark/>
          </w:tcPr>
          <w:p w14:paraId="2E890F8A"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1069" w:type="dxa"/>
            <w:shd w:val="clear" w:color="auto" w:fill="auto"/>
            <w:noWrap/>
            <w:vAlign w:val="bottom"/>
            <w:hideMark/>
          </w:tcPr>
          <w:p w14:paraId="2E890F8B"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0</w:t>
            </w:r>
          </w:p>
        </w:tc>
        <w:tc>
          <w:tcPr>
            <w:tcW w:w="820" w:type="dxa"/>
            <w:shd w:val="clear" w:color="auto" w:fill="auto"/>
            <w:noWrap/>
            <w:vAlign w:val="bottom"/>
            <w:hideMark/>
          </w:tcPr>
          <w:p w14:paraId="2E890F8C" w14:textId="77777777" w:rsidR="00F4517A" w:rsidRPr="00D461E5" w:rsidRDefault="00F4517A" w:rsidP="00EE01FF">
            <w:pPr>
              <w:spacing w:after="0" w:line="240" w:lineRule="auto"/>
              <w:jc w:val="right"/>
              <w:rPr>
                <w:rFonts w:eastAsia="Times New Roman" w:cs="Times New Roman"/>
                <w:color w:val="000000"/>
                <w:sz w:val="18"/>
                <w:szCs w:val="18"/>
              </w:rPr>
            </w:pPr>
            <w:r w:rsidRPr="00D461E5">
              <w:rPr>
                <w:rFonts w:eastAsia="Times New Roman" w:cs="Times New Roman"/>
                <w:color w:val="000000"/>
                <w:sz w:val="18"/>
                <w:szCs w:val="18"/>
              </w:rPr>
              <w:t>1</w:t>
            </w:r>
          </w:p>
        </w:tc>
      </w:tr>
      <w:tr w:rsidR="00F4517A" w:rsidRPr="00D461E5" w14:paraId="2E890F94" w14:textId="77777777" w:rsidTr="00EC734F">
        <w:trPr>
          <w:trHeight w:val="26"/>
        </w:trPr>
        <w:tc>
          <w:tcPr>
            <w:tcW w:w="915" w:type="dxa"/>
            <w:shd w:val="clear" w:color="auto" w:fill="auto"/>
            <w:noWrap/>
            <w:vAlign w:val="bottom"/>
            <w:hideMark/>
          </w:tcPr>
          <w:p w14:paraId="2E890F8E" w14:textId="77777777" w:rsidR="00F4517A" w:rsidRPr="00D461E5" w:rsidRDefault="00F4517A" w:rsidP="00EE01FF">
            <w:pPr>
              <w:spacing w:after="0" w:line="240" w:lineRule="auto"/>
              <w:rPr>
                <w:rFonts w:eastAsia="Times New Roman" w:cs="Times New Roman"/>
                <w:b/>
                <w:bCs/>
                <w:color w:val="000000"/>
                <w:sz w:val="18"/>
                <w:szCs w:val="18"/>
              </w:rPr>
            </w:pPr>
            <w:r w:rsidRPr="00D461E5">
              <w:rPr>
                <w:rFonts w:eastAsia="Times New Roman" w:cs="Times New Roman"/>
                <w:b/>
                <w:bCs/>
                <w:color w:val="000000"/>
                <w:sz w:val="18"/>
                <w:szCs w:val="18"/>
              </w:rPr>
              <w:t> </w:t>
            </w:r>
          </w:p>
        </w:tc>
        <w:tc>
          <w:tcPr>
            <w:tcW w:w="5198" w:type="dxa"/>
            <w:shd w:val="clear" w:color="auto" w:fill="auto"/>
            <w:noWrap/>
            <w:vAlign w:val="bottom"/>
            <w:hideMark/>
          </w:tcPr>
          <w:p w14:paraId="2E890F8F" w14:textId="77777777" w:rsidR="00F4517A" w:rsidRPr="00D461E5" w:rsidRDefault="00F4517A" w:rsidP="00EE01FF">
            <w:pPr>
              <w:spacing w:after="0" w:line="240" w:lineRule="auto"/>
              <w:rPr>
                <w:rFonts w:eastAsia="Times New Roman" w:cs="Times New Roman"/>
                <w:b/>
                <w:bCs/>
                <w:color w:val="000000"/>
                <w:sz w:val="18"/>
                <w:szCs w:val="18"/>
              </w:rPr>
            </w:pPr>
            <w:r w:rsidRPr="00D461E5">
              <w:rPr>
                <w:rFonts w:eastAsia="Times New Roman" w:cs="Times New Roman"/>
                <w:b/>
                <w:bCs/>
                <w:color w:val="000000"/>
                <w:sz w:val="18"/>
                <w:szCs w:val="18"/>
              </w:rPr>
              <w:t>Total</w:t>
            </w:r>
          </w:p>
        </w:tc>
        <w:tc>
          <w:tcPr>
            <w:tcW w:w="719" w:type="dxa"/>
            <w:shd w:val="clear" w:color="auto" w:fill="auto"/>
            <w:noWrap/>
            <w:vAlign w:val="bottom"/>
            <w:hideMark/>
          </w:tcPr>
          <w:p w14:paraId="2E890F90" w14:textId="77777777" w:rsidR="00F4517A" w:rsidRPr="00D461E5" w:rsidRDefault="00F4517A" w:rsidP="00EE01FF">
            <w:pPr>
              <w:spacing w:after="0" w:line="240" w:lineRule="auto"/>
              <w:jc w:val="right"/>
              <w:rPr>
                <w:rFonts w:eastAsia="Times New Roman" w:cs="Times New Roman"/>
                <w:b/>
                <w:bCs/>
                <w:color w:val="000000"/>
                <w:sz w:val="18"/>
                <w:szCs w:val="18"/>
              </w:rPr>
            </w:pPr>
            <w:r w:rsidRPr="00D461E5">
              <w:rPr>
                <w:rFonts w:eastAsia="Times New Roman" w:cs="Times New Roman"/>
                <w:b/>
                <w:bCs/>
                <w:color w:val="000000"/>
                <w:sz w:val="18"/>
                <w:szCs w:val="18"/>
              </w:rPr>
              <w:t>20,499</w:t>
            </w:r>
          </w:p>
        </w:tc>
        <w:tc>
          <w:tcPr>
            <w:tcW w:w="748" w:type="dxa"/>
            <w:shd w:val="clear" w:color="auto" w:fill="auto"/>
            <w:noWrap/>
            <w:vAlign w:val="bottom"/>
            <w:hideMark/>
          </w:tcPr>
          <w:p w14:paraId="2E890F91" w14:textId="77777777" w:rsidR="00F4517A" w:rsidRPr="00D461E5" w:rsidRDefault="00F4517A" w:rsidP="00EE01FF">
            <w:pPr>
              <w:spacing w:after="0" w:line="240" w:lineRule="auto"/>
              <w:jc w:val="right"/>
              <w:rPr>
                <w:rFonts w:eastAsia="Times New Roman" w:cs="Times New Roman"/>
                <w:b/>
                <w:bCs/>
                <w:color w:val="000000"/>
                <w:sz w:val="18"/>
                <w:szCs w:val="18"/>
              </w:rPr>
            </w:pPr>
            <w:r w:rsidRPr="00D461E5">
              <w:rPr>
                <w:rFonts w:eastAsia="Times New Roman" w:cs="Times New Roman"/>
                <w:b/>
                <w:bCs/>
                <w:color w:val="000000"/>
                <w:sz w:val="18"/>
                <w:szCs w:val="18"/>
              </w:rPr>
              <w:t>2216</w:t>
            </w:r>
          </w:p>
        </w:tc>
        <w:tc>
          <w:tcPr>
            <w:tcW w:w="1069" w:type="dxa"/>
            <w:shd w:val="clear" w:color="auto" w:fill="auto"/>
            <w:noWrap/>
            <w:vAlign w:val="bottom"/>
            <w:hideMark/>
          </w:tcPr>
          <w:p w14:paraId="2E890F92" w14:textId="77777777" w:rsidR="00F4517A" w:rsidRPr="00D461E5" w:rsidRDefault="00F4517A" w:rsidP="00EE01FF">
            <w:pPr>
              <w:spacing w:after="0" w:line="240" w:lineRule="auto"/>
              <w:jc w:val="right"/>
              <w:rPr>
                <w:rFonts w:eastAsia="Times New Roman" w:cs="Times New Roman"/>
                <w:b/>
                <w:bCs/>
                <w:color w:val="000000"/>
                <w:sz w:val="18"/>
                <w:szCs w:val="18"/>
              </w:rPr>
            </w:pPr>
            <w:r w:rsidRPr="00D461E5">
              <w:rPr>
                <w:rFonts w:eastAsia="Times New Roman" w:cs="Times New Roman"/>
                <w:b/>
                <w:bCs/>
                <w:color w:val="000000"/>
                <w:sz w:val="18"/>
                <w:szCs w:val="18"/>
              </w:rPr>
              <w:t>10,255</w:t>
            </w:r>
          </w:p>
        </w:tc>
        <w:tc>
          <w:tcPr>
            <w:tcW w:w="820" w:type="dxa"/>
            <w:shd w:val="clear" w:color="auto" w:fill="auto"/>
            <w:noWrap/>
            <w:vAlign w:val="bottom"/>
            <w:hideMark/>
          </w:tcPr>
          <w:p w14:paraId="2E890F93" w14:textId="77777777" w:rsidR="00F4517A" w:rsidRPr="00D461E5" w:rsidRDefault="00F4517A" w:rsidP="00EE01FF">
            <w:pPr>
              <w:spacing w:after="0" w:line="240" w:lineRule="auto"/>
              <w:jc w:val="right"/>
              <w:rPr>
                <w:rFonts w:eastAsia="Times New Roman" w:cs="Times New Roman"/>
                <w:b/>
                <w:bCs/>
                <w:color w:val="000000"/>
                <w:sz w:val="18"/>
                <w:szCs w:val="18"/>
              </w:rPr>
            </w:pPr>
            <w:r w:rsidRPr="00D461E5">
              <w:rPr>
                <w:rFonts w:eastAsia="Times New Roman" w:cs="Times New Roman"/>
                <w:b/>
                <w:bCs/>
                <w:color w:val="000000"/>
                <w:sz w:val="18"/>
                <w:szCs w:val="18"/>
              </w:rPr>
              <w:t>32,970</w:t>
            </w:r>
          </w:p>
        </w:tc>
      </w:tr>
    </w:tbl>
    <w:p w14:paraId="2E890F95" w14:textId="77777777" w:rsidR="00BB1875" w:rsidRDefault="00BB1875" w:rsidP="007D28A8">
      <w:pPr>
        <w:sectPr w:rsidR="00BB1875" w:rsidSect="008A74A7">
          <w:headerReference w:type="first" r:id="rId21"/>
          <w:pgSz w:w="12240" w:h="15840"/>
          <w:pgMar w:top="1440" w:right="1440" w:bottom="1440" w:left="1440" w:header="720" w:footer="720" w:gutter="0"/>
          <w:cols w:space="720"/>
          <w:titlePg/>
          <w:docGrid w:linePitch="360"/>
        </w:sectPr>
      </w:pPr>
    </w:p>
    <w:tbl>
      <w:tblPr>
        <w:tblW w:w="91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824"/>
        <w:gridCol w:w="743"/>
        <w:gridCol w:w="748"/>
        <w:gridCol w:w="1069"/>
        <w:gridCol w:w="864"/>
      </w:tblGrid>
      <w:tr w:rsidR="00C65160" w:rsidRPr="00D461E5" w14:paraId="2E890F97" w14:textId="77777777" w:rsidTr="00EC734F">
        <w:trPr>
          <w:trHeight w:val="435"/>
        </w:trPr>
        <w:tc>
          <w:tcPr>
            <w:tcW w:w="9163" w:type="dxa"/>
            <w:gridSpan w:val="6"/>
            <w:shd w:val="clear" w:color="auto" w:fill="auto"/>
            <w:noWrap/>
            <w:vAlign w:val="center"/>
            <w:hideMark/>
          </w:tcPr>
          <w:p w14:paraId="2E890F96" w14:textId="77777777" w:rsidR="00C65160" w:rsidRPr="00D461E5" w:rsidRDefault="008A20F5" w:rsidP="00E87209">
            <w:pPr>
              <w:spacing w:after="0" w:line="240" w:lineRule="auto"/>
              <w:jc w:val="center"/>
              <w:rPr>
                <w:rFonts w:ascii="Calibri" w:eastAsia="Times New Roman" w:hAnsi="Calibri" w:cs="Times New Roman"/>
                <w:b/>
                <w:bCs/>
                <w:color w:val="000000"/>
              </w:rPr>
            </w:pPr>
            <w:r w:rsidRPr="00D461E5">
              <w:rPr>
                <w:rFonts w:ascii="Calibri" w:eastAsia="Times New Roman" w:hAnsi="Calibri" w:cs="Times New Roman"/>
                <w:b/>
                <w:bCs/>
                <w:color w:val="000000"/>
              </w:rPr>
              <w:lastRenderedPageBreak/>
              <w:t>Appendix</w:t>
            </w:r>
            <w:r w:rsidR="00C65160" w:rsidRPr="00D461E5">
              <w:rPr>
                <w:rFonts w:ascii="Calibri" w:eastAsia="Times New Roman" w:hAnsi="Calibri" w:cs="Times New Roman"/>
                <w:b/>
                <w:bCs/>
                <w:color w:val="000000"/>
              </w:rPr>
              <w:t xml:space="preserve"> B. 2015 – 16 Award Year GE Enrollment </w:t>
            </w:r>
            <w:r w:rsidR="00E87209">
              <w:rPr>
                <w:rFonts w:ascii="Calibri" w:eastAsia="Times New Roman" w:hAnsi="Calibri" w:cs="Times New Roman"/>
                <w:b/>
                <w:bCs/>
                <w:color w:val="000000"/>
              </w:rPr>
              <w:t xml:space="preserve">Counts </w:t>
            </w:r>
            <w:r w:rsidR="00C65160" w:rsidRPr="00D461E5">
              <w:rPr>
                <w:rFonts w:ascii="Calibri" w:eastAsia="Times New Roman" w:hAnsi="Calibri" w:cs="Times New Roman"/>
                <w:b/>
                <w:bCs/>
                <w:color w:val="000000"/>
              </w:rPr>
              <w:t xml:space="preserve">by Control and </w:t>
            </w:r>
            <w:r w:rsidR="00E87209">
              <w:rPr>
                <w:rFonts w:ascii="Calibri" w:eastAsia="Times New Roman" w:hAnsi="Calibri" w:cs="Times New Roman"/>
                <w:b/>
                <w:bCs/>
                <w:color w:val="000000"/>
              </w:rPr>
              <w:t>2 Digit CIP</w:t>
            </w:r>
          </w:p>
        </w:tc>
      </w:tr>
      <w:tr w:rsidR="00E87209" w:rsidRPr="00E87209" w14:paraId="2E890F9E" w14:textId="77777777" w:rsidTr="00EC734F">
        <w:trPr>
          <w:trHeight w:val="28"/>
        </w:trPr>
        <w:tc>
          <w:tcPr>
            <w:tcW w:w="915" w:type="dxa"/>
            <w:shd w:val="clear" w:color="auto" w:fill="auto"/>
            <w:noWrap/>
            <w:vAlign w:val="center"/>
            <w:hideMark/>
          </w:tcPr>
          <w:p w14:paraId="2E890F98" w14:textId="77777777" w:rsidR="00C65160" w:rsidRPr="00E87209" w:rsidRDefault="00C65160" w:rsidP="00E87209">
            <w:pPr>
              <w:spacing w:after="0" w:line="240" w:lineRule="auto"/>
              <w:jc w:val="center"/>
              <w:rPr>
                <w:rFonts w:eastAsia="Times New Roman" w:cs="Times New Roman"/>
                <w:b/>
                <w:bCs/>
                <w:color w:val="000000"/>
                <w:sz w:val="16"/>
                <w:szCs w:val="16"/>
              </w:rPr>
            </w:pPr>
            <w:r w:rsidRPr="00E87209">
              <w:rPr>
                <w:rFonts w:eastAsia="Times New Roman" w:cs="Times New Roman"/>
                <w:b/>
                <w:bCs/>
                <w:color w:val="000000"/>
                <w:sz w:val="16"/>
                <w:szCs w:val="16"/>
              </w:rPr>
              <w:t xml:space="preserve">2-Digit CIP </w:t>
            </w:r>
            <w:r w:rsidR="00E87209" w:rsidRPr="00E87209">
              <w:rPr>
                <w:rFonts w:eastAsia="Times New Roman" w:cs="Times New Roman"/>
                <w:b/>
                <w:bCs/>
                <w:color w:val="000000"/>
                <w:sz w:val="16"/>
                <w:szCs w:val="16"/>
              </w:rPr>
              <w:t>Code</w:t>
            </w:r>
          </w:p>
        </w:tc>
        <w:tc>
          <w:tcPr>
            <w:tcW w:w="5310" w:type="dxa"/>
            <w:shd w:val="clear" w:color="auto" w:fill="auto"/>
            <w:vAlign w:val="center"/>
            <w:hideMark/>
          </w:tcPr>
          <w:p w14:paraId="2E890F99" w14:textId="77777777" w:rsidR="00C65160" w:rsidRPr="00E87209" w:rsidRDefault="00C65160" w:rsidP="00D461E5">
            <w:pPr>
              <w:spacing w:after="0" w:line="240" w:lineRule="auto"/>
              <w:jc w:val="center"/>
              <w:rPr>
                <w:rFonts w:eastAsia="Times New Roman" w:cs="Times New Roman"/>
                <w:b/>
                <w:bCs/>
                <w:color w:val="000000"/>
                <w:sz w:val="16"/>
                <w:szCs w:val="16"/>
              </w:rPr>
            </w:pPr>
            <w:r w:rsidRPr="00E87209">
              <w:rPr>
                <w:rFonts w:eastAsia="Times New Roman" w:cs="Times New Roman"/>
                <w:b/>
                <w:bCs/>
                <w:color w:val="000000"/>
                <w:sz w:val="16"/>
                <w:szCs w:val="16"/>
              </w:rPr>
              <w:t>2-Digit CIP Name</w:t>
            </w:r>
          </w:p>
        </w:tc>
        <w:tc>
          <w:tcPr>
            <w:tcW w:w="257" w:type="dxa"/>
            <w:shd w:val="clear" w:color="auto" w:fill="auto"/>
            <w:noWrap/>
            <w:vAlign w:val="center"/>
            <w:hideMark/>
          </w:tcPr>
          <w:p w14:paraId="2E890F9A" w14:textId="77777777" w:rsidR="00C65160" w:rsidRPr="00E87209" w:rsidRDefault="00C65160" w:rsidP="00D461E5">
            <w:pPr>
              <w:spacing w:after="0" w:line="240" w:lineRule="auto"/>
              <w:jc w:val="center"/>
              <w:rPr>
                <w:rFonts w:eastAsia="Times New Roman" w:cs="Times New Roman"/>
                <w:b/>
                <w:bCs/>
                <w:color w:val="000000"/>
                <w:sz w:val="16"/>
                <w:szCs w:val="16"/>
              </w:rPr>
            </w:pPr>
            <w:r w:rsidRPr="00E87209">
              <w:rPr>
                <w:rFonts w:eastAsia="Times New Roman" w:cs="Times New Roman"/>
                <w:b/>
                <w:bCs/>
                <w:color w:val="000000"/>
                <w:sz w:val="16"/>
                <w:szCs w:val="16"/>
              </w:rPr>
              <w:t>Public</w:t>
            </w:r>
          </w:p>
        </w:tc>
        <w:tc>
          <w:tcPr>
            <w:tcW w:w="748" w:type="dxa"/>
            <w:shd w:val="clear" w:color="auto" w:fill="auto"/>
            <w:noWrap/>
            <w:vAlign w:val="center"/>
            <w:hideMark/>
          </w:tcPr>
          <w:p w14:paraId="2E890F9B" w14:textId="77777777" w:rsidR="00C65160" w:rsidRPr="00E87209" w:rsidRDefault="00C65160" w:rsidP="00D461E5">
            <w:pPr>
              <w:spacing w:after="0" w:line="240" w:lineRule="auto"/>
              <w:jc w:val="center"/>
              <w:rPr>
                <w:rFonts w:eastAsia="Times New Roman" w:cs="Times New Roman"/>
                <w:b/>
                <w:bCs/>
                <w:color w:val="000000"/>
                <w:sz w:val="16"/>
                <w:szCs w:val="16"/>
              </w:rPr>
            </w:pPr>
            <w:r w:rsidRPr="00E87209">
              <w:rPr>
                <w:rFonts w:eastAsia="Times New Roman" w:cs="Times New Roman"/>
                <w:b/>
                <w:bCs/>
                <w:color w:val="000000"/>
                <w:sz w:val="16"/>
                <w:szCs w:val="16"/>
              </w:rPr>
              <w:t>Private</w:t>
            </w:r>
          </w:p>
        </w:tc>
        <w:tc>
          <w:tcPr>
            <w:tcW w:w="1069" w:type="dxa"/>
            <w:shd w:val="clear" w:color="auto" w:fill="auto"/>
            <w:noWrap/>
            <w:vAlign w:val="center"/>
            <w:hideMark/>
          </w:tcPr>
          <w:p w14:paraId="2E890F9C" w14:textId="77777777" w:rsidR="00C65160" w:rsidRPr="00E87209" w:rsidRDefault="00C65160" w:rsidP="00D461E5">
            <w:pPr>
              <w:spacing w:after="0" w:line="240" w:lineRule="auto"/>
              <w:jc w:val="center"/>
              <w:rPr>
                <w:rFonts w:eastAsia="Times New Roman" w:cs="Times New Roman"/>
                <w:b/>
                <w:bCs/>
                <w:color w:val="000000"/>
                <w:sz w:val="16"/>
                <w:szCs w:val="16"/>
              </w:rPr>
            </w:pPr>
            <w:r w:rsidRPr="00E87209">
              <w:rPr>
                <w:rFonts w:eastAsia="Times New Roman" w:cs="Times New Roman"/>
                <w:b/>
                <w:bCs/>
                <w:color w:val="000000"/>
                <w:sz w:val="16"/>
                <w:szCs w:val="16"/>
              </w:rPr>
              <w:t>Proprietary</w:t>
            </w:r>
          </w:p>
        </w:tc>
        <w:tc>
          <w:tcPr>
            <w:tcW w:w="864" w:type="dxa"/>
            <w:shd w:val="clear" w:color="auto" w:fill="auto"/>
            <w:noWrap/>
            <w:vAlign w:val="center"/>
            <w:hideMark/>
          </w:tcPr>
          <w:p w14:paraId="2E890F9D" w14:textId="77777777" w:rsidR="00C65160" w:rsidRPr="00E87209" w:rsidRDefault="00C65160" w:rsidP="00D461E5">
            <w:pPr>
              <w:spacing w:after="0" w:line="240" w:lineRule="auto"/>
              <w:jc w:val="center"/>
              <w:rPr>
                <w:rFonts w:eastAsia="Times New Roman" w:cs="Times New Roman"/>
                <w:b/>
                <w:bCs/>
                <w:color w:val="000000"/>
                <w:sz w:val="16"/>
                <w:szCs w:val="16"/>
              </w:rPr>
            </w:pPr>
            <w:r w:rsidRPr="00E87209">
              <w:rPr>
                <w:rFonts w:eastAsia="Times New Roman" w:cs="Times New Roman"/>
                <w:b/>
                <w:bCs/>
                <w:color w:val="000000"/>
                <w:sz w:val="16"/>
                <w:szCs w:val="16"/>
              </w:rPr>
              <w:t>Total</w:t>
            </w:r>
          </w:p>
        </w:tc>
      </w:tr>
      <w:tr w:rsidR="00E87209" w:rsidRPr="00E87209" w14:paraId="2E890FA5" w14:textId="77777777" w:rsidTr="00EC734F">
        <w:trPr>
          <w:trHeight w:val="28"/>
        </w:trPr>
        <w:tc>
          <w:tcPr>
            <w:tcW w:w="915" w:type="dxa"/>
            <w:shd w:val="clear" w:color="auto" w:fill="auto"/>
            <w:noWrap/>
            <w:vAlign w:val="center"/>
            <w:hideMark/>
          </w:tcPr>
          <w:p w14:paraId="2E890F9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51</w:t>
            </w:r>
          </w:p>
        </w:tc>
        <w:tc>
          <w:tcPr>
            <w:tcW w:w="5310" w:type="dxa"/>
            <w:shd w:val="clear" w:color="auto" w:fill="auto"/>
            <w:vAlign w:val="center"/>
            <w:hideMark/>
          </w:tcPr>
          <w:p w14:paraId="2E890FA0"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HEALTH PROFESSIONS AND RELATED PROGRAMS</w:t>
            </w:r>
          </w:p>
        </w:tc>
        <w:tc>
          <w:tcPr>
            <w:tcW w:w="257" w:type="dxa"/>
            <w:shd w:val="clear" w:color="auto" w:fill="auto"/>
            <w:noWrap/>
            <w:vAlign w:val="center"/>
            <w:hideMark/>
          </w:tcPr>
          <w:p w14:paraId="2E890FA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161,270</w:t>
            </w:r>
          </w:p>
        </w:tc>
        <w:tc>
          <w:tcPr>
            <w:tcW w:w="748" w:type="dxa"/>
            <w:shd w:val="clear" w:color="auto" w:fill="auto"/>
            <w:noWrap/>
            <w:vAlign w:val="center"/>
            <w:hideMark/>
          </w:tcPr>
          <w:p w14:paraId="2E890FA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52,170</w:t>
            </w:r>
          </w:p>
        </w:tc>
        <w:tc>
          <w:tcPr>
            <w:tcW w:w="1069" w:type="dxa"/>
            <w:shd w:val="clear" w:color="auto" w:fill="auto"/>
            <w:noWrap/>
            <w:vAlign w:val="center"/>
            <w:hideMark/>
          </w:tcPr>
          <w:p w14:paraId="2E890FA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709,050</w:t>
            </w:r>
          </w:p>
        </w:tc>
        <w:tc>
          <w:tcPr>
            <w:tcW w:w="864" w:type="dxa"/>
            <w:shd w:val="clear" w:color="auto" w:fill="auto"/>
            <w:noWrap/>
            <w:vAlign w:val="center"/>
            <w:hideMark/>
          </w:tcPr>
          <w:p w14:paraId="2E890FA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922,470</w:t>
            </w:r>
          </w:p>
        </w:tc>
      </w:tr>
      <w:tr w:rsidR="00E87209" w:rsidRPr="00E87209" w14:paraId="2E890FAC" w14:textId="77777777" w:rsidTr="00EC734F">
        <w:trPr>
          <w:trHeight w:val="28"/>
        </w:trPr>
        <w:tc>
          <w:tcPr>
            <w:tcW w:w="915" w:type="dxa"/>
            <w:shd w:val="clear" w:color="auto" w:fill="auto"/>
            <w:noWrap/>
            <w:vAlign w:val="center"/>
            <w:hideMark/>
          </w:tcPr>
          <w:p w14:paraId="2E890FA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52</w:t>
            </w:r>
          </w:p>
        </w:tc>
        <w:tc>
          <w:tcPr>
            <w:tcW w:w="5310" w:type="dxa"/>
            <w:shd w:val="clear" w:color="auto" w:fill="auto"/>
            <w:vAlign w:val="center"/>
            <w:hideMark/>
          </w:tcPr>
          <w:p w14:paraId="2E890FA7"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BUSINESS, MANAGEMENT, MARKETING, AND RELATED SUPPORT SERVICES</w:t>
            </w:r>
          </w:p>
        </w:tc>
        <w:tc>
          <w:tcPr>
            <w:tcW w:w="257" w:type="dxa"/>
            <w:shd w:val="clear" w:color="auto" w:fill="auto"/>
            <w:noWrap/>
            <w:vAlign w:val="center"/>
            <w:hideMark/>
          </w:tcPr>
          <w:p w14:paraId="2E890FA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51,690</w:t>
            </w:r>
          </w:p>
        </w:tc>
        <w:tc>
          <w:tcPr>
            <w:tcW w:w="748" w:type="dxa"/>
            <w:shd w:val="clear" w:color="auto" w:fill="auto"/>
            <w:noWrap/>
            <w:vAlign w:val="center"/>
            <w:hideMark/>
          </w:tcPr>
          <w:p w14:paraId="2E890FA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3,260</w:t>
            </w:r>
          </w:p>
        </w:tc>
        <w:tc>
          <w:tcPr>
            <w:tcW w:w="1069" w:type="dxa"/>
            <w:shd w:val="clear" w:color="auto" w:fill="auto"/>
            <w:noWrap/>
            <w:vAlign w:val="center"/>
            <w:hideMark/>
          </w:tcPr>
          <w:p w14:paraId="2E890FA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394,550</w:t>
            </w:r>
          </w:p>
        </w:tc>
        <w:tc>
          <w:tcPr>
            <w:tcW w:w="864" w:type="dxa"/>
            <w:shd w:val="clear" w:color="auto" w:fill="auto"/>
            <w:noWrap/>
            <w:vAlign w:val="center"/>
            <w:hideMark/>
          </w:tcPr>
          <w:p w14:paraId="2E890FA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449,480</w:t>
            </w:r>
          </w:p>
        </w:tc>
      </w:tr>
      <w:tr w:rsidR="00E87209" w:rsidRPr="00E87209" w14:paraId="2E890FB3" w14:textId="77777777" w:rsidTr="00EC734F">
        <w:trPr>
          <w:trHeight w:val="28"/>
        </w:trPr>
        <w:tc>
          <w:tcPr>
            <w:tcW w:w="915" w:type="dxa"/>
            <w:shd w:val="clear" w:color="auto" w:fill="auto"/>
            <w:noWrap/>
            <w:vAlign w:val="center"/>
            <w:hideMark/>
          </w:tcPr>
          <w:p w14:paraId="2E890FA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12</w:t>
            </w:r>
          </w:p>
        </w:tc>
        <w:tc>
          <w:tcPr>
            <w:tcW w:w="5310" w:type="dxa"/>
            <w:shd w:val="clear" w:color="auto" w:fill="auto"/>
            <w:vAlign w:val="center"/>
            <w:hideMark/>
          </w:tcPr>
          <w:p w14:paraId="2E890FAE"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PERSONAL AND CULINARY SERVICES</w:t>
            </w:r>
          </w:p>
        </w:tc>
        <w:tc>
          <w:tcPr>
            <w:tcW w:w="257" w:type="dxa"/>
            <w:shd w:val="clear" w:color="auto" w:fill="auto"/>
            <w:noWrap/>
            <w:vAlign w:val="center"/>
            <w:hideMark/>
          </w:tcPr>
          <w:p w14:paraId="2E890FA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23,790</w:t>
            </w:r>
          </w:p>
        </w:tc>
        <w:tc>
          <w:tcPr>
            <w:tcW w:w="748" w:type="dxa"/>
            <w:shd w:val="clear" w:color="auto" w:fill="auto"/>
            <w:noWrap/>
            <w:vAlign w:val="center"/>
            <w:hideMark/>
          </w:tcPr>
          <w:p w14:paraId="2E890FB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1,770</w:t>
            </w:r>
          </w:p>
        </w:tc>
        <w:tc>
          <w:tcPr>
            <w:tcW w:w="1069" w:type="dxa"/>
            <w:shd w:val="clear" w:color="auto" w:fill="auto"/>
            <w:noWrap/>
            <w:vAlign w:val="center"/>
            <w:hideMark/>
          </w:tcPr>
          <w:p w14:paraId="2E890FB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210,590</w:t>
            </w:r>
          </w:p>
        </w:tc>
        <w:tc>
          <w:tcPr>
            <w:tcW w:w="864" w:type="dxa"/>
            <w:shd w:val="clear" w:color="auto" w:fill="auto"/>
            <w:noWrap/>
            <w:vAlign w:val="center"/>
            <w:hideMark/>
          </w:tcPr>
          <w:p w14:paraId="2E890FB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236,190</w:t>
            </w:r>
          </w:p>
        </w:tc>
      </w:tr>
      <w:tr w:rsidR="00E87209" w:rsidRPr="00E87209" w14:paraId="2E890FBA" w14:textId="77777777" w:rsidTr="00EC734F">
        <w:trPr>
          <w:trHeight w:val="28"/>
        </w:trPr>
        <w:tc>
          <w:tcPr>
            <w:tcW w:w="915" w:type="dxa"/>
            <w:shd w:val="clear" w:color="auto" w:fill="auto"/>
            <w:noWrap/>
            <w:vAlign w:val="center"/>
            <w:hideMark/>
          </w:tcPr>
          <w:p w14:paraId="2E890FB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13</w:t>
            </w:r>
          </w:p>
        </w:tc>
        <w:tc>
          <w:tcPr>
            <w:tcW w:w="5310" w:type="dxa"/>
            <w:shd w:val="clear" w:color="auto" w:fill="auto"/>
            <w:vAlign w:val="center"/>
            <w:hideMark/>
          </w:tcPr>
          <w:p w14:paraId="2E890FB5"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EDUCATION</w:t>
            </w:r>
          </w:p>
        </w:tc>
        <w:tc>
          <w:tcPr>
            <w:tcW w:w="257" w:type="dxa"/>
            <w:shd w:val="clear" w:color="auto" w:fill="auto"/>
            <w:noWrap/>
            <w:vAlign w:val="center"/>
            <w:hideMark/>
          </w:tcPr>
          <w:p w14:paraId="2E890FB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13,190</w:t>
            </w:r>
          </w:p>
        </w:tc>
        <w:tc>
          <w:tcPr>
            <w:tcW w:w="748" w:type="dxa"/>
            <w:shd w:val="clear" w:color="auto" w:fill="auto"/>
            <w:noWrap/>
            <w:vAlign w:val="center"/>
            <w:hideMark/>
          </w:tcPr>
          <w:p w14:paraId="2E890FB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5,870</w:t>
            </w:r>
          </w:p>
        </w:tc>
        <w:tc>
          <w:tcPr>
            <w:tcW w:w="1069" w:type="dxa"/>
            <w:shd w:val="clear" w:color="auto" w:fill="auto"/>
            <w:noWrap/>
            <w:vAlign w:val="center"/>
            <w:hideMark/>
          </w:tcPr>
          <w:p w14:paraId="2E890FB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97,000</w:t>
            </w:r>
          </w:p>
        </w:tc>
        <w:tc>
          <w:tcPr>
            <w:tcW w:w="864" w:type="dxa"/>
            <w:shd w:val="clear" w:color="auto" w:fill="auto"/>
            <w:noWrap/>
            <w:vAlign w:val="center"/>
            <w:hideMark/>
          </w:tcPr>
          <w:p w14:paraId="2E890FB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116,060</w:t>
            </w:r>
          </w:p>
        </w:tc>
      </w:tr>
      <w:tr w:rsidR="00E87209" w:rsidRPr="00E87209" w14:paraId="2E890FC1" w14:textId="77777777" w:rsidTr="00EC734F">
        <w:trPr>
          <w:trHeight w:val="28"/>
        </w:trPr>
        <w:tc>
          <w:tcPr>
            <w:tcW w:w="915" w:type="dxa"/>
            <w:shd w:val="clear" w:color="auto" w:fill="auto"/>
            <w:noWrap/>
            <w:vAlign w:val="center"/>
            <w:hideMark/>
          </w:tcPr>
          <w:p w14:paraId="2E890FB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47</w:t>
            </w:r>
          </w:p>
        </w:tc>
        <w:tc>
          <w:tcPr>
            <w:tcW w:w="5310" w:type="dxa"/>
            <w:shd w:val="clear" w:color="auto" w:fill="auto"/>
            <w:vAlign w:val="center"/>
            <w:hideMark/>
          </w:tcPr>
          <w:p w14:paraId="2E890FBC"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MECHANIC AND REPAIR TECHNOLOGIES/TECHNICIANS</w:t>
            </w:r>
          </w:p>
        </w:tc>
        <w:tc>
          <w:tcPr>
            <w:tcW w:w="257" w:type="dxa"/>
            <w:shd w:val="clear" w:color="auto" w:fill="auto"/>
            <w:noWrap/>
            <w:vAlign w:val="center"/>
            <w:hideMark/>
          </w:tcPr>
          <w:p w14:paraId="2E890FB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37,920</w:t>
            </w:r>
          </w:p>
        </w:tc>
        <w:tc>
          <w:tcPr>
            <w:tcW w:w="748" w:type="dxa"/>
            <w:shd w:val="clear" w:color="auto" w:fill="auto"/>
            <w:noWrap/>
            <w:vAlign w:val="center"/>
            <w:hideMark/>
          </w:tcPr>
          <w:p w14:paraId="2E890FB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4,890</w:t>
            </w:r>
          </w:p>
        </w:tc>
        <w:tc>
          <w:tcPr>
            <w:tcW w:w="1069" w:type="dxa"/>
            <w:shd w:val="clear" w:color="auto" w:fill="auto"/>
            <w:noWrap/>
            <w:vAlign w:val="center"/>
            <w:hideMark/>
          </w:tcPr>
          <w:p w14:paraId="2E890FB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71,580</w:t>
            </w:r>
          </w:p>
        </w:tc>
        <w:tc>
          <w:tcPr>
            <w:tcW w:w="864" w:type="dxa"/>
            <w:shd w:val="clear" w:color="auto" w:fill="auto"/>
            <w:noWrap/>
            <w:vAlign w:val="center"/>
            <w:hideMark/>
          </w:tcPr>
          <w:p w14:paraId="2E890FC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114,410</w:t>
            </w:r>
          </w:p>
        </w:tc>
      </w:tr>
      <w:tr w:rsidR="00E87209" w:rsidRPr="00E87209" w14:paraId="2E890FC8" w14:textId="77777777" w:rsidTr="00EC734F">
        <w:trPr>
          <w:trHeight w:val="28"/>
        </w:trPr>
        <w:tc>
          <w:tcPr>
            <w:tcW w:w="915" w:type="dxa"/>
            <w:shd w:val="clear" w:color="auto" w:fill="auto"/>
            <w:noWrap/>
            <w:vAlign w:val="center"/>
            <w:hideMark/>
          </w:tcPr>
          <w:p w14:paraId="2E890FC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w:t>
            </w:r>
          </w:p>
        </w:tc>
        <w:tc>
          <w:tcPr>
            <w:tcW w:w="5310" w:type="dxa"/>
            <w:shd w:val="clear" w:color="auto" w:fill="auto"/>
            <w:vAlign w:val="center"/>
            <w:hideMark/>
          </w:tcPr>
          <w:p w14:paraId="2E890FC3"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COMPUTER AND INFORMATION SCIENCES AND SUPPORT SERVICES</w:t>
            </w:r>
          </w:p>
        </w:tc>
        <w:tc>
          <w:tcPr>
            <w:tcW w:w="257" w:type="dxa"/>
            <w:shd w:val="clear" w:color="auto" w:fill="auto"/>
            <w:noWrap/>
            <w:vAlign w:val="center"/>
            <w:hideMark/>
          </w:tcPr>
          <w:p w14:paraId="2E890FC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17,840</w:t>
            </w:r>
          </w:p>
        </w:tc>
        <w:tc>
          <w:tcPr>
            <w:tcW w:w="748" w:type="dxa"/>
            <w:shd w:val="clear" w:color="auto" w:fill="auto"/>
            <w:noWrap/>
            <w:vAlign w:val="center"/>
            <w:hideMark/>
          </w:tcPr>
          <w:p w14:paraId="2E890FC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1,000</w:t>
            </w:r>
          </w:p>
        </w:tc>
        <w:tc>
          <w:tcPr>
            <w:tcW w:w="1069" w:type="dxa"/>
            <w:shd w:val="clear" w:color="auto" w:fill="auto"/>
            <w:noWrap/>
            <w:vAlign w:val="center"/>
            <w:hideMark/>
          </w:tcPr>
          <w:p w14:paraId="2E890FC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94,300</w:t>
            </w:r>
          </w:p>
        </w:tc>
        <w:tc>
          <w:tcPr>
            <w:tcW w:w="864" w:type="dxa"/>
            <w:shd w:val="clear" w:color="auto" w:fill="auto"/>
            <w:noWrap/>
            <w:vAlign w:val="center"/>
            <w:hideMark/>
          </w:tcPr>
          <w:p w14:paraId="2E890FC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113,160</w:t>
            </w:r>
          </w:p>
        </w:tc>
      </w:tr>
      <w:tr w:rsidR="00E87209" w:rsidRPr="00E87209" w14:paraId="2E890FCF" w14:textId="77777777" w:rsidTr="00EC734F">
        <w:trPr>
          <w:trHeight w:val="28"/>
        </w:trPr>
        <w:tc>
          <w:tcPr>
            <w:tcW w:w="915" w:type="dxa"/>
            <w:shd w:val="clear" w:color="auto" w:fill="auto"/>
            <w:noWrap/>
            <w:vAlign w:val="center"/>
            <w:hideMark/>
          </w:tcPr>
          <w:p w14:paraId="2E890FC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43</w:t>
            </w:r>
          </w:p>
        </w:tc>
        <w:tc>
          <w:tcPr>
            <w:tcW w:w="5310" w:type="dxa"/>
            <w:shd w:val="clear" w:color="auto" w:fill="auto"/>
            <w:vAlign w:val="center"/>
            <w:hideMark/>
          </w:tcPr>
          <w:p w14:paraId="2E890FCA"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HOMELAND SECURITY, LAW ENFORCEMENT, FIREFIGHTING AND RELATED PROTECTIVE SERVICES</w:t>
            </w:r>
          </w:p>
        </w:tc>
        <w:tc>
          <w:tcPr>
            <w:tcW w:w="257" w:type="dxa"/>
            <w:shd w:val="clear" w:color="auto" w:fill="auto"/>
            <w:noWrap/>
            <w:vAlign w:val="center"/>
            <w:hideMark/>
          </w:tcPr>
          <w:p w14:paraId="2E890FC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15,700</w:t>
            </w:r>
          </w:p>
        </w:tc>
        <w:tc>
          <w:tcPr>
            <w:tcW w:w="748" w:type="dxa"/>
            <w:shd w:val="clear" w:color="auto" w:fill="auto"/>
            <w:noWrap/>
            <w:vAlign w:val="center"/>
            <w:hideMark/>
          </w:tcPr>
          <w:p w14:paraId="2E890FC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370</w:t>
            </w:r>
          </w:p>
        </w:tc>
        <w:tc>
          <w:tcPr>
            <w:tcW w:w="1069" w:type="dxa"/>
            <w:shd w:val="clear" w:color="auto" w:fill="auto"/>
            <w:noWrap/>
            <w:vAlign w:val="center"/>
            <w:hideMark/>
          </w:tcPr>
          <w:p w14:paraId="2E890FC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93,530</w:t>
            </w:r>
          </w:p>
        </w:tc>
        <w:tc>
          <w:tcPr>
            <w:tcW w:w="864" w:type="dxa"/>
            <w:shd w:val="clear" w:color="auto" w:fill="auto"/>
            <w:noWrap/>
            <w:vAlign w:val="center"/>
            <w:hideMark/>
          </w:tcPr>
          <w:p w14:paraId="2E890FC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109,610</w:t>
            </w:r>
          </w:p>
        </w:tc>
      </w:tr>
      <w:tr w:rsidR="00E87209" w:rsidRPr="00E87209" w14:paraId="2E890FD6" w14:textId="77777777" w:rsidTr="00EC734F">
        <w:trPr>
          <w:trHeight w:val="28"/>
        </w:trPr>
        <w:tc>
          <w:tcPr>
            <w:tcW w:w="915" w:type="dxa"/>
            <w:shd w:val="clear" w:color="auto" w:fill="auto"/>
            <w:noWrap/>
            <w:vAlign w:val="center"/>
            <w:hideMark/>
          </w:tcPr>
          <w:p w14:paraId="2E890FD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50</w:t>
            </w:r>
          </w:p>
        </w:tc>
        <w:tc>
          <w:tcPr>
            <w:tcW w:w="5310" w:type="dxa"/>
            <w:shd w:val="clear" w:color="auto" w:fill="auto"/>
            <w:vAlign w:val="center"/>
            <w:hideMark/>
          </w:tcPr>
          <w:p w14:paraId="2E890FD1"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VISUAL AND PERFORMING ARTS</w:t>
            </w:r>
          </w:p>
        </w:tc>
        <w:tc>
          <w:tcPr>
            <w:tcW w:w="257" w:type="dxa"/>
            <w:shd w:val="clear" w:color="auto" w:fill="auto"/>
            <w:noWrap/>
            <w:vAlign w:val="center"/>
            <w:hideMark/>
          </w:tcPr>
          <w:p w14:paraId="2E890FD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6,640</w:t>
            </w:r>
          </w:p>
        </w:tc>
        <w:tc>
          <w:tcPr>
            <w:tcW w:w="748" w:type="dxa"/>
            <w:shd w:val="clear" w:color="auto" w:fill="auto"/>
            <w:noWrap/>
            <w:vAlign w:val="center"/>
            <w:hideMark/>
          </w:tcPr>
          <w:p w14:paraId="2E890FD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1,910</w:t>
            </w:r>
          </w:p>
        </w:tc>
        <w:tc>
          <w:tcPr>
            <w:tcW w:w="1069" w:type="dxa"/>
            <w:shd w:val="clear" w:color="auto" w:fill="auto"/>
            <w:noWrap/>
            <w:vAlign w:val="center"/>
            <w:hideMark/>
          </w:tcPr>
          <w:p w14:paraId="2E890FD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67,780</w:t>
            </w:r>
          </w:p>
        </w:tc>
        <w:tc>
          <w:tcPr>
            <w:tcW w:w="864" w:type="dxa"/>
            <w:shd w:val="clear" w:color="auto" w:fill="auto"/>
            <w:noWrap/>
            <w:vAlign w:val="center"/>
            <w:hideMark/>
          </w:tcPr>
          <w:p w14:paraId="2E890FD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76,440</w:t>
            </w:r>
          </w:p>
        </w:tc>
      </w:tr>
      <w:tr w:rsidR="00E87209" w:rsidRPr="00E87209" w14:paraId="2E890FDD" w14:textId="77777777" w:rsidTr="00EC734F">
        <w:trPr>
          <w:trHeight w:val="28"/>
        </w:trPr>
        <w:tc>
          <w:tcPr>
            <w:tcW w:w="915" w:type="dxa"/>
            <w:shd w:val="clear" w:color="auto" w:fill="auto"/>
            <w:noWrap/>
            <w:vAlign w:val="center"/>
            <w:hideMark/>
          </w:tcPr>
          <w:p w14:paraId="2E890FD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42</w:t>
            </w:r>
          </w:p>
        </w:tc>
        <w:tc>
          <w:tcPr>
            <w:tcW w:w="5310" w:type="dxa"/>
            <w:shd w:val="clear" w:color="auto" w:fill="auto"/>
            <w:vAlign w:val="center"/>
            <w:hideMark/>
          </w:tcPr>
          <w:p w14:paraId="2E890FD8"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PSYCHOLOGY</w:t>
            </w:r>
          </w:p>
        </w:tc>
        <w:tc>
          <w:tcPr>
            <w:tcW w:w="257" w:type="dxa"/>
            <w:shd w:val="clear" w:color="auto" w:fill="auto"/>
            <w:noWrap/>
            <w:vAlign w:val="center"/>
            <w:hideMark/>
          </w:tcPr>
          <w:p w14:paraId="2E890FD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940</w:t>
            </w:r>
          </w:p>
        </w:tc>
        <w:tc>
          <w:tcPr>
            <w:tcW w:w="748" w:type="dxa"/>
            <w:shd w:val="clear" w:color="auto" w:fill="auto"/>
            <w:noWrap/>
            <w:vAlign w:val="center"/>
            <w:hideMark/>
          </w:tcPr>
          <w:p w14:paraId="2E890FD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1,010</w:t>
            </w:r>
          </w:p>
        </w:tc>
        <w:tc>
          <w:tcPr>
            <w:tcW w:w="1069" w:type="dxa"/>
            <w:shd w:val="clear" w:color="auto" w:fill="auto"/>
            <w:noWrap/>
            <w:vAlign w:val="center"/>
            <w:hideMark/>
          </w:tcPr>
          <w:p w14:paraId="2E890FD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52,470</w:t>
            </w:r>
          </w:p>
        </w:tc>
        <w:tc>
          <w:tcPr>
            <w:tcW w:w="864" w:type="dxa"/>
            <w:shd w:val="clear" w:color="auto" w:fill="auto"/>
            <w:noWrap/>
            <w:vAlign w:val="center"/>
            <w:hideMark/>
          </w:tcPr>
          <w:p w14:paraId="2E890FD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54,460</w:t>
            </w:r>
          </w:p>
        </w:tc>
      </w:tr>
      <w:tr w:rsidR="00E87209" w:rsidRPr="00E87209" w14:paraId="2E890FE4" w14:textId="77777777" w:rsidTr="00EC734F">
        <w:trPr>
          <w:trHeight w:val="28"/>
        </w:trPr>
        <w:tc>
          <w:tcPr>
            <w:tcW w:w="915" w:type="dxa"/>
            <w:shd w:val="clear" w:color="auto" w:fill="auto"/>
            <w:noWrap/>
            <w:vAlign w:val="center"/>
            <w:hideMark/>
          </w:tcPr>
          <w:p w14:paraId="2E890FD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44</w:t>
            </w:r>
          </w:p>
        </w:tc>
        <w:tc>
          <w:tcPr>
            <w:tcW w:w="5310" w:type="dxa"/>
            <w:shd w:val="clear" w:color="auto" w:fill="auto"/>
            <w:vAlign w:val="center"/>
            <w:hideMark/>
          </w:tcPr>
          <w:p w14:paraId="2E890FDF"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PUBLIC ADMINISTRATION AND SOCIAL SERVICE PROFESSIONS</w:t>
            </w:r>
          </w:p>
        </w:tc>
        <w:tc>
          <w:tcPr>
            <w:tcW w:w="257" w:type="dxa"/>
            <w:shd w:val="clear" w:color="auto" w:fill="auto"/>
            <w:noWrap/>
            <w:vAlign w:val="center"/>
            <w:hideMark/>
          </w:tcPr>
          <w:p w14:paraId="2E890FE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3,470</w:t>
            </w:r>
          </w:p>
        </w:tc>
        <w:tc>
          <w:tcPr>
            <w:tcW w:w="748" w:type="dxa"/>
            <w:shd w:val="clear" w:color="auto" w:fill="auto"/>
            <w:noWrap/>
            <w:vAlign w:val="center"/>
            <w:hideMark/>
          </w:tcPr>
          <w:p w14:paraId="2E890FE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200</w:t>
            </w:r>
          </w:p>
        </w:tc>
        <w:tc>
          <w:tcPr>
            <w:tcW w:w="1069" w:type="dxa"/>
            <w:shd w:val="clear" w:color="auto" w:fill="auto"/>
            <w:noWrap/>
            <w:vAlign w:val="center"/>
            <w:hideMark/>
          </w:tcPr>
          <w:p w14:paraId="2E890FE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41,050</w:t>
            </w:r>
          </w:p>
        </w:tc>
        <w:tc>
          <w:tcPr>
            <w:tcW w:w="864" w:type="dxa"/>
            <w:shd w:val="clear" w:color="auto" w:fill="auto"/>
            <w:noWrap/>
            <w:vAlign w:val="center"/>
            <w:hideMark/>
          </w:tcPr>
          <w:p w14:paraId="2E890FE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44,750</w:t>
            </w:r>
          </w:p>
        </w:tc>
      </w:tr>
      <w:tr w:rsidR="00E87209" w:rsidRPr="00E87209" w14:paraId="2E890FEB" w14:textId="77777777" w:rsidTr="00EC734F">
        <w:trPr>
          <w:trHeight w:val="28"/>
        </w:trPr>
        <w:tc>
          <w:tcPr>
            <w:tcW w:w="915" w:type="dxa"/>
            <w:shd w:val="clear" w:color="auto" w:fill="auto"/>
            <w:noWrap/>
            <w:vAlign w:val="center"/>
            <w:hideMark/>
          </w:tcPr>
          <w:p w14:paraId="2E890FE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15</w:t>
            </w:r>
          </w:p>
        </w:tc>
        <w:tc>
          <w:tcPr>
            <w:tcW w:w="5310" w:type="dxa"/>
            <w:shd w:val="clear" w:color="auto" w:fill="auto"/>
            <w:vAlign w:val="center"/>
            <w:hideMark/>
          </w:tcPr>
          <w:p w14:paraId="2E890FE6"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ENGINEERING TECHNOLOGIES AND ENGINEERING-RELATED FIELDS</w:t>
            </w:r>
          </w:p>
        </w:tc>
        <w:tc>
          <w:tcPr>
            <w:tcW w:w="257" w:type="dxa"/>
            <w:shd w:val="clear" w:color="auto" w:fill="auto"/>
            <w:noWrap/>
            <w:vAlign w:val="center"/>
            <w:hideMark/>
          </w:tcPr>
          <w:p w14:paraId="2E890FE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12,940</w:t>
            </w:r>
          </w:p>
        </w:tc>
        <w:tc>
          <w:tcPr>
            <w:tcW w:w="748" w:type="dxa"/>
            <w:shd w:val="clear" w:color="auto" w:fill="auto"/>
            <w:noWrap/>
            <w:vAlign w:val="center"/>
            <w:hideMark/>
          </w:tcPr>
          <w:p w14:paraId="2E890FE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1,610</w:t>
            </w:r>
          </w:p>
        </w:tc>
        <w:tc>
          <w:tcPr>
            <w:tcW w:w="1069" w:type="dxa"/>
            <w:shd w:val="clear" w:color="auto" w:fill="auto"/>
            <w:noWrap/>
            <w:vAlign w:val="center"/>
            <w:hideMark/>
          </w:tcPr>
          <w:p w14:paraId="2E890FE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28,490</w:t>
            </w:r>
          </w:p>
        </w:tc>
        <w:tc>
          <w:tcPr>
            <w:tcW w:w="864" w:type="dxa"/>
            <w:shd w:val="clear" w:color="auto" w:fill="auto"/>
            <w:noWrap/>
            <w:vAlign w:val="center"/>
            <w:hideMark/>
          </w:tcPr>
          <w:p w14:paraId="2E890FE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43,060</w:t>
            </w:r>
          </w:p>
        </w:tc>
      </w:tr>
      <w:tr w:rsidR="00E87209" w:rsidRPr="00E87209" w14:paraId="2E890FF2" w14:textId="77777777" w:rsidTr="00EC734F">
        <w:trPr>
          <w:trHeight w:val="28"/>
        </w:trPr>
        <w:tc>
          <w:tcPr>
            <w:tcW w:w="915" w:type="dxa"/>
            <w:shd w:val="clear" w:color="auto" w:fill="auto"/>
            <w:noWrap/>
            <w:vAlign w:val="center"/>
            <w:hideMark/>
          </w:tcPr>
          <w:p w14:paraId="2E890FE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48</w:t>
            </w:r>
          </w:p>
        </w:tc>
        <w:tc>
          <w:tcPr>
            <w:tcW w:w="5310" w:type="dxa"/>
            <w:shd w:val="clear" w:color="auto" w:fill="auto"/>
            <w:vAlign w:val="center"/>
            <w:hideMark/>
          </w:tcPr>
          <w:p w14:paraId="2E890FED"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PRECISION PRODUCTION</w:t>
            </w:r>
          </w:p>
        </w:tc>
        <w:tc>
          <w:tcPr>
            <w:tcW w:w="257" w:type="dxa"/>
            <w:shd w:val="clear" w:color="auto" w:fill="auto"/>
            <w:noWrap/>
            <w:vAlign w:val="center"/>
            <w:hideMark/>
          </w:tcPr>
          <w:p w14:paraId="2E890FE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25,260</w:t>
            </w:r>
          </w:p>
        </w:tc>
        <w:tc>
          <w:tcPr>
            <w:tcW w:w="748" w:type="dxa"/>
            <w:shd w:val="clear" w:color="auto" w:fill="auto"/>
            <w:noWrap/>
            <w:vAlign w:val="center"/>
            <w:hideMark/>
          </w:tcPr>
          <w:p w14:paraId="2E890FE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2,190</w:t>
            </w:r>
          </w:p>
        </w:tc>
        <w:tc>
          <w:tcPr>
            <w:tcW w:w="1069" w:type="dxa"/>
            <w:shd w:val="clear" w:color="auto" w:fill="auto"/>
            <w:noWrap/>
            <w:vAlign w:val="center"/>
            <w:hideMark/>
          </w:tcPr>
          <w:p w14:paraId="2E890FF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13,490</w:t>
            </w:r>
          </w:p>
        </w:tc>
        <w:tc>
          <w:tcPr>
            <w:tcW w:w="864" w:type="dxa"/>
            <w:shd w:val="clear" w:color="auto" w:fill="auto"/>
            <w:noWrap/>
            <w:vAlign w:val="center"/>
            <w:hideMark/>
          </w:tcPr>
          <w:p w14:paraId="2E890FF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40,940</w:t>
            </w:r>
          </w:p>
        </w:tc>
      </w:tr>
      <w:tr w:rsidR="00E87209" w:rsidRPr="00E87209" w14:paraId="2E890FF9" w14:textId="77777777" w:rsidTr="00EC734F">
        <w:trPr>
          <w:trHeight w:val="28"/>
        </w:trPr>
        <w:tc>
          <w:tcPr>
            <w:tcW w:w="915" w:type="dxa"/>
            <w:shd w:val="clear" w:color="auto" w:fill="auto"/>
            <w:noWrap/>
            <w:vAlign w:val="center"/>
            <w:hideMark/>
          </w:tcPr>
          <w:p w14:paraId="2E890FF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30</w:t>
            </w:r>
          </w:p>
        </w:tc>
        <w:tc>
          <w:tcPr>
            <w:tcW w:w="5310" w:type="dxa"/>
            <w:shd w:val="clear" w:color="auto" w:fill="auto"/>
            <w:vAlign w:val="center"/>
            <w:hideMark/>
          </w:tcPr>
          <w:p w14:paraId="2E890FF4"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MULTI/INTERDISCIPLINARY STUDIES</w:t>
            </w:r>
          </w:p>
        </w:tc>
        <w:tc>
          <w:tcPr>
            <w:tcW w:w="257" w:type="dxa"/>
            <w:shd w:val="clear" w:color="auto" w:fill="auto"/>
            <w:noWrap/>
            <w:vAlign w:val="center"/>
            <w:hideMark/>
          </w:tcPr>
          <w:p w14:paraId="2E890FF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1,870</w:t>
            </w:r>
          </w:p>
        </w:tc>
        <w:tc>
          <w:tcPr>
            <w:tcW w:w="748" w:type="dxa"/>
            <w:shd w:val="clear" w:color="auto" w:fill="auto"/>
            <w:noWrap/>
            <w:vAlign w:val="center"/>
            <w:hideMark/>
          </w:tcPr>
          <w:p w14:paraId="2E890FF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350</w:t>
            </w:r>
          </w:p>
        </w:tc>
        <w:tc>
          <w:tcPr>
            <w:tcW w:w="1069" w:type="dxa"/>
            <w:shd w:val="clear" w:color="auto" w:fill="auto"/>
            <w:noWrap/>
            <w:vAlign w:val="center"/>
            <w:hideMark/>
          </w:tcPr>
          <w:p w14:paraId="2E890FF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31,140</w:t>
            </w:r>
          </w:p>
        </w:tc>
        <w:tc>
          <w:tcPr>
            <w:tcW w:w="864" w:type="dxa"/>
            <w:shd w:val="clear" w:color="auto" w:fill="auto"/>
            <w:noWrap/>
            <w:vAlign w:val="center"/>
            <w:hideMark/>
          </w:tcPr>
          <w:p w14:paraId="2E890FF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33,350</w:t>
            </w:r>
          </w:p>
        </w:tc>
      </w:tr>
      <w:tr w:rsidR="00E87209" w:rsidRPr="00E87209" w14:paraId="2E891000" w14:textId="77777777" w:rsidTr="00EC734F">
        <w:trPr>
          <w:trHeight w:val="28"/>
        </w:trPr>
        <w:tc>
          <w:tcPr>
            <w:tcW w:w="915" w:type="dxa"/>
            <w:shd w:val="clear" w:color="auto" w:fill="auto"/>
            <w:noWrap/>
            <w:vAlign w:val="center"/>
            <w:hideMark/>
          </w:tcPr>
          <w:p w14:paraId="2E890FF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22</w:t>
            </w:r>
          </w:p>
        </w:tc>
        <w:tc>
          <w:tcPr>
            <w:tcW w:w="5310" w:type="dxa"/>
            <w:shd w:val="clear" w:color="auto" w:fill="auto"/>
            <w:vAlign w:val="center"/>
            <w:hideMark/>
          </w:tcPr>
          <w:p w14:paraId="2E890FFB"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LEGAL PROFESSIONS AND STUDIES</w:t>
            </w:r>
          </w:p>
        </w:tc>
        <w:tc>
          <w:tcPr>
            <w:tcW w:w="257" w:type="dxa"/>
            <w:shd w:val="clear" w:color="auto" w:fill="auto"/>
            <w:noWrap/>
            <w:vAlign w:val="center"/>
            <w:hideMark/>
          </w:tcPr>
          <w:p w14:paraId="2E890FF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3,890</w:t>
            </w:r>
          </w:p>
        </w:tc>
        <w:tc>
          <w:tcPr>
            <w:tcW w:w="748" w:type="dxa"/>
            <w:shd w:val="clear" w:color="auto" w:fill="auto"/>
            <w:noWrap/>
            <w:vAlign w:val="center"/>
            <w:hideMark/>
          </w:tcPr>
          <w:p w14:paraId="2E890FF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990</w:t>
            </w:r>
          </w:p>
        </w:tc>
        <w:tc>
          <w:tcPr>
            <w:tcW w:w="1069" w:type="dxa"/>
            <w:shd w:val="clear" w:color="auto" w:fill="auto"/>
            <w:noWrap/>
            <w:vAlign w:val="center"/>
            <w:hideMark/>
          </w:tcPr>
          <w:p w14:paraId="2E890FF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22,260</w:t>
            </w:r>
          </w:p>
        </w:tc>
        <w:tc>
          <w:tcPr>
            <w:tcW w:w="864" w:type="dxa"/>
            <w:shd w:val="clear" w:color="auto" w:fill="auto"/>
            <w:noWrap/>
            <w:vAlign w:val="center"/>
            <w:hideMark/>
          </w:tcPr>
          <w:p w14:paraId="2E890FF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27,140</w:t>
            </w:r>
          </w:p>
        </w:tc>
      </w:tr>
      <w:tr w:rsidR="00E87209" w:rsidRPr="00E87209" w14:paraId="2E891007" w14:textId="77777777" w:rsidTr="00EC734F">
        <w:trPr>
          <w:trHeight w:val="28"/>
        </w:trPr>
        <w:tc>
          <w:tcPr>
            <w:tcW w:w="915" w:type="dxa"/>
            <w:shd w:val="clear" w:color="auto" w:fill="auto"/>
            <w:noWrap/>
            <w:vAlign w:val="center"/>
            <w:hideMark/>
          </w:tcPr>
          <w:p w14:paraId="2E89100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46</w:t>
            </w:r>
          </w:p>
        </w:tc>
        <w:tc>
          <w:tcPr>
            <w:tcW w:w="5310" w:type="dxa"/>
            <w:shd w:val="clear" w:color="auto" w:fill="auto"/>
            <w:vAlign w:val="center"/>
            <w:hideMark/>
          </w:tcPr>
          <w:p w14:paraId="2E891002"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CONSTRUCTION TRADES</w:t>
            </w:r>
          </w:p>
        </w:tc>
        <w:tc>
          <w:tcPr>
            <w:tcW w:w="257" w:type="dxa"/>
            <w:shd w:val="clear" w:color="auto" w:fill="auto"/>
            <w:noWrap/>
            <w:vAlign w:val="center"/>
            <w:hideMark/>
          </w:tcPr>
          <w:p w14:paraId="2E89100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10,400</w:t>
            </w:r>
          </w:p>
        </w:tc>
        <w:tc>
          <w:tcPr>
            <w:tcW w:w="748" w:type="dxa"/>
            <w:shd w:val="clear" w:color="auto" w:fill="auto"/>
            <w:noWrap/>
            <w:vAlign w:val="center"/>
            <w:hideMark/>
          </w:tcPr>
          <w:p w14:paraId="2E89100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2,320</w:t>
            </w:r>
          </w:p>
        </w:tc>
        <w:tc>
          <w:tcPr>
            <w:tcW w:w="1069" w:type="dxa"/>
            <w:shd w:val="clear" w:color="auto" w:fill="auto"/>
            <w:noWrap/>
            <w:vAlign w:val="center"/>
            <w:hideMark/>
          </w:tcPr>
          <w:p w14:paraId="2E89100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9,470</w:t>
            </w:r>
          </w:p>
        </w:tc>
        <w:tc>
          <w:tcPr>
            <w:tcW w:w="864" w:type="dxa"/>
            <w:shd w:val="clear" w:color="auto" w:fill="auto"/>
            <w:noWrap/>
            <w:vAlign w:val="center"/>
            <w:hideMark/>
          </w:tcPr>
          <w:p w14:paraId="2E89100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24,260</w:t>
            </w:r>
          </w:p>
        </w:tc>
      </w:tr>
      <w:tr w:rsidR="00E87209" w:rsidRPr="00E87209" w14:paraId="2E89100E" w14:textId="77777777" w:rsidTr="00EC734F">
        <w:trPr>
          <w:trHeight w:val="28"/>
        </w:trPr>
        <w:tc>
          <w:tcPr>
            <w:tcW w:w="915" w:type="dxa"/>
            <w:shd w:val="clear" w:color="auto" w:fill="auto"/>
            <w:noWrap/>
            <w:vAlign w:val="center"/>
            <w:hideMark/>
          </w:tcPr>
          <w:p w14:paraId="2E89100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w:t>
            </w:r>
          </w:p>
        </w:tc>
        <w:tc>
          <w:tcPr>
            <w:tcW w:w="5310" w:type="dxa"/>
            <w:shd w:val="clear" w:color="auto" w:fill="auto"/>
            <w:vAlign w:val="center"/>
            <w:hideMark/>
          </w:tcPr>
          <w:p w14:paraId="2E891009"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COMMUNICATIONS TECHNOLOGIES/TECHNICIANS AND SUPPORT SERVICES</w:t>
            </w:r>
          </w:p>
        </w:tc>
        <w:tc>
          <w:tcPr>
            <w:tcW w:w="257" w:type="dxa"/>
            <w:shd w:val="clear" w:color="auto" w:fill="auto"/>
            <w:noWrap/>
            <w:vAlign w:val="center"/>
            <w:hideMark/>
          </w:tcPr>
          <w:p w14:paraId="2E89100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3,060</w:t>
            </w:r>
          </w:p>
        </w:tc>
        <w:tc>
          <w:tcPr>
            <w:tcW w:w="748" w:type="dxa"/>
            <w:shd w:val="clear" w:color="auto" w:fill="auto"/>
            <w:noWrap/>
            <w:vAlign w:val="center"/>
            <w:hideMark/>
          </w:tcPr>
          <w:p w14:paraId="2E89100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20</w:t>
            </w:r>
          </w:p>
        </w:tc>
        <w:tc>
          <w:tcPr>
            <w:tcW w:w="1069" w:type="dxa"/>
            <w:shd w:val="clear" w:color="auto" w:fill="auto"/>
            <w:noWrap/>
            <w:vAlign w:val="center"/>
            <w:hideMark/>
          </w:tcPr>
          <w:p w14:paraId="2E89100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17,980</w:t>
            </w:r>
          </w:p>
        </w:tc>
        <w:tc>
          <w:tcPr>
            <w:tcW w:w="864" w:type="dxa"/>
            <w:shd w:val="clear" w:color="auto" w:fill="auto"/>
            <w:noWrap/>
            <w:vAlign w:val="center"/>
            <w:hideMark/>
          </w:tcPr>
          <w:p w14:paraId="2E89100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21,070</w:t>
            </w:r>
          </w:p>
        </w:tc>
      </w:tr>
      <w:tr w:rsidR="00E87209" w:rsidRPr="00E87209" w14:paraId="2E891015" w14:textId="77777777" w:rsidTr="00EC734F">
        <w:trPr>
          <w:trHeight w:val="28"/>
        </w:trPr>
        <w:tc>
          <w:tcPr>
            <w:tcW w:w="915" w:type="dxa"/>
            <w:shd w:val="clear" w:color="auto" w:fill="auto"/>
            <w:noWrap/>
            <w:vAlign w:val="center"/>
            <w:hideMark/>
          </w:tcPr>
          <w:p w14:paraId="2E89100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19</w:t>
            </w:r>
          </w:p>
        </w:tc>
        <w:tc>
          <w:tcPr>
            <w:tcW w:w="5310" w:type="dxa"/>
            <w:shd w:val="clear" w:color="auto" w:fill="auto"/>
            <w:vAlign w:val="center"/>
            <w:hideMark/>
          </w:tcPr>
          <w:p w14:paraId="2E891010"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FAMILY AND CONSUMER SCIENCES/HUMAN SCIENCES</w:t>
            </w:r>
          </w:p>
        </w:tc>
        <w:tc>
          <w:tcPr>
            <w:tcW w:w="257" w:type="dxa"/>
            <w:shd w:val="clear" w:color="auto" w:fill="auto"/>
            <w:noWrap/>
            <w:vAlign w:val="center"/>
            <w:hideMark/>
          </w:tcPr>
          <w:p w14:paraId="2E89101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11,520</w:t>
            </w:r>
          </w:p>
        </w:tc>
        <w:tc>
          <w:tcPr>
            <w:tcW w:w="748" w:type="dxa"/>
            <w:shd w:val="clear" w:color="auto" w:fill="auto"/>
            <w:noWrap/>
            <w:vAlign w:val="center"/>
            <w:hideMark/>
          </w:tcPr>
          <w:p w14:paraId="2E89101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500</w:t>
            </w:r>
          </w:p>
        </w:tc>
        <w:tc>
          <w:tcPr>
            <w:tcW w:w="1069" w:type="dxa"/>
            <w:shd w:val="clear" w:color="auto" w:fill="auto"/>
            <w:noWrap/>
            <w:vAlign w:val="center"/>
            <w:hideMark/>
          </w:tcPr>
          <w:p w14:paraId="2E89101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8,310</w:t>
            </w:r>
          </w:p>
        </w:tc>
        <w:tc>
          <w:tcPr>
            <w:tcW w:w="864" w:type="dxa"/>
            <w:shd w:val="clear" w:color="auto" w:fill="auto"/>
            <w:noWrap/>
            <w:vAlign w:val="center"/>
            <w:hideMark/>
          </w:tcPr>
          <w:p w14:paraId="2E89101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20,330</w:t>
            </w:r>
          </w:p>
        </w:tc>
      </w:tr>
      <w:tr w:rsidR="00E87209" w:rsidRPr="00E87209" w14:paraId="2E89101C" w14:textId="77777777" w:rsidTr="00EC734F">
        <w:trPr>
          <w:trHeight w:val="28"/>
        </w:trPr>
        <w:tc>
          <w:tcPr>
            <w:tcW w:w="915" w:type="dxa"/>
            <w:shd w:val="clear" w:color="auto" w:fill="auto"/>
            <w:noWrap/>
            <w:vAlign w:val="center"/>
            <w:hideMark/>
          </w:tcPr>
          <w:p w14:paraId="2E89101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49</w:t>
            </w:r>
          </w:p>
        </w:tc>
        <w:tc>
          <w:tcPr>
            <w:tcW w:w="5310" w:type="dxa"/>
            <w:shd w:val="clear" w:color="auto" w:fill="auto"/>
            <w:vAlign w:val="center"/>
            <w:hideMark/>
          </w:tcPr>
          <w:p w14:paraId="2E891017"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TRANSPORTATION AND MATERIALS MOVING</w:t>
            </w:r>
          </w:p>
        </w:tc>
        <w:tc>
          <w:tcPr>
            <w:tcW w:w="257" w:type="dxa"/>
            <w:shd w:val="clear" w:color="auto" w:fill="auto"/>
            <w:noWrap/>
            <w:vAlign w:val="center"/>
            <w:hideMark/>
          </w:tcPr>
          <w:p w14:paraId="2E89101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2,310</w:t>
            </w:r>
          </w:p>
        </w:tc>
        <w:tc>
          <w:tcPr>
            <w:tcW w:w="748" w:type="dxa"/>
            <w:shd w:val="clear" w:color="auto" w:fill="auto"/>
            <w:noWrap/>
            <w:vAlign w:val="center"/>
            <w:hideMark/>
          </w:tcPr>
          <w:p w14:paraId="2E89101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550</w:t>
            </w:r>
          </w:p>
        </w:tc>
        <w:tc>
          <w:tcPr>
            <w:tcW w:w="1069" w:type="dxa"/>
            <w:shd w:val="clear" w:color="auto" w:fill="auto"/>
            <w:noWrap/>
            <w:vAlign w:val="center"/>
            <w:hideMark/>
          </w:tcPr>
          <w:p w14:paraId="2E89101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9,040</w:t>
            </w:r>
          </w:p>
        </w:tc>
        <w:tc>
          <w:tcPr>
            <w:tcW w:w="864" w:type="dxa"/>
            <w:shd w:val="clear" w:color="auto" w:fill="auto"/>
            <w:noWrap/>
            <w:vAlign w:val="center"/>
            <w:hideMark/>
          </w:tcPr>
          <w:p w14:paraId="2E89101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11,910</w:t>
            </w:r>
          </w:p>
        </w:tc>
      </w:tr>
      <w:tr w:rsidR="00E87209" w:rsidRPr="00E87209" w14:paraId="2E891023" w14:textId="77777777" w:rsidTr="00EC734F">
        <w:trPr>
          <w:trHeight w:val="28"/>
        </w:trPr>
        <w:tc>
          <w:tcPr>
            <w:tcW w:w="915" w:type="dxa"/>
            <w:shd w:val="clear" w:color="auto" w:fill="auto"/>
            <w:noWrap/>
            <w:vAlign w:val="center"/>
            <w:hideMark/>
          </w:tcPr>
          <w:p w14:paraId="2E89101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w:t>
            </w:r>
          </w:p>
        </w:tc>
        <w:tc>
          <w:tcPr>
            <w:tcW w:w="5310" w:type="dxa"/>
            <w:shd w:val="clear" w:color="auto" w:fill="auto"/>
            <w:vAlign w:val="center"/>
            <w:hideMark/>
          </w:tcPr>
          <w:p w14:paraId="2E89101E"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COMMUNICATION, JOURNALISM, AND RELATED PROGRAMS</w:t>
            </w:r>
          </w:p>
        </w:tc>
        <w:tc>
          <w:tcPr>
            <w:tcW w:w="257" w:type="dxa"/>
            <w:shd w:val="clear" w:color="auto" w:fill="auto"/>
            <w:noWrap/>
            <w:vAlign w:val="center"/>
            <w:hideMark/>
          </w:tcPr>
          <w:p w14:paraId="2E89101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1,414</w:t>
            </w:r>
          </w:p>
        </w:tc>
        <w:tc>
          <w:tcPr>
            <w:tcW w:w="748" w:type="dxa"/>
            <w:shd w:val="clear" w:color="auto" w:fill="auto"/>
            <w:noWrap/>
            <w:vAlign w:val="center"/>
            <w:hideMark/>
          </w:tcPr>
          <w:p w14:paraId="2E89102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240</w:t>
            </w:r>
          </w:p>
        </w:tc>
        <w:tc>
          <w:tcPr>
            <w:tcW w:w="1069" w:type="dxa"/>
            <w:shd w:val="clear" w:color="auto" w:fill="auto"/>
            <w:noWrap/>
            <w:vAlign w:val="center"/>
            <w:hideMark/>
          </w:tcPr>
          <w:p w14:paraId="2E89102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10,050</w:t>
            </w:r>
          </w:p>
        </w:tc>
        <w:tc>
          <w:tcPr>
            <w:tcW w:w="864" w:type="dxa"/>
            <w:shd w:val="clear" w:color="auto" w:fill="auto"/>
            <w:noWrap/>
            <w:vAlign w:val="center"/>
            <w:hideMark/>
          </w:tcPr>
          <w:p w14:paraId="2E89102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11,720</w:t>
            </w:r>
          </w:p>
        </w:tc>
      </w:tr>
      <w:tr w:rsidR="00E87209" w:rsidRPr="00E87209" w14:paraId="2E89102A" w14:textId="77777777" w:rsidTr="00EC734F">
        <w:trPr>
          <w:trHeight w:val="28"/>
        </w:trPr>
        <w:tc>
          <w:tcPr>
            <w:tcW w:w="915" w:type="dxa"/>
            <w:shd w:val="clear" w:color="auto" w:fill="auto"/>
            <w:noWrap/>
            <w:vAlign w:val="center"/>
            <w:hideMark/>
          </w:tcPr>
          <w:p w14:paraId="2E89102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24</w:t>
            </w:r>
          </w:p>
        </w:tc>
        <w:tc>
          <w:tcPr>
            <w:tcW w:w="5310" w:type="dxa"/>
            <w:shd w:val="clear" w:color="auto" w:fill="auto"/>
            <w:vAlign w:val="center"/>
            <w:hideMark/>
          </w:tcPr>
          <w:p w14:paraId="2E891025"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LIBERAL ARTS AND SCIENCES, GENERAL STUDIES AND HUMANITIES</w:t>
            </w:r>
          </w:p>
        </w:tc>
        <w:tc>
          <w:tcPr>
            <w:tcW w:w="257" w:type="dxa"/>
            <w:shd w:val="clear" w:color="auto" w:fill="auto"/>
            <w:noWrap/>
            <w:vAlign w:val="center"/>
            <w:hideMark/>
          </w:tcPr>
          <w:p w14:paraId="2E89102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10,117</w:t>
            </w:r>
          </w:p>
        </w:tc>
        <w:tc>
          <w:tcPr>
            <w:tcW w:w="748" w:type="dxa"/>
            <w:shd w:val="clear" w:color="auto" w:fill="auto"/>
            <w:noWrap/>
            <w:vAlign w:val="center"/>
            <w:hideMark/>
          </w:tcPr>
          <w:p w14:paraId="2E89102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250</w:t>
            </w:r>
          </w:p>
        </w:tc>
        <w:tc>
          <w:tcPr>
            <w:tcW w:w="1069" w:type="dxa"/>
            <w:shd w:val="clear" w:color="auto" w:fill="auto"/>
            <w:noWrap/>
            <w:vAlign w:val="center"/>
            <w:hideMark/>
          </w:tcPr>
          <w:p w14:paraId="2E89102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1,230</w:t>
            </w:r>
          </w:p>
        </w:tc>
        <w:tc>
          <w:tcPr>
            <w:tcW w:w="864" w:type="dxa"/>
            <w:shd w:val="clear" w:color="auto" w:fill="auto"/>
            <w:noWrap/>
            <w:vAlign w:val="center"/>
            <w:hideMark/>
          </w:tcPr>
          <w:p w14:paraId="2E89102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11,600</w:t>
            </w:r>
          </w:p>
        </w:tc>
      </w:tr>
      <w:tr w:rsidR="00E87209" w:rsidRPr="00E87209" w14:paraId="2E891031" w14:textId="77777777" w:rsidTr="00EC734F">
        <w:trPr>
          <w:trHeight w:val="28"/>
        </w:trPr>
        <w:tc>
          <w:tcPr>
            <w:tcW w:w="915" w:type="dxa"/>
            <w:shd w:val="clear" w:color="auto" w:fill="auto"/>
            <w:noWrap/>
            <w:vAlign w:val="center"/>
            <w:hideMark/>
          </w:tcPr>
          <w:p w14:paraId="2E89102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w:t>
            </w:r>
          </w:p>
        </w:tc>
        <w:tc>
          <w:tcPr>
            <w:tcW w:w="5310" w:type="dxa"/>
            <w:shd w:val="clear" w:color="auto" w:fill="auto"/>
            <w:vAlign w:val="center"/>
            <w:hideMark/>
          </w:tcPr>
          <w:p w14:paraId="2E89102C"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ENGLISH LANGUAGE AND LITERATURE/LETTERS</w:t>
            </w:r>
          </w:p>
        </w:tc>
        <w:tc>
          <w:tcPr>
            <w:tcW w:w="257" w:type="dxa"/>
            <w:shd w:val="clear" w:color="auto" w:fill="auto"/>
            <w:noWrap/>
            <w:vAlign w:val="center"/>
            <w:hideMark/>
          </w:tcPr>
          <w:p w14:paraId="2E89102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2,186</w:t>
            </w:r>
          </w:p>
        </w:tc>
        <w:tc>
          <w:tcPr>
            <w:tcW w:w="748" w:type="dxa"/>
            <w:shd w:val="clear" w:color="auto" w:fill="auto"/>
            <w:noWrap/>
            <w:vAlign w:val="center"/>
            <w:hideMark/>
          </w:tcPr>
          <w:p w14:paraId="2E89102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2,120</w:t>
            </w:r>
          </w:p>
        </w:tc>
        <w:tc>
          <w:tcPr>
            <w:tcW w:w="1069" w:type="dxa"/>
            <w:shd w:val="clear" w:color="auto" w:fill="auto"/>
            <w:noWrap/>
            <w:vAlign w:val="center"/>
            <w:hideMark/>
          </w:tcPr>
          <w:p w14:paraId="2E89102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6,840</w:t>
            </w:r>
          </w:p>
        </w:tc>
        <w:tc>
          <w:tcPr>
            <w:tcW w:w="864" w:type="dxa"/>
            <w:shd w:val="clear" w:color="auto" w:fill="auto"/>
            <w:noWrap/>
            <w:vAlign w:val="center"/>
            <w:hideMark/>
          </w:tcPr>
          <w:p w14:paraId="2E89103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11,160</w:t>
            </w:r>
          </w:p>
        </w:tc>
      </w:tr>
      <w:tr w:rsidR="00E87209" w:rsidRPr="00E87209" w14:paraId="2E891038" w14:textId="77777777" w:rsidTr="00EC734F">
        <w:trPr>
          <w:trHeight w:val="28"/>
        </w:trPr>
        <w:tc>
          <w:tcPr>
            <w:tcW w:w="915" w:type="dxa"/>
            <w:shd w:val="clear" w:color="auto" w:fill="auto"/>
            <w:noWrap/>
            <w:vAlign w:val="center"/>
            <w:hideMark/>
          </w:tcPr>
          <w:p w14:paraId="2E89103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31</w:t>
            </w:r>
          </w:p>
        </w:tc>
        <w:tc>
          <w:tcPr>
            <w:tcW w:w="5310" w:type="dxa"/>
            <w:shd w:val="clear" w:color="auto" w:fill="auto"/>
            <w:vAlign w:val="center"/>
            <w:hideMark/>
          </w:tcPr>
          <w:p w14:paraId="2E891033"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PARKS, RECREATION, LEISURE, AND FITNESS STUDIES</w:t>
            </w:r>
          </w:p>
        </w:tc>
        <w:tc>
          <w:tcPr>
            <w:tcW w:w="257" w:type="dxa"/>
            <w:shd w:val="clear" w:color="auto" w:fill="auto"/>
            <w:noWrap/>
            <w:vAlign w:val="center"/>
            <w:hideMark/>
          </w:tcPr>
          <w:p w14:paraId="2E89103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2,125</w:t>
            </w:r>
          </w:p>
        </w:tc>
        <w:tc>
          <w:tcPr>
            <w:tcW w:w="748" w:type="dxa"/>
            <w:shd w:val="clear" w:color="auto" w:fill="auto"/>
            <w:noWrap/>
            <w:vAlign w:val="center"/>
            <w:hideMark/>
          </w:tcPr>
          <w:p w14:paraId="2E89103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330</w:t>
            </w:r>
          </w:p>
        </w:tc>
        <w:tc>
          <w:tcPr>
            <w:tcW w:w="1069" w:type="dxa"/>
            <w:shd w:val="clear" w:color="auto" w:fill="auto"/>
            <w:noWrap/>
            <w:vAlign w:val="center"/>
            <w:hideMark/>
          </w:tcPr>
          <w:p w14:paraId="2E89103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7,320</w:t>
            </w:r>
          </w:p>
        </w:tc>
        <w:tc>
          <w:tcPr>
            <w:tcW w:w="864" w:type="dxa"/>
            <w:shd w:val="clear" w:color="auto" w:fill="auto"/>
            <w:noWrap/>
            <w:vAlign w:val="center"/>
            <w:hideMark/>
          </w:tcPr>
          <w:p w14:paraId="2E89103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9,800</w:t>
            </w:r>
          </w:p>
        </w:tc>
      </w:tr>
      <w:tr w:rsidR="00E87209" w:rsidRPr="00E87209" w14:paraId="2E89103F" w14:textId="77777777" w:rsidTr="00EC734F">
        <w:trPr>
          <w:trHeight w:val="28"/>
        </w:trPr>
        <w:tc>
          <w:tcPr>
            <w:tcW w:w="915" w:type="dxa"/>
            <w:shd w:val="clear" w:color="auto" w:fill="auto"/>
            <w:noWrap/>
            <w:vAlign w:val="center"/>
            <w:hideMark/>
          </w:tcPr>
          <w:p w14:paraId="2E89103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45</w:t>
            </w:r>
          </w:p>
        </w:tc>
        <w:tc>
          <w:tcPr>
            <w:tcW w:w="5310" w:type="dxa"/>
            <w:shd w:val="clear" w:color="auto" w:fill="auto"/>
            <w:vAlign w:val="center"/>
            <w:hideMark/>
          </w:tcPr>
          <w:p w14:paraId="2E89103A"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SOCIAL SCIENCES</w:t>
            </w:r>
          </w:p>
        </w:tc>
        <w:tc>
          <w:tcPr>
            <w:tcW w:w="257" w:type="dxa"/>
            <w:shd w:val="clear" w:color="auto" w:fill="auto"/>
            <w:noWrap/>
            <w:vAlign w:val="center"/>
            <w:hideMark/>
          </w:tcPr>
          <w:p w14:paraId="2E89103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1,051</w:t>
            </w:r>
          </w:p>
        </w:tc>
        <w:tc>
          <w:tcPr>
            <w:tcW w:w="748" w:type="dxa"/>
            <w:shd w:val="clear" w:color="auto" w:fill="auto"/>
            <w:noWrap/>
            <w:vAlign w:val="center"/>
            <w:hideMark/>
          </w:tcPr>
          <w:p w14:paraId="2E89103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380</w:t>
            </w:r>
          </w:p>
        </w:tc>
        <w:tc>
          <w:tcPr>
            <w:tcW w:w="1069" w:type="dxa"/>
            <w:shd w:val="clear" w:color="auto" w:fill="auto"/>
            <w:noWrap/>
            <w:vAlign w:val="center"/>
            <w:hideMark/>
          </w:tcPr>
          <w:p w14:paraId="2E89103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3,180</w:t>
            </w:r>
          </w:p>
        </w:tc>
        <w:tc>
          <w:tcPr>
            <w:tcW w:w="864" w:type="dxa"/>
            <w:shd w:val="clear" w:color="auto" w:fill="auto"/>
            <w:noWrap/>
            <w:vAlign w:val="center"/>
            <w:hideMark/>
          </w:tcPr>
          <w:p w14:paraId="2E89103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4,620</w:t>
            </w:r>
          </w:p>
        </w:tc>
      </w:tr>
      <w:tr w:rsidR="00E87209" w:rsidRPr="00E87209" w14:paraId="2E891046" w14:textId="77777777" w:rsidTr="00EC734F">
        <w:trPr>
          <w:trHeight w:val="28"/>
        </w:trPr>
        <w:tc>
          <w:tcPr>
            <w:tcW w:w="915" w:type="dxa"/>
            <w:shd w:val="clear" w:color="auto" w:fill="auto"/>
            <w:noWrap/>
            <w:vAlign w:val="center"/>
            <w:hideMark/>
          </w:tcPr>
          <w:p w14:paraId="2E89104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w:t>
            </w:r>
          </w:p>
        </w:tc>
        <w:tc>
          <w:tcPr>
            <w:tcW w:w="5310" w:type="dxa"/>
            <w:shd w:val="clear" w:color="auto" w:fill="auto"/>
            <w:vAlign w:val="center"/>
            <w:hideMark/>
          </w:tcPr>
          <w:p w14:paraId="2E891041"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AGRICULTURE, AGRICULTURE OPERATIONS, AND RELATED SCIENCES</w:t>
            </w:r>
          </w:p>
        </w:tc>
        <w:tc>
          <w:tcPr>
            <w:tcW w:w="257" w:type="dxa"/>
            <w:shd w:val="clear" w:color="auto" w:fill="auto"/>
            <w:noWrap/>
            <w:vAlign w:val="center"/>
            <w:hideMark/>
          </w:tcPr>
          <w:p w14:paraId="2E89104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2,990</w:t>
            </w:r>
          </w:p>
        </w:tc>
        <w:tc>
          <w:tcPr>
            <w:tcW w:w="748" w:type="dxa"/>
            <w:shd w:val="clear" w:color="auto" w:fill="auto"/>
            <w:noWrap/>
            <w:vAlign w:val="center"/>
            <w:hideMark/>
          </w:tcPr>
          <w:p w14:paraId="2E89104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160</w:t>
            </w:r>
          </w:p>
        </w:tc>
        <w:tc>
          <w:tcPr>
            <w:tcW w:w="1069" w:type="dxa"/>
            <w:shd w:val="clear" w:color="auto" w:fill="auto"/>
            <w:noWrap/>
            <w:vAlign w:val="center"/>
            <w:hideMark/>
          </w:tcPr>
          <w:p w14:paraId="2E89104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500</w:t>
            </w:r>
          </w:p>
        </w:tc>
        <w:tc>
          <w:tcPr>
            <w:tcW w:w="864" w:type="dxa"/>
            <w:shd w:val="clear" w:color="auto" w:fill="auto"/>
            <w:noWrap/>
            <w:vAlign w:val="center"/>
            <w:hideMark/>
          </w:tcPr>
          <w:p w14:paraId="2E89104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3,660</w:t>
            </w:r>
          </w:p>
        </w:tc>
      </w:tr>
      <w:tr w:rsidR="00E87209" w:rsidRPr="00E87209" w14:paraId="2E89104D" w14:textId="77777777" w:rsidTr="00EC734F">
        <w:trPr>
          <w:trHeight w:val="28"/>
        </w:trPr>
        <w:tc>
          <w:tcPr>
            <w:tcW w:w="915" w:type="dxa"/>
            <w:shd w:val="clear" w:color="auto" w:fill="auto"/>
            <w:noWrap/>
            <w:vAlign w:val="center"/>
            <w:hideMark/>
          </w:tcPr>
          <w:p w14:paraId="2E89104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14</w:t>
            </w:r>
          </w:p>
        </w:tc>
        <w:tc>
          <w:tcPr>
            <w:tcW w:w="5310" w:type="dxa"/>
            <w:shd w:val="clear" w:color="auto" w:fill="auto"/>
            <w:vAlign w:val="center"/>
            <w:hideMark/>
          </w:tcPr>
          <w:p w14:paraId="2E891048"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ENGINEERING</w:t>
            </w:r>
          </w:p>
        </w:tc>
        <w:tc>
          <w:tcPr>
            <w:tcW w:w="257" w:type="dxa"/>
            <w:shd w:val="clear" w:color="auto" w:fill="auto"/>
            <w:noWrap/>
            <w:vAlign w:val="center"/>
            <w:hideMark/>
          </w:tcPr>
          <w:p w14:paraId="2E89104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1,200</w:t>
            </w:r>
          </w:p>
        </w:tc>
        <w:tc>
          <w:tcPr>
            <w:tcW w:w="748" w:type="dxa"/>
            <w:shd w:val="clear" w:color="auto" w:fill="auto"/>
            <w:noWrap/>
            <w:vAlign w:val="center"/>
            <w:hideMark/>
          </w:tcPr>
          <w:p w14:paraId="2E89104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20</w:t>
            </w:r>
          </w:p>
        </w:tc>
        <w:tc>
          <w:tcPr>
            <w:tcW w:w="1069" w:type="dxa"/>
            <w:shd w:val="clear" w:color="auto" w:fill="auto"/>
            <w:noWrap/>
            <w:vAlign w:val="center"/>
            <w:hideMark/>
          </w:tcPr>
          <w:p w14:paraId="2E89104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1,800</w:t>
            </w:r>
          </w:p>
        </w:tc>
        <w:tc>
          <w:tcPr>
            <w:tcW w:w="864" w:type="dxa"/>
            <w:shd w:val="clear" w:color="auto" w:fill="auto"/>
            <w:noWrap/>
            <w:vAlign w:val="center"/>
            <w:hideMark/>
          </w:tcPr>
          <w:p w14:paraId="2E89104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3,070</w:t>
            </w:r>
          </w:p>
        </w:tc>
      </w:tr>
      <w:tr w:rsidR="00E87209" w:rsidRPr="00E87209" w14:paraId="2E891054" w14:textId="77777777" w:rsidTr="00EC734F">
        <w:trPr>
          <w:trHeight w:val="28"/>
        </w:trPr>
        <w:tc>
          <w:tcPr>
            <w:tcW w:w="915" w:type="dxa"/>
            <w:shd w:val="clear" w:color="auto" w:fill="auto"/>
            <w:noWrap/>
            <w:vAlign w:val="center"/>
            <w:hideMark/>
          </w:tcPr>
          <w:p w14:paraId="2E89104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39</w:t>
            </w:r>
          </w:p>
        </w:tc>
        <w:tc>
          <w:tcPr>
            <w:tcW w:w="5310" w:type="dxa"/>
            <w:shd w:val="clear" w:color="auto" w:fill="auto"/>
            <w:vAlign w:val="center"/>
            <w:hideMark/>
          </w:tcPr>
          <w:p w14:paraId="2E89104F"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THEOLOGY AND RELIGIOUS VOCATIONS</w:t>
            </w:r>
          </w:p>
        </w:tc>
        <w:tc>
          <w:tcPr>
            <w:tcW w:w="257" w:type="dxa"/>
            <w:shd w:val="clear" w:color="auto" w:fill="auto"/>
            <w:noWrap/>
            <w:vAlign w:val="center"/>
            <w:hideMark/>
          </w:tcPr>
          <w:p w14:paraId="2E891050"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748" w:type="dxa"/>
            <w:shd w:val="clear" w:color="auto" w:fill="auto"/>
            <w:noWrap/>
            <w:vAlign w:val="center"/>
            <w:hideMark/>
          </w:tcPr>
          <w:p w14:paraId="2E89105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1,610</w:t>
            </w:r>
          </w:p>
        </w:tc>
        <w:tc>
          <w:tcPr>
            <w:tcW w:w="1069" w:type="dxa"/>
            <w:shd w:val="clear" w:color="auto" w:fill="auto"/>
            <w:noWrap/>
            <w:vAlign w:val="center"/>
            <w:hideMark/>
          </w:tcPr>
          <w:p w14:paraId="2E89105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1,130</w:t>
            </w:r>
          </w:p>
        </w:tc>
        <w:tc>
          <w:tcPr>
            <w:tcW w:w="864" w:type="dxa"/>
            <w:shd w:val="clear" w:color="auto" w:fill="auto"/>
            <w:noWrap/>
            <w:vAlign w:val="center"/>
            <w:hideMark/>
          </w:tcPr>
          <w:p w14:paraId="2E89105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2,760</w:t>
            </w:r>
          </w:p>
        </w:tc>
      </w:tr>
      <w:tr w:rsidR="00E87209" w:rsidRPr="00E87209" w14:paraId="2E89105B" w14:textId="77777777" w:rsidTr="00EC734F">
        <w:trPr>
          <w:trHeight w:val="28"/>
        </w:trPr>
        <w:tc>
          <w:tcPr>
            <w:tcW w:w="915" w:type="dxa"/>
            <w:shd w:val="clear" w:color="auto" w:fill="auto"/>
            <w:noWrap/>
            <w:vAlign w:val="center"/>
            <w:hideMark/>
          </w:tcPr>
          <w:p w14:paraId="2E89105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w:t>
            </w:r>
          </w:p>
        </w:tc>
        <w:tc>
          <w:tcPr>
            <w:tcW w:w="5310" w:type="dxa"/>
            <w:shd w:val="clear" w:color="auto" w:fill="auto"/>
            <w:vAlign w:val="center"/>
            <w:hideMark/>
          </w:tcPr>
          <w:p w14:paraId="2E891056"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NATURAL RESOURCES AND CONSERVATION</w:t>
            </w:r>
          </w:p>
        </w:tc>
        <w:tc>
          <w:tcPr>
            <w:tcW w:w="257" w:type="dxa"/>
            <w:shd w:val="clear" w:color="auto" w:fill="auto"/>
            <w:noWrap/>
            <w:vAlign w:val="center"/>
            <w:hideMark/>
          </w:tcPr>
          <w:p w14:paraId="2E89105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397</w:t>
            </w:r>
          </w:p>
        </w:tc>
        <w:tc>
          <w:tcPr>
            <w:tcW w:w="748" w:type="dxa"/>
            <w:shd w:val="clear" w:color="auto" w:fill="auto"/>
            <w:noWrap/>
            <w:vAlign w:val="center"/>
            <w:hideMark/>
          </w:tcPr>
          <w:p w14:paraId="2E89105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30</w:t>
            </w:r>
          </w:p>
        </w:tc>
        <w:tc>
          <w:tcPr>
            <w:tcW w:w="1069" w:type="dxa"/>
            <w:shd w:val="clear" w:color="auto" w:fill="auto"/>
            <w:noWrap/>
            <w:vAlign w:val="center"/>
            <w:hideMark/>
          </w:tcPr>
          <w:p w14:paraId="2E89105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1,950</w:t>
            </w:r>
          </w:p>
        </w:tc>
        <w:tc>
          <w:tcPr>
            <w:tcW w:w="864" w:type="dxa"/>
            <w:shd w:val="clear" w:color="auto" w:fill="auto"/>
            <w:noWrap/>
            <w:vAlign w:val="center"/>
            <w:hideMark/>
          </w:tcPr>
          <w:p w14:paraId="2E89105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2,400</w:t>
            </w:r>
          </w:p>
        </w:tc>
      </w:tr>
      <w:tr w:rsidR="00E87209" w:rsidRPr="00E87209" w14:paraId="2E891062" w14:textId="77777777" w:rsidTr="00EC734F">
        <w:trPr>
          <w:trHeight w:val="28"/>
        </w:trPr>
        <w:tc>
          <w:tcPr>
            <w:tcW w:w="915" w:type="dxa"/>
            <w:shd w:val="clear" w:color="auto" w:fill="auto"/>
            <w:noWrap/>
            <w:vAlign w:val="center"/>
            <w:hideMark/>
          </w:tcPr>
          <w:p w14:paraId="2E89105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16</w:t>
            </w:r>
          </w:p>
        </w:tc>
        <w:tc>
          <w:tcPr>
            <w:tcW w:w="5310" w:type="dxa"/>
            <w:shd w:val="clear" w:color="auto" w:fill="auto"/>
            <w:vAlign w:val="center"/>
            <w:hideMark/>
          </w:tcPr>
          <w:p w14:paraId="2E89105D"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FOREIGN LANGUAGES, LITERATURES, AND LINGUISTICS</w:t>
            </w:r>
          </w:p>
        </w:tc>
        <w:tc>
          <w:tcPr>
            <w:tcW w:w="257" w:type="dxa"/>
            <w:shd w:val="clear" w:color="auto" w:fill="auto"/>
            <w:noWrap/>
            <w:vAlign w:val="center"/>
            <w:hideMark/>
          </w:tcPr>
          <w:p w14:paraId="2E89105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1,672</w:t>
            </w:r>
          </w:p>
        </w:tc>
        <w:tc>
          <w:tcPr>
            <w:tcW w:w="748" w:type="dxa"/>
            <w:shd w:val="clear" w:color="auto" w:fill="auto"/>
            <w:noWrap/>
            <w:vAlign w:val="center"/>
            <w:hideMark/>
          </w:tcPr>
          <w:p w14:paraId="2E89105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30</w:t>
            </w:r>
          </w:p>
        </w:tc>
        <w:tc>
          <w:tcPr>
            <w:tcW w:w="1069" w:type="dxa"/>
            <w:shd w:val="clear" w:color="auto" w:fill="auto"/>
            <w:noWrap/>
            <w:vAlign w:val="center"/>
            <w:hideMark/>
          </w:tcPr>
          <w:p w14:paraId="2E89106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230</w:t>
            </w:r>
          </w:p>
        </w:tc>
        <w:tc>
          <w:tcPr>
            <w:tcW w:w="864" w:type="dxa"/>
            <w:shd w:val="clear" w:color="auto" w:fill="auto"/>
            <w:noWrap/>
            <w:vAlign w:val="center"/>
            <w:hideMark/>
          </w:tcPr>
          <w:p w14:paraId="2E89106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1,940</w:t>
            </w:r>
          </w:p>
        </w:tc>
      </w:tr>
      <w:tr w:rsidR="00E87209" w:rsidRPr="00E87209" w14:paraId="2E891069" w14:textId="77777777" w:rsidTr="00EC734F">
        <w:trPr>
          <w:trHeight w:val="28"/>
        </w:trPr>
        <w:tc>
          <w:tcPr>
            <w:tcW w:w="915" w:type="dxa"/>
            <w:shd w:val="clear" w:color="auto" w:fill="auto"/>
            <w:noWrap/>
            <w:vAlign w:val="center"/>
            <w:hideMark/>
          </w:tcPr>
          <w:p w14:paraId="2E89106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54</w:t>
            </w:r>
          </w:p>
        </w:tc>
        <w:tc>
          <w:tcPr>
            <w:tcW w:w="5310" w:type="dxa"/>
            <w:shd w:val="clear" w:color="auto" w:fill="auto"/>
            <w:vAlign w:val="center"/>
            <w:hideMark/>
          </w:tcPr>
          <w:p w14:paraId="2E891064"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HISTORY</w:t>
            </w:r>
          </w:p>
        </w:tc>
        <w:tc>
          <w:tcPr>
            <w:tcW w:w="257" w:type="dxa"/>
            <w:shd w:val="clear" w:color="auto" w:fill="auto"/>
            <w:noWrap/>
            <w:vAlign w:val="center"/>
            <w:hideMark/>
          </w:tcPr>
          <w:p w14:paraId="2E89106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65</w:t>
            </w:r>
          </w:p>
        </w:tc>
        <w:tc>
          <w:tcPr>
            <w:tcW w:w="748" w:type="dxa"/>
            <w:shd w:val="clear" w:color="auto" w:fill="auto"/>
            <w:noWrap/>
            <w:vAlign w:val="center"/>
            <w:hideMark/>
          </w:tcPr>
          <w:p w14:paraId="2E891066"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6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1,720</w:t>
            </w:r>
          </w:p>
        </w:tc>
        <w:tc>
          <w:tcPr>
            <w:tcW w:w="864" w:type="dxa"/>
            <w:shd w:val="clear" w:color="auto" w:fill="auto"/>
            <w:noWrap/>
            <w:vAlign w:val="center"/>
            <w:hideMark/>
          </w:tcPr>
          <w:p w14:paraId="2E89106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1,810</w:t>
            </w:r>
          </w:p>
        </w:tc>
      </w:tr>
      <w:tr w:rsidR="00E87209" w:rsidRPr="00E87209" w14:paraId="2E891070" w14:textId="77777777" w:rsidTr="00EC734F">
        <w:trPr>
          <w:trHeight w:val="28"/>
        </w:trPr>
        <w:tc>
          <w:tcPr>
            <w:tcW w:w="915" w:type="dxa"/>
            <w:shd w:val="clear" w:color="auto" w:fill="auto"/>
            <w:noWrap/>
            <w:vAlign w:val="center"/>
            <w:hideMark/>
          </w:tcPr>
          <w:p w14:paraId="2E89106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26</w:t>
            </w:r>
          </w:p>
        </w:tc>
        <w:tc>
          <w:tcPr>
            <w:tcW w:w="5310" w:type="dxa"/>
            <w:shd w:val="clear" w:color="auto" w:fill="auto"/>
            <w:vAlign w:val="center"/>
            <w:hideMark/>
          </w:tcPr>
          <w:p w14:paraId="2E89106B"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BIOLOGICAL AND BIOMEDICAL SCIENCES</w:t>
            </w:r>
          </w:p>
        </w:tc>
        <w:tc>
          <w:tcPr>
            <w:tcW w:w="257" w:type="dxa"/>
            <w:shd w:val="clear" w:color="auto" w:fill="auto"/>
            <w:noWrap/>
            <w:vAlign w:val="center"/>
            <w:hideMark/>
          </w:tcPr>
          <w:p w14:paraId="2E89106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1,060</w:t>
            </w:r>
          </w:p>
        </w:tc>
        <w:tc>
          <w:tcPr>
            <w:tcW w:w="748" w:type="dxa"/>
            <w:shd w:val="clear" w:color="auto" w:fill="auto"/>
            <w:noWrap/>
            <w:vAlign w:val="center"/>
            <w:hideMark/>
          </w:tcPr>
          <w:p w14:paraId="2E89106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110</w:t>
            </w:r>
          </w:p>
        </w:tc>
        <w:tc>
          <w:tcPr>
            <w:tcW w:w="1069" w:type="dxa"/>
            <w:shd w:val="clear" w:color="auto" w:fill="auto"/>
            <w:noWrap/>
            <w:vAlign w:val="center"/>
            <w:hideMark/>
          </w:tcPr>
          <w:p w14:paraId="2E89106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230</w:t>
            </w:r>
          </w:p>
        </w:tc>
        <w:tc>
          <w:tcPr>
            <w:tcW w:w="864" w:type="dxa"/>
            <w:shd w:val="clear" w:color="auto" w:fill="auto"/>
            <w:noWrap/>
            <w:vAlign w:val="center"/>
            <w:hideMark/>
          </w:tcPr>
          <w:p w14:paraId="2E89106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1,410</w:t>
            </w:r>
          </w:p>
        </w:tc>
      </w:tr>
      <w:tr w:rsidR="00E87209" w:rsidRPr="00E87209" w14:paraId="2E891077" w14:textId="77777777" w:rsidTr="00EC734F">
        <w:trPr>
          <w:trHeight w:val="28"/>
        </w:trPr>
        <w:tc>
          <w:tcPr>
            <w:tcW w:w="915" w:type="dxa"/>
            <w:shd w:val="clear" w:color="auto" w:fill="auto"/>
            <w:noWrap/>
            <w:vAlign w:val="center"/>
            <w:hideMark/>
          </w:tcPr>
          <w:p w14:paraId="2E89107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41</w:t>
            </w:r>
          </w:p>
        </w:tc>
        <w:tc>
          <w:tcPr>
            <w:tcW w:w="5310" w:type="dxa"/>
            <w:shd w:val="clear" w:color="auto" w:fill="auto"/>
            <w:vAlign w:val="center"/>
            <w:hideMark/>
          </w:tcPr>
          <w:p w14:paraId="2E891072"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SCIENCE TECHNOLOGIES/TECHNICIANS</w:t>
            </w:r>
          </w:p>
        </w:tc>
        <w:tc>
          <w:tcPr>
            <w:tcW w:w="257" w:type="dxa"/>
            <w:shd w:val="clear" w:color="auto" w:fill="auto"/>
            <w:noWrap/>
            <w:vAlign w:val="center"/>
            <w:hideMark/>
          </w:tcPr>
          <w:p w14:paraId="2E89107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910</w:t>
            </w:r>
          </w:p>
        </w:tc>
        <w:tc>
          <w:tcPr>
            <w:tcW w:w="748" w:type="dxa"/>
            <w:shd w:val="clear" w:color="auto" w:fill="auto"/>
            <w:noWrap/>
            <w:vAlign w:val="center"/>
            <w:hideMark/>
          </w:tcPr>
          <w:p w14:paraId="2E891074"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75"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7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960</w:t>
            </w:r>
          </w:p>
        </w:tc>
      </w:tr>
      <w:tr w:rsidR="00E87209" w:rsidRPr="00E87209" w14:paraId="2E89107E" w14:textId="77777777" w:rsidTr="00EC734F">
        <w:trPr>
          <w:trHeight w:val="28"/>
        </w:trPr>
        <w:tc>
          <w:tcPr>
            <w:tcW w:w="915" w:type="dxa"/>
            <w:shd w:val="clear" w:color="auto" w:fill="auto"/>
            <w:noWrap/>
            <w:vAlign w:val="center"/>
            <w:hideMark/>
          </w:tcPr>
          <w:p w14:paraId="2E89107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w:t>
            </w:r>
          </w:p>
        </w:tc>
        <w:tc>
          <w:tcPr>
            <w:tcW w:w="5310" w:type="dxa"/>
            <w:shd w:val="clear" w:color="auto" w:fill="auto"/>
            <w:vAlign w:val="center"/>
            <w:hideMark/>
          </w:tcPr>
          <w:p w14:paraId="2E891079"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ARCHITECTURE AND RELATED SERVICES</w:t>
            </w:r>
          </w:p>
        </w:tc>
        <w:tc>
          <w:tcPr>
            <w:tcW w:w="257" w:type="dxa"/>
            <w:shd w:val="clear" w:color="auto" w:fill="auto"/>
            <w:noWrap/>
            <w:vAlign w:val="center"/>
            <w:hideMark/>
          </w:tcPr>
          <w:p w14:paraId="2E89107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280</w:t>
            </w:r>
          </w:p>
        </w:tc>
        <w:tc>
          <w:tcPr>
            <w:tcW w:w="748" w:type="dxa"/>
            <w:shd w:val="clear" w:color="auto" w:fill="auto"/>
            <w:noWrap/>
            <w:vAlign w:val="center"/>
            <w:hideMark/>
          </w:tcPr>
          <w:p w14:paraId="2E89107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w:t>
            </w:r>
          </w:p>
        </w:tc>
        <w:tc>
          <w:tcPr>
            <w:tcW w:w="1069" w:type="dxa"/>
            <w:shd w:val="clear" w:color="auto" w:fill="auto"/>
            <w:noWrap/>
            <w:vAlign w:val="center"/>
            <w:hideMark/>
          </w:tcPr>
          <w:p w14:paraId="2E89107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380</w:t>
            </w:r>
          </w:p>
        </w:tc>
        <w:tc>
          <w:tcPr>
            <w:tcW w:w="864" w:type="dxa"/>
            <w:shd w:val="clear" w:color="auto" w:fill="auto"/>
            <w:noWrap/>
            <w:vAlign w:val="center"/>
            <w:hideMark/>
          </w:tcPr>
          <w:p w14:paraId="2E89107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690</w:t>
            </w:r>
          </w:p>
        </w:tc>
      </w:tr>
      <w:tr w:rsidR="00E87209" w:rsidRPr="00E87209" w14:paraId="2E891085" w14:textId="77777777" w:rsidTr="00EC734F">
        <w:trPr>
          <w:trHeight w:val="28"/>
        </w:trPr>
        <w:tc>
          <w:tcPr>
            <w:tcW w:w="915" w:type="dxa"/>
            <w:shd w:val="clear" w:color="auto" w:fill="auto"/>
            <w:noWrap/>
            <w:vAlign w:val="center"/>
            <w:hideMark/>
          </w:tcPr>
          <w:p w14:paraId="2E89107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25</w:t>
            </w:r>
          </w:p>
        </w:tc>
        <w:tc>
          <w:tcPr>
            <w:tcW w:w="5310" w:type="dxa"/>
            <w:shd w:val="clear" w:color="auto" w:fill="auto"/>
            <w:vAlign w:val="center"/>
            <w:hideMark/>
          </w:tcPr>
          <w:p w14:paraId="2E891080"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LIBRARY SCIENCE</w:t>
            </w:r>
          </w:p>
        </w:tc>
        <w:tc>
          <w:tcPr>
            <w:tcW w:w="257" w:type="dxa"/>
            <w:shd w:val="clear" w:color="auto" w:fill="auto"/>
            <w:noWrap/>
            <w:vAlign w:val="center"/>
            <w:hideMark/>
          </w:tcPr>
          <w:p w14:paraId="2E89108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300</w:t>
            </w:r>
          </w:p>
        </w:tc>
        <w:tc>
          <w:tcPr>
            <w:tcW w:w="748" w:type="dxa"/>
            <w:shd w:val="clear" w:color="auto" w:fill="auto"/>
            <w:noWrap/>
            <w:vAlign w:val="center"/>
            <w:hideMark/>
          </w:tcPr>
          <w:p w14:paraId="2E891082"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8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240</w:t>
            </w:r>
          </w:p>
        </w:tc>
        <w:tc>
          <w:tcPr>
            <w:tcW w:w="864" w:type="dxa"/>
            <w:shd w:val="clear" w:color="auto" w:fill="auto"/>
            <w:noWrap/>
            <w:vAlign w:val="center"/>
            <w:hideMark/>
          </w:tcPr>
          <w:p w14:paraId="2E89108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560</w:t>
            </w:r>
          </w:p>
        </w:tc>
      </w:tr>
      <w:tr w:rsidR="00E87209" w:rsidRPr="00E87209" w14:paraId="2E89108C" w14:textId="77777777" w:rsidTr="00EC734F">
        <w:trPr>
          <w:trHeight w:val="28"/>
        </w:trPr>
        <w:tc>
          <w:tcPr>
            <w:tcW w:w="915" w:type="dxa"/>
            <w:shd w:val="clear" w:color="auto" w:fill="auto"/>
            <w:noWrap/>
            <w:vAlign w:val="center"/>
            <w:hideMark/>
          </w:tcPr>
          <w:p w14:paraId="2E89108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27</w:t>
            </w:r>
          </w:p>
        </w:tc>
        <w:tc>
          <w:tcPr>
            <w:tcW w:w="5310" w:type="dxa"/>
            <w:shd w:val="clear" w:color="auto" w:fill="auto"/>
            <w:vAlign w:val="center"/>
            <w:hideMark/>
          </w:tcPr>
          <w:p w14:paraId="2E891087"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MATHEMATICS AND STATISTICS</w:t>
            </w:r>
          </w:p>
        </w:tc>
        <w:tc>
          <w:tcPr>
            <w:tcW w:w="257" w:type="dxa"/>
            <w:shd w:val="clear" w:color="auto" w:fill="auto"/>
            <w:noWrap/>
            <w:vAlign w:val="center"/>
            <w:hideMark/>
          </w:tcPr>
          <w:p w14:paraId="2E89108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100</w:t>
            </w:r>
          </w:p>
        </w:tc>
        <w:tc>
          <w:tcPr>
            <w:tcW w:w="748" w:type="dxa"/>
            <w:shd w:val="clear" w:color="auto" w:fill="auto"/>
            <w:noWrap/>
            <w:vAlign w:val="center"/>
            <w:hideMark/>
          </w:tcPr>
          <w:p w14:paraId="2E891089"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8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220</w:t>
            </w:r>
          </w:p>
        </w:tc>
        <w:tc>
          <w:tcPr>
            <w:tcW w:w="864" w:type="dxa"/>
            <w:shd w:val="clear" w:color="auto" w:fill="auto"/>
            <w:noWrap/>
            <w:vAlign w:val="center"/>
            <w:hideMark/>
          </w:tcPr>
          <w:p w14:paraId="2E89108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330</w:t>
            </w:r>
          </w:p>
        </w:tc>
      </w:tr>
      <w:tr w:rsidR="00E87209" w:rsidRPr="00E87209" w14:paraId="2E891093" w14:textId="77777777" w:rsidTr="00EC734F">
        <w:trPr>
          <w:trHeight w:val="28"/>
        </w:trPr>
        <w:tc>
          <w:tcPr>
            <w:tcW w:w="915" w:type="dxa"/>
            <w:shd w:val="clear" w:color="auto" w:fill="auto"/>
            <w:noWrap/>
            <w:vAlign w:val="center"/>
            <w:hideMark/>
          </w:tcPr>
          <w:p w14:paraId="2E89108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40</w:t>
            </w:r>
          </w:p>
        </w:tc>
        <w:tc>
          <w:tcPr>
            <w:tcW w:w="5310" w:type="dxa"/>
            <w:shd w:val="clear" w:color="auto" w:fill="auto"/>
            <w:vAlign w:val="center"/>
            <w:hideMark/>
          </w:tcPr>
          <w:p w14:paraId="2E89108E"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PHYSICAL SCIENCES</w:t>
            </w:r>
          </w:p>
        </w:tc>
        <w:tc>
          <w:tcPr>
            <w:tcW w:w="257" w:type="dxa"/>
            <w:shd w:val="clear" w:color="auto" w:fill="auto"/>
            <w:noWrap/>
            <w:vAlign w:val="center"/>
            <w:hideMark/>
          </w:tcPr>
          <w:p w14:paraId="2E89108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200</w:t>
            </w:r>
          </w:p>
        </w:tc>
        <w:tc>
          <w:tcPr>
            <w:tcW w:w="748" w:type="dxa"/>
            <w:shd w:val="clear" w:color="auto" w:fill="auto"/>
            <w:noWrap/>
            <w:vAlign w:val="center"/>
            <w:hideMark/>
          </w:tcPr>
          <w:p w14:paraId="2E891090"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9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80</w:t>
            </w:r>
          </w:p>
        </w:tc>
        <w:tc>
          <w:tcPr>
            <w:tcW w:w="864" w:type="dxa"/>
            <w:shd w:val="clear" w:color="auto" w:fill="auto"/>
            <w:noWrap/>
            <w:vAlign w:val="center"/>
            <w:hideMark/>
          </w:tcPr>
          <w:p w14:paraId="2E89109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290</w:t>
            </w:r>
          </w:p>
        </w:tc>
      </w:tr>
      <w:tr w:rsidR="00E87209" w:rsidRPr="00E87209" w14:paraId="2E89109A" w14:textId="77777777" w:rsidTr="00EC734F">
        <w:trPr>
          <w:trHeight w:val="28"/>
        </w:trPr>
        <w:tc>
          <w:tcPr>
            <w:tcW w:w="915" w:type="dxa"/>
            <w:shd w:val="clear" w:color="auto" w:fill="auto"/>
            <w:noWrap/>
            <w:vAlign w:val="center"/>
            <w:hideMark/>
          </w:tcPr>
          <w:p w14:paraId="2E89109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29</w:t>
            </w:r>
          </w:p>
        </w:tc>
        <w:tc>
          <w:tcPr>
            <w:tcW w:w="5310" w:type="dxa"/>
            <w:shd w:val="clear" w:color="auto" w:fill="auto"/>
            <w:vAlign w:val="center"/>
            <w:hideMark/>
          </w:tcPr>
          <w:p w14:paraId="2E891095"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MILITARY TECHNOLOGIES AND APPLIED SCIENCES</w:t>
            </w:r>
          </w:p>
        </w:tc>
        <w:tc>
          <w:tcPr>
            <w:tcW w:w="257" w:type="dxa"/>
            <w:shd w:val="clear" w:color="auto" w:fill="auto"/>
            <w:noWrap/>
            <w:vAlign w:val="center"/>
            <w:hideMark/>
          </w:tcPr>
          <w:p w14:paraId="2E891096"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748" w:type="dxa"/>
            <w:shd w:val="clear" w:color="auto" w:fill="auto"/>
            <w:noWrap/>
            <w:vAlign w:val="center"/>
            <w:hideMark/>
          </w:tcPr>
          <w:p w14:paraId="2E89109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10</w:t>
            </w:r>
          </w:p>
        </w:tc>
        <w:tc>
          <w:tcPr>
            <w:tcW w:w="1069" w:type="dxa"/>
            <w:shd w:val="clear" w:color="auto" w:fill="auto"/>
            <w:noWrap/>
            <w:vAlign w:val="center"/>
            <w:hideMark/>
          </w:tcPr>
          <w:p w14:paraId="2E89109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230</w:t>
            </w:r>
          </w:p>
        </w:tc>
        <w:tc>
          <w:tcPr>
            <w:tcW w:w="864" w:type="dxa"/>
            <w:shd w:val="clear" w:color="auto" w:fill="auto"/>
            <w:noWrap/>
            <w:vAlign w:val="center"/>
            <w:hideMark/>
          </w:tcPr>
          <w:p w14:paraId="2E89109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250</w:t>
            </w:r>
          </w:p>
        </w:tc>
      </w:tr>
      <w:tr w:rsidR="00E87209" w:rsidRPr="00E87209" w14:paraId="2E8910A1" w14:textId="77777777" w:rsidTr="00EC734F">
        <w:trPr>
          <w:trHeight w:val="28"/>
        </w:trPr>
        <w:tc>
          <w:tcPr>
            <w:tcW w:w="915" w:type="dxa"/>
            <w:shd w:val="clear" w:color="auto" w:fill="auto"/>
            <w:noWrap/>
            <w:vAlign w:val="center"/>
            <w:hideMark/>
          </w:tcPr>
          <w:p w14:paraId="2E89109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32</w:t>
            </w:r>
          </w:p>
        </w:tc>
        <w:tc>
          <w:tcPr>
            <w:tcW w:w="5310" w:type="dxa"/>
            <w:shd w:val="clear" w:color="auto" w:fill="auto"/>
            <w:vAlign w:val="center"/>
            <w:hideMark/>
          </w:tcPr>
          <w:p w14:paraId="2E89109C"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BASIC SKILLS AND DEVELOPMENTAL/REMEDIAL EDUCATION</w:t>
            </w:r>
          </w:p>
        </w:tc>
        <w:tc>
          <w:tcPr>
            <w:tcW w:w="257" w:type="dxa"/>
            <w:shd w:val="clear" w:color="auto" w:fill="auto"/>
            <w:noWrap/>
            <w:vAlign w:val="center"/>
            <w:hideMark/>
          </w:tcPr>
          <w:p w14:paraId="2E89109D"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70</w:t>
            </w:r>
          </w:p>
        </w:tc>
        <w:tc>
          <w:tcPr>
            <w:tcW w:w="748" w:type="dxa"/>
            <w:shd w:val="clear" w:color="auto" w:fill="auto"/>
            <w:noWrap/>
            <w:vAlign w:val="center"/>
            <w:hideMark/>
          </w:tcPr>
          <w:p w14:paraId="2E89109E"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9F"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A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240</w:t>
            </w:r>
          </w:p>
        </w:tc>
      </w:tr>
      <w:tr w:rsidR="00E87209" w:rsidRPr="00E87209" w14:paraId="2E8910A8" w14:textId="77777777" w:rsidTr="00EC734F">
        <w:trPr>
          <w:trHeight w:val="28"/>
        </w:trPr>
        <w:tc>
          <w:tcPr>
            <w:tcW w:w="915" w:type="dxa"/>
            <w:shd w:val="clear" w:color="auto" w:fill="auto"/>
            <w:noWrap/>
            <w:vAlign w:val="center"/>
            <w:hideMark/>
          </w:tcPr>
          <w:p w14:paraId="2E8910A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w:t>
            </w:r>
          </w:p>
        </w:tc>
        <w:tc>
          <w:tcPr>
            <w:tcW w:w="5310" w:type="dxa"/>
            <w:shd w:val="clear" w:color="auto" w:fill="auto"/>
            <w:vAlign w:val="center"/>
            <w:hideMark/>
          </w:tcPr>
          <w:p w14:paraId="2E8910A3"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AREA, ETHNIC, CULTURAL, GENDER, AND GROUP STUDIES</w:t>
            </w:r>
          </w:p>
        </w:tc>
        <w:tc>
          <w:tcPr>
            <w:tcW w:w="257" w:type="dxa"/>
            <w:shd w:val="clear" w:color="auto" w:fill="auto"/>
            <w:noWrap/>
            <w:vAlign w:val="center"/>
            <w:hideMark/>
          </w:tcPr>
          <w:p w14:paraId="2E8910A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200</w:t>
            </w:r>
          </w:p>
        </w:tc>
        <w:tc>
          <w:tcPr>
            <w:tcW w:w="748" w:type="dxa"/>
            <w:shd w:val="clear" w:color="auto" w:fill="auto"/>
            <w:noWrap/>
            <w:vAlign w:val="center"/>
            <w:hideMark/>
          </w:tcPr>
          <w:p w14:paraId="2E8910A5"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A6"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A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220</w:t>
            </w:r>
          </w:p>
        </w:tc>
      </w:tr>
      <w:tr w:rsidR="00E87209" w:rsidRPr="00E87209" w14:paraId="2E8910AF" w14:textId="77777777" w:rsidTr="00EC734F">
        <w:trPr>
          <w:trHeight w:val="28"/>
        </w:trPr>
        <w:tc>
          <w:tcPr>
            <w:tcW w:w="915" w:type="dxa"/>
            <w:shd w:val="clear" w:color="auto" w:fill="auto"/>
            <w:noWrap/>
            <w:vAlign w:val="center"/>
            <w:hideMark/>
          </w:tcPr>
          <w:p w14:paraId="2E8910A9"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36</w:t>
            </w:r>
          </w:p>
        </w:tc>
        <w:tc>
          <w:tcPr>
            <w:tcW w:w="5310" w:type="dxa"/>
            <w:shd w:val="clear" w:color="auto" w:fill="auto"/>
            <w:vAlign w:val="center"/>
            <w:hideMark/>
          </w:tcPr>
          <w:p w14:paraId="2E8910AA"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LEISURE AND RECREATIONAL ACTIVITIES</w:t>
            </w:r>
          </w:p>
        </w:tc>
        <w:tc>
          <w:tcPr>
            <w:tcW w:w="257" w:type="dxa"/>
            <w:shd w:val="clear" w:color="auto" w:fill="auto"/>
            <w:noWrap/>
            <w:vAlign w:val="center"/>
            <w:hideMark/>
          </w:tcPr>
          <w:p w14:paraId="2E8910A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210</w:t>
            </w:r>
          </w:p>
        </w:tc>
        <w:tc>
          <w:tcPr>
            <w:tcW w:w="748" w:type="dxa"/>
            <w:shd w:val="clear" w:color="auto" w:fill="auto"/>
            <w:noWrap/>
            <w:vAlign w:val="center"/>
            <w:hideMark/>
          </w:tcPr>
          <w:p w14:paraId="2E8910AC"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AD"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A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220</w:t>
            </w:r>
          </w:p>
        </w:tc>
      </w:tr>
      <w:tr w:rsidR="00E87209" w:rsidRPr="00E87209" w14:paraId="2E8910B6" w14:textId="77777777" w:rsidTr="00EC734F">
        <w:trPr>
          <w:trHeight w:val="28"/>
        </w:trPr>
        <w:tc>
          <w:tcPr>
            <w:tcW w:w="915" w:type="dxa"/>
            <w:shd w:val="clear" w:color="auto" w:fill="auto"/>
            <w:noWrap/>
            <w:vAlign w:val="center"/>
            <w:hideMark/>
          </w:tcPr>
          <w:p w14:paraId="2E8910B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34</w:t>
            </w:r>
          </w:p>
        </w:tc>
        <w:tc>
          <w:tcPr>
            <w:tcW w:w="5310" w:type="dxa"/>
            <w:shd w:val="clear" w:color="auto" w:fill="auto"/>
            <w:vAlign w:val="center"/>
            <w:hideMark/>
          </w:tcPr>
          <w:p w14:paraId="2E8910B1"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HEALTH-RELATED KNOWLEDGE AND SKILLS</w:t>
            </w:r>
          </w:p>
        </w:tc>
        <w:tc>
          <w:tcPr>
            <w:tcW w:w="257" w:type="dxa"/>
            <w:shd w:val="clear" w:color="auto" w:fill="auto"/>
            <w:noWrap/>
            <w:vAlign w:val="center"/>
            <w:hideMark/>
          </w:tcPr>
          <w:p w14:paraId="2E8910B2"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70</w:t>
            </w:r>
          </w:p>
        </w:tc>
        <w:tc>
          <w:tcPr>
            <w:tcW w:w="748" w:type="dxa"/>
            <w:shd w:val="clear" w:color="auto" w:fill="auto"/>
            <w:noWrap/>
            <w:vAlign w:val="center"/>
            <w:hideMark/>
          </w:tcPr>
          <w:p w14:paraId="2E8910B3"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B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110</w:t>
            </w:r>
          </w:p>
        </w:tc>
        <w:tc>
          <w:tcPr>
            <w:tcW w:w="864" w:type="dxa"/>
            <w:shd w:val="clear" w:color="auto" w:fill="auto"/>
            <w:noWrap/>
            <w:vAlign w:val="center"/>
            <w:hideMark/>
          </w:tcPr>
          <w:p w14:paraId="2E8910B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180</w:t>
            </w:r>
          </w:p>
        </w:tc>
      </w:tr>
      <w:tr w:rsidR="00E87209" w:rsidRPr="00E87209" w14:paraId="2E8910BD" w14:textId="77777777" w:rsidTr="00EC734F">
        <w:trPr>
          <w:trHeight w:val="28"/>
        </w:trPr>
        <w:tc>
          <w:tcPr>
            <w:tcW w:w="915" w:type="dxa"/>
            <w:shd w:val="clear" w:color="auto" w:fill="auto"/>
            <w:noWrap/>
            <w:vAlign w:val="center"/>
            <w:hideMark/>
          </w:tcPr>
          <w:p w14:paraId="2E8910B7"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28</w:t>
            </w:r>
          </w:p>
        </w:tc>
        <w:tc>
          <w:tcPr>
            <w:tcW w:w="5310" w:type="dxa"/>
            <w:shd w:val="clear" w:color="auto" w:fill="auto"/>
            <w:vAlign w:val="center"/>
            <w:hideMark/>
          </w:tcPr>
          <w:p w14:paraId="2E8910B8"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MILITARY SCIENCE, LEADERSHIP AND OPERATIONAL ART</w:t>
            </w:r>
          </w:p>
        </w:tc>
        <w:tc>
          <w:tcPr>
            <w:tcW w:w="257" w:type="dxa"/>
            <w:shd w:val="clear" w:color="auto" w:fill="auto"/>
            <w:noWrap/>
            <w:vAlign w:val="center"/>
            <w:hideMark/>
          </w:tcPr>
          <w:p w14:paraId="2E8910B9"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748" w:type="dxa"/>
            <w:shd w:val="clear" w:color="auto" w:fill="auto"/>
            <w:noWrap/>
            <w:vAlign w:val="center"/>
            <w:hideMark/>
          </w:tcPr>
          <w:p w14:paraId="2E8910BA"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BB"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130</w:t>
            </w:r>
          </w:p>
        </w:tc>
        <w:tc>
          <w:tcPr>
            <w:tcW w:w="864" w:type="dxa"/>
            <w:shd w:val="clear" w:color="auto" w:fill="auto"/>
            <w:noWrap/>
            <w:vAlign w:val="center"/>
            <w:hideMark/>
          </w:tcPr>
          <w:p w14:paraId="2E8910B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150</w:t>
            </w:r>
          </w:p>
        </w:tc>
      </w:tr>
      <w:tr w:rsidR="00E87209" w:rsidRPr="00E87209" w14:paraId="2E8910C4" w14:textId="77777777" w:rsidTr="00EC734F">
        <w:trPr>
          <w:trHeight w:val="28"/>
        </w:trPr>
        <w:tc>
          <w:tcPr>
            <w:tcW w:w="915" w:type="dxa"/>
            <w:shd w:val="clear" w:color="auto" w:fill="auto"/>
            <w:noWrap/>
            <w:vAlign w:val="center"/>
            <w:hideMark/>
          </w:tcPr>
          <w:p w14:paraId="2E8910BE"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60</w:t>
            </w:r>
          </w:p>
        </w:tc>
        <w:tc>
          <w:tcPr>
            <w:tcW w:w="5310" w:type="dxa"/>
            <w:shd w:val="clear" w:color="auto" w:fill="auto"/>
            <w:vAlign w:val="center"/>
            <w:hideMark/>
          </w:tcPr>
          <w:p w14:paraId="2E8910BF"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RESIDENCY PROGRAMS</w:t>
            </w:r>
          </w:p>
        </w:tc>
        <w:tc>
          <w:tcPr>
            <w:tcW w:w="257" w:type="dxa"/>
            <w:shd w:val="clear" w:color="auto" w:fill="auto"/>
            <w:noWrap/>
            <w:vAlign w:val="center"/>
            <w:hideMark/>
          </w:tcPr>
          <w:p w14:paraId="2E8910C0"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50</w:t>
            </w:r>
          </w:p>
        </w:tc>
        <w:tc>
          <w:tcPr>
            <w:tcW w:w="748" w:type="dxa"/>
            <w:shd w:val="clear" w:color="auto" w:fill="auto"/>
            <w:noWrap/>
            <w:vAlign w:val="center"/>
            <w:hideMark/>
          </w:tcPr>
          <w:p w14:paraId="2E8910C1"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C2"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C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60</w:t>
            </w:r>
          </w:p>
        </w:tc>
      </w:tr>
      <w:tr w:rsidR="00E87209" w:rsidRPr="00E87209" w14:paraId="2E8910CB" w14:textId="77777777" w:rsidTr="00EC734F">
        <w:trPr>
          <w:trHeight w:val="28"/>
        </w:trPr>
        <w:tc>
          <w:tcPr>
            <w:tcW w:w="915" w:type="dxa"/>
            <w:shd w:val="clear" w:color="auto" w:fill="auto"/>
            <w:noWrap/>
            <w:vAlign w:val="center"/>
            <w:hideMark/>
          </w:tcPr>
          <w:p w14:paraId="2E8910C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38</w:t>
            </w:r>
          </w:p>
        </w:tc>
        <w:tc>
          <w:tcPr>
            <w:tcW w:w="5310" w:type="dxa"/>
            <w:shd w:val="clear" w:color="auto" w:fill="auto"/>
            <w:vAlign w:val="center"/>
            <w:hideMark/>
          </w:tcPr>
          <w:p w14:paraId="2E8910C6"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PHILOSOPHY AND RELIGIOUS STUDIES</w:t>
            </w:r>
          </w:p>
        </w:tc>
        <w:tc>
          <w:tcPr>
            <w:tcW w:w="257" w:type="dxa"/>
            <w:shd w:val="clear" w:color="auto" w:fill="auto"/>
            <w:noWrap/>
            <w:vAlign w:val="center"/>
            <w:hideMark/>
          </w:tcPr>
          <w:p w14:paraId="2E8910C7"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748" w:type="dxa"/>
            <w:shd w:val="clear" w:color="auto" w:fill="auto"/>
            <w:noWrap/>
            <w:vAlign w:val="center"/>
            <w:hideMark/>
          </w:tcPr>
          <w:p w14:paraId="2E8910C8"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C9"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C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r>
      <w:tr w:rsidR="00E87209" w:rsidRPr="00E87209" w14:paraId="2E8910D2" w14:textId="77777777" w:rsidTr="00EC734F">
        <w:trPr>
          <w:trHeight w:val="28"/>
        </w:trPr>
        <w:tc>
          <w:tcPr>
            <w:tcW w:w="915" w:type="dxa"/>
            <w:shd w:val="clear" w:color="auto" w:fill="auto"/>
            <w:noWrap/>
            <w:vAlign w:val="center"/>
            <w:hideMark/>
          </w:tcPr>
          <w:p w14:paraId="2E8910CC"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37</w:t>
            </w:r>
          </w:p>
        </w:tc>
        <w:tc>
          <w:tcPr>
            <w:tcW w:w="5310" w:type="dxa"/>
            <w:shd w:val="clear" w:color="auto" w:fill="auto"/>
            <w:vAlign w:val="center"/>
            <w:hideMark/>
          </w:tcPr>
          <w:p w14:paraId="2E8910CD"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PERSONAL AWARENESS AND SELF-IMPROVEMENT</w:t>
            </w:r>
          </w:p>
        </w:tc>
        <w:tc>
          <w:tcPr>
            <w:tcW w:w="257" w:type="dxa"/>
            <w:shd w:val="clear" w:color="auto" w:fill="auto"/>
            <w:noWrap/>
            <w:vAlign w:val="center"/>
            <w:hideMark/>
          </w:tcPr>
          <w:p w14:paraId="2E8910CE"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748" w:type="dxa"/>
            <w:shd w:val="clear" w:color="auto" w:fill="auto"/>
            <w:noWrap/>
            <w:vAlign w:val="center"/>
            <w:hideMark/>
          </w:tcPr>
          <w:p w14:paraId="2E8910CF"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D0"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D1"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r>
      <w:tr w:rsidR="00E87209" w:rsidRPr="00E87209" w14:paraId="2E8910D9" w14:textId="77777777" w:rsidTr="00EC734F">
        <w:trPr>
          <w:trHeight w:val="28"/>
        </w:trPr>
        <w:tc>
          <w:tcPr>
            <w:tcW w:w="915" w:type="dxa"/>
            <w:shd w:val="clear" w:color="auto" w:fill="auto"/>
            <w:noWrap/>
            <w:vAlign w:val="center"/>
            <w:hideMark/>
          </w:tcPr>
          <w:p w14:paraId="2E8910D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53</w:t>
            </w:r>
          </w:p>
        </w:tc>
        <w:tc>
          <w:tcPr>
            <w:tcW w:w="5310" w:type="dxa"/>
            <w:shd w:val="clear" w:color="auto" w:fill="auto"/>
            <w:vAlign w:val="center"/>
            <w:hideMark/>
          </w:tcPr>
          <w:p w14:paraId="2E8910D4"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HIGH SCHOOL/SECONDARY DIPLOMAS AND CERTIFICATES</w:t>
            </w:r>
          </w:p>
        </w:tc>
        <w:tc>
          <w:tcPr>
            <w:tcW w:w="257" w:type="dxa"/>
            <w:shd w:val="clear" w:color="auto" w:fill="auto"/>
            <w:noWrap/>
            <w:vAlign w:val="center"/>
            <w:hideMark/>
          </w:tcPr>
          <w:p w14:paraId="2E8910D5"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748" w:type="dxa"/>
            <w:shd w:val="clear" w:color="auto" w:fill="auto"/>
            <w:noWrap/>
            <w:vAlign w:val="center"/>
            <w:hideMark/>
          </w:tcPr>
          <w:p w14:paraId="2E8910D6"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D7"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D8"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r>
      <w:tr w:rsidR="00E87209" w:rsidRPr="00E87209" w14:paraId="2E8910E0" w14:textId="77777777" w:rsidTr="00EC734F">
        <w:trPr>
          <w:trHeight w:val="28"/>
        </w:trPr>
        <w:tc>
          <w:tcPr>
            <w:tcW w:w="915" w:type="dxa"/>
            <w:shd w:val="clear" w:color="auto" w:fill="auto"/>
            <w:noWrap/>
            <w:vAlign w:val="center"/>
            <w:hideMark/>
          </w:tcPr>
          <w:p w14:paraId="2E8910DA"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35</w:t>
            </w:r>
          </w:p>
        </w:tc>
        <w:tc>
          <w:tcPr>
            <w:tcW w:w="5310" w:type="dxa"/>
            <w:shd w:val="clear" w:color="auto" w:fill="auto"/>
            <w:vAlign w:val="center"/>
            <w:hideMark/>
          </w:tcPr>
          <w:p w14:paraId="2E8910DB" w14:textId="77777777" w:rsidR="00C65160" w:rsidRPr="00E87209" w:rsidRDefault="00C65160" w:rsidP="00EE01FF">
            <w:pPr>
              <w:spacing w:after="0" w:line="240" w:lineRule="auto"/>
              <w:rPr>
                <w:rFonts w:eastAsia="Times New Roman" w:cs="Times New Roman"/>
                <w:color w:val="000000"/>
                <w:sz w:val="16"/>
                <w:szCs w:val="16"/>
              </w:rPr>
            </w:pPr>
            <w:r w:rsidRPr="00E87209">
              <w:rPr>
                <w:rFonts w:eastAsia="Times New Roman" w:cs="Times New Roman"/>
                <w:color w:val="000000"/>
                <w:sz w:val="16"/>
                <w:szCs w:val="16"/>
              </w:rPr>
              <w:t>INTERPERSONAL AND SOCIAL SKILLS</w:t>
            </w:r>
          </w:p>
        </w:tc>
        <w:tc>
          <w:tcPr>
            <w:tcW w:w="257" w:type="dxa"/>
            <w:shd w:val="clear" w:color="auto" w:fill="auto"/>
            <w:noWrap/>
            <w:vAlign w:val="center"/>
            <w:hideMark/>
          </w:tcPr>
          <w:p w14:paraId="2E8910DC"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748" w:type="dxa"/>
            <w:shd w:val="clear" w:color="auto" w:fill="auto"/>
            <w:noWrap/>
            <w:vAlign w:val="center"/>
            <w:hideMark/>
          </w:tcPr>
          <w:p w14:paraId="2E8910DD"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1069" w:type="dxa"/>
            <w:shd w:val="clear" w:color="auto" w:fill="auto"/>
            <w:noWrap/>
            <w:vAlign w:val="center"/>
            <w:hideMark/>
          </w:tcPr>
          <w:p w14:paraId="2E8910DE" w14:textId="77777777" w:rsidR="00C65160" w:rsidRPr="00E87209" w:rsidRDefault="008A20F5"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c>
          <w:tcPr>
            <w:tcW w:w="864" w:type="dxa"/>
            <w:shd w:val="clear" w:color="auto" w:fill="auto"/>
            <w:noWrap/>
            <w:vAlign w:val="center"/>
            <w:hideMark/>
          </w:tcPr>
          <w:p w14:paraId="2E8910DF"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w:t>
            </w:r>
          </w:p>
        </w:tc>
      </w:tr>
      <w:tr w:rsidR="00E87209" w:rsidRPr="00E87209" w14:paraId="2E8910E7" w14:textId="77777777" w:rsidTr="00EC734F">
        <w:trPr>
          <w:trHeight w:val="28"/>
        </w:trPr>
        <w:tc>
          <w:tcPr>
            <w:tcW w:w="915" w:type="dxa"/>
            <w:shd w:val="clear" w:color="auto" w:fill="auto"/>
            <w:noWrap/>
            <w:vAlign w:val="center"/>
            <w:hideMark/>
          </w:tcPr>
          <w:p w14:paraId="2E8910E1" w14:textId="77777777" w:rsidR="00C65160" w:rsidRPr="00E87209" w:rsidRDefault="00C65160" w:rsidP="00EE01FF">
            <w:pPr>
              <w:spacing w:after="0" w:line="240" w:lineRule="auto"/>
              <w:rPr>
                <w:rFonts w:eastAsia="Times New Roman" w:cs="Times New Roman"/>
                <w:b/>
                <w:bCs/>
                <w:color w:val="000000"/>
                <w:sz w:val="16"/>
                <w:szCs w:val="16"/>
              </w:rPr>
            </w:pPr>
            <w:r w:rsidRPr="00E87209">
              <w:rPr>
                <w:rFonts w:eastAsia="Times New Roman" w:cs="Times New Roman"/>
                <w:b/>
                <w:bCs/>
                <w:color w:val="000000"/>
                <w:sz w:val="16"/>
                <w:szCs w:val="16"/>
              </w:rPr>
              <w:t> </w:t>
            </w:r>
          </w:p>
        </w:tc>
        <w:tc>
          <w:tcPr>
            <w:tcW w:w="5310" w:type="dxa"/>
            <w:shd w:val="clear" w:color="auto" w:fill="auto"/>
            <w:vAlign w:val="center"/>
            <w:hideMark/>
          </w:tcPr>
          <w:p w14:paraId="2E8910E2" w14:textId="77777777" w:rsidR="00C65160" w:rsidRPr="00E87209" w:rsidRDefault="00C65160" w:rsidP="00EE01FF">
            <w:pPr>
              <w:spacing w:after="0" w:line="240" w:lineRule="auto"/>
              <w:rPr>
                <w:rFonts w:eastAsia="Times New Roman" w:cs="Times New Roman"/>
                <w:b/>
                <w:bCs/>
                <w:color w:val="000000"/>
                <w:sz w:val="16"/>
                <w:szCs w:val="16"/>
              </w:rPr>
            </w:pPr>
            <w:r w:rsidRPr="00E87209">
              <w:rPr>
                <w:rFonts w:eastAsia="Times New Roman" w:cs="Times New Roman"/>
                <w:b/>
                <w:bCs/>
                <w:color w:val="000000"/>
                <w:sz w:val="16"/>
                <w:szCs w:val="16"/>
              </w:rPr>
              <w:t>Total</w:t>
            </w:r>
          </w:p>
        </w:tc>
        <w:tc>
          <w:tcPr>
            <w:tcW w:w="257" w:type="dxa"/>
            <w:shd w:val="clear" w:color="auto" w:fill="auto"/>
            <w:noWrap/>
            <w:vAlign w:val="center"/>
            <w:hideMark/>
          </w:tcPr>
          <w:p w14:paraId="2E8910E3"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430,590</w:t>
            </w:r>
          </w:p>
        </w:tc>
        <w:tc>
          <w:tcPr>
            <w:tcW w:w="748" w:type="dxa"/>
            <w:shd w:val="clear" w:color="auto" w:fill="auto"/>
            <w:noWrap/>
            <w:vAlign w:val="center"/>
            <w:hideMark/>
          </w:tcPr>
          <w:p w14:paraId="2E8910E4"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86,630</w:t>
            </w:r>
          </w:p>
        </w:tc>
        <w:tc>
          <w:tcPr>
            <w:tcW w:w="1069" w:type="dxa"/>
            <w:shd w:val="clear" w:color="auto" w:fill="auto"/>
            <w:noWrap/>
            <w:vAlign w:val="center"/>
            <w:hideMark/>
          </w:tcPr>
          <w:p w14:paraId="2E8910E5"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2,011,970</w:t>
            </w:r>
          </w:p>
        </w:tc>
        <w:tc>
          <w:tcPr>
            <w:tcW w:w="864" w:type="dxa"/>
            <w:shd w:val="clear" w:color="auto" w:fill="auto"/>
            <w:noWrap/>
            <w:vAlign w:val="center"/>
            <w:hideMark/>
          </w:tcPr>
          <w:p w14:paraId="2E8910E6" w14:textId="77777777" w:rsidR="00C65160" w:rsidRPr="00E87209" w:rsidRDefault="00C65160" w:rsidP="00EE01FF">
            <w:pPr>
              <w:spacing w:after="0" w:line="240" w:lineRule="auto"/>
              <w:jc w:val="right"/>
              <w:rPr>
                <w:rFonts w:eastAsia="Times New Roman" w:cs="Times New Roman"/>
                <w:color w:val="000000"/>
                <w:sz w:val="16"/>
                <w:szCs w:val="16"/>
              </w:rPr>
            </w:pPr>
            <w:r w:rsidRPr="00E87209">
              <w:rPr>
                <w:rFonts w:eastAsia="Times New Roman" w:cs="Times New Roman"/>
                <w:color w:val="000000"/>
                <w:sz w:val="16"/>
                <w:szCs w:val="16"/>
              </w:rPr>
              <w:t>2,529,190</w:t>
            </w:r>
          </w:p>
        </w:tc>
      </w:tr>
    </w:tbl>
    <w:p w14:paraId="2E8910E8" w14:textId="77777777" w:rsidR="00BB1875" w:rsidRPr="005E72E4" w:rsidRDefault="00BB1875" w:rsidP="00BB1875">
      <w:pPr>
        <w:spacing w:after="0" w:line="240" w:lineRule="auto"/>
        <w:rPr>
          <w:sz w:val="12"/>
        </w:rPr>
      </w:pPr>
      <w:r>
        <w:rPr>
          <w:sz w:val="16"/>
        </w:rPr>
        <w:t xml:space="preserve">Values </w:t>
      </w:r>
      <w:r w:rsidRPr="005E72E4">
        <w:rPr>
          <w:sz w:val="16"/>
        </w:rPr>
        <w:t>rounded to the nearest 10</w:t>
      </w:r>
      <w:r w:rsidR="00D461E5">
        <w:rPr>
          <w:sz w:val="16"/>
        </w:rPr>
        <w:tab/>
      </w:r>
    </w:p>
    <w:p w14:paraId="2E8910E9" w14:textId="77777777" w:rsidR="00BB1875" w:rsidRDefault="00BB1875" w:rsidP="00BB1875">
      <w:pPr>
        <w:spacing w:after="0" w:line="240" w:lineRule="auto"/>
        <w:rPr>
          <w:sz w:val="16"/>
        </w:rPr>
      </w:pPr>
      <w:r>
        <w:rPr>
          <w:sz w:val="16"/>
        </w:rPr>
        <w:t>-</w:t>
      </w:r>
      <w:r w:rsidRPr="00F768D1">
        <w:rPr>
          <w:sz w:val="16"/>
        </w:rPr>
        <w:t>Indicates not applicable, no programs in category</w:t>
      </w:r>
    </w:p>
    <w:p w14:paraId="2E8910EA" w14:textId="77777777" w:rsidR="00BB1875" w:rsidRPr="00F768D1" w:rsidRDefault="00BB1875" w:rsidP="00BB1875">
      <w:pPr>
        <w:spacing w:after="0" w:line="240" w:lineRule="auto"/>
        <w:rPr>
          <w:sz w:val="16"/>
        </w:rPr>
      </w:pPr>
      <w:r w:rsidRPr="00F768D1">
        <w:rPr>
          <w:sz w:val="16"/>
        </w:rPr>
        <w:t xml:space="preserve">* </w:t>
      </w:r>
      <w:r>
        <w:rPr>
          <w:sz w:val="16"/>
        </w:rPr>
        <w:t>Suppressed for privacy</w:t>
      </w:r>
    </w:p>
    <w:p w14:paraId="2E8910EB" w14:textId="77777777" w:rsidR="00BB1875" w:rsidRDefault="00BB1875" w:rsidP="007D28A8">
      <w:pPr>
        <w:sectPr w:rsidR="00BB1875" w:rsidSect="00C65160">
          <w:headerReference w:type="first" r:id="rId22"/>
          <w:pgSz w:w="12240" w:h="15840"/>
          <w:pgMar w:top="1440" w:right="1440" w:bottom="1440" w:left="1440" w:header="720" w:footer="720" w:gutter="0"/>
          <w:cols w:space="720"/>
          <w:titlePg/>
          <w:docGrid w:linePitch="360"/>
        </w:sectPr>
      </w:pPr>
    </w:p>
    <w:tbl>
      <w:tblPr>
        <w:tblW w:w="8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63"/>
        <w:gridCol w:w="4899"/>
        <w:gridCol w:w="633"/>
        <w:gridCol w:w="728"/>
        <w:gridCol w:w="1141"/>
        <w:gridCol w:w="596"/>
      </w:tblGrid>
      <w:tr w:rsidR="00EA133B" w:rsidRPr="00E87209" w14:paraId="2E8910ED" w14:textId="77777777" w:rsidTr="00EC734F">
        <w:trPr>
          <w:trHeight w:val="29"/>
        </w:trPr>
        <w:tc>
          <w:tcPr>
            <w:tcW w:w="8960" w:type="dxa"/>
            <w:gridSpan w:val="6"/>
            <w:shd w:val="clear" w:color="auto" w:fill="auto"/>
            <w:noWrap/>
            <w:vAlign w:val="center"/>
            <w:hideMark/>
          </w:tcPr>
          <w:p w14:paraId="2E8910EC" w14:textId="77777777" w:rsidR="00EA133B" w:rsidRPr="00E87209" w:rsidRDefault="00BD6534" w:rsidP="00EE01FF">
            <w:pPr>
              <w:spacing w:after="0" w:line="240" w:lineRule="auto"/>
              <w:jc w:val="center"/>
              <w:rPr>
                <w:rFonts w:ascii="Calibri" w:eastAsia="Times New Roman" w:hAnsi="Calibri" w:cs="Times New Roman"/>
                <w:b/>
                <w:bCs/>
                <w:color w:val="000000"/>
                <w:lang w:eastAsia="zh-CN"/>
              </w:rPr>
            </w:pPr>
            <w:r w:rsidRPr="00E87209">
              <w:rPr>
                <w:rFonts w:ascii="Calibri" w:eastAsia="Times New Roman" w:hAnsi="Calibri" w:cs="Times New Roman"/>
                <w:b/>
                <w:bCs/>
                <w:color w:val="000000"/>
                <w:lang w:eastAsia="zh-CN"/>
              </w:rPr>
              <w:lastRenderedPageBreak/>
              <w:t>Appendix C</w:t>
            </w:r>
            <w:r w:rsidR="00EA133B" w:rsidRPr="00E87209">
              <w:rPr>
                <w:rFonts w:ascii="Calibri" w:eastAsia="Times New Roman" w:hAnsi="Calibri" w:cs="Times New Roman"/>
                <w:b/>
                <w:bCs/>
                <w:color w:val="000000"/>
                <w:lang w:eastAsia="zh-CN"/>
              </w:rPr>
              <w:t>. 2015 DM</w:t>
            </w:r>
            <w:r w:rsidR="00E87209">
              <w:rPr>
                <w:rFonts w:ascii="Calibri" w:eastAsia="Times New Roman" w:hAnsi="Calibri" w:cs="Times New Roman"/>
                <w:b/>
                <w:bCs/>
                <w:color w:val="000000"/>
                <w:lang w:eastAsia="zh-CN"/>
              </w:rPr>
              <w:t>YR GE Program Count by Control and</w:t>
            </w:r>
            <w:r w:rsidR="00EA133B" w:rsidRPr="00E87209">
              <w:rPr>
                <w:rFonts w:ascii="Calibri" w:eastAsia="Times New Roman" w:hAnsi="Calibri" w:cs="Times New Roman"/>
                <w:b/>
                <w:bCs/>
                <w:color w:val="000000"/>
                <w:lang w:eastAsia="zh-CN"/>
              </w:rPr>
              <w:t xml:space="preserve"> 2-Digit CIP</w:t>
            </w:r>
          </w:p>
        </w:tc>
      </w:tr>
      <w:tr w:rsidR="00EA133B" w:rsidRPr="00E87209" w14:paraId="2E8910F4" w14:textId="77777777" w:rsidTr="00EC734F">
        <w:trPr>
          <w:trHeight w:val="29"/>
        </w:trPr>
        <w:tc>
          <w:tcPr>
            <w:tcW w:w="963" w:type="dxa"/>
            <w:shd w:val="clear" w:color="auto" w:fill="auto"/>
            <w:vAlign w:val="bottom"/>
            <w:hideMark/>
          </w:tcPr>
          <w:p w14:paraId="2E8910EE" w14:textId="77777777" w:rsidR="00EA133B" w:rsidRPr="00E87209" w:rsidRDefault="00EA133B" w:rsidP="00EE01FF">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2-Digit CIP Code</w:t>
            </w:r>
          </w:p>
        </w:tc>
        <w:tc>
          <w:tcPr>
            <w:tcW w:w="4919" w:type="dxa"/>
            <w:shd w:val="clear" w:color="auto" w:fill="auto"/>
            <w:vAlign w:val="bottom"/>
            <w:hideMark/>
          </w:tcPr>
          <w:p w14:paraId="2E8910EF" w14:textId="77777777" w:rsidR="00EA133B" w:rsidRPr="00E87209" w:rsidRDefault="00EA133B" w:rsidP="00EE01FF">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2-Digit CIP Name</w:t>
            </w:r>
          </w:p>
        </w:tc>
        <w:tc>
          <w:tcPr>
            <w:tcW w:w="627" w:type="dxa"/>
            <w:shd w:val="clear" w:color="auto" w:fill="auto"/>
            <w:noWrap/>
            <w:vAlign w:val="bottom"/>
            <w:hideMark/>
          </w:tcPr>
          <w:p w14:paraId="2E8910F0" w14:textId="77777777" w:rsidR="00EA133B" w:rsidRPr="00E87209" w:rsidRDefault="00EA133B" w:rsidP="00EE01FF">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Public</w:t>
            </w:r>
          </w:p>
        </w:tc>
        <w:tc>
          <w:tcPr>
            <w:tcW w:w="728" w:type="dxa"/>
            <w:shd w:val="clear" w:color="auto" w:fill="auto"/>
            <w:noWrap/>
            <w:vAlign w:val="bottom"/>
            <w:hideMark/>
          </w:tcPr>
          <w:p w14:paraId="2E8910F1" w14:textId="77777777" w:rsidR="00EA133B" w:rsidRPr="00E87209" w:rsidRDefault="00EA133B" w:rsidP="00EE01FF">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Private</w:t>
            </w:r>
          </w:p>
        </w:tc>
        <w:tc>
          <w:tcPr>
            <w:tcW w:w="1141" w:type="dxa"/>
            <w:shd w:val="clear" w:color="auto" w:fill="auto"/>
            <w:noWrap/>
            <w:vAlign w:val="bottom"/>
            <w:hideMark/>
          </w:tcPr>
          <w:p w14:paraId="2E8910F2" w14:textId="77777777" w:rsidR="00EA133B" w:rsidRPr="00E87209" w:rsidRDefault="00EA133B" w:rsidP="00EE01FF">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Proprietary</w:t>
            </w:r>
          </w:p>
        </w:tc>
        <w:tc>
          <w:tcPr>
            <w:tcW w:w="582" w:type="dxa"/>
            <w:shd w:val="clear" w:color="auto" w:fill="auto"/>
            <w:noWrap/>
            <w:vAlign w:val="bottom"/>
            <w:hideMark/>
          </w:tcPr>
          <w:p w14:paraId="2E8910F3" w14:textId="77777777" w:rsidR="00EA133B" w:rsidRPr="00E87209" w:rsidRDefault="00EA133B" w:rsidP="00EE01FF">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Total</w:t>
            </w:r>
          </w:p>
        </w:tc>
      </w:tr>
      <w:tr w:rsidR="00EA133B" w:rsidRPr="00E87209" w14:paraId="2E8910FB" w14:textId="77777777" w:rsidTr="00EC734F">
        <w:trPr>
          <w:trHeight w:val="29"/>
        </w:trPr>
        <w:tc>
          <w:tcPr>
            <w:tcW w:w="963" w:type="dxa"/>
            <w:shd w:val="clear" w:color="auto" w:fill="auto"/>
            <w:noWrap/>
            <w:vAlign w:val="bottom"/>
            <w:hideMark/>
          </w:tcPr>
          <w:p w14:paraId="2E8910F5"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51</w:t>
            </w:r>
          </w:p>
        </w:tc>
        <w:tc>
          <w:tcPr>
            <w:tcW w:w="4919" w:type="dxa"/>
            <w:shd w:val="clear" w:color="auto" w:fill="auto"/>
            <w:vAlign w:val="bottom"/>
            <w:hideMark/>
          </w:tcPr>
          <w:p w14:paraId="2E8910F6"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HEALTH PROFESSIONS AND RELATED PROGRAMS</w:t>
            </w:r>
          </w:p>
        </w:tc>
        <w:tc>
          <w:tcPr>
            <w:tcW w:w="627" w:type="dxa"/>
            <w:shd w:val="clear" w:color="auto" w:fill="auto"/>
            <w:noWrap/>
            <w:vAlign w:val="bottom"/>
            <w:hideMark/>
          </w:tcPr>
          <w:p w14:paraId="2E8910F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1,160</w:t>
            </w:r>
          </w:p>
        </w:tc>
        <w:tc>
          <w:tcPr>
            <w:tcW w:w="728" w:type="dxa"/>
            <w:shd w:val="clear" w:color="auto" w:fill="auto"/>
            <w:noWrap/>
            <w:vAlign w:val="bottom"/>
            <w:hideMark/>
          </w:tcPr>
          <w:p w14:paraId="2E8910F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244</w:t>
            </w:r>
          </w:p>
        </w:tc>
        <w:tc>
          <w:tcPr>
            <w:tcW w:w="1141" w:type="dxa"/>
            <w:shd w:val="clear" w:color="auto" w:fill="auto"/>
            <w:noWrap/>
            <w:vAlign w:val="bottom"/>
            <w:hideMark/>
          </w:tcPr>
          <w:p w14:paraId="2E8910F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2,036</w:t>
            </w:r>
          </w:p>
        </w:tc>
        <w:tc>
          <w:tcPr>
            <w:tcW w:w="582" w:type="dxa"/>
            <w:shd w:val="clear" w:color="auto" w:fill="auto"/>
            <w:noWrap/>
            <w:vAlign w:val="bottom"/>
            <w:hideMark/>
          </w:tcPr>
          <w:p w14:paraId="2E8910F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3,440</w:t>
            </w:r>
          </w:p>
        </w:tc>
      </w:tr>
      <w:tr w:rsidR="00EA133B" w:rsidRPr="00E87209" w14:paraId="2E891102" w14:textId="77777777" w:rsidTr="00EC734F">
        <w:trPr>
          <w:trHeight w:val="29"/>
        </w:trPr>
        <w:tc>
          <w:tcPr>
            <w:tcW w:w="963" w:type="dxa"/>
            <w:shd w:val="clear" w:color="auto" w:fill="auto"/>
            <w:noWrap/>
            <w:vAlign w:val="bottom"/>
            <w:hideMark/>
          </w:tcPr>
          <w:p w14:paraId="2E8910FC"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12</w:t>
            </w:r>
          </w:p>
        </w:tc>
        <w:tc>
          <w:tcPr>
            <w:tcW w:w="4919" w:type="dxa"/>
            <w:shd w:val="clear" w:color="auto" w:fill="auto"/>
            <w:vAlign w:val="bottom"/>
            <w:hideMark/>
          </w:tcPr>
          <w:p w14:paraId="2E8910FD"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PERSONAL AND CULINARY SERVICES</w:t>
            </w:r>
          </w:p>
        </w:tc>
        <w:tc>
          <w:tcPr>
            <w:tcW w:w="627" w:type="dxa"/>
            <w:shd w:val="clear" w:color="auto" w:fill="auto"/>
            <w:noWrap/>
            <w:vAlign w:val="bottom"/>
            <w:hideMark/>
          </w:tcPr>
          <w:p w14:paraId="2E8910F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215</w:t>
            </w:r>
          </w:p>
        </w:tc>
        <w:tc>
          <w:tcPr>
            <w:tcW w:w="728" w:type="dxa"/>
            <w:shd w:val="clear" w:color="auto" w:fill="auto"/>
            <w:noWrap/>
            <w:vAlign w:val="bottom"/>
            <w:hideMark/>
          </w:tcPr>
          <w:p w14:paraId="2E8910F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w:t>
            </w:r>
          </w:p>
        </w:tc>
        <w:tc>
          <w:tcPr>
            <w:tcW w:w="1141" w:type="dxa"/>
            <w:shd w:val="clear" w:color="auto" w:fill="auto"/>
            <w:noWrap/>
            <w:vAlign w:val="bottom"/>
            <w:hideMark/>
          </w:tcPr>
          <w:p w14:paraId="2E89110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1,339</w:t>
            </w:r>
          </w:p>
        </w:tc>
        <w:tc>
          <w:tcPr>
            <w:tcW w:w="582" w:type="dxa"/>
            <w:shd w:val="clear" w:color="auto" w:fill="auto"/>
            <w:noWrap/>
            <w:vAlign w:val="bottom"/>
            <w:hideMark/>
          </w:tcPr>
          <w:p w14:paraId="2E89110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1,569</w:t>
            </w:r>
          </w:p>
        </w:tc>
      </w:tr>
      <w:tr w:rsidR="00EA133B" w:rsidRPr="00E87209" w14:paraId="2E891109" w14:textId="77777777" w:rsidTr="00EC734F">
        <w:trPr>
          <w:trHeight w:val="29"/>
        </w:trPr>
        <w:tc>
          <w:tcPr>
            <w:tcW w:w="963" w:type="dxa"/>
            <w:shd w:val="clear" w:color="auto" w:fill="auto"/>
            <w:noWrap/>
            <w:vAlign w:val="bottom"/>
            <w:hideMark/>
          </w:tcPr>
          <w:p w14:paraId="2E891103"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52</w:t>
            </w:r>
          </w:p>
        </w:tc>
        <w:tc>
          <w:tcPr>
            <w:tcW w:w="4919" w:type="dxa"/>
            <w:shd w:val="clear" w:color="auto" w:fill="auto"/>
            <w:vAlign w:val="bottom"/>
            <w:hideMark/>
          </w:tcPr>
          <w:p w14:paraId="2E891104"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BUSINESS, MANAGEMENT, MARKETING, AND RELATED SUPPORT SERVICES</w:t>
            </w:r>
          </w:p>
        </w:tc>
        <w:tc>
          <w:tcPr>
            <w:tcW w:w="627" w:type="dxa"/>
            <w:shd w:val="clear" w:color="auto" w:fill="auto"/>
            <w:noWrap/>
            <w:vAlign w:val="bottom"/>
            <w:hideMark/>
          </w:tcPr>
          <w:p w14:paraId="2E89110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150</w:t>
            </w:r>
          </w:p>
        </w:tc>
        <w:tc>
          <w:tcPr>
            <w:tcW w:w="728" w:type="dxa"/>
            <w:shd w:val="clear" w:color="auto" w:fill="auto"/>
            <w:noWrap/>
            <w:vAlign w:val="bottom"/>
            <w:hideMark/>
          </w:tcPr>
          <w:p w14:paraId="2E89110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25</w:t>
            </w:r>
          </w:p>
        </w:tc>
        <w:tc>
          <w:tcPr>
            <w:tcW w:w="1141" w:type="dxa"/>
            <w:shd w:val="clear" w:color="auto" w:fill="auto"/>
            <w:noWrap/>
            <w:vAlign w:val="bottom"/>
            <w:hideMark/>
          </w:tcPr>
          <w:p w14:paraId="2E89110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575</w:t>
            </w:r>
          </w:p>
        </w:tc>
        <w:tc>
          <w:tcPr>
            <w:tcW w:w="582" w:type="dxa"/>
            <w:shd w:val="clear" w:color="auto" w:fill="auto"/>
            <w:noWrap/>
            <w:vAlign w:val="bottom"/>
            <w:hideMark/>
          </w:tcPr>
          <w:p w14:paraId="2E89110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750</w:t>
            </w:r>
          </w:p>
        </w:tc>
      </w:tr>
      <w:tr w:rsidR="00EA133B" w:rsidRPr="00E87209" w14:paraId="2E891110" w14:textId="77777777" w:rsidTr="00EC734F">
        <w:trPr>
          <w:trHeight w:val="29"/>
        </w:trPr>
        <w:tc>
          <w:tcPr>
            <w:tcW w:w="963" w:type="dxa"/>
            <w:shd w:val="clear" w:color="auto" w:fill="auto"/>
            <w:noWrap/>
            <w:vAlign w:val="bottom"/>
            <w:hideMark/>
          </w:tcPr>
          <w:p w14:paraId="2E89110A"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47</w:t>
            </w:r>
          </w:p>
        </w:tc>
        <w:tc>
          <w:tcPr>
            <w:tcW w:w="4919" w:type="dxa"/>
            <w:shd w:val="clear" w:color="auto" w:fill="auto"/>
            <w:vAlign w:val="bottom"/>
            <w:hideMark/>
          </w:tcPr>
          <w:p w14:paraId="2E89110B"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MECHANIC AND REPAIR TECHNOLOGIES/TECHNICIANS</w:t>
            </w:r>
          </w:p>
        </w:tc>
        <w:tc>
          <w:tcPr>
            <w:tcW w:w="627" w:type="dxa"/>
            <w:shd w:val="clear" w:color="auto" w:fill="auto"/>
            <w:noWrap/>
            <w:vAlign w:val="bottom"/>
            <w:hideMark/>
          </w:tcPr>
          <w:p w14:paraId="2E89110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328</w:t>
            </w:r>
          </w:p>
        </w:tc>
        <w:tc>
          <w:tcPr>
            <w:tcW w:w="728" w:type="dxa"/>
            <w:shd w:val="clear" w:color="auto" w:fill="auto"/>
            <w:noWrap/>
            <w:vAlign w:val="bottom"/>
            <w:hideMark/>
          </w:tcPr>
          <w:p w14:paraId="2E89110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33</w:t>
            </w:r>
          </w:p>
        </w:tc>
        <w:tc>
          <w:tcPr>
            <w:tcW w:w="1141" w:type="dxa"/>
            <w:shd w:val="clear" w:color="auto" w:fill="auto"/>
            <w:noWrap/>
            <w:vAlign w:val="bottom"/>
            <w:hideMark/>
          </w:tcPr>
          <w:p w14:paraId="2E89110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236</w:t>
            </w:r>
          </w:p>
        </w:tc>
        <w:tc>
          <w:tcPr>
            <w:tcW w:w="582" w:type="dxa"/>
            <w:shd w:val="clear" w:color="auto" w:fill="auto"/>
            <w:noWrap/>
            <w:vAlign w:val="bottom"/>
            <w:hideMark/>
          </w:tcPr>
          <w:p w14:paraId="2E89110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597</w:t>
            </w:r>
          </w:p>
        </w:tc>
      </w:tr>
      <w:tr w:rsidR="00EA133B" w:rsidRPr="00E87209" w14:paraId="2E891117" w14:textId="77777777" w:rsidTr="00EC734F">
        <w:trPr>
          <w:trHeight w:val="29"/>
        </w:trPr>
        <w:tc>
          <w:tcPr>
            <w:tcW w:w="963" w:type="dxa"/>
            <w:shd w:val="clear" w:color="auto" w:fill="auto"/>
            <w:noWrap/>
            <w:vAlign w:val="bottom"/>
            <w:hideMark/>
          </w:tcPr>
          <w:p w14:paraId="2E891111"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50</w:t>
            </w:r>
          </w:p>
        </w:tc>
        <w:tc>
          <w:tcPr>
            <w:tcW w:w="4919" w:type="dxa"/>
            <w:shd w:val="clear" w:color="auto" w:fill="auto"/>
            <w:vAlign w:val="bottom"/>
            <w:hideMark/>
          </w:tcPr>
          <w:p w14:paraId="2E891112"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VISUAL AND PERFORMING ARTS</w:t>
            </w:r>
          </w:p>
        </w:tc>
        <w:tc>
          <w:tcPr>
            <w:tcW w:w="627" w:type="dxa"/>
            <w:shd w:val="clear" w:color="auto" w:fill="auto"/>
            <w:noWrap/>
            <w:vAlign w:val="bottom"/>
            <w:hideMark/>
          </w:tcPr>
          <w:p w14:paraId="2E89111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w:t>
            </w:r>
          </w:p>
        </w:tc>
        <w:tc>
          <w:tcPr>
            <w:tcW w:w="728" w:type="dxa"/>
            <w:shd w:val="clear" w:color="auto" w:fill="auto"/>
            <w:noWrap/>
            <w:vAlign w:val="bottom"/>
            <w:hideMark/>
          </w:tcPr>
          <w:p w14:paraId="2E89111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19</w:t>
            </w:r>
          </w:p>
        </w:tc>
        <w:tc>
          <w:tcPr>
            <w:tcW w:w="1141" w:type="dxa"/>
            <w:shd w:val="clear" w:color="auto" w:fill="auto"/>
            <w:noWrap/>
            <w:vAlign w:val="bottom"/>
            <w:hideMark/>
          </w:tcPr>
          <w:p w14:paraId="2E89111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338</w:t>
            </w:r>
          </w:p>
        </w:tc>
        <w:tc>
          <w:tcPr>
            <w:tcW w:w="582" w:type="dxa"/>
            <w:shd w:val="clear" w:color="auto" w:fill="auto"/>
            <w:noWrap/>
            <w:vAlign w:val="bottom"/>
            <w:hideMark/>
          </w:tcPr>
          <w:p w14:paraId="2E89111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362</w:t>
            </w:r>
          </w:p>
        </w:tc>
      </w:tr>
      <w:tr w:rsidR="00EA133B" w:rsidRPr="00E87209" w14:paraId="2E89111E" w14:textId="77777777" w:rsidTr="00EC734F">
        <w:trPr>
          <w:trHeight w:val="29"/>
        </w:trPr>
        <w:tc>
          <w:tcPr>
            <w:tcW w:w="963" w:type="dxa"/>
            <w:shd w:val="clear" w:color="auto" w:fill="auto"/>
            <w:noWrap/>
            <w:vAlign w:val="bottom"/>
            <w:hideMark/>
          </w:tcPr>
          <w:p w14:paraId="2E891118"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11</w:t>
            </w:r>
          </w:p>
        </w:tc>
        <w:tc>
          <w:tcPr>
            <w:tcW w:w="4919" w:type="dxa"/>
            <w:shd w:val="clear" w:color="auto" w:fill="auto"/>
            <w:vAlign w:val="bottom"/>
            <w:hideMark/>
          </w:tcPr>
          <w:p w14:paraId="2E891119"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COMPUTER AND INFORMATION SCIENCES AND SUPPORT SERVICES</w:t>
            </w:r>
          </w:p>
        </w:tc>
        <w:tc>
          <w:tcPr>
            <w:tcW w:w="627" w:type="dxa"/>
            <w:shd w:val="clear" w:color="auto" w:fill="auto"/>
            <w:noWrap/>
            <w:vAlign w:val="bottom"/>
            <w:hideMark/>
          </w:tcPr>
          <w:p w14:paraId="2E89111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19</w:t>
            </w:r>
          </w:p>
        </w:tc>
        <w:tc>
          <w:tcPr>
            <w:tcW w:w="728" w:type="dxa"/>
            <w:shd w:val="clear" w:color="auto" w:fill="auto"/>
            <w:noWrap/>
            <w:vAlign w:val="bottom"/>
            <w:hideMark/>
          </w:tcPr>
          <w:p w14:paraId="2E89111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w:t>
            </w:r>
          </w:p>
        </w:tc>
        <w:tc>
          <w:tcPr>
            <w:tcW w:w="1141" w:type="dxa"/>
            <w:shd w:val="clear" w:color="auto" w:fill="auto"/>
            <w:noWrap/>
            <w:vAlign w:val="bottom"/>
            <w:hideMark/>
          </w:tcPr>
          <w:p w14:paraId="2E89111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298</w:t>
            </w:r>
          </w:p>
        </w:tc>
        <w:tc>
          <w:tcPr>
            <w:tcW w:w="582" w:type="dxa"/>
            <w:shd w:val="clear" w:color="auto" w:fill="auto"/>
            <w:noWrap/>
            <w:vAlign w:val="bottom"/>
            <w:hideMark/>
          </w:tcPr>
          <w:p w14:paraId="2E89111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323</w:t>
            </w:r>
          </w:p>
        </w:tc>
      </w:tr>
      <w:tr w:rsidR="00EA133B" w:rsidRPr="00E87209" w14:paraId="2E891125" w14:textId="77777777" w:rsidTr="00EC734F">
        <w:trPr>
          <w:trHeight w:val="29"/>
        </w:trPr>
        <w:tc>
          <w:tcPr>
            <w:tcW w:w="963" w:type="dxa"/>
            <w:shd w:val="clear" w:color="auto" w:fill="auto"/>
            <w:noWrap/>
            <w:vAlign w:val="bottom"/>
            <w:hideMark/>
          </w:tcPr>
          <w:p w14:paraId="2E89111F"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43</w:t>
            </w:r>
          </w:p>
        </w:tc>
        <w:tc>
          <w:tcPr>
            <w:tcW w:w="4919" w:type="dxa"/>
            <w:shd w:val="clear" w:color="auto" w:fill="auto"/>
            <w:vAlign w:val="bottom"/>
            <w:hideMark/>
          </w:tcPr>
          <w:p w14:paraId="2E891120"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HOMELAND SECURITY, LAW ENFORCEMENT, FIREFIGHTING AND RELATED PROTECTIVE SERVICES</w:t>
            </w:r>
          </w:p>
        </w:tc>
        <w:tc>
          <w:tcPr>
            <w:tcW w:w="627" w:type="dxa"/>
            <w:shd w:val="clear" w:color="auto" w:fill="auto"/>
            <w:noWrap/>
            <w:vAlign w:val="bottom"/>
            <w:hideMark/>
          </w:tcPr>
          <w:p w14:paraId="2E89112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117</w:t>
            </w:r>
          </w:p>
        </w:tc>
        <w:tc>
          <w:tcPr>
            <w:tcW w:w="728" w:type="dxa"/>
            <w:shd w:val="clear" w:color="auto" w:fill="auto"/>
            <w:noWrap/>
            <w:vAlign w:val="bottom"/>
            <w:hideMark/>
          </w:tcPr>
          <w:p w14:paraId="2E89112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1141" w:type="dxa"/>
            <w:shd w:val="clear" w:color="auto" w:fill="auto"/>
            <w:noWrap/>
            <w:vAlign w:val="bottom"/>
            <w:hideMark/>
          </w:tcPr>
          <w:p w14:paraId="2E89112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154</w:t>
            </w:r>
          </w:p>
        </w:tc>
        <w:tc>
          <w:tcPr>
            <w:tcW w:w="582" w:type="dxa"/>
            <w:shd w:val="clear" w:color="auto" w:fill="auto"/>
            <w:noWrap/>
            <w:vAlign w:val="bottom"/>
            <w:hideMark/>
          </w:tcPr>
          <w:p w14:paraId="2E89112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274</w:t>
            </w:r>
          </w:p>
        </w:tc>
      </w:tr>
      <w:tr w:rsidR="00EA133B" w:rsidRPr="00E87209" w14:paraId="2E89112C" w14:textId="77777777" w:rsidTr="00EC734F">
        <w:trPr>
          <w:trHeight w:val="29"/>
        </w:trPr>
        <w:tc>
          <w:tcPr>
            <w:tcW w:w="963" w:type="dxa"/>
            <w:shd w:val="clear" w:color="auto" w:fill="auto"/>
            <w:noWrap/>
            <w:vAlign w:val="bottom"/>
            <w:hideMark/>
          </w:tcPr>
          <w:p w14:paraId="2E891126"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46</w:t>
            </w:r>
          </w:p>
        </w:tc>
        <w:tc>
          <w:tcPr>
            <w:tcW w:w="4919" w:type="dxa"/>
            <w:shd w:val="clear" w:color="auto" w:fill="auto"/>
            <w:vAlign w:val="bottom"/>
            <w:hideMark/>
          </w:tcPr>
          <w:p w14:paraId="2E891127"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CONSTRUCTION TRADES</w:t>
            </w:r>
          </w:p>
        </w:tc>
        <w:tc>
          <w:tcPr>
            <w:tcW w:w="627" w:type="dxa"/>
            <w:shd w:val="clear" w:color="auto" w:fill="auto"/>
            <w:noWrap/>
            <w:vAlign w:val="bottom"/>
            <w:hideMark/>
          </w:tcPr>
          <w:p w14:paraId="2E89112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123</w:t>
            </w:r>
          </w:p>
        </w:tc>
        <w:tc>
          <w:tcPr>
            <w:tcW w:w="728" w:type="dxa"/>
            <w:shd w:val="clear" w:color="auto" w:fill="auto"/>
            <w:noWrap/>
            <w:vAlign w:val="bottom"/>
            <w:hideMark/>
          </w:tcPr>
          <w:p w14:paraId="2E89112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17</w:t>
            </w:r>
          </w:p>
        </w:tc>
        <w:tc>
          <w:tcPr>
            <w:tcW w:w="1141" w:type="dxa"/>
            <w:shd w:val="clear" w:color="auto" w:fill="auto"/>
            <w:noWrap/>
            <w:vAlign w:val="bottom"/>
            <w:hideMark/>
          </w:tcPr>
          <w:p w14:paraId="2E89112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72</w:t>
            </w:r>
          </w:p>
        </w:tc>
        <w:tc>
          <w:tcPr>
            <w:tcW w:w="582" w:type="dxa"/>
            <w:shd w:val="clear" w:color="auto" w:fill="auto"/>
            <w:noWrap/>
            <w:vAlign w:val="bottom"/>
            <w:hideMark/>
          </w:tcPr>
          <w:p w14:paraId="2E89112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212</w:t>
            </w:r>
          </w:p>
        </w:tc>
      </w:tr>
      <w:tr w:rsidR="00EA133B" w:rsidRPr="00E87209" w14:paraId="2E891133" w14:textId="77777777" w:rsidTr="00EC734F">
        <w:trPr>
          <w:trHeight w:val="29"/>
        </w:trPr>
        <w:tc>
          <w:tcPr>
            <w:tcW w:w="963" w:type="dxa"/>
            <w:shd w:val="clear" w:color="auto" w:fill="auto"/>
            <w:noWrap/>
            <w:vAlign w:val="bottom"/>
            <w:hideMark/>
          </w:tcPr>
          <w:p w14:paraId="2E89112D"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48</w:t>
            </w:r>
          </w:p>
        </w:tc>
        <w:tc>
          <w:tcPr>
            <w:tcW w:w="4919" w:type="dxa"/>
            <w:shd w:val="clear" w:color="auto" w:fill="auto"/>
            <w:vAlign w:val="bottom"/>
            <w:hideMark/>
          </w:tcPr>
          <w:p w14:paraId="2E89112E"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PRECISION PRODUCTION</w:t>
            </w:r>
          </w:p>
        </w:tc>
        <w:tc>
          <w:tcPr>
            <w:tcW w:w="627" w:type="dxa"/>
            <w:shd w:val="clear" w:color="auto" w:fill="auto"/>
            <w:noWrap/>
            <w:vAlign w:val="bottom"/>
            <w:hideMark/>
          </w:tcPr>
          <w:p w14:paraId="2E89112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148</w:t>
            </w:r>
          </w:p>
        </w:tc>
        <w:tc>
          <w:tcPr>
            <w:tcW w:w="728" w:type="dxa"/>
            <w:shd w:val="clear" w:color="auto" w:fill="auto"/>
            <w:noWrap/>
            <w:vAlign w:val="bottom"/>
            <w:hideMark/>
          </w:tcPr>
          <w:p w14:paraId="2E89113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8</w:t>
            </w:r>
          </w:p>
        </w:tc>
        <w:tc>
          <w:tcPr>
            <w:tcW w:w="1141" w:type="dxa"/>
            <w:shd w:val="clear" w:color="auto" w:fill="auto"/>
            <w:noWrap/>
            <w:vAlign w:val="bottom"/>
            <w:hideMark/>
          </w:tcPr>
          <w:p w14:paraId="2E89113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40</w:t>
            </w:r>
          </w:p>
        </w:tc>
        <w:tc>
          <w:tcPr>
            <w:tcW w:w="582" w:type="dxa"/>
            <w:shd w:val="clear" w:color="auto" w:fill="auto"/>
            <w:noWrap/>
            <w:vAlign w:val="bottom"/>
            <w:hideMark/>
          </w:tcPr>
          <w:p w14:paraId="2E89113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196</w:t>
            </w:r>
          </w:p>
        </w:tc>
      </w:tr>
      <w:tr w:rsidR="00EA133B" w:rsidRPr="00E87209" w14:paraId="2E89113A" w14:textId="77777777" w:rsidTr="00EC734F">
        <w:trPr>
          <w:trHeight w:val="29"/>
        </w:trPr>
        <w:tc>
          <w:tcPr>
            <w:tcW w:w="963" w:type="dxa"/>
            <w:shd w:val="clear" w:color="auto" w:fill="auto"/>
            <w:noWrap/>
            <w:vAlign w:val="bottom"/>
            <w:hideMark/>
          </w:tcPr>
          <w:p w14:paraId="2E891134"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15</w:t>
            </w:r>
          </w:p>
        </w:tc>
        <w:tc>
          <w:tcPr>
            <w:tcW w:w="4919" w:type="dxa"/>
            <w:shd w:val="clear" w:color="auto" w:fill="auto"/>
            <w:vAlign w:val="bottom"/>
            <w:hideMark/>
          </w:tcPr>
          <w:p w14:paraId="2E891135"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ENGINEERING TECHNOLOGIES AND ENGINEERING-RELATED FIELDS</w:t>
            </w:r>
          </w:p>
        </w:tc>
        <w:tc>
          <w:tcPr>
            <w:tcW w:w="627" w:type="dxa"/>
            <w:shd w:val="clear" w:color="auto" w:fill="auto"/>
            <w:noWrap/>
            <w:vAlign w:val="bottom"/>
            <w:hideMark/>
          </w:tcPr>
          <w:p w14:paraId="2E89113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53</w:t>
            </w:r>
          </w:p>
        </w:tc>
        <w:tc>
          <w:tcPr>
            <w:tcW w:w="728" w:type="dxa"/>
            <w:shd w:val="clear" w:color="auto" w:fill="auto"/>
            <w:noWrap/>
            <w:vAlign w:val="bottom"/>
            <w:hideMark/>
          </w:tcPr>
          <w:p w14:paraId="2E89113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16</w:t>
            </w:r>
          </w:p>
        </w:tc>
        <w:tc>
          <w:tcPr>
            <w:tcW w:w="1141" w:type="dxa"/>
            <w:shd w:val="clear" w:color="auto" w:fill="auto"/>
            <w:noWrap/>
            <w:vAlign w:val="bottom"/>
            <w:hideMark/>
          </w:tcPr>
          <w:p w14:paraId="2E89113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121</w:t>
            </w:r>
          </w:p>
        </w:tc>
        <w:tc>
          <w:tcPr>
            <w:tcW w:w="582" w:type="dxa"/>
            <w:shd w:val="clear" w:color="auto" w:fill="auto"/>
            <w:noWrap/>
            <w:vAlign w:val="bottom"/>
            <w:hideMark/>
          </w:tcPr>
          <w:p w14:paraId="2E89113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190</w:t>
            </w:r>
          </w:p>
        </w:tc>
      </w:tr>
      <w:tr w:rsidR="00EA133B" w:rsidRPr="00E87209" w14:paraId="2E891141" w14:textId="77777777" w:rsidTr="00EC734F">
        <w:trPr>
          <w:trHeight w:val="29"/>
        </w:trPr>
        <w:tc>
          <w:tcPr>
            <w:tcW w:w="963" w:type="dxa"/>
            <w:shd w:val="clear" w:color="auto" w:fill="auto"/>
            <w:noWrap/>
            <w:vAlign w:val="bottom"/>
            <w:hideMark/>
          </w:tcPr>
          <w:p w14:paraId="2E89113B"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13</w:t>
            </w:r>
          </w:p>
        </w:tc>
        <w:tc>
          <w:tcPr>
            <w:tcW w:w="4919" w:type="dxa"/>
            <w:shd w:val="clear" w:color="auto" w:fill="auto"/>
            <w:vAlign w:val="bottom"/>
            <w:hideMark/>
          </w:tcPr>
          <w:p w14:paraId="2E89113C"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EDUCATION</w:t>
            </w:r>
          </w:p>
        </w:tc>
        <w:tc>
          <w:tcPr>
            <w:tcW w:w="627" w:type="dxa"/>
            <w:shd w:val="clear" w:color="auto" w:fill="auto"/>
            <w:noWrap/>
            <w:vAlign w:val="bottom"/>
            <w:hideMark/>
          </w:tcPr>
          <w:p w14:paraId="2E89113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40</w:t>
            </w:r>
          </w:p>
        </w:tc>
        <w:tc>
          <w:tcPr>
            <w:tcW w:w="728" w:type="dxa"/>
            <w:shd w:val="clear" w:color="auto" w:fill="auto"/>
            <w:noWrap/>
            <w:vAlign w:val="bottom"/>
            <w:hideMark/>
          </w:tcPr>
          <w:p w14:paraId="2E89113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38</w:t>
            </w:r>
          </w:p>
        </w:tc>
        <w:tc>
          <w:tcPr>
            <w:tcW w:w="1141" w:type="dxa"/>
            <w:shd w:val="clear" w:color="auto" w:fill="auto"/>
            <w:noWrap/>
            <w:vAlign w:val="bottom"/>
            <w:hideMark/>
          </w:tcPr>
          <w:p w14:paraId="2E89113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96</w:t>
            </w:r>
          </w:p>
        </w:tc>
        <w:tc>
          <w:tcPr>
            <w:tcW w:w="582" w:type="dxa"/>
            <w:shd w:val="clear" w:color="auto" w:fill="auto"/>
            <w:noWrap/>
            <w:vAlign w:val="bottom"/>
            <w:hideMark/>
          </w:tcPr>
          <w:p w14:paraId="2E89114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174</w:t>
            </w:r>
          </w:p>
        </w:tc>
      </w:tr>
      <w:tr w:rsidR="00EA133B" w:rsidRPr="00E87209" w14:paraId="2E891148" w14:textId="77777777" w:rsidTr="00EC734F">
        <w:trPr>
          <w:trHeight w:val="29"/>
        </w:trPr>
        <w:tc>
          <w:tcPr>
            <w:tcW w:w="963" w:type="dxa"/>
            <w:shd w:val="clear" w:color="auto" w:fill="auto"/>
            <w:noWrap/>
            <w:vAlign w:val="bottom"/>
            <w:hideMark/>
          </w:tcPr>
          <w:p w14:paraId="2E891142"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22</w:t>
            </w:r>
          </w:p>
        </w:tc>
        <w:tc>
          <w:tcPr>
            <w:tcW w:w="4919" w:type="dxa"/>
            <w:shd w:val="clear" w:color="auto" w:fill="auto"/>
            <w:vAlign w:val="bottom"/>
            <w:hideMark/>
          </w:tcPr>
          <w:p w14:paraId="2E891143"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LEGAL PROFESSIONS AND STUDIES</w:t>
            </w:r>
          </w:p>
        </w:tc>
        <w:tc>
          <w:tcPr>
            <w:tcW w:w="627" w:type="dxa"/>
            <w:shd w:val="clear" w:color="auto" w:fill="auto"/>
            <w:noWrap/>
            <w:vAlign w:val="bottom"/>
            <w:hideMark/>
          </w:tcPr>
          <w:p w14:paraId="2E89114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16</w:t>
            </w:r>
          </w:p>
        </w:tc>
        <w:tc>
          <w:tcPr>
            <w:tcW w:w="728" w:type="dxa"/>
            <w:shd w:val="clear" w:color="auto" w:fill="auto"/>
            <w:noWrap/>
            <w:vAlign w:val="bottom"/>
            <w:hideMark/>
          </w:tcPr>
          <w:p w14:paraId="2E89114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w:t>
            </w:r>
          </w:p>
        </w:tc>
        <w:tc>
          <w:tcPr>
            <w:tcW w:w="1141" w:type="dxa"/>
            <w:shd w:val="clear" w:color="auto" w:fill="auto"/>
            <w:noWrap/>
            <w:vAlign w:val="bottom"/>
            <w:hideMark/>
          </w:tcPr>
          <w:p w14:paraId="2E89114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110</w:t>
            </w:r>
          </w:p>
        </w:tc>
        <w:tc>
          <w:tcPr>
            <w:tcW w:w="582" w:type="dxa"/>
            <w:shd w:val="clear" w:color="auto" w:fill="auto"/>
            <w:noWrap/>
            <w:vAlign w:val="bottom"/>
            <w:hideMark/>
          </w:tcPr>
          <w:p w14:paraId="2E89114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139</w:t>
            </w:r>
          </w:p>
        </w:tc>
      </w:tr>
      <w:tr w:rsidR="00EA133B" w:rsidRPr="00E87209" w14:paraId="2E89114F" w14:textId="77777777" w:rsidTr="00EC734F">
        <w:trPr>
          <w:trHeight w:val="29"/>
        </w:trPr>
        <w:tc>
          <w:tcPr>
            <w:tcW w:w="963" w:type="dxa"/>
            <w:shd w:val="clear" w:color="auto" w:fill="auto"/>
            <w:noWrap/>
            <w:vAlign w:val="bottom"/>
            <w:hideMark/>
          </w:tcPr>
          <w:p w14:paraId="2E891149"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10</w:t>
            </w:r>
          </w:p>
        </w:tc>
        <w:tc>
          <w:tcPr>
            <w:tcW w:w="4919" w:type="dxa"/>
            <w:shd w:val="clear" w:color="auto" w:fill="auto"/>
            <w:vAlign w:val="bottom"/>
            <w:hideMark/>
          </w:tcPr>
          <w:p w14:paraId="2E89114A"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COMMUNICATIONS TECHNOLOGIES/TECHNICIANS AND SUPPORT SERVICES</w:t>
            </w:r>
          </w:p>
        </w:tc>
        <w:tc>
          <w:tcPr>
            <w:tcW w:w="627" w:type="dxa"/>
            <w:shd w:val="clear" w:color="auto" w:fill="auto"/>
            <w:noWrap/>
            <w:vAlign w:val="bottom"/>
            <w:hideMark/>
          </w:tcPr>
          <w:p w14:paraId="2E89114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c>
          <w:tcPr>
            <w:tcW w:w="728" w:type="dxa"/>
            <w:shd w:val="clear" w:color="auto" w:fill="auto"/>
            <w:noWrap/>
            <w:vAlign w:val="bottom"/>
            <w:hideMark/>
          </w:tcPr>
          <w:p w14:paraId="2E89114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1141" w:type="dxa"/>
            <w:shd w:val="clear" w:color="auto" w:fill="auto"/>
            <w:noWrap/>
            <w:vAlign w:val="bottom"/>
            <w:hideMark/>
          </w:tcPr>
          <w:p w14:paraId="2E89114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59</w:t>
            </w:r>
          </w:p>
        </w:tc>
        <w:tc>
          <w:tcPr>
            <w:tcW w:w="582" w:type="dxa"/>
            <w:shd w:val="clear" w:color="auto" w:fill="auto"/>
            <w:noWrap/>
            <w:vAlign w:val="bottom"/>
            <w:hideMark/>
          </w:tcPr>
          <w:p w14:paraId="2E89114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65</w:t>
            </w:r>
          </w:p>
        </w:tc>
      </w:tr>
      <w:tr w:rsidR="00EA133B" w:rsidRPr="00E87209" w14:paraId="2E891156" w14:textId="77777777" w:rsidTr="00EC734F">
        <w:trPr>
          <w:trHeight w:val="29"/>
        </w:trPr>
        <w:tc>
          <w:tcPr>
            <w:tcW w:w="963" w:type="dxa"/>
            <w:shd w:val="clear" w:color="auto" w:fill="auto"/>
            <w:noWrap/>
            <w:vAlign w:val="bottom"/>
            <w:hideMark/>
          </w:tcPr>
          <w:p w14:paraId="2E891150"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49</w:t>
            </w:r>
          </w:p>
        </w:tc>
        <w:tc>
          <w:tcPr>
            <w:tcW w:w="4919" w:type="dxa"/>
            <w:shd w:val="clear" w:color="auto" w:fill="auto"/>
            <w:vAlign w:val="bottom"/>
            <w:hideMark/>
          </w:tcPr>
          <w:p w14:paraId="2E891151"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TRANSPORTATION AND MATERIALS MOVING</w:t>
            </w:r>
          </w:p>
        </w:tc>
        <w:tc>
          <w:tcPr>
            <w:tcW w:w="627" w:type="dxa"/>
            <w:shd w:val="clear" w:color="auto" w:fill="auto"/>
            <w:noWrap/>
            <w:vAlign w:val="bottom"/>
            <w:hideMark/>
          </w:tcPr>
          <w:p w14:paraId="2E89115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34</w:t>
            </w:r>
          </w:p>
        </w:tc>
        <w:tc>
          <w:tcPr>
            <w:tcW w:w="728" w:type="dxa"/>
            <w:shd w:val="clear" w:color="auto" w:fill="auto"/>
            <w:noWrap/>
            <w:vAlign w:val="bottom"/>
            <w:hideMark/>
          </w:tcPr>
          <w:p w14:paraId="2E89115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c>
          <w:tcPr>
            <w:tcW w:w="1141" w:type="dxa"/>
            <w:shd w:val="clear" w:color="auto" w:fill="auto"/>
            <w:noWrap/>
            <w:vAlign w:val="bottom"/>
            <w:hideMark/>
          </w:tcPr>
          <w:p w14:paraId="2E89115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22</w:t>
            </w:r>
          </w:p>
        </w:tc>
        <w:tc>
          <w:tcPr>
            <w:tcW w:w="582" w:type="dxa"/>
            <w:shd w:val="clear" w:color="auto" w:fill="auto"/>
            <w:noWrap/>
            <w:vAlign w:val="bottom"/>
            <w:hideMark/>
          </w:tcPr>
          <w:p w14:paraId="2E89115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60</w:t>
            </w:r>
          </w:p>
        </w:tc>
      </w:tr>
      <w:tr w:rsidR="00EA133B" w:rsidRPr="00E87209" w14:paraId="2E89115D" w14:textId="77777777" w:rsidTr="00EC734F">
        <w:trPr>
          <w:trHeight w:val="29"/>
        </w:trPr>
        <w:tc>
          <w:tcPr>
            <w:tcW w:w="963" w:type="dxa"/>
            <w:shd w:val="clear" w:color="auto" w:fill="auto"/>
            <w:noWrap/>
            <w:vAlign w:val="bottom"/>
            <w:hideMark/>
          </w:tcPr>
          <w:p w14:paraId="2E891157"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19</w:t>
            </w:r>
          </w:p>
        </w:tc>
        <w:tc>
          <w:tcPr>
            <w:tcW w:w="4919" w:type="dxa"/>
            <w:shd w:val="clear" w:color="auto" w:fill="auto"/>
            <w:vAlign w:val="bottom"/>
            <w:hideMark/>
          </w:tcPr>
          <w:p w14:paraId="2E891158"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FAMILY AND CONSUMER SCIENCES/HUMAN SCIENCES</w:t>
            </w:r>
          </w:p>
        </w:tc>
        <w:tc>
          <w:tcPr>
            <w:tcW w:w="627" w:type="dxa"/>
            <w:shd w:val="clear" w:color="auto" w:fill="auto"/>
            <w:noWrap/>
            <w:vAlign w:val="bottom"/>
            <w:hideMark/>
          </w:tcPr>
          <w:p w14:paraId="2E89115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28</w:t>
            </w:r>
          </w:p>
        </w:tc>
        <w:tc>
          <w:tcPr>
            <w:tcW w:w="728" w:type="dxa"/>
            <w:shd w:val="clear" w:color="auto" w:fill="auto"/>
            <w:noWrap/>
            <w:vAlign w:val="bottom"/>
            <w:hideMark/>
          </w:tcPr>
          <w:p w14:paraId="2E89115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w:t>
            </w:r>
          </w:p>
        </w:tc>
        <w:tc>
          <w:tcPr>
            <w:tcW w:w="1141" w:type="dxa"/>
            <w:shd w:val="clear" w:color="auto" w:fill="auto"/>
            <w:noWrap/>
            <w:vAlign w:val="bottom"/>
            <w:hideMark/>
          </w:tcPr>
          <w:p w14:paraId="2E89115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19</w:t>
            </w:r>
          </w:p>
        </w:tc>
        <w:tc>
          <w:tcPr>
            <w:tcW w:w="582" w:type="dxa"/>
            <w:shd w:val="clear" w:color="auto" w:fill="auto"/>
            <w:noWrap/>
            <w:vAlign w:val="bottom"/>
            <w:hideMark/>
          </w:tcPr>
          <w:p w14:paraId="2E89115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52</w:t>
            </w:r>
          </w:p>
        </w:tc>
      </w:tr>
      <w:tr w:rsidR="00EA133B" w:rsidRPr="00E87209" w14:paraId="2E891164" w14:textId="77777777" w:rsidTr="00EC734F">
        <w:trPr>
          <w:trHeight w:val="29"/>
        </w:trPr>
        <w:tc>
          <w:tcPr>
            <w:tcW w:w="963" w:type="dxa"/>
            <w:shd w:val="clear" w:color="auto" w:fill="auto"/>
            <w:noWrap/>
            <w:vAlign w:val="bottom"/>
            <w:hideMark/>
          </w:tcPr>
          <w:p w14:paraId="2E89115E"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42</w:t>
            </w:r>
          </w:p>
        </w:tc>
        <w:tc>
          <w:tcPr>
            <w:tcW w:w="4919" w:type="dxa"/>
            <w:shd w:val="clear" w:color="auto" w:fill="auto"/>
            <w:vAlign w:val="bottom"/>
            <w:hideMark/>
          </w:tcPr>
          <w:p w14:paraId="2E89115F"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PSYCHOLOGY</w:t>
            </w:r>
          </w:p>
        </w:tc>
        <w:tc>
          <w:tcPr>
            <w:tcW w:w="627" w:type="dxa"/>
            <w:shd w:val="clear" w:color="auto" w:fill="auto"/>
            <w:noWrap/>
            <w:vAlign w:val="bottom"/>
            <w:hideMark/>
          </w:tcPr>
          <w:p w14:paraId="2E89116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w:t>
            </w:r>
          </w:p>
        </w:tc>
        <w:tc>
          <w:tcPr>
            <w:tcW w:w="728" w:type="dxa"/>
            <w:shd w:val="clear" w:color="auto" w:fill="auto"/>
            <w:noWrap/>
            <w:vAlign w:val="bottom"/>
            <w:hideMark/>
          </w:tcPr>
          <w:p w14:paraId="2E89116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w:t>
            </w:r>
          </w:p>
        </w:tc>
        <w:tc>
          <w:tcPr>
            <w:tcW w:w="1141" w:type="dxa"/>
            <w:shd w:val="clear" w:color="auto" w:fill="auto"/>
            <w:noWrap/>
            <w:vAlign w:val="bottom"/>
            <w:hideMark/>
          </w:tcPr>
          <w:p w14:paraId="2E89116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37</w:t>
            </w:r>
          </w:p>
        </w:tc>
        <w:tc>
          <w:tcPr>
            <w:tcW w:w="582" w:type="dxa"/>
            <w:shd w:val="clear" w:color="auto" w:fill="auto"/>
            <w:noWrap/>
            <w:vAlign w:val="bottom"/>
            <w:hideMark/>
          </w:tcPr>
          <w:p w14:paraId="2E89116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47</w:t>
            </w:r>
          </w:p>
        </w:tc>
      </w:tr>
      <w:tr w:rsidR="00EA133B" w:rsidRPr="00E87209" w14:paraId="2E89116B" w14:textId="77777777" w:rsidTr="00EC734F">
        <w:trPr>
          <w:trHeight w:val="29"/>
        </w:trPr>
        <w:tc>
          <w:tcPr>
            <w:tcW w:w="963" w:type="dxa"/>
            <w:shd w:val="clear" w:color="auto" w:fill="auto"/>
            <w:noWrap/>
            <w:vAlign w:val="bottom"/>
            <w:hideMark/>
          </w:tcPr>
          <w:p w14:paraId="2E891165"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31</w:t>
            </w:r>
          </w:p>
        </w:tc>
        <w:tc>
          <w:tcPr>
            <w:tcW w:w="4919" w:type="dxa"/>
            <w:shd w:val="clear" w:color="auto" w:fill="auto"/>
            <w:vAlign w:val="bottom"/>
            <w:hideMark/>
          </w:tcPr>
          <w:p w14:paraId="2E891166"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PARKS, RECREATION, LEISURE, AND FITNESS STUDIES</w:t>
            </w:r>
          </w:p>
        </w:tc>
        <w:tc>
          <w:tcPr>
            <w:tcW w:w="627" w:type="dxa"/>
            <w:shd w:val="clear" w:color="auto" w:fill="auto"/>
            <w:noWrap/>
            <w:vAlign w:val="bottom"/>
            <w:hideMark/>
          </w:tcPr>
          <w:p w14:paraId="2E89116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728" w:type="dxa"/>
            <w:shd w:val="clear" w:color="auto" w:fill="auto"/>
            <w:noWrap/>
            <w:vAlign w:val="bottom"/>
            <w:hideMark/>
          </w:tcPr>
          <w:p w14:paraId="2E89116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6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29</w:t>
            </w:r>
          </w:p>
        </w:tc>
        <w:tc>
          <w:tcPr>
            <w:tcW w:w="582" w:type="dxa"/>
            <w:shd w:val="clear" w:color="auto" w:fill="auto"/>
            <w:noWrap/>
            <w:vAlign w:val="bottom"/>
            <w:hideMark/>
          </w:tcPr>
          <w:p w14:paraId="2E89116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31</w:t>
            </w:r>
          </w:p>
        </w:tc>
      </w:tr>
      <w:tr w:rsidR="00EA133B" w:rsidRPr="00E87209" w14:paraId="2E891172" w14:textId="77777777" w:rsidTr="00EC734F">
        <w:trPr>
          <w:trHeight w:val="29"/>
        </w:trPr>
        <w:tc>
          <w:tcPr>
            <w:tcW w:w="963" w:type="dxa"/>
            <w:shd w:val="clear" w:color="auto" w:fill="auto"/>
            <w:noWrap/>
            <w:vAlign w:val="bottom"/>
            <w:hideMark/>
          </w:tcPr>
          <w:p w14:paraId="2E89116C"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44</w:t>
            </w:r>
          </w:p>
        </w:tc>
        <w:tc>
          <w:tcPr>
            <w:tcW w:w="4919" w:type="dxa"/>
            <w:shd w:val="clear" w:color="auto" w:fill="auto"/>
            <w:vAlign w:val="bottom"/>
            <w:hideMark/>
          </w:tcPr>
          <w:p w14:paraId="2E89116D"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PUBLIC ADMINISTRATION AND SOCIAL SERVICE PROFESSIONS</w:t>
            </w:r>
          </w:p>
        </w:tc>
        <w:tc>
          <w:tcPr>
            <w:tcW w:w="627" w:type="dxa"/>
            <w:shd w:val="clear" w:color="auto" w:fill="auto"/>
            <w:noWrap/>
            <w:vAlign w:val="bottom"/>
            <w:hideMark/>
          </w:tcPr>
          <w:p w14:paraId="2E89116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w:t>
            </w:r>
          </w:p>
        </w:tc>
        <w:tc>
          <w:tcPr>
            <w:tcW w:w="728" w:type="dxa"/>
            <w:shd w:val="clear" w:color="auto" w:fill="auto"/>
            <w:noWrap/>
            <w:vAlign w:val="bottom"/>
            <w:hideMark/>
          </w:tcPr>
          <w:p w14:paraId="2E89116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1141" w:type="dxa"/>
            <w:shd w:val="clear" w:color="auto" w:fill="auto"/>
            <w:noWrap/>
            <w:vAlign w:val="bottom"/>
            <w:hideMark/>
          </w:tcPr>
          <w:p w14:paraId="2E89117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23</w:t>
            </w:r>
          </w:p>
        </w:tc>
        <w:tc>
          <w:tcPr>
            <w:tcW w:w="582" w:type="dxa"/>
            <w:shd w:val="clear" w:color="auto" w:fill="auto"/>
            <w:noWrap/>
            <w:vAlign w:val="bottom"/>
            <w:hideMark/>
          </w:tcPr>
          <w:p w14:paraId="2E89117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31</w:t>
            </w:r>
          </w:p>
        </w:tc>
      </w:tr>
      <w:tr w:rsidR="00EA133B" w:rsidRPr="00E87209" w14:paraId="2E891179" w14:textId="77777777" w:rsidTr="00EC734F">
        <w:trPr>
          <w:trHeight w:val="29"/>
        </w:trPr>
        <w:tc>
          <w:tcPr>
            <w:tcW w:w="963" w:type="dxa"/>
            <w:shd w:val="clear" w:color="auto" w:fill="auto"/>
            <w:noWrap/>
            <w:vAlign w:val="bottom"/>
            <w:hideMark/>
          </w:tcPr>
          <w:p w14:paraId="2E891173"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09</w:t>
            </w:r>
          </w:p>
        </w:tc>
        <w:tc>
          <w:tcPr>
            <w:tcW w:w="4919" w:type="dxa"/>
            <w:shd w:val="clear" w:color="auto" w:fill="auto"/>
            <w:vAlign w:val="bottom"/>
            <w:hideMark/>
          </w:tcPr>
          <w:p w14:paraId="2E891174"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COMMUNICATION, JOURNALISM, AND RELATED PROGRAMS</w:t>
            </w:r>
          </w:p>
        </w:tc>
        <w:tc>
          <w:tcPr>
            <w:tcW w:w="627" w:type="dxa"/>
            <w:shd w:val="clear" w:color="auto" w:fill="auto"/>
            <w:noWrap/>
            <w:vAlign w:val="bottom"/>
            <w:hideMark/>
          </w:tcPr>
          <w:p w14:paraId="2E89117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728" w:type="dxa"/>
            <w:shd w:val="clear" w:color="auto" w:fill="auto"/>
            <w:noWrap/>
            <w:vAlign w:val="bottom"/>
            <w:hideMark/>
          </w:tcPr>
          <w:p w14:paraId="2E89117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7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21</w:t>
            </w:r>
          </w:p>
        </w:tc>
        <w:tc>
          <w:tcPr>
            <w:tcW w:w="582" w:type="dxa"/>
            <w:shd w:val="clear" w:color="auto" w:fill="auto"/>
            <w:noWrap/>
            <w:vAlign w:val="bottom"/>
            <w:hideMark/>
          </w:tcPr>
          <w:p w14:paraId="2E89117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24</w:t>
            </w:r>
          </w:p>
        </w:tc>
      </w:tr>
      <w:tr w:rsidR="00EA133B" w:rsidRPr="00E87209" w14:paraId="2E891180" w14:textId="77777777" w:rsidTr="00EC734F">
        <w:trPr>
          <w:trHeight w:val="29"/>
        </w:trPr>
        <w:tc>
          <w:tcPr>
            <w:tcW w:w="963" w:type="dxa"/>
            <w:shd w:val="clear" w:color="auto" w:fill="auto"/>
            <w:noWrap/>
            <w:vAlign w:val="bottom"/>
            <w:hideMark/>
          </w:tcPr>
          <w:p w14:paraId="2E89117A"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01</w:t>
            </w:r>
          </w:p>
        </w:tc>
        <w:tc>
          <w:tcPr>
            <w:tcW w:w="4919" w:type="dxa"/>
            <w:shd w:val="clear" w:color="auto" w:fill="auto"/>
            <w:vAlign w:val="bottom"/>
            <w:hideMark/>
          </w:tcPr>
          <w:p w14:paraId="2E89117B"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AGRICULTURE, AGRICULTURE OPERATIONS, AND RELATED SCIENCES</w:t>
            </w:r>
          </w:p>
        </w:tc>
        <w:tc>
          <w:tcPr>
            <w:tcW w:w="627" w:type="dxa"/>
            <w:shd w:val="clear" w:color="auto" w:fill="auto"/>
            <w:noWrap/>
            <w:vAlign w:val="bottom"/>
            <w:hideMark/>
          </w:tcPr>
          <w:p w14:paraId="2E89117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14</w:t>
            </w:r>
          </w:p>
        </w:tc>
        <w:tc>
          <w:tcPr>
            <w:tcW w:w="728" w:type="dxa"/>
            <w:shd w:val="clear" w:color="auto" w:fill="auto"/>
            <w:noWrap/>
            <w:vAlign w:val="bottom"/>
            <w:hideMark/>
          </w:tcPr>
          <w:p w14:paraId="2E89117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7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w:t>
            </w:r>
          </w:p>
        </w:tc>
        <w:tc>
          <w:tcPr>
            <w:tcW w:w="582" w:type="dxa"/>
            <w:shd w:val="clear" w:color="auto" w:fill="auto"/>
            <w:noWrap/>
            <w:vAlign w:val="bottom"/>
            <w:hideMark/>
          </w:tcPr>
          <w:p w14:paraId="2E89117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20</w:t>
            </w:r>
          </w:p>
        </w:tc>
      </w:tr>
      <w:tr w:rsidR="00EA133B" w:rsidRPr="00E87209" w14:paraId="2E891187" w14:textId="77777777" w:rsidTr="00EC734F">
        <w:trPr>
          <w:trHeight w:val="29"/>
        </w:trPr>
        <w:tc>
          <w:tcPr>
            <w:tcW w:w="963" w:type="dxa"/>
            <w:shd w:val="clear" w:color="auto" w:fill="auto"/>
            <w:noWrap/>
            <w:vAlign w:val="bottom"/>
            <w:hideMark/>
          </w:tcPr>
          <w:p w14:paraId="2E891181"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23</w:t>
            </w:r>
          </w:p>
        </w:tc>
        <w:tc>
          <w:tcPr>
            <w:tcW w:w="4919" w:type="dxa"/>
            <w:shd w:val="clear" w:color="auto" w:fill="auto"/>
            <w:vAlign w:val="bottom"/>
            <w:hideMark/>
          </w:tcPr>
          <w:p w14:paraId="2E891182"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ENGLISH LANGUAGE AND LITERATURE/LETTERS</w:t>
            </w:r>
          </w:p>
        </w:tc>
        <w:tc>
          <w:tcPr>
            <w:tcW w:w="627" w:type="dxa"/>
            <w:shd w:val="clear" w:color="auto" w:fill="auto"/>
            <w:noWrap/>
            <w:vAlign w:val="bottom"/>
            <w:hideMark/>
          </w:tcPr>
          <w:p w14:paraId="2E89118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728" w:type="dxa"/>
            <w:shd w:val="clear" w:color="auto" w:fill="auto"/>
            <w:noWrap/>
            <w:vAlign w:val="bottom"/>
            <w:hideMark/>
          </w:tcPr>
          <w:p w14:paraId="2E89118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w:t>
            </w:r>
          </w:p>
        </w:tc>
        <w:tc>
          <w:tcPr>
            <w:tcW w:w="1141" w:type="dxa"/>
            <w:shd w:val="clear" w:color="auto" w:fill="auto"/>
            <w:noWrap/>
            <w:vAlign w:val="bottom"/>
            <w:hideMark/>
          </w:tcPr>
          <w:p w14:paraId="2E89118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w:t>
            </w:r>
          </w:p>
        </w:tc>
        <w:tc>
          <w:tcPr>
            <w:tcW w:w="582" w:type="dxa"/>
            <w:shd w:val="clear" w:color="auto" w:fill="auto"/>
            <w:noWrap/>
            <w:vAlign w:val="bottom"/>
            <w:hideMark/>
          </w:tcPr>
          <w:p w14:paraId="2E89118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18</w:t>
            </w:r>
          </w:p>
        </w:tc>
      </w:tr>
      <w:tr w:rsidR="00EA133B" w:rsidRPr="00E87209" w14:paraId="2E89118E" w14:textId="77777777" w:rsidTr="00EC734F">
        <w:trPr>
          <w:trHeight w:val="29"/>
        </w:trPr>
        <w:tc>
          <w:tcPr>
            <w:tcW w:w="963" w:type="dxa"/>
            <w:shd w:val="clear" w:color="auto" w:fill="auto"/>
            <w:noWrap/>
            <w:vAlign w:val="bottom"/>
            <w:hideMark/>
          </w:tcPr>
          <w:p w14:paraId="2E891188"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30</w:t>
            </w:r>
          </w:p>
        </w:tc>
        <w:tc>
          <w:tcPr>
            <w:tcW w:w="4919" w:type="dxa"/>
            <w:shd w:val="clear" w:color="auto" w:fill="auto"/>
            <w:vAlign w:val="bottom"/>
            <w:hideMark/>
          </w:tcPr>
          <w:p w14:paraId="2E891189"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MULTI/INTERDISCIPLINARY STUDIES</w:t>
            </w:r>
          </w:p>
        </w:tc>
        <w:tc>
          <w:tcPr>
            <w:tcW w:w="627" w:type="dxa"/>
            <w:shd w:val="clear" w:color="auto" w:fill="auto"/>
            <w:noWrap/>
            <w:vAlign w:val="bottom"/>
            <w:hideMark/>
          </w:tcPr>
          <w:p w14:paraId="2E89118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c>
          <w:tcPr>
            <w:tcW w:w="728" w:type="dxa"/>
            <w:shd w:val="clear" w:color="auto" w:fill="auto"/>
            <w:noWrap/>
            <w:vAlign w:val="bottom"/>
            <w:hideMark/>
          </w:tcPr>
          <w:p w14:paraId="2E89118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1141" w:type="dxa"/>
            <w:shd w:val="clear" w:color="auto" w:fill="auto"/>
            <w:noWrap/>
            <w:vAlign w:val="bottom"/>
            <w:hideMark/>
          </w:tcPr>
          <w:p w14:paraId="2E89118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w:t>
            </w:r>
          </w:p>
        </w:tc>
        <w:tc>
          <w:tcPr>
            <w:tcW w:w="582" w:type="dxa"/>
            <w:shd w:val="clear" w:color="auto" w:fill="auto"/>
            <w:noWrap/>
            <w:vAlign w:val="bottom"/>
            <w:hideMark/>
          </w:tcPr>
          <w:p w14:paraId="2E89118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w:t>
            </w:r>
          </w:p>
        </w:tc>
      </w:tr>
      <w:tr w:rsidR="00EA133B" w:rsidRPr="00E87209" w14:paraId="2E891195" w14:textId="77777777" w:rsidTr="00EC734F">
        <w:trPr>
          <w:trHeight w:val="29"/>
        </w:trPr>
        <w:tc>
          <w:tcPr>
            <w:tcW w:w="963" w:type="dxa"/>
            <w:shd w:val="clear" w:color="auto" w:fill="auto"/>
            <w:noWrap/>
            <w:vAlign w:val="bottom"/>
            <w:hideMark/>
          </w:tcPr>
          <w:p w14:paraId="2E89118F"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24</w:t>
            </w:r>
          </w:p>
        </w:tc>
        <w:tc>
          <w:tcPr>
            <w:tcW w:w="4919" w:type="dxa"/>
            <w:shd w:val="clear" w:color="auto" w:fill="auto"/>
            <w:vAlign w:val="bottom"/>
            <w:hideMark/>
          </w:tcPr>
          <w:p w14:paraId="2E891190"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LIBERAL ARTS AND SCIENCES, GENERAL STUDIES AND HUMANITIES</w:t>
            </w:r>
          </w:p>
        </w:tc>
        <w:tc>
          <w:tcPr>
            <w:tcW w:w="627" w:type="dxa"/>
            <w:shd w:val="clear" w:color="auto" w:fill="auto"/>
            <w:noWrap/>
            <w:vAlign w:val="bottom"/>
            <w:hideMark/>
          </w:tcPr>
          <w:p w14:paraId="2E89119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w:t>
            </w:r>
          </w:p>
        </w:tc>
        <w:tc>
          <w:tcPr>
            <w:tcW w:w="728" w:type="dxa"/>
            <w:shd w:val="clear" w:color="auto" w:fill="auto"/>
            <w:noWrap/>
            <w:vAlign w:val="bottom"/>
            <w:hideMark/>
          </w:tcPr>
          <w:p w14:paraId="2E89119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1141" w:type="dxa"/>
            <w:shd w:val="clear" w:color="auto" w:fill="auto"/>
            <w:noWrap/>
            <w:vAlign w:val="bottom"/>
            <w:hideMark/>
          </w:tcPr>
          <w:p w14:paraId="2E89119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582" w:type="dxa"/>
            <w:shd w:val="clear" w:color="auto" w:fill="auto"/>
            <w:noWrap/>
            <w:vAlign w:val="bottom"/>
            <w:hideMark/>
          </w:tcPr>
          <w:p w14:paraId="2E89119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12</w:t>
            </w:r>
          </w:p>
        </w:tc>
      </w:tr>
      <w:tr w:rsidR="00EA133B" w:rsidRPr="00E87209" w14:paraId="2E89119C" w14:textId="77777777" w:rsidTr="00EC734F">
        <w:trPr>
          <w:trHeight w:val="29"/>
        </w:trPr>
        <w:tc>
          <w:tcPr>
            <w:tcW w:w="963" w:type="dxa"/>
            <w:shd w:val="clear" w:color="auto" w:fill="auto"/>
            <w:noWrap/>
            <w:vAlign w:val="bottom"/>
            <w:hideMark/>
          </w:tcPr>
          <w:p w14:paraId="2E891196"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45</w:t>
            </w:r>
          </w:p>
        </w:tc>
        <w:tc>
          <w:tcPr>
            <w:tcW w:w="4919" w:type="dxa"/>
            <w:shd w:val="clear" w:color="auto" w:fill="auto"/>
            <w:vAlign w:val="bottom"/>
            <w:hideMark/>
          </w:tcPr>
          <w:p w14:paraId="2E891197"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SOCIAL SCIENCES</w:t>
            </w:r>
          </w:p>
        </w:tc>
        <w:tc>
          <w:tcPr>
            <w:tcW w:w="627" w:type="dxa"/>
            <w:shd w:val="clear" w:color="auto" w:fill="auto"/>
            <w:noWrap/>
            <w:vAlign w:val="bottom"/>
            <w:hideMark/>
          </w:tcPr>
          <w:p w14:paraId="2E89119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728" w:type="dxa"/>
            <w:shd w:val="clear" w:color="auto" w:fill="auto"/>
            <w:noWrap/>
            <w:vAlign w:val="bottom"/>
            <w:hideMark/>
          </w:tcPr>
          <w:p w14:paraId="2E89119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1141" w:type="dxa"/>
            <w:shd w:val="clear" w:color="auto" w:fill="auto"/>
            <w:noWrap/>
            <w:vAlign w:val="bottom"/>
            <w:hideMark/>
          </w:tcPr>
          <w:p w14:paraId="2E89119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c>
          <w:tcPr>
            <w:tcW w:w="582" w:type="dxa"/>
            <w:shd w:val="clear" w:color="auto" w:fill="auto"/>
            <w:noWrap/>
            <w:vAlign w:val="bottom"/>
            <w:hideMark/>
          </w:tcPr>
          <w:p w14:paraId="2E89119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w:t>
            </w:r>
          </w:p>
        </w:tc>
      </w:tr>
      <w:tr w:rsidR="00EA133B" w:rsidRPr="00E87209" w14:paraId="2E8911A3" w14:textId="77777777" w:rsidTr="00EC734F">
        <w:trPr>
          <w:trHeight w:val="29"/>
        </w:trPr>
        <w:tc>
          <w:tcPr>
            <w:tcW w:w="963" w:type="dxa"/>
            <w:shd w:val="clear" w:color="auto" w:fill="auto"/>
            <w:noWrap/>
            <w:vAlign w:val="bottom"/>
            <w:hideMark/>
          </w:tcPr>
          <w:p w14:paraId="2E89119D"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39</w:t>
            </w:r>
          </w:p>
        </w:tc>
        <w:tc>
          <w:tcPr>
            <w:tcW w:w="4919" w:type="dxa"/>
            <w:shd w:val="clear" w:color="auto" w:fill="auto"/>
            <w:vAlign w:val="bottom"/>
            <w:hideMark/>
          </w:tcPr>
          <w:p w14:paraId="2E89119E"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THEOLOGY AND RELIGIOUS VOCATIONS</w:t>
            </w:r>
          </w:p>
        </w:tc>
        <w:tc>
          <w:tcPr>
            <w:tcW w:w="627" w:type="dxa"/>
            <w:shd w:val="clear" w:color="auto" w:fill="auto"/>
            <w:noWrap/>
            <w:vAlign w:val="bottom"/>
            <w:hideMark/>
          </w:tcPr>
          <w:p w14:paraId="2E89119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728" w:type="dxa"/>
            <w:shd w:val="clear" w:color="auto" w:fill="auto"/>
            <w:noWrap/>
            <w:vAlign w:val="bottom"/>
            <w:hideMark/>
          </w:tcPr>
          <w:p w14:paraId="2E8911A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1141" w:type="dxa"/>
            <w:shd w:val="clear" w:color="auto" w:fill="auto"/>
            <w:noWrap/>
            <w:vAlign w:val="bottom"/>
            <w:hideMark/>
          </w:tcPr>
          <w:p w14:paraId="2E8911A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582" w:type="dxa"/>
            <w:shd w:val="clear" w:color="auto" w:fill="auto"/>
            <w:noWrap/>
            <w:vAlign w:val="bottom"/>
            <w:hideMark/>
          </w:tcPr>
          <w:p w14:paraId="2E8911A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w:t>
            </w:r>
          </w:p>
        </w:tc>
      </w:tr>
      <w:tr w:rsidR="00EA133B" w:rsidRPr="00E87209" w14:paraId="2E8911AA" w14:textId="77777777" w:rsidTr="00EC734F">
        <w:trPr>
          <w:trHeight w:val="29"/>
        </w:trPr>
        <w:tc>
          <w:tcPr>
            <w:tcW w:w="963" w:type="dxa"/>
            <w:shd w:val="clear" w:color="auto" w:fill="auto"/>
            <w:noWrap/>
            <w:vAlign w:val="bottom"/>
            <w:hideMark/>
          </w:tcPr>
          <w:p w14:paraId="2E8911A4"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41</w:t>
            </w:r>
          </w:p>
        </w:tc>
        <w:tc>
          <w:tcPr>
            <w:tcW w:w="4919" w:type="dxa"/>
            <w:shd w:val="clear" w:color="auto" w:fill="auto"/>
            <w:vAlign w:val="bottom"/>
            <w:hideMark/>
          </w:tcPr>
          <w:p w14:paraId="2E8911A5"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SCIENCE TECHNOLOGIES/TECHNICIANS</w:t>
            </w:r>
          </w:p>
        </w:tc>
        <w:tc>
          <w:tcPr>
            <w:tcW w:w="627" w:type="dxa"/>
            <w:shd w:val="clear" w:color="auto" w:fill="auto"/>
            <w:noWrap/>
            <w:vAlign w:val="bottom"/>
            <w:hideMark/>
          </w:tcPr>
          <w:p w14:paraId="2E8911A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728" w:type="dxa"/>
            <w:shd w:val="clear" w:color="auto" w:fill="auto"/>
            <w:noWrap/>
            <w:vAlign w:val="bottom"/>
            <w:hideMark/>
          </w:tcPr>
          <w:p w14:paraId="2E8911A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1141" w:type="dxa"/>
            <w:shd w:val="clear" w:color="auto" w:fill="auto"/>
            <w:noWrap/>
            <w:vAlign w:val="bottom"/>
            <w:hideMark/>
          </w:tcPr>
          <w:p w14:paraId="2E8911A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582" w:type="dxa"/>
            <w:shd w:val="clear" w:color="auto" w:fill="auto"/>
            <w:noWrap/>
            <w:vAlign w:val="bottom"/>
            <w:hideMark/>
          </w:tcPr>
          <w:p w14:paraId="2E8911A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w:t>
            </w:r>
          </w:p>
        </w:tc>
      </w:tr>
      <w:tr w:rsidR="00EA133B" w:rsidRPr="00E87209" w14:paraId="2E8911B1" w14:textId="77777777" w:rsidTr="00EC734F">
        <w:trPr>
          <w:trHeight w:val="29"/>
        </w:trPr>
        <w:tc>
          <w:tcPr>
            <w:tcW w:w="963" w:type="dxa"/>
            <w:shd w:val="clear" w:color="auto" w:fill="auto"/>
            <w:noWrap/>
            <w:vAlign w:val="bottom"/>
            <w:hideMark/>
          </w:tcPr>
          <w:p w14:paraId="2E8911AB"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03</w:t>
            </w:r>
          </w:p>
        </w:tc>
        <w:tc>
          <w:tcPr>
            <w:tcW w:w="4919" w:type="dxa"/>
            <w:shd w:val="clear" w:color="auto" w:fill="auto"/>
            <w:vAlign w:val="bottom"/>
            <w:hideMark/>
          </w:tcPr>
          <w:p w14:paraId="2E8911AC"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NATURAL RESOURCES AND CONSERVATION</w:t>
            </w:r>
          </w:p>
        </w:tc>
        <w:tc>
          <w:tcPr>
            <w:tcW w:w="627" w:type="dxa"/>
            <w:shd w:val="clear" w:color="auto" w:fill="auto"/>
            <w:noWrap/>
            <w:vAlign w:val="bottom"/>
            <w:hideMark/>
          </w:tcPr>
          <w:p w14:paraId="2E8911A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728" w:type="dxa"/>
            <w:shd w:val="clear" w:color="auto" w:fill="auto"/>
            <w:noWrap/>
            <w:vAlign w:val="bottom"/>
            <w:hideMark/>
          </w:tcPr>
          <w:p w14:paraId="2E8911A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A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582" w:type="dxa"/>
            <w:shd w:val="clear" w:color="auto" w:fill="auto"/>
            <w:noWrap/>
            <w:vAlign w:val="bottom"/>
            <w:hideMark/>
          </w:tcPr>
          <w:p w14:paraId="2E8911B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w:t>
            </w:r>
          </w:p>
        </w:tc>
      </w:tr>
      <w:tr w:rsidR="00EA133B" w:rsidRPr="00E87209" w14:paraId="2E8911B8" w14:textId="77777777" w:rsidTr="00EC734F">
        <w:trPr>
          <w:trHeight w:val="29"/>
        </w:trPr>
        <w:tc>
          <w:tcPr>
            <w:tcW w:w="963" w:type="dxa"/>
            <w:shd w:val="clear" w:color="auto" w:fill="auto"/>
            <w:noWrap/>
            <w:vAlign w:val="bottom"/>
            <w:hideMark/>
          </w:tcPr>
          <w:p w14:paraId="2E8911B2"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34</w:t>
            </w:r>
          </w:p>
        </w:tc>
        <w:tc>
          <w:tcPr>
            <w:tcW w:w="4919" w:type="dxa"/>
            <w:shd w:val="clear" w:color="auto" w:fill="auto"/>
            <w:vAlign w:val="bottom"/>
            <w:hideMark/>
          </w:tcPr>
          <w:p w14:paraId="2E8911B3"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HEALTH-RELATED KNOWLEDGE AND SKILLS</w:t>
            </w:r>
          </w:p>
        </w:tc>
        <w:tc>
          <w:tcPr>
            <w:tcW w:w="627" w:type="dxa"/>
            <w:shd w:val="clear" w:color="auto" w:fill="auto"/>
            <w:noWrap/>
            <w:vAlign w:val="bottom"/>
            <w:hideMark/>
          </w:tcPr>
          <w:p w14:paraId="2E8911B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728" w:type="dxa"/>
            <w:shd w:val="clear" w:color="auto" w:fill="auto"/>
            <w:noWrap/>
            <w:vAlign w:val="bottom"/>
            <w:hideMark/>
          </w:tcPr>
          <w:p w14:paraId="2E8911B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1141" w:type="dxa"/>
            <w:shd w:val="clear" w:color="auto" w:fill="auto"/>
            <w:noWrap/>
            <w:vAlign w:val="bottom"/>
            <w:hideMark/>
          </w:tcPr>
          <w:p w14:paraId="2E8911B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582" w:type="dxa"/>
            <w:shd w:val="clear" w:color="auto" w:fill="auto"/>
            <w:noWrap/>
            <w:vAlign w:val="bottom"/>
            <w:hideMark/>
          </w:tcPr>
          <w:p w14:paraId="2E8911B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r>
      <w:tr w:rsidR="00EA133B" w:rsidRPr="00E87209" w14:paraId="2E8911BF" w14:textId="77777777" w:rsidTr="00EC734F">
        <w:trPr>
          <w:trHeight w:val="29"/>
        </w:trPr>
        <w:tc>
          <w:tcPr>
            <w:tcW w:w="963" w:type="dxa"/>
            <w:shd w:val="clear" w:color="auto" w:fill="auto"/>
            <w:noWrap/>
            <w:vAlign w:val="bottom"/>
            <w:hideMark/>
          </w:tcPr>
          <w:p w14:paraId="2E8911B9"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32</w:t>
            </w:r>
          </w:p>
        </w:tc>
        <w:tc>
          <w:tcPr>
            <w:tcW w:w="4919" w:type="dxa"/>
            <w:shd w:val="clear" w:color="auto" w:fill="auto"/>
            <w:vAlign w:val="bottom"/>
            <w:hideMark/>
          </w:tcPr>
          <w:p w14:paraId="2E8911BA"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BASIC SKILLS AND DEVELOPMENTAL/REMEDIAL EDUCATION</w:t>
            </w:r>
          </w:p>
        </w:tc>
        <w:tc>
          <w:tcPr>
            <w:tcW w:w="627" w:type="dxa"/>
            <w:shd w:val="clear" w:color="auto" w:fill="auto"/>
            <w:noWrap/>
            <w:vAlign w:val="bottom"/>
            <w:hideMark/>
          </w:tcPr>
          <w:p w14:paraId="2E8911B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728" w:type="dxa"/>
            <w:shd w:val="clear" w:color="auto" w:fill="auto"/>
            <w:noWrap/>
            <w:vAlign w:val="bottom"/>
            <w:hideMark/>
          </w:tcPr>
          <w:p w14:paraId="2E8911B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B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582" w:type="dxa"/>
            <w:shd w:val="clear" w:color="auto" w:fill="auto"/>
            <w:noWrap/>
            <w:vAlign w:val="bottom"/>
            <w:hideMark/>
          </w:tcPr>
          <w:p w14:paraId="2E8911B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r>
      <w:tr w:rsidR="00EA133B" w:rsidRPr="00E87209" w14:paraId="2E8911C6" w14:textId="77777777" w:rsidTr="00EC734F">
        <w:trPr>
          <w:trHeight w:val="29"/>
        </w:trPr>
        <w:tc>
          <w:tcPr>
            <w:tcW w:w="963" w:type="dxa"/>
            <w:shd w:val="clear" w:color="auto" w:fill="auto"/>
            <w:noWrap/>
            <w:vAlign w:val="bottom"/>
            <w:hideMark/>
          </w:tcPr>
          <w:p w14:paraId="2E8911C0"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14</w:t>
            </w:r>
          </w:p>
        </w:tc>
        <w:tc>
          <w:tcPr>
            <w:tcW w:w="4919" w:type="dxa"/>
            <w:shd w:val="clear" w:color="auto" w:fill="auto"/>
            <w:vAlign w:val="bottom"/>
            <w:hideMark/>
          </w:tcPr>
          <w:p w14:paraId="2E8911C1"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ENGINEERING</w:t>
            </w:r>
          </w:p>
        </w:tc>
        <w:tc>
          <w:tcPr>
            <w:tcW w:w="627" w:type="dxa"/>
            <w:shd w:val="clear" w:color="auto" w:fill="auto"/>
            <w:noWrap/>
            <w:vAlign w:val="bottom"/>
            <w:hideMark/>
          </w:tcPr>
          <w:p w14:paraId="2E8911C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728" w:type="dxa"/>
            <w:shd w:val="clear" w:color="auto" w:fill="auto"/>
            <w:noWrap/>
            <w:vAlign w:val="bottom"/>
            <w:hideMark/>
          </w:tcPr>
          <w:p w14:paraId="2E8911C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1141" w:type="dxa"/>
            <w:shd w:val="clear" w:color="auto" w:fill="auto"/>
            <w:noWrap/>
            <w:vAlign w:val="bottom"/>
            <w:hideMark/>
          </w:tcPr>
          <w:p w14:paraId="2E8911C4"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c>
          <w:tcPr>
            <w:tcW w:w="582" w:type="dxa"/>
            <w:shd w:val="clear" w:color="auto" w:fill="auto"/>
            <w:noWrap/>
            <w:vAlign w:val="bottom"/>
            <w:hideMark/>
          </w:tcPr>
          <w:p w14:paraId="2E8911C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w:t>
            </w:r>
          </w:p>
        </w:tc>
      </w:tr>
      <w:tr w:rsidR="00EA133B" w:rsidRPr="00E87209" w14:paraId="2E8911CD" w14:textId="77777777" w:rsidTr="00EC734F">
        <w:trPr>
          <w:trHeight w:val="29"/>
        </w:trPr>
        <w:tc>
          <w:tcPr>
            <w:tcW w:w="963" w:type="dxa"/>
            <w:shd w:val="clear" w:color="auto" w:fill="auto"/>
            <w:noWrap/>
            <w:vAlign w:val="bottom"/>
            <w:hideMark/>
          </w:tcPr>
          <w:p w14:paraId="2E8911C7"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04</w:t>
            </w:r>
          </w:p>
        </w:tc>
        <w:tc>
          <w:tcPr>
            <w:tcW w:w="4919" w:type="dxa"/>
            <w:shd w:val="clear" w:color="auto" w:fill="auto"/>
            <w:vAlign w:val="bottom"/>
            <w:hideMark/>
          </w:tcPr>
          <w:p w14:paraId="2E8911C8"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ARCHITECTURE AND RELATED SERVICES</w:t>
            </w:r>
          </w:p>
        </w:tc>
        <w:tc>
          <w:tcPr>
            <w:tcW w:w="627" w:type="dxa"/>
            <w:shd w:val="clear" w:color="auto" w:fill="auto"/>
            <w:noWrap/>
            <w:vAlign w:val="bottom"/>
            <w:hideMark/>
          </w:tcPr>
          <w:p w14:paraId="2E8911C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728" w:type="dxa"/>
            <w:shd w:val="clear" w:color="auto" w:fill="auto"/>
            <w:noWrap/>
            <w:vAlign w:val="bottom"/>
            <w:hideMark/>
          </w:tcPr>
          <w:p w14:paraId="2E8911C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CB"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582" w:type="dxa"/>
            <w:shd w:val="clear" w:color="auto" w:fill="auto"/>
            <w:noWrap/>
            <w:vAlign w:val="bottom"/>
            <w:hideMark/>
          </w:tcPr>
          <w:p w14:paraId="2E8911C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r>
      <w:tr w:rsidR="00EA133B" w:rsidRPr="00E87209" w14:paraId="2E8911D4" w14:textId="77777777" w:rsidTr="00EC734F">
        <w:trPr>
          <w:trHeight w:val="29"/>
        </w:trPr>
        <w:tc>
          <w:tcPr>
            <w:tcW w:w="963" w:type="dxa"/>
            <w:shd w:val="clear" w:color="auto" w:fill="auto"/>
            <w:noWrap/>
            <w:vAlign w:val="bottom"/>
            <w:hideMark/>
          </w:tcPr>
          <w:p w14:paraId="2E8911CE"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16</w:t>
            </w:r>
          </w:p>
        </w:tc>
        <w:tc>
          <w:tcPr>
            <w:tcW w:w="4919" w:type="dxa"/>
            <w:shd w:val="clear" w:color="auto" w:fill="auto"/>
            <w:vAlign w:val="bottom"/>
            <w:hideMark/>
          </w:tcPr>
          <w:p w14:paraId="2E8911CF"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FOREIGN LANGUAGES, LITERATURES, AND LINGUISTICS</w:t>
            </w:r>
          </w:p>
        </w:tc>
        <w:tc>
          <w:tcPr>
            <w:tcW w:w="627" w:type="dxa"/>
            <w:shd w:val="clear" w:color="auto" w:fill="auto"/>
            <w:noWrap/>
            <w:vAlign w:val="bottom"/>
            <w:hideMark/>
          </w:tcPr>
          <w:p w14:paraId="2E8911D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c>
          <w:tcPr>
            <w:tcW w:w="728" w:type="dxa"/>
            <w:shd w:val="clear" w:color="auto" w:fill="auto"/>
            <w:noWrap/>
            <w:vAlign w:val="bottom"/>
            <w:hideMark/>
          </w:tcPr>
          <w:p w14:paraId="2E8911D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1141" w:type="dxa"/>
            <w:shd w:val="clear" w:color="auto" w:fill="auto"/>
            <w:noWrap/>
            <w:vAlign w:val="bottom"/>
            <w:hideMark/>
          </w:tcPr>
          <w:p w14:paraId="2E8911D2"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582" w:type="dxa"/>
            <w:shd w:val="clear" w:color="auto" w:fill="auto"/>
            <w:noWrap/>
            <w:vAlign w:val="bottom"/>
            <w:hideMark/>
          </w:tcPr>
          <w:p w14:paraId="2E8911D3"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w:t>
            </w:r>
          </w:p>
        </w:tc>
      </w:tr>
      <w:tr w:rsidR="00EA133B" w:rsidRPr="00E87209" w14:paraId="2E8911DB" w14:textId="77777777" w:rsidTr="00EC734F">
        <w:trPr>
          <w:trHeight w:val="29"/>
        </w:trPr>
        <w:tc>
          <w:tcPr>
            <w:tcW w:w="963" w:type="dxa"/>
            <w:shd w:val="clear" w:color="auto" w:fill="auto"/>
            <w:noWrap/>
            <w:vAlign w:val="bottom"/>
            <w:hideMark/>
          </w:tcPr>
          <w:p w14:paraId="2E8911D5"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54</w:t>
            </w:r>
          </w:p>
        </w:tc>
        <w:tc>
          <w:tcPr>
            <w:tcW w:w="4919" w:type="dxa"/>
            <w:shd w:val="clear" w:color="auto" w:fill="auto"/>
            <w:vAlign w:val="bottom"/>
            <w:hideMark/>
          </w:tcPr>
          <w:p w14:paraId="2E8911D6"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HISTORY</w:t>
            </w:r>
          </w:p>
        </w:tc>
        <w:tc>
          <w:tcPr>
            <w:tcW w:w="627" w:type="dxa"/>
            <w:shd w:val="clear" w:color="auto" w:fill="auto"/>
            <w:noWrap/>
            <w:vAlign w:val="bottom"/>
            <w:hideMark/>
          </w:tcPr>
          <w:p w14:paraId="2E8911D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728" w:type="dxa"/>
            <w:shd w:val="clear" w:color="auto" w:fill="auto"/>
            <w:noWrap/>
            <w:vAlign w:val="bottom"/>
            <w:hideMark/>
          </w:tcPr>
          <w:p w14:paraId="2E8911D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1141" w:type="dxa"/>
            <w:shd w:val="clear" w:color="auto" w:fill="auto"/>
            <w:noWrap/>
            <w:vAlign w:val="bottom"/>
            <w:hideMark/>
          </w:tcPr>
          <w:p w14:paraId="2E8911D9"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c>
          <w:tcPr>
            <w:tcW w:w="582" w:type="dxa"/>
            <w:shd w:val="clear" w:color="auto" w:fill="auto"/>
            <w:noWrap/>
            <w:vAlign w:val="bottom"/>
            <w:hideMark/>
          </w:tcPr>
          <w:p w14:paraId="2E8911DA"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w:t>
            </w:r>
          </w:p>
        </w:tc>
      </w:tr>
      <w:tr w:rsidR="00EA133B" w:rsidRPr="00E87209" w14:paraId="2E8911E2" w14:textId="77777777" w:rsidTr="00EC734F">
        <w:trPr>
          <w:trHeight w:val="29"/>
        </w:trPr>
        <w:tc>
          <w:tcPr>
            <w:tcW w:w="963" w:type="dxa"/>
            <w:shd w:val="clear" w:color="auto" w:fill="auto"/>
            <w:noWrap/>
            <w:vAlign w:val="bottom"/>
            <w:hideMark/>
          </w:tcPr>
          <w:p w14:paraId="2E8911DC"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26</w:t>
            </w:r>
          </w:p>
        </w:tc>
        <w:tc>
          <w:tcPr>
            <w:tcW w:w="4919" w:type="dxa"/>
            <w:shd w:val="clear" w:color="auto" w:fill="auto"/>
            <w:vAlign w:val="bottom"/>
            <w:hideMark/>
          </w:tcPr>
          <w:p w14:paraId="2E8911DD"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BIOLOGICAL AND BIOMEDICAL SCIENCES</w:t>
            </w:r>
          </w:p>
        </w:tc>
        <w:tc>
          <w:tcPr>
            <w:tcW w:w="627" w:type="dxa"/>
            <w:shd w:val="clear" w:color="auto" w:fill="auto"/>
            <w:noWrap/>
            <w:vAlign w:val="bottom"/>
            <w:hideMark/>
          </w:tcPr>
          <w:p w14:paraId="2E8911D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728" w:type="dxa"/>
            <w:shd w:val="clear" w:color="auto" w:fill="auto"/>
            <w:noWrap/>
            <w:vAlign w:val="bottom"/>
            <w:hideMark/>
          </w:tcPr>
          <w:p w14:paraId="2E8911D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E0"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582" w:type="dxa"/>
            <w:shd w:val="clear" w:color="auto" w:fill="auto"/>
            <w:noWrap/>
            <w:vAlign w:val="bottom"/>
            <w:hideMark/>
          </w:tcPr>
          <w:p w14:paraId="2E8911E1"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r>
      <w:tr w:rsidR="00EA133B" w:rsidRPr="00E87209" w14:paraId="2E8911E9" w14:textId="77777777" w:rsidTr="00EC734F">
        <w:trPr>
          <w:trHeight w:val="29"/>
        </w:trPr>
        <w:tc>
          <w:tcPr>
            <w:tcW w:w="963" w:type="dxa"/>
            <w:shd w:val="clear" w:color="auto" w:fill="auto"/>
            <w:noWrap/>
            <w:vAlign w:val="bottom"/>
            <w:hideMark/>
          </w:tcPr>
          <w:p w14:paraId="2E8911E3"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38</w:t>
            </w:r>
          </w:p>
        </w:tc>
        <w:tc>
          <w:tcPr>
            <w:tcW w:w="4919" w:type="dxa"/>
            <w:shd w:val="clear" w:color="auto" w:fill="auto"/>
            <w:vAlign w:val="bottom"/>
            <w:hideMark/>
          </w:tcPr>
          <w:p w14:paraId="2E8911E4"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PHILOSOPHY AND RELIGIOUS STUDIES</w:t>
            </w:r>
          </w:p>
        </w:tc>
        <w:tc>
          <w:tcPr>
            <w:tcW w:w="627" w:type="dxa"/>
            <w:shd w:val="clear" w:color="auto" w:fill="auto"/>
            <w:noWrap/>
            <w:vAlign w:val="bottom"/>
            <w:hideMark/>
          </w:tcPr>
          <w:p w14:paraId="2E8911E5"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728" w:type="dxa"/>
            <w:shd w:val="clear" w:color="auto" w:fill="auto"/>
            <w:noWrap/>
            <w:vAlign w:val="bottom"/>
            <w:hideMark/>
          </w:tcPr>
          <w:p w14:paraId="2E8911E6"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1141" w:type="dxa"/>
            <w:shd w:val="clear" w:color="auto" w:fill="auto"/>
            <w:noWrap/>
            <w:vAlign w:val="bottom"/>
            <w:hideMark/>
          </w:tcPr>
          <w:p w14:paraId="2E8911E7"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582" w:type="dxa"/>
            <w:shd w:val="clear" w:color="auto" w:fill="auto"/>
            <w:noWrap/>
            <w:vAlign w:val="bottom"/>
            <w:hideMark/>
          </w:tcPr>
          <w:p w14:paraId="2E8911E8"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r>
      <w:tr w:rsidR="00EA133B" w:rsidRPr="00E87209" w14:paraId="2E8911F0" w14:textId="77777777" w:rsidTr="00EC734F">
        <w:trPr>
          <w:trHeight w:val="29"/>
        </w:trPr>
        <w:tc>
          <w:tcPr>
            <w:tcW w:w="963" w:type="dxa"/>
            <w:shd w:val="clear" w:color="auto" w:fill="auto"/>
            <w:noWrap/>
            <w:vAlign w:val="bottom"/>
            <w:hideMark/>
          </w:tcPr>
          <w:p w14:paraId="2E8911EA" w14:textId="77777777" w:rsidR="00EA133B" w:rsidRPr="00E87209" w:rsidRDefault="00EA133B" w:rsidP="00EE01FF">
            <w:pPr>
              <w:spacing w:after="0" w:line="240" w:lineRule="auto"/>
              <w:jc w:val="center"/>
              <w:rPr>
                <w:rFonts w:eastAsia="Times New Roman" w:cs="Times New Roman"/>
                <w:color w:val="000000"/>
                <w:sz w:val="16"/>
                <w:szCs w:val="16"/>
                <w:lang w:eastAsia="zh-CN"/>
              </w:rPr>
            </w:pPr>
            <w:r w:rsidRPr="00E87209">
              <w:rPr>
                <w:rFonts w:eastAsia="Times New Roman" w:cs="Times New Roman"/>
                <w:color w:val="000000"/>
                <w:sz w:val="16"/>
                <w:szCs w:val="16"/>
                <w:lang w:eastAsia="zh-CN"/>
              </w:rPr>
              <w:t>25</w:t>
            </w:r>
          </w:p>
        </w:tc>
        <w:tc>
          <w:tcPr>
            <w:tcW w:w="4919" w:type="dxa"/>
            <w:shd w:val="clear" w:color="auto" w:fill="auto"/>
            <w:vAlign w:val="bottom"/>
            <w:hideMark/>
          </w:tcPr>
          <w:p w14:paraId="2E8911EB" w14:textId="77777777" w:rsidR="00EA133B" w:rsidRPr="00E87209" w:rsidRDefault="00EA133B" w:rsidP="00EE01FF">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LIBRARY SCIENCE</w:t>
            </w:r>
          </w:p>
        </w:tc>
        <w:tc>
          <w:tcPr>
            <w:tcW w:w="627" w:type="dxa"/>
            <w:shd w:val="clear" w:color="auto" w:fill="auto"/>
            <w:noWrap/>
            <w:vAlign w:val="bottom"/>
            <w:hideMark/>
          </w:tcPr>
          <w:p w14:paraId="2E8911EC"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c>
          <w:tcPr>
            <w:tcW w:w="728" w:type="dxa"/>
            <w:shd w:val="clear" w:color="auto" w:fill="auto"/>
            <w:noWrap/>
            <w:vAlign w:val="bottom"/>
            <w:hideMark/>
          </w:tcPr>
          <w:p w14:paraId="2E8911ED"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1141" w:type="dxa"/>
            <w:shd w:val="clear" w:color="auto" w:fill="auto"/>
            <w:noWrap/>
            <w:vAlign w:val="bottom"/>
            <w:hideMark/>
          </w:tcPr>
          <w:p w14:paraId="2E8911EE"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0</w:t>
            </w:r>
          </w:p>
        </w:tc>
        <w:tc>
          <w:tcPr>
            <w:tcW w:w="582" w:type="dxa"/>
            <w:shd w:val="clear" w:color="auto" w:fill="auto"/>
            <w:noWrap/>
            <w:vAlign w:val="bottom"/>
            <w:hideMark/>
          </w:tcPr>
          <w:p w14:paraId="2E8911EF" w14:textId="77777777" w:rsidR="00EA133B" w:rsidRPr="00E87209" w:rsidRDefault="00EA133B" w:rsidP="00EE01FF">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w:t>
            </w:r>
          </w:p>
        </w:tc>
      </w:tr>
      <w:tr w:rsidR="00EA133B" w:rsidRPr="00E87209" w14:paraId="2E8911F7" w14:textId="77777777" w:rsidTr="00EC734F">
        <w:trPr>
          <w:trHeight w:val="29"/>
        </w:trPr>
        <w:tc>
          <w:tcPr>
            <w:tcW w:w="963" w:type="dxa"/>
            <w:shd w:val="clear" w:color="auto" w:fill="auto"/>
            <w:noWrap/>
            <w:vAlign w:val="bottom"/>
            <w:hideMark/>
          </w:tcPr>
          <w:p w14:paraId="2E8911F1" w14:textId="77777777" w:rsidR="00EA133B" w:rsidRPr="00E87209" w:rsidRDefault="00EA133B" w:rsidP="00EE01FF">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Total</w:t>
            </w:r>
          </w:p>
        </w:tc>
        <w:tc>
          <w:tcPr>
            <w:tcW w:w="4919" w:type="dxa"/>
            <w:shd w:val="clear" w:color="auto" w:fill="auto"/>
            <w:vAlign w:val="bottom"/>
            <w:hideMark/>
          </w:tcPr>
          <w:p w14:paraId="2E8911F2" w14:textId="77777777" w:rsidR="00EA133B" w:rsidRPr="00E87209" w:rsidRDefault="00EA133B" w:rsidP="00EE01FF">
            <w:pPr>
              <w:spacing w:after="0" w:line="240" w:lineRule="auto"/>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 </w:t>
            </w:r>
          </w:p>
        </w:tc>
        <w:tc>
          <w:tcPr>
            <w:tcW w:w="627" w:type="dxa"/>
            <w:shd w:val="clear" w:color="auto" w:fill="auto"/>
            <w:noWrap/>
            <w:vAlign w:val="bottom"/>
            <w:hideMark/>
          </w:tcPr>
          <w:p w14:paraId="2E8911F3" w14:textId="77777777" w:rsidR="00EA133B" w:rsidRPr="00E87209" w:rsidRDefault="00EA133B" w:rsidP="00EE01FF">
            <w:pPr>
              <w:spacing w:after="0" w:line="240" w:lineRule="auto"/>
              <w:jc w:val="right"/>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2,493</w:t>
            </w:r>
          </w:p>
        </w:tc>
        <w:tc>
          <w:tcPr>
            <w:tcW w:w="728" w:type="dxa"/>
            <w:shd w:val="clear" w:color="auto" w:fill="auto"/>
            <w:noWrap/>
            <w:vAlign w:val="bottom"/>
            <w:hideMark/>
          </w:tcPr>
          <w:p w14:paraId="2E8911F4" w14:textId="77777777" w:rsidR="00EA133B" w:rsidRPr="00E87209" w:rsidRDefault="00EA133B" w:rsidP="00EE01FF">
            <w:pPr>
              <w:spacing w:after="0" w:line="240" w:lineRule="auto"/>
              <w:jc w:val="right"/>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476</w:t>
            </w:r>
          </w:p>
        </w:tc>
        <w:tc>
          <w:tcPr>
            <w:tcW w:w="1141" w:type="dxa"/>
            <w:shd w:val="clear" w:color="auto" w:fill="auto"/>
            <w:noWrap/>
            <w:vAlign w:val="bottom"/>
            <w:hideMark/>
          </w:tcPr>
          <w:p w14:paraId="2E8911F5" w14:textId="77777777" w:rsidR="00EA133B" w:rsidRPr="00E87209" w:rsidRDefault="00EA133B" w:rsidP="00EE01FF">
            <w:pPr>
              <w:spacing w:after="0" w:line="240" w:lineRule="auto"/>
              <w:jc w:val="right"/>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5,681</w:t>
            </w:r>
          </w:p>
        </w:tc>
        <w:tc>
          <w:tcPr>
            <w:tcW w:w="582" w:type="dxa"/>
            <w:shd w:val="clear" w:color="auto" w:fill="auto"/>
            <w:noWrap/>
            <w:vAlign w:val="bottom"/>
            <w:hideMark/>
          </w:tcPr>
          <w:p w14:paraId="2E8911F6" w14:textId="77777777" w:rsidR="00EA133B" w:rsidRPr="00E87209" w:rsidRDefault="00EA133B" w:rsidP="00EE01FF">
            <w:pPr>
              <w:spacing w:after="0" w:line="240" w:lineRule="auto"/>
              <w:jc w:val="right"/>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8,650</w:t>
            </w:r>
          </w:p>
        </w:tc>
      </w:tr>
    </w:tbl>
    <w:p w14:paraId="2E8911F8" w14:textId="77777777" w:rsidR="00EA133B" w:rsidRDefault="00EA133B" w:rsidP="007D28A8">
      <w:pPr>
        <w:sectPr w:rsidR="00EA133B" w:rsidSect="00EA133B">
          <w:headerReference w:type="first" r:id="rId23"/>
          <w:pgSz w:w="12240" w:h="15840"/>
          <w:pgMar w:top="1440" w:right="1440" w:bottom="1440" w:left="1440" w:header="720" w:footer="720" w:gutter="0"/>
          <w:cols w:space="720"/>
          <w:titlePg/>
          <w:docGrid w:linePitch="360"/>
        </w:sectPr>
      </w:pPr>
    </w:p>
    <w:tbl>
      <w:tblPr>
        <w:tblW w:w="8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22"/>
        <w:gridCol w:w="4590"/>
        <w:gridCol w:w="851"/>
        <w:gridCol w:w="703"/>
        <w:gridCol w:w="988"/>
        <w:gridCol w:w="878"/>
      </w:tblGrid>
      <w:tr w:rsidR="00BD6534" w:rsidRPr="00E87209" w14:paraId="2E8911FA" w14:textId="77777777" w:rsidTr="00EC734F">
        <w:trPr>
          <w:trHeight w:val="58"/>
          <w:tblHeader/>
        </w:trPr>
        <w:tc>
          <w:tcPr>
            <w:tcW w:w="8932" w:type="dxa"/>
            <w:gridSpan w:val="6"/>
          </w:tcPr>
          <w:p w14:paraId="2E8911F9" w14:textId="77777777" w:rsidR="00BD6534" w:rsidRPr="00E87209" w:rsidRDefault="00BD6534" w:rsidP="00E87209">
            <w:pPr>
              <w:spacing w:after="0" w:line="240" w:lineRule="auto"/>
              <w:jc w:val="center"/>
              <w:rPr>
                <w:rFonts w:ascii="Calibri" w:eastAsia="Times New Roman" w:hAnsi="Calibri" w:cs="Times New Roman"/>
                <w:b/>
                <w:bCs/>
                <w:color w:val="000000"/>
                <w:lang w:eastAsia="zh-CN"/>
              </w:rPr>
            </w:pPr>
            <w:r w:rsidRPr="00E87209">
              <w:rPr>
                <w:rFonts w:ascii="Calibri" w:eastAsia="Times New Roman" w:hAnsi="Calibri" w:cs="Times New Roman"/>
                <w:b/>
                <w:bCs/>
                <w:color w:val="000000"/>
                <w:lang w:eastAsia="zh-CN"/>
              </w:rPr>
              <w:lastRenderedPageBreak/>
              <w:t xml:space="preserve">Appendix D. 2015 DMYR GE </w:t>
            </w:r>
            <w:r w:rsidR="00E87209">
              <w:rPr>
                <w:rFonts w:ascii="Calibri" w:eastAsia="Times New Roman" w:hAnsi="Calibri" w:cs="Times New Roman"/>
                <w:b/>
                <w:bCs/>
                <w:color w:val="000000"/>
                <w:lang w:eastAsia="zh-CN"/>
              </w:rPr>
              <w:t>Enrollment Count</w:t>
            </w:r>
            <w:r w:rsidRPr="00E87209">
              <w:rPr>
                <w:rFonts w:ascii="Calibri" w:eastAsia="Times New Roman" w:hAnsi="Calibri" w:cs="Times New Roman"/>
                <w:b/>
                <w:bCs/>
                <w:color w:val="000000"/>
                <w:lang w:eastAsia="zh-CN"/>
              </w:rPr>
              <w:t xml:space="preserve"> by Control and 2 Digit CIP</w:t>
            </w:r>
          </w:p>
        </w:tc>
      </w:tr>
      <w:tr w:rsidR="00BD6534" w:rsidRPr="00E87209" w14:paraId="2E891201" w14:textId="77777777" w:rsidTr="00EC734F">
        <w:trPr>
          <w:trHeight w:val="58"/>
          <w:tblHeader/>
        </w:trPr>
        <w:tc>
          <w:tcPr>
            <w:tcW w:w="922" w:type="dxa"/>
            <w:vAlign w:val="bottom"/>
          </w:tcPr>
          <w:p w14:paraId="2E8911FB" w14:textId="77777777" w:rsidR="00BD6534" w:rsidRPr="00E87209" w:rsidRDefault="00BD6534" w:rsidP="00BD6534">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2-Digit CIP Code</w:t>
            </w:r>
          </w:p>
        </w:tc>
        <w:tc>
          <w:tcPr>
            <w:tcW w:w="4590" w:type="dxa"/>
            <w:shd w:val="clear" w:color="auto" w:fill="auto"/>
            <w:noWrap/>
            <w:vAlign w:val="bottom"/>
            <w:hideMark/>
          </w:tcPr>
          <w:p w14:paraId="2E8911FC" w14:textId="77777777" w:rsidR="00BD6534" w:rsidRPr="00E87209" w:rsidRDefault="00BD6534" w:rsidP="00BD6534">
            <w:pPr>
              <w:spacing w:after="0" w:line="240" w:lineRule="auto"/>
              <w:jc w:val="center"/>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2-Digit CIP Name</w:t>
            </w:r>
          </w:p>
        </w:tc>
        <w:tc>
          <w:tcPr>
            <w:tcW w:w="851" w:type="dxa"/>
            <w:shd w:val="clear" w:color="auto" w:fill="auto"/>
            <w:noWrap/>
            <w:vAlign w:val="center"/>
            <w:hideMark/>
          </w:tcPr>
          <w:p w14:paraId="2E8911FD" w14:textId="77777777" w:rsidR="00BD6534" w:rsidRPr="00E87209" w:rsidRDefault="00BD6534" w:rsidP="00BD6534">
            <w:pPr>
              <w:spacing w:after="0" w:line="240" w:lineRule="auto"/>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Public</w:t>
            </w:r>
          </w:p>
        </w:tc>
        <w:tc>
          <w:tcPr>
            <w:tcW w:w="703" w:type="dxa"/>
            <w:shd w:val="clear" w:color="auto" w:fill="auto"/>
            <w:noWrap/>
            <w:vAlign w:val="center"/>
            <w:hideMark/>
          </w:tcPr>
          <w:p w14:paraId="2E8911FE" w14:textId="77777777" w:rsidR="00BD6534" w:rsidRPr="00E87209" w:rsidRDefault="00BD6534" w:rsidP="00BD6534">
            <w:pPr>
              <w:spacing w:after="0" w:line="240" w:lineRule="auto"/>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Private</w:t>
            </w:r>
          </w:p>
        </w:tc>
        <w:tc>
          <w:tcPr>
            <w:tcW w:w="988" w:type="dxa"/>
            <w:shd w:val="clear" w:color="auto" w:fill="auto"/>
            <w:noWrap/>
            <w:vAlign w:val="center"/>
            <w:hideMark/>
          </w:tcPr>
          <w:p w14:paraId="2E8911FF" w14:textId="77777777" w:rsidR="00BD6534" w:rsidRPr="00E87209" w:rsidRDefault="00BD6534" w:rsidP="00BD6534">
            <w:pPr>
              <w:spacing w:after="0" w:line="240" w:lineRule="auto"/>
              <w:rPr>
                <w:rFonts w:eastAsia="Times New Roman" w:cs="Times New Roman"/>
                <w:b/>
                <w:bCs/>
                <w:color w:val="000000"/>
                <w:sz w:val="16"/>
                <w:szCs w:val="16"/>
                <w:lang w:eastAsia="zh-CN"/>
              </w:rPr>
            </w:pPr>
            <w:bookmarkStart w:id="0" w:name="_GoBack"/>
            <w:r w:rsidRPr="00E87209">
              <w:rPr>
                <w:rFonts w:eastAsia="Times New Roman" w:cs="Times New Roman"/>
                <w:b/>
                <w:bCs/>
                <w:color w:val="000000"/>
                <w:sz w:val="16"/>
                <w:szCs w:val="16"/>
                <w:lang w:eastAsia="zh-CN"/>
              </w:rPr>
              <w:t>Proprietary</w:t>
            </w:r>
            <w:bookmarkEnd w:id="0"/>
          </w:p>
        </w:tc>
        <w:tc>
          <w:tcPr>
            <w:tcW w:w="878" w:type="dxa"/>
            <w:shd w:val="clear" w:color="auto" w:fill="auto"/>
            <w:noWrap/>
            <w:vAlign w:val="center"/>
            <w:hideMark/>
          </w:tcPr>
          <w:p w14:paraId="2E891200" w14:textId="77777777" w:rsidR="00BD6534" w:rsidRPr="00E87209" w:rsidRDefault="00BD6534" w:rsidP="00BD6534">
            <w:pPr>
              <w:spacing w:after="0" w:line="240" w:lineRule="auto"/>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Total</w:t>
            </w:r>
          </w:p>
        </w:tc>
      </w:tr>
      <w:tr w:rsidR="00BD6534" w:rsidRPr="00E87209" w14:paraId="2E891208" w14:textId="77777777" w:rsidTr="00EC734F">
        <w:trPr>
          <w:trHeight w:val="58"/>
        </w:trPr>
        <w:tc>
          <w:tcPr>
            <w:tcW w:w="922" w:type="dxa"/>
          </w:tcPr>
          <w:p w14:paraId="2E891202"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51</w:t>
            </w:r>
          </w:p>
        </w:tc>
        <w:tc>
          <w:tcPr>
            <w:tcW w:w="4590" w:type="dxa"/>
            <w:shd w:val="clear" w:color="auto" w:fill="auto"/>
            <w:noWrap/>
            <w:vAlign w:val="center"/>
            <w:hideMark/>
          </w:tcPr>
          <w:p w14:paraId="2E891203"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HEALTH PROFESSIONS AND RELATED PROGRAMS.</w:t>
            </w:r>
          </w:p>
        </w:tc>
        <w:tc>
          <w:tcPr>
            <w:tcW w:w="851" w:type="dxa"/>
            <w:shd w:val="clear" w:color="auto" w:fill="auto"/>
            <w:noWrap/>
            <w:vAlign w:val="center"/>
            <w:hideMark/>
          </w:tcPr>
          <w:p w14:paraId="2E89120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71,630</w:t>
            </w:r>
          </w:p>
        </w:tc>
        <w:tc>
          <w:tcPr>
            <w:tcW w:w="703" w:type="dxa"/>
            <w:shd w:val="clear" w:color="auto" w:fill="auto"/>
            <w:noWrap/>
            <w:vAlign w:val="center"/>
            <w:hideMark/>
          </w:tcPr>
          <w:p w14:paraId="2E89120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41,580</w:t>
            </w:r>
          </w:p>
        </w:tc>
        <w:tc>
          <w:tcPr>
            <w:tcW w:w="988" w:type="dxa"/>
            <w:shd w:val="clear" w:color="auto" w:fill="auto"/>
            <w:noWrap/>
            <w:vAlign w:val="center"/>
            <w:hideMark/>
          </w:tcPr>
          <w:p w14:paraId="2E89120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556,680</w:t>
            </w:r>
          </w:p>
        </w:tc>
        <w:tc>
          <w:tcPr>
            <w:tcW w:w="878" w:type="dxa"/>
            <w:shd w:val="clear" w:color="auto" w:fill="auto"/>
            <w:noWrap/>
            <w:vAlign w:val="center"/>
            <w:hideMark/>
          </w:tcPr>
          <w:p w14:paraId="2E89120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669,890</w:t>
            </w:r>
          </w:p>
        </w:tc>
      </w:tr>
      <w:tr w:rsidR="00BD6534" w:rsidRPr="00E87209" w14:paraId="2E89120F" w14:textId="77777777" w:rsidTr="00EC734F">
        <w:trPr>
          <w:trHeight w:val="58"/>
        </w:trPr>
        <w:tc>
          <w:tcPr>
            <w:tcW w:w="922" w:type="dxa"/>
          </w:tcPr>
          <w:p w14:paraId="2E891209"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52</w:t>
            </w:r>
          </w:p>
        </w:tc>
        <w:tc>
          <w:tcPr>
            <w:tcW w:w="4590" w:type="dxa"/>
            <w:shd w:val="clear" w:color="auto" w:fill="auto"/>
            <w:noWrap/>
            <w:vAlign w:val="center"/>
            <w:hideMark/>
          </w:tcPr>
          <w:p w14:paraId="2E89120A"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BUSINESS, MANAGEMENT, MARKETING, AND RELATED SUPPORT SERVICES.</w:t>
            </w:r>
          </w:p>
        </w:tc>
        <w:tc>
          <w:tcPr>
            <w:tcW w:w="851" w:type="dxa"/>
            <w:shd w:val="clear" w:color="auto" w:fill="auto"/>
            <w:noWrap/>
            <w:vAlign w:val="center"/>
            <w:hideMark/>
          </w:tcPr>
          <w:p w14:paraId="2E89120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8,480</w:t>
            </w:r>
          </w:p>
        </w:tc>
        <w:tc>
          <w:tcPr>
            <w:tcW w:w="703" w:type="dxa"/>
            <w:shd w:val="clear" w:color="auto" w:fill="auto"/>
            <w:noWrap/>
            <w:vAlign w:val="center"/>
            <w:hideMark/>
          </w:tcPr>
          <w:p w14:paraId="2E89120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1,200</w:t>
            </w:r>
          </w:p>
        </w:tc>
        <w:tc>
          <w:tcPr>
            <w:tcW w:w="988" w:type="dxa"/>
            <w:shd w:val="clear" w:color="auto" w:fill="auto"/>
            <w:noWrap/>
            <w:vAlign w:val="center"/>
            <w:hideMark/>
          </w:tcPr>
          <w:p w14:paraId="2E89120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321,620</w:t>
            </w:r>
          </w:p>
        </w:tc>
        <w:tc>
          <w:tcPr>
            <w:tcW w:w="878" w:type="dxa"/>
            <w:shd w:val="clear" w:color="auto" w:fill="auto"/>
            <w:noWrap/>
            <w:vAlign w:val="center"/>
            <w:hideMark/>
          </w:tcPr>
          <w:p w14:paraId="2E89120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331,310</w:t>
            </w:r>
          </w:p>
        </w:tc>
      </w:tr>
      <w:tr w:rsidR="00BD6534" w:rsidRPr="00E87209" w14:paraId="2E891216" w14:textId="77777777" w:rsidTr="00EC734F">
        <w:trPr>
          <w:trHeight w:val="58"/>
        </w:trPr>
        <w:tc>
          <w:tcPr>
            <w:tcW w:w="922" w:type="dxa"/>
          </w:tcPr>
          <w:p w14:paraId="2E891210"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12</w:t>
            </w:r>
          </w:p>
        </w:tc>
        <w:tc>
          <w:tcPr>
            <w:tcW w:w="4590" w:type="dxa"/>
            <w:shd w:val="clear" w:color="auto" w:fill="auto"/>
            <w:noWrap/>
            <w:vAlign w:val="center"/>
            <w:hideMark/>
          </w:tcPr>
          <w:p w14:paraId="2E891211"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PERSONAL AND CULINARY SERVICES.</w:t>
            </w:r>
          </w:p>
        </w:tc>
        <w:tc>
          <w:tcPr>
            <w:tcW w:w="851" w:type="dxa"/>
            <w:shd w:val="clear" w:color="auto" w:fill="auto"/>
            <w:noWrap/>
            <w:vAlign w:val="center"/>
            <w:hideMark/>
          </w:tcPr>
          <w:p w14:paraId="2E89121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11,150</w:t>
            </w:r>
          </w:p>
        </w:tc>
        <w:tc>
          <w:tcPr>
            <w:tcW w:w="703" w:type="dxa"/>
            <w:shd w:val="clear" w:color="auto" w:fill="auto"/>
            <w:noWrap/>
            <w:vAlign w:val="center"/>
            <w:hideMark/>
          </w:tcPr>
          <w:p w14:paraId="2E89121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990</w:t>
            </w:r>
          </w:p>
        </w:tc>
        <w:tc>
          <w:tcPr>
            <w:tcW w:w="988" w:type="dxa"/>
            <w:shd w:val="clear" w:color="auto" w:fill="auto"/>
            <w:noWrap/>
            <w:vAlign w:val="center"/>
            <w:hideMark/>
          </w:tcPr>
          <w:p w14:paraId="2E89121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169,940</w:t>
            </w:r>
          </w:p>
        </w:tc>
        <w:tc>
          <w:tcPr>
            <w:tcW w:w="878" w:type="dxa"/>
            <w:shd w:val="clear" w:color="auto" w:fill="auto"/>
            <w:noWrap/>
            <w:vAlign w:val="center"/>
            <w:hideMark/>
          </w:tcPr>
          <w:p w14:paraId="2E89121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182,070</w:t>
            </w:r>
          </w:p>
        </w:tc>
      </w:tr>
      <w:tr w:rsidR="00BD6534" w:rsidRPr="00E87209" w14:paraId="2E89121D" w14:textId="77777777" w:rsidTr="00EC734F">
        <w:trPr>
          <w:trHeight w:val="58"/>
        </w:trPr>
        <w:tc>
          <w:tcPr>
            <w:tcW w:w="922" w:type="dxa"/>
          </w:tcPr>
          <w:p w14:paraId="2E891217"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13</w:t>
            </w:r>
          </w:p>
        </w:tc>
        <w:tc>
          <w:tcPr>
            <w:tcW w:w="4590" w:type="dxa"/>
            <w:shd w:val="clear" w:color="auto" w:fill="auto"/>
            <w:noWrap/>
            <w:vAlign w:val="center"/>
            <w:hideMark/>
          </w:tcPr>
          <w:p w14:paraId="2E891218"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EDUCATION.</w:t>
            </w:r>
          </w:p>
        </w:tc>
        <w:tc>
          <w:tcPr>
            <w:tcW w:w="851" w:type="dxa"/>
            <w:shd w:val="clear" w:color="auto" w:fill="auto"/>
            <w:noWrap/>
            <w:vAlign w:val="center"/>
            <w:hideMark/>
          </w:tcPr>
          <w:p w14:paraId="2E89121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3,550</w:t>
            </w:r>
          </w:p>
        </w:tc>
        <w:tc>
          <w:tcPr>
            <w:tcW w:w="703" w:type="dxa"/>
            <w:shd w:val="clear" w:color="auto" w:fill="auto"/>
            <w:noWrap/>
            <w:vAlign w:val="center"/>
            <w:hideMark/>
          </w:tcPr>
          <w:p w14:paraId="2E89121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2,380</w:t>
            </w:r>
          </w:p>
        </w:tc>
        <w:tc>
          <w:tcPr>
            <w:tcW w:w="988" w:type="dxa"/>
            <w:shd w:val="clear" w:color="auto" w:fill="auto"/>
            <w:noWrap/>
            <w:vAlign w:val="center"/>
            <w:hideMark/>
          </w:tcPr>
          <w:p w14:paraId="2E89121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70,170</w:t>
            </w:r>
          </w:p>
        </w:tc>
        <w:tc>
          <w:tcPr>
            <w:tcW w:w="878" w:type="dxa"/>
            <w:shd w:val="clear" w:color="auto" w:fill="auto"/>
            <w:noWrap/>
            <w:vAlign w:val="center"/>
            <w:hideMark/>
          </w:tcPr>
          <w:p w14:paraId="2E89121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76,100</w:t>
            </w:r>
          </w:p>
        </w:tc>
      </w:tr>
      <w:tr w:rsidR="00BD6534" w:rsidRPr="00E87209" w14:paraId="2E891224" w14:textId="77777777" w:rsidTr="00EC734F">
        <w:trPr>
          <w:trHeight w:val="58"/>
        </w:trPr>
        <w:tc>
          <w:tcPr>
            <w:tcW w:w="922" w:type="dxa"/>
          </w:tcPr>
          <w:p w14:paraId="2E89121E"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43</w:t>
            </w:r>
          </w:p>
        </w:tc>
        <w:tc>
          <w:tcPr>
            <w:tcW w:w="4590" w:type="dxa"/>
            <w:shd w:val="clear" w:color="auto" w:fill="auto"/>
            <w:noWrap/>
            <w:vAlign w:val="center"/>
            <w:hideMark/>
          </w:tcPr>
          <w:p w14:paraId="2E89121F"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HOMELAND SECURITY, LAW ENFORCEMENT, FIREFIGHTING AND RELATED PROTECTIVE SERVICES.</w:t>
            </w:r>
          </w:p>
        </w:tc>
        <w:tc>
          <w:tcPr>
            <w:tcW w:w="851" w:type="dxa"/>
            <w:shd w:val="clear" w:color="auto" w:fill="auto"/>
            <w:noWrap/>
            <w:vAlign w:val="center"/>
            <w:hideMark/>
          </w:tcPr>
          <w:p w14:paraId="2E89122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4,530</w:t>
            </w:r>
          </w:p>
        </w:tc>
        <w:tc>
          <w:tcPr>
            <w:tcW w:w="703" w:type="dxa"/>
            <w:shd w:val="clear" w:color="auto" w:fill="auto"/>
            <w:noWrap/>
            <w:vAlign w:val="center"/>
            <w:hideMark/>
          </w:tcPr>
          <w:p w14:paraId="2E89122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80</w:t>
            </w:r>
          </w:p>
        </w:tc>
        <w:tc>
          <w:tcPr>
            <w:tcW w:w="988" w:type="dxa"/>
            <w:shd w:val="clear" w:color="auto" w:fill="auto"/>
            <w:noWrap/>
            <w:vAlign w:val="center"/>
            <w:hideMark/>
          </w:tcPr>
          <w:p w14:paraId="2E89122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69,500</w:t>
            </w:r>
          </w:p>
        </w:tc>
        <w:tc>
          <w:tcPr>
            <w:tcW w:w="878" w:type="dxa"/>
            <w:shd w:val="clear" w:color="auto" w:fill="auto"/>
            <w:noWrap/>
            <w:vAlign w:val="center"/>
            <w:hideMark/>
          </w:tcPr>
          <w:p w14:paraId="2E89122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74,120</w:t>
            </w:r>
          </w:p>
        </w:tc>
      </w:tr>
      <w:tr w:rsidR="00BD6534" w:rsidRPr="00E87209" w14:paraId="2E89122B" w14:textId="77777777" w:rsidTr="00EC734F">
        <w:trPr>
          <w:trHeight w:val="58"/>
        </w:trPr>
        <w:tc>
          <w:tcPr>
            <w:tcW w:w="922" w:type="dxa"/>
          </w:tcPr>
          <w:p w14:paraId="2E891225"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47</w:t>
            </w:r>
          </w:p>
        </w:tc>
        <w:tc>
          <w:tcPr>
            <w:tcW w:w="4590" w:type="dxa"/>
            <w:shd w:val="clear" w:color="auto" w:fill="auto"/>
            <w:noWrap/>
            <w:vAlign w:val="center"/>
            <w:hideMark/>
          </w:tcPr>
          <w:p w14:paraId="2E891226"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MECHANIC AND REPAIR TECHNOLOGIES/TECHNICIANS.</w:t>
            </w:r>
          </w:p>
        </w:tc>
        <w:tc>
          <w:tcPr>
            <w:tcW w:w="851" w:type="dxa"/>
            <w:shd w:val="clear" w:color="auto" w:fill="auto"/>
            <w:noWrap/>
            <w:vAlign w:val="center"/>
            <w:hideMark/>
          </w:tcPr>
          <w:p w14:paraId="2E89122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11,940</w:t>
            </w:r>
          </w:p>
        </w:tc>
        <w:tc>
          <w:tcPr>
            <w:tcW w:w="703" w:type="dxa"/>
            <w:shd w:val="clear" w:color="auto" w:fill="auto"/>
            <w:noWrap/>
            <w:vAlign w:val="center"/>
            <w:hideMark/>
          </w:tcPr>
          <w:p w14:paraId="2E89122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4,250</w:t>
            </w:r>
          </w:p>
        </w:tc>
        <w:tc>
          <w:tcPr>
            <w:tcW w:w="988" w:type="dxa"/>
            <w:shd w:val="clear" w:color="auto" w:fill="auto"/>
            <w:noWrap/>
            <w:vAlign w:val="center"/>
            <w:hideMark/>
          </w:tcPr>
          <w:p w14:paraId="2E89122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57,290</w:t>
            </w:r>
          </w:p>
        </w:tc>
        <w:tc>
          <w:tcPr>
            <w:tcW w:w="878" w:type="dxa"/>
            <w:shd w:val="clear" w:color="auto" w:fill="auto"/>
            <w:noWrap/>
            <w:vAlign w:val="center"/>
            <w:hideMark/>
          </w:tcPr>
          <w:p w14:paraId="2E89122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73,490</w:t>
            </w:r>
          </w:p>
        </w:tc>
      </w:tr>
      <w:tr w:rsidR="00BD6534" w:rsidRPr="00E87209" w14:paraId="2E891232" w14:textId="77777777" w:rsidTr="00EC734F">
        <w:trPr>
          <w:trHeight w:val="58"/>
        </w:trPr>
        <w:tc>
          <w:tcPr>
            <w:tcW w:w="922" w:type="dxa"/>
          </w:tcPr>
          <w:p w14:paraId="2E89122C"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11</w:t>
            </w:r>
          </w:p>
        </w:tc>
        <w:tc>
          <w:tcPr>
            <w:tcW w:w="4590" w:type="dxa"/>
            <w:shd w:val="clear" w:color="auto" w:fill="auto"/>
            <w:noWrap/>
            <w:vAlign w:val="center"/>
            <w:hideMark/>
          </w:tcPr>
          <w:p w14:paraId="2E89122D"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COMPUTER AND INFORMATION SCIENCES AND SUPPORT SERVICES.</w:t>
            </w:r>
          </w:p>
        </w:tc>
        <w:tc>
          <w:tcPr>
            <w:tcW w:w="851" w:type="dxa"/>
            <w:shd w:val="clear" w:color="auto" w:fill="auto"/>
            <w:noWrap/>
            <w:vAlign w:val="center"/>
            <w:hideMark/>
          </w:tcPr>
          <w:p w14:paraId="2E89122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900</w:t>
            </w:r>
          </w:p>
        </w:tc>
        <w:tc>
          <w:tcPr>
            <w:tcW w:w="703" w:type="dxa"/>
            <w:shd w:val="clear" w:color="auto" w:fill="auto"/>
            <w:noWrap/>
            <w:vAlign w:val="center"/>
            <w:hideMark/>
          </w:tcPr>
          <w:p w14:paraId="2E89122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40</w:t>
            </w:r>
          </w:p>
        </w:tc>
        <w:tc>
          <w:tcPr>
            <w:tcW w:w="988" w:type="dxa"/>
            <w:shd w:val="clear" w:color="auto" w:fill="auto"/>
            <w:noWrap/>
            <w:vAlign w:val="center"/>
            <w:hideMark/>
          </w:tcPr>
          <w:p w14:paraId="2E89123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63,670</w:t>
            </w:r>
          </w:p>
        </w:tc>
        <w:tc>
          <w:tcPr>
            <w:tcW w:w="878" w:type="dxa"/>
            <w:shd w:val="clear" w:color="auto" w:fill="auto"/>
            <w:noWrap/>
            <w:vAlign w:val="center"/>
            <w:hideMark/>
          </w:tcPr>
          <w:p w14:paraId="2E89123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64,610</w:t>
            </w:r>
          </w:p>
        </w:tc>
      </w:tr>
      <w:tr w:rsidR="00BD6534" w:rsidRPr="00E87209" w14:paraId="2E891239" w14:textId="77777777" w:rsidTr="00EC734F">
        <w:trPr>
          <w:trHeight w:val="58"/>
        </w:trPr>
        <w:tc>
          <w:tcPr>
            <w:tcW w:w="922" w:type="dxa"/>
          </w:tcPr>
          <w:p w14:paraId="2E891233"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50</w:t>
            </w:r>
          </w:p>
        </w:tc>
        <w:tc>
          <w:tcPr>
            <w:tcW w:w="4590" w:type="dxa"/>
            <w:shd w:val="clear" w:color="auto" w:fill="auto"/>
            <w:noWrap/>
            <w:vAlign w:val="center"/>
            <w:hideMark/>
          </w:tcPr>
          <w:p w14:paraId="2E891234"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VISUAL AND PERFORMING ARTS.</w:t>
            </w:r>
          </w:p>
        </w:tc>
        <w:tc>
          <w:tcPr>
            <w:tcW w:w="851" w:type="dxa"/>
            <w:shd w:val="clear" w:color="auto" w:fill="auto"/>
            <w:noWrap/>
            <w:vAlign w:val="center"/>
            <w:hideMark/>
          </w:tcPr>
          <w:p w14:paraId="2E89123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280</w:t>
            </w:r>
          </w:p>
        </w:tc>
        <w:tc>
          <w:tcPr>
            <w:tcW w:w="703" w:type="dxa"/>
            <w:shd w:val="clear" w:color="auto" w:fill="auto"/>
            <w:noWrap/>
            <w:vAlign w:val="center"/>
            <w:hideMark/>
          </w:tcPr>
          <w:p w14:paraId="2E89123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1,250</w:t>
            </w:r>
          </w:p>
        </w:tc>
        <w:tc>
          <w:tcPr>
            <w:tcW w:w="988" w:type="dxa"/>
            <w:shd w:val="clear" w:color="auto" w:fill="auto"/>
            <w:noWrap/>
            <w:vAlign w:val="center"/>
            <w:hideMark/>
          </w:tcPr>
          <w:p w14:paraId="2E89123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43,750</w:t>
            </w:r>
          </w:p>
        </w:tc>
        <w:tc>
          <w:tcPr>
            <w:tcW w:w="878" w:type="dxa"/>
            <w:shd w:val="clear" w:color="auto" w:fill="auto"/>
            <w:noWrap/>
            <w:vAlign w:val="center"/>
            <w:hideMark/>
          </w:tcPr>
          <w:p w14:paraId="2E89123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45,280</w:t>
            </w:r>
          </w:p>
        </w:tc>
      </w:tr>
      <w:tr w:rsidR="00BD6534" w:rsidRPr="00E87209" w14:paraId="2E891240" w14:textId="77777777" w:rsidTr="00EC734F">
        <w:trPr>
          <w:trHeight w:val="58"/>
        </w:trPr>
        <w:tc>
          <w:tcPr>
            <w:tcW w:w="922" w:type="dxa"/>
          </w:tcPr>
          <w:p w14:paraId="2E89123A"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42</w:t>
            </w:r>
          </w:p>
        </w:tc>
        <w:tc>
          <w:tcPr>
            <w:tcW w:w="4590" w:type="dxa"/>
            <w:shd w:val="clear" w:color="auto" w:fill="auto"/>
            <w:noWrap/>
            <w:vAlign w:val="center"/>
            <w:hideMark/>
          </w:tcPr>
          <w:p w14:paraId="2E89123B"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PSYCHOLOGY.</w:t>
            </w:r>
          </w:p>
        </w:tc>
        <w:tc>
          <w:tcPr>
            <w:tcW w:w="851" w:type="dxa"/>
            <w:shd w:val="clear" w:color="auto" w:fill="auto"/>
            <w:noWrap/>
            <w:vAlign w:val="center"/>
            <w:hideMark/>
          </w:tcPr>
          <w:p w14:paraId="2E89123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160</w:t>
            </w:r>
          </w:p>
        </w:tc>
        <w:tc>
          <w:tcPr>
            <w:tcW w:w="703" w:type="dxa"/>
            <w:shd w:val="clear" w:color="auto" w:fill="auto"/>
            <w:noWrap/>
            <w:vAlign w:val="center"/>
            <w:hideMark/>
          </w:tcPr>
          <w:p w14:paraId="2E89123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280</w:t>
            </w:r>
          </w:p>
        </w:tc>
        <w:tc>
          <w:tcPr>
            <w:tcW w:w="988" w:type="dxa"/>
            <w:shd w:val="clear" w:color="auto" w:fill="auto"/>
            <w:noWrap/>
            <w:vAlign w:val="center"/>
            <w:hideMark/>
          </w:tcPr>
          <w:p w14:paraId="2E89123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30,640</w:t>
            </w:r>
          </w:p>
        </w:tc>
        <w:tc>
          <w:tcPr>
            <w:tcW w:w="878" w:type="dxa"/>
            <w:shd w:val="clear" w:color="auto" w:fill="auto"/>
            <w:noWrap/>
            <w:vAlign w:val="center"/>
            <w:hideMark/>
          </w:tcPr>
          <w:p w14:paraId="2E89123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31,080</w:t>
            </w:r>
          </w:p>
        </w:tc>
      </w:tr>
      <w:tr w:rsidR="00BD6534" w:rsidRPr="00E87209" w14:paraId="2E891247" w14:textId="77777777" w:rsidTr="00EC734F">
        <w:trPr>
          <w:trHeight w:val="58"/>
        </w:trPr>
        <w:tc>
          <w:tcPr>
            <w:tcW w:w="922" w:type="dxa"/>
          </w:tcPr>
          <w:p w14:paraId="2E891241"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44</w:t>
            </w:r>
          </w:p>
        </w:tc>
        <w:tc>
          <w:tcPr>
            <w:tcW w:w="4590" w:type="dxa"/>
            <w:shd w:val="clear" w:color="auto" w:fill="auto"/>
            <w:noWrap/>
            <w:vAlign w:val="center"/>
            <w:hideMark/>
          </w:tcPr>
          <w:p w14:paraId="2E891242"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PUBLIC ADMINISTRATION AND SOCIAL SERVICE PROFESSIONS.</w:t>
            </w:r>
          </w:p>
        </w:tc>
        <w:tc>
          <w:tcPr>
            <w:tcW w:w="851" w:type="dxa"/>
            <w:shd w:val="clear" w:color="auto" w:fill="auto"/>
            <w:noWrap/>
            <w:vAlign w:val="center"/>
            <w:hideMark/>
          </w:tcPr>
          <w:p w14:paraId="2E89124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190</w:t>
            </w:r>
          </w:p>
        </w:tc>
        <w:tc>
          <w:tcPr>
            <w:tcW w:w="703" w:type="dxa"/>
            <w:shd w:val="clear" w:color="auto" w:fill="auto"/>
            <w:noWrap/>
            <w:vAlign w:val="center"/>
            <w:hideMark/>
          </w:tcPr>
          <w:p w14:paraId="2E89124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20</w:t>
            </w:r>
          </w:p>
        </w:tc>
        <w:tc>
          <w:tcPr>
            <w:tcW w:w="988" w:type="dxa"/>
            <w:shd w:val="clear" w:color="auto" w:fill="auto"/>
            <w:noWrap/>
            <w:vAlign w:val="center"/>
            <w:hideMark/>
          </w:tcPr>
          <w:p w14:paraId="2E89124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30,270</w:t>
            </w:r>
          </w:p>
        </w:tc>
        <w:tc>
          <w:tcPr>
            <w:tcW w:w="878" w:type="dxa"/>
            <w:shd w:val="clear" w:color="auto" w:fill="auto"/>
            <w:noWrap/>
            <w:vAlign w:val="center"/>
            <w:hideMark/>
          </w:tcPr>
          <w:p w14:paraId="2E89124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30,480</w:t>
            </w:r>
          </w:p>
        </w:tc>
      </w:tr>
      <w:tr w:rsidR="00BD6534" w:rsidRPr="00E87209" w14:paraId="2E89124E" w14:textId="77777777" w:rsidTr="00EC734F">
        <w:trPr>
          <w:trHeight w:val="58"/>
        </w:trPr>
        <w:tc>
          <w:tcPr>
            <w:tcW w:w="922" w:type="dxa"/>
          </w:tcPr>
          <w:p w14:paraId="2E891248"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14</w:t>
            </w:r>
          </w:p>
        </w:tc>
        <w:tc>
          <w:tcPr>
            <w:tcW w:w="4590" w:type="dxa"/>
            <w:shd w:val="clear" w:color="auto" w:fill="auto"/>
            <w:noWrap/>
            <w:vAlign w:val="center"/>
            <w:hideMark/>
          </w:tcPr>
          <w:p w14:paraId="2E891249"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ENGINEERING TECHNOLOGIES AND ENGINEERING-RELATED FIELDS.</w:t>
            </w:r>
          </w:p>
        </w:tc>
        <w:tc>
          <w:tcPr>
            <w:tcW w:w="851" w:type="dxa"/>
            <w:shd w:val="clear" w:color="auto" w:fill="auto"/>
            <w:noWrap/>
            <w:vAlign w:val="center"/>
            <w:hideMark/>
          </w:tcPr>
          <w:p w14:paraId="2E89124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1,130</w:t>
            </w:r>
          </w:p>
        </w:tc>
        <w:tc>
          <w:tcPr>
            <w:tcW w:w="703" w:type="dxa"/>
            <w:shd w:val="clear" w:color="auto" w:fill="auto"/>
            <w:noWrap/>
            <w:vAlign w:val="center"/>
            <w:hideMark/>
          </w:tcPr>
          <w:p w14:paraId="2E89124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1,320</w:t>
            </w:r>
          </w:p>
        </w:tc>
        <w:tc>
          <w:tcPr>
            <w:tcW w:w="988" w:type="dxa"/>
            <w:shd w:val="clear" w:color="auto" w:fill="auto"/>
            <w:noWrap/>
            <w:vAlign w:val="center"/>
            <w:hideMark/>
          </w:tcPr>
          <w:p w14:paraId="2E89124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21,470</w:t>
            </w:r>
          </w:p>
        </w:tc>
        <w:tc>
          <w:tcPr>
            <w:tcW w:w="878" w:type="dxa"/>
            <w:shd w:val="clear" w:color="auto" w:fill="auto"/>
            <w:noWrap/>
            <w:vAlign w:val="center"/>
            <w:hideMark/>
          </w:tcPr>
          <w:p w14:paraId="2E89124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23,920</w:t>
            </w:r>
          </w:p>
        </w:tc>
      </w:tr>
      <w:tr w:rsidR="00BD6534" w:rsidRPr="00E87209" w14:paraId="2E891255" w14:textId="77777777" w:rsidTr="00EC734F">
        <w:trPr>
          <w:trHeight w:val="58"/>
        </w:trPr>
        <w:tc>
          <w:tcPr>
            <w:tcW w:w="922" w:type="dxa"/>
          </w:tcPr>
          <w:p w14:paraId="2E89124F"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30</w:t>
            </w:r>
          </w:p>
        </w:tc>
        <w:tc>
          <w:tcPr>
            <w:tcW w:w="4590" w:type="dxa"/>
            <w:shd w:val="clear" w:color="auto" w:fill="auto"/>
            <w:noWrap/>
            <w:vAlign w:val="center"/>
            <w:hideMark/>
          </w:tcPr>
          <w:p w14:paraId="2E891250"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MULTI/INTERDISCIPLINARY STUDIES.</w:t>
            </w:r>
          </w:p>
        </w:tc>
        <w:tc>
          <w:tcPr>
            <w:tcW w:w="851" w:type="dxa"/>
            <w:shd w:val="clear" w:color="auto" w:fill="auto"/>
            <w:noWrap/>
            <w:vAlign w:val="center"/>
            <w:hideMark/>
          </w:tcPr>
          <w:p w14:paraId="2E89125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120</w:t>
            </w:r>
          </w:p>
        </w:tc>
        <w:tc>
          <w:tcPr>
            <w:tcW w:w="703" w:type="dxa"/>
            <w:shd w:val="clear" w:color="auto" w:fill="auto"/>
            <w:noWrap/>
            <w:vAlign w:val="center"/>
            <w:hideMark/>
          </w:tcPr>
          <w:p w14:paraId="2E89125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20</w:t>
            </w:r>
          </w:p>
        </w:tc>
        <w:tc>
          <w:tcPr>
            <w:tcW w:w="988" w:type="dxa"/>
            <w:shd w:val="clear" w:color="auto" w:fill="auto"/>
            <w:noWrap/>
            <w:vAlign w:val="center"/>
            <w:hideMark/>
          </w:tcPr>
          <w:p w14:paraId="2E89125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21,950</w:t>
            </w:r>
          </w:p>
        </w:tc>
        <w:tc>
          <w:tcPr>
            <w:tcW w:w="878" w:type="dxa"/>
            <w:shd w:val="clear" w:color="auto" w:fill="auto"/>
            <w:noWrap/>
            <w:vAlign w:val="center"/>
            <w:hideMark/>
          </w:tcPr>
          <w:p w14:paraId="2E89125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22,080</w:t>
            </w:r>
          </w:p>
        </w:tc>
      </w:tr>
      <w:tr w:rsidR="00BD6534" w:rsidRPr="00E87209" w14:paraId="2E89125C" w14:textId="77777777" w:rsidTr="00EC734F">
        <w:trPr>
          <w:trHeight w:val="58"/>
        </w:trPr>
        <w:tc>
          <w:tcPr>
            <w:tcW w:w="922" w:type="dxa"/>
          </w:tcPr>
          <w:p w14:paraId="2E891256"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48</w:t>
            </w:r>
          </w:p>
        </w:tc>
        <w:tc>
          <w:tcPr>
            <w:tcW w:w="4590" w:type="dxa"/>
            <w:shd w:val="clear" w:color="auto" w:fill="auto"/>
            <w:noWrap/>
            <w:vAlign w:val="center"/>
            <w:hideMark/>
          </w:tcPr>
          <w:p w14:paraId="2E891257"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PRECISION PRODUCTION.</w:t>
            </w:r>
          </w:p>
        </w:tc>
        <w:tc>
          <w:tcPr>
            <w:tcW w:w="851" w:type="dxa"/>
            <w:shd w:val="clear" w:color="auto" w:fill="auto"/>
            <w:noWrap/>
            <w:vAlign w:val="center"/>
            <w:hideMark/>
          </w:tcPr>
          <w:p w14:paraId="2E89125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7,850</w:t>
            </w:r>
          </w:p>
        </w:tc>
        <w:tc>
          <w:tcPr>
            <w:tcW w:w="703" w:type="dxa"/>
            <w:shd w:val="clear" w:color="auto" w:fill="auto"/>
            <w:noWrap/>
            <w:vAlign w:val="center"/>
            <w:hideMark/>
          </w:tcPr>
          <w:p w14:paraId="2E89125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1,450</w:t>
            </w:r>
          </w:p>
        </w:tc>
        <w:tc>
          <w:tcPr>
            <w:tcW w:w="988" w:type="dxa"/>
            <w:shd w:val="clear" w:color="auto" w:fill="auto"/>
            <w:noWrap/>
            <w:vAlign w:val="center"/>
            <w:hideMark/>
          </w:tcPr>
          <w:p w14:paraId="2E89125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9,910</w:t>
            </w:r>
          </w:p>
        </w:tc>
        <w:tc>
          <w:tcPr>
            <w:tcW w:w="878" w:type="dxa"/>
            <w:shd w:val="clear" w:color="auto" w:fill="auto"/>
            <w:noWrap/>
            <w:vAlign w:val="center"/>
            <w:hideMark/>
          </w:tcPr>
          <w:p w14:paraId="2E89125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19,210</w:t>
            </w:r>
          </w:p>
        </w:tc>
      </w:tr>
      <w:tr w:rsidR="00BD6534" w:rsidRPr="00E87209" w14:paraId="2E891263" w14:textId="77777777" w:rsidTr="00EC734F">
        <w:trPr>
          <w:trHeight w:val="58"/>
        </w:trPr>
        <w:tc>
          <w:tcPr>
            <w:tcW w:w="922" w:type="dxa"/>
          </w:tcPr>
          <w:p w14:paraId="2E89125D"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22</w:t>
            </w:r>
          </w:p>
        </w:tc>
        <w:tc>
          <w:tcPr>
            <w:tcW w:w="4590" w:type="dxa"/>
            <w:shd w:val="clear" w:color="auto" w:fill="auto"/>
            <w:noWrap/>
            <w:vAlign w:val="center"/>
            <w:hideMark/>
          </w:tcPr>
          <w:p w14:paraId="2E89125E"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LEGAL PROFESSIONS AND STUDIES.</w:t>
            </w:r>
          </w:p>
        </w:tc>
        <w:tc>
          <w:tcPr>
            <w:tcW w:w="851" w:type="dxa"/>
            <w:shd w:val="clear" w:color="auto" w:fill="auto"/>
            <w:noWrap/>
            <w:vAlign w:val="center"/>
            <w:hideMark/>
          </w:tcPr>
          <w:p w14:paraId="2E89125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580</w:t>
            </w:r>
          </w:p>
        </w:tc>
        <w:tc>
          <w:tcPr>
            <w:tcW w:w="703" w:type="dxa"/>
            <w:shd w:val="clear" w:color="auto" w:fill="auto"/>
            <w:noWrap/>
            <w:vAlign w:val="center"/>
            <w:hideMark/>
          </w:tcPr>
          <w:p w14:paraId="2E89126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220</w:t>
            </w:r>
          </w:p>
        </w:tc>
        <w:tc>
          <w:tcPr>
            <w:tcW w:w="988" w:type="dxa"/>
            <w:shd w:val="clear" w:color="auto" w:fill="auto"/>
            <w:noWrap/>
            <w:vAlign w:val="center"/>
            <w:hideMark/>
          </w:tcPr>
          <w:p w14:paraId="2E89126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13,720</w:t>
            </w:r>
          </w:p>
        </w:tc>
        <w:tc>
          <w:tcPr>
            <w:tcW w:w="878" w:type="dxa"/>
            <w:shd w:val="clear" w:color="auto" w:fill="auto"/>
            <w:noWrap/>
            <w:vAlign w:val="center"/>
            <w:hideMark/>
          </w:tcPr>
          <w:p w14:paraId="2E89126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14,520</w:t>
            </w:r>
          </w:p>
        </w:tc>
      </w:tr>
      <w:tr w:rsidR="00BD6534" w:rsidRPr="00E87209" w14:paraId="2E89126A" w14:textId="77777777" w:rsidTr="00EC734F">
        <w:trPr>
          <w:trHeight w:val="58"/>
        </w:trPr>
        <w:tc>
          <w:tcPr>
            <w:tcW w:w="922" w:type="dxa"/>
          </w:tcPr>
          <w:p w14:paraId="2E891264"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46</w:t>
            </w:r>
          </w:p>
        </w:tc>
        <w:tc>
          <w:tcPr>
            <w:tcW w:w="4590" w:type="dxa"/>
            <w:shd w:val="clear" w:color="auto" w:fill="auto"/>
            <w:noWrap/>
            <w:vAlign w:val="center"/>
            <w:hideMark/>
          </w:tcPr>
          <w:p w14:paraId="2E891265"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CONSTRUCTION TRADES.</w:t>
            </w:r>
          </w:p>
        </w:tc>
        <w:tc>
          <w:tcPr>
            <w:tcW w:w="851" w:type="dxa"/>
            <w:shd w:val="clear" w:color="auto" w:fill="auto"/>
            <w:noWrap/>
            <w:vAlign w:val="center"/>
            <w:hideMark/>
          </w:tcPr>
          <w:p w14:paraId="2E89126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3,640</w:t>
            </w:r>
          </w:p>
        </w:tc>
        <w:tc>
          <w:tcPr>
            <w:tcW w:w="703" w:type="dxa"/>
            <w:shd w:val="clear" w:color="auto" w:fill="auto"/>
            <w:noWrap/>
            <w:vAlign w:val="center"/>
            <w:hideMark/>
          </w:tcPr>
          <w:p w14:paraId="2E89126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1,670</w:t>
            </w:r>
          </w:p>
        </w:tc>
        <w:tc>
          <w:tcPr>
            <w:tcW w:w="988" w:type="dxa"/>
            <w:shd w:val="clear" w:color="auto" w:fill="auto"/>
            <w:noWrap/>
            <w:vAlign w:val="center"/>
            <w:hideMark/>
          </w:tcPr>
          <w:p w14:paraId="2E89126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8,940</w:t>
            </w:r>
          </w:p>
        </w:tc>
        <w:tc>
          <w:tcPr>
            <w:tcW w:w="878" w:type="dxa"/>
            <w:shd w:val="clear" w:color="auto" w:fill="auto"/>
            <w:noWrap/>
            <w:vAlign w:val="center"/>
            <w:hideMark/>
          </w:tcPr>
          <w:p w14:paraId="2E89126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14,260</w:t>
            </w:r>
          </w:p>
        </w:tc>
      </w:tr>
      <w:tr w:rsidR="00BD6534" w:rsidRPr="00E87209" w14:paraId="2E891271" w14:textId="77777777" w:rsidTr="00EC734F">
        <w:trPr>
          <w:trHeight w:val="58"/>
        </w:trPr>
        <w:tc>
          <w:tcPr>
            <w:tcW w:w="922" w:type="dxa"/>
          </w:tcPr>
          <w:p w14:paraId="2E89126B"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10</w:t>
            </w:r>
          </w:p>
        </w:tc>
        <w:tc>
          <w:tcPr>
            <w:tcW w:w="4590" w:type="dxa"/>
            <w:shd w:val="clear" w:color="auto" w:fill="auto"/>
            <w:noWrap/>
            <w:vAlign w:val="center"/>
            <w:hideMark/>
          </w:tcPr>
          <w:p w14:paraId="2E89126C"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COMMUNICATIONS TECHNOLOGIES/TECHNICIANS AND SUPPORT SERVICES.</w:t>
            </w:r>
          </w:p>
        </w:tc>
        <w:tc>
          <w:tcPr>
            <w:tcW w:w="851" w:type="dxa"/>
            <w:shd w:val="clear" w:color="auto" w:fill="auto"/>
            <w:noWrap/>
            <w:vAlign w:val="center"/>
            <w:hideMark/>
          </w:tcPr>
          <w:p w14:paraId="2E89126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20</w:t>
            </w:r>
          </w:p>
        </w:tc>
        <w:tc>
          <w:tcPr>
            <w:tcW w:w="703" w:type="dxa"/>
            <w:shd w:val="clear" w:color="auto" w:fill="auto"/>
            <w:noWrap/>
            <w:vAlign w:val="center"/>
            <w:hideMark/>
          </w:tcPr>
          <w:p w14:paraId="2E89126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6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10,490</w:t>
            </w:r>
          </w:p>
        </w:tc>
        <w:tc>
          <w:tcPr>
            <w:tcW w:w="878" w:type="dxa"/>
            <w:shd w:val="clear" w:color="auto" w:fill="auto"/>
            <w:noWrap/>
            <w:vAlign w:val="center"/>
            <w:hideMark/>
          </w:tcPr>
          <w:p w14:paraId="2E89127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10,510</w:t>
            </w:r>
          </w:p>
        </w:tc>
      </w:tr>
      <w:tr w:rsidR="00BD6534" w:rsidRPr="00E87209" w14:paraId="2E891278" w14:textId="77777777" w:rsidTr="00EC734F">
        <w:trPr>
          <w:trHeight w:val="58"/>
        </w:trPr>
        <w:tc>
          <w:tcPr>
            <w:tcW w:w="922" w:type="dxa"/>
          </w:tcPr>
          <w:p w14:paraId="2E891272"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23</w:t>
            </w:r>
          </w:p>
        </w:tc>
        <w:tc>
          <w:tcPr>
            <w:tcW w:w="4590" w:type="dxa"/>
            <w:shd w:val="clear" w:color="auto" w:fill="auto"/>
            <w:noWrap/>
            <w:vAlign w:val="center"/>
            <w:hideMark/>
          </w:tcPr>
          <w:p w14:paraId="2E891273"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ENGLISH LANGUAGE AND LITERATURE/LETTERS.</w:t>
            </w:r>
          </w:p>
        </w:tc>
        <w:tc>
          <w:tcPr>
            <w:tcW w:w="851" w:type="dxa"/>
            <w:shd w:val="clear" w:color="auto" w:fill="auto"/>
            <w:noWrap/>
            <w:vAlign w:val="center"/>
            <w:hideMark/>
          </w:tcPr>
          <w:p w14:paraId="2E89127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7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2,120</w:t>
            </w:r>
          </w:p>
        </w:tc>
        <w:tc>
          <w:tcPr>
            <w:tcW w:w="988" w:type="dxa"/>
            <w:shd w:val="clear" w:color="auto" w:fill="auto"/>
            <w:noWrap/>
            <w:vAlign w:val="center"/>
            <w:hideMark/>
          </w:tcPr>
          <w:p w14:paraId="2E89127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5,190</w:t>
            </w:r>
          </w:p>
        </w:tc>
        <w:tc>
          <w:tcPr>
            <w:tcW w:w="878" w:type="dxa"/>
            <w:shd w:val="clear" w:color="auto" w:fill="auto"/>
            <w:noWrap/>
            <w:vAlign w:val="center"/>
            <w:hideMark/>
          </w:tcPr>
          <w:p w14:paraId="2E89127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7,300</w:t>
            </w:r>
          </w:p>
        </w:tc>
      </w:tr>
      <w:tr w:rsidR="00BD6534" w:rsidRPr="00E87209" w14:paraId="2E89127F" w14:textId="77777777" w:rsidTr="00EC734F">
        <w:trPr>
          <w:trHeight w:val="58"/>
        </w:trPr>
        <w:tc>
          <w:tcPr>
            <w:tcW w:w="922" w:type="dxa"/>
          </w:tcPr>
          <w:p w14:paraId="2E891279"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49</w:t>
            </w:r>
          </w:p>
        </w:tc>
        <w:tc>
          <w:tcPr>
            <w:tcW w:w="4590" w:type="dxa"/>
            <w:shd w:val="clear" w:color="auto" w:fill="auto"/>
            <w:noWrap/>
            <w:vAlign w:val="center"/>
            <w:hideMark/>
          </w:tcPr>
          <w:p w14:paraId="2E89127A"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TRANSPORTATION AND MATERIALS MOVING.</w:t>
            </w:r>
          </w:p>
        </w:tc>
        <w:tc>
          <w:tcPr>
            <w:tcW w:w="851" w:type="dxa"/>
            <w:shd w:val="clear" w:color="auto" w:fill="auto"/>
            <w:noWrap/>
            <w:vAlign w:val="center"/>
            <w:hideMark/>
          </w:tcPr>
          <w:p w14:paraId="2E89127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1,100</w:t>
            </w:r>
          </w:p>
        </w:tc>
        <w:tc>
          <w:tcPr>
            <w:tcW w:w="703" w:type="dxa"/>
            <w:shd w:val="clear" w:color="auto" w:fill="auto"/>
            <w:noWrap/>
            <w:vAlign w:val="center"/>
            <w:hideMark/>
          </w:tcPr>
          <w:p w14:paraId="2E89127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470</w:t>
            </w:r>
          </w:p>
        </w:tc>
        <w:tc>
          <w:tcPr>
            <w:tcW w:w="988" w:type="dxa"/>
            <w:shd w:val="clear" w:color="auto" w:fill="auto"/>
            <w:noWrap/>
            <w:vAlign w:val="center"/>
            <w:hideMark/>
          </w:tcPr>
          <w:p w14:paraId="2E89127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4,770</w:t>
            </w:r>
          </w:p>
        </w:tc>
        <w:tc>
          <w:tcPr>
            <w:tcW w:w="878" w:type="dxa"/>
            <w:shd w:val="clear" w:color="auto" w:fill="auto"/>
            <w:noWrap/>
            <w:vAlign w:val="center"/>
            <w:hideMark/>
          </w:tcPr>
          <w:p w14:paraId="2E89127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6,340</w:t>
            </w:r>
          </w:p>
        </w:tc>
      </w:tr>
      <w:tr w:rsidR="00BD6534" w:rsidRPr="00E87209" w14:paraId="2E891286" w14:textId="77777777" w:rsidTr="00EC734F">
        <w:trPr>
          <w:trHeight w:val="58"/>
        </w:trPr>
        <w:tc>
          <w:tcPr>
            <w:tcW w:w="922" w:type="dxa"/>
          </w:tcPr>
          <w:p w14:paraId="2E891280"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19</w:t>
            </w:r>
          </w:p>
        </w:tc>
        <w:tc>
          <w:tcPr>
            <w:tcW w:w="4590" w:type="dxa"/>
            <w:shd w:val="clear" w:color="auto" w:fill="auto"/>
            <w:noWrap/>
            <w:vAlign w:val="center"/>
            <w:hideMark/>
          </w:tcPr>
          <w:p w14:paraId="2E891281"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FAMILY AND CONSUMER SCIENCES/HUMAN SCIENCES.</w:t>
            </w:r>
          </w:p>
        </w:tc>
        <w:tc>
          <w:tcPr>
            <w:tcW w:w="851" w:type="dxa"/>
            <w:shd w:val="clear" w:color="auto" w:fill="auto"/>
            <w:noWrap/>
            <w:vAlign w:val="center"/>
            <w:hideMark/>
          </w:tcPr>
          <w:p w14:paraId="2E89128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1,010</w:t>
            </w:r>
          </w:p>
        </w:tc>
        <w:tc>
          <w:tcPr>
            <w:tcW w:w="703" w:type="dxa"/>
            <w:shd w:val="clear" w:color="auto" w:fill="auto"/>
            <w:noWrap/>
            <w:vAlign w:val="center"/>
            <w:hideMark/>
          </w:tcPr>
          <w:p w14:paraId="2E89128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80</w:t>
            </w:r>
          </w:p>
        </w:tc>
        <w:tc>
          <w:tcPr>
            <w:tcW w:w="988" w:type="dxa"/>
            <w:shd w:val="clear" w:color="auto" w:fill="auto"/>
            <w:noWrap/>
            <w:vAlign w:val="center"/>
            <w:hideMark/>
          </w:tcPr>
          <w:p w14:paraId="2E89128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4,680</w:t>
            </w:r>
          </w:p>
        </w:tc>
        <w:tc>
          <w:tcPr>
            <w:tcW w:w="878" w:type="dxa"/>
            <w:shd w:val="clear" w:color="auto" w:fill="auto"/>
            <w:noWrap/>
            <w:vAlign w:val="center"/>
            <w:hideMark/>
          </w:tcPr>
          <w:p w14:paraId="2E89128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5,770</w:t>
            </w:r>
          </w:p>
        </w:tc>
      </w:tr>
      <w:tr w:rsidR="00BD6534" w:rsidRPr="00E87209" w14:paraId="2E89128D" w14:textId="77777777" w:rsidTr="00EC734F">
        <w:trPr>
          <w:trHeight w:val="58"/>
        </w:trPr>
        <w:tc>
          <w:tcPr>
            <w:tcW w:w="922" w:type="dxa"/>
          </w:tcPr>
          <w:p w14:paraId="2E891287"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9</w:t>
            </w:r>
          </w:p>
        </w:tc>
        <w:tc>
          <w:tcPr>
            <w:tcW w:w="4590" w:type="dxa"/>
            <w:shd w:val="clear" w:color="auto" w:fill="auto"/>
            <w:noWrap/>
            <w:vAlign w:val="center"/>
            <w:hideMark/>
          </w:tcPr>
          <w:p w14:paraId="2E891288"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COMMUNICATION, JOURNALISM, AND RELATED PROGRAMS.</w:t>
            </w:r>
          </w:p>
        </w:tc>
        <w:tc>
          <w:tcPr>
            <w:tcW w:w="851" w:type="dxa"/>
            <w:shd w:val="clear" w:color="auto" w:fill="auto"/>
            <w:noWrap/>
            <w:vAlign w:val="center"/>
            <w:hideMark/>
          </w:tcPr>
          <w:p w14:paraId="2E89128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110</w:t>
            </w:r>
          </w:p>
        </w:tc>
        <w:tc>
          <w:tcPr>
            <w:tcW w:w="703" w:type="dxa"/>
            <w:shd w:val="clear" w:color="auto" w:fill="auto"/>
            <w:noWrap/>
            <w:vAlign w:val="center"/>
            <w:hideMark/>
          </w:tcPr>
          <w:p w14:paraId="2E89128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30</w:t>
            </w:r>
          </w:p>
        </w:tc>
        <w:tc>
          <w:tcPr>
            <w:tcW w:w="988" w:type="dxa"/>
            <w:shd w:val="clear" w:color="auto" w:fill="auto"/>
            <w:noWrap/>
            <w:vAlign w:val="center"/>
            <w:hideMark/>
          </w:tcPr>
          <w:p w14:paraId="2E89128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4,620</w:t>
            </w:r>
          </w:p>
        </w:tc>
        <w:tc>
          <w:tcPr>
            <w:tcW w:w="878" w:type="dxa"/>
            <w:shd w:val="clear" w:color="auto" w:fill="auto"/>
            <w:noWrap/>
            <w:vAlign w:val="center"/>
            <w:hideMark/>
          </w:tcPr>
          <w:p w14:paraId="2E89128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4,750</w:t>
            </w:r>
          </w:p>
        </w:tc>
      </w:tr>
      <w:tr w:rsidR="00BD6534" w:rsidRPr="00E87209" w14:paraId="2E891294" w14:textId="77777777" w:rsidTr="00EC734F">
        <w:trPr>
          <w:trHeight w:val="58"/>
        </w:trPr>
        <w:tc>
          <w:tcPr>
            <w:tcW w:w="922" w:type="dxa"/>
          </w:tcPr>
          <w:p w14:paraId="2E89128E"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31</w:t>
            </w:r>
          </w:p>
        </w:tc>
        <w:tc>
          <w:tcPr>
            <w:tcW w:w="4590" w:type="dxa"/>
            <w:shd w:val="clear" w:color="auto" w:fill="auto"/>
            <w:noWrap/>
            <w:vAlign w:val="center"/>
            <w:hideMark/>
          </w:tcPr>
          <w:p w14:paraId="2E89128F"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PARKS, RECREATION, LEISURE, AND FITNESS STUDIES.</w:t>
            </w:r>
          </w:p>
        </w:tc>
        <w:tc>
          <w:tcPr>
            <w:tcW w:w="851" w:type="dxa"/>
            <w:shd w:val="clear" w:color="auto" w:fill="auto"/>
            <w:noWrap/>
            <w:vAlign w:val="center"/>
            <w:hideMark/>
          </w:tcPr>
          <w:p w14:paraId="2E89129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9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9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9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4,140</w:t>
            </w:r>
          </w:p>
        </w:tc>
      </w:tr>
      <w:tr w:rsidR="00BD6534" w:rsidRPr="00E87209" w14:paraId="2E89129B" w14:textId="77777777" w:rsidTr="00EC734F">
        <w:trPr>
          <w:trHeight w:val="58"/>
        </w:trPr>
        <w:tc>
          <w:tcPr>
            <w:tcW w:w="922" w:type="dxa"/>
          </w:tcPr>
          <w:p w14:paraId="2E891295"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3</w:t>
            </w:r>
          </w:p>
        </w:tc>
        <w:tc>
          <w:tcPr>
            <w:tcW w:w="4590" w:type="dxa"/>
            <w:shd w:val="clear" w:color="auto" w:fill="auto"/>
            <w:noWrap/>
            <w:vAlign w:val="center"/>
            <w:hideMark/>
          </w:tcPr>
          <w:p w14:paraId="2E891296"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NATURAL RESOURCES AND CONSERVATION.</w:t>
            </w:r>
          </w:p>
        </w:tc>
        <w:tc>
          <w:tcPr>
            <w:tcW w:w="851" w:type="dxa"/>
            <w:shd w:val="clear" w:color="auto" w:fill="auto"/>
            <w:noWrap/>
            <w:vAlign w:val="center"/>
            <w:hideMark/>
          </w:tcPr>
          <w:p w14:paraId="2E89129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20</w:t>
            </w:r>
          </w:p>
        </w:tc>
        <w:tc>
          <w:tcPr>
            <w:tcW w:w="703" w:type="dxa"/>
            <w:shd w:val="clear" w:color="auto" w:fill="auto"/>
            <w:noWrap/>
            <w:vAlign w:val="center"/>
            <w:hideMark/>
          </w:tcPr>
          <w:p w14:paraId="2E89129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30</w:t>
            </w:r>
          </w:p>
        </w:tc>
        <w:tc>
          <w:tcPr>
            <w:tcW w:w="988" w:type="dxa"/>
            <w:shd w:val="clear" w:color="auto" w:fill="auto"/>
            <w:noWrap/>
            <w:vAlign w:val="center"/>
            <w:hideMark/>
          </w:tcPr>
          <w:p w14:paraId="2E89129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1,650</w:t>
            </w:r>
          </w:p>
        </w:tc>
        <w:tc>
          <w:tcPr>
            <w:tcW w:w="878" w:type="dxa"/>
            <w:shd w:val="clear" w:color="auto" w:fill="auto"/>
            <w:noWrap/>
            <w:vAlign w:val="center"/>
            <w:hideMark/>
          </w:tcPr>
          <w:p w14:paraId="2E89129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1,700</w:t>
            </w:r>
          </w:p>
        </w:tc>
      </w:tr>
      <w:tr w:rsidR="00BD6534" w:rsidRPr="00E87209" w14:paraId="2E8912A2" w14:textId="77777777" w:rsidTr="00EC734F">
        <w:trPr>
          <w:trHeight w:val="58"/>
        </w:trPr>
        <w:tc>
          <w:tcPr>
            <w:tcW w:w="922" w:type="dxa"/>
          </w:tcPr>
          <w:p w14:paraId="2E89129C"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39</w:t>
            </w:r>
          </w:p>
        </w:tc>
        <w:tc>
          <w:tcPr>
            <w:tcW w:w="4590" w:type="dxa"/>
            <w:shd w:val="clear" w:color="auto" w:fill="auto"/>
            <w:noWrap/>
            <w:vAlign w:val="center"/>
            <w:hideMark/>
          </w:tcPr>
          <w:p w14:paraId="2E89129D"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THEOLOGY AND RELIGIOUS VOCATIONS.</w:t>
            </w:r>
          </w:p>
        </w:tc>
        <w:tc>
          <w:tcPr>
            <w:tcW w:w="851" w:type="dxa"/>
            <w:shd w:val="clear" w:color="auto" w:fill="auto"/>
            <w:noWrap/>
            <w:vAlign w:val="center"/>
            <w:hideMark/>
          </w:tcPr>
          <w:p w14:paraId="2E89129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9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820</w:t>
            </w:r>
          </w:p>
        </w:tc>
        <w:tc>
          <w:tcPr>
            <w:tcW w:w="988" w:type="dxa"/>
            <w:shd w:val="clear" w:color="auto" w:fill="auto"/>
            <w:noWrap/>
            <w:vAlign w:val="center"/>
            <w:hideMark/>
          </w:tcPr>
          <w:p w14:paraId="2E8912A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680</w:t>
            </w:r>
          </w:p>
        </w:tc>
        <w:tc>
          <w:tcPr>
            <w:tcW w:w="878" w:type="dxa"/>
            <w:shd w:val="clear" w:color="auto" w:fill="auto"/>
            <w:noWrap/>
            <w:vAlign w:val="center"/>
            <w:hideMark/>
          </w:tcPr>
          <w:p w14:paraId="2E8912A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1,500</w:t>
            </w:r>
          </w:p>
        </w:tc>
      </w:tr>
      <w:tr w:rsidR="00BD6534" w:rsidRPr="00E87209" w14:paraId="2E8912A9" w14:textId="77777777" w:rsidTr="00EC734F">
        <w:trPr>
          <w:trHeight w:val="58"/>
        </w:trPr>
        <w:tc>
          <w:tcPr>
            <w:tcW w:w="922" w:type="dxa"/>
          </w:tcPr>
          <w:p w14:paraId="2E8912A3"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24</w:t>
            </w:r>
          </w:p>
        </w:tc>
        <w:tc>
          <w:tcPr>
            <w:tcW w:w="4590" w:type="dxa"/>
            <w:shd w:val="clear" w:color="auto" w:fill="auto"/>
            <w:noWrap/>
            <w:vAlign w:val="center"/>
            <w:hideMark/>
          </w:tcPr>
          <w:p w14:paraId="2E8912A4"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LIBERAL ARTS AND SCIENCES, GENERAL STUDIES AND HUMANITIES.</w:t>
            </w:r>
          </w:p>
        </w:tc>
        <w:tc>
          <w:tcPr>
            <w:tcW w:w="851" w:type="dxa"/>
            <w:shd w:val="clear" w:color="auto" w:fill="auto"/>
            <w:noWrap/>
            <w:vAlign w:val="center"/>
            <w:hideMark/>
          </w:tcPr>
          <w:p w14:paraId="2E8912A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1,310</w:t>
            </w:r>
          </w:p>
        </w:tc>
        <w:tc>
          <w:tcPr>
            <w:tcW w:w="703" w:type="dxa"/>
            <w:shd w:val="clear" w:color="auto" w:fill="auto"/>
            <w:noWrap/>
            <w:vAlign w:val="center"/>
            <w:hideMark/>
          </w:tcPr>
          <w:p w14:paraId="2E8912A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A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20</w:t>
            </w:r>
          </w:p>
        </w:tc>
        <w:tc>
          <w:tcPr>
            <w:tcW w:w="878" w:type="dxa"/>
            <w:shd w:val="clear" w:color="auto" w:fill="auto"/>
            <w:noWrap/>
            <w:vAlign w:val="center"/>
            <w:hideMark/>
          </w:tcPr>
          <w:p w14:paraId="2E8912A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1,330</w:t>
            </w:r>
          </w:p>
        </w:tc>
      </w:tr>
      <w:tr w:rsidR="00BD6534" w:rsidRPr="00E87209" w14:paraId="2E8912B0" w14:textId="77777777" w:rsidTr="00EC734F">
        <w:trPr>
          <w:trHeight w:val="58"/>
        </w:trPr>
        <w:tc>
          <w:tcPr>
            <w:tcW w:w="922" w:type="dxa"/>
          </w:tcPr>
          <w:p w14:paraId="2E8912AA"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54</w:t>
            </w:r>
          </w:p>
        </w:tc>
        <w:tc>
          <w:tcPr>
            <w:tcW w:w="4590" w:type="dxa"/>
            <w:shd w:val="clear" w:color="auto" w:fill="auto"/>
            <w:noWrap/>
            <w:vAlign w:val="center"/>
            <w:hideMark/>
          </w:tcPr>
          <w:p w14:paraId="2E8912AB"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HISTORY.</w:t>
            </w:r>
          </w:p>
        </w:tc>
        <w:tc>
          <w:tcPr>
            <w:tcW w:w="851" w:type="dxa"/>
            <w:shd w:val="clear" w:color="auto" w:fill="auto"/>
            <w:noWrap/>
            <w:vAlign w:val="center"/>
            <w:hideMark/>
          </w:tcPr>
          <w:p w14:paraId="2E8912A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A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A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1,050</w:t>
            </w:r>
          </w:p>
        </w:tc>
        <w:tc>
          <w:tcPr>
            <w:tcW w:w="878" w:type="dxa"/>
            <w:shd w:val="clear" w:color="auto" w:fill="auto"/>
            <w:noWrap/>
            <w:vAlign w:val="center"/>
            <w:hideMark/>
          </w:tcPr>
          <w:p w14:paraId="2E8912A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1,050</w:t>
            </w:r>
          </w:p>
        </w:tc>
      </w:tr>
      <w:tr w:rsidR="00BD6534" w:rsidRPr="00E87209" w14:paraId="2E8912B7" w14:textId="77777777" w:rsidTr="00EC734F">
        <w:trPr>
          <w:trHeight w:val="58"/>
        </w:trPr>
        <w:tc>
          <w:tcPr>
            <w:tcW w:w="922" w:type="dxa"/>
          </w:tcPr>
          <w:p w14:paraId="2E8912B1"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45</w:t>
            </w:r>
          </w:p>
        </w:tc>
        <w:tc>
          <w:tcPr>
            <w:tcW w:w="4590" w:type="dxa"/>
            <w:shd w:val="clear" w:color="auto" w:fill="auto"/>
            <w:noWrap/>
            <w:vAlign w:val="center"/>
            <w:hideMark/>
          </w:tcPr>
          <w:p w14:paraId="2E8912B2"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SOCIAL SCIENCES.</w:t>
            </w:r>
          </w:p>
        </w:tc>
        <w:tc>
          <w:tcPr>
            <w:tcW w:w="851" w:type="dxa"/>
            <w:shd w:val="clear" w:color="auto" w:fill="auto"/>
            <w:noWrap/>
            <w:vAlign w:val="center"/>
            <w:hideMark/>
          </w:tcPr>
          <w:p w14:paraId="2E8912B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80</w:t>
            </w:r>
          </w:p>
        </w:tc>
        <w:tc>
          <w:tcPr>
            <w:tcW w:w="703" w:type="dxa"/>
            <w:shd w:val="clear" w:color="auto" w:fill="auto"/>
            <w:noWrap/>
            <w:vAlign w:val="center"/>
            <w:hideMark/>
          </w:tcPr>
          <w:p w14:paraId="2E8912B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130</w:t>
            </w:r>
          </w:p>
        </w:tc>
        <w:tc>
          <w:tcPr>
            <w:tcW w:w="988" w:type="dxa"/>
            <w:shd w:val="clear" w:color="auto" w:fill="auto"/>
            <w:noWrap/>
            <w:vAlign w:val="center"/>
            <w:hideMark/>
          </w:tcPr>
          <w:p w14:paraId="2E8912B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690</w:t>
            </w:r>
          </w:p>
        </w:tc>
        <w:tc>
          <w:tcPr>
            <w:tcW w:w="878" w:type="dxa"/>
            <w:shd w:val="clear" w:color="auto" w:fill="auto"/>
            <w:noWrap/>
            <w:vAlign w:val="center"/>
            <w:hideMark/>
          </w:tcPr>
          <w:p w14:paraId="2E8912B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900</w:t>
            </w:r>
          </w:p>
        </w:tc>
      </w:tr>
      <w:tr w:rsidR="00BD6534" w:rsidRPr="00E87209" w14:paraId="2E8912BE" w14:textId="77777777" w:rsidTr="00EC734F">
        <w:trPr>
          <w:trHeight w:val="58"/>
        </w:trPr>
        <w:tc>
          <w:tcPr>
            <w:tcW w:w="922" w:type="dxa"/>
          </w:tcPr>
          <w:p w14:paraId="2E8912B8"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15</w:t>
            </w:r>
          </w:p>
        </w:tc>
        <w:tc>
          <w:tcPr>
            <w:tcW w:w="4590" w:type="dxa"/>
            <w:shd w:val="clear" w:color="auto" w:fill="auto"/>
            <w:noWrap/>
            <w:vAlign w:val="center"/>
            <w:hideMark/>
          </w:tcPr>
          <w:p w14:paraId="2E8912B9"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ENGINEERING.</w:t>
            </w:r>
          </w:p>
        </w:tc>
        <w:tc>
          <w:tcPr>
            <w:tcW w:w="851" w:type="dxa"/>
            <w:shd w:val="clear" w:color="auto" w:fill="auto"/>
            <w:noWrap/>
            <w:vAlign w:val="center"/>
            <w:hideMark/>
          </w:tcPr>
          <w:p w14:paraId="2E8912B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B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B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610</w:t>
            </w:r>
          </w:p>
        </w:tc>
        <w:tc>
          <w:tcPr>
            <w:tcW w:w="878" w:type="dxa"/>
            <w:shd w:val="clear" w:color="auto" w:fill="auto"/>
            <w:noWrap/>
            <w:vAlign w:val="center"/>
            <w:hideMark/>
          </w:tcPr>
          <w:p w14:paraId="2E8912B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610</w:t>
            </w:r>
          </w:p>
        </w:tc>
      </w:tr>
      <w:tr w:rsidR="00BD6534" w:rsidRPr="00E87209" w14:paraId="2E8912C5" w14:textId="77777777" w:rsidTr="00EC734F">
        <w:trPr>
          <w:trHeight w:val="58"/>
        </w:trPr>
        <w:tc>
          <w:tcPr>
            <w:tcW w:w="922" w:type="dxa"/>
          </w:tcPr>
          <w:p w14:paraId="2E8912BF"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w:t>
            </w:r>
          </w:p>
        </w:tc>
        <w:tc>
          <w:tcPr>
            <w:tcW w:w="4590" w:type="dxa"/>
            <w:shd w:val="clear" w:color="auto" w:fill="auto"/>
            <w:noWrap/>
            <w:vAlign w:val="center"/>
            <w:hideMark/>
          </w:tcPr>
          <w:p w14:paraId="2E8912C0"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AGRICULTURE, AGRICULTURE OPERATIONS, AND RELATED SCIENCES.</w:t>
            </w:r>
          </w:p>
        </w:tc>
        <w:tc>
          <w:tcPr>
            <w:tcW w:w="851" w:type="dxa"/>
            <w:shd w:val="clear" w:color="auto" w:fill="auto"/>
            <w:noWrap/>
            <w:vAlign w:val="center"/>
            <w:hideMark/>
          </w:tcPr>
          <w:p w14:paraId="2E8912C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330</w:t>
            </w:r>
          </w:p>
        </w:tc>
        <w:tc>
          <w:tcPr>
            <w:tcW w:w="703" w:type="dxa"/>
            <w:shd w:val="clear" w:color="auto" w:fill="auto"/>
            <w:noWrap/>
            <w:vAlign w:val="center"/>
            <w:hideMark/>
          </w:tcPr>
          <w:p w14:paraId="2E8912C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100</w:t>
            </w:r>
          </w:p>
        </w:tc>
        <w:tc>
          <w:tcPr>
            <w:tcW w:w="988" w:type="dxa"/>
            <w:shd w:val="clear" w:color="auto" w:fill="auto"/>
            <w:noWrap/>
            <w:vAlign w:val="center"/>
            <w:hideMark/>
          </w:tcPr>
          <w:p w14:paraId="2E8912C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150</w:t>
            </w:r>
          </w:p>
        </w:tc>
        <w:tc>
          <w:tcPr>
            <w:tcW w:w="878" w:type="dxa"/>
            <w:shd w:val="clear" w:color="auto" w:fill="auto"/>
            <w:noWrap/>
            <w:vAlign w:val="center"/>
            <w:hideMark/>
          </w:tcPr>
          <w:p w14:paraId="2E8912C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580</w:t>
            </w:r>
          </w:p>
        </w:tc>
      </w:tr>
      <w:tr w:rsidR="00BD6534" w:rsidRPr="00E87209" w14:paraId="2E8912CC" w14:textId="77777777" w:rsidTr="00EC734F">
        <w:trPr>
          <w:trHeight w:val="58"/>
        </w:trPr>
        <w:tc>
          <w:tcPr>
            <w:tcW w:w="922" w:type="dxa"/>
          </w:tcPr>
          <w:p w14:paraId="2E8912C6"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w:t>
            </w:r>
          </w:p>
        </w:tc>
        <w:tc>
          <w:tcPr>
            <w:tcW w:w="4590" w:type="dxa"/>
            <w:shd w:val="clear" w:color="auto" w:fill="auto"/>
            <w:noWrap/>
            <w:vAlign w:val="center"/>
            <w:hideMark/>
          </w:tcPr>
          <w:p w14:paraId="2E8912C7"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ARCHITECTURE AND RELATED SERVICES.</w:t>
            </w:r>
          </w:p>
        </w:tc>
        <w:tc>
          <w:tcPr>
            <w:tcW w:w="851" w:type="dxa"/>
            <w:shd w:val="clear" w:color="auto" w:fill="auto"/>
            <w:noWrap/>
            <w:vAlign w:val="center"/>
            <w:hideMark/>
          </w:tcPr>
          <w:p w14:paraId="2E8912C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C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C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300</w:t>
            </w:r>
          </w:p>
        </w:tc>
        <w:tc>
          <w:tcPr>
            <w:tcW w:w="878" w:type="dxa"/>
            <w:shd w:val="clear" w:color="auto" w:fill="auto"/>
            <w:noWrap/>
            <w:vAlign w:val="center"/>
            <w:hideMark/>
          </w:tcPr>
          <w:p w14:paraId="2E8912C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300</w:t>
            </w:r>
          </w:p>
        </w:tc>
      </w:tr>
      <w:tr w:rsidR="00BD6534" w:rsidRPr="00E87209" w14:paraId="2E8912D3" w14:textId="77777777" w:rsidTr="00EC734F">
        <w:trPr>
          <w:trHeight w:val="58"/>
        </w:trPr>
        <w:tc>
          <w:tcPr>
            <w:tcW w:w="922" w:type="dxa"/>
          </w:tcPr>
          <w:p w14:paraId="2E8912CD"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32</w:t>
            </w:r>
          </w:p>
        </w:tc>
        <w:tc>
          <w:tcPr>
            <w:tcW w:w="4590" w:type="dxa"/>
            <w:shd w:val="clear" w:color="auto" w:fill="auto"/>
            <w:noWrap/>
            <w:vAlign w:val="center"/>
            <w:hideMark/>
          </w:tcPr>
          <w:p w14:paraId="2E8912CE"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BASIC SKILLS AND DEVELOPMENTAL/REMEDIAL EDUCATION.</w:t>
            </w:r>
          </w:p>
        </w:tc>
        <w:tc>
          <w:tcPr>
            <w:tcW w:w="851" w:type="dxa"/>
            <w:shd w:val="clear" w:color="auto" w:fill="auto"/>
            <w:noWrap/>
            <w:vAlign w:val="center"/>
            <w:hideMark/>
          </w:tcPr>
          <w:p w14:paraId="2E8912C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D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D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D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160</w:t>
            </w:r>
          </w:p>
        </w:tc>
      </w:tr>
      <w:tr w:rsidR="00BD6534" w:rsidRPr="00E87209" w14:paraId="2E8912DA" w14:textId="77777777" w:rsidTr="00EC734F">
        <w:trPr>
          <w:trHeight w:val="58"/>
        </w:trPr>
        <w:tc>
          <w:tcPr>
            <w:tcW w:w="922" w:type="dxa"/>
          </w:tcPr>
          <w:p w14:paraId="2E8912D4"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25</w:t>
            </w:r>
          </w:p>
        </w:tc>
        <w:tc>
          <w:tcPr>
            <w:tcW w:w="4590" w:type="dxa"/>
            <w:shd w:val="clear" w:color="auto" w:fill="auto"/>
            <w:noWrap/>
            <w:vAlign w:val="center"/>
            <w:hideMark/>
          </w:tcPr>
          <w:p w14:paraId="2E8912D5"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LIBRARY SCIENCE.</w:t>
            </w:r>
          </w:p>
        </w:tc>
        <w:tc>
          <w:tcPr>
            <w:tcW w:w="851" w:type="dxa"/>
            <w:shd w:val="clear" w:color="auto" w:fill="auto"/>
            <w:noWrap/>
            <w:vAlign w:val="center"/>
            <w:hideMark/>
          </w:tcPr>
          <w:p w14:paraId="2E8912D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90</w:t>
            </w:r>
          </w:p>
        </w:tc>
        <w:tc>
          <w:tcPr>
            <w:tcW w:w="703" w:type="dxa"/>
            <w:shd w:val="clear" w:color="auto" w:fill="auto"/>
            <w:noWrap/>
            <w:vAlign w:val="center"/>
            <w:hideMark/>
          </w:tcPr>
          <w:p w14:paraId="2E8912D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D8"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D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90</w:t>
            </w:r>
          </w:p>
        </w:tc>
      </w:tr>
      <w:tr w:rsidR="00BD6534" w:rsidRPr="00E87209" w14:paraId="2E8912E1" w14:textId="77777777" w:rsidTr="00EC734F">
        <w:trPr>
          <w:trHeight w:val="58"/>
        </w:trPr>
        <w:tc>
          <w:tcPr>
            <w:tcW w:w="922" w:type="dxa"/>
          </w:tcPr>
          <w:p w14:paraId="2E8912DB"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41</w:t>
            </w:r>
          </w:p>
        </w:tc>
        <w:tc>
          <w:tcPr>
            <w:tcW w:w="4590" w:type="dxa"/>
            <w:shd w:val="clear" w:color="auto" w:fill="auto"/>
            <w:noWrap/>
            <w:vAlign w:val="center"/>
            <w:hideMark/>
          </w:tcPr>
          <w:p w14:paraId="2E8912DC"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SCIENCE TECHNOLOGIES/TECHNICIANS.</w:t>
            </w:r>
          </w:p>
        </w:tc>
        <w:tc>
          <w:tcPr>
            <w:tcW w:w="851" w:type="dxa"/>
            <w:shd w:val="clear" w:color="auto" w:fill="auto"/>
            <w:noWrap/>
            <w:vAlign w:val="center"/>
            <w:hideMark/>
          </w:tcPr>
          <w:p w14:paraId="2E8912D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D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DF"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E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60</w:t>
            </w:r>
          </w:p>
        </w:tc>
      </w:tr>
      <w:tr w:rsidR="00BD6534" w:rsidRPr="00E87209" w14:paraId="2E8912E8" w14:textId="77777777" w:rsidTr="00EC734F">
        <w:trPr>
          <w:trHeight w:val="58"/>
        </w:trPr>
        <w:tc>
          <w:tcPr>
            <w:tcW w:w="922" w:type="dxa"/>
          </w:tcPr>
          <w:p w14:paraId="2E8912E2"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16</w:t>
            </w:r>
          </w:p>
        </w:tc>
        <w:tc>
          <w:tcPr>
            <w:tcW w:w="4590" w:type="dxa"/>
            <w:shd w:val="clear" w:color="auto" w:fill="auto"/>
            <w:noWrap/>
            <w:vAlign w:val="center"/>
            <w:hideMark/>
          </w:tcPr>
          <w:p w14:paraId="2E8912E3"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FOREIGN LANGUAGES, LITERATURES, AND LINGUISTICS.</w:t>
            </w:r>
          </w:p>
        </w:tc>
        <w:tc>
          <w:tcPr>
            <w:tcW w:w="851" w:type="dxa"/>
            <w:shd w:val="clear" w:color="auto" w:fill="auto"/>
            <w:noWrap/>
            <w:vAlign w:val="center"/>
            <w:hideMark/>
          </w:tcPr>
          <w:p w14:paraId="2E8912E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40</w:t>
            </w:r>
          </w:p>
        </w:tc>
        <w:tc>
          <w:tcPr>
            <w:tcW w:w="703" w:type="dxa"/>
            <w:shd w:val="clear" w:color="auto" w:fill="auto"/>
            <w:noWrap/>
            <w:vAlign w:val="center"/>
            <w:hideMark/>
          </w:tcPr>
          <w:p w14:paraId="2E8912E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E6"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E7"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40</w:t>
            </w:r>
          </w:p>
        </w:tc>
      </w:tr>
      <w:tr w:rsidR="00BD6534" w:rsidRPr="00E87209" w14:paraId="2E8912EF" w14:textId="77777777" w:rsidTr="00EC734F">
        <w:trPr>
          <w:trHeight w:val="58"/>
        </w:trPr>
        <w:tc>
          <w:tcPr>
            <w:tcW w:w="922" w:type="dxa"/>
          </w:tcPr>
          <w:p w14:paraId="2E8912E9"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34</w:t>
            </w:r>
          </w:p>
        </w:tc>
        <w:tc>
          <w:tcPr>
            <w:tcW w:w="4590" w:type="dxa"/>
            <w:shd w:val="clear" w:color="auto" w:fill="auto"/>
            <w:noWrap/>
            <w:vAlign w:val="center"/>
            <w:hideMark/>
          </w:tcPr>
          <w:p w14:paraId="2E8912EA"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HEALTH-RELATED KNOWLEDGE AND SKILLS.</w:t>
            </w:r>
          </w:p>
        </w:tc>
        <w:tc>
          <w:tcPr>
            <w:tcW w:w="851" w:type="dxa"/>
            <w:shd w:val="clear" w:color="auto" w:fill="auto"/>
            <w:noWrap/>
            <w:vAlign w:val="center"/>
            <w:hideMark/>
          </w:tcPr>
          <w:p w14:paraId="2E8912E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E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ED"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EE"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r>
      <w:tr w:rsidR="00BD6534" w:rsidRPr="00E87209" w14:paraId="2E8912F6" w14:textId="77777777" w:rsidTr="00EC734F">
        <w:trPr>
          <w:trHeight w:val="58"/>
        </w:trPr>
        <w:tc>
          <w:tcPr>
            <w:tcW w:w="922" w:type="dxa"/>
          </w:tcPr>
          <w:p w14:paraId="2E8912F0"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26</w:t>
            </w:r>
          </w:p>
        </w:tc>
        <w:tc>
          <w:tcPr>
            <w:tcW w:w="4590" w:type="dxa"/>
            <w:shd w:val="clear" w:color="auto" w:fill="auto"/>
            <w:noWrap/>
            <w:vAlign w:val="center"/>
            <w:hideMark/>
          </w:tcPr>
          <w:p w14:paraId="2E8912F1"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BIOLOGICAL AND BIOMEDICAL SCIENCES.</w:t>
            </w:r>
          </w:p>
        </w:tc>
        <w:tc>
          <w:tcPr>
            <w:tcW w:w="851" w:type="dxa"/>
            <w:shd w:val="clear" w:color="auto" w:fill="auto"/>
            <w:noWrap/>
            <w:vAlign w:val="center"/>
            <w:hideMark/>
          </w:tcPr>
          <w:p w14:paraId="2E8912F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F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F4"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F5"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r>
      <w:tr w:rsidR="00BD6534" w:rsidRPr="00E87209" w14:paraId="2E8912FD" w14:textId="77777777" w:rsidTr="00EC734F">
        <w:trPr>
          <w:trHeight w:val="58"/>
        </w:trPr>
        <w:tc>
          <w:tcPr>
            <w:tcW w:w="922" w:type="dxa"/>
          </w:tcPr>
          <w:p w14:paraId="2E8912F7"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sz w:val="16"/>
                <w:szCs w:val="16"/>
              </w:rPr>
              <w:t>38</w:t>
            </w:r>
          </w:p>
        </w:tc>
        <w:tc>
          <w:tcPr>
            <w:tcW w:w="4590" w:type="dxa"/>
            <w:shd w:val="clear" w:color="auto" w:fill="auto"/>
            <w:noWrap/>
            <w:vAlign w:val="center"/>
            <w:hideMark/>
          </w:tcPr>
          <w:p w14:paraId="2E8912F8" w14:textId="77777777" w:rsidR="00BD6534" w:rsidRPr="00E87209" w:rsidRDefault="00BD6534" w:rsidP="00BD6534">
            <w:pPr>
              <w:spacing w:after="0" w:line="240" w:lineRule="auto"/>
              <w:rPr>
                <w:rFonts w:eastAsia="Times New Roman" w:cs="Times New Roman"/>
                <w:color w:val="000000"/>
                <w:sz w:val="16"/>
                <w:szCs w:val="16"/>
                <w:lang w:eastAsia="zh-CN"/>
              </w:rPr>
            </w:pPr>
            <w:r w:rsidRPr="00E87209">
              <w:rPr>
                <w:rFonts w:eastAsia="Times New Roman" w:cs="Times New Roman"/>
                <w:color w:val="000000"/>
                <w:sz w:val="16"/>
                <w:szCs w:val="16"/>
                <w:lang w:eastAsia="zh-CN"/>
              </w:rPr>
              <w:t>PHILOSOPHY AND RELIGIOUS STUDIES.</w:t>
            </w:r>
          </w:p>
        </w:tc>
        <w:tc>
          <w:tcPr>
            <w:tcW w:w="851" w:type="dxa"/>
            <w:shd w:val="clear" w:color="auto" w:fill="auto"/>
            <w:noWrap/>
            <w:vAlign w:val="center"/>
            <w:hideMark/>
          </w:tcPr>
          <w:p w14:paraId="2E8912F9"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703" w:type="dxa"/>
            <w:shd w:val="clear" w:color="auto" w:fill="auto"/>
            <w:noWrap/>
            <w:vAlign w:val="center"/>
            <w:hideMark/>
          </w:tcPr>
          <w:p w14:paraId="2E8912FA"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988" w:type="dxa"/>
            <w:shd w:val="clear" w:color="auto" w:fill="auto"/>
            <w:noWrap/>
            <w:vAlign w:val="center"/>
            <w:hideMark/>
          </w:tcPr>
          <w:p w14:paraId="2E8912FB"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c>
          <w:tcPr>
            <w:tcW w:w="878" w:type="dxa"/>
            <w:shd w:val="clear" w:color="auto" w:fill="auto"/>
            <w:noWrap/>
            <w:vAlign w:val="center"/>
            <w:hideMark/>
          </w:tcPr>
          <w:p w14:paraId="2E8912FC"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w:t>
            </w:r>
          </w:p>
        </w:tc>
      </w:tr>
      <w:tr w:rsidR="00BD6534" w:rsidRPr="00E87209" w14:paraId="2E891304" w14:textId="77777777" w:rsidTr="00EC734F">
        <w:trPr>
          <w:trHeight w:val="58"/>
        </w:trPr>
        <w:tc>
          <w:tcPr>
            <w:tcW w:w="922" w:type="dxa"/>
          </w:tcPr>
          <w:p w14:paraId="2E8912FE" w14:textId="77777777" w:rsidR="00BD6534" w:rsidRPr="00E87209" w:rsidRDefault="00BD6534" w:rsidP="00BD6534">
            <w:pPr>
              <w:spacing w:after="0" w:line="240" w:lineRule="auto"/>
              <w:rPr>
                <w:rFonts w:eastAsia="Times New Roman" w:cs="Times New Roman"/>
                <w:b/>
                <w:bCs/>
                <w:color w:val="000000"/>
                <w:sz w:val="16"/>
                <w:szCs w:val="16"/>
                <w:lang w:eastAsia="zh-CN"/>
              </w:rPr>
            </w:pPr>
          </w:p>
        </w:tc>
        <w:tc>
          <w:tcPr>
            <w:tcW w:w="4590" w:type="dxa"/>
            <w:shd w:val="clear" w:color="auto" w:fill="auto"/>
            <w:noWrap/>
            <w:vAlign w:val="center"/>
            <w:hideMark/>
          </w:tcPr>
          <w:p w14:paraId="2E8912FF" w14:textId="77777777" w:rsidR="00BD6534" w:rsidRPr="00E87209" w:rsidRDefault="00BD6534" w:rsidP="00BD6534">
            <w:pPr>
              <w:spacing w:after="0" w:line="240" w:lineRule="auto"/>
              <w:rPr>
                <w:rFonts w:eastAsia="Times New Roman" w:cs="Times New Roman"/>
                <w:b/>
                <w:bCs/>
                <w:color w:val="000000"/>
                <w:sz w:val="16"/>
                <w:szCs w:val="16"/>
                <w:lang w:eastAsia="zh-CN"/>
              </w:rPr>
            </w:pPr>
            <w:r w:rsidRPr="00E87209">
              <w:rPr>
                <w:rFonts w:eastAsia="Times New Roman" w:cs="Times New Roman"/>
                <w:b/>
                <w:bCs/>
                <w:color w:val="000000"/>
                <w:sz w:val="16"/>
                <w:szCs w:val="16"/>
                <w:lang w:eastAsia="zh-CN"/>
              </w:rPr>
              <w:t>Total</w:t>
            </w:r>
          </w:p>
        </w:tc>
        <w:tc>
          <w:tcPr>
            <w:tcW w:w="851" w:type="dxa"/>
            <w:shd w:val="clear" w:color="auto" w:fill="auto"/>
            <w:noWrap/>
            <w:vAlign w:val="center"/>
            <w:hideMark/>
          </w:tcPr>
          <w:p w14:paraId="2E891300"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130,250</w:t>
            </w:r>
          </w:p>
        </w:tc>
        <w:tc>
          <w:tcPr>
            <w:tcW w:w="703" w:type="dxa"/>
            <w:shd w:val="clear" w:color="auto" w:fill="auto"/>
            <w:noWrap/>
            <w:vAlign w:val="center"/>
            <w:hideMark/>
          </w:tcPr>
          <w:p w14:paraId="2E891301"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60,700</w:t>
            </w:r>
          </w:p>
        </w:tc>
        <w:tc>
          <w:tcPr>
            <w:tcW w:w="988" w:type="dxa"/>
            <w:shd w:val="clear" w:color="auto" w:fill="auto"/>
            <w:noWrap/>
            <w:vAlign w:val="center"/>
            <w:hideMark/>
          </w:tcPr>
          <w:p w14:paraId="2E891302"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1,528,590</w:t>
            </w:r>
          </w:p>
        </w:tc>
        <w:tc>
          <w:tcPr>
            <w:tcW w:w="878" w:type="dxa"/>
            <w:shd w:val="clear" w:color="auto" w:fill="auto"/>
            <w:noWrap/>
            <w:vAlign w:val="center"/>
            <w:hideMark/>
          </w:tcPr>
          <w:p w14:paraId="2E891303" w14:textId="77777777" w:rsidR="00BD6534" w:rsidRPr="00E87209" w:rsidRDefault="00BD6534" w:rsidP="00BD6534">
            <w:pPr>
              <w:spacing w:after="0" w:line="240" w:lineRule="auto"/>
              <w:jc w:val="right"/>
              <w:rPr>
                <w:rFonts w:eastAsia="Times New Roman" w:cs="Times New Roman"/>
                <w:color w:val="000000"/>
                <w:sz w:val="16"/>
                <w:szCs w:val="16"/>
                <w:lang w:eastAsia="zh-CN"/>
              </w:rPr>
            </w:pPr>
            <w:r w:rsidRPr="00E87209">
              <w:rPr>
                <w:rFonts w:eastAsia="Times New Roman" w:cs="Times New Roman"/>
                <w:color w:val="000000"/>
                <w:sz w:val="16"/>
                <w:szCs w:val="16"/>
                <w:lang w:eastAsia="zh-CN"/>
              </w:rPr>
              <w:t>1,719,540</w:t>
            </w:r>
          </w:p>
        </w:tc>
      </w:tr>
    </w:tbl>
    <w:p w14:paraId="2E891305" w14:textId="77777777" w:rsidR="00EA133B" w:rsidRDefault="00EA133B" w:rsidP="00EA133B">
      <w:pPr>
        <w:spacing w:after="0" w:line="240" w:lineRule="auto"/>
        <w:rPr>
          <w:sz w:val="16"/>
        </w:rPr>
      </w:pPr>
      <w:r>
        <w:rPr>
          <w:sz w:val="16"/>
        </w:rPr>
        <w:t>Values rounded to the nearest 10</w:t>
      </w:r>
    </w:p>
    <w:p w14:paraId="2E891306" w14:textId="77777777" w:rsidR="00EA133B" w:rsidRDefault="00EA133B" w:rsidP="00EA133B">
      <w:pPr>
        <w:spacing w:after="0" w:line="240" w:lineRule="auto"/>
        <w:rPr>
          <w:sz w:val="16"/>
        </w:rPr>
      </w:pPr>
      <w:r>
        <w:rPr>
          <w:sz w:val="16"/>
        </w:rPr>
        <w:t>-</w:t>
      </w:r>
      <w:r w:rsidRPr="00F768D1">
        <w:rPr>
          <w:sz w:val="16"/>
        </w:rPr>
        <w:t>Indicates not applicable, no programs in category</w:t>
      </w:r>
    </w:p>
    <w:p w14:paraId="2E891307" w14:textId="77777777" w:rsidR="00EA133B" w:rsidRPr="00F768D1" w:rsidRDefault="00EA133B" w:rsidP="00EA133B">
      <w:pPr>
        <w:spacing w:after="0" w:line="240" w:lineRule="auto"/>
        <w:rPr>
          <w:sz w:val="16"/>
        </w:rPr>
      </w:pPr>
      <w:r w:rsidRPr="00F768D1">
        <w:rPr>
          <w:sz w:val="16"/>
        </w:rPr>
        <w:t xml:space="preserve">* </w:t>
      </w:r>
      <w:r>
        <w:rPr>
          <w:sz w:val="16"/>
        </w:rPr>
        <w:t>Suppressed for privacy</w:t>
      </w:r>
    </w:p>
    <w:p w14:paraId="2E891308" w14:textId="77777777" w:rsidR="00922442" w:rsidRDefault="00922442" w:rsidP="007D28A8"/>
    <w:sectPr w:rsidR="00922442" w:rsidSect="00EA133B">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C57A" w14:textId="77777777" w:rsidR="00C7487B" w:rsidRDefault="00C7487B" w:rsidP="00BF22A3">
      <w:pPr>
        <w:spacing w:after="0" w:line="240" w:lineRule="auto"/>
      </w:pPr>
      <w:r>
        <w:separator/>
      </w:r>
    </w:p>
    <w:p w14:paraId="0880B470" w14:textId="77777777" w:rsidR="00C7487B" w:rsidRDefault="00C7487B"/>
  </w:endnote>
  <w:endnote w:type="continuationSeparator" w:id="0">
    <w:p w14:paraId="5422516B" w14:textId="77777777" w:rsidR="00C7487B" w:rsidRDefault="00C7487B" w:rsidP="00BF22A3">
      <w:pPr>
        <w:spacing w:after="0" w:line="240" w:lineRule="auto"/>
      </w:pPr>
      <w:r>
        <w:continuationSeparator/>
      </w:r>
    </w:p>
    <w:p w14:paraId="439A601F" w14:textId="77777777" w:rsidR="00C7487B" w:rsidRDefault="00C74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36861"/>
      <w:docPartObj>
        <w:docPartGallery w:val="Page Numbers (Bottom of Page)"/>
        <w:docPartUnique/>
      </w:docPartObj>
    </w:sdtPr>
    <w:sdtEndPr>
      <w:rPr>
        <w:noProof/>
      </w:rPr>
    </w:sdtEndPr>
    <w:sdtContent>
      <w:p w14:paraId="2E891316" w14:textId="77777777" w:rsidR="009225B2" w:rsidRDefault="009225B2" w:rsidP="007B5A13">
        <w:pPr>
          <w:pStyle w:val="Footer"/>
          <w:rPr>
            <w:noProof/>
          </w:rPr>
        </w:pPr>
        <w:r>
          <w:t>DRT 1734</w:t>
        </w:r>
        <w:r>
          <w:tab/>
          <w:t>PUBLIC</w:t>
        </w:r>
        <w:r>
          <w:tab/>
        </w:r>
        <w:r>
          <w:fldChar w:fldCharType="begin"/>
        </w:r>
        <w:r>
          <w:instrText xml:space="preserve"> PAGE   \* MERGEFORMAT </w:instrText>
        </w:r>
        <w:r>
          <w:fldChar w:fldCharType="separate"/>
        </w:r>
        <w:r w:rsidR="00722057">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7" w14:textId="77777777" w:rsidR="009225B2" w:rsidRDefault="00C7487B" w:rsidP="007B5A13">
    <w:pPr>
      <w:pStyle w:val="Footer"/>
      <w:tabs>
        <w:tab w:val="left" w:pos="9360"/>
        <w:tab w:val="right" w:pos="12960"/>
      </w:tabs>
    </w:pPr>
    <w:sdt>
      <w:sdtPr>
        <w:id w:val="1432855046"/>
        <w:docPartObj>
          <w:docPartGallery w:val="Page Numbers (Bottom of Page)"/>
          <w:docPartUnique/>
        </w:docPartObj>
      </w:sdtPr>
      <w:sdtEndPr>
        <w:rPr>
          <w:noProof/>
        </w:rPr>
      </w:sdtEndPr>
      <w:sdtContent>
        <w:r w:rsidR="009225B2">
          <w:t xml:space="preserve"> </w:t>
        </w:r>
        <w:r w:rsidR="009225B2">
          <w:tab/>
          <w:t>PUBLIC</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9" w14:textId="77777777" w:rsidR="009225B2" w:rsidRDefault="00C7487B" w:rsidP="007B5A13">
    <w:pPr>
      <w:pStyle w:val="Footer"/>
      <w:tabs>
        <w:tab w:val="clear" w:pos="4680"/>
        <w:tab w:val="clear" w:pos="9360"/>
        <w:tab w:val="center" w:pos="6480"/>
        <w:tab w:val="right" w:pos="12960"/>
      </w:tabs>
      <w:rPr>
        <w:noProof/>
      </w:rPr>
    </w:pPr>
    <w:sdt>
      <w:sdtPr>
        <w:id w:val="1943327834"/>
        <w:docPartObj>
          <w:docPartGallery w:val="Page Numbers (Bottom of Page)"/>
          <w:docPartUnique/>
        </w:docPartObj>
      </w:sdtPr>
      <w:sdtEndPr>
        <w:rPr>
          <w:noProof/>
        </w:rPr>
      </w:sdtEndPr>
      <w:sdtContent>
        <w:r w:rsidR="009225B2">
          <w:t>DRT 1734</w:t>
        </w:r>
        <w:r w:rsidR="009225B2">
          <w:tab/>
          <w:t>PUBLIC</w:t>
        </w:r>
        <w:r w:rsidR="009225B2">
          <w:tab/>
        </w:r>
        <w:r w:rsidR="009225B2">
          <w:fldChar w:fldCharType="begin"/>
        </w:r>
        <w:r w:rsidR="009225B2">
          <w:instrText xml:space="preserve"> PAGE   \* MERGEFORMAT </w:instrText>
        </w:r>
        <w:r w:rsidR="009225B2">
          <w:fldChar w:fldCharType="separate"/>
        </w:r>
        <w:r w:rsidR="00722057">
          <w:rPr>
            <w:noProof/>
          </w:rPr>
          <w:t>7</w:t>
        </w:r>
        <w:r w:rsidR="009225B2">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18183"/>
      <w:docPartObj>
        <w:docPartGallery w:val="Page Numbers (Bottom of Page)"/>
        <w:docPartUnique/>
      </w:docPartObj>
    </w:sdtPr>
    <w:sdtEndPr>
      <w:rPr>
        <w:noProof/>
      </w:rPr>
    </w:sdtEndPr>
    <w:sdtContent>
      <w:p w14:paraId="2E89131B" w14:textId="77777777" w:rsidR="009225B2" w:rsidRDefault="009225B2" w:rsidP="007B5A13">
        <w:pPr>
          <w:pStyle w:val="Footer"/>
          <w:rPr>
            <w:noProof/>
          </w:rPr>
        </w:pPr>
        <w:r>
          <w:t>DRT 1734</w:t>
        </w:r>
        <w:r>
          <w:tab/>
          <w:t>PUBLIC</w:t>
        </w:r>
        <w:r>
          <w:tab/>
        </w:r>
        <w:r>
          <w:fldChar w:fldCharType="begin"/>
        </w:r>
        <w:r>
          <w:instrText xml:space="preserve"> PAGE   \* MERGEFORMAT </w:instrText>
        </w:r>
        <w:r>
          <w:fldChar w:fldCharType="separate"/>
        </w:r>
        <w:r w:rsidR="00722057">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EB9A7" w14:textId="77777777" w:rsidR="00C7487B" w:rsidRDefault="00C7487B" w:rsidP="00BF22A3">
      <w:pPr>
        <w:spacing w:after="0" w:line="240" w:lineRule="auto"/>
      </w:pPr>
      <w:r>
        <w:separator/>
      </w:r>
    </w:p>
    <w:p w14:paraId="49E52624" w14:textId="77777777" w:rsidR="00C7487B" w:rsidRDefault="00C7487B"/>
  </w:footnote>
  <w:footnote w:type="continuationSeparator" w:id="0">
    <w:p w14:paraId="32A13DAC" w14:textId="77777777" w:rsidR="00C7487B" w:rsidRDefault="00C7487B" w:rsidP="00BF22A3">
      <w:pPr>
        <w:spacing w:after="0" w:line="240" w:lineRule="auto"/>
      </w:pPr>
      <w:r>
        <w:continuationSeparator/>
      </w:r>
    </w:p>
    <w:p w14:paraId="6EC7C43A" w14:textId="77777777" w:rsidR="00C7487B" w:rsidRDefault="00C7487B"/>
  </w:footnote>
  <w:footnote w:id="1">
    <w:p w14:paraId="2E891320" w14:textId="77777777" w:rsidR="009225B2" w:rsidRDefault="009225B2" w:rsidP="00EE01FF">
      <w:pPr>
        <w:pStyle w:val="FootnoteText"/>
        <w:contextualSpacing/>
      </w:pPr>
      <w:r>
        <w:rPr>
          <w:rStyle w:val="FootnoteReference"/>
        </w:rPr>
        <w:footnoteRef/>
      </w:r>
      <w:r>
        <w:t xml:space="preserve"> Details on determining dependence/independence are available at https:// studentaid.ed.gov/</w:t>
      </w:r>
      <w:proofErr w:type="spellStart"/>
      <w:r>
        <w:t>fafsa</w:t>
      </w:r>
      <w:proofErr w:type="spellEnd"/>
      <w:r>
        <w:t>/filling-out/dependency# dependent-or-independent.</w:t>
      </w:r>
    </w:p>
  </w:footnote>
  <w:footnote w:id="2">
    <w:p w14:paraId="2E891321" w14:textId="77777777" w:rsidR="009225B2" w:rsidRDefault="009225B2" w:rsidP="00E835C7">
      <w:pPr>
        <w:pStyle w:val="FootnoteText"/>
      </w:pPr>
      <w:r>
        <w:rPr>
          <w:rStyle w:val="FootnoteReference"/>
        </w:rPr>
        <w:footnoteRef/>
      </w:r>
      <w:r>
        <w:t xml:space="preserve"> </w:t>
      </w:r>
      <w:proofErr w:type="spellStart"/>
      <w:r w:rsidRPr="00096AED">
        <w:t>Goldrick-Rab</w:t>
      </w:r>
      <w:proofErr w:type="spellEnd"/>
      <w:r w:rsidRPr="00096AED">
        <w:t xml:space="preserve">, S., and Sorensen, K. (2010, </w:t>
      </w:r>
      <w:proofErr w:type="gramStart"/>
      <w:r w:rsidRPr="00096AED">
        <w:t>Fall</w:t>
      </w:r>
      <w:proofErr w:type="gramEnd"/>
      <w:r w:rsidRPr="00096AED">
        <w:t>). Unmarried Parents in College, Future of Children, Journal Issue: Fragile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5" w14:textId="77777777" w:rsidR="009225B2" w:rsidRDefault="009225B2" w:rsidP="009A15D9">
    <w:pPr>
      <w:pStyle w:val="Header"/>
      <w:tabs>
        <w:tab w:val="right" w:pos="12960"/>
      </w:tabs>
    </w:pPr>
    <w:r>
      <w:tab/>
    </w:r>
    <w:r>
      <w:tab/>
      <w:t>GE Programs Data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8" w14:textId="77777777" w:rsidR="009225B2" w:rsidRDefault="009225B2" w:rsidP="007B5A13">
    <w:pPr>
      <w:pStyle w:val="Header"/>
      <w:tabs>
        <w:tab w:val="clear" w:pos="9360"/>
        <w:tab w:val="right" w:pos="12960"/>
      </w:tabs>
    </w:pPr>
    <w:r>
      <w:tab/>
    </w:r>
    <w:r>
      <w:tab/>
      <w:t>GE Programs Data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A" w14:textId="77777777" w:rsidR="009225B2" w:rsidRDefault="009225B2" w:rsidP="007B5A13">
    <w:pPr>
      <w:pStyle w:val="Header"/>
      <w:tabs>
        <w:tab w:val="right" w:pos="12960"/>
      </w:tabs>
    </w:pPr>
    <w:r>
      <w:tab/>
    </w:r>
    <w:r>
      <w:tab/>
      <w:t>GE Programs Data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C" w14:textId="77777777" w:rsidR="009225B2" w:rsidRDefault="009225B2" w:rsidP="007B5A13">
    <w:pPr>
      <w:pStyle w:val="Header"/>
      <w:tabs>
        <w:tab w:val="right" w:pos="12960"/>
      </w:tabs>
    </w:pPr>
    <w:r>
      <w:tab/>
      <w:t>Appendix A</w:t>
    </w:r>
    <w:r>
      <w:tab/>
      <w:t>GE Programs Data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D" w14:textId="77777777" w:rsidR="009225B2" w:rsidRDefault="009225B2" w:rsidP="007B5A13">
    <w:pPr>
      <w:pStyle w:val="Header"/>
      <w:tabs>
        <w:tab w:val="right" w:pos="12960"/>
      </w:tabs>
    </w:pPr>
    <w:r>
      <w:tab/>
      <w:t>Appendix B</w:t>
    </w:r>
    <w:r>
      <w:tab/>
      <w:t>GE Programs Data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E" w14:textId="77777777" w:rsidR="009225B2" w:rsidRDefault="009225B2" w:rsidP="007B5A13">
    <w:pPr>
      <w:pStyle w:val="Header"/>
      <w:tabs>
        <w:tab w:val="right" w:pos="12960"/>
      </w:tabs>
    </w:pPr>
    <w:r>
      <w:tab/>
      <w:t>Appendix C</w:t>
    </w:r>
    <w:r>
      <w:tab/>
      <w:t>GE Programs Data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131F" w14:textId="77777777" w:rsidR="009225B2" w:rsidRDefault="009225B2" w:rsidP="007B5A13">
    <w:pPr>
      <w:pStyle w:val="Header"/>
      <w:tabs>
        <w:tab w:val="right" w:pos="12960"/>
      </w:tabs>
    </w:pPr>
    <w:r>
      <w:tab/>
      <w:t>Appendix D</w:t>
    </w:r>
    <w:r>
      <w:tab/>
      <w:t>GE Programs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C1"/>
    <w:multiLevelType w:val="hybridMultilevel"/>
    <w:tmpl w:val="7A0485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7522D"/>
    <w:multiLevelType w:val="hybridMultilevel"/>
    <w:tmpl w:val="9344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2AE"/>
    <w:multiLevelType w:val="hybridMultilevel"/>
    <w:tmpl w:val="E5C41ED6"/>
    <w:lvl w:ilvl="0" w:tplc="3B802FCA">
      <w:start w:val="1"/>
      <w:numFmt w:val="bullet"/>
      <w:lvlText w:val="•"/>
      <w:lvlJc w:val="left"/>
      <w:pPr>
        <w:tabs>
          <w:tab w:val="num" w:pos="720"/>
        </w:tabs>
        <w:ind w:left="720" w:hanging="360"/>
      </w:pPr>
      <w:rPr>
        <w:rFonts w:ascii="Times New Roman" w:hAnsi="Times New Roman" w:hint="default"/>
      </w:rPr>
    </w:lvl>
    <w:lvl w:ilvl="1" w:tplc="B4C6C334" w:tentative="1">
      <w:start w:val="1"/>
      <w:numFmt w:val="bullet"/>
      <w:lvlText w:val="•"/>
      <w:lvlJc w:val="left"/>
      <w:pPr>
        <w:tabs>
          <w:tab w:val="num" w:pos="1440"/>
        </w:tabs>
        <w:ind w:left="1440" w:hanging="360"/>
      </w:pPr>
      <w:rPr>
        <w:rFonts w:ascii="Times New Roman" w:hAnsi="Times New Roman" w:hint="default"/>
      </w:rPr>
    </w:lvl>
    <w:lvl w:ilvl="2" w:tplc="46C43140" w:tentative="1">
      <w:start w:val="1"/>
      <w:numFmt w:val="bullet"/>
      <w:lvlText w:val="•"/>
      <w:lvlJc w:val="left"/>
      <w:pPr>
        <w:tabs>
          <w:tab w:val="num" w:pos="2160"/>
        </w:tabs>
        <w:ind w:left="2160" w:hanging="360"/>
      </w:pPr>
      <w:rPr>
        <w:rFonts w:ascii="Times New Roman" w:hAnsi="Times New Roman" w:hint="default"/>
      </w:rPr>
    </w:lvl>
    <w:lvl w:ilvl="3" w:tplc="F5C4EAEA" w:tentative="1">
      <w:start w:val="1"/>
      <w:numFmt w:val="bullet"/>
      <w:lvlText w:val="•"/>
      <w:lvlJc w:val="left"/>
      <w:pPr>
        <w:tabs>
          <w:tab w:val="num" w:pos="2880"/>
        </w:tabs>
        <w:ind w:left="2880" w:hanging="360"/>
      </w:pPr>
      <w:rPr>
        <w:rFonts w:ascii="Times New Roman" w:hAnsi="Times New Roman" w:hint="default"/>
      </w:rPr>
    </w:lvl>
    <w:lvl w:ilvl="4" w:tplc="9C98FC34" w:tentative="1">
      <w:start w:val="1"/>
      <w:numFmt w:val="bullet"/>
      <w:lvlText w:val="•"/>
      <w:lvlJc w:val="left"/>
      <w:pPr>
        <w:tabs>
          <w:tab w:val="num" w:pos="3600"/>
        </w:tabs>
        <w:ind w:left="3600" w:hanging="360"/>
      </w:pPr>
      <w:rPr>
        <w:rFonts w:ascii="Times New Roman" w:hAnsi="Times New Roman" w:hint="default"/>
      </w:rPr>
    </w:lvl>
    <w:lvl w:ilvl="5" w:tplc="1436DD68" w:tentative="1">
      <w:start w:val="1"/>
      <w:numFmt w:val="bullet"/>
      <w:lvlText w:val="•"/>
      <w:lvlJc w:val="left"/>
      <w:pPr>
        <w:tabs>
          <w:tab w:val="num" w:pos="4320"/>
        </w:tabs>
        <w:ind w:left="4320" w:hanging="360"/>
      </w:pPr>
      <w:rPr>
        <w:rFonts w:ascii="Times New Roman" w:hAnsi="Times New Roman" w:hint="default"/>
      </w:rPr>
    </w:lvl>
    <w:lvl w:ilvl="6" w:tplc="8896574C" w:tentative="1">
      <w:start w:val="1"/>
      <w:numFmt w:val="bullet"/>
      <w:lvlText w:val="•"/>
      <w:lvlJc w:val="left"/>
      <w:pPr>
        <w:tabs>
          <w:tab w:val="num" w:pos="5040"/>
        </w:tabs>
        <w:ind w:left="5040" w:hanging="360"/>
      </w:pPr>
      <w:rPr>
        <w:rFonts w:ascii="Times New Roman" w:hAnsi="Times New Roman" w:hint="default"/>
      </w:rPr>
    </w:lvl>
    <w:lvl w:ilvl="7" w:tplc="8812959E" w:tentative="1">
      <w:start w:val="1"/>
      <w:numFmt w:val="bullet"/>
      <w:lvlText w:val="•"/>
      <w:lvlJc w:val="left"/>
      <w:pPr>
        <w:tabs>
          <w:tab w:val="num" w:pos="5760"/>
        </w:tabs>
        <w:ind w:left="5760" w:hanging="360"/>
      </w:pPr>
      <w:rPr>
        <w:rFonts w:ascii="Times New Roman" w:hAnsi="Times New Roman" w:hint="default"/>
      </w:rPr>
    </w:lvl>
    <w:lvl w:ilvl="8" w:tplc="69766C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A11520"/>
    <w:multiLevelType w:val="hybridMultilevel"/>
    <w:tmpl w:val="2D6C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F3ED0"/>
    <w:multiLevelType w:val="hybridMultilevel"/>
    <w:tmpl w:val="DA28AE44"/>
    <w:lvl w:ilvl="0" w:tplc="F3709384">
      <w:start w:val="1"/>
      <w:numFmt w:val="bullet"/>
      <w:lvlText w:val="•"/>
      <w:lvlJc w:val="left"/>
      <w:pPr>
        <w:tabs>
          <w:tab w:val="num" w:pos="720"/>
        </w:tabs>
        <w:ind w:left="720" w:hanging="360"/>
      </w:pPr>
      <w:rPr>
        <w:rFonts w:ascii="Times New Roman" w:hAnsi="Times New Roman" w:hint="default"/>
      </w:rPr>
    </w:lvl>
    <w:lvl w:ilvl="1" w:tplc="A29844B8" w:tentative="1">
      <w:start w:val="1"/>
      <w:numFmt w:val="bullet"/>
      <w:lvlText w:val="•"/>
      <w:lvlJc w:val="left"/>
      <w:pPr>
        <w:tabs>
          <w:tab w:val="num" w:pos="1440"/>
        </w:tabs>
        <w:ind w:left="1440" w:hanging="360"/>
      </w:pPr>
      <w:rPr>
        <w:rFonts w:ascii="Times New Roman" w:hAnsi="Times New Roman" w:hint="default"/>
      </w:rPr>
    </w:lvl>
    <w:lvl w:ilvl="2" w:tplc="B576FAA8" w:tentative="1">
      <w:start w:val="1"/>
      <w:numFmt w:val="bullet"/>
      <w:lvlText w:val="•"/>
      <w:lvlJc w:val="left"/>
      <w:pPr>
        <w:tabs>
          <w:tab w:val="num" w:pos="2160"/>
        </w:tabs>
        <w:ind w:left="2160" w:hanging="360"/>
      </w:pPr>
      <w:rPr>
        <w:rFonts w:ascii="Times New Roman" w:hAnsi="Times New Roman" w:hint="default"/>
      </w:rPr>
    </w:lvl>
    <w:lvl w:ilvl="3" w:tplc="C3A2B34E" w:tentative="1">
      <w:start w:val="1"/>
      <w:numFmt w:val="bullet"/>
      <w:lvlText w:val="•"/>
      <w:lvlJc w:val="left"/>
      <w:pPr>
        <w:tabs>
          <w:tab w:val="num" w:pos="2880"/>
        </w:tabs>
        <w:ind w:left="2880" w:hanging="360"/>
      </w:pPr>
      <w:rPr>
        <w:rFonts w:ascii="Times New Roman" w:hAnsi="Times New Roman" w:hint="default"/>
      </w:rPr>
    </w:lvl>
    <w:lvl w:ilvl="4" w:tplc="3F085F88" w:tentative="1">
      <w:start w:val="1"/>
      <w:numFmt w:val="bullet"/>
      <w:lvlText w:val="•"/>
      <w:lvlJc w:val="left"/>
      <w:pPr>
        <w:tabs>
          <w:tab w:val="num" w:pos="3600"/>
        </w:tabs>
        <w:ind w:left="3600" w:hanging="360"/>
      </w:pPr>
      <w:rPr>
        <w:rFonts w:ascii="Times New Roman" w:hAnsi="Times New Roman" w:hint="default"/>
      </w:rPr>
    </w:lvl>
    <w:lvl w:ilvl="5" w:tplc="545007BA" w:tentative="1">
      <w:start w:val="1"/>
      <w:numFmt w:val="bullet"/>
      <w:lvlText w:val="•"/>
      <w:lvlJc w:val="left"/>
      <w:pPr>
        <w:tabs>
          <w:tab w:val="num" w:pos="4320"/>
        </w:tabs>
        <w:ind w:left="4320" w:hanging="360"/>
      </w:pPr>
      <w:rPr>
        <w:rFonts w:ascii="Times New Roman" w:hAnsi="Times New Roman" w:hint="default"/>
      </w:rPr>
    </w:lvl>
    <w:lvl w:ilvl="6" w:tplc="DCFA0F42" w:tentative="1">
      <w:start w:val="1"/>
      <w:numFmt w:val="bullet"/>
      <w:lvlText w:val="•"/>
      <w:lvlJc w:val="left"/>
      <w:pPr>
        <w:tabs>
          <w:tab w:val="num" w:pos="5040"/>
        </w:tabs>
        <w:ind w:left="5040" w:hanging="360"/>
      </w:pPr>
      <w:rPr>
        <w:rFonts w:ascii="Times New Roman" w:hAnsi="Times New Roman" w:hint="default"/>
      </w:rPr>
    </w:lvl>
    <w:lvl w:ilvl="7" w:tplc="A94E8AE2" w:tentative="1">
      <w:start w:val="1"/>
      <w:numFmt w:val="bullet"/>
      <w:lvlText w:val="•"/>
      <w:lvlJc w:val="left"/>
      <w:pPr>
        <w:tabs>
          <w:tab w:val="num" w:pos="5760"/>
        </w:tabs>
        <w:ind w:left="5760" w:hanging="360"/>
      </w:pPr>
      <w:rPr>
        <w:rFonts w:ascii="Times New Roman" w:hAnsi="Times New Roman" w:hint="default"/>
      </w:rPr>
    </w:lvl>
    <w:lvl w:ilvl="8" w:tplc="8F88F7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8F6F86"/>
    <w:multiLevelType w:val="hybridMultilevel"/>
    <w:tmpl w:val="3578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5878"/>
    <w:multiLevelType w:val="hybridMultilevel"/>
    <w:tmpl w:val="70EE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F5B01"/>
    <w:multiLevelType w:val="hybridMultilevel"/>
    <w:tmpl w:val="7136B858"/>
    <w:lvl w:ilvl="0" w:tplc="C90A296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F341D"/>
    <w:multiLevelType w:val="hybridMultilevel"/>
    <w:tmpl w:val="08B8E470"/>
    <w:lvl w:ilvl="0" w:tplc="4D3C75A4">
      <w:start w:val="297"/>
      <w:numFmt w:val="decimal"/>
      <w:lvlText w:val="%1"/>
      <w:lvlJc w:val="left"/>
      <w:pPr>
        <w:ind w:hanging="205"/>
      </w:pPr>
      <w:rPr>
        <w:rFonts w:ascii="Times New Roman" w:eastAsia="Times New Roman" w:hAnsi="Times New Roman" w:hint="default"/>
        <w:w w:val="134"/>
        <w:position w:val="4"/>
        <w:sz w:val="9"/>
        <w:szCs w:val="9"/>
      </w:rPr>
    </w:lvl>
    <w:lvl w:ilvl="1" w:tplc="808AD04E">
      <w:start w:val="1"/>
      <w:numFmt w:val="bullet"/>
      <w:lvlText w:val="•"/>
      <w:lvlJc w:val="left"/>
      <w:rPr>
        <w:rFonts w:hint="default"/>
      </w:rPr>
    </w:lvl>
    <w:lvl w:ilvl="2" w:tplc="ECF40944">
      <w:start w:val="1"/>
      <w:numFmt w:val="bullet"/>
      <w:lvlText w:val="•"/>
      <w:lvlJc w:val="left"/>
      <w:rPr>
        <w:rFonts w:hint="default"/>
      </w:rPr>
    </w:lvl>
    <w:lvl w:ilvl="3" w:tplc="C7A0E0C8">
      <w:start w:val="1"/>
      <w:numFmt w:val="bullet"/>
      <w:lvlText w:val="•"/>
      <w:lvlJc w:val="left"/>
      <w:rPr>
        <w:rFonts w:hint="default"/>
      </w:rPr>
    </w:lvl>
    <w:lvl w:ilvl="4" w:tplc="1988DE98">
      <w:start w:val="1"/>
      <w:numFmt w:val="bullet"/>
      <w:lvlText w:val="•"/>
      <w:lvlJc w:val="left"/>
      <w:rPr>
        <w:rFonts w:hint="default"/>
      </w:rPr>
    </w:lvl>
    <w:lvl w:ilvl="5" w:tplc="FA2037C6">
      <w:start w:val="1"/>
      <w:numFmt w:val="bullet"/>
      <w:lvlText w:val="•"/>
      <w:lvlJc w:val="left"/>
      <w:rPr>
        <w:rFonts w:hint="default"/>
      </w:rPr>
    </w:lvl>
    <w:lvl w:ilvl="6" w:tplc="FFCCDD20">
      <w:start w:val="1"/>
      <w:numFmt w:val="bullet"/>
      <w:lvlText w:val="•"/>
      <w:lvlJc w:val="left"/>
      <w:rPr>
        <w:rFonts w:hint="default"/>
      </w:rPr>
    </w:lvl>
    <w:lvl w:ilvl="7" w:tplc="C716162C">
      <w:start w:val="1"/>
      <w:numFmt w:val="bullet"/>
      <w:lvlText w:val="•"/>
      <w:lvlJc w:val="left"/>
      <w:rPr>
        <w:rFonts w:hint="default"/>
      </w:rPr>
    </w:lvl>
    <w:lvl w:ilvl="8" w:tplc="F8403E46">
      <w:start w:val="1"/>
      <w:numFmt w:val="bullet"/>
      <w:lvlText w:val="•"/>
      <w:lvlJc w:val="left"/>
      <w:rPr>
        <w:rFonts w:hint="default"/>
      </w:rPr>
    </w:lvl>
  </w:abstractNum>
  <w:abstractNum w:abstractNumId="9">
    <w:nsid w:val="2B481160"/>
    <w:multiLevelType w:val="hybridMultilevel"/>
    <w:tmpl w:val="807CB4C4"/>
    <w:lvl w:ilvl="0" w:tplc="614AB3A2">
      <w:start w:val="1"/>
      <w:numFmt w:val="bullet"/>
      <w:lvlText w:val="•"/>
      <w:lvlJc w:val="left"/>
      <w:pPr>
        <w:tabs>
          <w:tab w:val="num" w:pos="720"/>
        </w:tabs>
        <w:ind w:left="720" w:hanging="360"/>
      </w:pPr>
      <w:rPr>
        <w:rFonts w:ascii="Times New Roman" w:hAnsi="Times New Roman" w:hint="default"/>
      </w:rPr>
    </w:lvl>
    <w:lvl w:ilvl="1" w:tplc="E7EC0B72" w:tentative="1">
      <w:start w:val="1"/>
      <w:numFmt w:val="bullet"/>
      <w:lvlText w:val="•"/>
      <w:lvlJc w:val="left"/>
      <w:pPr>
        <w:tabs>
          <w:tab w:val="num" w:pos="1440"/>
        </w:tabs>
        <w:ind w:left="1440" w:hanging="360"/>
      </w:pPr>
      <w:rPr>
        <w:rFonts w:ascii="Times New Roman" w:hAnsi="Times New Roman" w:hint="default"/>
      </w:rPr>
    </w:lvl>
    <w:lvl w:ilvl="2" w:tplc="965CC5E2" w:tentative="1">
      <w:start w:val="1"/>
      <w:numFmt w:val="bullet"/>
      <w:lvlText w:val="•"/>
      <w:lvlJc w:val="left"/>
      <w:pPr>
        <w:tabs>
          <w:tab w:val="num" w:pos="2160"/>
        </w:tabs>
        <w:ind w:left="2160" w:hanging="360"/>
      </w:pPr>
      <w:rPr>
        <w:rFonts w:ascii="Times New Roman" w:hAnsi="Times New Roman" w:hint="default"/>
      </w:rPr>
    </w:lvl>
    <w:lvl w:ilvl="3" w:tplc="F3A474C4" w:tentative="1">
      <w:start w:val="1"/>
      <w:numFmt w:val="bullet"/>
      <w:lvlText w:val="•"/>
      <w:lvlJc w:val="left"/>
      <w:pPr>
        <w:tabs>
          <w:tab w:val="num" w:pos="2880"/>
        </w:tabs>
        <w:ind w:left="2880" w:hanging="360"/>
      </w:pPr>
      <w:rPr>
        <w:rFonts w:ascii="Times New Roman" w:hAnsi="Times New Roman" w:hint="default"/>
      </w:rPr>
    </w:lvl>
    <w:lvl w:ilvl="4" w:tplc="0F1AA800" w:tentative="1">
      <w:start w:val="1"/>
      <w:numFmt w:val="bullet"/>
      <w:lvlText w:val="•"/>
      <w:lvlJc w:val="left"/>
      <w:pPr>
        <w:tabs>
          <w:tab w:val="num" w:pos="3600"/>
        </w:tabs>
        <w:ind w:left="3600" w:hanging="360"/>
      </w:pPr>
      <w:rPr>
        <w:rFonts w:ascii="Times New Roman" w:hAnsi="Times New Roman" w:hint="default"/>
      </w:rPr>
    </w:lvl>
    <w:lvl w:ilvl="5" w:tplc="70B443BE" w:tentative="1">
      <w:start w:val="1"/>
      <w:numFmt w:val="bullet"/>
      <w:lvlText w:val="•"/>
      <w:lvlJc w:val="left"/>
      <w:pPr>
        <w:tabs>
          <w:tab w:val="num" w:pos="4320"/>
        </w:tabs>
        <w:ind w:left="4320" w:hanging="360"/>
      </w:pPr>
      <w:rPr>
        <w:rFonts w:ascii="Times New Roman" w:hAnsi="Times New Roman" w:hint="default"/>
      </w:rPr>
    </w:lvl>
    <w:lvl w:ilvl="6" w:tplc="1FE63878" w:tentative="1">
      <w:start w:val="1"/>
      <w:numFmt w:val="bullet"/>
      <w:lvlText w:val="•"/>
      <w:lvlJc w:val="left"/>
      <w:pPr>
        <w:tabs>
          <w:tab w:val="num" w:pos="5040"/>
        </w:tabs>
        <w:ind w:left="5040" w:hanging="360"/>
      </w:pPr>
      <w:rPr>
        <w:rFonts w:ascii="Times New Roman" w:hAnsi="Times New Roman" w:hint="default"/>
      </w:rPr>
    </w:lvl>
    <w:lvl w:ilvl="7" w:tplc="D1B6CA8E" w:tentative="1">
      <w:start w:val="1"/>
      <w:numFmt w:val="bullet"/>
      <w:lvlText w:val="•"/>
      <w:lvlJc w:val="left"/>
      <w:pPr>
        <w:tabs>
          <w:tab w:val="num" w:pos="5760"/>
        </w:tabs>
        <w:ind w:left="5760" w:hanging="360"/>
      </w:pPr>
      <w:rPr>
        <w:rFonts w:ascii="Times New Roman" w:hAnsi="Times New Roman" w:hint="default"/>
      </w:rPr>
    </w:lvl>
    <w:lvl w:ilvl="8" w:tplc="2872E0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6B78AF"/>
    <w:multiLevelType w:val="hybridMultilevel"/>
    <w:tmpl w:val="5ECA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640"/>
    <w:multiLevelType w:val="hybridMultilevel"/>
    <w:tmpl w:val="AE2A1548"/>
    <w:lvl w:ilvl="0" w:tplc="B9B02CAA">
      <w:start w:val="1"/>
      <w:numFmt w:val="bullet"/>
      <w:lvlText w:val=""/>
      <w:lvlJc w:val="left"/>
      <w:pPr>
        <w:ind w:left="671" w:hanging="360"/>
      </w:pPr>
      <w:rPr>
        <w:rFonts w:ascii="Symbol" w:eastAsia="Symbol" w:hAnsi="Symbol" w:hint="default"/>
        <w:w w:val="99"/>
        <w:sz w:val="20"/>
        <w:szCs w:val="20"/>
      </w:rPr>
    </w:lvl>
    <w:lvl w:ilvl="1" w:tplc="D0A03CC2">
      <w:start w:val="1"/>
      <w:numFmt w:val="bullet"/>
      <w:lvlText w:val=""/>
      <w:lvlJc w:val="left"/>
      <w:pPr>
        <w:ind w:left="820" w:hanging="360"/>
      </w:pPr>
      <w:rPr>
        <w:rFonts w:ascii="Symbol" w:eastAsia="Symbol" w:hAnsi="Symbol" w:hint="default"/>
        <w:sz w:val="22"/>
        <w:szCs w:val="22"/>
      </w:rPr>
    </w:lvl>
    <w:lvl w:ilvl="2" w:tplc="29DE7DF0">
      <w:start w:val="1"/>
      <w:numFmt w:val="bullet"/>
      <w:lvlText w:val="•"/>
      <w:lvlJc w:val="left"/>
      <w:pPr>
        <w:ind w:left="1793" w:hanging="360"/>
      </w:pPr>
      <w:rPr>
        <w:rFonts w:hint="default"/>
      </w:rPr>
    </w:lvl>
    <w:lvl w:ilvl="3" w:tplc="FD94B9AC">
      <w:start w:val="1"/>
      <w:numFmt w:val="bullet"/>
      <w:lvlText w:val="•"/>
      <w:lvlJc w:val="left"/>
      <w:pPr>
        <w:ind w:left="2766" w:hanging="360"/>
      </w:pPr>
      <w:rPr>
        <w:rFonts w:hint="default"/>
      </w:rPr>
    </w:lvl>
    <w:lvl w:ilvl="4" w:tplc="93DE0F06">
      <w:start w:val="1"/>
      <w:numFmt w:val="bullet"/>
      <w:lvlText w:val="•"/>
      <w:lvlJc w:val="left"/>
      <w:pPr>
        <w:ind w:left="3740" w:hanging="360"/>
      </w:pPr>
      <w:rPr>
        <w:rFonts w:hint="default"/>
      </w:rPr>
    </w:lvl>
    <w:lvl w:ilvl="5" w:tplc="CE701BB0">
      <w:start w:val="1"/>
      <w:numFmt w:val="bullet"/>
      <w:lvlText w:val="•"/>
      <w:lvlJc w:val="left"/>
      <w:pPr>
        <w:ind w:left="4713" w:hanging="360"/>
      </w:pPr>
      <w:rPr>
        <w:rFonts w:hint="default"/>
      </w:rPr>
    </w:lvl>
    <w:lvl w:ilvl="6" w:tplc="B742E050">
      <w:start w:val="1"/>
      <w:numFmt w:val="bullet"/>
      <w:lvlText w:val="•"/>
      <w:lvlJc w:val="left"/>
      <w:pPr>
        <w:ind w:left="5686" w:hanging="360"/>
      </w:pPr>
      <w:rPr>
        <w:rFonts w:hint="default"/>
      </w:rPr>
    </w:lvl>
    <w:lvl w:ilvl="7" w:tplc="F68E4866">
      <w:start w:val="1"/>
      <w:numFmt w:val="bullet"/>
      <w:lvlText w:val="•"/>
      <w:lvlJc w:val="left"/>
      <w:pPr>
        <w:ind w:left="6660" w:hanging="360"/>
      </w:pPr>
      <w:rPr>
        <w:rFonts w:hint="default"/>
      </w:rPr>
    </w:lvl>
    <w:lvl w:ilvl="8" w:tplc="D1BE09DA">
      <w:start w:val="1"/>
      <w:numFmt w:val="bullet"/>
      <w:lvlText w:val="•"/>
      <w:lvlJc w:val="left"/>
      <w:pPr>
        <w:ind w:left="7633" w:hanging="360"/>
      </w:pPr>
      <w:rPr>
        <w:rFonts w:hint="default"/>
      </w:rPr>
    </w:lvl>
  </w:abstractNum>
  <w:abstractNum w:abstractNumId="12">
    <w:nsid w:val="4ACF31E0"/>
    <w:multiLevelType w:val="hybridMultilevel"/>
    <w:tmpl w:val="164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E2040"/>
    <w:multiLevelType w:val="hybridMultilevel"/>
    <w:tmpl w:val="C6F8C0C8"/>
    <w:lvl w:ilvl="0" w:tplc="28D01A44">
      <w:start w:val="1"/>
      <w:numFmt w:val="decimal"/>
      <w:lvlText w:val="%1."/>
      <w:lvlJc w:val="left"/>
      <w:pPr>
        <w:ind w:hanging="178"/>
      </w:pPr>
      <w:rPr>
        <w:rFonts w:ascii="Times New Roman" w:eastAsia="Times New Roman" w:hAnsi="Times New Roman" w:hint="default"/>
        <w:i/>
        <w:w w:val="111"/>
        <w:sz w:val="16"/>
        <w:szCs w:val="16"/>
      </w:rPr>
    </w:lvl>
    <w:lvl w:ilvl="1" w:tplc="14229AFE">
      <w:start w:val="1"/>
      <w:numFmt w:val="bullet"/>
      <w:lvlText w:val="•"/>
      <w:lvlJc w:val="left"/>
      <w:pPr>
        <w:ind w:hanging="163"/>
      </w:pPr>
      <w:rPr>
        <w:rFonts w:ascii="Arial" w:eastAsia="Arial" w:hAnsi="Arial" w:hint="default"/>
        <w:w w:val="131"/>
        <w:sz w:val="16"/>
        <w:szCs w:val="16"/>
      </w:rPr>
    </w:lvl>
    <w:lvl w:ilvl="2" w:tplc="8BC80BA2">
      <w:start w:val="1"/>
      <w:numFmt w:val="bullet"/>
      <w:lvlText w:val="•"/>
      <w:lvlJc w:val="left"/>
      <w:rPr>
        <w:rFonts w:hint="default"/>
      </w:rPr>
    </w:lvl>
    <w:lvl w:ilvl="3" w:tplc="9AA4110C">
      <w:start w:val="1"/>
      <w:numFmt w:val="bullet"/>
      <w:lvlText w:val="•"/>
      <w:lvlJc w:val="left"/>
      <w:rPr>
        <w:rFonts w:hint="default"/>
      </w:rPr>
    </w:lvl>
    <w:lvl w:ilvl="4" w:tplc="4AEA52E0">
      <w:start w:val="1"/>
      <w:numFmt w:val="bullet"/>
      <w:lvlText w:val="•"/>
      <w:lvlJc w:val="left"/>
      <w:rPr>
        <w:rFonts w:hint="default"/>
      </w:rPr>
    </w:lvl>
    <w:lvl w:ilvl="5" w:tplc="C36481CA">
      <w:start w:val="1"/>
      <w:numFmt w:val="bullet"/>
      <w:lvlText w:val="•"/>
      <w:lvlJc w:val="left"/>
      <w:rPr>
        <w:rFonts w:hint="default"/>
      </w:rPr>
    </w:lvl>
    <w:lvl w:ilvl="6" w:tplc="C396FC2A">
      <w:start w:val="1"/>
      <w:numFmt w:val="bullet"/>
      <w:lvlText w:val="•"/>
      <w:lvlJc w:val="left"/>
      <w:rPr>
        <w:rFonts w:hint="default"/>
      </w:rPr>
    </w:lvl>
    <w:lvl w:ilvl="7" w:tplc="A29E2B22">
      <w:start w:val="1"/>
      <w:numFmt w:val="bullet"/>
      <w:lvlText w:val="•"/>
      <w:lvlJc w:val="left"/>
      <w:rPr>
        <w:rFonts w:hint="default"/>
      </w:rPr>
    </w:lvl>
    <w:lvl w:ilvl="8" w:tplc="0AB06338">
      <w:start w:val="1"/>
      <w:numFmt w:val="bullet"/>
      <w:lvlText w:val="•"/>
      <w:lvlJc w:val="left"/>
      <w:rPr>
        <w:rFonts w:hint="default"/>
      </w:rPr>
    </w:lvl>
  </w:abstractNum>
  <w:abstractNum w:abstractNumId="14">
    <w:nsid w:val="628D0167"/>
    <w:multiLevelType w:val="hybridMultilevel"/>
    <w:tmpl w:val="E29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A25D0"/>
    <w:multiLevelType w:val="hybridMultilevel"/>
    <w:tmpl w:val="A20C5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F392E"/>
    <w:multiLevelType w:val="hybridMultilevel"/>
    <w:tmpl w:val="A5D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5"/>
  </w:num>
  <w:num w:numId="5">
    <w:abstractNumId w:val="0"/>
  </w:num>
  <w:num w:numId="6">
    <w:abstractNumId w:val="14"/>
  </w:num>
  <w:num w:numId="7">
    <w:abstractNumId w:val="1"/>
  </w:num>
  <w:num w:numId="8">
    <w:abstractNumId w:val="15"/>
  </w:num>
  <w:num w:numId="9">
    <w:abstractNumId w:val="11"/>
  </w:num>
  <w:num w:numId="10">
    <w:abstractNumId w:val="3"/>
  </w:num>
  <w:num w:numId="11">
    <w:abstractNumId w:val="12"/>
  </w:num>
  <w:num w:numId="12">
    <w:abstractNumId w:val="7"/>
  </w:num>
  <w:num w:numId="13">
    <w:abstractNumId w:val="6"/>
  </w:num>
  <w:num w:numId="14">
    <w:abstractNumId w:val="16"/>
  </w:num>
  <w:num w:numId="15">
    <w:abstractNumId w:val="4"/>
  </w:num>
  <w:num w:numId="16">
    <w:abstractNumId w:val="9"/>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6B7216-A523-4C82-89DF-582EC3D323CE}"/>
    <w:docVar w:name="dgnword-eventsink" w:val="116866784"/>
  </w:docVars>
  <w:rsids>
    <w:rsidRoot w:val="00BF22A3"/>
    <w:rsid w:val="00001A1E"/>
    <w:rsid w:val="00001BD6"/>
    <w:rsid w:val="00001FCF"/>
    <w:rsid w:val="00003BAD"/>
    <w:rsid w:val="0000469A"/>
    <w:rsid w:val="00006A5E"/>
    <w:rsid w:val="00007BCA"/>
    <w:rsid w:val="00010B57"/>
    <w:rsid w:val="00010CBD"/>
    <w:rsid w:val="000140B7"/>
    <w:rsid w:val="00022F69"/>
    <w:rsid w:val="0003570C"/>
    <w:rsid w:val="00036870"/>
    <w:rsid w:val="00046CAB"/>
    <w:rsid w:val="0004771E"/>
    <w:rsid w:val="000509B9"/>
    <w:rsid w:val="00051D0C"/>
    <w:rsid w:val="00052F4F"/>
    <w:rsid w:val="000530CA"/>
    <w:rsid w:val="00057FE7"/>
    <w:rsid w:val="00060FAD"/>
    <w:rsid w:val="000628FC"/>
    <w:rsid w:val="0006676E"/>
    <w:rsid w:val="000772CD"/>
    <w:rsid w:val="00082AB7"/>
    <w:rsid w:val="0008381F"/>
    <w:rsid w:val="00087506"/>
    <w:rsid w:val="0009106C"/>
    <w:rsid w:val="00093813"/>
    <w:rsid w:val="000A5C4F"/>
    <w:rsid w:val="000B646F"/>
    <w:rsid w:val="000B6D12"/>
    <w:rsid w:val="000B776C"/>
    <w:rsid w:val="000C0CF7"/>
    <w:rsid w:val="000D1CDC"/>
    <w:rsid w:val="000D24D6"/>
    <w:rsid w:val="000D482A"/>
    <w:rsid w:val="000E773F"/>
    <w:rsid w:val="000F180D"/>
    <w:rsid w:val="000F24C6"/>
    <w:rsid w:val="000F2DB2"/>
    <w:rsid w:val="000F3A9B"/>
    <w:rsid w:val="000F6500"/>
    <w:rsid w:val="000F7751"/>
    <w:rsid w:val="0010053F"/>
    <w:rsid w:val="00102AD4"/>
    <w:rsid w:val="001071A6"/>
    <w:rsid w:val="0011305D"/>
    <w:rsid w:val="001139E5"/>
    <w:rsid w:val="001149DE"/>
    <w:rsid w:val="00121E98"/>
    <w:rsid w:val="00122E62"/>
    <w:rsid w:val="00127043"/>
    <w:rsid w:val="00127CA2"/>
    <w:rsid w:val="001302D2"/>
    <w:rsid w:val="00134B11"/>
    <w:rsid w:val="00137834"/>
    <w:rsid w:val="001400E9"/>
    <w:rsid w:val="00146931"/>
    <w:rsid w:val="00151F75"/>
    <w:rsid w:val="00153678"/>
    <w:rsid w:val="00154957"/>
    <w:rsid w:val="001556D8"/>
    <w:rsid w:val="00156A9A"/>
    <w:rsid w:val="0015789F"/>
    <w:rsid w:val="00157BC1"/>
    <w:rsid w:val="00157E38"/>
    <w:rsid w:val="00160458"/>
    <w:rsid w:val="00162BAD"/>
    <w:rsid w:val="00163BA1"/>
    <w:rsid w:val="0016653C"/>
    <w:rsid w:val="00171935"/>
    <w:rsid w:val="0017345C"/>
    <w:rsid w:val="001734E6"/>
    <w:rsid w:val="00177DD1"/>
    <w:rsid w:val="00181240"/>
    <w:rsid w:val="001829C7"/>
    <w:rsid w:val="00193C4F"/>
    <w:rsid w:val="00193E17"/>
    <w:rsid w:val="00196E5C"/>
    <w:rsid w:val="001A02F1"/>
    <w:rsid w:val="001A0F3F"/>
    <w:rsid w:val="001A10F6"/>
    <w:rsid w:val="001A5403"/>
    <w:rsid w:val="001A596F"/>
    <w:rsid w:val="001B1924"/>
    <w:rsid w:val="001B7CB5"/>
    <w:rsid w:val="001C7054"/>
    <w:rsid w:val="001C7680"/>
    <w:rsid w:val="001C7717"/>
    <w:rsid w:val="001D2D1B"/>
    <w:rsid w:val="001D53D1"/>
    <w:rsid w:val="001E1C24"/>
    <w:rsid w:val="001E2282"/>
    <w:rsid w:val="001E2709"/>
    <w:rsid w:val="001E668A"/>
    <w:rsid w:val="001E6A5E"/>
    <w:rsid w:val="001F0844"/>
    <w:rsid w:val="001F0D59"/>
    <w:rsid w:val="001F1A48"/>
    <w:rsid w:val="001F41A6"/>
    <w:rsid w:val="001F5923"/>
    <w:rsid w:val="001F7C5B"/>
    <w:rsid w:val="00201B2D"/>
    <w:rsid w:val="002030C0"/>
    <w:rsid w:val="002055B5"/>
    <w:rsid w:val="0020705B"/>
    <w:rsid w:val="00207DD0"/>
    <w:rsid w:val="002103AC"/>
    <w:rsid w:val="00211E5B"/>
    <w:rsid w:val="00224151"/>
    <w:rsid w:val="002312B8"/>
    <w:rsid w:val="00240ADA"/>
    <w:rsid w:val="00247763"/>
    <w:rsid w:val="00251558"/>
    <w:rsid w:val="00253175"/>
    <w:rsid w:val="00255275"/>
    <w:rsid w:val="0026065A"/>
    <w:rsid w:val="00262E89"/>
    <w:rsid w:val="00270E6D"/>
    <w:rsid w:val="00273DFE"/>
    <w:rsid w:val="00275BF2"/>
    <w:rsid w:val="00280622"/>
    <w:rsid w:val="00286FA1"/>
    <w:rsid w:val="002875B1"/>
    <w:rsid w:val="00290F1E"/>
    <w:rsid w:val="00291DD7"/>
    <w:rsid w:val="00292B50"/>
    <w:rsid w:val="00295317"/>
    <w:rsid w:val="00297DD0"/>
    <w:rsid w:val="002A08B4"/>
    <w:rsid w:val="002A79DE"/>
    <w:rsid w:val="002B0B5A"/>
    <w:rsid w:val="002B0B97"/>
    <w:rsid w:val="002B5468"/>
    <w:rsid w:val="002C0ECD"/>
    <w:rsid w:val="002C4CC3"/>
    <w:rsid w:val="002C7440"/>
    <w:rsid w:val="002D073C"/>
    <w:rsid w:val="002D40A6"/>
    <w:rsid w:val="002E7CE0"/>
    <w:rsid w:val="002F0E6A"/>
    <w:rsid w:val="002F219C"/>
    <w:rsid w:val="002F2258"/>
    <w:rsid w:val="002F3CED"/>
    <w:rsid w:val="002F73DF"/>
    <w:rsid w:val="002F793A"/>
    <w:rsid w:val="00302BCA"/>
    <w:rsid w:val="00313FDA"/>
    <w:rsid w:val="00323E8E"/>
    <w:rsid w:val="003254A9"/>
    <w:rsid w:val="003255D1"/>
    <w:rsid w:val="00335690"/>
    <w:rsid w:val="003365B3"/>
    <w:rsid w:val="00336FDA"/>
    <w:rsid w:val="00340007"/>
    <w:rsid w:val="00341222"/>
    <w:rsid w:val="00343B06"/>
    <w:rsid w:val="003531AA"/>
    <w:rsid w:val="00353736"/>
    <w:rsid w:val="00355497"/>
    <w:rsid w:val="0035633F"/>
    <w:rsid w:val="00362631"/>
    <w:rsid w:val="0036346F"/>
    <w:rsid w:val="00364641"/>
    <w:rsid w:val="00366F1E"/>
    <w:rsid w:val="003670E0"/>
    <w:rsid w:val="0037043C"/>
    <w:rsid w:val="00376571"/>
    <w:rsid w:val="00376B35"/>
    <w:rsid w:val="00376BD0"/>
    <w:rsid w:val="0038402B"/>
    <w:rsid w:val="00386A34"/>
    <w:rsid w:val="003872B7"/>
    <w:rsid w:val="00387994"/>
    <w:rsid w:val="00390B25"/>
    <w:rsid w:val="00396B09"/>
    <w:rsid w:val="003A146B"/>
    <w:rsid w:val="003A638F"/>
    <w:rsid w:val="003A63F8"/>
    <w:rsid w:val="003A695C"/>
    <w:rsid w:val="003B0454"/>
    <w:rsid w:val="003B43C4"/>
    <w:rsid w:val="003B44AA"/>
    <w:rsid w:val="003B6F9D"/>
    <w:rsid w:val="003C14A6"/>
    <w:rsid w:val="003C4012"/>
    <w:rsid w:val="003C66FA"/>
    <w:rsid w:val="003C77C1"/>
    <w:rsid w:val="003E3D4B"/>
    <w:rsid w:val="003E5EE2"/>
    <w:rsid w:val="004044E0"/>
    <w:rsid w:val="00405DE6"/>
    <w:rsid w:val="00406B2A"/>
    <w:rsid w:val="004070AE"/>
    <w:rsid w:val="00410B07"/>
    <w:rsid w:val="00410B24"/>
    <w:rsid w:val="0041210C"/>
    <w:rsid w:val="00412722"/>
    <w:rsid w:val="004210E4"/>
    <w:rsid w:val="00426225"/>
    <w:rsid w:val="00426B2A"/>
    <w:rsid w:val="00427794"/>
    <w:rsid w:val="00437DB0"/>
    <w:rsid w:val="0044052E"/>
    <w:rsid w:val="004430BC"/>
    <w:rsid w:val="00444090"/>
    <w:rsid w:val="00445789"/>
    <w:rsid w:val="00447DB3"/>
    <w:rsid w:val="004518B7"/>
    <w:rsid w:val="00453F84"/>
    <w:rsid w:val="004563AA"/>
    <w:rsid w:val="00457531"/>
    <w:rsid w:val="00460936"/>
    <w:rsid w:val="00460D6C"/>
    <w:rsid w:val="00461D60"/>
    <w:rsid w:val="004629DE"/>
    <w:rsid w:val="0046637A"/>
    <w:rsid w:val="00467D79"/>
    <w:rsid w:val="004701EB"/>
    <w:rsid w:val="004720B0"/>
    <w:rsid w:val="004733DB"/>
    <w:rsid w:val="00485121"/>
    <w:rsid w:val="00485A72"/>
    <w:rsid w:val="004A004D"/>
    <w:rsid w:val="004A23C7"/>
    <w:rsid w:val="004A513F"/>
    <w:rsid w:val="004A5E8F"/>
    <w:rsid w:val="004A693E"/>
    <w:rsid w:val="004B0102"/>
    <w:rsid w:val="004B12FF"/>
    <w:rsid w:val="004C1BAB"/>
    <w:rsid w:val="004C3A41"/>
    <w:rsid w:val="004E0C34"/>
    <w:rsid w:val="004E338C"/>
    <w:rsid w:val="004E62E5"/>
    <w:rsid w:val="004F0ABB"/>
    <w:rsid w:val="004F2FDC"/>
    <w:rsid w:val="004F3074"/>
    <w:rsid w:val="00500E4E"/>
    <w:rsid w:val="00502DE1"/>
    <w:rsid w:val="005042CB"/>
    <w:rsid w:val="00505C77"/>
    <w:rsid w:val="00507350"/>
    <w:rsid w:val="00515E3E"/>
    <w:rsid w:val="005178EF"/>
    <w:rsid w:val="00524133"/>
    <w:rsid w:val="005273EC"/>
    <w:rsid w:val="00527D71"/>
    <w:rsid w:val="00532F90"/>
    <w:rsid w:val="0054567C"/>
    <w:rsid w:val="0055178D"/>
    <w:rsid w:val="0056349F"/>
    <w:rsid w:val="00571C50"/>
    <w:rsid w:val="00572762"/>
    <w:rsid w:val="00575C4A"/>
    <w:rsid w:val="005804B6"/>
    <w:rsid w:val="00582DA3"/>
    <w:rsid w:val="005875EC"/>
    <w:rsid w:val="00590377"/>
    <w:rsid w:val="00591072"/>
    <w:rsid w:val="00592135"/>
    <w:rsid w:val="00592D22"/>
    <w:rsid w:val="005A06C7"/>
    <w:rsid w:val="005A3C1B"/>
    <w:rsid w:val="005A7155"/>
    <w:rsid w:val="005B3799"/>
    <w:rsid w:val="005B3A02"/>
    <w:rsid w:val="005B3EBB"/>
    <w:rsid w:val="005B4EC2"/>
    <w:rsid w:val="005B5A09"/>
    <w:rsid w:val="005B6E42"/>
    <w:rsid w:val="005C33CF"/>
    <w:rsid w:val="005C646B"/>
    <w:rsid w:val="005D17E8"/>
    <w:rsid w:val="005D3CFA"/>
    <w:rsid w:val="005D5D01"/>
    <w:rsid w:val="005D7209"/>
    <w:rsid w:val="005E01BC"/>
    <w:rsid w:val="005E727C"/>
    <w:rsid w:val="005E72E4"/>
    <w:rsid w:val="005F00C3"/>
    <w:rsid w:val="005F2DB7"/>
    <w:rsid w:val="005F32EC"/>
    <w:rsid w:val="00603E78"/>
    <w:rsid w:val="006066B0"/>
    <w:rsid w:val="00607F80"/>
    <w:rsid w:val="00614808"/>
    <w:rsid w:val="0061786E"/>
    <w:rsid w:val="00621379"/>
    <w:rsid w:val="006257AA"/>
    <w:rsid w:val="00627E74"/>
    <w:rsid w:val="00631435"/>
    <w:rsid w:val="00633E56"/>
    <w:rsid w:val="00634721"/>
    <w:rsid w:val="00634EF9"/>
    <w:rsid w:val="00637217"/>
    <w:rsid w:val="0064020F"/>
    <w:rsid w:val="0064033A"/>
    <w:rsid w:val="00640B1E"/>
    <w:rsid w:val="006436C3"/>
    <w:rsid w:val="00643C81"/>
    <w:rsid w:val="00644D9E"/>
    <w:rsid w:val="0064590A"/>
    <w:rsid w:val="00653D72"/>
    <w:rsid w:val="0066006E"/>
    <w:rsid w:val="006600DE"/>
    <w:rsid w:val="00662586"/>
    <w:rsid w:val="006625DC"/>
    <w:rsid w:val="0066283E"/>
    <w:rsid w:val="00665D37"/>
    <w:rsid w:val="00670252"/>
    <w:rsid w:val="00675D4A"/>
    <w:rsid w:val="00680CEC"/>
    <w:rsid w:val="00681009"/>
    <w:rsid w:val="006877D0"/>
    <w:rsid w:val="00697733"/>
    <w:rsid w:val="006A33DE"/>
    <w:rsid w:val="006A5054"/>
    <w:rsid w:val="006A58FA"/>
    <w:rsid w:val="006C15B6"/>
    <w:rsid w:val="006C1C1D"/>
    <w:rsid w:val="006C3CC5"/>
    <w:rsid w:val="006C6278"/>
    <w:rsid w:val="006D1E47"/>
    <w:rsid w:val="006D3342"/>
    <w:rsid w:val="006D3F7A"/>
    <w:rsid w:val="006D78CF"/>
    <w:rsid w:val="006E19D3"/>
    <w:rsid w:val="006E3D01"/>
    <w:rsid w:val="006E49F2"/>
    <w:rsid w:val="006E6C52"/>
    <w:rsid w:val="006F0B3F"/>
    <w:rsid w:val="006F2116"/>
    <w:rsid w:val="006F4A55"/>
    <w:rsid w:val="006F689E"/>
    <w:rsid w:val="006F7FAB"/>
    <w:rsid w:val="007022D5"/>
    <w:rsid w:val="00702B21"/>
    <w:rsid w:val="00702C6E"/>
    <w:rsid w:val="007034F5"/>
    <w:rsid w:val="0070388D"/>
    <w:rsid w:val="00706A31"/>
    <w:rsid w:val="0070762E"/>
    <w:rsid w:val="00722057"/>
    <w:rsid w:val="0072264A"/>
    <w:rsid w:val="00726067"/>
    <w:rsid w:val="007261D3"/>
    <w:rsid w:val="00727C70"/>
    <w:rsid w:val="0073172C"/>
    <w:rsid w:val="00732110"/>
    <w:rsid w:val="00733AFF"/>
    <w:rsid w:val="0073799B"/>
    <w:rsid w:val="00743496"/>
    <w:rsid w:val="007435C4"/>
    <w:rsid w:val="007467A1"/>
    <w:rsid w:val="007469DD"/>
    <w:rsid w:val="0076688B"/>
    <w:rsid w:val="0077298C"/>
    <w:rsid w:val="007742EE"/>
    <w:rsid w:val="00777522"/>
    <w:rsid w:val="00782599"/>
    <w:rsid w:val="00782EAB"/>
    <w:rsid w:val="00790627"/>
    <w:rsid w:val="007A2EBC"/>
    <w:rsid w:val="007A4E92"/>
    <w:rsid w:val="007A61AF"/>
    <w:rsid w:val="007A6658"/>
    <w:rsid w:val="007A7C73"/>
    <w:rsid w:val="007B2863"/>
    <w:rsid w:val="007B32FF"/>
    <w:rsid w:val="007B3873"/>
    <w:rsid w:val="007B5A13"/>
    <w:rsid w:val="007B630E"/>
    <w:rsid w:val="007B6C7A"/>
    <w:rsid w:val="007B7D1B"/>
    <w:rsid w:val="007C3169"/>
    <w:rsid w:val="007C3BC0"/>
    <w:rsid w:val="007C4406"/>
    <w:rsid w:val="007C4AB0"/>
    <w:rsid w:val="007D28A8"/>
    <w:rsid w:val="007D75F6"/>
    <w:rsid w:val="007E1699"/>
    <w:rsid w:val="007E1CEA"/>
    <w:rsid w:val="007E1E5B"/>
    <w:rsid w:val="007E2E50"/>
    <w:rsid w:val="007E2F91"/>
    <w:rsid w:val="007E5E10"/>
    <w:rsid w:val="007E7022"/>
    <w:rsid w:val="007F1116"/>
    <w:rsid w:val="007F2A7F"/>
    <w:rsid w:val="007F2E85"/>
    <w:rsid w:val="007F485A"/>
    <w:rsid w:val="007F5EF2"/>
    <w:rsid w:val="007F7E15"/>
    <w:rsid w:val="00804226"/>
    <w:rsid w:val="008044C6"/>
    <w:rsid w:val="008109CB"/>
    <w:rsid w:val="00811A25"/>
    <w:rsid w:val="008144B4"/>
    <w:rsid w:val="00817E95"/>
    <w:rsid w:val="00820DEE"/>
    <w:rsid w:val="00824124"/>
    <w:rsid w:val="00825C31"/>
    <w:rsid w:val="008303F9"/>
    <w:rsid w:val="00832A01"/>
    <w:rsid w:val="0083400B"/>
    <w:rsid w:val="00836ECD"/>
    <w:rsid w:val="00842541"/>
    <w:rsid w:val="008444E7"/>
    <w:rsid w:val="00844911"/>
    <w:rsid w:val="008458B3"/>
    <w:rsid w:val="00846A93"/>
    <w:rsid w:val="008501F2"/>
    <w:rsid w:val="00857AAB"/>
    <w:rsid w:val="008618D0"/>
    <w:rsid w:val="00863BFF"/>
    <w:rsid w:val="00864CBC"/>
    <w:rsid w:val="00871694"/>
    <w:rsid w:val="00877DAF"/>
    <w:rsid w:val="0088104E"/>
    <w:rsid w:val="008824EE"/>
    <w:rsid w:val="00884CCE"/>
    <w:rsid w:val="00886820"/>
    <w:rsid w:val="008873B7"/>
    <w:rsid w:val="00890625"/>
    <w:rsid w:val="00890B29"/>
    <w:rsid w:val="00893D61"/>
    <w:rsid w:val="008962CF"/>
    <w:rsid w:val="008A0C31"/>
    <w:rsid w:val="008A19D4"/>
    <w:rsid w:val="008A20F5"/>
    <w:rsid w:val="008A3428"/>
    <w:rsid w:val="008A6022"/>
    <w:rsid w:val="008A6107"/>
    <w:rsid w:val="008A6169"/>
    <w:rsid w:val="008A74A7"/>
    <w:rsid w:val="008B0311"/>
    <w:rsid w:val="008B07EC"/>
    <w:rsid w:val="008B5625"/>
    <w:rsid w:val="008B76A0"/>
    <w:rsid w:val="008C2C6D"/>
    <w:rsid w:val="008C462B"/>
    <w:rsid w:val="008C574F"/>
    <w:rsid w:val="008D5AE9"/>
    <w:rsid w:val="008D5F53"/>
    <w:rsid w:val="008D6C4E"/>
    <w:rsid w:val="008D70E6"/>
    <w:rsid w:val="008E13AC"/>
    <w:rsid w:val="008E1A21"/>
    <w:rsid w:val="008F4BD1"/>
    <w:rsid w:val="008F71F3"/>
    <w:rsid w:val="0090452E"/>
    <w:rsid w:val="00904AFE"/>
    <w:rsid w:val="0091017A"/>
    <w:rsid w:val="00916085"/>
    <w:rsid w:val="0091720A"/>
    <w:rsid w:val="0092126F"/>
    <w:rsid w:val="00922442"/>
    <w:rsid w:val="009225B2"/>
    <w:rsid w:val="00931E0A"/>
    <w:rsid w:val="00937FFE"/>
    <w:rsid w:val="00944636"/>
    <w:rsid w:val="009449B2"/>
    <w:rsid w:val="00944B99"/>
    <w:rsid w:val="009539B3"/>
    <w:rsid w:val="00954466"/>
    <w:rsid w:val="00954795"/>
    <w:rsid w:val="00960EDD"/>
    <w:rsid w:val="00964457"/>
    <w:rsid w:val="00965336"/>
    <w:rsid w:val="00966A83"/>
    <w:rsid w:val="009677A4"/>
    <w:rsid w:val="00970A4C"/>
    <w:rsid w:val="009767E8"/>
    <w:rsid w:val="00980F61"/>
    <w:rsid w:val="009826F5"/>
    <w:rsid w:val="00993A88"/>
    <w:rsid w:val="00995AF1"/>
    <w:rsid w:val="00996045"/>
    <w:rsid w:val="00996509"/>
    <w:rsid w:val="00996943"/>
    <w:rsid w:val="009A1573"/>
    <w:rsid w:val="009A15D9"/>
    <w:rsid w:val="009A17F3"/>
    <w:rsid w:val="009A294A"/>
    <w:rsid w:val="009A2CB1"/>
    <w:rsid w:val="009B3F32"/>
    <w:rsid w:val="009B60D6"/>
    <w:rsid w:val="009B6780"/>
    <w:rsid w:val="009C06E3"/>
    <w:rsid w:val="009C4D5C"/>
    <w:rsid w:val="009C4F26"/>
    <w:rsid w:val="009C7936"/>
    <w:rsid w:val="009C79F5"/>
    <w:rsid w:val="009D4DC1"/>
    <w:rsid w:val="009D4E6B"/>
    <w:rsid w:val="009D508B"/>
    <w:rsid w:val="009D53AA"/>
    <w:rsid w:val="009D5B48"/>
    <w:rsid w:val="009D5B9D"/>
    <w:rsid w:val="009E1819"/>
    <w:rsid w:val="009E3200"/>
    <w:rsid w:val="009E45E5"/>
    <w:rsid w:val="009E550A"/>
    <w:rsid w:val="009E57EA"/>
    <w:rsid w:val="009F2319"/>
    <w:rsid w:val="009F267B"/>
    <w:rsid w:val="009F4720"/>
    <w:rsid w:val="00A03A1D"/>
    <w:rsid w:val="00A04093"/>
    <w:rsid w:val="00A15BDC"/>
    <w:rsid w:val="00A16ADE"/>
    <w:rsid w:val="00A16C37"/>
    <w:rsid w:val="00A37A9E"/>
    <w:rsid w:val="00A404DD"/>
    <w:rsid w:val="00A50801"/>
    <w:rsid w:val="00A50F48"/>
    <w:rsid w:val="00A51564"/>
    <w:rsid w:val="00A5292F"/>
    <w:rsid w:val="00A5328A"/>
    <w:rsid w:val="00A532E7"/>
    <w:rsid w:val="00A53FBE"/>
    <w:rsid w:val="00A6266F"/>
    <w:rsid w:val="00A64414"/>
    <w:rsid w:val="00A672A5"/>
    <w:rsid w:val="00A679CF"/>
    <w:rsid w:val="00A708FF"/>
    <w:rsid w:val="00A71BB2"/>
    <w:rsid w:val="00A71BEF"/>
    <w:rsid w:val="00A741B7"/>
    <w:rsid w:val="00A75583"/>
    <w:rsid w:val="00A8250F"/>
    <w:rsid w:val="00A92599"/>
    <w:rsid w:val="00AA26A0"/>
    <w:rsid w:val="00AA41D7"/>
    <w:rsid w:val="00AB119B"/>
    <w:rsid w:val="00AB291E"/>
    <w:rsid w:val="00AB43FD"/>
    <w:rsid w:val="00AB4B3E"/>
    <w:rsid w:val="00AC0BE9"/>
    <w:rsid w:val="00AC1330"/>
    <w:rsid w:val="00AC1C1D"/>
    <w:rsid w:val="00AC2679"/>
    <w:rsid w:val="00AC44F7"/>
    <w:rsid w:val="00AC4A03"/>
    <w:rsid w:val="00AD3592"/>
    <w:rsid w:val="00AD3CDF"/>
    <w:rsid w:val="00AD7800"/>
    <w:rsid w:val="00AE12F7"/>
    <w:rsid w:val="00AE2576"/>
    <w:rsid w:val="00AE3685"/>
    <w:rsid w:val="00AE56ED"/>
    <w:rsid w:val="00AE72E6"/>
    <w:rsid w:val="00AF03B6"/>
    <w:rsid w:val="00AF1EA3"/>
    <w:rsid w:val="00AF394A"/>
    <w:rsid w:val="00B06123"/>
    <w:rsid w:val="00B066CC"/>
    <w:rsid w:val="00B06A78"/>
    <w:rsid w:val="00B15319"/>
    <w:rsid w:val="00B167C1"/>
    <w:rsid w:val="00B1785E"/>
    <w:rsid w:val="00B17897"/>
    <w:rsid w:val="00B44425"/>
    <w:rsid w:val="00B4564D"/>
    <w:rsid w:val="00B463F8"/>
    <w:rsid w:val="00B464FE"/>
    <w:rsid w:val="00B61E88"/>
    <w:rsid w:val="00B6312C"/>
    <w:rsid w:val="00B63C50"/>
    <w:rsid w:val="00B67CC4"/>
    <w:rsid w:val="00B76532"/>
    <w:rsid w:val="00B76B0C"/>
    <w:rsid w:val="00B7704B"/>
    <w:rsid w:val="00B84426"/>
    <w:rsid w:val="00B857EE"/>
    <w:rsid w:val="00B86177"/>
    <w:rsid w:val="00B86541"/>
    <w:rsid w:val="00B93A3C"/>
    <w:rsid w:val="00B94B09"/>
    <w:rsid w:val="00BA0983"/>
    <w:rsid w:val="00BA3CAF"/>
    <w:rsid w:val="00BA5681"/>
    <w:rsid w:val="00BB1875"/>
    <w:rsid w:val="00BB1939"/>
    <w:rsid w:val="00BB273C"/>
    <w:rsid w:val="00BB2B45"/>
    <w:rsid w:val="00BB7D43"/>
    <w:rsid w:val="00BC30A1"/>
    <w:rsid w:val="00BC567C"/>
    <w:rsid w:val="00BD4B6C"/>
    <w:rsid w:val="00BD6534"/>
    <w:rsid w:val="00BD7110"/>
    <w:rsid w:val="00BD7A1A"/>
    <w:rsid w:val="00BE0A91"/>
    <w:rsid w:val="00BE2B7E"/>
    <w:rsid w:val="00BE389F"/>
    <w:rsid w:val="00BE3BDB"/>
    <w:rsid w:val="00BE3CFB"/>
    <w:rsid w:val="00BE4E15"/>
    <w:rsid w:val="00BE6A4D"/>
    <w:rsid w:val="00BE7960"/>
    <w:rsid w:val="00BF1C76"/>
    <w:rsid w:val="00BF22A3"/>
    <w:rsid w:val="00BF40DB"/>
    <w:rsid w:val="00BF41CC"/>
    <w:rsid w:val="00BF63E2"/>
    <w:rsid w:val="00BF79F6"/>
    <w:rsid w:val="00C058CF"/>
    <w:rsid w:val="00C07169"/>
    <w:rsid w:val="00C1008B"/>
    <w:rsid w:val="00C10C02"/>
    <w:rsid w:val="00C14A58"/>
    <w:rsid w:val="00C153D2"/>
    <w:rsid w:val="00C1626D"/>
    <w:rsid w:val="00C22E9A"/>
    <w:rsid w:val="00C230EF"/>
    <w:rsid w:val="00C24309"/>
    <w:rsid w:val="00C24BA8"/>
    <w:rsid w:val="00C259C9"/>
    <w:rsid w:val="00C3169C"/>
    <w:rsid w:val="00C327C7"/>
    <w:rsid w:val="00C33333"/>
    <w:rsid w:val="00C34CA2"/>
    <w:rsid w:val="00C36B61"/>
    <w:rsid w:val="00C37B80"/>
    <w:rsid w:val="00C434A3"/>
    <w:rsid w:val="00C568A4"/>
    <w:rsid w:val="00C62177"/>
    <w:rsid w:val="00C62AE5"/>
    <w:rsid w:val="00C65160"/>
    <w:rsid w:val="00C66B5B"/>
    <w:rsid w:val="00C670A2"/>
    <w:rsid w:val="00C679D3"/>
    <w:rsid w:val="00C72A02"/>
    <w:rsid w:val="00C7487B"/>
    <w:rsid w:val="00C760E0"/>
    <w:rsid w:val="00C778F6"/>
    <w:rsid w:val="00C80EFC"/>
    <w:rsid w:val="00C83215"/>
    <w:rsid w:val="00C866F8"/>
    <w:rsid w:val="00C8768C"/>
    <w:rsid w:val="00C906FA"/>
    <w:rsid w:val="00C9372B"/>
    <w:rsid w:val="00C95E97"/>
    <w:rsid w:val="00C96BA3"/>
    <w:rsid w:val="00CA08B9"/>
    <w:rsid w:val="00CA22CA"/>
    <w:rsid w:val="00CA381C"/>
    <w:rsid w:val="00CB1BF2"/>
    <w:rsid w:val="00CB76C1"/>
    <w:rsid w:val="00CC003E"/>
    <w:rsid w:val="00CD4A3B"/>
    <w:rsid w:val="00CD77D9"/>
    <w:rsid w:val="00CE51EB"/>
    <w:rsid w:val="00CF378D"/>
    <w:rsid w:val="00CF5769"/>
    <w:rsid w:val="00D00ECE"/>
    <w:rsid w:val="00D01A78"/>
    <w:rsid w:val="00D01F0D"/>
    <w:rsid w:val="00D01F3E"/>
    <w:rsid w:val="00D04123"/>
    <w:rsid w:val="00D11591"/>
    <w:rsid w:val="00D17248"/>
    <w:rsid w:val="00D220ED"/>
    <w:rsid w:val="00D3207B"/>
    <w:rsid w:val="00D33551"/>
    <w:rsid w:val="00D34DEB"/>
    <w:rsid w:val="00D41E92"/>
    <w:rsid w:val="00D4220F"/>
    <w:rsid w:val="00D453B8"/>
    <w:rsid w:val="00D461E5"/>
    <w:rsid w:val="00D465FE"/>
    <w:rsid w:val="00D46C7C"/>
    <w:rsid w:val="00D501EA"/>
    <w:rsid w:val="00D52C5B"/>
    <w:rsid w:val="00D541E6"/>
    <w:rsid w:val="00D54A33"/>
    <w:rsid w:val="00D55D8B"/>
    <w:rsid w:val="00D65839"/>
    <w:rsid w:val="00D6700F"/>
    <w:rsid w:val="00D67E29"/>
    <w:rsid w:val="00D764C2"/>
    <w:rsid w:val="00D81F5F"/>
    <w:rsid w:val="00D82BA3"/>
    <w:rsid w:val="00D85991"/>
    <w:rsid w:val="00D876BD"/>
    <w:rsid w:val="00D91A48"/>
    <w:rsid w:val="00D94522"/>
    <w:rsid w:val="00D97E19"/>
    <w:rsid w:val="00DA4185"/>
    <w:rsid w:val="00DA4619"/>
    <w:rsid w:val="00DA68A0"/>
    <w:rsid w:val="00DA6D21"/>
    <w:rsid w:val="00DA6EB1"/>
    <w:rsid w:val="00DA76C0"/>
    <w:rsid w:val="00DB05D1"/>
    <w:rsid w:val="00DB1BCF"/>
    <w:rsid w:val="00DB6682"/>
    <w:rsid w:val="00DC05CC"/>
    <w:rsid w:val="00DC08FA"/>
    <w:rsid w:val="00DC144F"/>
    <w:rsid w:val="00DC17AD"/>
    <w:rsid w:val="00DC72BD"/>
    <w:rsid w:val="00DE11C8"/>
    <w:rsid w:val="00DE2438"/>
    <w:rsid w:val="00DE35EB"/>
    <w:rsid w:val="00DE4304"/>
    <w:rsid w:val="00DE4DDE"/>
    <w:rsid w:val="00DE54A4"/>
    <w:rsid w:val="00DE6A27"/>
    <w:rsid w:val="00DE713E"/>
    <w:rsid w:val="00DF1637"/>
    <w:rsid w:val="00DF27EC"/>
    <w:rsid w:val="00DF66A8"/>
    <w:rsid w:val="00E00D94"/>
    <w:rsid w:val="00E028BF"/>
    <w:rsid w:val="00E03401"/>
    <w:rsid w:val="00E05064"/>
    <w:rsid w:val="00E0705F"/>
    <w:rsid w:val="00E246C7"/>
    <w:rsid w:val="00E27D38"/>
    <w:rsid w:val="00E31FFE"/>
    <w:rsid w:val="00E332F4"/>
    <w:rsid w:val="00E33C41"/>
    <w:rsid w:val="00E35A8E"/>
    <w:rsid w:val="00E3629E"/>
    <w:rsid w:val="00E36349"/>
    <w:rsid w:val="00E4173F"/>
    <w:rsid w:val="00E4177D"/>
    <w:rsid w:val="00E4256E"/>
    <w:rsid w:val="00E45F45"/>
    <w:rsid w:val="00E460F2"/>
    <w:rsid w:val="00E46398"/>
    <w:rsid w:val="00E47AD4"/>
    <w:rsid w:val="00E557EA"/>
    <w:rsid w:val="00E56932"/>
    <w:rsid w:val="00E609BB"/>
    <w:rsid w:val="00E61685"/>
    <w:rsid w:val="00E6276A"/>
    <w:rsid w:val="00E62F79"/>
    <w:rsid w:val="00E633DA"/>
    <w:rsid w:val="00E63837"/>
    <w:rsid w:val="00E652FC"/>
    <w:rsid w:val="00E65C85"/>
    <w:rsid w:val="00E66777"/>
    <w:rsid w:val="00E73EDA"/>
    <w:rsid w:val="00E74272"/>
    <w:rsid w:val="00E761CD"/>
    <w:rsid w:val="00E835C7"/>
    <w:rsid w:val="00E87209"/>
    <w:rsid w:val="00E87FB7"/>
    <w:rsid w:val="00E90BE7"/>
    <w:rsid w:val="00E92981"/>
    <w:rsid w:val="00E93E93"/>
    <w:rsid w:val="00E93E9B"/>
    <w:rsid w:val="00E96459"/>
    <w:rsid w:val="00EA133B"/>
    <w:rsid w:val="00EA1C91"/>
    <w:rsid w:val="00EA1EB9"/>
    <w:rsid w:val="00EA30CA"/>
    <w:rsid w:val="00EA5453"/>
    <w:rsid w:val="00EB0309"/>
    <w:rsid w:val="00EB37FC"/>
    <w:rsid w:val="00EC190A"/>
    <w:rsid w:val="00EC2736"/>
    <w:rsid w:val="00EC346C"/>
    <w:rsid w:val="00EC5605"/>
    <w:rsid w:val="00EC734F"/>
    <w:rsid w:val="00EC76E4"/>
    <w:rsid w:val="00EE01FF"/>
    <w:rsid w:val="00EE4C02"/>
    <w:rsid w:val="00EE65F9"/>
    <w:rsid w:val="00EF364B"/>
    <w:rsid w:val="00EF65EC"/>
    <w:rsid w:val="00EF7869"/>
    <w:rsid w:val="00F07AB5"/>
    <w:rsid w:val="00F10BE4"/>
    <w:rsid w:val="00F10C11"/>
    <w:rsid w:val="00F10DCD"/>
    <w:rsid w:val="00F1731B"/>
    <w:rsid w:val="00F32383"/>
    <w:rsid w:val="00F34613"/>
    <w:rsid w:val="00F36665"/>
    <w:rsid w:val="00F40C41"/>
    <w:rsid w:val="00F41094"/>
    <w:rsid w:val="00F431C3"/>
    <w:rsid w:val="00F4517A"/>
    <w:rsid w:val="00F4694C"/>
    <w:rsid w:val="00F5154A"/>
    <w:rsid w:val="00F52B70"/>
    <w:rsid w:val="00F54FB8"/>
    <w:rsid w:val="00F609D3"/>
    <w:rsid w:val="00F623D6"/>
    <w:rsid w:val="00F768D1"/>
    <w:rsid w:val="00F905EC"/>
    <w:rsid w:val="00F94828"/>
    <w:rsid w:val="00FA20A6"/>
    <w:rsid w:val="00FA5C26"/>
    <w:rsid w:val="00FB0B56"/>
    <w:rsid w:val="00FB3AB0"/>
    <w:rsid w:val="00FB42A2"/>
    <w:rsid w:val="00FB56F2"/>
    <w:rsid w:val="00FB5FA2"/>
    <w:rsid w:val="00FB7104"/>
    <w:rsid w:val="00FB7AF0"/>
    <w:rsid w:val="00FC0CCF"/>
    <w:rsid w:val="00FD26DE"/>
    <w:rsid w:val="00FD3644"/>
    <w:rsid w:val="00FE2575"/>
    <w:rsid w:val="00FF100B"/>
    <w:rsid w:val="00FF12CC"/>
    <w:rsid w:val="00FF149E"/>
    <w:rsid w:val="00FF5B35"/>
    <w:rsid w:val="00FF7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B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E2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44B99"/>
    <w:pPr>
      <w:widowControl w:val="0"/>
      <w:spacing w:after="0" w:line="240" w:lineRule="auto"/>
      <w:ind w:left="2540"/>
      <w:outlineLvl w:val="2"/>
    </w:pPr>
    <w:rPr>
      <w:rFonts w:ascii="Arial" w:eastAsia="Arial" w:hAnsi="Arial"/>
      <w:sz w:val="28"/>
      <w:szCs w:val="28"/>
    </w:rPr>
  </w:style>
  <w:style w:type="paragraph" w:styleId="Heading4">
    <w:name w:val="heading 4"/>
    <w:basedOn w:val="Normal"/>
    <w:link w:val="Heading4Char"/>
    <w:uiPriority w:val="1"/>
    <w:qFormat/>
    <w:rsid w:val="00944B99"/>
    <w:pPr>
      <w:widowControl w:val="0"/>
      <w:spacing w:after="0" w:line="240" w:lineRule="auto"/>
      <w:ind w:left="107"/>
      <w:outlineLvl w:val="3"/>
    </w:pPr>
    <w:rPr>
      <w:rFonts w:ascii="Courier New" w:eastAsia="Courier New" w:hAnsi="Courier New"/>
      <w:b/>
      <w:bCs/>
      <w:sz w:val="23"/>
      <w:szCs w:val="23"/>
    </w:rPr>
  </w:style>
  <w:style w:type="paragraph" w:styleId="Heading5">
    <w:name w:val="heading 5"/>
    <w:basedOn w:val="Normal"/>
    <w:link w:val="Heading5Char"/>
    <w:uiPriority w:val="1"/>
    <w:qFormat/>
    <w:rsid w:val="00944B99"/>
    <w:pPr>
      <w:widowControl w:val="0"/>
      <w:spacing w:after="0" w:line="240" w:lineRule="auto"/>
      <w:ind w:left="217"/>
      <w:outlineLvl w:val="4"/>
    </w:pPr>
    <w:rPr>
      <w:rFonts w:ascii="Courier New" w:eastAsia="Courier New" w:hAnsi="Courier New"/>
      <w:sz w:val="23"/>
      <w:szCs w:val="23"/>
    </w:rPr>
  </w:style>
  <w:style w:type="paragraph" w:styleId="Heading6">
    <w:name w:val="heading 6"/>
    <w:basedOn w:val="Normal"/>
    <w:link w:val="Heading6Char"/>
    <w:uiPriority w:val="1"/>
    <w:qFormat/>
    <w:rsid w:val="00944B99"/>
    <w:pPr>
      <w:widowControl w:val="0"/>
      <w:spacing w:after="0" w:line="240" w:lineRule="auto"/>
      <w:ind w:left="40"/>
      <w:outlineLvl w:val="5"/>
    </w:pPr>
    <w:rPr>
      <w:rFonts w:ascii="Times New Roman" w:eastAsia="Times New Roman" w:hAnsi="Times New Roman"/>
      <w:b/>
      <w:bCs/>
    </w:rPr>
  </w:style>
  <w:style w:type="paragraph" w:styleId="Heading7">
    <w:name w:val="heading 7"/>
    <w:basedOn w:val="Normal"/>
    <w:link w:val="Heading7Char"/>
    <w:uiPriority w:val="1"/>
    <w:qFormat/>
    <w:rsid w:val="00944B99"/>
    <w:pPr>
      <w:widowControl w:val="0"/>
      <w:spacing w:after="0" w:line="240" w:lineRule="auto"/>
      <w:ind w:left="20"/>
      <w:outlineLvl w:val="6"/>
    </w:pPr>
    <w:rPr>
      <w:rFonts w:ascii="Times New Roman" w:eastAsia="Times New Roman" w:hAnsi="Times New Roman"/>
      <w:sz w:val="20"/>
      <w:szCs w:val="20"/>
    </w:rPr>
  </w:style>
  <w:style w:type="paragraph" w:styleId="Heading8">
    <w:name w:val="heading 8"/>
    <w:basedOn w:val="Normal"/>
    <w:link w:val="Heading8Char"/>
    <w:uiPriority w:val="1"/>
    <w:qFormat/>
    <w:rsid w:val="00944B99"/>
    <w:pPr>
      <w:widowControl w:val="0"/>
      <w:spacing w:after="0" w:line="240" w:lineRule="auto"/>
      <w:ind w:left="140"/>
      <w:outlineLvl w:val="7"/>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2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944B99"/>
    <w:rPr>
      <w:rFonts w:ascii="Arial" w:eastAsia="Arial" w:hAnsi="Arial"/>
      <w:sz w:val="28"/>
      <w:szCs w:val="28"/>
    </w:rPr>
  </w:style>
  <w:style w:type="character" w:customStyle="1" w:styleId="Heading4Char">
    <w:name w:val="Heading 4 Char"/>
    <w:basedOn w:val="DefaultParagraphFont"/>
    <w:link w:val="Heading4"/>
    <w:uiPriority w:val="1"/>
    <w:rsid w:val="00944B99"/>
    <w:rPr>
      <w:rFonts w:ascii="Courier New" w:eastAsia="Courier New" w:hAnsi="Courier New"/>
      <w:b/>
      <w:bCs/>
      <w:sz w:val="23"/>
      <w:szCs w:val="23"/>
    </w:rPr>
  </w:style>
  <w:style w:type="character" w:customStyle="1" w:styleId="Heading5Char">
    <w:name w:val="Heading 5 Char"/>
    <w:basedOn w:val="DefaultParagraphFont"/>
    <w:link w:val="Heading5"/>
    <w:uiPriority w:val="1"/>
    <w:rsid w:val="00944B99"/>
    <w:rPr>
      <w:rFonts w:ascii="Courier New" w:eastAsia="Courier New" w:hAnsi="Courier New"/>
      <w:sz w:val="23"/>
      <w:szCs w:val="23"/>
    </w:rPr>
  </w:style>
  <w:style w:type="character" w:customStyle="1" w:styleId="Heading6Char">
    <w:name w:val="Heading 6 Char"/>
    <w:basedOn w:val="DefaultParagraphFont"/>
    <w:link w:val="Heading6"/>
    <w:uiPriority w:val="1"/>
    <w:rsid w:val="00944B99"/>
    <w:rPr>
      <w:rFonts w:ascii="Times New Roman" w:eastAsia="Times New Roman" w:hAnsi="Times New Roman"/>
      <w:b/>
      <w:bCs/>
    </w:rPr>
  </w:style>
  <w:style w:type="character" w:customStyle="1" w:styleId="Heading7Char">
    <w:name w:val="Heading 7 Char"/>
    <w:basedOn w:val="DefaultParagraphFont"/>
    <w:link w:val="Heading7"/>
    <w:uiPriority w:val="1"/>
    <w:rsid w:val="00944B99"/>
    <w:rPr>
      <w:rFonts w:ascii="Times New Roman" w:eastAsia="Times New Roman" w:hAnsi="Times New Roman"/>
      <w:sz w:val="20"/>
      <w:szCs w:val="20"/>
    </w:rPr>
  </w:style>
  <w:style w:type="character" w:customStyle="1" w:styleId="Heading8Char">
    <w:name w:val="Heading 8 Char"/>
    <w:basedOn w:val="DefaultParagraphFont"/>
    <w:link w:val="Heading8"/>
    <w:uiPriority w:val="1"/>
    <w:rsid w:val="00944B99"/>
    <w:rPr>
      <w:rFonts w:ascii="Times New Roman" w:eastAsia="Times New Roman" w:hAnsi="Times New Roman"/>
      <w:b/>
      <w:bCs/>
      <w:sz w:val="18"/>
      <w:szCs w:val="18"/>
    </w:rPr>
  </w:style>
  <w:style w:type="paragraph" w:styleId="ListParagraph">
    <w:name w:val="List Paragraph"/>
    <w:basedOn w:val="Normal"/>
    <w:uiPriority w:val="34"/>
    <w:qFormat/>
    <w:rsid w:val="00BF22A3"/>
    <w:pPr>
      <w:ind w:left="720"/>
      <w:contextualSpacing/>
    </w:pPr>
  </w:style>
  <w:style w:type="paragraph" w:styleId="Header">
    <w:name w:val="header"/>
    <w:basedOn w:val="Normal"/>
    <w:link w:val="HeaderChar"/>
    <w:uiPriority w:val="99"/>
    <w:unhideWhenUsed/>
    <w:rsid w:val="00BF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A3"/>
  </w:style>
  <w:style w:type="paragraph" w:styleId="Footer">
    <w:name w:val="footer"/>
    <w:basedOn w:val="Normal"/>
    <w:link w:val="FooterChar"/>
    <w:uiPriority w:val="99"/>
    <w:unhideWhenUsed/>
    <w:rsid w:val="00BF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A3"/>
  </w:style>
  <w:style w:type="character" w:styleId="CommentReference">
    <w:name w:val="annotation reference"/>
    <w:basedOn w:val="DefaultParagraphFont"/>
    <w:uiPriority w:val="99"/>
    <w:semiHidden/>
    <w:unhideWhenUsed/>
    <w:rsid w:val="00C1626D"/>
    <w:rPr>
      <w:sz w:val="16"/>
      <w:szCs w:val="16"/>
    </w:rPr>
  </w:style>
  <w:style w:type="paragraph" w:styleId="CommentText">
    <w:name w:val="annotation text"/>
    <w:basedOn w:val="Normal"/>
    <w:link w:val="CommentTextChar"/>
    <w:uiPriority w:val="99"/>
    <w:semiHidden/>
    <w:unhideWhenUsed/>
    <w:rsid w:val="00C1626D"/>
    <w:pPr>
      <w:spacing w:line="240" w:lineRule="auto"/>
    </w:pPr>
    <w:rPr>
      <w:sz w:val="20"/>
      <w:szCs w:val="20"/>
    </w:rPr>
  </w:style>
  <w:style w:type="character" w:customStyle="1" w:styleId="CommentTextChar">
    <w:name w:val="Comment Text Char"/>
    <w:basedOn w:val="DefaultParagraphFont"/>
    <w:link w:val="CommentText"/>
    <w:uiPriority w:val="99"/>
    <w:semiHidden/>
    <w:rsid w:val="00C1626D"/>
    <w:rPr>
      <w:sz w:val="20"/>
      <w:szCs w:val="20"/>
    </w:rPr>
  </w:style>
  <w:style w:type="paragraph" w:styleId="CommentSubject">
    <w:name w:val="annotation subject"/>
    <w:basedOn w:val="CommentText"/>
    <w:next w:val="CommentText"/>
    <w:link w:val="CommentSubjectChar"/>
    <w:uiPriority w:val="99"/>
    <w:semiHidden/>
    <w:unhideWhenUsed/>
    <w:rsid w:val="00C1626D"/>
    <w:rPr>
      <w:b/>
      <w:bCs/>
    </w:rPr>
  </w:style>
  <w:style w:type="character" w:customStyle="1" w:styleId="CommentSubjectChar">
    <w:name w:val="Comment Subject Char"/>
    <w:basedOn w:val="CommentTextChar"/>
    <w:link w:val="CommentSubject"/>
    <w:uiPriority w:val="99"/>
    <w:semiHidden/>
    <w:rsid w:val="00C1626D"/>
    <w:rPr>
      <w:b/>
      <w:bCs/>
      <w:sz w:val="20"/>
      <w:szCs w:val="20"/>
    </w:rPr>
  </w:style>
  <w:style w:type="paragraph" w:styleId="BalloonText">
    <w:name w:val="Balloon Text"/>
    <w:basedOn w:val="Normal"/>
    <w:link w:val="BalloonTextChar"/>
    <w:uiPriority w:val="99"/>
    <w:semiHidden/>
    <w:unhideWhenUsed/>
    <w:rsid w:val="00C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6D"/>
    <w:rPr>
      <w:rFonts w:ascii="Tahoma" w:hAnsi="Tahoma" w:cs="Tahoma"/>
      <w:sz w:val="16"/>
      <w:szCs w:val="16"/>
    </w:rPr>
  </w:style>
  <w:style w:type="paragraph" w:styleId="Caption">
    <w:name w:val="caption"/>
    <w:basedOn w:val="Normal"/>
    <w:next w:val="Normal"/>
    <w:uiPriority w:val="35"/>
    <w:unhideWhenUsed/>
    <w:qFormat/>
    <w:rsid w:val="00445789"/>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0D24D6"/>
    <w:pPr>
      <w:spacing w:after="0" w:line="240" w:lineRule="auto"/>
    </w:pPr>
    <w:rPr>
      <w:sz w:val="20"/>
      <w:szCs w:val="20"/>
    </w:rPr>
  </w:style>
  <w:style w:type="character" w:customStyle="1" w:styleId="FootnoteTextChar">
    <w:name w:val="Footnote Text Char"/>
    <w:basedOn w:val="DefaultParagraphFont"/>
    <w:link w:val="FootnoteText"/>
    <w:uiPriority w:val="99"/>
    <w:rsid w:val="000D24D6"/>
    <w:rPr>
      <w:sz w:val="20"/>
      <w:szCs w:val="20"/>
    </w:rPr>
  </w:style>
  <w:style w:type="character" w:styleId="FootnoteReference">
    <w:name w:val="footnote reference"/>
    <w:basedOn w:val="DefaultParagraphFont"/>
    <w:uiPriority w:val="99"/>
    <w:semiHidden/>
    <w:unhideWhenUsed/>
    <w:rsid w:val="000D24D6"/>
    <w:rPr>
      <w:vertAlign w:val="superscript"/>
    </w:rPr>
  </w:style>
  <w:style w:type="character" w:styleId="Hyperlink">
    <w:name w:val="Hyperlink"/>
    <w:basedOn w:val="DefaultParagraphFont"/>
    <w:uiPriority w:val="99"/>
    <w:unhideWhenUsed/>
    <w:rsid w:val="006877D0"/>
    <w:rPr>
      <w:color w:val="0000FF" w:themeColor="hyperlink"/>
      <w:u w:val="single"/>
    </w:rPr>
  </w:style>
  <w:style w:type="table" w:styleId="TableGrid">
    <w:name w:val="Table Grid"/>
    <w:basedOn w:val="TableNormal"/>
    <w:uiPriority w:val="59"/>
    <w:rsid w:val="00F1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C1D"/>
    <w:pPr>
      <w:spacing w:after="0" w:line="240" w:lineRule="auto"/>
    </w:pPr>
  </w:style>
  <w:style w:type="paragraph" w:styleId="BodyText">
    <w:name w:val="Body Text"/>
    <w:basedOn w:val="Normal"/>
    <w:link w:val="BodyTextChar"/>
    <w:uiPriority w:val="1"/>
    <w:qFormat/>
    <w:rsid w:val="00944B99"/>
    <w:pPr>
      <w:widowControl w:val="0"/>
      <w:spacing w:after="0" w:line="240" w:lineRule="auto"/>
      <w:ind w:left="14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944B99"/>
    <w:rPr>
      <w:rFonts w:ascii="Times New Roman" w:eastAsia="Times New Roman" w:hAnsi="Times New Roman"/>
      <w:sz w:val="18"/>
      <w:szCs w:val="18"/>
    </w:rPr>
  </w:style>
  <w:style w:type="paragraph" w:customStyle="1" w:styleId="TableParagraph">
    <w:name w:val="Table Paragraph"/>
    <w:basedOn w:val="Normal"/>
    <w:uiPriority w:val="1"/>
    <w:qFormat/>
    <w:rsid w:val="00944B99"/>
    <w:pPr>
      <w:widowControl w:val="0"/>
      <w:spacing w:after="0" w:line="240" w:lineRule="auto"/>
    </w:pPr>
  </w:style>
  <w:style w:type="character" w:styleId="FollowedHyperlink">
    <w:name w:val="FollowedHyperlink"/>
    <w:basedOn w:val="DefaultParagraphFont"/>
    <w:uiPriority w:val="99"/>
    <w:semiHidden/>
    <w:unhideWhenUsed/>
    <w:rsid w:val="00F768D1"/>
    <w:rPr>
      <w:color w:val="800080"/>
      <w:u w:val="single"/>
    </w:rPr>
  </w:style>
  <w:style w:type="paragraph" w:customStyle="1" w:styleId="xl65">
    <w:name w:val="xl65"/>
    <w:basedOn w:val="Normal"/>
    <w:rsid w:val="00F768D1"/>
    <w:pPr>
      <w:spacing w:before="100" w:beforeAutospacing="1" w:after="100" w:afterAutospacing="1" w:line="240" w:lineRule="auto"/>
    </w:pPr>
    <w:rPr>
      <w:rFonts w:ascii="Times New Roman" w:eastAsia="Times New Roman" w:hAnsi="Times New Roman" w:cs="Times New Roman"/>
      <w:b/>
      <w:bCs/>
      <w:sz w:val="24"/>
      <w:szCs w:val="24"/>
      <w:lang w:eastAsia="zh-CN"/>
    </w:rPr>
  </w:style>
  <w:style w:type="paragraph" w:customStyle="1" w:styleId="xl66">
    <w:name w:val="xl66"/>
    <w:basedOn w:val="Normal"/>
    <w:rsid w:val="00F768D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zh-CN"/>
    </w:rPr>
  </w:style>
  <w:style w:type="paragraph" w:customStyle="1" w:styleId="xl67">
    <w:name w:val="xl67"/>
    <w:basedOn w:val="Normal"/>
    <w:rsid w:val="00F768D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zh-CN"/>
    </w:rPr>
  </w:style>
  <w:style w:type="paragraph" w:customStyle="1" w:styleId="xl68">
    <w:name w:val="xl68"/>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zh-CN"/>
    </w:rPr>
  </w:style>
  <w:style w:type="paragraph" w:customStyle="1" w:styleId="xl69">
    <w:name w:val="xl69"/>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zh-CN"/>
    </w:rPr>
  </w:style>
  <w:style w:type="paragraph" w:customStyle="1" w:styleId="xl70">
    <w:name w:val="xl70"/>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zh-CN"/>
    </w:rPr>
  </w:style>
  <w:style w:type="paragraph" w:customStyle="1" w:styleId="xl71">
    <w:name w:val="xl71"/>
    <w:basedOn w:val="Normal"/>
    <w:rsid w:val="00F768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zh-CN"/>
    </w:rPr>
  </w:style>
  <w:style w:type="paragraph" w:customStyle="1" w:styleId="xl72">
    <w:name w:val="xl72"/>
    <w:basedOn w:val="Normal"/>
    <w:rsid w:val="00F768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zh-CN"/>
    </w:rPr>
  </w:style>
  <w:style w:type="paragraph" w:customStyle="1" w:styleId="xl73">
    <w:name w:val="xl73"/>
    <w:basedOn w:val="Normal"/>
    <w:rsid w:val="00F768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zh-CN"/>
    </w:rPr>
  </w:style>
  <w:style w:type="paragraph" w:customStyle="1" w:styleId="xl74">
    <w:name w:val="xl74"/>
    <w:basedOn w:val="Normal"/>
    <w:rsid w:val="00F768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zh-CN"/>
    </w:rPr>
  </w:style>
  <w:style w:type="paragraph" w:customStyle="1" w:styleId="xl75">
    <w:name w:val="xl75"/>
    <w:basedOn w:val="Normal"/>
    <w:rsid w:val="00F768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76">
    <w:name w:val="xl76"/>
    <w:basedOn w:val="Normal"/>
    <w:rsid w:val="00F768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77">
    <w:name w:val="xl77"/>
    <w:basedOn w:val="Normal"/>
    <w:rsid w:val="00F768D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zh-CN"/>
    </w:rPr>
  </w:style>
  <w:style w:type="paragraph" w:customStyle="1" w:styleId="xl78">
    <w:name w:val="xl78"/>
    <w:basedOn w:val="Normal"/>
    <w:rsid w:val="00F768D1"/>
    <w:pPr>
      <w:pBdr>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zh-CN"/>
    </w:rPr>
  </w:style>
  <w:style w:type="paragraph" w:customStyle="1" w:styleId="xl79">
    <w:name w:val="xl79"/>
    <w:basedOn w:val="Normal"/>
    <w:rsid w:val="00F768D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80">
    <w:name w:val="xl80"/>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zh-CN"/>
    </w:rPr>
  </w:style>
  <w:style w:type="paragraph" w:customStyle="1" w:styleId="xl81">
    <w:name w:val="xl81"/>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zh-CN"/>
    </w:rPr>
  </w:style>
  <w:style w:type="paragraph" w:customStyle="1" w:styleId="xl82">
    <w:name w:val="xl82"/>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zh-CN"/>
    </w:rPr>
  </w:style>
  <w:style w:type="table" w:customStyle="1" w:styleId="TableGrid1">
    <w:name w:val="Table Grid1"/>
    <w:basedOn w:val="TableNormal"/>
    <w:next w:val="TableGrid"/>
    <w:uiPriority w:val="59"/>
    <w:rsid w:val="0064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4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B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E2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44B99"/>
    <w:pPr>
      <w:widowControl w:val="0"/>
      <w:spacing w:after="0" w:line="240" w:lineRule="auto"/>
      <w:ind w:left="2540"/>
      <w:outlineLvl w:val="2"/>
    </w:pPr>
    <w:rPr>
      <w:rFonts w:ascii="Arial" w:eastAsia="Arial" w:hAnsi="Arial"/>
      <w:sz w:val="28"/>
      <w:szCs w:val="28"/>
    </w:rPr>
  </w:style>
  <w:style w:type="paragraph" w:styleId="Heading4">
    <w:name w:val="heading 4"/>
    <w:basedOn w:val="Normal"/>
    <w:link w:val="Heading4Char"/>
    <w:uiPriority w:val="1"/>
    <w:qFormat/>
    <w:rsid w:val="00944B99"/>
    <w:pPr>
      <w:widowControl w:val="0"/>
      <w:spacing w:after="0" w:line="240" w:lineRule="auto"/>
      <w:ind w:left="107"/>
      <w:outlineLvl w:val="3"/>
    </w:pPr>
    <w:rPr>
      <w:rFonts w:ascii="Courier New" w:eastAsia="Courier New" w:hAnsi="Courier New"/>
      <w:b/>
      <w:bCs/>
      <w:sz w:val="23"/>
      <w:szCs w:val="23"/>
    </w:rPr>
  </w:style>
  <w:style w:type="paragraph" w:styleId="Heading5">
    <w:name w:val="heading 5"/>
    <w:basedOn w:val="Normal"/>
    <w:link w:val="Heading5Char"/>
    <w:uiPriority w:val="1"/>
    <w:qFormat/>
    <w:rsid w:val="00944B99"/>
    <w:pPr>
      <w:widowControl w:val="0"/>
      <w:spacing w:after="0" w:line="240" w:lineRule="auto"/>
      <w:ind w:left="217"/>
      <w:outlineLvl w:val="4"/>
    </w:pPr>
    <w:rPr>
      <w:rFonts w:ascii="Courier New" w:eastAsia="Courier New" w:hAnsi="Courier New"/>
      <w:sz w:val="23"/>
      <w:szCs w:val="23"/>
    </w:rPr>
  </w:style>
  <w:style w:type="paragraph" w:styleId="Heading6">
    <w:name w:val="heading 6"/>
    <w:basedOn w:val="Normal"/>
    <w:link w:val="Heading6Char"/>
    <w:uiPriority w:val="1"/>
    <w:qFormat/>
    <w:rsid w:val="00944B99"/>
    <w:pPr>
      <w:widowControl w:val="0"/>
      <w:spacing w:after="0" w:line="240" w:lineRule="auto"/>
      <w:ind w:left="40"/>
      <w:outlineLvl w:val="5"/>
    </w:pPr>
    <w:rPr>
      <w:rFonts w:ascii="Times New Roman" w:eastAsia="Times New Roman" w:hAnsi="Times New Roman"/>
      <w:b/>
      <w:bCs/>
    </w:rPr>
  </w:style>
  <w:style w:type="paragraph" w:styleId="Heading7">
    <w:name w:val="heading 7"/>
    <w:basedOn w:val="Normal"/>
    <w:link w:val="Heading7Char"/>
    <w:uiPriority w:val="1"/>
    <w:qFormat/>
    <w:rsid w:val="00944B99"/>
    <w:pPr>
      <w:widowControl w:val="0"/>
      <w:spacing w:after="0" w:line="240" w:lineRule="auto"/>
      <w:ind w:left="20"/>
      <w:outlineLvl w:val="6"/>
    </w:pPr>
    <w:rPr>
      <w:rFonts w:ascii="Times New Roman" w:eastAsia="Times New Roman" w:hAnsi="Times New Roman"/>
      <w:sz w:val="20"/>
      <w:szCs w:val="20"/>
    </w:rPr>
  </w:style>
  <w:style w:type="paragraph" w:styleId="Heading8">
    <w:name w:val="heading 8"/>
    <w:basedOn w:val="Normal"/>
    <w:link w:val="Heading8Char"/>
    <w:uiPriority w:val="1"/>
    <w:qFormat/>
    <w:rsid w:val="00944B99"/>
    <w:pPr>
      <w:widowControl w:val="0"/>
      <w:spacing w:after="0" w:line="240" w:lineRule="auto"/>
      <w:ind w:left="140"/>
      <w:outlineLvl w:val="7"/>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2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944B99"/>
    <w:rPr>
      <w:rFonts w:ascii="Arial" w:eastAsia="Arial" w:hAnsi="Arial"/>
      <w:sz w:val="28"/>
      <w:szCs w:val="28"/>
    </w:rPr>
  </w:style>
  <w:style w:type="character" w:customStyle="1" w:styleId="Heading4Char">
    <w:name w:val="Heading 4 Char"/>
    <w:basedOn w:val="DefaultParagraphFont"/>
    <w:link w:val="Heading4"/>
    <w:uiPriority w:val="1"/>
    <w:rsid w:val="00944B99"/>
    <w:rPr>
      <w:rFonts w:ascii="Courier New" w:eastAsia="Courier New" w:hAnsi="Courier New"/>
      <w:b/>
      <w:bCs/>
      <w:sz w:val="23"/>
      <w:szCs w:val="23"/>
    </w:rPr>
  </w:style>
  <w:style w:type="character" w:customStyle="1" w:styleId="Heading5Char">
    <w:name w:val="Heading 5 Char"/>
    <w:basedOn w:val="DefaultParagraphFont"/>
    <w:link w:val="Heading5"/>
    <w:uiPriority w:val="1"/>
    <w:rsid w:val="00944B99"/>
    <w:rPr>
      <w:rFonts w:ascii="Courier New" w:eastAsia="Courier New" w:hAnsi="Courier New"/>
      <w:sz w:val="23"/>
      <w:szCs w:val="23"/>
    </w:rPr>
  </w:style>
  <w:style w:type="character" w:customStyle="1" w:styleId="Heading6Char">
    <w:name w:val="Heading 6 Char"/>
    <w:basedOn w:val="DefaultParagraphFont"/>
    <w:link w:val="Heading6"/>
    <w:uiPriority w:val="1"/>
    <w:rsid w:val="00944B99"/>
    <w:rPr>
      <w:rFonts w:ascii="Times New Roman" w:eastAsia="Times New Roman" w:hAnsi="Times New Roman"/>
      <w:b/>
      <w:bCs/>
    </w:rPr>
  </w:style>
  <w:style w:type="character" w:customStyle="1" w:styleId="Heading7Char">
    <w:name w:val="Heading 7 Char"/>
    <w:basedOn w:val="DefaultParagraphFont"/>
    <w:link w:val="Heading7"/>
    <w:uiPriority w:val="1"/>
    <w:rsid w:val="00944B99"/>
    <w:rPr>
      <w:rFonts w:ascii="Times New Roman" w:eastAsia="Times New Roman" w:hAnsi="Times New Roman"/>
      <w:sz w:val="20"/>
      <w:szCs w:val="20"/>
    </w:rPr>
  </w:style>
  <w:style w:type="character" w:customStyle="1" w:styleId="Heading8Char">
    <w:name w:val="Heading 8 Char"/>
    <w:basedOn w:val="DefaultParagraphFont"/>
    <w:link w:val="Heading8"/>
    <w:uiPriority w:val="1"/>
    <w:rsid w:val="00944B99"/>
    <w:rPr>
      <w:rFonts w:ascii="Times New Roman" w:eastAsia="Times New Roman" w:hAnsi="Times New Roman"/>
      <w:b/>
      <w:bCs/>
      <w:sz w:val="18"/>
      <w:szCs w:val="18"/>
    </w:rPr>
  </w:style>
  <w:style w:type="paragraph" w:styleId="ListParagraph">
    <w:name w:val="List Paragraph"/>
    <w:basedOn w:val="Normal"/>
    <w:uiPriority w:val="34"/>
    <w:qFormat/>
    <w:rsid w:val="00BF22A3"/>
    <w:pPr>
      <w:ind w:left="720"/>
      <w:contextualSpacing/>
    </w:pPr>
  </w:style>
  <w:style w:type="paragraph" w:styleId="Header">
    <w:name w:val="header"/>
    <w:basedOn w:val="Normal"/>
    <w:link w:val="HeaderChar"/>
    <w:uiPriority w:val="99"/>
    <w:unhideWhenUsed/>
    <w:rsid w:val="00BF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A3"/>
  </w:style>
  <w:style w:type="paragraph" w:styleId="Footer">
    <w:name w:val="footer"/>
    <w:basedOn w:val="Normal"/>
    <w:link w:val="FooterChar"/>
    <w:uiPriority w:val="99"/>
    <w:unhideWhenUsed/>
    <w:rsid w:val="00BF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A3"/>
  </w:style>
  <w:style w:type="character" w:styleId="CommentReference">
    <w:name w:val="annotation reference"/>
    <w:basedOn w:val="DefaultParagraphFont"/>
    <w:uiPriority w:val="99"/>
    <w:semiHidden/>
    <w:unhideWhenUsed/>
    <w:rsid w:val="00C1626D"/>
    <w:rPr>
      <w:sz w:val="16"/>
      <w:szCs w:val="16"/>
    </w:rPr>
  </w:style>
  <w:style w:type="paragraph" w:styleId="CommentText">
    <w:name w:val="annotation text"/>
    <w:basedOn w:val="Normal"/>
    <w:link w:val="CommentTextChar"/>
    <w:uiPriority w:val="99"/>
    <w:semiHidden/>
    <w:unhideWhenUsed/>
    <w:rsid w:val="00C1626D"/>
    <w:pPr>
      <w:spacing w:line="240" w:lineRule="auto"/>
    </w:pPr>
    <w:rPr>
      <w:sz w:val="20"/>
      <w:szCs w:val="20"/>
    </w:rPr>
  </w:style>
  <w:style w:type="character" w:customStyle="1" w:styleId="CommentTextChar">
    <w:name w:val="Comment Text Char"/>
    <w:basedOn w:val="DefaultParagraphFont"/>
    <w:link w:val="CommentText"/>
    <w:uiPriority w:val="99"/>
    <w:semiHidden/>
    <w:rsid w:val="00C1626D"/>
    <w:rPr>
      <w:sz w:val="20"/>
      <w:szCs w:val="20"/>
    </w:rPr>
  </w:style>
  <w:style w:type="paragraph" w:styleId="CommentSubject">
    <w:name w:val="annotation subject"/>
    <w:basedOn w:val="CommentText"/>
    <w:next w:val="CommentText"/>
    <w:link w:val="CommentSubjectChar"/>
    <w:uiPriority w:val="99"/>
    <w:semiHidden/>
    <w:unhideWhenUsed/>
    <w:rsid w:val="00C1626D"/>
    <w:rPr>
      <w:b/>
      <w:bCs/>
    </w:rPr>
  </w:style>
  <w:style w:type="character" w:customStyle="1" w:styleId="CommentSubjectChar">
    <w:name w:val="Comment Subject Char"/>
    <w:basedOn w:val="CommentTextChar"/>
    <w:link w:val="CommentSubject"/>
    <w:uiPriority w:val="99"/>
    <w:semiHidden/>
    <w:rsid w:val="00C1626D"/>
    <w:rPr>
      <w:b/>
      <w:bCs/>
      <w:sz w:val="20"/>
      <w:szCs w:val="20"/>
    </w:rPr>
  </w:style>
  <w:style w:type="paragraph" w:styleId="BalloonText">
    <w:name w:val="Balloon Text"/>
    <w:basedOn w:val="Normal"/>
    <w:link w:val="BalloonTextChar"/>
    <w:uiPriority w:val="99"/>
    <w:semiHidden/>
    <w:unhideWhenUsed/>
    <w:rsid w:val="00C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6D"/>
    <w:rPr>
      <w:rFonts w:ascii="Tahoma" w:hAnsi="Tahoma" w:cs="Tahoma"/>
      <w:sz w:val="16"/>
      <w:szCs w:val="16"/>
    </w:rPr>
  </w:style>
  <w:style w:type="paragraph" w:styleId="Caption">
    <w:name w:val="caption"/>
    <w:basedOn w:val="Normal"/>
    <w:next w:val="Normal"/>
    <w:uiPriority w:val="35"/>
    <w:unhideWhenUsed/>
    <w:qFormat/>
    <w:rsid w:val="00445789"/>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0D24D6"/>
    <w:pPr>
      <w:spacing w:after="0" w:line="240" w:lineRule="auto"/>
    </w:pPr>
    <w:rPr>
      <w:sz w:val="20"/>
      <w:szCs w:val="20"/>
    </w:rPr>
  </w:style>
  <w:style w:type="character" w:customStyle="1" w:styleId="FootnoteTextChar">
    <w:name w:val="Footnote Text Char"/>
    <w:basedOn w:val="DefaultParagraphFont"/>
    <w:link w:val="FootnoteText"/>
    <w:uiPriority w:val="99"/>
    <w:rsid w:val="000D24D6"/>
    <w:rPr>
      <w:sz w:val="20"/>
      <w:szCs w:val="20"/>
    </w:rPr>
  </w:style>
  <w:style w:type="character" w:styleId="FootnoteReference">
    <w:name w:val="footnote reference"/>
    <w:basedOn w:val="DefaultParagraphFont"/>
    <w:uiPriority w:val="99"/>
    <w:semiHidden/>
    <w:unhideWhenUsed/>
    <w:rsid w:val="000D24D6"/>
    <w:rPr>
      <w:vertAlign w:val="superscript"/>
    </w:rPr>
  </w:style>
  <w:style w:type="character" w:styleId="Hyperlink">
    <w:name w:val="Hyperlink"/>
    <w:basedOn w:val="DefaultParagraphFont"/>
    <w:uiPriority w:val="99"/>
    <w:unhideWhenUsed/>
    <w:rsid w:val="006877D0"/>
    <w:rPr>
      <w:color w:val="0000FF" w:themeColor="hyperlink"/>
      <w:u w:val="single"/>
    </w:rPr>
  </w:style>
  <w:style w:type="table" w:styleId="TableGrid">
    <w:name w:val="Table Grid"/>
    <w:basedOn w:val="TableNormal"/>
    <w:uiPriority w:val="59"/>
    <w:rsid w:val="00F1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C1D"/>
    <w:pPr>
      <w:spacing w:after="0" w:line="240" w:lineRule="auto"/>
    </w:pPr>
  </w:style>
  <w:style w:type="paragraph" w:styleId="BodyText">
    <w:name w:val="Body Text"/>
    <w:basedOn w:val="Normal"/>
    <w:link w:val="BodyTextChar"/>
    <w:uiPriority w:val="1"/>
    <w:qFormat/>
    <w:rsid w:val="00944B99"/>
    <w:pPr>
      <w:widowControl w:val="0"/>
      <w:spacing w:after="0" w:line="240" w:lineRule="auto"/>
      <w:ind w:left="14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944B99"/>
    <w:rPr>
      <w:rFonts w:ascii="Times New Roman" w:eastAsia="Times New Roman" w:hAnsi="Times New Roman"/>
      <w:sz w:val="18"/>
      <w:szCs w:val="18"/>
    </w:rPr>
  </w:style>
  <w:style w:type="paragraph" w:customStyle="1" w:styleId="TableParagraph">
    <w:name w:val="Table Paragraph"/>
    <w:basedOn w:val="Normal"/>
    <w:uiPriority w:val="1"/>
    <w:qFormat/>
    <w:rsid w:val="00944B99"/>
    <w:pPr>
      <w:widowControl w:val="0"/>
      <w:spacing w:after="0" w:line="240" w:lineRule="auto"/>
    </w:pPr>
  </w:style>
  <w:style w:type="character" w:styleId="FollowedHyperlink">
    <w:name w:val="FollowedHyperlink"/>
    <w:basedOn w:val="DefaultParagraphFont"/>
    <w:uiPriority w:val="99"/>
    <w:semiHidden/>
    <w:unhideWhenUsed/>
    <w:rsid w:val="00F768D1"/>
    <w:rPr>
      <w:color w:val="800080"/>
      <w:u w:val="single"/>
    </w:rPr>
  </w:style>
  <w:style w:type="paragraph" w:customStyle="1" w:styleId="xl65">
    <w:name w:val="xl65"/>
    <w:basedOn w:val="Normal"/>
    <w:rsid w:val="00F768D1"/>
    <w:pPr>
      <w:spacing w:before="100" w:beforeAutospacing="1" w:after="100" w:afterAutospacing="1" w:line="240" w:lineRule="auto"/>
    </w:pPr>
    <w:rPr>
      <w:rFonts w:ascii="Times New Roman" w:eastAsia="Times New Roman" w:hAnsi="Times New Roman" w:cs="Times New Roman"/>
      <w:b/>
      <w:bCs/>
      <w:sz w:val="24"/>
      <w:szCs w:val="24"/>
      <w:lang w:eastAsia="zh-CN"/>
    </w:rPr>
  </w:style>
  <w:style w:type="paragraph" w:customStyle="1" w:styleId="xl66">
    <w:name w:val="xl66"/>
    <w:basedOn w:val="Normal"/>
    <w:rsid w:val="00F768D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zh-CN"/>
    </w:rPr>
  </w:style>
  <w:style w:type="paragraph" w:customStyle="1" w:styleId="xl67">
    <w:name w:val="xl67"/>
    <w:basedOn w:val="Normal"/>
    <w:rsid w:val="00F768D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zh-CN"/>
    </w:rPr>
  </w:style>
  <w:style w:type="paragraph" w:customStyle="1" w:styleId="xl68">
    <w:name w:val="xl68"/>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zh-CN"/>
    </w:rPr>
  </w:style>
  <w:style w:type="paragraph" w:customStyle="1" w:styleId="xl69">
    <w:name w:val="xl69"/>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zh-CN"/>
    </w:rPr>
  </w:style>
  <w:style w:type="paragraph" w:customStyle="1" w:styleId="xl70">
    <w:name w:val="xl70"/>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zh-CN"/>
    </w:rPr>
  </w:style>
  <w:style w:type="paragraph" w:customStyle="1" w:styleId="xl71">
    <w:name w:val="xl71"/>
    <w:basedOn w:val="Normal"/>
    <w:rsid w:val="00F768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zh-CN"/>
    </w:rPr>
  </w:style>
  <w:style w:type="paragraph" w:customStyle="1" w:styleId="xl72">
    <w:name w:val="xl72"/>
    <w:basedOn w:val="Normal"/>
    <w:rsid w:val="00F768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zh-CN"/>
    </w:rPr>
  </w:style>
  <w:style w:type="paragraph" w:customStyle="1" w:styleId="xl73">
    <w:name w:val="xl73"/>
    <w:basedOn w:val="Normal"/>
    <w:rsid w:val="00F768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zh-CN"/>
    </w:rPr>
  </w:style>
  <w:style w:type="paragraph" w:customStyle="1" w:styleId="xl74">
    <w:name w:val="xl74"/>
    <w:basedOn w:val="Normal"/>
    <w:rsid w:val="00F768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zh-CN"/>
    </w:rPr>
  </w:style>
  <w:style w:type="paragraph" w:customStyle="1" w:styleId="xl75">
    <w:name w:val="xl75"/>
    <w:basedOn w:val="Normal"/>
    <w:rsid w:val="00F768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76">
    <w:name w:val="xl76"/>
    <w:basedOn w:val="Normal"/>
    <w:rsid w:val="00F768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zh-CN"/>
    </w:rPr>
  </w:style>
  <w:style w:type="paragraph" w:customStyle="1" w:styleId="xl77">
    <w:name w:val="xl77"/>
    <w:basedOn w:val="Normal"/>
    <w:rsid w:val="00F768D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zh-CN"/>
    </w:rPr>
  </w:style>
  <w:style w:type="paragraph" w:customStyle="1" w:styleId="xl78">
    <w:name w:val="xl78"/>
    <w:basedOn w:val="Normal"/>
    <w:rsid w:val="00F768D1"/>
    <w:pPr>
      <w:pBdr>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zh-CN"/>
    </w:rPr>
  </w:style>
  <w:style w:type="paragraph" w:customStyle="1" w:styleId="xl79">
    <w:name w:val="xl79"/>
    <w:basedOn w:val="Normal"/>
    <w:rsid w:val="00F768D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80">
    <w:name w:val="xl80"/>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zh-CN"/>
    </w:rPr>
  </w:style>
  <w:style w:type="paragraph" w:customStyle="1" w:styleId="xl81">
    <w:name w:val="xl81"/>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zh-CN"/>
    </w:rPr>
  </w:style>
  <w:style w:type="paragraph" w:customStyle="1" w:styleId="xl82">
    <w:name w:val="xl82"/>
    <w:basedOn w:val="Normal"/>
    <w:rsid w:val="00F768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zh-CN"/>
    </w:rPr>
  </w:style>
  <w:style w:type="table" w:customStyle="1" w:styleId="TableGrid1">
    <w:name w:val="Table Grid1"/>
    <w:basedOn w:val="TableNormal"/>
    <w:next w:val="TableGrid"/>
    <w:uiPriority w:val="59"/>
    <w:rsid w:val="0064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4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26567685">
      <w:bodyDiv w:val="1"/>
      <w:marLeft w:val="0"/>
      <w:marRight w:val="0"/>
      <w:marTop w:val="0"/>
      <w:marBottom w:val="0"/>
      <w:divBdr>
        <w:top w:val="none" w:sz="0" w:space="0" w:color="auto"/>
        <w:left w:val="none" w:sz="0" w:space="0" w:color="auto"/>
        <w:bottom w:val="none" w:sz="0" w:space="0" w:color="auto"/>
        <w:right w:val="none" w:sz="0" w:space="0" w:color="auto"/>
      </w:divBdr>
    </w:div>
    <w:div w:id="27877466">
      <w:bodyDiv w:val="1"/>
      <w:marLeft w:val="0"/>
      <w:marRight w:val="0"/>
      <w:marTop w:val="0"/>
      <w:marBottom w:val="0"/>
      <w:divBdr>
        <w:top w:val="none" w:sz="0" w:space="0" w:color="auto"/>
        <w:left w:val="none" w:sz="0" w:space="0" w:color="auto"/>
        <w:bottom w:val="none" w:sz="0" w:space="0" w:color="auto"/>
        <w:right w:val="none" w:sz="0" w:space="0" w:color="auto"/>
      </w:divBdr>
    </w:div>
    <w:div w:id="67314708">
      <w:bodyDiv w:val="1"/>
      <w:marLeft w:val="0"/>
      <w:marRight w:val="0"/>
      <w:marTop w:val="0"/>
      <w:marBottom w:val="0"/>
      <w:divBdr>
        <w:top w:val="none" w:sz="0" w:space="0" w:color="auto"/>
        <w:left w:val="none" w:sz="0" w:space="0" w:color="auto"/>
        <w:bottom w:val="none" w:sz="0" w:space="0" w:color="auto"/>
        <w:right w:val="none" w:sz="0" w:space="0" w:color="auto"/>
      </w:divBdr>
    </w:div>
    <w:div w:id="87579443">
      <w:bodyDiv w:val="1"/>
      <w:marLeft w:val="0"/>
      <w:marRight w:val="0"/>
      <w:marTop w:val="0"/>
      <w:marBottom w:val="0"/>
      <w:divBdr>
        <w:top w:val="none" w:sz="0" w:space="0" w:color="auto"/>
        <w:left w:val="none" w:sz="0" w:space="0" w:color="auto"/>
        <w:bottom w:val="none" w:sz="0" w:space="0" w:color="auto"/>
        <w:right w:val="none" w:sz="0" w:space="0" w:color="auto"/>
      </w:divBdr>
    </w:div>
    <w:div w:id="91097898">
      <w:bodyDiv w:val="1"/>
      <w:marLeft w:val="0"/>
      <w:marRight w:val="0"/>
      <w:marTop w:val="0"/>
      <w:marBottom w:val="0"/>
      <w:divBdr>
        <w:top w:val="none" w:sz="0" w:space="0" w:color="auto"/>
        <w:left w:val="none" w:sz="0" w:space="0" w:color="auto"/>
        <w:bottom w:val="none" w:sz="0" w:space="0" w:color="auto"/>
        <w:right w:val="none" w:sz="0" w:space="0" w:color="auto"/>
      </w:divBdr>
    </w:div>
    <w:div w:id="132718634">
      <w:bodyDiv w:val="1"/>
      <w:marLeft w:val="0"/>
      <w:marRight w:val="0"/>
      <w:marTop w:val="0"/>
      <w:marBottom w:val="0"/>
      <w:divBdr>
        <w:top w:val="none" w:sz="0" w:space="0" w:color="auto"/>
        <w:left w:val="none" w:sz="0" w:space="0" w:color="auto"/>
        <w:bottom w:val="none" w:sz="0" w:space="0" w:color="auto"/>
        <w:right w:val="none" w:sz="0" w:space="0" w:color="auto"/>
      </w:divBdr>
    </w:div>
    <w:div w:id="190609111">
      <w:bodyDiv w:val="1"/>
      <w:marLeft w:val="0"/>
      <w:marRight w:val="0"/>
      <w:marTop w:val="0"/>
      <w:marBottom w:val="0"/>
      <w:divBdr>
        <w:top w:val="none" w:sz="0" w:space="0" w:color="auto"/>
        <w:left w:val="none" w:sz="0" w:space="0" w:color="auto"/>
        <w:bottom w:val="none" w:sz="0" w:space="0" w:color="auto"/>
        <w:right w:val="none" w:sz="0" w:space="0" w:color="auto"/>
      </w:divBdr>
    </w:div>
    <w:div w:id="215820589">
      <w:bodyDiv w:val="1"/>
      <w:marLeft w:val="0"/>
      <w:marRight w:val="0"/>
      <w:marTop w:val="0"/>
      <w:marBottom w:val="0"/>
      <w:divBdr>
        <w:top w:val="none" w:sz="0" w:space="0" w:color="auto"/>
        <w:left w:val="none" w:sz="0" w:space="0" w:color="auto"/>
        <w:bottom w:val="none" w:sz="0" w:space="0" w:color="auto"/>
        <w:right w:val="none" w:sz="0" w:space="0" w:color="auto"/>
      </w:divBdr>
    </w:div>
    <w:div w:id="223570712">
      <w:bodyDiv w:val="1"/>
      <w:marLeft w:val="0"/>
      <w:marRight w:val="0"/>
      <w:marTop w:val="0"/>
      <w:marBottom w:val="0"/>
      <w:divBdr>
        <w:top w:val="none" w:sz="0" w:space="0" w:color="auto"/>
        <w:left w:val="none" w:sz="0" w:space="0" w:color="auto"/>
        <w:bottom w:val="none" w:sz="0" w:space="0" w:color="auto"/>
        <w:right w:val="none" w:sz="0" w:space="0" w:color="auto"/>
      </w:divBdr>
    </w:div>
    <w:div w:id="242880634">
      <w:bodyDiv w:val="1"/>
      <w:marLeft w:val="0"/>
      <w:marRight w:val="0"/>
      <w:marTop w:val="0"/>
      <w:marBottom w:val="0"/>
      <w:divBdr>
        <w:top w:val="none" w:sz="0" w:space="0" w:color="auto"/>
        <w:left w:val="none" w:sz="0" w:space="0" w:color="auto"/>
        <w:bottom w:val="none" w:sz="0" w:space="0" w:color="auto"/>
        <w:right w:val="none" w:sz="0" w:space="0" w:color="auto"/>
      </w:divBdr>
    </w:div>
    <w:div w:id="264994809">
      <w:bodyDiv w:val="1"/>
      <w:marLeft w:val="0"/>
      <w:marRight w:val="0"/>
      <w:marTop w:val="0"/>
      <w:marBottom w:val="0"/>
      <w:divBdr>
        <w:top w:val="none" w:sz="0" w:space="0" w:color="auto"/>
        <w:left w:val="none" w:sz="0" w:space="0" w:color="auto"/>
        <w:bottom w:val="none" w:sz="0" w:space="0" w:color="auto"/>
        <w:right w:val="none" w:sz="0" w:space="0" w:color="auto"/>
      </w:divBdr>
    </w:div>
    <w:div w:id="270362805">
      <w:bodyDiv w:val="1"/>
      <w:marLeft w:val="0"/>
      <w:marRight w:val="0"/>
      <w:marTop w:val="0"/>
      <w:marBottom w:val="0"/>
      <w:divBdr>
        <w:top w:val="none" w:sz="0" w:space="0" w:color="auto"/>
        <w:left w:val="none" w:sz="0" w:space="0" w:color="auto"/>
        <w:bottom w:val="none" w:sz="0" w:space="0" w:color="auto"/>
        <w:right w:val="none" w:sz="0" w:space="0" w:color="auto"/>
      </w:divBdr>
    </w:div>
    <w:div w:id="272397908">
      <w:bodyDiv w:val="1"/>
      <w:marLeft w:val="0"/>
      <w:marRight w:val="0"/>
      <w:marTop w:val="0"/>
      <w:marBottom w:val="0"/>
      <w:divBdr>
        <w:top w:val="none" w:sz="0" w:space="0" w:color="auto"/>
        <w:left w:val="none" w:sz="0" w:space="0" w:color="auto"/>
        <w:bottom w:val="none" w:sz="0" w:space="0" w:color="auto"/>
        <w:right w:val="none" w:sz="0" w:space="0" w:color="auto"/>
      </w:divBdr>
    </w:div>
    <w:div w:id="283772799">
      <w:bodyDiv w:val="1"/>
      <w:marLeft w:val="0"/>
      <w:marRight w:val="0"/>
      <w:marTop w:val="0"/>
      <w:marBottom w:val="0"/>
      <w:divBdr>
        <w:top w:val="none" w:sz="0" w:space="0" w:color="auto"/>
        <w:left w:val="none" w:sz="0" w:space="0" w:color="auto"/>
        <w:bottom w:val="none" w:sz="0" w:space="0" w:color="auto"/>
        <w:right w:val="none" w:sz="0" w:space="0" w:color="auto"/>
      </w:divBdr>
    </w:div>
    <w:div w:id="284309930">
      <w:bodyDiv w:val="1"/>
      <w:marLeft w:val="0"/>
      <w:marRight w:val="0"/>
      <w:marTop w:val="0"/>
      <w:marBottom w:val="0"/>
      <w:divBdr>
        <w:top w:val="none" w:sz="0" w:space="0" w:color="auto"/>
        <w:left w:val="none" w:sz="0" w:space="0" w:color="auto"/>
        <w:bottom w:val="none" w:sz="0" w:space="0" w:color="auto"/>
        <w:right w:val="none" w:sz="0" w:space="0" w:color="auto"/>
      </w:divBdr>
    </w:div>
    <w:div w:id="301351867">
      <w:bodyDiv w:val="1"/>
      <w:marLeft w:val="0"/>
      <w:marRight w:val="0"/>
      <w:marTop w:val="0"/>
      <w:marBottom w:val="0"/>
      <w:divBdr>
        <w:top w:val="none" w:sz="0" w:space="0" w:color="auto"/>
        <w:left w:val="none" w:sz="0" w:space="0" w:color="auto"/>
        <w:bottom w:val="none" w:sz="0" w:space="0" w:color="auto"/>
        <w:right w:val="none" w:sz="0" w:space="0" w:color="auto"/>
      </w:divBdr>
    </w:div>
    <w:div w:id="330446914">
      <w:bodyDiv w:val="1"/>
      <w:marLeft w:val="0"/>
      <w:marRight w:val="0"/>
      <w:marTop w:val="0"/>
      <w:marBottom w:val="0"/>
      <w:divBdr>
        <w:top w:val="none" w:sz="0" w:space="0" w:color="auto"/>
        <w:left w:val="none" w:sz="0" w:space="0" w:color="auto"/>
        <w:bottom w:val="none" w:sz="0" w:space="0" w:color="auto"/>
        <w:right w:val="none" w:sz="0" w:space="0" w:color="auto"/>
      </w:divBdr>
    </w:div>
    <w:div w:id="368143727">
      <w:bodyDiv w:val="1"/>
      <w:marLeft w:val="0"/>
      <w:marRight w:val="0"/>
      <w:marTop w:val="0"/>
      <w:marBottom w:val="0"/>
      <w:divBdr>
        <w:top w:val="none" w:sz="0" w:space="0" w:color="auto"/>
        <w:left w:val="none" w:sz="0" w:space="0" w:color="auto"/>
        <w:bottom w:val="none" w:sz="0" w:space="0" w:color="auto"/>
        <w:right w:val="none" w:sz="0" w:space="0" w:color="auto"/>
      </w:divBdr>
    </w:div>
    <w:div w:id="371003080">
      <w:bodyDiv w:val="1"/>
      <w:marLeft w:val="0"/>
      <w:marRight w:val="0"/>
      <w:marTop w:val="0"/>
      <w:marBottom w:val="0"/>
      <w:divBdr>
        <w:top w:val="none" w:sz="0" w:space="0" w:color="auto"/>
        <w:left w:val="none" w:sz="0" w:space="0" w:color="auto"/>
        <w:bottom w:val="none" w:sz="0" w:space="0" w:color="auto"/>
        <w:right w:val="none" w:sz="0" w:space="0" w:color="auto"/>
      </w:divBdr>
    </w:div>
    <w:div w:id="403844607">
      <w:bodyDiv w:val="1"/>
      <w:marLeft w:val="0"/>
      <w:marRight w:val="0"/>
      <w:marTop w:val="0"/>
      <w:marBottom w:val="0"/>
      <w:divBdr>
        <w:top w:val="none" w:sz="0" w:space="0" w:color="auto"/>
        <w:left w:val="none" w:sz="0" w:space="0" w:color="auto"/>
        <w:bottom w:val="none" w:sz="0" w:space="0" w:color="auto"/>
        <w:right w:val="none" w:sz="0" w:space="0" w:color="auto"/>
      </w:divBdr>
    </w:div>
    <w:div w:id="409158670">
      <w:bodyDiv w:val="1"/>
      <w:marLeft w:val="0"/>
      <w:marRight w:val="0"/>
      <w:marTop w:val="0"/>
      <w:marBottom w:val="0"/>
      <w:divBdr>
        <w:top w:val="none" w:sz="0" w:space="0" w:color="auto"/>
        <w:left w:val="none" w:sz="0" w:space="0" w:color="auto"/>
        <w:bottom w:val="none" w:sz="0" w:space="0" w:color="auto"/>
        <w:right w:val="none" w:sz="0" w:space="0" w:color="auto"/>
      </w:divBdr>
    </w:div>
    <w:div w:id="423495415">
      <w:bodyDiv w:val="1"/>
      <w:marLeft w:val="0"/>
      <w:marRight w:val="0"/>
      <w:marTop w:val="0"/>
      <w:marBottom w:val="0"/>
      <w:divBdr>
        <w:top w:val="none" w:sz="0" w:space="0" w:color="auto"/>
        <w:left w:val="none" w:sz="0" w:space="0" w:color="auto"/>
        <w:bottom w:val="none" w:sz="0" w:space="0" w:color="auto"/>
        <w:right w:val="none" w:sz="0" w:space="0" w:color="auto"/>
      </w:divBdr>
    </w:div>
    <w:div w:id="473761024">
      <w:bodyDiv w:val="1"/>
      <w:marLeft w:val="0"/>
      <w:marRight w:val="0"/>
      <w:marTop w:val="0"/>
      <w:marBottom w:val="0"/>
      <w:divBdr>
        <w:top w:val="none" w:sz="0" w:space="0" w:color="auto"/>
        <w:left w:val="none" w:sz="0" w:space="0" w:color="auto"/>
        <w:bottom w:val="none" w:sz="0" w:space="0" w:color="auto"/>
        <w:right w:val="none" w:sz="0" w:space="0" w:color="auto"/>
      </w:divBdr>
    </w:div>
    <w:div w:id="498930908">
      <w:bodyDiv w:val="1"/>
      <w:marLeft w:val="0"/>
      <w:marRight w:val="0"/>
      <w:marTop w:val="0"/>
      <w:marBottom w:val="0"/>
      <w:divBdr>
        <w:top w:val="none" w:sz="0" w:space="0" w:color="auto"/>
        <w:left w:val="none" w:sz="0" w:space="0" w:color="auto"/>
        <w:bottom w:val="none" w:sz="0" w:space="0" w:color="auto"/>
        <w:right w:val="none" w:sz="0" w:space="0" w:color="auto"/>
      </w:divBdr>
    </w:div>
    <w:div w:id="499349091">
      <w:bodyDiv w:val="1"/>
      <w:marLeft w:val="0"/>
      <w:marRight w:val="0"/>
      <w:marTop w:val="0"/>
      <w:marBottom w:val="0"/>
      <w:divBdr>
        <w:top w:val="none" w:sz="0" w:space="0" w:color="auto"/>
        <w:left w:val="none" w:sz="0" w:space="0" w:color="auto"/>
        <w:bottom w:val="none" w:sz="0" w:space="0" w:color="auto"/>
        <w:right w:val="none" w:sz="0" w:space="0" w:color="auto"/>
      </w:divBdr>
    </w:div>
    <w:div w:id="506602941">
      <w:bodyDiv w:val="1"/>
      <w:marLeft w:val="0"/>
      <w:marRight w:val="0"/>
      <w:marTop w:val="0"/>
      <w:marBottom w:val="0"/>
      <w:divBdr>
        <w:top w:val="none" w:sz="0" w:space="0" w:color="auto"/>
        <w:left w:val="none" w:sz="0" w:space="0" w:color="auto"/>
        <w:bottom w:val="none" w:sz="0" w:space="0" w:color="auto"/>
        <w:right w:val="none" w:sz="0" w:space="0" w:color="auto"/>
      </w:divBdr>
    </w:div>
    <w:div w:id="553389044">
      <w:bodyDiv w:val="1"/>
      <w:marLeft w:val="0"/>
      <w:marRight w:val="0"/>
      <w:marTop w:val="0"/>
      <w:marBottom w:val="0"/>
      <w:divBdr>
        <w:top w:val="none" w:sz="0" w:space="0" w:color="auto"/>
        <w:left w:val="none" w:sz="0" w:space="0" w:color="auto"/>
        <w:bottom w:val="none" w:sz="0" w:space="0" w:color="auto"/>
        <w:right w:val="none" w:sz="0" w:space="0" w:color="auto"/>
      </w:divBdr>
    </w:div>
    <w:div w:id="556403952">
      <w:bodyDiv w:val="1"/>
      <w:marLeft w:val="0"/>
      <w:marRight w:val="0"/>
      <w:marTop w:val="0"/>
      <w:marBottom w:val="0"/>
      <w:divBdr>
        <w:top w:val="none" w:sz="0" w:space="0" w:color="auto"/>
        <w:left w:val="none" w:sz="0" w:space="0" w:color="auto"/>
        <w:bottom w:val="none" w:sz="0" w:space="0" w:color="auto"/>
        <w:right w:val="none" w:sz="0" w:space="0" w:color="auto"/>
      </w:divBdr>
    </w:div>
    <w:div w:id="559174722">
      <w:bodyDiv w:val="1"/>
      <w:marLeft w:val="0"/>
      <w:marRight w:val="0"/>
      <w:marTop w:val="0"/>
      <w:marBottom w:val="0"/>
      <w:divBdr>
        <w:top w:val="none" w:sz="0" w:space="0" w:color="auto"/>
        <w:left w:val="none" w:sz="0" w:space="0" w:color="auto"/>
        <w:bottom w:val="none" w:sz="0" w:space="0" w:color="auto"/>
        <w:right w:val="none" w:sz="0" w:space="0" w:color="auto"/>
      </w:divBdr>
    </w:div>
    <w:div w:id="577711272">
      <w:bodyDiv w:val="1"/>
      <w:marLeft w:val="0"/>
      <w:marRight w:val="0"/>
      <w:marTop w:val="0"/>
      <w:marBottom w:val="0"/>
      <w:divBdr>
        <w:top w:val="none" w:sz="0" w:space="0" w:color="auto"/>
        <w:left w:val="none" w:sz="0" w:space="0" w:color="auto"/>
        <w:bottom w:val="none" w:sz="0" w:space="0" w:color="auto"/>
        <w:right w:val="none" w:sz="0" w:space="0" w:color="auto"/>
      </w:divBdr>
    </w:div>
    <w:div w:id="624504672">
      <w:bodyDiv w:val="1"/>
      <w:marLeft w:val="0"/>
      <w:marRight w:val="0"/>
      <w:marTop w:val="0"/>
      <w:marBottom w:val="0"/>
      <w:divBdr>
        <w:top w:val="none" w:sz="0" w:space="0" w:color="auto"/>
        <w:left w:val="none" w:sz="0" w:space="0" w:color="auto"/>
        <w:bottom w:val="none" w:sz="0" w:space="0" w:color="auto"/>
        <w:right w:val="none" w:sz="0" w:space="0" w:color="auto"/>
      </w:divBdr>
    </w:div>
    <w:div w:id="650981537">
      <w:bodyDiv w:val="1"/>
      <w:marLeft w:val="0"/>
      <w:marRight w:val="0"/>
      <w:marTop w:val="0"/>
      <w:marBottom w:val="0"/>
      <w:divBdr>
        <w:top w:val="none" w:sz="0" w:space="0" w:color="auto"/>
        <w:left w:val="none" w:sz="0" w:space="0" w:color="auto"/>
        <w:bottom w:val="none" w:sz="0" w:space="0" w:color="auto"/>
        <w:right w:val="none" w:sz="0" w:space="0" w:color="auto"/>
      </w:divBdr>
    </w:div>
    <w:div w:id="661079352">
      <w:bodyDiv w:val="1"/>
      <w:marLeft w:val="0"/>
      <w:marRight w:val="0"/>
      <w:marTop w:val="0"/>
      <w:marBottom w:val="0"/>
      <w:divBdr>
        <w:top w:val="none" w:sz="0" w:space="0" w:color="auto"/>
        <w:left w:val="none" w:sz="0" w:space="0" w:color="auto"/>
        <w:bottom w:val="none" w:sz="0" w:space="0" w:color="auto"/>
        <w:right w:val="none" w:sz="0" w:space="0" w:color="auto"/>
      </w:divBdr>
    </w:div>
    <w:div w:id="665396724">
      <w:bodyDiv w:val="1"/>
      <w:marLeft w:val="0"/>
      <w:marRight w:val="0"/>
      <w:marTop w:val="0"/>
      <w:marBottom w:val="0"/>
      <w:divBdr>
        <w:top w:val="none" w:sz="0" w:space="0" w:color="auto"/>
        <w:left w:val="none" w:sz="0" w:space="0" w:color="auto"/>
        <w:bottom w:val="none" w:sz="0" w:space="0" w:color="auto"/>
        <w:right w:val="none" w:sz="0" w:space="0" w:color="auto"/>
      </w:divBdr>
      <w:divsChild>
        <w:div w:id="1802962071">
          <w:marLeft w:val="547"/>
          <w:marRight w:val="0"/>
          <w:marTop w:val="0"/>
          <w:marBottom w:val="0"/>
          <w:divBdr>
            <w:top w:val="none" w:sz="0" w:space="0" w:color="auto"/>
            <w:left w:val="none" w:sz="0" w:space="0" w:color="auto"/>
            <w:bottom w:val="none" w:sz="0" w:space="0" w:color="auto"/>
            <w:right w:val="none" w:sz="0" w:space="0" w:color="auto"/>
          </w:divBdr>
        </w:div>
      </w:divsChild>
    </w:div>
    <w:div w:id="676424426">
      <w:bodyDiv w:val="1"/>
      <w:marLeft w:val="0"/>
      <w:marRight w:val="0"/>
      <w:marTop w:val="0"/>
      <w:marBottom w:val="0"/>
      <w:divBdr>
        <w:top w:val="none" w:sz="0" w:space="0" w:color="auto"/>
        <w:left w:val="none" w:sz="0" w:space="0" w:color="auto"/>
        <w:bottom w:val="none" w:sz="0" w:space="0" w:color="auto"/>
        <w:right w:val="none" w:sz="0" w:space="0" w:color="auto"/>
      </w:divBdr>
    </w:div>
    <w:div w:id="679235279">
      <w:bodyDiv w:val="1"/>
      <w:marLeft w:val="0"/>
      <w:marRight w:val="0"/>
      <w:marTop w:val="0"/>
      <w:marBottom w:val="0"/>
      <w:divBdr>
        <w:top w:val="none" w:sz="0" w:space="0" w:color="auto"/>
        <w:left w:val="none" w:sz="0" w:space="0" w:color="auto"/>
        <w:bottom w:val="none" w:sz="0" w:space="0" w:color="auto"/>
        <w:right w:val="none" w:sz="0" w:space="0" w:color="auto"/>
      </w:divBdr>
    </w:div>
    <w:div w:id="719472700">
      <w:bodyDiv w:val="1"/>
      <w:marLeft w:val="0"/>
      <w:marRight w:val="0"/>
      <w:marTop w:val="0"/>
      <w:marBottom w:val="0"/>
      <w:divBdr>
        <w:top w:val="none" w:sz="0" w:space="0" w:color="auto"/>
        <w:left w:val="none" w:sz="0" w:space="0" w:color="auto"/>
        <w:bottom w:val="none" w:sz="0" w:space="0" w:color="auto"/>
        <w:right w:val="none" w:sz="0" w:space="0" w:color="auto"/>
      </w:divBdr>
    </w:div>
    <w:div w:id="735856623">
      <w:bodyDiv w:val="1"/>
      <w:marLeft w:val="0"/>
      <w:marRight w:val="0"/>
      <w:marTop w:val="0"/>
      <w:marBottom w:val="0"/>
      <w:divBdr>
        <w:top w:val="none" w:sz="0" w:space="0" w:color="auto"/>
        <w:left w:val="none" w:sz="0" w:space="0" w:color="auto"/>
        <w:bottom w:val="none" w:sz="0" w:space="0" w:color="auto"/>
        <w:right w:val="none" w:sz="0" w:space="0" w:color="auto"/>
      </w:divBdr>
    </w:div>
    <w:div w:id="746612362">
      <w:bodyDiv w:val="1"/>
      <w:marLeft w:val="0"/>
      <w:marRight w:val="0"/>
      <w:marTop w:val="0"/>
      <w:marBottom w:val="0"/>
      <w:divBdr>
        <w:top w:val="none" w:sz="0" w:space="0" w:color="auto"/>
        <w:left w:val="none" w:sz="0" w:space="0" w:color="auto"/>
        <w:bottom w:val="none" w:sz="0" w:space="0" w:color="auto"/>
        <w:right w:val="none" w:sz="0" w:space="0" w:color="auto"/>
      </w:divBdr>
    </w:div>
    <w:div w:id="758059710">
      <w:bodyDiv w:val="1"/>
      <w:marLeft w:val="0"/>
      <w:marRight w:val="0"/>
      <w:marTop w:val="0"/>
      <w:marBottom w:val="0"/>
      <w:divBdr>
        <w:top w:val="none" w:sz="0" w:space="0" w:color="auto"/>
        <w:left w:val="none" w:sz="0" w:space="0" w:color="auto"/>
        <w:bottom w:val="none" w:sz="0" w:space="0" w:color="auto"/>
        <w:right w:val="none" w:sz="0" w:space="0" w:color="auto"/>
      </w:divBdr>
    </w:div>
    <w:div w:id="846754612">
      <w:bodyDiv w:val="1"/>
      <w:marLeft w:val="0"/>
      <w:marRight w:val="0"/>
      <w:marTop w:val="0"/>
      <w:marBottom w:val="0"/>
      <w:divBdr>
        <w:top w:val="none" w:sz="0" w:space="0" w:color="auto"/>
        <w:left w:val="none" w:sz="0" w:space="0" w:color="auto"/>
        <w:bottom w:val="none" w:sz="0" w:space="0" w:color="auto"/>
        <w:right w:val="none" w:sz="0" w:space="0" w:color="auto"/>
      </w:divBdr>
    </w:div>
    <w:div w:id="855312819">
      <w:bodyDiv w:val="1"/>
      <w:marLeft w:val="0"/>
      <w:marRight w:val="0"/>
      <w:marTop w:val="0"/>
      <w:marBottom w:val="0"/>
      <w:divBdr>
        <w:top w:val="none" w:sz="0" w:space="0" w:color="auto"/>
        <w:left w:val="none" w:sz="0" w:space="0" w:color="auto"/>
        <w:bottom w:val="none" w:sz="0" w:space="0" w:color="auto"/>
        <w:right w:val="none" w:sz="0" w:space="0" w:color="auto"/>
      </w:divBdr>
    </w:div>
    <w:div w:id="879393756">
      <w:bodyDiv w:val="1"/>
      <w:marLeft w:val="0"/>
      <w:marRight w:val="0"/>
      <w:marTop w:val="0"/>
      <w:marBottom w:val="0"/>
      <w:divBdr>
        <w:top w:val="none" w:sz="0" w:space="0" w:color="auto"/>
        <w:left w:val="none" w:sz="0" w:space="0" w:color="auto"/>
        <w:bottom w:val="none" w:sz="0" w:space="0" w:color="auto"/>
        <w:right w:val="none" w:sz="0" w:space="0" w:color="auto"/>
      </w:divBdr>
    </w:div>
    <w:div w:id="906915312">
      <w:bodyDiv w:val="1"/>
      <w:marLeft w:val="0"/>
      <w:marRight w:val="0"/>
      <w:marTop w:val="0"/>
      <w:marBottom w:val="0"/>
      <w:divBdr>
        <w:top w:val="none" w:sz="0" w:space="0" w:color="auto"/>
        <w:left w:val="none" w:sz="0" w:space="0" w:color="auto"/>
        <w:bottom w:val="none" w:sz="0" w:space="0" w:color="auto"/>
        <w:right w:val="none" w:sz="0" w:space="0" w:color="auto"/>
      </w:divBdr>
    </w:div>
    <w:div w:id="910820232">
      <w:bodyDiv w:val="1"/>
      <w:marLeft w:val="0"/>
      <w:marRight w:val="0"/>
      <w:marTop w:val="0"/>
      <w:marBottom w:val="0"/>
      <w:divBdr>
        <w:top w:val="none" w:sz="0" w:space="0" w:color="auto"/>
        <w:left w:val="none" w:sz="0" w:space="0" w:color="auto"/>
        <w:bottom w:val="none" w:sz="0" w:space="0" w:color="auto"/>
        <w:right w:val="none" w:sz="0" w:space="0" w:color="auto"/>
      </w:divBdr>
    </w:div>
    <w:div w:id="918517374">
      <w:bodyDiv w:val="1"/>
      <w:marLeft w:val="0"/>
      <w:marRight w:val="0"/>
      <w:marTop w:val="0"/>
      <w:marBottom w:val="0"/>
      <w:divBdr>
        <w:top w:val="none" w:sz="0" w:space="0" w:color="auto"/>
        <w:left w:val="none" w:sz="0" w:space="0" w:color="auto"/>
        <w:bottom w:val="none" w:sz="0" w:space="0" w:color="auto"/>
        <w:right w:val="none" w:sz="0" w:space="0" w:color="auto"/>
      </w:divBdr>
    </w:div>
    <w:div w:id="965549752">
      <w:bodyDiv w:val="1"/>
      <w:marLeft w:val="0"/>
      <w:marRight w:val="0"/>
      <w:marTop w:val="0"/>
      <w:marBottom w:val="0"/>
      <w:divBdr>
        <w:top w:val="none" w:sz="0" w:space="0" w:color="auto"/>
        <w:left w:val="none" w:sz="0" w:space="0" w:color="auto"/>
        <w:bottom w:val="none" w:sz="0" w:space="0" w:color="auto"/>
        <w:right w:val="none" w:sz="0" w:space="0" w:color="auto"/>
      </w:divBdr>
    </w:div>
    <w:div w:id="978609706">
      <w:bodyDiv w:val="1"/>
      <w:marLeft w:val="0"/>
      <w:marRight w:val="0"/>
      <w:marTop w:val="0"/>
      <w:marBottom w:val="0"/>
      <w:divBdr>
        <w:top w:val="none" w:sz="0" w:space="0" w:color="auto"/>
        <w:left w:val="none" w:sz="0" w:space="0" w:color="auto"/>
        <w:bottom w:val="none" w:sz="0" w:space="0" w:color="auto"/>
        <w:right w:val="none" w:sz="0" w:space="0" w:color="auto"/>
      </w:divBdr>
    </w:div>
    <w:div w:id="1042100197">
      <w:bodyDiv w:val="1"/>
      <w:marLeft w:val="0"/>
      <w:marRight w:val="0"/>
      <w:marTop w:val="0"/>
      <w:marBottom w:val="0"/>
      <w:divBdr>
        <w:top w:val="none" w:sz="0" w:space="0" w:color="auto"/>
        <w:left w:val="none" w:sz="0" w:space="0" w:color="auto"/>
        <w:bottom w:val="none" w:sz="0" w:space="0" w:color="auto"/>
        <w:right w:val="none" w:sz="0" w:space="0" w:color="auto"/>
      </w:divBdr>
    </w:div>
    <w:div w:id="1073432262">
      <w:bodyDiv w:val="1"/>
      <w:marLeft w:val="0"/>
      <w:marRight w:val="0"/>
      <w:marTop w:val="0"/>
      <w:marBottom w:val="0"/>
      <w:divBdr>
        <w:top w:val="none" w:sz="0" w:space="0" w:color="auto"/>
        <w:left w:val="none" w:sz="0" w:space="0" w:color="auto"/>
        <w:bottom w:val="none" w:sz="0" w:space="0" w:color="auto"/>
        <w:right w:val="none" w:sz="0" w:space="0" w:color="auto"/>
      </w:divBdr>
    </w:div>
    <w:div w:id="1133718291">
      <w:bodyDiv w:val="1"/>
      <w:marLeft w:val="0"/>
      <w:marRight w:val="0"/>
      <w:marTop w:val="0"/>
      <w:marBottom w:val="0"/>
      <w:divBdr>
        <w:top w:val="none" w:sz="0" w:space="0" w:color="auto"/>
        <w:left w:val="none" w:sz="0" w:space="0" w:color="auto"/>
        <w:bottom w:val="none" w:sz="0" w:space="0" w:color="auto"/>
        <w:right w:val="none" w:sz="0" w:space="0" w:color="auto"/>
      </w:divBdr>
    </w:div>
    <w:div w:id="1148324233">
      <w:bodyDiv w:val="1"/>
      <w:marLeft w:val="0"/>
      <w:marRight w:val="0"/>
      <w:marTop w:val="0"/>
      <w:marBottom w:val="0"/>
      <w:divBdr>
        <w:top w:val="none" w:sz="0" w:space="0" w:color="auto"/>
        <w:left w:val="none" w:sz="0" w:space="0" w:color="auto"/>
        <w:bottom w:val="none" w:sz="0" w:space="0" w:color="auto"/>
        <w:right w:val="none" w:sz="0" w:space="0" w:color="auto"/>
      </w:divBdr>
    </w:div>
    <w:div w:id="1176962537">
      <w:bodyDiv w:val="1"/>
      <w:marLeft w:val="0"/>
      <w:marRight w:val="0"/>
      <w:marTop w:val="0"/>
      <w:marBottom w:val="0"/>
      <w:divBdr>
        <w:top w:val="none" w:sz="0" w:space="0" w:color="auto"/>
        <w:left w:val="none" w:sz="0" w:space="0" w:color="auto"/>
        <w:bottom w:val="none" w:sz="0" w:space="0" w:color="auto"/>
        <w:right w:val="none" w:sz="0" w:space="0" w:color="auto"/>
      </w:divBdr>
    </w:div>
    <w:div w:id="1181235520">
      <w:bodyDiv w:val="1"/>
      <w:marLeft w:val="0"/>
      <w:marRight w:val="0"/>
      <w:marTop w:val="0"/>
      <w:marBottom w:val="0"/>
      <w:divBdr>
        <w:top w:val="none" w:sz="0" w:space="0" w:color="auto"/>
        <w:left w:val="none" w:sz="0" w:space="0" w:color="auto"/>
        <w:bottom w:val="none" w:sz="0" w:space="0" w:color="auto"/>
        <w:right w:val="none" w:sz="0" w:space="0" w:color="auto"/>
      </w:divBdr>
    </w:div>
    <w:div w:id="1287085497">
      <w:bodyDiv w:val="1"/>
      <w:marLeft w:val="0"/>
      <w:marRight w:val="0"/>
      <w:marTop w:val="0"/>
      <w:marBottom w:val="0"/>
      <w:divBdr>
        <w:top w:val="none" w:sz="0" w:space="0" w:color="auto"/>
        <w:left w:val="none" w:sz="0" w:space="0" w:color="auto"/>
        <w:bottom w:val="none" w:sz="0" w:space="0" w:color="auto"/>
        <w:right w:val="none" w:sz="0" w:space="0" w:color="auto"/>
      </w:divBdr>
    </w:div>
    <w:div w:id="1297489481">
      <w:bodyDiv w:val="1"/>
      <w:marLeft w:val="0"/>
      <w:marRight w:val="0"/>
      <w:marTop w:val="0"/>
      <w:marBottom w:val="0"/>
      <w:divBdr>
        <w:top w:val="none" w:sz="0" w:space="0" w:color="auto"/>
        <w:left w:val="none" w:sz="0" w:space="0" w:color="auto"/>
        <w:bottom w:val="none" w:sz="0" w:space="0" w:color="auto"/>
        <w:right w:val="none" w:sz="0" w:space="0" w:color="auto"/>
      </w:divBdr>
    </w:div>
    <w:div w:id="1307272075">
      <w:bodyDiv w:val="1"/>
      <w:marLeft w:val="0"/>
      <w:marRight w:val="0"/>
      <w:marTop w:val="0"/>
      <w:marBottom w:val="0"/>
      <w:divBdr>
        <w:top w:val="none" w:sz="0" w:space="0" w:color="auto"/>
        <w:left w:val="none" w:sz="0" w:space="0" w:color="auto"/>
        <w:bottom w:val="none" w:sz="0" w:space="0" w:color="auto"/>
        <w:right w:val="none" w:sz="0" w:space="0" w:color="auto"/>
      </w:divBdr>
    </w:div>
    <w:div w:id="1321081666">
      <w:bodyDiv w:val="1"/>
      <w:marLeft w:val="0"/>
      <w:marRight w:val="0"/>
      <w:marTop w:val="0"/>
      <w:marBottom w:val="0"/>
      <w:divBdr>
        <w:top w:val="none" w:sz="0" w:space="0" w:color="auto"/>
        <w:left w:val="none" w:sz="0" w:space="0" w:color="auto"/>
        <w:bottom w:val="none" w:sz="0" w:space="0" w:color="auto"/>
        <w:right w:val="none" w:sz="0" w:space="0" w:color="auto"/>
      </w:divBdr>
    </w:div>
    <w:div w:id="1374887186">
      <w:bodyDiv w:val="1"/>
      <w:marLeft w:val="0"/>
      <w:marRight w:val="0"/>
      <w:marTop w:val="0"/>
      <w:marBottom w:val="0"/>
      <w:divBdr>
        <w:top w:val="none" w:sz="0" w:space="0" w:color="auto"/>
        <w:left w:val="none" w:sz="0" w:space="0" w:color="auto"/>
        <w:bottom w:val="none" w:sz="0" w:space="0" w:color="auto"/>
        <w:right w:val="none" w:sz="0" w:space="0" w:color="auto"/>
      </w:divBdr>
    </w:div>
    <w:div w:id="1403025014">
      <w:bodyDiv w:val="1"/>
      <w:marLeft w:val="0"/>
      <w:marRight w:val="0"/>
      <w:marTop w:val="0"/>
      <w:marBottom w:val="0"/>
      <w:divBdr>
        <w:top w:val="none" w:sz="0" w:space="0" w:color="auto"/>
        <w:left w:val="none" w:sz="0" w:space="0" w:color="auto"/>
        <w:bottom w:val="none" w:sz="0" w:space="0" w:color="auto"/>
        <w:right w:val="none" w:sz="0" w:space="0" w:color="auto"/>
      </w:divBdr>
    </w:div>
    <w:div w:id="1403141447">
      <w:bodyDiv w:val="1"/>
      <w:marLeft w:val="0"/>
      <w:marRight w:val="0"/>
      <w:marTop w:val="0"/>
      <w:marBottom w:val="0"/>
      <w:divBdr>
        <w:top w:val="none" w:sz="0" w:space="0" w:color="auto"/>
        <w:left w:val="none" w:sz="0" w:space="0" w:color="auto"/>
        <w:bottom w:val="none" w:sz="0" w:space="0" w:color="auto"/>
        <w:right w:val="none" w:sz="0" w:space="0" w:color="auto"/>
      </w:divBdr>
    </w:div>
    <w:div w:id="1407609146">
      <w:bodyDiv w:val="1"/>
      <w:marLeft w:val="0"/>
      <w:marRight w:val="0"/>
      <w:marTop w:val="0"/>
      <w:marBottom w:val="0"/>
      <w:divBdr>
        <w:top w:val="none" w:sz="0" w:space="0" w:color="auto"/>
        <w:left w:val="none" w:sz="0" w:space="0" w:color="auto"/>
        <w:bottom w:val="none" w:sz="0" w:space="0" w:color="auto"/>
        <w:right w:val="none" w:sz="0" w:space="0" w:color="auto"/>
      </w:divBdr>
    </w:div>
    <w:div w:id="1415517848">
      <w:bodyDiv w:val="1"/>
      <w:marLeft w:val="0"/>
      <w:marRight w:val="0"/>
      <w:marTop w:val="0"/>
      <w:marBottom w:val="0"/>
      <w:divBdr>
        <w:top w:val="none" w:sz="0" w:space="0" w:color="auto"/>
        <w:left w:val="none" w:sz="0" w:space="0" w:color="auto"/>
        <w:bottom w:val="none" w:sz="0" w:space="0" w:color="auto"/>
        <w:right w:val="none" w:sz="0" w:space="0" w:color="auto"/>
      </w:divBdr>
    </w:div>
    <w:div w:id="1425761457">
      <w:bodyDiv w:val="1"/>
      <w:marLeft w:val="0"/>
      <w:marRight w:val="0"/>
      <w:marTop w:val="0"/>
      <w:marBottom w:val="0"/>
      <w:divBdr>
        <w:top w:val="none" w:sz="0" w:space="0" w:color="auto"/>
        <w:left w:val="none" w:sz="0" w:space="0" w:color="auto"/>
        <w:bottom w:val="none" w:sz="0" w:space="0" w:color="auto"/>
        <w:right w:val="none" w:sz="0" w:space="0" w:color="auto"/>
      </w:divBdr>
    </w:div>
    <w:div w:id="1443918518">
      <w:bodyDiv w:val="1"/>
      <w:marLeft w:val="0"/>
      <w:marRight w:val="0"/>
      <w:marTop w:val="0"/>
      <w:marBottom w:val="0"/>
      <w:divBdr>
        <w:top w:val="none" w:sz="0" w:space="0" w:color="auto"/>
        <w:left w:val="none" w:sz="0" w:space="0" w:color="auto"/>
        <w:bottom w:val="none" w:sz="0" w:space="0" w:color="auto"/>
        <w:right w:val="none" w:sz="0" w:space="0" w:color="auto"/>
      </w:divBdr>
    </w:div>
    <w:div w:id="1448937721">
      <w:bodyDiv w:val="1"/>
      <w:marLeft w:val="0"/>
      <w:marRight w:val="0"/>
      <w:marTop w:val="0"/>
      <w:marBottom w:val="0"/>
      <w:divBdr>
        <w:top w:val="none" w:sz="0" w:space="0" w:color="auto"/>
        <w:left w:val="none" w:sz="0" w:space="0" w:color="auto"/>
        <w:bottom w:val="none" w:sz="0" w:space="0" w:color="auto"/>
        <w:right w:val="none" w:sz="0" w:space="0" w:color="auto"/>
      </w:divBdr>
    </w:div>
    <w:div w:id="1450321418">
      <w:bodyDiv w:val="1"/>
      <w:marLeft w:val="0"/>
      <w:marRight w:val="0"/>
      <w:marTop w:val="0"/>
      <w:marBottom w:val="0"/>
      <w:divBdr>
        <w:top w:val="none" w:sz="0" w:space="0" w:color="auto"/>
        <w:left w:val="none" w:sz="0" w:space="0" w:color="auto"/>
        <w:bottom w:val="none" w:sz="0" w:space="0" w:color="auto"/>
        <w:right w:val="none" w:sz="0" w:space="0" w:color="auto"/>
      </w:divBdr>
    </w:div>
    <w:div w:id="1491217626">
      <w:bodyDiv w:val="1"/>
      <w:marLeft w:val="0"/>
      <w:marRight w:val="0"/>
      <w:marTop w:val="0"/>
      <w:marBottom w:val="0"/>
      <w:divBdr>
        <w:top w:val="none" w:sz="0" w:space="0" w:color="auto"/>
        <w:left w:val="none" w:sz="0" w:space="0" w:color="auto"/>
        <w:bottom w:val="none" w:sz="0" w:space="0" w:color="auto"/>
        <w:right w:val="none" w:sz="0" w:space="0" w:color="auto"/>
      </w:divBdr>
    </w:div>
    <w:div w:id="1569268289">
      <w:bodyDiv w:val="1"/>
      <w:marLeft w:val="0"/>
      <w:marRight w:val="0"/>
      <w:marTop w:val="0"/>
      <w:marBottom w:val="0"/>
      <w:divBdr>
        <w:top w:val="none" w:sz="0" w:space="0" w:color="auto"/>
        <w:left w:val="none" w:sz="0" w:space="0" w:color="auto"/>
        <w:bottom w:val="none" w:sz="0" w:space="0" w:color="auto"/>
        <w:right w:val="none" w:sz="0" w:space="0" w:color="auto"/>
      </w:divBdr>
    </w:div>
    <w:div w:id="1599868773">
      <w:bodyDiv w:val="1"/>
      <w:marLeft w:val="0"/>
      <w:marRight w:val="0"/>
      <w:marTop w:val="0"/>
      <w:marBottom w:val="0"/>
      <w:divBdr>
        <w:top w:val="none" w:sz="0" w:space="0" w:color="auto"/>
        <w:left w:val="none" w:sz="0" w:space="0" w:color="auto"/>
        <w:bottom w:val="none" w:sz="0" w:space="0" w:color="auto"/>
        <w:right w:val="none" w:sz="0" w:space="0" w:color="auto"/>
      </w:divBdr>
      <w:divsChild>
        <w:div w:id="23219578">
          <w:marLeft w:val="547"/>
          <w:marRight w:val="0"/>
          <w:marTop w:val="0"/>
          <w:marBottom w:val="0"/>
          <w:divBdr>
            <w:top w:val="none" w:sz="0" w:space="0" w:color="auto"/>
            <w:left w:val="none" w:sz="0" w:space="0" w:color="auto"/>
            <w:bottom w:val="none" w:sz="0" w:space="0" w:color="auto"/>
            <w:right w:val="none" w:sz="0" w:space="0" w:color="auto"/>
          </w:divBdr>
        </w:div>
      </w:divsChild>
    </w:div>
    <w:div w:id="1657144246">
      <w:bodyDiv w:val="1"/>
      <w:marLeft w:val="0"/>
      <w:marRight w:val="0"/>
      <w:marTop w:val="0"/>
      <w:marBottom w:val="0"/>
      <w:divBdr>
        <w:top w:val="none" w:sz="0" w:space="0" w:color="auto"/>
        <w:left w:val="none" w:sz="0" w:space="0" w:color="auto"/>
        <w:bottom w:val="none" w:sz="0" w:space="0" w:color="auto"/>
        <w:right w:val="none" w:sz="0" w:space="0" w:color="auto"/>
      </w:divBdr>
    </w:div>
    <w:div w:id="1703821890">
      <w:bodyDiv w:val="1"/>
      <w:marLeft w:val="0"/>
      <w:marRight w:val="0"/>
      <w:marTop w:val="0"/>
      <w:marBottom w:val="0"/>
      <w:divBdr>
        <w:top w:val="none" w:sz="0" w:space="0" w:color="auto"/>
        <w:left w:val="none" w:sz="0" w:space="0" w:color="auto"/>
        <w:bottom w:val="none" w:sz="0" w:space="0" w:color="auto"/>
        <w:right w:val="none" w:sz="0" w:space="0" w:color="auto"/>
      </w:divBdr>
    </w:div>
    <w:div w:id="1728413192">
      <w:bodyDiv w:val="1"/>
      <w:marLeft w:val="0"/>
      <w:marRight w:val="0"/>
      <w:marTop w:val="0"/>
      <w:marBottom w:val="0"/>
      <w:divBdr>
        <w:top w:val="none" w:sz="0" w:space="0" w:color="auto"/>
        <w:left w:val="none" w:sz="0" w:space="0" w:color="auto"/>
        <w:bottom w:val="none" w:sz="0" w:space="0" w:color="auto"/>
        <w:right w:val="none" w:sz="0" w:space="0" w:color="auto"/>
      </w:divBdr>
    </w:div>
    <w:div w:id="1731920262">
      <w:bodyDiv w:val="1"/>
      <w:marLeft w:val="0"/>
      <w:marRight w:val="0"/>
      <w:marTop w:val="0"/>
      <w:marBottom w:val="0"/>
      <w:divBdr>
        <w:top w:val="none" w:sz="0" w:space="0" w:color="auto"/>
        <w:left w:val="none" w:sz="0" w:space="0" w:color="auto"/>
        <w:bottom w:val="none" w:sz="0" w:space="0" w:color="auto"/>
        <w:right w:val="none" w:sz="0" w:space="0" w:color="auto"/>
      </w:divBdr>
    </w:div>
    <w:div w:id="1736510064">
      <w:bodyDiv w:val="1"/>
      <w:marLeft w:val="0"/>
      <w:marRight w:val="0"/>
      <w:marTop w:val="0"/>
      <w:marBottom w:val="0"/>
      <w:divBdr>
        <w:top w:val="none" w:sz="0" w:space="0" w:color="auto"/>
        <w:left w:val="none" w:sz="0" w:space="0" w:color="auto"/>
        <w:bottom w:val="none" w:sz="0" w:space="0" w:color="auto"/>
        <w:right w:val="none" w:sz="0" w:space="0" w:color="auto"/>
      </w:divBdr>
    </w:div>
    <w:div w:id="1766656143">
      <w:bodyDiv w:val="1"/>
      <w:marLeft w:val="0"/>
      <w:marRight w:val="0"/>
      <w:marTop w:val="0"/>
      <w:marBottom w:val="0"/>
      <w:divBdr>
        <w:top w:val="none" w:sz="0" w:space="0" w:color="auto"/>
        <w:left w:val="none" w:sz="0" w:space="0" w:color="auto"/>
        <w:bottom w:val="none" w:sz="0" w:space="0" w:color="auto"/>
        <w:right w:val="none" w:sz="0" w:space="0" w:color="auto"/>
      </w:divBdr>
    </w:div>
    <w:div w:id="1802337333">
      <w:bodyDiv w:val="1"/>
      <w:marLeft w:val="0"/>
      <w:marRight w:val="0"/>
      <w:marTop w:val="0"/>
      <w:marBottom w:val="0"/>
      <w:divBdr>
        <w:top w:val="none" w:sz="0" w:space="0" w:color="auto"/>
        <w:left w:val="none" w:sz="0" w:space="0" w:color="auto"/>
        <w:bottom w:val="none" w:sz="0" w:space="0" w:color="auto"/>
        <w:right w:val="none" w:sz="0" w:space="0" w:color="auto"/>
      </w:divBdr>
    </w:div>
    <w:div w:id="1824855438">
      <w:bodyDiv w:val="1"/>
      <w:marLeft w:val="0"/>
      <w:marRight w:val="0"/>
      <w:marTop w:val="0"/>
      <w:marBottom w:val="0"/>
      <w:divBdr>
        <w:top w:val="none" w:sz="0" w:space="0" w:color="auto"/>
        <w:left w:val="none" w:sz="0" w:space="0" w:color="auto"/>
        <w:bottom w:val="none" w:sz="0" w:space="0" w:color="auto"/>
        <w:right w:val="none" w:sz="0" w:space="0" w:color="auto"/>
      </w:divBdr>
    </w:div>
    <w:div w:id="1843813899">
      <w:bodyDiv w:val="1"/>
      <w:marLeft w:val="0"/>
      <w:marRight w:val="0"/>
      <w:marTop w:val="0"/>
      <w:marBottom w:val="0"/>
      <w:divBdr>
        <w:top w:val="none" w:sz="0" w:space="0" w:color="auto"/>
        <w:left w:val="none" w:sz="0" w:space="0" w:color="auto"/>
        <w:bottom w:val="none" w:sz="0" w:space="0" w:color="auto"/>
        <w:right w:val="none" w:sz="0" w:space="0" w:color="auto"/>
      </w:divBdr>
    </w:div>
    <w:div w:id="1845704702">
      <w:bodyDiv w:val="1"/>
      <w:marLeft w:val="0"/>
      <w:marRight w:val="0"/>
      <w:marTop w:val="0"/>
      <w:marBottom w:val="0"/>
      <w:divBdr>
        <w:top w:val="none" w:sz="0" w:space="0" w:color="auto"/>
        <w:left w:val="none" w:sz="0" w:space="0" w:color="auto"/>
        <w:bottom w:val="none" w:sz="0" w:space="0" w:color="auto"/>
        <w:right w:val="none" w:sz="0" w:space="0" w:color="auto"/>
      </w:divBdr>
    </w:div>
    <w:div w:id="1903440458">
      <w:bodyDiv w:val="1"/>
      <w:marLeft w:val="0"/>
      <w:marRight w:val="0"/>
      <w:marTop w:val="0"/>
      <w:marBottom w:val="0"/>
      <w:divBdr>
        <w:top w:val="none" w:sz="0" w:space="0" w:color="auto"/>
        <w:left w:val="none" w:sz="0" w:space="0" w:color="auto"/>
        <w:bottom w:val="none" w:sz="0" w:space="0" w:color="auto"/>
        <w:right w:val="none" w:sz="0" w:space="0" w:color="auto"/>
      </w:divBdr>
    </w:div>
    <w:div w:id="1946034820">
      <w:bodyDiv w:val="1"/>
      <w:marLeft w:val="0"/>
      <w:marRight w:val="0"/>
      <w:marTop w:val="0"/>
      <w:marBottom w:val="0"/>
      <w:divBdr>
        <w:top w:val="none" w:sz="0" w:space="0" w:color="auto"/>
        <w:left w:val="none" w:sz="0" w:space="0" w:color="auto"/>
        <w:bottom w:val="none" w:sz="0" w:space="0" w:color="auto"/>
        <w:right w:val="none" w:sz="0" w:space="0" w:color="auto"/>
      </w:divBdr>
      <w:divsChild>
        <w:div w:id="1012142074">
          <w:marLeft w:val="547"/>
          <w:marRight w:val="0"/>
          <w:marTop w:val="0"/>
          <w:marBottom w:val="0"/>
          <w:divBdr>
            <w:top w:val="none" w:sz="0" w:space="0" w:color="auto"/>
            <w:left w:val="none" w:sz="0" w:space="0" w:color="auto"/>
            <w:bottom w:val="none" w:sz="0" w:space="0" w:color="auto"/>
            <w:right w:val="none" w:sz="0" w:space="0" w:color="auto"/>
          </w:divBdr>
        </w:div>
      </w:divsChild>
    </w:div>
    <w:div w:id="1954051411">
      <w:bodyDiv w:val="1"/>
      <w:marLeft w:val="0"/>
      <w:marRight w:val="0"/>
      <w:marTop w:val="0"/>
      <w:marBottom w:val="0"/>
      <w:divBdr>
        <w:top w:val="none" w:sz="0" w:space="0" w:color="auto"/>
        <w:left w:val="none" w:sz="0" w:space="0" w:color="auto"/>
        <w:bottom w:val="none" w:sz="0" w:space="0" w:color="auto"/>
        <w:right w:val="none" w:sz="0" w:space="0" w:color="auto"/>
      </w:divBdr>
    </w:div>
    <w:div w:id="1974359273">
      <w:bodyDiv w:val="1"/>
      <w:marLeft w:val="0"/>
      <w:marRight w:val="0"/>
      <w:marTop w:val="0"/>
      <w:marBottom w:val="0"/>
      <w:divBdr>
        <w:top w:val="none" w:sz="0" w:space="0" w:color="auto"/>
        <w:left w:val="none" w:sz="0" w:space="0" w:color="auto"/>
        <w:bottom w:val="none" w:sz="0" w:space="0" w:color="auto"/>
        <w:right w:val="none" w:sz="0" w:space="0" w:color="auto"/>
      </w:divBdr>
    </w:div>
    <w:div w:id="2010793158">
      <w:bodyDiv w:val="1"/>
      <w:marLeft w:val="0"/>
      <w:marRight w:val="0"/>
      <w:marTop w:val="0"/>
      <w:marBottom w:val="0"/>
      <w:divBdr>
        <w:top w:val="none" w:sz="0" w:space="0" w:color="auto"/>
        <w:left w:val="none" w:sz="0" w:space="0" w:color="auto"/>
        <w:bottom w:val="none" w:sz="0" w:space="0" w:color="auto"/>
        <w:right w:val="none" w:sz="0" w:space="0" w:color="auto"/>
      </w:divBdr>
    </w:div>
    <w:div w:id="2040816734">
      <w:bodyDiv w:val="1"/>
      <w:marLeft w:val="0"/>
      <w:marRight w:val="0"/>
      <w:marTop w:val="0"/>
      <w:marBottom w:val="0"/>
      <w:divBdr>
        <w:top w:val="none" w:sz="0" w:space="0" w:color="auto"/>
        <w:left w:val="none" w:sz="0" w:space="0" w:color="auto"/>
        <w:bottom w:val="none" w:sz="0" w:space="0" w:color="auto"/>
        <w:right w:val="none" w:sz="0" w:space="0" w:color="auto"/>
      </w:divBdr>
    </w:div>
    <w:div w:id="2076854382">
      <w:bodyDiv w:val="1"/>
      <w:marLeft w:val="0"/>
      <w:marRight w:val="0"/>
      <w:marTop w:val="0"/>
      <w:marBottom w:val="0"/>
      <w:divBdr>
        <w:top w:val="none" w:sz="0" w:space="0" w:color="auto"/>
        <w:left w:val="none" w:sz="0" w:space="0" w:color="auto"/>
        <w:bottom w:val="none" w:sz="0" w:space="0" w:color="auto"/>
        <w:right w:val="none" w:sz="0" w:space="0" w:color="auto"/>
      </w:divBdr>
    </w:div>
    <w:div w:id="21189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7DFD03048724AA2A778B46F531726" ma:contentTypeVersion="0" ma:contentTypeDescription="Create a new document." ma:contentTypeScope="" ma:versionID="0d049ad2295b8557ce0b64c04dc618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3292-9827-477B-B003-040DAA47A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83999F-254D-4E1D-82C9-387C41DB3A39}">
  <ds:schemaRefs>
    <ds:schemaRef ds:uri="http://schemas.microsoft.com/sharepoint/v3/contenttype/forms"/>
  </ds:schemaRefs>
</ds:datastoreItem>
</file>

<file path=customXml/itemProps3.xml><?xml version="1.0" encoding="utf-8"?>
<ds:datastoreItem xmlns:ds="http://schemas.openxmlformats.org/officeDocument/2006/customXml" ds:itemID="{2ACA26FB-A680-4E20-87AC-BE7055EA7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24770-0695-4FEE-BC9B-A2D98017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2018-02-24T23:13:00Z</dcterms:created>
  <dcterms:modified xsi:type="dcterms:W3CDTF">2018-02-24T23:31:00Z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0x01010060B7DFD03048724AA2A778B46F531726</vt:lpwstr>
  </property>
</Properties>
</file>