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004F3" w14:textId="7E6A3776" w:rsidR="00741377" w:rsidRPr="00741377" w:rsidRDefault="00741377" w:rsidP="00B004F2">
      <w:pPr>
        <w:spacing w:after="0" w:line="480" w:lineRule="auto"/>
        <w:rPr>
          <w:rFonts w:ascii="Courier New" w:eastAsia="Courier New" w:hAnsi="Courier New"/>
          <w:b/>
          <w:sz w:val="24"/>
        </w:rPr>
      </w:pPr>
      <w:r w:rsidRPr="00741377">
        <w:rPr>
          <w:rFonts w:ascii="Courier New" w:eastAsia="Courier New" w:hAnsi="Courier New"/>
          <w:b/>
          <w:sz w:val="24"/>
        </w:rPr>
        <w:t xml:space="preserve">Note:  The official version of this document is the document published in the Federal Register.  This document has been sent to the Office of the Federal Register but has not yet been scheduled for publication.  </w:t>
      </w:r>
    </w:p>
    <w:p w14:paraId="4BDEAD97" w14:textId="77777777" w:rsidR="00741377" w:rsidRDefault="00741377" w:rsidP="00B004F2">
      <w:pPr>
        <w:spacing w:after="0" w:line="480" w:lineRule="auto"/>
        <w:rPr>
          <w:rFonts w:ascii="Courier New" w:eastAsia="Courier New" w:hAnsi="Courier New"/>
          <w:sz w:val="24"/>
        </w:rPr>
      </w:pPr>
    </w:p>
    <w:p w14:paraId="08C7C733" w14:textId="3A2F182D" w:rsidR="00AB126F" w:rsidRDefault="00AB126F" w:rsidP="00B004F2">
      <w:pPr>
        <w:spacing w:after="0" w:line="480" w:lineRule="auto"/>
        <w:rPr>
          <w:rFonts w:ascii="Courier New" w:hAnsi="Courier New" w:cs="Courier New"/>
          <w:sz w:val="24"/>
          <w:szCs w:val="24"/>
        </w:rPr>
      </w:pPr>
      <w:r w:rsidRPr="005C0A04">
        <w:rPr>
          <w:rFonts w:ascii="Courier New" w:eastAsia="Courier New" w:hAnsi="Courier New"/>
          <w:sz w:val="24"/>
        </w:rPr>
        <w:t>4000-01-U</w:t>
      </w:r>
    </w:p>
    <w:p w14:paraId="08C7C734" w14:textId="77777777" w:rsidR="002B5F43" w:rsidRPr="00837BB3" w:rsidRDefault="002B5F43" w:rsidP="00B004F2">
      <w:pPr>
        <w:spacing w:after="0" w:line="480" w:lineRule="auto"/>
        <w:rPr>
          <w:rFonts w:ascii="Courier New" w:hAnsi="Courier New" w:cs="Courier New"/>
          <w:sz w:val="24"/>
          <w:szCs w:val="24"/>
        </w:rPr>
      </w:pPr>
      <w:r w:rsidRPr="00837BB3">
        <w:rPr>
          <w:rFonts w:ascii="Courier New" w:hAnsi="Courier New" w:cs="Courier New"/>
          <w:sz w:val="24"/>
          <w:szCs w:val="24"/>
        </w:rPr>
        <w:t>DEPARTMENT OF EDUCATION</w:t>
      </w:r>
    </w:p>
    <w:p w14:paraId="08C7C735" w14:textId="77777777" w:rsidR="002B5F43" w:rsidRPr="00837BB3" w:rsidRDefault="006B5EC1" w:rsidP="00B004F2">
      <w:pPr>
        <w:spacing w:after="0" w:line="480" w:lineRule="auto"/>
        <w:rPr>
          <w:rFonts w:ascii="Courier New" w:hAnsi="Courier New" w:cs="Courier New"/>
          <w:sz w:val="24"/>
          <w:szCs w:val="24"/>
        </w:rPr>
      </w:pPr>
      <w:r>
        <w:rPr>
          <w:rFonts w:ascii="Courier New" w:hAnsi="Courier New" w:cs="Courier New"/>
          <w:sz w:val="24"/>
          <w:szCs w:val="24"/>
        </w:rPr>
        <w:t>34 CFR Part</w:t>
      </w:r>
      <w:r w:rsidR="00353223">
        <w:rPr>
          <w:rFonts w:ascii="Courier New" w:hAnsi="Courier New" w:cs="Courier New"/>
          <w:sz w:val="24"/>
          <w:szCs w:val="24"/>
        </w:rPr>
        <w:t>s</w:t>
      </w:r>
      <w:r>
        <w:rPr>
          <w:rFonts w:ascii="Courier New" w:hAnsi="Courier New" w:cs="Courier New"/>
          <w:sz w:val="24"/>
          <w:szCs w:val="24"/>
        </w:rPr>
        <w:t xml:space="preserve"> </w:t>
      </w:r>
      <w:r w:rsidR="00AB126F">
        <w:rPr>
          <w:rFonts w:ascii="Courier New" w:hAnsi="Courier New" w:cs="Courier New"/>
          <w:sz w:val="24"/>
          <w:szCs w:val="24"/>
        </w:rPr>
        <w:t>600 and 668</w:t>
      </w:r>
      <w:bookmarkStart w:id="0" w:name="_GoBack"/>
      <w:bookmarkEnd w:id="0"/>
    </w:p>
    <w:p w14:paraId="08C7C736" w14:textId="2EF87937" w:rsidR="004F3DD8" w:rsidRPr="00837BB3" w:rsidRDefault="006B5EC1" w:rsidP="00B004F2">
      <w:pPr>
        <w:spacing w:after="0" w:line="480" w:lineRule="auto"/>
        <w:rPr>
          <w:rFonts w:ascii="Courier New" w:hAnsi="Courier New" w:cs="Courier New"/>
          <w:sz w:val="24"/>
          <w:szCs w:val="24"/>
        </w:rPr>
      </w:pPr>
      <w:r>
        <w:rPr>
          <w:rFonts w:ascii="Courier New" w:hAnsi="Courier New" w:cs="Courier New"/>
          <w:sz w:val="24"/>
          <w:szCs w:val="24"/>
        </w:rPr>
        <w:t xml:space="preserve">RIN </w:t>
      </w:r>
      <w:r w:rsidR="0025498E" w:rsidRPr="0025498E">
        <w:rPr>
          <w:rFonts w:ascii="Courier New" w:hAnsi="Courier New" w:cs="Courier New"/>
          <w:sz w:val="24"/>
          <w:szCs w:val="24"/>
        </w:rPr>
        <w:t>1840–AD31</w:t>
      </w:r>
    </w:p>
    <w:p w14:paraId="08C7C737" w14:textId="0D4EEDCD" w:rsidR="004F3DD8" w:rsidRPr="00837BB3" w:rsidRDefault="004F3DD8" w:rsidP="00B004F2">
      <w:pPr>
        <w:spacing w:after="0" w:line="480" w:lineRule="auto"/>
        <w:rPr>
          <w:rFonts w:ascii="Courier New" w:hAnsi="Courier New" w:cs="Courier New"/>
          <w:sz w:val="24"/>
          <w:szCs w:val="24"/>
        </w:rPr>
      </w:pPr>
      <w:r w:rsidRPr="00F8477C">
        <w:rPr>
          <w:rFonts w:ascii="Courier New" w:hAnsi="Courier New"/>
          <w:sz w:val="24"/>
        </w:rPr>
        <w:t>[Docket ID ED-</w:t>
      </w:r>
      <w:r w:rsidR="00003E2D" w:rsidRPr="00F8477C">
        <w:rPr>
          <w:rFonts w:ascii="Courier New" w:hAnsi="Courier New"/>
          <w:sz w:val="24"/>
        </w:rPr>
        <w:t>201</w:t>
      </w:r>
      <w:r w:rsidR="00AB126F" w:rsidRPr="00F8477C">
        <w:rPr>
          <w:rFonts w:ascii="Courier New" w:hAnsi="Courier New"/>
          <w:sz w:val="24"/>
        </w:rPr>
        <w:t>8</w:t>
      </w:r>
      <w:r w:rsidRPr="00F8477C">
        <w:rPr>
          <w:rFonts w:ascii="Courier New" w:hAnsi="Courier New"/>
          <w:sz w:val="24"/>
        </w:rPr>
        <w:t>-OPE-</w:t>
      </w:r>
      <w:r w:rsidR="0025498E" w:rsidRPr="00F8477C">
        <w:rPr>
          <w:rFonts w:ascii="Courier New" w:hAnsi="Courier New"/>
          <w:sz w:val="24"/>
        </w:rPr>
        <w:t>0042</w:t>
      </w:r>
      <w:r w:rsidRPr="00F8477C">
        <w:rPr>
          <w:rFonts w:ascii="Courier New" w:hAnsi="Courier New"/>
          <w:sz w:val="24"/>
        </w:rPr>
        <w:t>]</w:t>
      </w:r>
    </w:p>
    <w:p w14:paraId="08C7C738" w14:textId="5919F927" w:rsidR="002B5F43" w:rsidRPr="00837BB3" w:rsidRDefault="005E71BA" w:rsidP="00B004F2">
      <w:pPr>
        <w:spacing w:after="0" w:line="480" w:lineRule="auto"/>
        <w:rPr>
          <w:rFonts w:ascii="Courier New" w:hAnsi="Courier New" w:cs="Courier New"/>
          <w:sz w:val="24"/>
          <w:szCs w:val="24"/>
        </w:rPr>
      </w:pPr>
      <w:r>
        <w:rPr>
          <w:rFonts w:ascii="Courier New" w:hAnsi="Courier New" w:cs="Courier New"/>
          <w:sz w:val="24"/>
          <w:szCs w:val="24"/>
        </w:rPr>
        <w:t xml:space="preserve">Program Integrity:  </w:t>
      </w:r>
      <w:r w:rsidR="00AB126F">
        <w:rPr>
          <w:rFonts w:ascii="Courier New" w:hAnsi="Courier New" w:cs="Courier New"/>
          <w:sz w:val="24"/>
          <w:szCs w:val="24"/>
        </w:rPr>
        <w:t>Gainful Employment</w:t>
      </w:r>
      <w:r>
        <w:rPr>
          <w:rFonts w:ascii="Courier New" w:hAnsi="Courier New" w:cs="Courier New"/>
          <w:sz w:val="24"/>
          <w:szCs w:val="24"/>
        </w:rPr>
        <w:t xml:space="preserve"> </w:t>
      </w:r>
    </w:p>
    <w:p w14:paraId="08C7C739" w14:textId="77777777" w:rsidR="004F3DD8" w:rsidRPr="00837BB3" w:rsidRDefault="004F3DD8" w:rsidP="00B004F2">
      <w:pPr>
        <w:spacing w:after="0" w:line="480" w:lineRule="auto"/>
        <w:rPr>
          <w:rFonts w:ascii="Courier New" w:hAnsi="Courier New" w:cs="Courier New"/>
          <w:sz w:val="24"/>
          <w:szCs w:val="24"/>
        </w:rPr>
      </w:pPr>
      <w:r w:rsidRPr="00837BB3">
        <w:rPr>
          <w:rFonts w:ascii="Courier New" w:hAnsi="Courier New" w:cs="Courier New"/>
          <w:sz w:val="24"/>
          <w:szCs w:val="24"/>
        </w:rPr>
        <w:t xml:space="preserve">AGENCY:  Office of Postsecondary Education, Department of Education.  </w:t>
      </w:r>
    </w:p>
    <w:p w14:paraId="08C7C73A" w14:textId="77777777" w:rsidR="004F3DD8" w:rsidRPr="00837BB3" w:rsidRDefault="004F3DD8" w:rsidP="00B004F2">
      <w:pPr>
        <w:spacing w:after="0" w:line="480" w:lineRule="auto"/>
        <w:rPr>
          <w:rFonts w:ascii="Courier New" w:hAnsi="Courier New" w:cs="Courier New"/>
          <w:sz w:val="24"/>
          <w:szCs w:val="24"/>
        </w:rPr>
      </w:pPr>
      <w:r w:rsidRPr="00837BB3">
        <w:rPr>
          <w:rFonts w:ascii="Courier New" w:hAnsi="Courier New" w:cs="Courier New"/>
          <w:sz w:val="24"/>
          <w:szCs w:val="24"/>
        </w:rPr>
        <w:t xml:space="preserve">ACTION:  Notice of proposed rulemaking.   </w:t>
      </w:r>
    </w:p>
    <w:p w14:paraId="581C62F7" w14:textId="15A704DD" w:rsidR="00153781" w:rsidRDefault="004F3DD8" w:rsidP="00B004F2">
      <w:pPr>
        <w:tabs>
          <w:tab w:val="left" w:pos="8235"/>
        </w:tabs>
        <w:spacing w:after="0" w:line="480" w:lineRule="auto"/>
        <w:rPr>
          <w:rFonts w:ascii="Courier New" w:hAnsi="Courier New" w:cs="Courier New"/>
          <w:sz w:val="24"/>
          <w:szCs w:val="24"/>
        </w:rPr>
      </w:pPr>
      <w:r w:rsidRPr="00C0516E">
        <w:rPr>
          <w:rFonts w:ascii="Courier New" w:hAnsi="Courier New" w:cs="Courier New"/>
          <w:sz w:val="24"/>
          <w:szCs w:val="24"/>
        </w:rPr>
        <w:t>SUMMARY:</w:t>
      </w:r>
      <w:r w:rsidRPr="00837BB3">
        <w:rPr>
          <w:rFonts w:ascii="Courier New" w:hAnsi="Courier New" w:cs="Courier New"/>
          <w:b/>
          <w:sz w:val="24"/>
          <w:szCs w:val="24"/>
        </w:rPr>
        <w:t xml:space="preserve">  </w:t>
      </w:r>
      <w:r w:rsidR="00C0516E">
        <w:rPr>
          <w:rFonts w:ascii="Courier New" w:hAnsi="Courier New" w:cs="Courier New"/>
          <w:sz w:val="24"/>
          <w:szCs w:val="24"/>
        </w:rPr>
        <w:t xml:space="preserve">The Secretary proposes to </w:t>
      </w:r>
      <w:r w:rsidR="001F0856">
        <w:rPr>
          <w:rFonts w:ascii="Courier New" w:hAnsi="Courier New" w:cs="Courier New"/>
          <w:sz w:val="24"/>
          <w:szCs w:val="24"/>
        </w:rPr>
        <w:t xml:space="preserve">rescind the gainful employment (GE) regulations, which </w:t>
      </w:r>
      <w:r w:rsidR="00227F33">
        <w:rPr>
          <w:rFonts w:ascii="Courier New" w:hAnsi="Courier New" w:cs="Courier New"/>
          <w:sz w:val="24"/>
          <w:szCs w:val="24"/>
        </w:rPr>
        <w:t>added</w:t>
      </w:r>
      <w:r w:rsidR="001F0856">
        <w:rPr>
          <w:rFonts w:ascii="Courier New" w:hAnsi="Courier New" w:cs="Courier New"/>
          <w:sz w:val="24"/>
          <w:szCs w:val="24"/>
        </w:rPr>
        <w:t xml:space="preserve"> </w:t>
      </w:r>
      <w:r w:rsidR="000A0CBF">
        <w:rPr>
          <w:rFonts w:ascii="Courier New" w:hAnsi="Courier New" w:cs="Courier New"/>
          <w:sz w:val="24"/>
          <w:szCs w:val="24"/>
        </w:rPr>
        <w:t>s</w:t>
      </w:r>
      <w:r w:rsidR="001111D4">
        <w:rPr>
          <w:rFonts w:ascii="Courier New" w:hAnsi="Courier New" w:cs="Courier New"/>
          <w:sz w:val="24"/>
          <w:szCs w:val="24"/>
        </w:rPr>
        <w:t xml:space="preserve">ubpart Q of </w:t>
      </w:r>
      <w:r w:rsidR="001F0856">
        <w:rPr>
          <w:rFonts w:ascii="Courier New" w:hAnsi="Courier New" w:cs="Courier New"/>
          <w:sz w:val="24"/>
          <w:szCs w:val="24"/>
        </w:rPr>
        <w:t>the Student Assistance General Provisions for programs that prepare students for gainful employment in a recognized occupation.</w:t>
      </w:r>
    </w:p>
    <w:p w14:paraId="42EF68CD" w14:textId="4F3D2860" w:rsidR="000B76C4" w:rsidRDefault="00926E55" w:rsidP="00615005">
      <w:pPr>
        <w:tabs>
          <w:tab w:val="left" w:pos="8235"/>
        </w:tabs>
        <w:spacing w:after="0" w:line="480" w:lineRule="auto"/>
        <w:rPr>
          <w:rFonts w:ascii="Courier New" w:hAnsi="Courier New" w:cs="Courier New"/>
          <w:sz w:val="24"/>
          <w:szCs w:val="24"/>
        </w:rPr>
      </w:pPr>
      <w:r>
        <w:rPr>
          <w:rFonts w:ascii="Courier New" w:hAnsi="Courier New" w:cs="Courier New"/>
          <w:sz w:val="24"/>
          <w:szCs w:val="24"/>
        </w:rPr>
        <w:t xml:space="preserve">     </w:t>
      </w:r>
      <w:r w:rsidR="00153781">
        <w:rPr>
          <w:rFonts w:ascii="Courier New" w:hAnsi="Courier New" w:cs="Courier New"/>
          <w:sz w:val="24"/>
          <w:szCs w:val="24"/>
        </w:rPr>
        <w:t xml:space="preserve">The Department </w:t>
      </w:r>
      <w:r w:rsidR="000B76C4">
        <w:rPr>
          <w:rFonts w:ascii="Courier New" w:hAnsi="Courier New" w:cs="Courier New"/>
          <w:sz w:val="24"/>
          <w:szCs w:val="24"/>
        </w:rPr>
        <w:t xml:space="preserve">plans </w:t>
      </w:r>
      <w:r w:rsidR="00FD3424">
        <w:rPr>
          <w:rFonts w:ascii="Courier New" w:hAnsi="Courier New" w:cs="Courier New"/>
          <w:sz w:val="24"/>
          <w:szCs w:val="24"/>
        </w:rPr>
        <w:t>to</w:t>
      </w:r>
      <w:r w:rsidR="00153781">
        <w:rPr>
          <w:rFonts w:ascii="Courier New" w:hAnsi="Courier New" w:cs="Courier New"/>
          <w:sz w:val="24"/>
          <w:szCs w:val="24"/>
        </w:rPr>
        <w:t xml:space="preserve"> update the College Scorecard</w:t>
      </w:r>
      <w:r>
        <w:rPr>
          <w:rFonts w:ascii="Courier New" w:hAnsi="Courier New" w:cs="Courier New"/>
          <w:sz w:val="24"/>
          <w:szCs w:val="24"/>
        </w:rPr>
        <w:t>,</w:t>
      </w:r>
      <w:r w:rsidR="00153781">
        <w:rPr>
          <w:rFonts w:ascii="Courier New" w:hAnsi="Courier New" w:cs="Courier New"/>
          <w:sz w:val="24"/>
          <w:szCs w:val="24"/>
        </w:rPr>
        <w:t xml:space="preserve"> or a similar web-based tool</w:t>
      </w:r>
      <w:r>
        <w:rPr>
          <w:rFonts w:ascii="Courier New" w:hAnsi="Courier New" w:cs="Courier New"/>
          <w:sz w:val="24"/>
          <w:szCs w:val="24"/>
        </w:rPr>
        <w:t>,</w:t>
      </w:r>
      <w:r w:rsidR="00153781">
        <w:rPr>
          <w:rFonts w:ascii="Courier New" w:hAnsi="Courier New" w:cs="Courier New"/>
          <w:sz w:val="24"/>
          <w:szCs w:val="24"/>
        </w:rPr>
        <w:t xml:space="preserve"> to provide program-level outcomes for all higher education programs</w:t>
      </w:r>
      <w:r w:rsidR="00A97D3C">
        <w:rPr>
          <w:rFonts w:ascii="Courier New" w:hAnsi="Courier New" w:cs="Courier New"/>
          <w:sz w:val="24"/>
          <w:szCs w:val="24"/>
        </w:rPr>
        <w:t xml:space="preserve">, </w:t>
      </w:r>
      <w:r w:rsidR="00795642">
        <w:rPr>
          <w:rFonts w:ascii="Courier New" w:hAnsi="Courier New" w:cs="Courier New"/>
          <w:sz w:val="24"/>
          <w:szCs w:val="24"/>
        </w:rPr>
        <w:t>at all institutions</w:t>
      </w:r>
      <w:r>
        <w:rPr>
          <w:rFonts w:ascii="Courier New" w:hAnsi="Courier New" w:cs="Courier New"/>
          <w:sz w:val="24"/>
          <w:szCs w:val="24"/>
        </w:rPr>
        <w:t xml:space="preserve"> that participate in the programs authorized by </w:t>
      </w:r>
      <w:r>
        <w:rPr>
          <w:rFonts w:ascii="Courier New" w:hAnsi="Courier New" w:cs="Courier New"/>
          <w:sz w:val="24"/>
          <w:szCs w:val="24"/>
        </w:rPr>
        <w:lastRenderedPageBreak/>
        <w:t xml:space="preserve">title IV of the </w:t>
      </w:r>
      <w:r w:rsidR="00B044EA">
        <w:rPr>
          <w:rFonts w:ascii="Courier New" w:hAnsi="Courier New" w:cs="Courier New"/>
          <w:sz w:val="24"/>
          <w:szCs w:val="24"/>
        </w:rPr>
        <w:t>Higher Education Act of 1965, as amended</w:t>
      </w:r>
      <w:proofErr w:type="gramStart"/>
      <w:r w:rsidR="00B044EA">
        <w:rPr>
          <w:rFonts w:ascii="Courier New" w:hAnsi="Courier New" w:cs="Courier New"/>
          <w:sz w:val="24"/>
          <w:szCs w:val="24"/>
        </w:rPr>
        <w:t xml:space="preserve">, </w:t>
      </w:r>
      <w:r>
        <w:rPr>
          <w:rFonts w:ascii="Courier New" w:hAnsi="Courier New" w:cs="Courier New"/>
          <w:sz w:val="24"/>
          <w:szCs w:val="24"/>
        </w:rPr>
        <w:t xml:space="preserve"> (</w:t>
      </w:r>
      <w:proofErr w:type="gramEnd"/>
      <w:r>
        <w:rPr>
          <w:rFonts w:ascii="Courier New" w:hAnsi="Courier New" w:cs="Courier New"/>
          <w:sz w:val="24"/>
          <w:szCs w:val="24"/>
        </w:rPr>
        <w:t>title IV, HEA programs),</w:t>
      </w:r>
      <w:r w:rsidR="00153781">
        <w:rPr>
          <w:rFonts w:ascii="Courier New" w:hAnsi="Courier New" w:cs="Courier New"/>
          <w:sz w:val="24"/>
          <w:szCs w:val="24"/>
        </w:rPr>
        <w:t xml:space="preserve"> </w:t>
      </w:r>
      <w:r>
        <w:rPr>
          <w:rFonts w:ascii="Courier New" w:hAnsi="Courier New" w:cs="Courier New"/>
          <w:sz w:val="24"/>
          <w:szCs w:val="24"/>
        </w:rPr>
        <w:t>which would improve</w:t>
      </w:r>
      <w:r w:rsidR="00153781">
        <w:rPr>
          <w:rFonts w:ascii="Courier New" w:hAnsi="Courier New" w:cs="Courier New"/>
          <w:sz w:val="24"/>
          <w:szCs w:val="24"/>
        </w:rPr>
        <w:t xml:space="preserve"> transparency and inform</w:t>
      </w:r>
      <w:r>
        <w:rPr>
          <w:rFonts w:ascii="Courier New" w:hAnsi="Courier New" w:cs="Courier New"/>
          <w:sz w:val="24"/>
          <w:szCs w:val="24"/>
        </w:rPr>
        <w:t xml:space="preserve"> </w:t>
      </w:r>
      <w:r w:rsidR="00F55450">
        <w:rPr>
          <w:rFonts w:ascii="Courier New" w:hAnsi="Courier New" w:cs="Courier New"/>
          <w:sz w:val="24"/>
          <w:szCs w:val="24"/>
        </w:rPr>
        <w:t>student</w:t>
      </w:r>
      <w:r w:rsidR="00153781">
        <w:rPr>
          <w:rFonts w:ascii="Courier New" w:hAnsi="Courier New" w:cs="Courier New"/>
          <w:sz w:val="24"/>
          <w:szCs w:val="24"/>
        </w:rPr>
        <w:t xml:space="preserve"> enrollment decisions</w:t>
      </w:r>
      <w:r w:rsidR="008E78AF">
        <w:rPr>
          <w:rFonts w:ascii="Courier New" w:hAnsi="Courier New" w:cs="Courier New"/>
          <w:sz w:val="24"/>
          <w:szCs w:val="24"/>
        </w:rPr>
        <w:t xml:space="preserve"> through a market-based accountability system</w:t>
      </w:r>
      <w:r>
        <w:rPr>
          <w:rFonts w:ascii="Courier New" w:hAnsi="Courier New" w:cs="Courier New"/>
          <w:sz w:val="24"/>
          <w:szCs w:val="24"/>
        </w:rPr>
        <w:t>.</w:t>
      </w:r>
      <w:r w:rsidR="000F0527">
        <w:rPr>
          <w:rFonts w:ascii="Courier New" w:hAnsi="Courier New" w:cs="Courier New"/>
          <w:sz w:val="24"/>
          <w:szCs w:val="24"/>
        </w:rPr>
        <w:t xml:space="preserve"> </w:t>
      </w:r>
      <w:r w:rsidR="00260366">
        <w:rPr>
          <w:rFonts w:ascii="Courier New" w:hAnsi="Courier New" w:cs="Courier New"/>
          <w:sz w:val="24"/>
          <w:szCs w:val="24"/>
        </w:rPr>
        <w:t xml:space="preserve"> </w:t>
      </w:r>
      <w:r w:rsidR="000B76C4">
        <w:rPr>
          <w:rFonts w:ascii="Courier New" w:hAnsi="Courier New" w:cs="Courier New"/>
          <w:sz w:val="24"/>
          <w:szCs w:val="24"/>
        </w:rPr>
        <w:t xml:space="preserve"> </w:t>
      </w:r>
    </w:p>
    <w:p w14:paraId="595C0995" w14:textId="77777777" w:rsidR="000B76C4" w:rsidRDefault="000B76C4" w:rsidP="00615005">
      <w:pPr>
        <w:tabs>
          <w:tab w:val="left" w:pos="8235"/>
        </w:tabs>
        <w:spacing w:after="0" w:line="480" w:lineRule="auto"/>
        <w:rPr>
          <w:rFonts w:ascii="Courier New" w:hAnsi="Courier New" w:cs="Courier New"/>
          <w:sz w:val="24"/>
          <w:szCs w:val="24"/>
        </w:rPr>
      </w:pPr>
    </w:p>
    <w:p w14:paraId="5F60EE56" w14:textId="50B51DE5" w:rsidR="003D75A4" w:rsidRDefault="002B5F43" w:rsidP="00B004F2">
      <w:pPr>
        <w:tabs>
          <w:tab w:val="left" w:pos="8235"/>
        </w:tabs>
        <w:spacing w:after="0" w:line="480" w:lineRule="auto"/>
        <w:rPr>
          <w:rFonts w:ascii="Courier New" w:hAnsi="Courier New" w:cs="Courier New"/>
          <w:sz w:val="24"/>
          <w:szCs w:val="24"/>
        </w:rPr>
      </w:pPr>
      <w:r w:rsidRPr="00837BB3">
        <w:rPr>
          <w:rFonts w:ascii="Courier New" w:hAnsi="Courier New" w:cs="Courier New"/>
          <w:sz w:val="24"/>
          <w:szCs w:val="24"/>
        </w:rPr>
        <w:t>DATES:</w:t>
      </w:r>
      <w:r w:rsidR="004F3DD8" w:rsidRPr="00837BB3">
        <w:rPr>
          <w:rFonts w:ascii="Courier New" w:hAnsi="Courier New" w:cs="Courier New"/>
          <w:sz w:val="24"/>
          <w:szCs w:val="24"/>
        </w:rPr>
        <w:t xml:space="preserve"> </w:t>
      </w:r>
      <w:r w:rsidRPr="00837BB3">
        <w:rPr>
          <w:rFonts w:ascii="Courier New" w:hAnsi="Courier New" w:cs="Courier New"/>
          <w:sz w:val="24"/>
          <w:szCs w:val="24"/>
        </w:rPr>
        <w:t xml:space="preserve"> We must receive your comments on or before </w:t>
      </w:r>
      <w:r w:rsidR="00CA3481" w:rsidRPr="00837BB3">
        <w:rPr>
          <w:rFonts w:ascii="Courier New" w:hAnsi="Courier New" w:cs="Courier New"/>
          <w:sz w:val="24"/>
          <w:szCs w:val="24"/>
        </w:rPr>
        <w:t xml:space="preserve">[INSERT DATE </w:t>
      </w:r>
      <w:r w:rsidR="001838D0">
        <w:rPr>
          <w:rFonts w:ascii="Courier New" w:hAnsi="Courier New" w:cs="Courier New"/>
          <w:sz w:val="24"/>
          <w:szCs w:val="24"/>
        </w:rPr>
        <w:t>30</w:t>
      </w:r>
      <w:r w:rsidR="001838D0" w:rsidRPr="00837BB3">
        <w:rPr>
          <w:rFonts w:ascii="Courier New" w:hAnsi="Courier New" w:cs="Courier New"/>
          <w:sz w:val="24"/>
          <w:szCs w:val="24"/>
        </w:rPr>
        <w:t xml:space="preserve"> </w:t>
      </w:r>
      <w:r w:rsidR="00CA3481" w:rsidRPr="00837BB3">
        <w:rPr>
          <w:rFonts w:ascii="Courier New" w:hAnsi="Courier New" w:cs="Courier New"/>
          <w:sz w:val="24"/>
          <w:szCs w:val="24"/>
        </w:rPr>
        <w:t>DAYS AFTER DATE OF PUBLICATION IN THE FEDERAL REGISTER]</w:t>
      </w:r>
      <w:r w:rsidRPr="00837BB3">
        <w:rPr>
          <w:rFonts w:ascii="Courier New" w:hAnsi="Courier New" w:cs="Courier New"/>
          <w:sz w:val="24"/>
          <w:szCs w:val="24"/>
        </w:rPr>
        <w:t>.</w:t>
      </w:r>
    </w:p>
    <w:p w14:paraId="08C7C73D" w14:textId="77777777" w:rsidR="002B5F43" w:rsidRPr="00837BB3" w:rsidRDefault="002B5F43" w:rsidP="00AB2002">
      <w:pPr>
        <w:tabs>
          <w:tab w:val="left" w:pos="8235"/>
        </w:tabs>
        <w:spacing w:after="0" w:line="480" w:lineRule="auto"/>
        <w:rPr>
          <w:rFonts w:ascii="Courier New" w:hAnsi="Courier New" w:cs="Courier New"/>
          <w:sz w:val="24"/>
          <w:szCs w:val="24"/>
        </w:rPr>
      </w:pPr>
      <w:r w:rsidRPr="00837BB3">
        <w:rPr>
          <w:rFonts w:ascii="Courier New" w:hAnsi="Courier New" w:cs="Courier New"/>
          <w:sz w:val="24"/>
          <w:szCs w:val="24"/>
        </w:rPr>
        <w:t xml:space="preserve">ADDRESSES: </w:t>
      </w:r>
      <w:r w:rsidRPr="00837BB3">
        <w:rPr>
          <w:rFonts w:ascii="Courier New" w:hAnsi="Courier New" w:cs="Courier New"/>
          <w:b/>
          <w:sz w:val="24"/>
          <w:szCs w:val="24"/>
        </w:rPr>
        <w:t xml:space="preserve"> </w:t>
      </w:r>
      <w:r w:rsidRPr="00837BB3">
        <w:rPr>
          <w:rFonts w:ascii="Courier New" w:hAnsi="Courier New" w:cs="Courier New"/>
          <w:sz w:val="24"/>
          <w:szCs w:val="24"/>
        </w:rPr>
        <w:t xml:space="preserve">Submit your comments through the Federal </w:t>
      </w:r>
      <w:proofErr w:type="spellStart"/>
      <w:r w:rsidRPr="00837BB3">
        <w:rPr>
          <w:rFonts w:ascii="Courier New" w:hAnsi="Courier New" w:cs="Courier New"/>
          <w:sz w:val="24"/>
          <w:szCs w:val="24"/>
        </w:rPr>
        <w:t>eRulemaking</w:t>
      </w:r>
      <w:proofErr w:type="spellEnd"/>
      <w:r w:rsidRPr="00837BB3">
        <w:rPr>
          <w:rFonts w:ascii="Courier New" w:hAnsi="Courier New" w:cs="Courier New"/>
          <w:sz w:val="24"/>
          <w:szCs w:val="24"/>
        </w:rPr>
        <w:t xml:space="preserve"> Portal or via postal mail, commercial delivery, or hand delivery.  We will not accept comments </w:t>
      </w:r>
      <w:r w:rsidR="004F3DD8" w:rsidRPr="00837BB3">
        <w:rPr>
          <w:rFonts w:ascii="Courier New" w:hAnsi="Courier New" w:cs="Courier New"/>
          <w:sz w:val="24"/>
          <w:szCs w:val="24"/>
        </w:rPr>
        <w:t xml:space="preserve">submitted </w:t>
      </w:r>
      <w:r w:rsidRPr="00837BB3">
        <w:rPr>
          <w:rFonts w:ascii="Courier New" w:hAnsi="Courier New" w:cs="Courier New"/>
          <w:sz w:val="24"/>
          <w:szCs w:val="24"/>
        </w:rPr>
        <w:t xml:space="preserve">by fax or by email or those submitted after the comment period.  To ensure that we do not receive duplicate copies, please submit your comments only once.  In addition, please include the Docket ID at the top of your comments.  </w:t>
      </w:r>
    </w:p>
    <w:p w14:paraId="08C7C73F" w14:textId="592AE5EB" w:rsidR="002B5F43" w:rsidRPr="00837BB3" w:rsidRDefault="002B5F43" w:rsidP="00130EF4">
      <w:pPr>
        <w:autoSpaceDE w:val="0"/>
        <w:autoSpaceDN w:val="0"/>
        <w:adjustRightInd w:val="0"/>
        <w:spacing w:after="0" w:line="480" w:lineRule="auto"/>
        <w:rPr>
          <w:rFonts w:ascii="Courier New" w:hAnsi="Courier New" w:cs="Courier New"/>
          <w:sz w:val="24"/>
          <w:szCs w:val="24"/>
        </w:rPr>
      </w:pPr>
      <w:r w:rsidRPr="00837BB3">
        <w:rPr>
          <w:rFonts w:ascii="Courier New" w:hAnsi="Courier New" w:cs="Courier New"/>
          <w:sz w:val="24"/>
          <w:szCs w:val="24"/>
        </w:rPr>
        <w:tab/>
      </w:r>
      <w:proofErr w:type="gramStart"/>
      <w:r w:rsidRPr="00837BB3">
        <w:rPr>
          <w:rFonts w:ascii="Courier New" w:hAnsi="Courier New" w:cs="Courier New"/>
          <w:sz w:val="24"/>
          <w:szCs w:val="24"/>
        </w:rPr>
        <w:t>•</w:t>
      </w:r>
      <w:r w:rsidR="009F243A">
        <w:rPr>
          <w:rFonts w:ascii="Courier New" w:hAnsi="Courier New" w:cs="Courier New"/>
          <w:sz w:val="24"/>
          <w:szCs w:val="24"/>
        </w:rPr>
        <w:t xml:space="preserve"> </w:t>
      </w:r>
      <w:r w:rsidRPr="00837BB3">
        <w:rPr>
          <w:rFonts w:ascii="Courier New" w:hAnsi="Courier New" w:cs="Courier New"/>
          <w:sz w:val="24"/>
          <w:szCs w:val="24"/>
        </w:rPr>
        <w:t xml:space="preserve"> </w:t>
      </w:r>
      <w:r w:rsidRPr="00837BB3">
        <w:rPr>
          <w:rFonts w:ascii="Courier New" w:hAnsi="Courier New" w:cs="Courier New"/>
          <w:iCs/>
          <w:sz w:val="24"/>
          <w:szCs w:val="24"/>
          <w:u w:val="single"/>
        </w:rPr>
        <w:t>Federal</w:t>
      </w:r>
      <w:proofErr w:type="gramEnd"/>
      <w:r w:rsidRPr="00837BB3">
        <w:rPr>
          <w:rFonts w:ascii="Courier New" w:hAnsi="Courier New" w:cs="Courier New"/>
          <w:iCs/>
          <w:sz w:val="24"/>
          <w:szCs w:val="24"/>
          <w:u w:val="single"/>
        </w:rPr>
        <w:t xml:space="preserve"> </w:t>
      </w:r>
      <w:proofErr w:type="spellStart"/>
      <w:r w:rsidRPr="00837BB3">
        <w:rPr>
          <w:rFonts w:ascii="Courier New" w:hAnsi="Courier New" w:cs="Courier New"/>
          <w:iCs/>
          <w:sz w:val="24"/>
          <w:szCs w:val="24"/>
          <w:u w:val="single"/>
        </w:rPr>
        <w:t>eRulemaking</w:t>
      </w:r>
      <w:proofErr w:type="spellEnd"/>
      <w:r w:rsidRPr="00837BB3">
        <w:rPr>
          <w:rFonts w:ascii="Courier New" w:hAnsi="Courier New" w:cs="Courier New"/>
          <w:iCs/>
          <w:sz w:val="24"/>
          <w:szCs w:val="24"/>
          <w:u w:val="single"/>
        </w:rPr>
        <w:t xml:space="preserve"> Portal</w:t>
      </w:r>
      <w:r w:rsidRPr="00837BB3">
        <w:rPr>
          <w:rFonts w:ascii="Courier New" w:hAnsi="Courier New" w:cs="Courier New"/>
          <w:iCs/>
          <w:sz w:val="24"/>
          <w:szCs w:val="24"/>
        </w:rPr>
        <w:t>:</w:t>
      </w:r>
      <w:r w:rsidRPr="00837BB3">
        <w:rPr>
          <w:rFonts w:ascii="Courier New" w:hAnsi="Courier New" w:cs="Courier New"/>
          <w:i/>
          <w:iCs/>
          <w:sz w:val="24"/>
          <w:szCs w:val="24"/>
        </w:rPr>
        <w:t xml:space="preserve"> </w:t>
      </w:r>
      <w:r w:rsidR="00CA3481" w:rsidRPr="00837BB3">
        <w:rPr>
          <w:rFonts w:ascii="Courier New" w:hAnsi="Courier New" w:cs="Courier New"/>
          <w:i/>
          <w:iCs/>
          <w:sz w:val="24"/>
          <w:szCs w:val="24"/>
        </w:rPr>
        <w:t xml:space="preserve"> </w:t>
      </w:r>
      <w:r w:rsidRPr="00837BB3">
        <w:rPr>
          <w:rFonts w:ascii="Courier New" w:hAnsi="Courier New" w:cs="Courier New"/>
          <w:sz w:val="24"/>
          <w:szCs w:val="24"/>
        </w:rPr>
        <w:t xml:space="preserve">Go to </w:t>
      </w:r>
      <w:hyperlink r:id="rId15" w:history="1">
        <w:r w:rsidR="00CA3481" w:rsidRPr="00837BB3">
          <w:rPr>
            <w:rStyle w:val="Hyperlink"/>
            <w:rFonts w:ascii="Courier New" w:hAnsi="Courier New"/>
            <w:color w:val="auto"/>
            <w:sz w:val="24"/>
          </w:rPr>
          <w:t>www.regulations.gov</w:t>
        </w:r>
      </w:hyperlink>
      <w:r w:rsidRPr="00837BB3">
        <w:rPr>
          <w:rFonts w:ascii="Courier New" w:hAnsi="Courier New" w:cs="Courier New"/>
          <w:i/>
          <w:iCs/>
          <w:sz w:val="24"/>
          <w:szCs w:val="24"/>
        </w:rPr>
        <w:t xml:space="preserve"> </w:t>
      </w:r>
      <w:r w:rsidRPr="00837BB3">
        <w:rPr>
          <w:rFonts w:ascii="Courier New" w:hAnsi="Courier New" w:cs="Courier New"/>
          <w:sz w:val="24"/>
          <w:szCs w:val="24"/>
        </w:rPr>
        <w:t>to submit your comments electronically.  Information on using Regulations.gov, including instructions for accessing agency documents, submitting comments, and viewing the docket, is available on the site under “</w:t>
      </w:r>
      <w:r w:rsidR="005A460A">
        <w:rPr>
          <w:rFonts w:ascii="Courier New" w:hAnsi="Courier New" w:cs="Courier New"/>
          <w:sz w:val="24"/>
          <w:szCs w:val="24"/>
        </w:rPr>
        <w:t>Help.</w:t>
      </w:r>
      <w:r w:rsidRPr="00837BB3">
        <w:rPr>
          <w:rFonts w:ascii="Courier New" w:hAnsi="Courier New" w:cs="Courier New"/>
          <w:sz w:val="24"/>
          <w:szCs w:val="24"/>
        </w:rPr>
        <w:t>”</w:t>
      </w:r>
    </w:p>
    <w:p w14:paraId="08C7C740" w14:textId="2670F559" w:rsidR="002B5F43" w:rsidRPr="00837BB3" w:rsidRDefault="002B5F43" w:rsidP="00130EF4">
      <w:pPr>
        <w:autoSpaceDE w:val="0"/>
        <w:autoSpaceDN w:val="0"/>
        <w:adjustRightInd w:val="0"/>
        <w:spacing w:after="0" w:line="480" w:lineRule="auto"/>
        <w:ind w:firstLine="720"/>
        <w:rPr>
          <w:rFonts w:ascii="Courier New" w:hAnsi="Courier New" w:cs="Courier New"/>
          <w:sz w:val="24"/>
          <w:szCs w:val="24"/>
        </w:rPr>
      </w:pPr>
      <w:proofErr w:type="gramStart"/>
      <w:r w:rsidRPr="00837BB3">
        <w:rPr>
          <w:rFonts w:ascii="Courier New" w:hAnsi="Courier New" w:cs="Courier New"/>
          <w:sz w:val="24"/>
          <w:szCs w:val="24"/>
        </w:rPr>
        <w:t>•</w:t>
      </w:r>
      <w:r w:rsidR="009F243A">
        <w:rPr>
          <w:rFonts w:ascii="Courier New" w:hAnsi="Courier New" w:cs="Courier New"/>
          <w:sz w:val="24"/>
          <w:szCs w:val="24"/>
        </w:rPr>
        <w:t xml:space="preserve"> </w:t>
      </w:r>
      <w:r w:rsidRPr="00837BB3">
        <w:rPr>
          <w:rFonts w:ascii="Courier New" w:hAnsi="Courier New" w:cs="Courier New"/>
          <w:sz w:val="24"/>
          <w:szCs w:val="24"/>
        </w:rPr>
        <w:t xml:space="preserve"> </w:t>
      </w:r>
      <w:r w:rsidRPr="00837BB3">
        <w:rPr>
          <w:rFonts w:ascii="Courier New" w:hAnsi="Courier New" w:cs="Courier New"/>
          <w:iCs/>
          <w:sz w:val="24"/>
          <w:szCs w:val="24"/>
          <w:u w:val="single"/>
        </w:rPr>
        <w:t>Postal</w:t>
      </w:r>
      <w:proofErr w:type="gramEnd"/>
      <w:r w:rsidRPr="00837BB3">
        <w:rPr>
          <w:rFonts w:ascii="Courier New" w:hAnsi="Courier New" w:cs="Courier New"/>
          <w:iCs/>
          <w:sz w:val="24"/>
          <w:szCs w:val="24"/>
          <w:u w:val="single"/>
        </w:rPr>
        <w:t xml:space="preserve"> Mail, Commercial Delivery, or Hand Delivery</w:t>
      </w:r>
      <w:r w:rsidRPr="00837BB3">
        <w:rPr>
          <w:rFonts w:ascii="Courier New" w:hAnsi="Courier New" w:cs="Courier New"/>
          <w:iCs/>
          <w:sz w:val="24"/>
          <w:szCs w:val="24"/>
        </w:rPr>
        <w:t xml:space="preserve">: </w:t>
      </w:r>
      <w:r w:rsidRPr="004F05AA">
        <w:rPr>
          <w:rFonts w:ascii="Courier New" w:hAnsi="Courier New"/>
          <w:sz w:val="24"/>
        </w:rPr>
        <w:t xml:space="preserve"> </w:t>
      </w:r>
      <w:r w:rsidRPr="00837BB3">
        <w:rPr>
          <w:rFonts w:ascii="Courier New" w:hAnsi="Courier New" w:cs="Courier New"/>
          <w:sz w:val="24"/>
          <w:szCs w:val="24"/>
        </w:rPr>
        <w:t>The Department</w:t>
      </w:r>
      <w:r w:rsidRPr="00837BB3">
        <w:rPr>
          <w:rFonts w:ascii="Courier New" w:hAnsi="Courier New" w:cs="Courier New"/>
          <w:i/>
          <w:iCs/>
          <w:sz w:val="24"/>
          <w:szCs w:val="24"/>
        </w:rPr>
        <w:t xml:space="preserve"> </w:t>
      </w:r>
      <w:r w:rsidRPr="00837BB3">
        <w:rPr>
          <w:rFonts w:ascii="Courier New" w:hAnsi="Courier New" w:cs="Courier New"/>
          <w:sz w:val="24"/>
          <w:szCs w:val="24"/>
        </w:rPr>
        <w:t>strongly encourages commenters to</w:t>
      </w:r>
      <w:r w:rsidRPr="00837BB3">
        <w:rPr>
          <w:rFonts w:ascii="Courier New" w:hAnsi="Courier New" w:cs="Courier New"/>
          <w:i/>
          <w:iCs/>
          <w:sz w:val="24"/>
          <w:szCs w:val="24"/>
        </w:rPr>
        <w:t xml:space="preserve"> </w:t>
      </w:r>
      <w:r w:rsidRPr="00837BB3">
        <w:rPr>
          <w:rFonts w:ascii="Courier New" w:hAnsi="Courier New" w:cs="Courier New"/>
          <w:sz w:val="24"/>
          <w:szCs w:val="24"/>
        </w:rPr>
        <w:t xml:space="preserve">submit </w:t>
      </w:r>
      <w:r w:rsidRPr="00837BB3">
        <w:rPr>
          <w:rFonts w:ascii="Courier New" w:hAnsi="Courier New" w:cs="Courier New"/>
          <w:sz w:val="24"/>
          <w:szCs w:val="24"/>
        </w:rPr>
        <w:lastRenderedPageBreak/>
        <w:t>their comments electronically.  However, if you mail or deliver your</w:t>
      </w:r>
      <w:r w:rsidRPr="00837BB3">
        <w:rPr>
          <w:rFonts w:ascii="Courier New" w:hAnsi="Courier New" w:cs="Courier New"/>
          <w:i/>
          <w:iCs/>
          <w:sz w:val="24"/>
          <w:szCs w:val="24"/>
        </w:rPr>
        <w:t xml:space="preserve"> </w:t>
      </w:r>
      <w:r w:rsidRPr="00837BB3">
        <w:rPr>
          <w:rFonts w:ascii="Courier New" w:hAnsi="Courier New" w:cs="Courier New"/>
          <w:sz w:val="24"/>
          <w:szCs w:val="24"/>
        </w:rPr>
        <w:t>comments about the proposed</w:t>
      </w:r>
      <w:r w:rsidRPr="00837BB3">
        <w:rPr>
          <w:rFonts w:ascii="Courier New" w:hAnsi="Courier New" w:cs="Courier New"/>
          <w:i/>
          <w:iCs/>
          <w:sz w:val="24"/>
          <w:szCs w:val="24"/>
        </w:rPr>
        <w:t xml:space="preserve"> </w:t>
      </w:r>
      <w:r w:rsidRPr="00837BB3">
        <w:rPr>
          <w:rFonts w:ascii="Courier New" w:hAnsi="Courier New" w:cs="Courier New"/>
          <w:sz w:val="24"/>
          <w:szCs w:val="24"/>
        </w:rPr>
        <w:t>regulation</w:t>
      </w:r>
      <w:r w:rsidRPr="00991F66">
        <w:rPr>
          <w:rFonts w:ascii="Courier New" w:hAnsi="Courier New" w:cs="Courier New"/>
          <w:sz w:val="24"/>
          <w:szCs w:val="24"/>
        </w:rPr>
        <w:t xml:space="preserve">s, address them to </w:t>
      </w:r>
      <w:r w:rsidR="00B46F12">
        <w:rPr>
          <w:rFonts w:ascii="Courier New" w:hAnsi="Courier New" w:cs="Courier New"/>
          <w:sz w:val="24"/>
          <w:szCs w:val="24"/>
        </w:rPr>
        <w:t>Ashley Higgins</w:t>
      </w:r>
      <w:r w:rsidR="00BB36D6" w:rsidRPr="00BB36D6">
        <w:rPr>
          <w:rFonts w:ascii="Courier New" w:hAnsi="Courier New" w:cs="Courier New"/>
          <w:sz w:val="24"/>
          <w:szCs w:val="24"/>
        </w:rPr>
        <w:t>,</w:t>
      </w:r>
      <w:r w:rsidR="009562CA" w:rsidRPr="00BB36D6">
        <w:rPr>
          <w:rFonts w:ascii="Courier New" w:hAnsi="Courier New" w:cs="Courier New"/>
          <w:sz w:val="24"/>
          <w:szCs w:val="24"/>
        </w:rPr>
        <w:t xml:space="preserve"> </w:t>
      </w:r>
      <w:r w:rsidRPr="00BB36D6">
        <w:rPr>
          <w:rFonts w:ascii="Courier New" w:hAnsi="Courier New" w:cs="Courier New"/>
          <w:sz w:val="24"/>
          <w:szCs w:val="24"/>
        </w:rPr>
        <w:t xml:space="preserve">U.S. Department of Education, </w:t>
      </w:r>
      <w:r w:rsidR="00EA5A30" w:rsidRPr="00BB36D6">
        <w:rPr>
          <w:rFonts w:ascii="Courier New" w:hAnsi="Courier New" w:cs="Courier New"/>
          <w:sz w:val="24"/>
          <w:szCs w:val="24"/>
        </w:rPr>
        <w:t>400 Maryland Ave.</w:t>
      </w:r>
      <w:r w:rsidR="005A460A">
        <w:rPr>
          <w:rFonts w:ascii="Courier New" w:hAnsi="Courier New" w:cs="Courier New"/>
          <w:sz w:val="24"/>
          <w:szCs w:val="24"/>
        </w:rPr>
        <w:t>,</w:t>
      </w:r>
      <w:r w:rsidR="00EA5A30" w:rsidRPr="00BB36D6">
        <w:rPr>
          <w:rFonts w:ascii="Courier New" w:hAnsi="Courier New" w:cs="Courier New"/>
          <w:sz w:val="24"/>
          <w:szCs w:val="24"/>
        </w:rPr>
        <w:t xml:space="preserve"> SW</w:t>
      </w:r>
      <w:r w:rsidR="00CA3481" w:rsidRPr="00BB36D6">
        <w:rPr>
          <w:rFonts w:ascii="Courier New" w:hAnsi="Courier New" w:cs="Courier New"/>
          <w:sz w:val="24"/>
          <w:szCs w:val="24"/>
        </w:rPr>
        <w:t xml:space="preserve">, </w:t>
      </w:r>
      <w:r w:rsidR="00BB36D6">
        <w:rPr>
          <w:rFonts w:ascii="Courier New" w:hAnsi="Courier New" w:cs="Courier New"/>
          <w:sz w:val="24"/>
          <w:szCs w:val="24"/>
        </w:rPr>
        <w:t>Mail Stop</w:t>
      </w:r>
      <w:r w:rsidR="00CB212B" w:rsidRPr="00BB36D6">
        <w:rPr>
          <w:rFonts w:ascii="Courier New" w:hAnsi="Courier New" w:cs="Courier New"/>
          <w:sz w:val="24"/>
          <w:szCs w:val="24"/>
        </w:rPr>
        <w:t xml:space="preserve"> </w:t>
      </w:r>
      <w:r w:rsidR="00BB36D6" w:rsidRPr="00BB36D6">
        <w:rPr>
          <w:rFonts w:ascii="Courier New" w:hAnsi="Courier New" w:cs="Courier New"/>
          <w:sz w:val="24"/>
          <w:szCs w:val="24"/>
        </w:rPr>
        <w:t>29</w:t>
      </w:r>
      <w:r w:rsidR="00BB36D6">
        <w:rPr>
          <w:rFonts w:ascii="Courier New" w:hAnsi="Courier New" w:cs="Courier New"/>
          <w:sz w:val="24"/>
          <w:szCs w:val="24"/>
        </w:rPr>
        <w:t>4-20</w:t>
      </w:r>
      <w:r w:rsidRPr="00BB36D6">
        <w:rPr>
          <w:rFonts w:ascii="Courier New" w:hAnsi="Courier New" w:cs="Courier New"/>
          <w:sz w:val="24"/>
          <w:szCs w:val="24"/>
        </w:rPr>
        <w:t xml:space="preserve">, </w:t>
      </w:r>
      <w:proofErr w:type="gramStart"/>
      <w:r w:rsidRPr="00BB36D6">
        <w:rPr>
          <w:rFonts w:ascii="Courier New" w:hAnsi="Courier New" w:cs="Courier New"/>
          <w:sz w:val="24"/>
          <w:szCs w:val="24"/>
        </w:rPr>
        <w:t>Washington</w:t>
      </w:r>
      <w:proofErr w:type="gramEnd"/>
      <w:r w:rsidRPr="00BB36D6">
        <w:rPr>
          <w:rFonts w:ascii="Courier New" w:hAnsi="Courier New" w:cs="Courier New"/>
          <w:sz w:val="24"/>
          <w:szCs w:val="24"/>
        </w:rPr>
        <w:t xml:space="preserve">, DC </w:t>
      </w:r>
      <w:r w:rsidR="00BB36D6">
        <w:rPr>
          <w:rFonts w:ascii="Courier New" w:hAnsi="Courier New" w:cs="Courier New"/>
          <w:sz w:val="24"/>
          <w:szCs w:val="24"/>
        </w:rPr>
        <w:t>20202</w:t>
      </w:r>
      <w:r w:rsidRPr="00BB36D6">
        <w:rPr>
          <w:rFonts w:ascii="Courier New" w:hAnsi="Courier New" w:cs="Courier New"/>
          <w:sz w:val="24"/>
          <w:szCs w:val="24"/>
        </w:rPr>
        <w:t>.</w:t>
      </w:r>
      <w:r w:rsidRPr="00991F66">
        <w:rPr>
          <w:rFonts w:ascii="Courier New" w:hAnsi="Courier New" w:cs="Courier New"/>
          <w:sz w:val="24"/>
          <w:szCs w:val="24"/>
        </w:rPr>
        <w:t xml:space="preserve">  </w:t>
      </w:r>
    </w:p>
    <w:p w14:paraId="08C7C741" w14:textId="77777777" w:rsidR="002B5F43" w:rsidRPr="00837BB3" w:rsidRDefault="002B5F43" w:rsidP="00B004F2">
      <w:pPr>
        <w:autoSpaceDE w:val="0"/>
        <w:autoSpaceDN w:val="0"/>
        <w:adjustRightInd w:val="0"/>
        <w:spacing w:after="0" w:line="480" w:lineRule="auto"/>
        <w:rPr>
          <w:rFonts w:ascii="Courier New" w:hAnsi="Courier New" w:cs="Courier New"/>
          <w:sz w:val="24"/>
          <w:szCs w:val="24"/>
        </w:rPr>
      </w:pPr>
      <w:r w:rsidRPr="00837BB3">
        <w:rPr>
          <w:rFonts w:ascii="Courier New" w:hAnsi="Courier New" w:cs="Courier New"/>
          <w:iCs/>
          <w:sz w:val="24"/>
          <w:szCs w:val="24"/>
          <w:u w:val="single"/>
        </w:rPr>
        <w:t>Privacy Note</w:t>
      </w:r>
      <w:r w:rsidRPr="00837BB3">
        <w:rPr>
          <w:rFonts w:ascii="Courier New" w:hAnsi="Courier New" w:cs="Courier New"/>
          <w:iCs/>
          <w:sz w:val="24"/>
          <w:szCs w:val="24"/>
        </w:rPr>
        <w:t>:</w:t>
      </w:r>
      <w:r w:rsidRPr="00837BB3">
        <w:rPr>
          <w:rFonts w:ascii="Courier New" w:hAnsi="Courier New" w:cs="Courier New"/>
          <w:i/>
          <w:iCs/>
          <w:sz w:val="24"/>
          <w:szCs w:val="24"/>
        </w:rPr>
        <w:t xml:space="preserve"> </w:t>
      </w:r>
      <w:r w:rsidR="00CA3481" w:rsidRPr="00837BB3">
        <w:rPr>
          <w:rFonts w:ascii="Courier New" w:hAnsi="Courier New" w:cs="Courier New"/>
          <w:i/>
          <w:iCs/>
          <w:sz w:val="24"/>
          <w:szCs w:val="24"/>
        </w:rPr>
        <w:t xml:space="preserve"> </w:t>
      </w:r>
      <w:r w:rsidRPr="00837BB3">
        <w:rPr>
          <w:rFonts w:ascii="Courier New" w:hAnsi="Courier New" w:cs="Courier New"/>
          <w:sz w:val="24"/>
          <w:szCs w:val="24"/>
        </w:rPr>
        <w:t xml:space="preserve">The Department’s policy is to make all comments received from members of the public available for public viewing in their entirety on the Federal </w:t>
      </w:r>
      <w:proofErr w:type="spellStart"/>
      <w:r w:rsidRPr="00837BB3">
        <w:rPr>
          <w:rFonts w:ascii="Courier New" w:hAnsi="Courier New" w:cs="Courier New"/>
          <w:sz w:val="24"/>
          <w:szCs w:val="24"/>
        </w:rPr>
        <w:t>eRulemaking</w:t>
      </w:r>
      <w:proofErr w:type="spellEnd"/>
      <w:r w:rsidRPr="00837BB3">
        <w:rPr>
          <w:rFonts w:ascii="Courier New" w:hAnsi="Courier New" w:cs="Courier New"/>
          <w:sz w:val="24"/>
          <w:szCs w:val="24"/>
        </w:rPr>
        <w:t xml:space="preserve"> Portal at </w:t>
      </w:r>
      <w:hyperlink r:id="rId16" w:history="1">
        <w:r w:rsidR="00CA3481" w:rsidRPr="00EF3D46">
          <w:rPr>
            <w:rStyle w:val="Hyperlink"/>
            <w:rFonts w:ascii="Courier New" w:hAnsi="Courier New" w:cs="Courier New"/>
            <w:iCs/>
            <w:color w:val="auto"/>
            <w:sz w:val="24"/>
            <w:szCs w:val="24"/>
            <w:u w:val="none"/>
          </w:rPr>
          <w:t>www.regulations.gov</w:t>
        </w:r>
      </w:hyperlink>
      <w:r w:rsidRPr="00837BB3">
        <w:rPr>
          <w:rFonts w:ascii="Courier New" w:hAnsi="Courier New" w:cs="Courier New"/>
          <w:sz w:val="24"/>
          <w:szCs w:val="24"/>
        </w:rPr>
        <w:t xml:space="preserve">.  Therefore, commenters should be careful to include in their comments only information that they wish to make publicly available.  </w:t>
      </w:r>
    </w:p>
    <w:p w14:paraId="08C7C742" w14:textId="78A2406C" w:rsidR="00B544F3" w:rsidRDefault="002B5F43" w:rsidP="002B5F43">
      <w:pPr>
        <w:autoSpaceDE w:val="0"/>
        <w:autoSpaceDN w:val="0"/>
        <w:adjustRightInd w:val="0"/>
        <w:spacing w:after="0" w:line="480" w:lineRule="auto"/>
        <w:rPr>
          <w:rFonts w:ascii="Courier New" w:hAnsi="Courier New" w:cs="Courier New"/>
          <w:sz w:val="24"/>
          <w:szCs w:val="24"/>
        </w:rPr>
      </w:pPr>
      <w:r w:rsidRPr="00837BB3">
        <w:rPr>
          <w:rFonts w:ascii="Courier New" w:hAnsi="Courier New" w:cs="Courier New"/>
          <w:sz w:val="24"/>
          <w:szCs w:val="24"/>
        </w:rPr>
        <w:t>FOR FURTHER INFORMATION CONTACT:</w:t>
      </w:r>
      <w:r w:rsidR="00AB126F">
        <w:rPr>
          <w:rFonts w:ascii="Courier New" w:hAnsi="Courier New" w:cs="Courier New"/>
          <w:sz w:val="24"/>
          <w:szCs w:val="24"/>
        </w:rPr>
        <w:t xml:space="preserve"> </w:t>
      </w:r>
      <w:r w:rsidR="00CF51A5">
        <w:rPr>
          <w:rFonts w:ascii="Courier New" w:hAnsi="Courier New" w:cs="Courier New"/>
          <w:sz w:val="24"/>
          <w:szCs w:val="24"/>
        </w:rPr>
        <w:t xml:space="preserve"> </w:t>
      </w:r>
      <w:r w:rsidR="00AB126F">
        <w:rPr>
          <w:rFonts w:ascii="Courier New" w:hAnsi="Courier New" w:cs="Courier New"/>
          <w:sz w:val="24"/>
          <w:szCs w:val="24"/>
        </w:rPr>
        <w:t>Scott Filter, U.S. Department of Education, 400 Maryland Ave.</w:t>
      </w:r>
      <w:r w:rsidR="00FD3A22">
        <w:rPr>
          <w:rFonts w:ascii="Courier New" w:hAnsi="Courier New" w:cs="Courier New"/>
          <w:sz w:val="24"/>
          <w:szCs w:val="24"/>
        </w:rPr>
        <w:t>,</w:t>
      </w:r>
      <w:r w:rsidR="00AB126F">
        <w:rPr>
          <w:rFonts w:ascii="Courier New" w:hAnsi="Courier New" w:cs="Courier New"/>
          <w:sz w:val="24"/>
          <w:szCs w:val="24"/>
        </w:rPr>
        <w:t xml:space="preserve"> SW, room </w:t>
      </w:r>
      <w:r w:rsidR="004D405F">
        <w:rPr>
          <w:rFonts w:ascii="Courier New" w:hAnsi="Courier New" w:cs="Courier New"/>
          <w:sz w:val="24"/>
          <w:szCs w:val="24"/>
        </w:rPr>
        <w:t>290-42</w:t>
      </w:r>
      <w:r w:rsidR="00AB126F">
        <w:rPr>
          <w:rFonts w:ascii="Courier New" w:hAnsi="Courier New" w:cs="Courier New"/>
          <w:sz w:val="24"/>
          <w:szCs w:val="24"/>
        </w:rPr>
        <w:t xml:space="preserve">, Washington, DC 20024. </w:t>
      </w:r>
      <w:r w:rsidR="00CF51A5">
        <w:rPr>
          <w:rFonts w:ascii="Courier New" w:hAnsi="Courier New" w:cs="Courier New"/>
          <w:sz w:val="24"/>
          <w:szCs w:val="24"/>
        </w:rPr>
        <w:t xml:space="preserve"> </w:t>
      </w:r>
      <w:r w:rsidR="00AB126F">
        <w:rPr>
          <w:rFonts w:ascii="Courier New" w:hAnsi="Courier New" w:cs="Courier New"/>
          <w:sz w:val="24"/>
          <w:szCs w:val="24"/>
        </w:rPr>
        <w:t xml:space="preserve">Telephone: </w:t>
      </w:r>
      <w:r w:rsidR="005A460A">
        <w:rPr>
          <w:rFonts w:ascii="Courier New" w:hAnsi="Courier New" w:cs="Courier New"/>
          <w:sz w:val="24"/>
          <w:szCs w:val="24"/>
        </w:rPr>
        <w:t xml:space="preserve"> </w:t>
      </w:r>
      <w:r w:rsidR="00AB126F">
        <w:rPr>
          <w:rFonts w:ascii="Courier New" w:hAnsi="Courier New" w:cs="Courier New"/>
          <w:sz w:val="24"/>
          <w:szCs w:val="24"/>
        </w:rPr>
        <w:t>(202) 453-7249</w:t>
      </w:r>
      <w:r w:rsidR="00CF51A5">
        <w:rPr>
          <w:rFonts w:ascii="Courier New" w:hAnsi="Courier New" w:cs="Courier New"/>
          <w:sz w:val="24"/>
          <w:szCs w:val="24"/>
        </w:rPr>
        <w:t>.</w:t>
      </w:r>
      <w:r w:rsidR="00AB126F">
        <w:rPr>
          <w:rFonts w:ascii="Courier New" w:hAnsi="Courier New" w:cs="Courier New"/>
          <w:sz w:val="24"/>
          <w:szCs w:val="24"/>
        </w:rPr>
        <w:t xml:space="preserve">  </w:t>
      </w:r>
      <w:r w:rsidR="00CF51A5">
        <w:rPr>
          <w:rFonts w:ascii="Courier New" w:hAnsi="Courier New" w:cs="Courier New"/>
          <w:sz w:val="24"/>
          <w:szCs w:val="24"/>
        </w:rPr>
        <w:t>E</w:t>
      </w:r>
      <w:r w:rsidR="00AB126F">
        <w:rPr>
          <w:rFonts w:ascii="Courier New" w:hAnsi="Courier New" w:cs="Courier New"/>
          <w:sz w:val="24"/>
          <w:szCs w:val="24"/>
        </w:rPr>
        <w:t xml:space="preserve">mail: </w:t>
      </w:r>
      <w:r w:rsidR="005A460A">
        <w:rPr>
          <w:rFonts w:ascii="Courier New" w:hAnsi="Courier New" w:cs="Courier New"/>
          <w:sz w:val="24"/>
          <w:szCs w:val="24"/>
        </w:rPr>
        <w:t xml:space="preserve"> </w:t>
      </w:r>
      <w:r w:rsidR="00AB126F">
        <w:rPr>
          <w:rFonts w:ascii="Courier New" w:hAnsi="Courier New" w:cs="Courier New"/>
          <w:sz w:val="24"/>
          <w:szCs w:val="24"/>
        </w:rPr>
        <w:t>scott.filter@ed.gov.</w:t>
      </w:r>
      <w:r w:rsidRPr="00837BB3">
        <w:rPr>
          <w:rFonts w:ascii="Courier New" w:hAnsi="Courier New" w:cs="Courier New"/>
          <w:b/>
          <w:sz w:val="24"/>
          <w:szCs w:val="24"/>
        </w:rPr>
        <w:t xml:space="preserve">  </w:t>
      </w:r>
    </w:p>
    <w:p w14:paraId="08C7C743" w14:textId="77777777" w:rsidR="002B5F43" w:rsidRPr="00837BB3" w:rsidRDefault="002B5F43" w:rsidP="002B5F43">
      <w:pPr>
        <w:autoSpaceDE w:val="0"/>
        <w:autoSpaceDN w:val="0"/>
        <w:adjustRightInd w:val="0"/>
        <w:spacing w:after="0" w:line="480" w:lineRule="auto"/>
        <w:ind w:firstLine="720"/>
        <w:rPr>
          <w:rFonts w:ascii="Courier New" w:hAnsi="Courier New" w:cs="Courier New"/>
          <w:sz w:val="24"/>
          <w:szCs w:val="24"/>
        </w:rPr>
      </w:pPr>
      <w:r w:rsidRPr="00837BB3">
        <w:rPr>
          <w:rFonts w:ascii="Courier New" w:hAnsi="Courier New" w:cs="Courier New"/>
          <w:sz w:val="24"/>
          <w:szCs w:val="24"/>
        </w:rPr>
        <w:t xml:space="preserve">If you use a telecommunications device for the deaf (TDD) or a text telephone (TTY), call the Federal Relay Service (FRS), toll free, at 1-800-877-8339.  </w:t>
      </w:r>
    </w:p>
    <w:p w14:paraId="08C7C744" w14:textId="77777777" w:rsidR="002B5F43" w:rsidRPr="00837BB3" w:rsidRDefault="002B5F43" w:rsidP="002B5F43">
      <w:pPr>
        <w:autoSpaceDE w:val="0"/>
        <w:autoSpaceDN w:val="0"/>
        <w:adjustRightInd w:val="0"/>
        <w:spacing w:after="0" w:line="480" w:lineRule="auto"/>
        <w:rPr>
          <w:rFonts w:ascii="Courier New" w:hAnsi="Courier New" w:cs="Courier New"/>
          <w:sz w:val="24"/>
          <w:szCs w:val="24"/>
        </w:rPr>
      </w:pPr>
      <w:r w:rsidRPr="00837BB3">
        <w:rPr>
          <w:rFonts w:ascii="Courier New" w:hAnsi="Courier New" w:cs="Courier New"/>
          <w:sz w:val="24"/>
          <w:szCs w:val="24"/>
        </w:rPr>
        <w:t xml:space="preserve">SUPPLEMENTARY INFORMATION: </w:t>
      </w:r>
    </w:p>
    <w:p w14:paraId="08C7C745" w14:textId="77777777" w:rsidR="009F6D12" w:rsidRPr="00837BB3" w:rsidRDefault="009F6D12" w:rsidP="002B5F43">
      <w:pPr>
        <w:autoSpaceDE w:val="0"/>
        <w:autoSpaceDN w:val="0"/>
        <w:adjustRightInd w:val="0"/>
        <w:spacing w:after="0" w:line="480" w:lineRule="auto"/>
        <w:rPr>
          <w:rFonts w:ascii="Courier New" w:hAnsi="Courier New" w:cs="Courier New"/>
          <w:sz w:val="24"/>
          <w:szCs w:val="24"/>
        </w:rPr>
      </w:pPr>
      <w:r w:rsidRPr="00837BB3">
        <w:rPr>
          <w:rFonts w:ascii="Courier New" w:hAnsi="Courier New" w:cs="Courier New"/>
          <w:sz w:val="24"/>
          <w:szCs w:val="24"/>
          <w:u w:val="single"/>
        </w:rPr>
        <w:t>Executive Summary</w:t>
      </w:r>
      <w:r w:rsidRPr="00837BB3">
        <w:rPr>
          <w:rFonts w:ascii="Courier New" w:hAnsi="Courier New" w:cs="Courier New"/>
          <w:sz w:val="24"/>
          <w:szCs w:val="24"/>
        </w:rPr>
        <w:t>:</w:t>
      </w:r>
    </w:p>
    <w:p w14:paraId="5AA6BE6F" w14:textId="77777777" w:rsidR="0022466D" w:rsidRDefault="009F6D12">
      <w:pPr>
        <w:autoSpaceDE w:val="0"/>
        <w:autoSpaceDN w:val="0"/>
        <w:adjustRightInd w:val="0"/>
        <w:spacing w:after="0" w:line="480" w:lineRule="auto"/>
        <w:rPr>
          <w:rFonts w:ascii="Courier New" w:hAnsi="Courier New" w:cs="Courier New"/>
          <w:sz w:val="24"/>
          <w:szCs w:val="24"/>
        </w:rPr>
      </w:pPr>
      <w:r w:rsidRPr="00837BB3">
        <w:rPr>
          <w:rFonts w:ascii="Courier New" w:hAnsi="Courier New" w:cs="Courier New"/>
          <w:sz w:val="24"/>
          <w:szCs w:val="24"/>
        </w:rPr>
        <w:t xml:space="preserve">     </w:t>
      </w:r>
      <w:r w:rsidRPr="00DA1642">
        <w:rPr>
          <w:rFonts w:ascii="Courier New" w:hAnsi="Courier New"/>
          <w:sz w:val="24"/>
        </w:rPr>
        <w:t>Purpose of This Regulatory Action</w:t>
      </w:r>
      <w:r w:rsidRPr="00837BB3">
        <w:rPr>
          <w:rFonts w:ascii="Courier New" w:hAnsi="Courier New" w:cs="Courier New"/>
          <w:sz w:val="24"/>
          <w:szCs w:val="24"/>
        </w:rPr>
        <w:t>:</w:t>
      </w:r>
      <w:r w:rsidR="00512067">
        <w:rPr>
          <w:rFonts w:ascii="Courier New" w:hAnsi="Courier New" w:cs="Courier New"/>
          <w:sz w:val="24"/>
          <w:szCs w:val="24"/>
        </w:rPr>
        <w:t xml:space="preserve">  </w:t>
      </w:r>
    </w:p>
    <w:p w14:paraId="0BB18AEF" w14:textId="18549BCB" w:rsidR="00F648D6" w:rsidRPr="00CA6995" w:rsidRDefault="00F82255" w:rsidP="00615005">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As discussed in more detail later in this </w:t>
      </w:r>
      <w:r w:rsidR="00BA6A88">
        <w:rPr>
          <w:rFonts w:ascii="Courier New" w:hAnsi="Courier New" w:cs="Courier New"/>
          <w:sz w:val="24"/>
          <w:szCs w:val="24"/>
        </w:rPr>
        <w:t>n</w:t>
      </w:r>
      <w:r>
        <w:rPr>
          <w:rFonts w:ascii="Courier New" w:hAnsi="Courier New" w:cs="Courier New"/>
          <w:sz w:val="24"/>
          <w:szCs w:val="24"/>
        </w:rPr>
        <w:t xml:space="preserve">otice of </w:t>
      </w:r>
      <w:r w:rsidR="00BA6A88">
        <w:rPr>
          <w:rFonts w:ascii="Courier New" w:hAnsi="Courier New" w:cs="Courier New"/>
          <w:sz w:val="24"/>
          <w:szCs w:val="24"/>
        </w:rPr>
        <w:t>p</w:t>
      </w:r>
      <w:r>
        <w:rPr>
          <w:rFonts w:ascii="Courier New" w:hAnsi="Courier New" w:cs="Courier New"/>
          <w:sz w:val="24"/>
          <w:szCs w:val="24"/>
        </w:rPr>
        <w:t xml:space="preserve">roposed </w:t>
      </w:r>
      <w:r w:rsidR="00BA6A88">
        <w:rPr>
          <w:rFonts w:ascii="Courier New" w:hAnsi="Courier New" w:cs="Courier New"/>
          <w:sz w:val="24"/>
          <w:szCs w:val="24"/>
        </w:rPr>
        <w:t>r</w:t>
      </w:r>
      <w:r>
        <w:rPr>
          <w:rFonts w:ascii="Courier New" w:hAnsi="Courier New" w:cs="Courier New"/>
          <w:sz w:val="24"/>
          <w:szCs w:val="24"/>
        </w:rPr>
        <w:t>ulemaking</w:t>
      </w:r>
      <w:r w:rsidR="00BA6A88">
        <w:rPr>
          <w:rFonts w:ascii="Courier New" w:hAnsi="Courier New" w:cs="Courier New"/>
          <w:sz w:val="24"/>
          <w:szCs w:val="24"/>
        </w:rPr>
        <w:t xml:space="preserve"> (NPRM)</w:t>
      </w:r>
      <w:r>
        <w:rPr>
          <w:rFonts w:ascii="Courier New" w:hAnsi="Courier New" w:cs="Courier New"/>
          <w:sz w:val="24"/>
          <w:szCs w:val="24"/>
        </w:rPr>
        <w:t xml:space="preserve">, the proposed regulations </w:t>
      </w:r>
      <w:r w:rsidR="006525AD">
        <w:rPr>
          <w:rFonts w:ascii="Courier New" w:hAnsi="Courier New" w:cs="Courier New"/>
          <w:sz w:val="24"/>
          <w:szCs w:val="24"/>
        </w:rPr>
        <w:t xml:space="preserve">would </w:t>
      </w:r>
      <w:r w:rsidR="005D78EA">
        <w:rPr>
          <w:rFonts w:ascii="Courier New" w:hAnsi="Courier New" w:cs="Courier New"/>
          <w:sz w:val="24"/>
          <w:szCs w:val="24"/>
        </w:rPr>
        <w:lastRenderedPageBreak/>
        <w:t xml:space="preserve">rescind the GE regulations and </w:t>
      </w:r>
      <w:r w:rsidR="00881BD6">
        <w:rPr>
          <w:rFonts w:ascii="Courier New" w:hAnsi="Courier New" w:cs="Courier New"/>
          <w:sz w:val="24"/>
          <w:szCs w:val="24"/>
        </w:rPr>
        <w:t xml:space="preserve">remove </w:t>
      </w:r>
      <w:r w:rsidR="005D78EA">
        <w:rPr>
          <w:rFonts w:ascii="Courier New" w:hAnsi="Courier New" w:cs="Courier New"/>
          <w:sz w:val="24"/>
          <w:szCs w:val="24"/>
        </w:rPr>
        <w:t>them from</w:t>
      </w:r>
      <w:r w:rsidR="00881BD6">
        <w:rPr>
          <w:rFonts w:ascii="Courier New" w:hAnsi="Courier New" w:cs="Courier New"/>
          <w:sz w:val="24"/>
          <w:szCs w:val="24"/>
        </w:rPr>
        <w:t xml:space="preserve"> </w:t>
      </w:r>
      <w:r w:rsidR="00AA224F">
        <w:rPr>
          <w:rFonts w:ascii="Courier New" w:hAnsi="Courier New" w:cs="Courier New"/>
          <w:sz w:val="24"/>
          <w:szCs w:val="24"/>
        </w:rPr>
        <w:t>s</w:t>
      </w:r>
      <w:r w:rsidR="00881BD6">
        <w:rPr>
          <w:rFonts w:ascii="Courier New" w:hAnsi="Courier New" w:cs="Courier New"/>
          <w:sz w:val="24"/>
          <w:szCs w:val="24"/>
        </w:rPr>
        <w:t>ubpart Q</w:t>
      </w:r>
      <w:r w:rsidR="005F2A72">
        <w:rPr>
          <w:rFonts w:ascii="Courier New" w:hAnsi="Courier New" w:cs="Courier New"/>
          <w:sz w:val="24"/>
          <w:szCs w:val="24"/>
        </w:rPr>
        <w:t xml:space="preserve"> of the Student Assistance and General </w:t>
      </w:r>
      <w:r w:rsidR="00D45826">
        <w:rPr>
          <w:rFonts w:ascii="Courier New" w:hAnsi="Courier New" w:cs="Courier New"/>
          <w:sz w:val="24"/>
          <w:szCs w:val="24"/>
        </w:rPr>
        <w:t>Provisions in</w:t>
      </w:r>
      <w:r w:rsidR="00926E55">
        <w:rPr>
          <w:rFonts w:ascii="Courier New" w:hAnsi="Courier New" w:cs="Courier New"/>
          <w:sz w:val="24"/>
          <w:szCs w:val="24"/>
        </w:rPr>
        <w:t xml:space="preserve"> 34 CFR part 668</w:t>
      </w:r>
      <w:r w:rsidR="00B464AE">
        <w:rPr>
          <w:rFonts w:ascii="Courier New" w:hAnsi="Courier New" w:cs="Courier New"/>
          <w:sz w:val="24"/>
          <w:szCs w:val="24"/>
        </w:rPr>
        <w:t xml:space="preserve">.  </w:t>
      </w:r>
    </w:p>
    <w:p w14:paraId="3E39A4B4" w14:textId="6AE9A895" w:rsidR="008E78AF" w:rsidRDefault="00CA540D" w:rsidP="00B14ABF">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We </w:t>
      </w:r>
      <w:r w:rsidR="00926E55">
        <w:rPr>
          <w:rFonts w:ascii="Courier New" w:hAnsi="Courier New" w:cs="Courier New"/>
          <w:sz w:val="24"/>
          <w:szCs w:val="24"/>
        </w:rPr>
        <w:t xml:space="preserve">base our proposal </w:t>
      </w:r>
      <w:r w:rsidR="00570885">
        <w:rPr>
          <w:rFonts w:ascii="Courier New" w:hAnsi="Courier New" w:cs="Courier New"/>
          <w:sz w:val="24"/>
          <w:szCs w:val="24"/>
        </w:rPr>
        <w:t>to rescind the GE regulation</w:t>
      </w:r>
      <w:r w:rsidR="00762986">
        <w:rPr>
          <w:rFonts w:ascii="Courier New" w:hAnsi="Courier New" w:cs="Courier New"/>
          <w:sz w:val="24"/>
          <w:szCs w:val="24"/>
        </w:rPr>
        <w:t>s</w:t>
      </w:r>
      <w:r w:rsidR="00570885">
        <w:rPr>
          <w:rFonts w:ascii="Courier New" w:hAnsi="Courier New" w:cs="Courier New"/>
          <w:sz w:val="24"/>
          <w:szCs w:val="24"/>
        </w:rPr>
        <w:t xml:space="preserve"> </w:t>
      </w:r>
      <w:r>
        <w:rPr>
          <w:rFonts w:ascii="Courier New" w:hAnsi="Courier New" w:cs="Courier New"/>
          <w:sz w:val="24"/>
          <w:szCs w:val="24"/>
        </w:rPr>
        <w:t>on</w:t>
      </w:r>
      <w:r w:rsidR="00601AAD">
        <w:rPr>
          <w:rFonts w:ascii="Courier New" w:hAnsi="Courier New" w:cs="Courier New"/>
          <w:sz w:val="24"/>
          <w:szCs w:val="24"/>
        </w:rPr>
        <w:t xml:space="preserve"> a number of </w:t>
      </w:r>
      <w:proofErr w:type="gramStart"/>
      <w:r w:rsidR="00601AAD">
        <w:rPr>
          <w:rFonts w:ascii="Courier New" w:hAnsi="Courier New" w:cs="Courier New"/>
          <w:sz w:val="24"/>
          <w:szCs w:val="24"/>
        </w:rPr>
        <w:t>findings,</w:t>
      </w:r>
      <w:proofErr w:type="gramEnd"/>
      <w:r w:rsidR="00601AAD">
        <w:rPr>
          <w:rFonts w:ascii="Courier New" w:hAnsi="Courier New" w:cs="Courier New"/>
          <w:sz w:val="24"/>
          <w:szCs w:val="24"/>
        </w:rPr>
        <w:t xml:space="preserve"> including research results that</w:t>
      </w:r>
      <w:r w:rsidR="00926E55">
        <w:rPr>
          <w:rFonts w:ascii="Courier New" w:hAnsi="Courier New" w:cs="Courier New"/>
          <w:sz w:val="24"/>
          <w:szCs w:val="24"/>
        </w:rPr>
        <w:t xml:space="preserve"> undermine the validity of </w:t>
      </w:r>
      <w:r w:rsidR="002516A2">
        <w:rPr>
          <w:rFonts w:ascii="Courier New" w:hAnsi="Courier New" w:cs="Courier New"/>
          <w:sz w:val="24"/>
          <w:szCs w:val="24"/>
        </w:rPr>
        <w:t xml:space="preserve">using </w:t>
      </w:r>
      <w:r w:rsidR="00926E55">
        <w:rPr>
          <w:rFonts w:ascii="Courier New" w:hAnsi="Courier New" w:cs="Courier New"/>
          <w:sz w:val="24"/>
          <w:szCs w:val="24"/>
        </w:rPr>
        <w:t xml:space="preserve">the </w:t>
      </w:r>
      <w:r w:rsidR="002516A2">
        <w:rPr>
          <w:rFonts w:ascii="Courier New" w:hAnsi="Courier New" w:cs="Courier New"/>
          <w:sz w:val="24"/>
          <w:szCs w:val="24"/>
        </w:rPr>
        <w:t>regulations’</w:t>
      </w:r>
      <w:r w:rsidR="00926E55">
        <w:rPr>
          <w:rFonts w:ascii="Courier New" w:hAnsi="Courier New" w:cs="Courier New"/>
          <w:sz w:val="24"/>
          <w:szCs w:val="24"/>
        </w:rPr>
        <w:t xml:space="preserve"> debt-to-earnings (D/E) rates measure</w:t>
      </w:r>
      <w:r w:rsidR="002516A2">
        <w:rPr>
          <w:rFonts w:ascii="Courier New" w:hAnsi="Courier New" w:cs="Courier New"/>
          <w:sz w:val="24"/>
          <w:szCs w:val="24"/>
        </w:rPr>
        <w:t xml:space="preserve"> to determine continuing eligibility for title IV participation</w:t>
      </w:r>
      <w:r w:rsidR="00AB689B">
        <w:rPr>
          <w:rFonts w:ascii="Courier New" w:hAnsi="Courier New" w:cs="Courier New"/>
          <w:sz w:val="24"/>
          <w:szCs w:val="24"/>
        </w:rPr>
        <w:t>.</w:t>
      </w:r>
      <w:r w:rsidR="00926E55">
        <w:rPr>
          <w:rFonts w:ascii="Courier New" w:hAnsi="Courier New" w:cs="Courier New"/>
          <w:sz w:val="24"/>
          <w:szCs w:val="24"/>
        </w:rPr>
        <w:t xml:space="preserve"> </w:t>
      </w:r>
      <w:r w:rsidR="00993595">
        <w:rPr>
          <w:rFonts w:ascii="Courier New" w:hAnsi="Courier New" w:cs="Courier New"/>
          <w:sz w:val="24"/>
          <w:szCs w:val="24"/>
        </w:rPr>
        <w:t xml:space="preserve"> </w:t>
      </w:r>
      <w:r w:rsidR="00AB689B">
        <w:rPr>
          <w:rFonts w:ascii="Courier New" w:hAnsi="Courier New" w:cs="Courier New"/>
          <w:sz w:val="24"/>
          <w:szCs w:val="24"/>
        </w:rPr>
        <w:t>These findings</w:t>
      </w:r>
      <w:r w:rsidR="00601AAD">
        <w:rPr>
          <w:rFonts w:ascii="Courier New" w:hAnsi="Courier New" w:cs="Courier New"/>
          <w:sz w:val="24"/>
          <w:szCs w:val="24"/>
        </w:rPr>
        <w:t xml:space="preserve"> wer</w:t>
      </w:r>
      <w:r w:rsidR="00A65792">
        <w:rPr>
          <w:rFonts w:ascii="Courier New" w:hAnsi="Courier New" w:cs="Courier New"/>
          <w:sz w:val="24"/>
          <w:szCs w:val="24"/>
        </w:rPr>
        <w:t>e</w:t>
      </w:r>
      <w:r w:rsidR="00601AAD">
        <w:rPr>
          <w:rFonts w:ascii="Courier New" w:hAnsi="Courier New" w:cs="Courier New"/>
          <w:sz w:val="24"/>
          <w:szCs w:val="24"/>
        </w:rPr>
        <w:t xml:space="preserve"> not accurately interpreted during the </w:t>
      </w:r>
      <w:r w:rsidR="00200385">
        <w:rPr>
          <w:rFonts w:ascii="Courier New" w:hAnsi="Courier New" w:cs="Courier New"/>
          <w:sz w:val="24"/>
          <w:szCs w:val="24"/>
        </w:rPr>
        <w:t xml:space="preserve">development </w:t>
      </w:r>
      <w:r w:rsidR="00601AAD">
        <w:rPr>
          <w:rFonts w:ascii="Courier New" w:hAnsi="Courier New" w:cs="Courier New"/>
          <w:sz w:val="24"/>
          <w:szCs w:val="24"/>
        </w:rPr>
        <w:t xml:space="preserve">of the 2014 GE regulations, were published subsequent to the promulgation of those regulations, or were presented by </w:t>
      </w:r>
      <w:r w:rsidR="00926E55">
        <w:rPr>
          <w:rFonts w:ascii="Courier New" w:hAnsi="Courier New" w:cs="Courier New"/>
          <w:sz w:val="24"/>
          <w:szCs w:val="24"/>
        </w:rPr>
        <w:t>committee members at negotiated rulemaking sessions</w:t>
      </w:r>
      <w:r w:rsidR="00601AAD">
        <w:rPr>
          <w:rFonts w:ascii="Courier New" w:hAnsi="Courier New" w:cs="Courier New"/>
          <w:sz w:val="24"/>
          <w:szCs w:val="24"/>
        </w:rPr>
        <w:t xml:space="preserve">.  The Department has </w:t>
      </w:r>
      <w:r w:rsidR="002516A2">
        <w:rPr>
          <w:rFonts w:ascii="Courier New" w:hAnsi="Courier New" w:cs="Courier New"/>
          <w:sz w:val="24"/>
          <w:szCs w:val="24"/>
        </w:rPr>
        <w:t>also</w:t>
      </w:r>
      <w:r w:rsidR="00601AAD">
        <w:rPr>
          <w:rFonts w:ascii="Courier New" w:hAnsi="Courier New" w:cs="Courier New"/>
          <w:sz w:val="24"/>
          <w:szCs w:val="24"/>
        </w:rPr>
        <w:t xml:space="preserve"> determined that the disclosure requirements included in the GE regulations are more burdensome than originally anticipated and that a troubling degree of inconsistency and potential error exists in job placement rates reported by GE programs that could mislead students in making an enrollment decision. </w:t>
      </w:r>
      <w:r w:rsidR="00A54FF8">
        <w:rPr>
          <w:rFonts w:ascii="Courier New" w:hAnsi="Courier New" w:cs="Courier New"/>
          <w:sz w:val="24"/>
          <w:szCs w:val="24"/>
        </w:rPr>
        <w:t xml:space="preserve"> </w:t>
      </w:r>
      <w:r w:rsidR="00B40E47">
        <w:rPr>
          <w:rFonts w:ascii="Courier New" w:hAnsi="Courier New" w:cs="Courier New"/>
          <w:sz w:val="24"/>
          <w:szCs w:val="24"/>
        </w:rPr>
        <w:t xml:space="preserve">Additionally, the Department </w:t>
      </w:r>
      <w:r w:rsidR="001D14D2">
        <w:rPr>
          <w:rFonts w:ascii="Courier New" w:hAnsi="Courier New" w:cs="Courier New"/>
          <w:sz w:val="24"/>
          <w:szCs w:val="24"/>
        </w:rPr>
        <w:t>has received consistent</w:t>
      </w:r>
      <w:r w:rsidR="00B40E47">
        <w:rPr>
          <w:rFonts w:ascii="Courier New" w:hAnsi="Courier New" w:cs="Courier New"/>
          <w:sz w:val="24"/>
          <w:szCs w:val="24"/>
        </w:rPr>
        <w:t xml:space="preserve"> feedback from the community that the </w:t>
      </w:r>
      <w:r w:rsidR="002D2754">
        <w:rPr>
          <w:rFonts w:ascii="Courier New" w:hAnsi="Courier New" w:cs="Courier New"/>
          <w:sz w:val="24"/>
          <w:szCs w:val="24"/>
        </w:rPr>
        <w:t>GE</w:t>
      </w:r>
      <w:r w:rsidR="00B40E47">
        <w:rPr>
          <w:rFonts w:ascii="Courier New" w:hAnsi="Courier New" w:cs="Courier New"/>
          <w:sz w:val="24"/>
          <w:szCs w:val="24"/>
        </w:rPr>
        <w:t xml:space="preserve"> regulations</w:t>
      </w:r>
      <w:r w:rsidR="00413835">
        <w:rPr>
          <w:rFonts w:ascii="Courier New" w:hAnsi="Courier New" w:cs="Courier New"/>
          <w:sz w:val="24"/>
          <w:szCs w:val="24"/>
        </w:rPr>
        <w:t xml:space="preserve"> were more burdensome than previously anticipated through the disclosure and reporting requirements that were promulgated in 2014. </w:t>
      </w:r>
    </w:p>
    <w:p w14:paraId="0C7AE449" w14:textId="6B54E55C" w:rsidR="001A5DDD" w:rsidRDefault="006C4FDC" w:rsidP="00B14ABF">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Finally, the Department has determined that in order to adequately inform student enrollment </w:t>
      </w:r>
      <w:r w:rsidR="00926E55">
        <w:rPr>
          <w:rFonts w:ascii="Courier New" w:hAnsi="Courier New" w:cs="Courier New"/>
          <w:sz w:val="24"/>
          <w:szCs w:val="24"/>
        </w:rPr>
        <w:t>choices</w:t>
      </w:r>
      <w:r>
        <w:rPr>
          <w:rFonts w:ascii="Courier New" w:hAnsi="Courier New" w:cs="Courier New"/>
          <w:sz w:val="24"/>
          <w:szCs w:val="24"/>
        </w:rPr>
        <w:t xml:space="preserve"> and create a framework that enables students, parents</w:t>
      </w:r>
      <w:r w:rsidR="00A54FF8">
        <w:rPr>
          <w:rFonts w:ascii="Courier New" w:hAnsi="Courier New" w:cs="Courier New"/>
          <w:sz w:val="24"/>
          <w:szCs w:val="24"/>
        </w:rPr>
        <w:t>,</w:t>
      </w:r>
      <w:r>
        <w:rPr>
          <w:rFonts w:ascii="Courier New" w:hAnsi="Courier New" w:cs="Courier New"/>
          <w:sz w:val="24"/>
          <w:szCs w:val="24"/>
        </w:rPr>
        <w:t xml:space="preserve"> and the public to hold institutions of higher education accountable, program</w:t>
      </w:r>
      <w:r w:rsidR="00A54FF8">
        <w:rPr>
          <w:rFonts w:ascii="Courier New" w:hAnsi="Courier New" w:cs="Courier New"/>
          <w:sz w:val="24"/>
          <w:szCs w:val="24"/>
        </w:rPr>
        <w:t>-</w:t>
      </w:r>
      <w:r>
        <w:rPr>
          <w:rFonts w:ascii="Courier New" w:hAnsi="Courier New" w:cs="Courier New"/>
          <w:sz w:val="24"/>
          <w:szCs w:val="24"/>
        </w:rPr>
        <w:t xml:space="preserve">level outcomes data </w:t>
      </w:r>
      <w:r w:rsidR="00465BF2">
        <w:rPr>
          <w:rFonts w:ascii="Courier New" w:hAnsi="Courier New" w:cs="Courier New"/>
          <w:sz w:val="24"/>
          <w:szCs w:val="24"/>
        </w:rPr>
        <w:t>should</w:t>
      </w:r>
      <w:r>
        <w:rPr>
          <w:rFonts w:ascii="Courier New" w:hAnsi="Courier New" w:cs="Courier New"/>
          <w:sz w:val="24"/>
          <w:szCs w:val="24"/>
        </w:rPr>
        <w:t xml:space="preserve"> be made available for all title IV</w:t>
      </w:r>
      <w:r w:rsidR="00926E55">
        <w:rPr>
          <w:rFonts w:ascii="Courier New" w:hAnsi="Courier New" w:cs="Courier New"/>
          <w:sz w:val="24"/>
          <w:szCs w:val="24"/>
        </w:rPr>
        <w:t>-</w:t>
      </w:r>
      <w:r>
        <w:rPr>
          <w:rFonts w:ascii="Courier New" w:hAnsi="Courier New" w:cs="Courier New"/>
          <w:sz w:val="24"/>
          <w:szCs w:val="24"/>
        </w:rPr>
        <w:t>participating programs</w:t>
      </w:r>
      <w:r w:rsidR="008E78AF">
        <w:rPr>
          <w:rFonts w:ascii="Courier New" w:hAnsi="Courier New" w:cs="Courier New"/>
          <w:sz w:val="24"/>
          <w:szCs w:val="24"/>
        </w:rPr>
        <w:t xml:space="preserve">.  </w:t>
      </w:r>
      <w:r w:rsidR="006F3818">
        <w:rPr>
          <w:rFonts w:ascii="Courier New" w:hAnsi="Courier New" w:cs="Courier New"/>
          <w:sz w:val="24"/>
          <w:szCs w:val="24"/>
        </w:rPr>
        <w:t>T</w:t>
      </w:r>
      <w:r w:rsidR="00D9658C">
        <w:rPr>
          <w:rFonts w:ascii="Courier New" w:hAnsi="Courier New" w:cs="Courier New"/>
          <w:sz w:val="24"/>
          <w:szCs w:val="24"/>
        </w:rPr>
        <w:t xml:space="preserve">he Department </w:t>
      </w:r>
      <w:r w:rsidR="000B76C4">
        <w:rPr>
          <w:rFonts w:ascii="Courier New" w:hAnsi="Courier New" w:cs="Courier New"/>
          <w:sz w:val="24"/>
          <w:szCs w:val="24"/>
        </w:rPr>
        <w:t>plans to publish</w:t>
      </w:r>
      <w:r w:rsidR="008E78AF">
        <w:rPr>
          <w:rFonts w:ascii="Courier New" w:hAnsi="Courier New" w:cs="Courier New"/>
          <w:sz w:val="24"/>
          <w:szCs w:val="24"/>
        </w:rPr>
        <w:t xml:space="preserve"> these data using the College Scorecard</w:t>
      </w:r>
      <w:r w:rsidR="00926E55">
        <w:rPr>
          <w:rFonts w:ascii="Courier New" w:hAnsi="Courier New" w:cs="Courier New"/>
          <w:sz w:val="24"/>
          <w:szCs w:val="24"/>
        </w:rPr>
        <w:t>,</w:t>
      </w:r>
      <w:r w:rsidR="008E78AF">
        <w:rPr>
          <w:rFonts w:ascii="Courier New" w:hAnsi="Courier New" w:cs="Courier New"/>
          <w:sz w:val="24"/>
          <w:szCs w:val="24"/>
        </w:rPr>
        <w:t xml:space="preserve"> or its successor site</w:t>
      </w:r>
      <w:r w:rsidR="00926E55">
        <w:rPr>
          <w:rFonts w:ascii="Courier New" w:hAnsi="Courier New" w:cs="Courier New"/>
          <w:sz w:val="24"/>
          <w:szCs w:val="24"/>
        </w:rPr>
        <w:t>,</w:t>
      </w:r>
      <w:r w:rsidR="008E78AF">
        <w:rPr>
          <w:rFonts w:ascii="Courier New" w:hAnsi="Courier New" w:cs="Courier New"/>
          <w:sz w:val="24"/>
          <w:szCs w:val="24"/>
        </w:rPr>
        <w:t xml:space="preserve"> so that students and parents can compare the institutions and programs available to them and make informed enrollment and borro</w:t>
      </w:r>
      <w:r w:rsidR="00A73097">
        <w:rPr>
          <w:rFonts w:ascii="Courier New" w:hAnsi="Courier New" w:cs="Courier New"/>
          <w:sz w:val="24"/>
          <w:szCs w:val="24"/>
        </w:rPr>
        <w:t>wing choices</w:t>
      </w:r>
      <w:r>
        <w:rPr>
          <w:rFonts w:ascii="Courier New" w:hAnsi="Courier New" w:cs="Courier New"/>
          <w:sz w:val="24"/>
          <w:szCs w:val="24"/>
        </w:rPr>
        <w:t>.</w:t>
      </w:r>
      <w:r w:rsidR="00A73097">
        <w:rPr>
          <w:rFonts w:ascii="Courier New" w:hAnsi="Courier New" w:cs="Courier New"/>
          <w:sz w:val="24"/>
          <w:szCs w:val="24"/>
        </w:rPr>
        <w:t xml:space="preserve">  </w:t>
      </w:r>
      <w:r w:rsidR="00AE53EE">
        <w:rPr>
          <w:rFonts w:ascii="Courier New" w:hAnsi="Courier New" w:cs="Courier New"/>
          <w:sz w:val="24"/>
          <w:szCs w:val="24"/>
        </w:rPr>
        <w:t>However, t</w:t>
      </w:r>
      <w:r w:rsidR="00A73097">
        <w:rPr>
          <w:rFonts w:ascii="Courier New" w:hAnsi="Courier New" w:cs="Courier New"/>
          <w:sz w:val="24"/>
          <w:szCs w:val="24"/>
        </w:rPr>
        <w:t>he College Scorecard is not the subject of this regulation.</w:t>
      </w:r>
      <w:r w:rsidR="00A54FF8">
        <w:rPr>
          <w:rFonts w:ascii="Courier New" w:hAnsi="Courier New" w:cs="Courier New"/>
          <w:sz w:val="24"/>
          <w:szCs w:val="24"/>
        </w:rPr>
        <w:t xml:space="preserve">  For a more detailed discussion, see </w:t>
      </w:r>
      <w:r w:rsidR="00A54FF8">
        <w:rPr>
          <w:rFonts w:ascii="Courier New" w:hAnsi="Courier New" w:cs="Courier New"/>
          <w:sz w:val="24"/>
          <w:szCs w:val="24"/>
          <w:u w:val="single"/>
        </w:rPr>
        <w:t>Significant Proposed Regulations</w:t>
      </w:r>
      <w:r w:rsidR="00A54FF8">
        <w:rPr>
          <w:rFonts w:ascii="Courier New" w:hAnsi="Courier New" w:cs="Courier New"/>
          <w:sz w:val="24"/>
          <w:szCs w:val="24"/>
        </w:rPr>
        <w:t>.</w:t>
      </w:r>
      <w:r>
        <w:rPr>
          <w:rFonts w:ascii="Courier New" w:hAnsi="Courier New" w:cs="Courier New"/>
          <w:sz w:val="24"/>
          <w:szCs w:val="24"/>
        </w:rPr>
        <w:t xml:space="preserve">  </w:t>
      </w:r>
    </w:p>
    <w:p w14:paraId="6A17592C" w14:textId="6965C156" w:rsidR="0022466D" w:rsidRPr="00C753AA" w:rsidRDefault="004938B7" w:rsidP="001F4DA3">
      <w:pPr>
        <w:autoSpaceDE w:val="0"/>
        <w:autoSpaceDN w:val="0"/>
        <w:adjustRightInd w:val="0"/>
        <w:spacing w:after="0" w:line="480" w:lineRule="auto"/>
        <w:ind w:firstLine="720"/>
        <w:rPr>
          <w:rFonts w:ascii="Courier New" w:hAnsi="Courier New" w:cs="Courier New"/>
          <w:sz w:val="24"/>
          <w:szCs w:val="24"/>
        </w:rPr>
      </w:pPr>
      <w:r>
        <w:rPr>
          <w:rFonts w:ascii="Courier New" w:hAnsi="Courier New"/>
          <w:sz w:val="24"/>
        </w:rPr>
        <w:t>S</w:t>
      </w:r>
      <w:r w:rsidR="00B14ABF" w:rsidRPr="00B14ABF">
        <w:rPr>
          <w:rFonts w:ascii="Courier New" w:hAnsi="Courier New"/>
          <w:sz w:val="24"/>
        </w:rPr>
        <w:t>ection 410 of the General Education Provisions Act</w:t>
      </w:r>
      <w:r w:rsidR="00EC4989">
        <w:rPr>
          <w:rFonts w:ascii="Courier New" w:hAnsi="Courier New"/>
          <w:sz w:val="24"/>
        </w:rPr>
        <w:t xml:space="preserve"> (</w:t>
      </w:r>
      <w:r w:rsidR="00BB12C2">
        <w:rPr>
          <w:rFonts w:ascii="Courier New" w:hAnsi="Courier New"/>
          <w:sz w:val="24"/>
        </w:rPr>
        <w:t>GEPA</w:t>
      </w:r>
      <w:r w:rsidR="00EC4989">
        <w:rPr>
          <w:rFonts w:ascii="Courier New" w:hAnsi="Courier New"/>
          <w:sz w:val="24"/>
        </w:rPr>
        <w:t>)</w:t>
      </w:r>
      <w:r w:rsidR="00B14ABF" w:rsidRPr="00B14ABF">
        <w:rPr>
          <w:rFonts w:ascii="Courier New" w:hAnsi="Courier New"/>
          <w:sz w:val="24"/>
        </w:rPr>
        <w:t xml:space="preserve"> </w:t>
      </w:r>
      <w:r w:rsidR="00545727">
        <w:rPr>
          <w:rFonts w:ascii="Courier New" w:hAnsi="Courier New"/>
          <w:sz w:val="24"/>
        </w:rPr>
        <w:t>authorizes the Secretary</w:t>
      </w:r>
      <w:r w:rsidR="00B14ABF" w:rsidRPr="00B14ABF">
        <w:rPr>
          <w:rFonts w:ascii="Courier New" w:hAnsi="Courier New"/>
          <w:sz w:val="24"/>
        </w:rPr>
        <w:t xml:space="preserve"> to make, promulgate, issue, rescind, and amend rules and regulations governing the manner of operations of, and governing the applicable programs administered by, the Department</w:t>
      </w:r>
      <w:r w:rsidR="005B69EE">
        <w:rPr>
          <w:rFonts w:ascii="Courier New" w:hAnsi="Courier New"/>
          <w:sz w:val="24"/>
        </w:rPr>
        <w:t xml:space="preserve"> </w:t>
      </w:r>
      <w:r>
        <w:rPr>
          <w:rFonts w:ascii="Courier New" w:hAnsi="Courier New"/>
          <w:sz w:val="24"/>
        </w:rPr>
        <w:t>(</w:t>
      </w:r>
      <w:r w:rsidR="00B14ABF" w:rsidRPr="00B14ABF">
        <w:rPr>
          <w:rFonts w:ascii="Courier New" w:hAnsi="Courier New"/>
          <w:sz w:val="24"/>
        </w:rPr>
        <w:t>20 U.S.C. 1221e</w:t>
      </w:r>
      <w:r w:rsidR="00870F9D">
        <w:rPr>
          <w:rFonts w:ascii="Courier New" w:hAnsi="Courier New" w:cs="Courier New"/>
          <w:sz w:val="24"/>
          <w:szCs w:val="24"/>
        </w:rPr>
        <w:t>-3</w:t>
      </w:r>
      <w:r w:rsidR="00926E55" w:rsidRPr="00C753AA">
        <w:rPr>
          <w:rFonts w:ascii="Courier New" w:hAnsi="Courier New" w:cs="Courier New"/>
          <w:sz w:val="24"/>
          <w:szCs w:val="24"/>
        </w:rPr>
        <w:t>).</w:t>
      </w:r>
      <w:r w:rsidR="00C753AA" w:rsidRPr="00C753AA">
        <w:rPr>
          <w:rFonts w:ascii="Courier New" w:hAnsi="Courier New" w:cs="Courier New"/>
          <w:sz w:val="24"/>
          <w:szCs w:val="24"/>
        </w:rPr>
        <w:t xml:space="preserve">  Additionally, section 414 of the Department of Education Organization Act authorizes the Secretary to prescribe</w:t>
      </w:r>
      <w:r w:rsidR="002A7524">
        <w:rPr>
          <w:rFonts w:ascii="Courier New" w:hAnsi="Courier New" w:cs="Courier New"/>
          <w:sz w:val="24"/>
          <w:szCs w:val="24"/>
        </w:rPr>
        <w:t xml:space="preserve"> </w:t>
      </w:r>
      <w:r w:rsidR="00C753AA" w:rsidRPr="00C753AA">
        <w:rPr>
          <w:rFonts w:ascii="Courier New" w:hAnsi="Courier New" w:cs="Courier New"/>
          <w:sz w:val="24"/>
          <w:szCs w:val="24"/>
        </w:rPr>
        <w:t>such rules and regulations as the</w:t>
      </w:r>
      <w:r w:rsidR="00C753AA">
        <w:rPr>
          <w:rFonts w:ascii="Courier New" w:hAnsi="Courier New" w:cs="Courier New"/>
          <w:sz w:val="24"/>
          <w:szCs w:val="24"/>
        </w:rPr>
        <w:t xml:space="preserve"> Secretary determines necessary </w:t>
      </w:r>
      <w:r w:rsidR="00C753AA" w:rsidRPr="00C753AA">
        <w:rPr>
          <w:rFonts w:ascii="Courier New" w:hAnsi="Courier New" w:cs="Courier New"/>
          <w:sz w:val="24"/>
          <w:szCs w:val="24"/>
        </w:rPr>
        <w:t>or appropriate to adminis</w:t>
      </w:r>
      <w:r w:rsidR="00C753AA">
        <w:rPr>
          <w:rFonts w:ascii="Courier New" w:hAnsi="Courier New" w:cs="Courier New"/>
          <w:sz w:val="24"/>
          <w:szCs w:val="24"/>
        </w:rPr>
        <w:t xml:space="preserve">ter and </w:t>
      </w:r>
      <w:r w:rsidR="00C753AA">
        <w:rPr>
          <w:rFonts w:ascii="Courier New" w:hAnsi="Courier New" w:cs="Courier New"/>
          <w:sz w:val="24"/>
          <w:szCs w:val="24"/>
        </w:rPr>
        <w:lastRenderedPageBreak/>
        <w:t xml:space="preserve">manage the functions of </w:t>
      </w:r>
      <w:r w:rsidR="00C753AA" w:rsidRPr="00C753AA">
        <w:rPr>
          <w:rFonts w:ascii="Courier New" w:hAnsi="Courier New" w:cs="Courier New"/>
          <w:sz w:val="24"/>
          <w:szCs w:val="24"/>
        </w:rPr>
        <w:t>the Secretary or the Department</w:t>
      </w:r>
      <w:r w:rsidR="00C753AA">
        <w:rPr>
          <w:rFonts w:ascii="Courier New" w:hAnsi="Courier New" w:cs="Courier New"/>
          <w:sz w:val="24"/>
          <w:szCs w:val="24"/>
        </w:rPr>
        <w:t xml:space="preserve"> (20 U.S.C. 3474).  </w:t>
      </w:r>
      <w:r w:rsidR="00926E55" w:rsidRPr="00C753AA">
        <w:rPr>
          <w:rFonts w:ascii="Courier New" w:hAnsi="Courier New" w:cs="Courier New"/>
          <w:sz w:val="24"/>
          <w:szCs w:val="24"/>
        </w:rPr>
        <w:t xml:space="preserve">  </w:t>
      </w:r>
    </w:p>
    <w:p w14:paraId="7520D3FC" w14:textId="7FB6FFD7" w:rsidR="00156683" w:rsidRPr="00837BB3" w:rsidRDefault="009F6D12" w:rsidP="007234D9">
      <w:pPr>
        <w:autoSpaceDE w:val="0"/>
        <w:autoSpaceDN w:val="0"/>
        <w:adjustRightInd w:val="0"/>
        <w:spacing w:after="0" w:line="480" w:lineRule="auto"/>
        <w:ind w:firstLine="720"/>
        <w:rPr>
          <w:rFonts w:ascii="Courier New" w:hAnsi="Courier New" w:cs="Courier New"/>
          <w:sz w:val="24"/>
          <w:szCs w:val="24"/>
        </w:rPr>
      </w:pPr>
      <w:r w:rsidRPr="00DA1642">
        <w:rPr>
          <w:rFonts w:ascii="Courier New" w:hAnsi="Courier New"/>
          <w:sz w:val="24"/>
        </w:rPr>
        <w:t>Summary of the Major Provisions of This Regulatory Action</w:t>
      </w:r>
      <w:r w:rsidRPr="00837BB3">
        <w:rPr>
          <w:rFonts w:ascii="Courier New" w:hAnsi="Courier New" w:cs="Courier New"/>
          <w:sz w:val="24"/>
          <w:szCs w:val="24"/>
        </w:rPr>
        <w:t>:</w:t>
      </w:r>
      <w:r w:rsidR="007234D9">
        <w:rPr>
          <w:rFonts w:ascii="Courier New" w:hAnsi="Courier New" w:cs="Courier New"/>
          <w:sz w:val="24"/>
          <w:szCs w:val="24"/>
        </w:rPr>
        <w:t xml:space="preserve"> </w:t>
      </w:r>
      <w:r w:rsidR="00F55450">
        <w:rPr>
          <w:rFonts w:ascii="Courier New" w:hAnsi="Courier New" w:cs="Courier New"/>
          <w:sz w:val="24"/>
          <w:szCs w:val="24"/>
        </w:rPr>
        <w:t xml:space="preserve"> </w:t>
      </w:r>
      <w:r w:rsidR="00C11BE2">
        <w:rPr>
          <w:rFonts w:ascii="Courier New" w:hAnsi="Courier New" w:cs="Courier New"/>
          <w:sz w:val="24"/>
          <w:szCs w:val="24"/>
        </w:rPr>
        <w:t xml:space="preserve">As discussed under “Purpose of This Regulatory Action,” the proposed regulations would </w:t>
      </w:r>
      <w:r w:rsidR="0057318D">
        <w:rPr>
          <w:rFonts w:ascii="Courier New" w:hAnsi="Courier New" w:cs="Courier New"/>
          <w:sz w:val="24"/>
          <w:szCs w:val="24"/>
        </w:rPr>
        <w:t xml:space="preserve">rescind the GE regulations.  </w:t>
      </w:r>
      <w:r w:rsidR="004978B6">
        <w:rPr>
          <w:rFonts w:ascii="Courier New" w:hAnsi="Courier New" w:cs="Courier New"/>
          <w:sz w:val="24"/>
          <w:szCs w:val="24"/>
        </w:rPr>
        <w:t xml:space="preserve">Please refer to the </w:t>
      </w:r>
      <w:r w:rsidR="004978B6" w:rsidRPr="002A6307">
        <w:rPr>
          <w:rFonts w:ascii="Courier New" w:hAnsi="Courier New" w:cs="Courier New"/>
          <w:sz w:val="24"/>
          <w:szCs w:val="24"/>
          <w:u w:val="single"/>
        </w:rPr>
        <w:t>Summary of Proposed Changes</w:t>
      </w:r>
      <w:r w:rsidR="004978B6">
        <w:rPr>
          <w:rFonts w:ascii="Courier New" w:hAnsi="Courier New" w:cs="Courier New"/>
          <w:sz w:val="24"/>
          <w:szCs w:val="24"/>
        </w:rPr>
        <w:t xml:space="preserve"> section of this </w:t>
      </w:r>
      <w:r w:rsidR="001E6C88">
        <w:rPr>
          <w:rFonts w:ascii="Courier New" w:hAnsi="Courier New" w:cs="Courier New"/>
          <w:sz w:val="24"/>
          <w:szCs w:val="24"/>
        </w:rPr>
        <w:t xml:space="preserve">NPRM </w:t>
      </w:r>
      <w:r w:rsidR="004978B6">
        <w:rPr>
          <w:rFonts w:ascii="Courier New" w:hAnsi="Courier New" w:cs="Courier New"/>
          <w:sz w:val="24"/>
          <w:szCs w:val="24"/>
        </w:rPr>
        <w:t xml:space="preserve">for more details on the major provisions contained in this </w:t>
      </w:r>
      <w:r w:rsidR="001E6C88">
        <w:rPr>
          <w:rFonts w:ascii="Courier New" w:hAnsi="Courier New" w:cs="Courier New"/>
          <w:sz w:val="24"/>
          <w:szCs w:val="24"/>
        </w:rPr>
        <w:t>NPRM.</w:t>
      </w:r>
    </w:p>
    <w:p w14:paraId="721BDF1E" w14:textId="54B2C141" w:rsidR="00E63318" w:rsidRPr="007B35C6" w:rsidRDefault="00787C28" w:rsidP="006C4132">
      <w:pPr>
        <w:spacing w:after="0" w:line="480" w:lineRule="auto"/>
        <w:ind w:firstLine="720"/>
        <w:contextualSpacing/>
        <w:rPr>
          <w:rFonts w:ascii="Courier New" w:hAnsi="Courier New" w:cs="Courier New"/>
          <w:sz w:val="24"/>
          <w:szCs w:val="24"/>
        </w:rPr>
      </w:pPr>
      <w:r w:rsidRPr="002026D8">
        <w:rPr>
          <w:rFonts w:ascii="Courier New" w:hAnsi="Courier New" w:cs="Courier New"/>
          <w:sz w:val="24"/>
          <w:szCs w:val="24"/>
        </w:rPr>
        <w:t>Costs and Benefits</w:t>
      </w:r>
      <w:r w:rsidRPr="007B35C6">
        <w:rPr>
          <w:rFonts w:ascii="Courier New" w:hAnsi="Courier New" w:cs="Courier New"/>
          <w:sz w:val="24"/>
          <w:szCs w:val="24"/>
        </w:rPr>
        <w:t xml:space="preserve">: </w:t>
      </w:r>
      <w:r w:rsidR="00C54570" w:rsidRPr="007B35C6">
        <w:rPr>
          <w:rFonts w:ascii="Courier New" w:hAnsi="Courier New" w:cs="Courier New"/>
          <w:sz w:val="24"/>
          <w:szCs w:val="24"/>
        </w:rPr>
        <w:t xml:space="preserve"> As further detailed in the </w:t>
      </w:r>
      <w:r w:rsidR="00C54570" w:rsidRPr="007B35C6">
        <w:rPr>
          <w:rFonts w:ascii="Courier New" w:hAnsi="Courier New" w:cs="Courier New"/>
          <w:sz w:val="24"/>
          <w:szCs w:val="24"/>
          <w:u w:val="single"/>
        </w:rPr>
        <w:t>Regulatory Impact Analy</w:t>
      </w:r>
      <w:r w:rsidR="00F940D7" w:rsidRPr="007B35C6">
        <w:rPr>
          <w:rFonts w:ascii="Courier New" w:hAnsi="Courier New" w:cs="Courier New"/>
          <w:sz w:val="24"/>
          <w:szCs w:val="24"/>
          <w:u w:val="single"/>
        </w:rPr>
        <w:t>s</w:t>
      </w:r>
      <w:r w:rsidR="00C54570" w:rsidRPr="007B35C6">
        <w:rPr>
          <w:rFonts w:ascii="Courier New" w:hAnsi="Courier New" w:cs="Courier New"/>
          <w:sz w:val="24"/>
          <w:szCs w:val="24"/>
          <w:u w:val="single"/>
        </w:rPr>
        <w:t>is</w:t>
      </w:r>
      <w:r w:rsidR="0046705C">
        <w:rPr>
          <w:rFonts w:ascii="Courier New" w:hAnsi="Courier New" w:cs="Courier New"/>
          <w:sz w:val="24"/>
          <w:szCs w:val="24"/>
        </w:rPr>
        <w:t>,</w:t>
      </w:r>
      <w:r w:rsidR="00F940D7" w:rsidRPr="007B35C6">
        <w:rPr>
          <w:rFonts w:ascii="Courier New" w:hAnsi="Courier New" w:cs="Courier New"/>
          <w:sz w:val="24"/>
          <w:szCs w:val="24"/>
        </w:rPr>
        <w:t xml:space="preserve"> </w:t>
      </w:r>
      <w:r w:rsidR="00CB212B">
        <w:rPr>
          <w:rFonts w:ascii="Courier New" w:hAnsi="Courier New" w:cs="Courier New"/>
          <w:sz w:val="24"/>
          <w:szCs w:val="24"/>
        </w:rPr>
        <w:t>t</w:t>
      </w:r>
      <w:r w:rsidR="00E63318" w:rsidRPr="00E63318">
        <w:rPr>
          <w:rFonts w:ascii="Courier New" w:hAnsi="Courier New" w:cs="Courier New"/>
          <w:sz w:val="24"/>
          <w:szCs w:val="24"/>
        </w:rPr>
        <w:t>he benefits of the proposed regulations</w:t>
      </w:r>
      <w:r w:rsidR="00D04585">
        <w:rPr>
          <w:rFonts w:ascii="Courier New" w:hAnsi="Courier New" w:cs="Courier New"/>
          <w:sz w:val="24"/>
          <w:szCs w:val="24"/>
        </w:rPr>
        <w:t xml:space="preserve"> </w:t>
      </w:r>
      <w:r w:rsidR="00712F84">
        <w:rPr>
          <w:rFonts w:ascii="Courier New" w:hAnsi="Courier New" w:cs="Courier New"/>
          <w:sz w:val="24"/>
          <w:szCs w:val="24"/>
        </w:rPr>
        <w:t xml:space="preserve">would </w:t>
      </w:r>
      <w:r w:rsidR="00D04585">
        <w:rPr>
          <w:rFonts w:ascii="Courier New" w:hAnsi="Courier New" w:cs="Courier New"/>
          <w:sz w:val="24"/>
          <w:szCs w:val="24"/>
        </w:rPr>
        <w:t xml:space="preserve">include </w:t>
      </w:r>
      <w:r w:rsidR="00926E55">
        <w:rPr>
          <w:rFonts w:ascii="Courier New" w:hAnsi="Courier New" w:cs="Courier New"/>
          <w:sz w:val="24"/>
          <w:szCs w:val="24"/>
        </w:rPr>
        <w:t xml:space="preserve">a </w:t>
      </w:r>
      <w:r w:rsidR="00D04585">
        <w:rPr>
          <w:rFonts w:ascii="Courier New" w:hAnsi="Courier New" w:cs="Courier New"/>
          <w:sz w:val="24"/>
          <w:szCs w:val="24"/>
        </w:rPr>
        <w:t>reduction in burden for some institutions</w:t>
      </w:r>
      <w:r w:rsidR="002A7524">
        <w:rPr>
          <w:rFonts w:ascii="Courier New" w:hAnsi="Courier New" w:cs="Courier New"/>
          <w:sz w:val="24"/>
          <w:szCs w:val="24"/>
        </w:rPr>
        <w:t xml:space="preserve">, costs </w:t>
      </w:r>
      <w:r w:rsidR="00186FC4">
        <w:rPr>
          <w:rFonts w:ascii="Courier New" w:hAnsi="Courier New" w:cs="Courier New"/>
          <w:sz w:val="24"/>
          <w:szCs w:val="24"/>
        </w:rPr>
        <w:t xml:space="preserve">in the form of transfers </w:t>
      </w:r>
      <w:r w:rsidR="002A7524">
        <w:rPr>
          <w:rFonts w:ascii="Courier New" w:hAnsi="Courier New" w:cs="Courier New"/>
          <w:sz w:val="24"/>
          <w:szCs w:val="24"/>
        </w:rPr>
        <w:t>as a result of more students being able to enroll in a postsecondary program,</w:t>
      </w:r>
      <w:r w:rsidR="00712F84">
        <w:rPr>
          <w:rFonts w:ascii="Courier New" w:hAnsi="Courier New" w:cs="Courier New"/>
          <w:sz w:val="24"/>
          <w:szCs w:val="24"/>
        </w:rPr>
        <w:t xml:space="preserve"> </w:t>
      </w:r>
      <w:r w:rsidR="00A86D4B">
        <w:rPr>
          <w:rFonts w:ascii="Courier New" w:hAnsi="Courier New" w:cs="Courier New"/>
          <w:sz w:val="24"/>
          <w:szCs w:val="24"/>
        </w:rPr>
        <w:t xml:space="preserve">and </w:t>
      </w:r>
      <w:r w:rsidR="00D04585">
        <w:rPr>
          <w:rFonts w:ascii="Courier New" w:hAnsi="Courier New" w:cs="Courier New"/>
          <w:sz w:val="24"/>
          <w:szCs w:val="24"/>
        </w:rPr>
        <w:t xml:space="preserve">more educational </w:t>
      </w:r>
      <w:r w:rsidR="00A86D4B">
        <w:rPr>
          <w:rFonts w:ascii="Courier New" w:hAnsi="Courier New" w:cs="Courier New"/>
          <w:sz w:val="24"/>
          <w:szCs w:val="24"/>
        </w:rPr>
        <w:t>program</w:t>
      </w:r>
      <w:r w:rsidR="00D04585">
        <w:rPr>
          <w:rFonts w:ascii="Courier New" w:hAnsi="Courier New" w:cs="Courier New"/>
          <w:sz w:val="24"/>
          <w:szCs w:val="24"/>
        </w:rPr>
        <w:t xml:space="preserve"> choices for students</w:t>
      </w:r>
      <w:r w:rsidR="00A86D4B">
        <w:rPr>
          <w:rFonts w:ascii="Courier New" w:hAnsi="Courier New" w:cs="Courier New"/>
          <w:sz w:val="24"/>
          <w:szCs w:val="24"/>
        </w:rPr>
        <w:t xml:space="preserve"> where they can use </w:t>
      </w:r>
      <w:r w:rsidR="00712F84">
        <w:rPr>
          <w:rFonts w:ascii="Courier New" w:hAnsi="Courier New" w:cs="Courier New"/>
          <w:sz w:val="24"/>
          <w:szCs w:val="24"/>
        </w:rPr>
        <w:t>t</w:t>
      </w:r>
      <w:r w:rsidR="00D04585">
        <w:rPr>
          <w:rFonts w:ascii="Courier New" w:hAnsi="Courier New" w:cs="Courier New"/>
          <w:sz w:val="24"/>
          <w:szCs w:val="24"/>
        </w:rPr>
        <w:t>itle IV</w:t>
      </w:r>
      <w:r w:rsidR="00712F84">
        <w:rPr>
          <w:rFonts w:ascii="Courier New" w:hAnsi="Courier New" w:cs="Courier New"/>
          <w:sz w:val="24"/>
          <w:szCs w:val="24"/>
        </w:rPr>
        <w:t xml:space="preserve"> aid</w:t>
      </w:r>
      <w:r w:rsidR="00D04585">
        <w:rPr>
          <w:rFonts w:ascii="Courier New" w:hAnsi="Courier New" w:cs="Courier New"/>
          <w:sz w:val="24"/>
          <w:szCs w:val="24"/>
        </w:rPr>
        <w:t>.</w:t>
      </w:r>
    </w:p>
    <w:p w14:paraId="08C7C74A" w14:textId="77777777" w:rsidR="00E167CE" w:rsidRDefault="002B5F43" w:rsidP="00B004F2">
      <w:pPr>
        <w:autoSpaceDE w:val="0"/>
        <w:autoSpaceDN w:val="0"/>
        <w:adjustRightInd w:val="0"/>
        <w:spacing w:after="0" w:line="480" w:lineRule="auto"/>
        <w:rPr>
          <w:rFonts w:ascii="Courier New" w:hAnsi="Courier New" w:cs="Courier New"/>
          <w:sz w:val="24"/>
          <w:szCs w:val="24"/>
        </w:rPr>
      </w:pPr>
      <w:r w:rsidRPr="00837BB3">
        <w:rPr>
          <w:rFonts w:ascii="Courier New" w:hAnsi="Courier New" w:cs="Courier New"/>
          <w:sz w:val="24"/>
          <w:szCs w:val="24"/>
          <w:u w:val="single"/>
        </w:rPr>
        <w:t>Invitation to Comment</w:t>
      </w:r>
      <w:r w:rsidRPr="00837BB3">
        <w:rPr>
          <w:rFonts w:ascii="Courier New" w:hAnsi="Courier New" w:cs="Courier New"/>
          <w:sz w:val="24"/>
          <w:szCs w:val="24"/>
        </w:rPr>
        <w:t>:</w:t>
      </w:r>
      <w:r w:rsidRPr="00837BB3">
        <w:rPr>
          <w:rFonts w:ascii="Courier New" w:hAnsi="Courier New" w:cs="Courier New"/>
          <w:i/>
          <w:sz w:val="24"/>
          <w:szCs w:val="24"/>
        </w:rPr>
        <w:t xml:space="preserve">  </w:t>
      </w:r>
      <w:r w:rsidRPr="00837BB3">
        <w:rPr>
          <w:rFonts w:ascii="Courier New" w:hAnsi="Courier New" w:cs="Courier New"/>
          <w:sz w:val="24"/>
          <w:szCs w:val="24"/>
        </w:rPr>
        <w:t>We invite you to submit comments regarding the</w:t>
      </w:r>
      <w:r w:rsidR="00894BAF">
        <w:rPr>
          <w:rFonts w:ascii="Courier New" w:hAnsi="Courier New" w:cs="Courier New"/>
          <w:sz w:val="24"/>
          <w:szCs w:val="24"/>
        </w:rPr>
        <w:t>se</w:t>
      </w:r>
      <w:r w:rsidRPr="00837BB3">
        <w:rPr>
          <w:rFonts w:ascii="Courier New" w:hAnsi="Courier New" w:cs="Courier New"/>
          <w:sz w:val="24"/>
          <w:szCs w:val="24"/>
        </w:rPr>
        <w:t xml:space="preserve"> proposed regulations.</w:t>
      </w:r>
      <w:r w:rsidR="00F94877">
        <w:rPr>
          <w:rFonts w:ascii="Courier New" w:hAnsi="Courier New" w:cs="Courier New"/>
          <w:sz w:val="24"/>
          <w:szCs w:val="24"/>
        </w:rPr>
        <w:t xml:space="preserve">  </w:t>
      </w:r>
    </w:p>
    <w:p w14:paraId="08C7C74B" w14:textId="0790EF81" w:rsidR="002B5F43" w:rsidRPr="00837BB3" w:rsidRDefault="00E167CE" w:rsidP="00CD3154">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 xml:space="preserve">   </w:t>
      </w:r>
      <w:r w:rsidR="002B5F43" w:rsidRPr="00837BB3">
        <w:rPr>
          <w:rFonts w:ascii="Courier New" w:hAnsi="Courier New" w:cs="Courier New"/>
          <w:sz w:val="24"/>
          <w:szCs w:val="24"/>
        </w:rPr>
        <w:t xml:space="preserve">  To ensure that your comments have maximum effect in developing the final regulations, we urge you to identify clearly the specific section or sections of the proposed regulations that each of your comments addresses, and provide relevant information and data whenever possible, even when there is no specific solicitation of data and </w:t>
      </w:r>
      <w:r w:rsidR="002B5F43" w:rsidRPr="00837BB3">
        <w:rPr>
          <w:rFonts w:ascii="Courier New" w:hAnsi="Courier New" w:cs="Courier New"/>
          <w:sz w:val="24"/>
          <w:szCs w:val="24"/>
        </w:rPr>
        <w:lastRenderedPageBreak/>
        <w:t xml:space="preserve">other supporting materials in the request for comment.  </w:t>
      </w:r>
      <w:r w:rsidR="00361020" w:rsidRPr="00837BB3">
        <w:rPr>
          <w:rFonts w:ascii="Courier New" w:hAnsi="Courier New" w:cs="Courier New"/>
          <w:sz w:val="24"/>
          <w:szCs w:val="24"/>
        </w:rPr>
        <w:t>We also urge you to arrange your comments in the same order as the proposed regulations.</w:t>
      </w:r>
      <w:r w:rsidR="00361020" w:rsidRPr="00837BB3">
        <w:rPr>
          <w:rFonts w:ascii="Courier New" w:hAnsi="Courier New" w:cs="Courier New"/>
          <w:szCs w:val="24"/>
        </w:rPr>
        <w:t xml:space="preserve">  </w:t>
      </w:r>
      <w:r w:rsidR="002B5F43" w:rsidRPr="00837BB3">
        <w:rPr>
          <w:rFonts w:ascii="Courier New" w:hAnsi="Courier New" w:cs="Courier New"/>
          <w:sz w:val="24"/>
          <w:szCs w:val="24"/>
        </w:rPr>
        <w:t xml:space="preserve">Please do not submit comments </w:t>
      </w:r>
      <w:r w:rsidR="00894BAF">
        <w:rPr>
          <w:rFonts w:ascii="Courier New" w:hAnsi="Courier New" w:cs="Courier New"/>
          <w:sz w:val="24"/>
          <w:szCs w:val="24"/>
        </w:rPr>
        <w:t xml:space="preserve">that are </w:t>
      </w:r>
      <w:r w:rsidR="002B5F43" w:rsidRPr="00837BB3">
        <w:rPr>
          <w:rFonts w:ascii="Courier New" w:hAnsi="Courier New" w:cs="Courier New"/>
          <w:sz w:val="24"/>
          <w:szCs w:val="24"/>
        </w:rPr>
        <w:t xml:space="preserve">outside the scope of the specific proposals in this </w:t>
      </w:r>
      <w:r w:rsidR="00F85DC3">
        <w:rPr>
          <w:rFonts w:ascii="Courier New" w:hAnsi="Courier New" w:cs="Courier New"/>
          <w:sz w:val="24"/>
          <w:szCs w:val="24"/>
        </w:rPr>
        <w:t>NPRM</w:t>
      </w:r>
      <w:r w:rsidR="00361020" w:rsidRPr="00837BB3" w:rsidDel="0019357D">
        <w:rPr>
          <w:rFonts w:ascii="Courier New" w:hAnsi="Courier New" w:cs="Courier New"/>
          <w:sz w:val="24"/>
          <w:szCs w:val="24"/>
        </w:rPr>
        <w:t>, as we are</w:t>
      </w:r>
      <w:r w:rsidR="002B5F43" w:rsidRPr="00837BB3" w:rsidDel="0019357D">
        <w:rPr>
          <w:rFonts w:ascii="Courier New" w:hAnsi="Courier New" w:cs="Courier New"/>
          <w:sz w:val="24"/>
          <w:szCs w:val="24"/>
        </w:rPr>
        <w:t xml:space="preserve"> not </w:t>
      </w:r>
      <w:r w:rsidR="00361020" w:rsidRPr="00837BB3" w:rsidDel="0019357D">
        <w:rPr>
          <w:rFonts w:ascii="Courier New" w:hAnsi="Courier New" w:cs="Courier New"/>
          <w:sz w:val="24"/>
          <w:szCs w:val="24"/>
        </w:rPr>
        <w:t xml:space="preserve">required to </w:t>
      </w:r>
      <w:r w:rsidR="002B5F43" w:rsidRPr="00837BB3" w:rsidDel="0019357D">
        <w:rPr>
          <w:rFonts w:ascii="Courier New" w:hAnsi="Courier New" w:cs="Courier New"/>
          <w:sz w:val="24"/>
          <w:szCs w:val="24"/>
        </w:rPr>
        <w:t xml:space="preserve">respond to </w:t>
      </w:r>
      <w:r w:rsidR="00425922" w:rsidDel="0019357D">
        <w:rPr>
          <w:rFonts w:ascii="Courier New" w:hAnsi="Courier New" w:cs="Courier New"/>
          <w:sz w:val="24"/>
          <w:szCs w:val="24"/>
        </w:rPr>
        <w:t>such</w:t>
      </w:r>
      <w:r w:rsidR="002B5F43" w:rsidRPr="00837BB3" w:rsidDel="0019357D">
        <w:rPr>
          <w:rFonts w:ascii="Courier New" w:hAnsi="Courier New" w:cs="Courier New"/>
          <w:sz w:val="24"/>
          <w:szCs w:val="24"/>
        </w:rPr>
        <w:t xml:space="preserve"> comments</w:t>
      </w:r>
      <w:r w:rsidR="00361020" w:rsidRPr="00837BB3" w:rsidDel="0019357D">
        <w:rPr>
          <w:rFonts w:ascii="Courier New" w:hAnsi="Courier New" w:cs="Courier New"/>
          <w:sz w:val="24"/>
          <w:szCs w:val="24"/>
        </w:rPr>
        <w:t xml:space="preserve">.  </w:t>
      </w:r>
      <w:r w:rsidR="002B5F43" w:rsidRPr="00837BB3" w:rsidDel="0019357D">
        <w:rPr>
          <w:rFonts w:ascii="Courier New" w:hAnsi="Courier New" w:cs="Courier New"/>
          <w:sz w:val="24"/>
          <w:szCs w:val="24"/>
        </w:rPr>
        <w:t xml:space="preserve"> </w:t>
      </w:r>
      <w:r w:rsidR="002B5F43" w:rsidRPr="00837BB3">
        <w:rPr>
          <w:rFonts w:ascii="Courier New" w:hAnsi="Courier New" w:cs="Courier New"/>
          <w:sz w:val="24"/>
          <w:szCs w:val="24"/>
        </w:rPr>
        <w:t xml:space="preserve">   </w:t>
      </w:r>
    </w:p>
    <w:p w14:paraId="08C7C74C" w14:textId="77777777" w:rsidR="002B5F43" w:rsidRPr="00837BB3" w:rsidRDefault="002B5F43" w:rsidP="00130EF4">
      <w:pPr>
        <w:autoSpaceDE w:val="0"/>
        <w:autoSpaceDN w:val="0"/>
        <w:adjustRightInd w:val="0"/>
        <w:spacing w:after="0" w:line="480" w:lineRule="auto"/>
        <w:ind w:firstLine="720"/>
        <w:rPr>
          <w:rFonts w:ascii="Courier New" w:hAnsi="Courier New" w:cs="Courier New"/>
          <w:sz w:val="24"/>
          <w:szCs w:val="24"/>
        </w:rPr>
      </w:pPr>
      <w:r w:rsidRPr="00837BB3">
        <w:rPr>
          <w:rFonts w:ascii="Courier New" w:hAnsi="Courier New" w:cs="Courier New"/>
          <w:sz w:val="24"/>
          <w:szCs w:val="24"/>
        </w:rPr>
        <w:t>We invite you to assist us in complying with the specific requirements of Executive Orders 12866 and 13563 and their overall requirement of reducing regulatory burden that might result from the</w:t>
      </w:r>
      <w:r w:rsidR="00894BAF">
        <w:rPr>
          <w:rFonts w:ascii="Courier New" w:hAnsi="Courier New" w:cs="Courier New"/>
          <w:sz w:val="24"/>
          <w:szCs w:val="24"/>
        </w:rPr>
        <w:t>se</w:t>
      </w:r>
      <w:r w:rsidRPr="00837BB3">
        <w:rPr>
          <w:rFonts w:ascii="Courier New" w:hAnsi="Courier New" w:cs="Courier New"/>
          <w:sz w:val="24"/>
          <w:szCs w:val="24"/>
        </w:rPr>
        <w:t xml:space="preserve"> proposed regulations.  Please let us know of any further ways we could reduce potential costs or increase potential benefits while preserving the effective and efficient administration of the Department’s programs and activities.   </w:t>
      </w:r>
    </w:p>
    <w:p w14:paraId="5A29DDCF" w14:textId="77777777" w:rsidR="00EC23ED" w:rsidRPr="00EC23ED" w:rsidRDefault="002B5F43" w:rsidP="00130EF4">
      <w:pPr>
        <w:autoSpaceDE w:val="0"/>
        <w:autoSpaceDN w:val="0"/>
        <w:adjustRightInd w:val="0"/>
        <w:spacing w:after="0" w:line="480" w:lineRule="auto"/>
        <w:ind w:firstLine="720"/>
        <w:rPr>
          <w:rFonts w:ascii="Courier New" w:hAnsi="Courier New" w:cs="Courier New"/>
          <w:sz w:val="24"/>
          <w:szCs w:val="24"/>
        </w:rPr>
      </w:pPr>
      <w:r w:rsidRPr="00837BB3">
        <w:rPr>
          <w:rFonts w:ascii="Courier New" w:hAnsi="Courier New" w:cs="Courier New"/>
          <w:sz w:val="24"/>
          <w:szCs w:val="24"/>
        </w:rPr>
        <w:t xml:space="preserve">During and after the comment period, you may inspect all public comments about the proposed regulations by accessing Regulations.gov.  You may also inspect the comments in person </w:t>
      </w:r>
      <w:r w:rsidR="00BB36D6">
        <w:rPr>
          <w:rFonts w:ascii="Courier New" w:hAnsi="Courier New" w:cs="Courier New"/>
          <w:sz w:val="24"/>
          <w:szCs w:val="24"/>
        </w:rPr>
        <w:t>at</w:t>
      </w:r>
      <w:r w:rsidRPr="00837BB3">
        <w:rPr>
          <w:rFonts w:ascii="Courier New" w:hAnsi="Courier New" w:cs="Courier New"/>
          <w:sz w:val="24"/>
          <w:szCs w:val="24"/>
        </w:rPr>
        <w:t xml:space="preserve"> </w:t>
      </w:r>
      <w:r w:rsidR="00B544F3">
        <w:rPr>
          <w:rFonts w:ascii="Courier New" w:hAnsi="Courier New" w:cs="Courier New"/>
          <w:sz w:val="24"/>
          <w:szCs w:val="24"/>
        </w:rPr>
        <w:t>400 Maryland Ave., SW</w:t>
      </w:r>
      <w:r w:rsidRPr="00837BB3">
        <w:rPr>
          <w:rFonts w:ascii="Courier New" w:hAnsi="Courier New" w:cs="Courier New"/>
          <w:sz w:val="24"/>
          <w:szCs w:val="24"/>
        </w:rPr>
        <w:t xml:space="preserve">, Washington, DC, between 8:30 a.m. and 4:00 p.m., </w:t>
      </w:r>
      <w:r w:rsidR="00F85DC3">
        <w:rPr>
          <w:rFonts w:ascii="Courier New" w:hAnsi="Courier New" w:cs="Courier New"/>
          <w:sz w:val="24"/>
          <w:szCs w:val="24"/>
        </w:rPr>
        <w:t>Eastern T</w:t>
      </w:r>
      <w:r w:rsidRPr="00837BB3">
        <w:rPr>
          <w:rFonts w:ascii="Courier New" w:hAnsi="Courier New" w:cs="Courier New"/>
          <w:sz w:val="24"/>
          <w:szCs w:val="24"/>
        </w:rPr>
        <w:t xml:space="preserve">ime, Monday through Friday of each week except Federal holidays.  </w:t>
      </w:r>
      <w:r w:rsidR="00425922">
        <w:rPr>
          <w:rFonts w:ascii="Courier New" w:hAnsi="Courier New" w:cs="Courier New"/>
          <w:sz w:val="24"/>
          <w:szCs w:val="24"/>
        </w:rPr>
        <w:t>T</w:t>
      </w:r>
      <w:r w:rsidRPr="00837BB3">
        <w:rPr>
          <w:rFonts w:ascii="Courier New" w:hAnsi="Courier New" w:cs="Courier New"/>
          <w:sz w:val="24"/>
          <w:szCs w:val="24"/>
        </w:rPr>
        <w:t xml:space="preserve">o schedule </w:t>
      </w:r>
      <w:r w:rsidR="00425922">
        <w:rPr>
          <w:rFonts w:ascii="Courier New" w:hAnsi="Courier New" w:cs="Courier New"/>
          <w:sz w:val="24"/>
          <w:szCs w:val="24"/>
        </w:rPr>
        <w:t>a</w:t>
      </w:r>
      <w:r w:rsidRPr="00837BB3">
        <w:rPr>
          <w:rFonts w:ascii="Courier New" w:hAnsi="Courier New" w:cs="Courier New"/>
          <w:sz w:val="24"/>
          <w:szCs w:val="24"/>
        </w:rPr>
        <w:t xml:space="preserve"> time to inspect comments, please contact the </w:t>
      </w:r>
      <w:r w:rsidRPr="00EC23ED">
        <w:rPr>
          <w:rFonts w:ascii="Courier New" w:hAnsi="Courier New" w:cs="Courier New"/>
          <w:sz w:val="24"/>
          <w:szCs w:val="24"/>
        </w:rPr>
        <w:t xml:space="preserve">person listed under </w:t>
      </w:r>
      <w:r w:rsidRPr="00EC23ED">
        <w:rPr>
          <w:rFonts w:ascii="Courier New" w:hAnsi="Courier New" w:cs="Courier New"/>
          <w:bCs/>
          <w:sz w:val="24"/>
          <w:szCs w:val="24"/>
        </w:rPr>
        <w:t>FOR FURTHER</w:t>
      </w:r>
      <w:r w:rsidRPr="00EC23ED">
        <w:rPr>
          <w:rFonts w:ascii="Courier New" w:hAnsi="Courier New" w:cs="Courier New"/>
          <w:sz w:val="24"/>
          <w:szCs w:val="24"/>
        </w:rPr>
        <w:t xml:space="preserve"> </w:t>
      </w:r>
      <w:r w:rsidRPr="00EC23ED">
        <w:rPr>
          <w:rFonts w:ascii="Courier New" w:hAnsi="Courier New" w:cs="Courier New"/>
          <w:bCs/>
          <w:sz w:val="24"/>
          <w:szCs w:val="24"/>
        </w:rPr>
        <w:t>INFORMATION CONTACT</w:t>
      </w:r>
      <w:r w:rsidRPr="00EC23ED">
        <w:rPr>
          <w:rFonts w:ascii="Courier New" w:hAnsi="Courier New" w:cs="Courier New"/>
          <w:sz w:val="24"/>
          <w:szCs w:val="24"/>
        </w:rPr>
        <w:t>.</w:t>
      </w:r>
    </w:p>
    <w:p w14:paraId="08C7C74E" w14:textId="7195668B" w:rsidR="002B5F43" w:rsidRPr="00837BB3" w:rsidRDefault="002B5F43" w:rsidP="00B004F2">
      <w:pPr>
        <w:autoSpaceDE w:val="0"/>
        <w:autoSpaceDN w:val="0"/>
        <w:adjustRightInd w:val="0"/>
        <w:spacing w:after="0" w:line="480" w:lineRule="auto"/>
        <w:rPr>
          <w:rFonts w:ascii="Courier New" w:hAnsi="Courier New" w:cs="Courier New"/>
          <w:sz w:val="24"/>
          <w:szCs w:val="24"/>
        </w:rPr>
      </w:pPr>
      <w:r w:rsidRPr="00EC23ED">
        <w:rPr>
          <w:rFonts w:ascii="Courier New" w:hAnsi="Courier New" w:cs="Courier New"/>
          <w:iCs/>
          <w:sz w:val="24"/>
          <w:szCs w:val="24"/>
          <w:u w:val="single"/>
        </w:rPr>
        <w:lastRenderedPageBreak/>
        <w:t>Assistance</w:t>
      </w:r>
      <w:r w:rsidRPr="00837BB3">
        <w:rPr>
          <w:rFonts w:ascii="Courier New" w:hAnsi="Courier New" w:cs="Courier New"/>
          <w:iCs/>
          <w:sz w:val="24"/>
          <w:szCs w:val="24"/>
          <w:u w:val="single"/>
        </w:rPr>
        <w:t xml:space="preserve"> to Individuals with</w:t>
      </w:r>
      <w:r w:rsidRPr="00837BB3">
        <w:rPr>
          <w:rFonts w:ascii="Courier New" w:hAnsi="Courier New" w:cs="Courier New"/>
          <w:sz w:val="24"/>
          <w:szCs w:val="24"/>
          <w:u w:val="single"/>
        </w:rPr>
        <w:t xml:space="preserve"> </w:t>
      </w:r>
      <w:r w:rsidRPr="00837BB3">
        <w:rPr>
          <w:rFonts w:ascii="Courier New" w:hAnsi="Courier New" w:cs="Courier New"/>
          <w:iCs/>
          <w:sz w:val="24"/>
          <w:szCs w:val="24"/>
          <w:u w:val="single"/>
        </w:rPr>
        <w:t>Disabilities in Reviewing the Rulemaking Record</w:t>
      </w:r>
      <w:r w:rsidRPr="00837BB3">
        <w:rPr>
          <w:rFonts w:ascii="Courier New" w:hAnsi="Courier New" w:cs="Courier New"/>
          <w:iCs/>
          <w:sz w:val="24"/>
          <w:szCs w:val="24"/>
        </w:rPr>
        <w:t>:</w:t>
      </w:r>
      <w:r w:rsidRPr="00837BB3">
        <w:rPr>
          <w:rFonts w:ascii="Courier New" w:hAnsi="Courier New" w:cs="Courier New"/>
          <w:i/>
          <w:iCs/>
          <w:sz w:val="24"/>
          <w:szCs w:val="24"/>
        </w:rPr>
        <w:t xml:space="preserve">  </w:t>
      </w:r>
      <w:r w:rsidRPr="00837BB3">
        <w:rPr>
          <w:rFonts w:ascii="Courier New" w:hAnsi="Courier New" w:cs="Courier New"/>
          <w:sz w:val="24"/>
          <w:szCs w:val="24"/>
        </w:rPr>
        <w:t>On request, we will</w:t>
      </w:r>
      <w:r w:rsidRPr="00837BB3">
        <w:rPr>
          <w:rFonts w:ascii="Courier New" w:hAnsi="Courier New" w:cs="Courier New"/>
          <w:i/>
          <w:iCs/>
          <w:sz w:val="24"/>
          <w:szCs w:val="24"/>
        </w:rPr>
        <w:t xml:space="preserve"> </w:t>
      </w:r>
      <w:r w:rsidRPr="00837BB3">
        <w:rPr>
          <w:rFonts w:ascii="Courier New" w:hAnsi="Courier New" w:cs="Courier New"/>
          <w:sz w:val="24"/>
          <w:szCs w:val="24"/>
        </w:rPr>
        <w:t>provide an appropriate accommodation</w:t>
      </w:r>
      <w:r w:rsidRPr="00837BB3">
        <w:rPr>
          <w:rFonts w:ascii="Courier New" w:hAnsi="Courier New" w:cs="Courier New"/>
          <w:i/>
          <w:iCs/>
          <w:sz w:val="24"/>
          <w:szCs w:val="24"/>
        </w:rPr>
        <w:t xml:space="preserve"> </w:t>
      </w:r>
      <w:r w:rsidRPr="00837BB3">
        <w:rPr>
          <w:rFonts w:ascii="Courier New" w:hAnsi="Courier New" w:cs="Courier New"/>
          <w:sz w:val="24"/>
          <w:szCs w:val="24"/>
        </w:rPr>
        <w:t>or auxiliary aid to an individual with a</w:t>
      </w:r>
      <w:r w:rsidRPr="00837BB3">
        <w:rPr>
          <w:rFonts w:ascii="Courier New" w:hAnsi="Courier New" w:cs="Courier New"/>
          <w:i/>
          <w:iCs/>
          <w:sz w:val="24"/>
          <w:szCs w:val="24"/>
        </w:rPr>
        <w:t xml:space="preserve"> </w:t>
      </w:r>
      <w:r w:rsidRPr="00837BB3">
        <w:rPr>
          <w:rFonts w:ascii="Courier New" w:hAnsi="Courier New" w:cs="Courier New"/>
          <w:sz w:val="24"/>
          <w:szCs w:val="24"/>
        </w:rPr>
        <w:t>disability who needs assistance to</w:t>
      </w:r>
      <w:r w:rsidRPr="00837BB3">
        <w:rPr>
          <w:rFonts w:ascii="Courier New" w:hAnsi="Courier New" w:cs="Courier New"/>
          <w:i/>
          <w:iCs/>
          <w:sz w:val="24"/>
          <w:szCs w:val="24"/>
        </w:rPr>
        <w:t xml:space="preserve"> </w:t>
      </w:r>
      <w:r w:rsidRPr="00837BB3">
        <w:rPr>
          <w:rFonts w:ascii="Courier New" w:hAnsi="Courier New" w:cs="Courier New"/>
          <w:sz w:val="24"/>
          <w:szCs w:val="24"/>
        </w:rPr>
        <w:t>review the comments or other</w:t>
      </w:r>
      <w:r w:rsidRPr="00837BB3">
        <w:rPr>
          <w:rFonts w:ascii="Courier New" w:hAnsi="Courier New" w:cs="Courier New"/>
          <w:i/>
          <w:iCs/>
          <w:sz w:val="24"/>
          <w:szCs w:val="24"/>
        </w:rPr>
        <w:t xml:space="preserve"> </w:t>
      </w:r>
      <w:r w:rsidRPr="00837BB3">
        <w:rPr>
          <w:rFonts w:ascii="Courier New" w:hAnsi="Courier New" w:cs="Courier New"/>
          <w:sz w:val="24"/>
          <w:szCs w:val="24"/>
        </w:rPr>
        <w:t>documents in the public rulemaking</w:t>
      </w:r>
      <w:r w:rsidRPr="00837BB3">
        <w:rPr>
          <w:rFonts w:ascii="Courier New" w:hAnsi="Courier New" w:cs="Courier New"/>
          <w:i/>
          <w:iCs/>
          <w:sz w:val="24"/>
          <w:szCs w:val="24"/>
        </w:rPr>
        <w:t xml:space="preserve"> </w:t>
      </w:r>
      <w:r w:rsidRPr="00837BB3">
        <w:rPr>
          <w:rFonts w:ascii="Courier New" w:hAnsi="Courier New" w:cs="Courier New"/>
          <w:sz w:val="24"/>
          <w:szCs w:val="24"/>
        </w:rPr>
        <w:t xml:space="preserve">record for the proposed regulations.  </w:t>
      </w:r>
      <w:r w:rsidR="00441CB8">
        <w:rPr>
          <w:rFonts w:ascii="Courier New" w:hAnsi="Courier New" w:cs="Courier New"/>
          <w:sz w:val="24"/>
          <w:szCs w:val="24"/>
        </w:rPr>
        <w:t>T</w:t>
      </w:r>
      <w:r w:rsidRPr="00837BB3">
        <w:rPr>
          <w:rFonts w:ascii="Courier New" w:hAnsi="Courier New" w:cs="Courier New"/>
          <w:sz w:val="24"/>
          <w:szCs w:val="24"/>
        </w:rPr>
        <w:t>o schedule an appointment</w:t>
      </w:r>
      <w:r w:rsidRPr="00837BB3">
        <w:rPr>
          <w:rFonts w:ascii="Courier New" w:hAnsi="Courier New" w:cs="Courier New"/>
          <w:i/>
          <w:iCs/>
          <w:sz w:val="24"/>
          <w:szCs w:val="24"/>
        </w:rPr>
        <w:t xml:space="preserve"> </w:t>
      </w:r>
      <w:r w:rsidRPr="00837BB3">
        <w:rPr>
          <w:rFonts w:ascii="Courier New" w:hAnsi="Courier New" w:cs="Courier New"/>
          <w:sz w:val="24"/>
          <w:szCs w:val="24"/>
        </w:rPr>
        <w:t>for this type of accommodation or</w:t>
      </w:r>
      <w:r w:rsidRPr="00837BB3">
        <w:rPr>
          <w:rFonts w:ascii="Courier New" w:hAnsi="Courier New" w:cs="Courier New"/>
          <w:i/>
          <w:iCs/>
          <w:sz w:val="24"/>
          <w:szCs w:val="24"/>
        </w:rPr>
        <w:t xml:space="preserve"> </w:t>
      </w:r>
      <w:r w:rsidRPr="00837BB3">
        <w:rPr>
          <w:rFonts w:ascii="Courier New" w:hAnsi="Courier New" w:cs="Courier New"/>
          <w:sz w:val="24"/>
          <w:szCs w:val="24"/>
        </w:rPr>
        <w:t>auxiliary aid, please contact</w:t>
      </w:r>
      <w:r w:rsidR="00894BAF">
        <w:rPr>
          <w:rFonts w:ascii="Courier New" w:hAnsi="Courier New" w:cs="Courier New"/>
          <w:sz w:val="24"/>
          <w:szCs w:val="24"/>
        </w:rPr>
        <w:t xml:space="preserve"> </w:t>
      </w:r>
      <w:r w:rsidRPr="00837BB3">
        <w:rPr>
          <w:rFonts w:ascii="Courier New" w:hAnsi="Courier New" w:cs="Courier New"/>
          <w:sz w:val="24"/>
          <w:szCs w:val="24"/>
        </w:rPr>
        <w:t>the person</w:t>
      </w:r>
      <w:r w:rsidRPr="00837BB3">
        <w:rPr>
          <w:rFonts w:ascii="Courier New" w:hAnsi="Courier New" w:cs="Courier New"/>
          <w:i/>
          <w:iCs/>
          <w:sz w:val="24"/>
          <w:szCs w:val="24"/>
        </w:rPr>
        <w:t xml:space="preserve"> </w:t>
      </w:r>
      <w:r w:rsidRPr="00837BB3">
        <w:rPr>
          <w:rFonts w:ascii="Courier New" w:hAnsi="Courier New" w:cs="Courier New"/>
          <w:sz w:val="24"/>
          <w:szCs w:val="24"/>
        </w:rPr>
        <w:t xml:space="preserve">listed under </w:t>
      </w:r>
      <w:r w:rsidRPr="00837BB3">
        <w:rPr>
          <w:rFonts w:ascii="Courier New" w:hAnsi="Courier New" w:cs="Courier New"/>
          <w:bCs/>
          <w:sz w:val="24"/>
          <w:szCs w:val="24"/>
        </w:rPr>
        <w:t>FOR FURTHER</w:t>
      </w:r>
      <w:r w:rsidRPr="00837BB3">
        <w:rPr>
          <w:rFonts w:ascii="Courier New" w:hAnsi="Courier New" w:cs="Courier New"/>
          <w:sz w:val="24"/>
          <w:szCs w:val="24"/>
        </w:rPr>
        <w:t xml:space="preserve"> </w:t>
      </w:r>
      <w:r w:rsidRPr="00837BB3">
        <w:rPr>
          <w:rFonts w:ascii="Courier New" w:hAnsi="Courier New" w:cs="Courier New"/>
          <w:bCs/>
          <w:sz w:val="24"/>
          <w:szCs w:val="24"/>
        </w:rPr>
        <w:t xml:space="preserve">INFORMATION CONTACT.  </w:t>
      </w:r>
    </w:p>
    <w:p w14:paraId="08C7C74F" w14:textId="77777777" w:rsidR="002B5F43" w:rsidRDefault="002B5F43" w:rsidP="00CD3154">
      <w:pPr>
        <w:autoSpaceDE w:val="0"/>
        <w:autoSpaceDN w:val="0"/>
        <w:adjustRightInd w:val="0"/>
        <w:spacing w:after="0" w:line="480" w:lineRule="auto"/>
        <w:rPr>
          <w:rFonts w:ascii="Courier New" w:hAnsi="Courier New" w:cs="Courier New"/>
          <w:iCs/>
          <w:sz w:val="24"/>
          <w:szCs w:val="24"/>
          <w:u w:val="single"/>
        </w:rPr>
      </w:pPr>
      <w:r w:rsidRPr="00F91F88">
        <w:rPr>
          <w:rFonts w:ascii="Courier New" w:hAnsi="Courier New" w:cs="Courier New"/>
          <w:iCs/>
          <w:sz w:val="24"/>
          <w:szCs w:val="24"/>
          <w:u w:val="single"/>
        </w:rPr>
        <w:t>Background</w:t>
      </w:r>
    </w:p>
    <w:p w14:paraId="74423F37" w14:textId="4822CED1" w:rsidR="00D9658C" w:rsidRDefault="00496BC2" w:rsidP="00130EF4">
      <w:pPr>
        <w:autoSpaceDE w:val="0"/>
        <w:autoSpaceDN w:val="0"/>
        <w:adjustRightInd w:val="0"/>
        <w:spacing w:after="0" w:line="480" w:lineRule="auto"/>
        <w:rPr>
          <w:rFonts w:ascii="Courier New" w:hAnsi="Courier New"/>
          <w:sz w:val="24"/>
        </w:rPr>
      </w:pPr>
      <w:r>
        <w:rPr>
          <w:rFonts w:ascii="Courier New" w:hAnsi="Courier New"/>
          <w:sz w:val="24"/>
        </w:rPr>
        <w:tab/>
        <w:t>The Secretary proposes to amend parts 600 and 668 of title 34 of the C</w:t>
      </w:r>
      <w:r w:rsidR="00B31856">
        <w:rPr>
          <w:rFonts w:ascii="Courier New" w:hAnsi="Courier New"/>
          <w:sz w:val="24"/>
        </w:rPr>
        <w:t xml:space="preserve">ode of </w:t>
      </w:r>
      <w:r>
        <w:rPr>
          <w:rFonts w:ascii="Courier New" w:hAnsi="Courier New"/>
          <w:sz w:val="24"/>
        </w:rPr>
        <w:t>F</w:t>
      </w:r>
      <w:r w:rsidR="00B31856">
        <w:rPr>
          <w:rFonts w:ascii="Courier New" w:hAnsi="Courier New"/>
          <w:sz w:val="24"/>
        </w:rPr>
        <w:t xml:space="preserve">ederal </w:t>
      </w:r>
      <w:r>
        <w:rPr>
          <w:rFonts w:ascii="Courier New" w:hAnsi="Courier New"/>
          <w:sz w:val="24"/>
        </w:rPr>
        <w:t>R</w:t>
      </w:r>
      <w:r w:rsidR="00B31856">
        <w:rPr>
          <w:rFonts w:ascii="Courier New" w:hAnsi="Courier New"/>
          <w:sz w:val="24"/>
        </w:rPr>
        <w:t>egulations (CFR)</w:t>
      </w:r>
      <w:r>
        <w:rPr>
          <w:rFonts w:ascii="Courier New" w:hAnsi="Courier New"/>
          <w:sz w:val="24"/>
        </w:rPr>
        <w:t>.  The regulations in 34 CFR part</w:t>
      </w:r>
      <w:r w:rsidR="009632DD">
        <w:rPr>
          <w:rFonts w:ascii="Courier New" w:hAnsi="Courier New"/>
          <w:sz w:val="24"/>
        </w:rPr>
        <w:t>s</w:t>
      </w:r>
      <w:r>
        <w:rPr>
          <w:rFonts w:ascii="Courier New" w:hAnsi="Courier New"/>
          <w:sz w:val="24"/>
        </w:rPr>
        <w:t xml:space="preserve"> 600 and 668 pertain to institutional eligibility under the HEA and participation in title IV, HEA programs.  We propose these amendments to remove the </w:t>
      </w:r>
      <w:r w:rsidR="00B31856">
        <w:rPr>
          <w:rFonts w:ascii="Courier New" w:hAnsi="Courier New"/>
          <w:sz w:val="24"/>
        </w:rPr>
        <w:t>GE</w:t>
      </w:r>
      <w:r w:rsidR="002070B3">
        <w:rPr>
          <w:rFonts w:ascii="Courier New" w:hAnsi="Courier New"/>
          <w:sz w:val="24"/>
        </w:rPr>
        <w:t xml:space="preserve"> regulations, including the </w:t>
      </w:r>
      <w:r w:rsidR="00193841">
        <w:rPr>
          <w:rFonts w:ascii="Courier New" w:hAnsi="Courier New"/>
          <w:sz w:val="24"/>
        </w:rPr>
        <w:t xml:space="preserve">D/E </w:t>
      </w:r>
      <w:r w:rsidR="00926E55">
        <w:rPr>
          <w:rFonts w:ascii="Courier New" w:hAnsi="Courier New"/>
          <w:sz w:val="24"/>
        </w:rPr>
        <w:t>rate</w:t>
      </w:r>
      <w:r w:rsidR="00CE79D5">
        <w:rPr>
          <w:rFonts w:ascii="Courier New" w:hAnsi="Courier New"/>
          <w:sz w:val="24"/>
        </w:rPr>
        <w:t>s</w:t>
      </w:r>
      <w:r w:rsidR="00926E55">
        <w:rPr>
          <w:rFonts w:ascii="Courier New" w:hAnsi="Courier New"/>
          <w:sz w:val="24"/>
        </w:rPr>
        <w:t xml:space="preserve"> </w:t>
      </w:r>
      <w:r w:rsidR="00193841">
        <w:rPr>
          <w:rFonts w:ascii="Courier New" w:hAnsi="Courier New"/>
          <w:sz w:val="24"/>
        </w:rPr>
        <w:t xml:space="preserve">calculations and </w:t>
      </w:r>
      <w:r w:rsidR="007234D9">
        <w:rPr>
          <w:rFonts w:ascii="Courier New" w:hAnsi="Courier New"/>
          <w:sz w:val="24"/>
        </w:rPr>
        <w:t xml:space="preserve">the </w:t>
      </w:r>
      <w:r w:rsidR="00193841">
        <w:rPr>
          <w:rFonts w:ascii="Courier New" w:hAnsi="Courier New"/>
          <w:sz w:val="24"/>
        </w:rPr>
        <w:t>sanctions</w:t>
      </w:r>
      <w:r w:rsidR="007234D9">
        <w:rPr>
          <w:rFonts w:ascii="Courier New" w:hAnsi="Courier New"/>
          <w:sz w:val="24"/>
        </w:rPr>
        <w:t xml:space="preserve"> and alternate earnings appeals</w:t>
      </w:r>
      <w:r w:rsidR="00193841">
        <w:rPr>
          <w:rFonts w:ascii="Courier New" w:hAnsi="Courier New"/>
          <w:sz w:val="24"/>
        </w:rPr>
        <w:t xml:space="preserve"> related to those calculations</w:t>
      </w:r>
      <w:r w:rsidR="00B31856">
        <w:rPr>
          <w:rFonts w:ascii="Courier New" w:hAnsi="Courier New"/>
          <w:sz w:val="24"/>
        </w:rPr>
        <w:t xml:space="preserve"> for GE programs,</w:t>
      </w:r>
      <w:r>
        <w:rPr>
          <w:rFonts w:ascii="Courier New" w:hAnsi="Courier New"/>
          <w:sz w:val="24"/>
        </w:rPr>
        <w:t xml:space="preserve"> </w:t>
      </w:r>
      <w:r w:rsidR="00B31856">
        <w:rPr>
          <w:rFonts w:ascii="Courier New" w:hAnsi="Courier New"/>
          <w:sz w:val="24"/>
        </w:rPr>
        <w:t xml:space="preserve">as well as the </w:t>
      </w:r>
      <w:r>
        <w:rPr>
          <w:rFonts w:ascii="Courier New" w:hAnsi="Courier New"/>
          <w:sz w:val="24"/>
        </w:rPr>
        <w:t>reporting</w:t>
      </w:r>
      <w:r w:rsidR="00B31856">
        <w:rPr>
          <w:rFonts w:ascii="Courier New" w:hAnsi="Courier New"/>
          <w:sz w:val="24"/>
        </w:rPr>
        <w:t>, disclosure, and certification</w:t>
      </w:r>
      <w:r>
        <w:rPr>
          <w:rFonts w:ascii="Courier New" w:hAnsi="Courier New"/>
          <w:sz w:val="24"/>
        </w:rPr>
        <w:t xml:space="preserve"> requirements </w:t>
      </w:r>
      <w:r w:rsidR="00B31856">
        <w:rPr>
          <w:rFonts w:ascii="Courier New" w:hAnsi="Courier New"/>
          <w:sz w:val="24"/>
        </w:rPr>
        <w:t>applicable to GE programs</w:t>
      </w:r>
      <w:r>
        <w:rPr>
          <w:rFonts w:ascii="Courier New" w:hAnsi="Courier New"/>
          <w:sz w:val="24"/>
        </w:rPr>
        <w:t xml:space="preserve">.  </w:t>
      </w:r>
    </w:p>
    <w:p w14:paraId="72B9E3BA" w14:textId="17DA54D3" w:rsidR="00424A2C" w:rsidDel="0000373B" w:rsidRDefault="00D9658C" w:rsidP="00A074E4">
      <w:pPr>
        <w:autoSpaceDE w:val="0"/>
        <w:autoSpaceDN w:val="0"/>
        <w:adjustRightInd w:val="0"/>
        <w:spacing w:after="0" w:line="480" w:lineRule="auto"/>
        <w:ind w:firstLine="720"/>
        <w:rPr>
          <w:rFonts w:ascii="Courier New" w:hAnsi="Courier New"/>
          <w:sz w:val="24"/>
        </w:rPr>
      </w:pPr>
      <w:r w:rsidRPr="00A074E4" w:rsidDel="0000373B">
        <w:rPr>
          <w:rFonts w:ascii="Courier New" w:hAnsi="Courier New"/>
          <w:sz w:val="24"/>
        </w:rPr>
        <w:t xml:space="preserve">The Department seeks public comment on whether the Department should amend </w:t>
      </w:r>
      <w:r w:rsidR="00EB6045">
        <w:rPr>
          <w:rFonts w:ascii="Courier New" w:hAnsi="Courier New"/>
          <w:sz w:val="24"/>
        </w:rPr>
        <w:t>34 CFR 668.14</w:t>
      </w:r>
      <w:r w:rsidRPr="00A074E4" w:rsidDel="0000373B">
        <w:rPr>
          <w:rFonts w:ascii="Courier New" w:hAnsi="Courier New"/>
          <w:sz w:val="24"/>
        </w:rPr>
        <w:t xml:space="preserve"> to require, as a condition of the Program Participation Agreement, that </w:t>
      </w:r>
      <w:r w:rsidR="00096341" w:rsidRPr="00A074E4" w:rsidDel="0000373B">
        <w:rPr>
          <w:rFonts w:ascii="Courier New" w:hAnsi="Courier New"/>
          <w:sz w:val="24"/>
        </w:rPr>
        <w:lastRenderedPageBreak/>
        <w:t>institutions disclose, on the program pages of their websites and in their college catalogues</w:t>
      </w:r>
      <w:r w:rsidR="007D2F66" w:rsidRPr="00A074E4" w:rsidDel="0000373B">
        <w:rPr>
          <w:rFonts w:ascii="Courier New" w:hAnsi="Courier New"/>
          <w:sz w:val="24"/>
        </w:rPr>
        <w:t xml:space="preserve"> </w:t>
      </w:r>
      <w:r w:rsidR="007A3B72" w:rsidRPr="00A074E4" w:rsidDel="0000373B">
        <w:rPr>
          <w:rFonts w:ascii="Courier New" w:hAnsi="Courier New"/>
          <w:sz w:val="24"/>
        </w:rPr>
        <w:t>that</w:t>
      </w:r>
      <w:r w:rsidR="00225ECC" w:rsidRPr="00A074E4" w:rsidDel="0000373B">
        <w:rPr>
          <w:rFonts w:ascii="Courier New" w:hAnsi="Courier New"/>
          <w:sz w:val="24"/>
        </w:rPr>
        <w:t>, if applicable,</w:t>
      </w:r>
      <w:r w:rsidR="007A3B72" w:rsidRPr="00A074E4" w:rsidDel="0000373B">
        <w:rPr>
          <w:rFonts w:ascii="Courier New" w:hAnsi="Courier New"/>
          <w:sz w:val="24"/>
        </w:rPr>
        <w:t xml:space="preserve"> the program meets the requirements for licensure in the State in which the institution is located and </w:t>
      </w:r>
      <w:r w:rsidR="007D2F66" w:rsidRPr="00A074E4" w:rsidDel="0000373B">
        <w:rPr>
          <w:rFonts w:ascii="Courier New" w:hAnsi="Courier New"/>
          <w:sz w:val="24"/>
        </w:rPr>
        <w:t xml:space="preserve">whether it meets the requirements in </w:t>
      </w:r>
      <w:r w:rsidR="007A3B72" w:rsidRPr="00A074E4" w:rsidDel="0000373B">
        <w:rPr>
          <w:rFonts w:ascii="Courier New" w:hAnsi="Courier New"/>
          <w:sz w:val="24"/>
        </w:rPr>
        <w:t xml:space="preserve">any other States for which the </w:t>
      </w:r>
      <w:r w:rsidR="007D2F66" w:rsidRPr="00A074E4" w:rsidDel="0000373B">
        <w:rPr>
          <w:rFonts w:ascii="Courier New" w:hAnsi="Courier New"/>
          <w:sz w:val="24"/>
        </w:rPr>
        <w:t xml:space="preserve">institution </w:t>
      </w:r>
      <w:r w:rsidR="007A3B72" w:rsidRPr="00A074E4" w:rsidDel="0000373B">
        <w:rPr>
          <w:rFonts w:ascii="Courier New" w:hAnsi="Courier New"/>
          <w:sz w:val="24"/>
        </w:rPr>
        <w:t xml:space="preserve">has determined </w:t>
      </w:r>
      <w:r w:rsidR="007234D9">
        <w:rPr>
          <w:rFonts w:ascii="Courier New" w:hAnsi="Courier New"/>
          <w:sz w:val="24"/>
        </w:rPr>
        <w:t>whether</w:t>
      </w:r>
      <w:r w:rsidR="007234D9" w:rsidRPr="00A074E4" w:rsidDel="0000373B">
        <w:rPr>
          <w:rFonts w:ascii="Courier New" w:hAnsi="Courier New"/>
          <w:sz w:val="24"/>
        </w:rPr>
        <w:t xml:space="preserve"> </w:t>
      </w:r>
      <w:r w:rsidR="007A3B72" w:rsidRPr="00A074E4" w:rsidDel="0000373B">
        <w:rPr>
          <w:rFonts w:ascii="Courier New" w:hAnsi="Courier New"/>
          <w:sz w:val="24"/>
        </w:rPr>
        <w:t>the program enables graduates to become licensed or work in their field</w:t>
      </w:r>
      <w:r w:rsidR="00AF5E2B">
        <w:rPr>
          <w:rFonts w:ascii="Courier New" w:hAnsi="Courier New"/>
          <w:sz w:val="24"/>
        </w:rPr>
        <w:t xml:space="preserve">; </w:t>
      </w:r>
      <w:r w:rsidR="000B0395">
        <w:rPr>
          <w:rFonts w:ascii="Courier New" w:hAnsi="Courier New"/>
          <w:sz w:val="24"/>
        </w:rPr>
        <w:t>net-price, completion rates,</w:t>
      </w:r>
      <w:r w:rsidR="00B70DFF">
        <w:rPr>
          <w:rFonts w:ascii="Courier New" w:hAnsi="Courier New"/>
          <w:sz w:val="24"/>
        </w:rPr>
        <w:t xml:space="preserve"> </w:t>
      </w:r>
      <w:r w:rsidR="00AF5E2B">
        <w:rPr>
          <w:rFonts w:ascii="Courier New" w:hAnsi="Courier New"/>
          <w:sz w:val="24"/>
        </w:rPr>
        <w:t>withdrawal rates</w:t>
      </w:r>
      <w:r w:rsidR="00B70DFF">
        <w:rPr>
          <w:rFonts w:ascii="Courier New" w:hAnsi="Courier New"/>
          <w:sz w:val="24"/>
        </w:rPr>
        <w:t>, program size</w:t>
      </w:r>
      <w:r w:rsidR="00AF5E2B">
        <w:rPr>
          <w:rFonts w:ascii="Courier New" w:hAnsi="Courier New"/>
          <w:sz w:val="24"/>
        </w:rPr>
        <w:t>, and</w:t>
      </w:r>
      <w:r w:rsidR="00CD5547">
        <w:rPr>
          <w:rFonts w:ascii="Courier New" w:hAnsi="Courier New"/>
          <w:sz w:val="24"/>
        </w:rPr>
        <w:t>/or</w:t>
      </w:r>
      <w:r w:rsidR="00AF5E2B">
        <w:rPr>
          <w:rFonts w:ascii="Courier New" w:hAnsi="Courier New"/>
          <w:sz w:val="24"/>
        </w:rPr>
        <w:t xml:space="preserve"> any other items currently required under the GE disclosure regulations</w:t>
      </w:r>
      <w:r w:rsidR="00096341" w:rsidRPr="00A074E4" w:rsidDel="0000373B">
        <w:rPr>
          <w:rFonts w:ascii="Courier New" w:hAnsi="Courier New"/>
          <w:sz w:val="24"/>
        </w:rPr>
        <w:t xml:space="preserve">.  The </w:t>
      </w:r>
      <w:r w:rsidR="00187009">
        <w:rPr>
          <w:rFonts w:ascii="Courier New" w:hAnsi="Courier New"/>
          <w:sz w:val="24"/>
        </w:rPr>
        <w:t xml:space="preserve">Department also asks whether it should </w:t>
      </w:r>
      <w:r w:rsidR="00B16DEC" w:rsidRPr="00A074E4" w:rsidDel="0000373B">
        <w:rPr>
          <w:rFonts w:ascii="Courier New" w:hAnsi="Courier New"/>
          <w:sz w:val="24"/>
        </w:rPr>
        <w:t>require</w:t>
      </w:r>
      <w:r w:rsidR="00187009">
        <w:rPr>
          <w:rFonts w:ascii="Courier New" w:hAnsi="Courier New"/>
          <w:sz w:val="24"/>
        </w:rPr>
        <w:t xml:space="preserve"> institutions</w:t>
      </w:r>
      <w:r w:rsidR="00B16DEC" w:rsidRPr="00A074E4" w:rsidDel="0000373B">
        <w:rPr>
          <w:rFonts w:ascii="Courier New" w:hAnsi="Courier New"/>
          <w:sz w:val="24"/>
        </w:rPr>
        <w:t xml:space="preserve"> to</w:t>
      </w:r>
      <w:r w:rsidR="00424A2C" w:rsidRPr="00A074E4" w:rsidDel="0000373B">
        <w:rPr>
          <w:rFonts w:ascii="Courier New" w:hAnsi="Courier New"/>
          <w:sz w:val="24"/>
        </w:rPr>
        <w:t xml:space="preserve"> provide links from each of its program pages to </w:t>
      </w:r>
      <w:r w:rsidR="00424A2C" w:rsidRPr="00A074E4" w:rsidDel="0000373B">
        <w:rPr>
          <w:rFonts w:ascii="Courier New" w:hAnsi="Courier New"/>
          <w:i/>
          <w:sz w:val="24"/>
        </w:rPr>
        <w:t>College Scorecard</w:t>
      </w:r>
      <w:r w:rsidR="00424A2C" w:rsidRPr="00A074E4" w:rsidDel="0000373B">
        <w:rPr>
          <w:rFonts w:ascii="Courier New" w:hAnsi="Courier New"/>
          <w:sz w:val="24"/>
        </w:rPr>
        <w:t xml:space="preserve">, </w:t>
      </w:r>
      <w:r w:rsidR="00187009">
        <w:rPr>
          <w:rFonts w:ascii="Courier New" w:hAnsi="Courier New"/>
          <w:sz w:val="24"/>
        </w:rPr>
        <w:t>its</w:t>
      </w:r>
      <w:r w:rsidR="00424A2C" w:rsidRPr="00A074E4" w:rsidDel="0000373B">
        <w:rPr>
          <w:rFonts w:ascii="Courier New" w:hAnsi="Courier New"/>
          <w:sz w:val="24"/>
        </w:rPr>
        <w:t xml:space="preserve"> successor site</w:t>
      </w:r>
      <w:r w:rsidR="00187009">
        <w:rPr>
          <w:rFonts w:ascii="Courier New" w:hAnsi="Courier New"/>
          <w:sz w:val="24"/>
        </w:rPr>
        <w:t xml:space="preserve">, or </w:t>
      </w:r>
      <w:r w:rsidR="0018225E">
        <w:rPr>
          <w:rFonts w:ascii="Courier New" w:hAnsi="Courier New"/>
          <w:sz w:val="24"/>
        </w:rPr>
        <w:t>any other</w:t>
      </w:r>
      <w:r w:rsidR="00187009">
        <w:rPr>
          <w:rFonts w:ascii="Courier New" w:hAnsi="Courier New"/>
          <w:sz w:val="24"/>
        </w:rPr>
        <w:t xml:space="preserve"> tool</w:t>
      </w:r>
      <w:r w:rsidR="0018225E">
        <w:rPr>
          <w:rFonts w:ascii="Courier New" w:hAnsi="Courier New"/>
          <w:sz w:val="24"/>
        </w:rPr>
        <w:t>s</w:t>
      </w:r>
      <w:r w:rsidR="00187009">
        <w:rPr>
          <w:rFonts w:ascii="Courier New" w:hAnsi="Courier New"/>
          <w:sz w:val="24"/>
        </w:rPr>
        <w:t xml:space="preserve"> managed by the Department</w:t>
      </w:r>
      <w:r w:rsidR="00424A2C" w:rsidRPr="00A074E4" w:rsidDel="0000373B">
        <w:rPr>
          <w:rFonts w:ascii="Courier New" w:hAnsi="Courier New"/>
          <w:sz w:val="24"/>
        </w:rPr>
        <w:t xml:space="preserve">. </w:t>
      </w:r>
    </w:p>
    <w:p w14:paraId="08C7C751" w14:textId="77777777" w:rsidR="00361020" w:rsidRPr="00837BB3" w:rsidRDefault="00361020" w:rsidP="00130EF4">
      <w:pPr>
        <w:autoSpaceDE w:val="0"/>
        <w:autoSpaceDN w:val="0"/>
        <w:adjustRightInd w:val="0"/>
        <w:spacing w:after="0" w:line="480" w:lineRule="auto"/>
        <w:rPr>
          <w:rFonts w:ascii="Courier New" w:hAnsi="Courier New"/>
          <w:sz w:val="24"/>
          <w:u w:val="single"/>
        </w:rPr>
      </w:pPr>
      <w:r w:rsidRPr="00694DA5">
        <w:rPr>
          <w:rFonts w:ascii="Courier New" w:hAnsi="Courier New"/>
          <w:sz w:val="24"/>
          <w:u w:val="single"/>
        </w:rPr>
        <w:t>Public Participation</w:t>
      </w:r>
    </w:p>
    <w:p w14:paraId="08C7C752" w14:textId="53E4329A" w:rsidR="00D04218" w:rsidRDefault="00CF46E0" w:rsidP="00B004F2">
      <w:pPr>
        <w:spacing w:after="0" w:line="48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 xml:space="preserve">On </w:t>
      </w:r>
      <w:r w:rsidR="000A5E14">
        <w:rPr>
          <w:rFonts w:ascii="Courier New" w:eastAsia="Times New Roman" w:hAnsi="Courier New" w:cs="Courier New"/>
          <w:sz w:val="24"/>
          <w:szCs w:val="24"/>
        </w:rPr>
        <w:t>June 16,</w:t>
      </w:r>
      <w:r w:rsidR="00496BC2">
        <w:rPr>
          <w:rFonts w:ascii="Courier New" w:eastAsia="Times New Roman" w:hAnsi="Courier New" w:cs="Courier New"/>
          <w:sz w:val="24"/>
          <w:szCs w:val="24"/>
        </w:rPr>
        <w:t xml:space="preserve"> </w:t>
      </w:r>
      <w:r w:rsidR="000A5E14">
        <w:rPr>
          <w:rFonts w:ascii="Courier New" w:eastAsia="Times New Roman" w:hAnsi="Courier New" w:cs="Courier New"/>
          <w:sz w:val="24"/>
          <w:szCs w:val="24"/>
        </w:rPr>
        <w:t>2017</w:t>
      </w:r>
      <w:r>
        <w:rPr>
          <w:rFonts w:ascii="Courier New" w:eastAsia="Times New Roman" w:hAnsi="Courier New" w:cs="Courier New"/>
          <w:sz w:val="24"/>
          <w:szCs w:val="24"/>
        </w:rPr>
        <w:t xml:space="preserve">, </w:t>
      </w:r>
      <w:r w:rsidRPr="00CF46E0">
        <w:rPr>
          <w:rFonts w:ascii="Courier New" w:eastAsia="Times New Roman" w:hAnsi="Courier New" w:cs="Courier New"/>
          <w:sz w:val="24"/>
          <w:szCs w:val="24"/>
        </w:rPr>
        <w:t xml:space="preserve">we published a notice in the </w:t>
      </w:r>
      <w:r w:rsidRPr="00F8477C">
        <w:rPr>
          <w:rFonts w:ascii="Courier New" w:eastAsia="Times New Roman" w:hAnsi="Courier New"/>
          <w:i/>
          <w:sz w:val="24"/>
        </w:rPr>
        <w:t>Federal Register</w:t>
      </w:r>
      <w:r w:rsidRPr="00CF46E0">
        <w:rPr>
          <w:rFonts w:ascii="Courier New" w:eastAsia="Times New Roman" w:hAnsi="Courier New" w:cs="Courier New"/>
          <w:sz w:val="24"/>
          <w:szCs w:val="24"/>
        </w:rPr>
        <w:t xml:space="preserve"> (</w:t>
      </w:r>
      <w:r w:rsidR="00B87C74" w:rsidRPr="00B87C74">
        <w:rPr>
          <w:rFonts w:ascii="Courier New" w:eastAsia="Times New Roman" w:hAnsi="Courier New" w:cs="Courier New"/>
          <w:sz w:val="24"/>
          <w:szCs w:val="24"/>
        </w:rPr>
        <w:t>8</w:t>
      </w:r>
      <w:r w:rsidR="000A5E14">
        <w:rPr>
          <w:rFonts w:ascii="Courier New" w:eastAsia="Times New Roman" w:hAnsi="Courier New" w:cs="Courier New"/>
          <w:sz w:val="24"/>
          <w:szCs w:val="24"/>
        </w:rPr>
        <w:t>2</w:t>
      </w:r>
      <w:r w:rsidR="00B87C74" w:rsidRPr="00B87C74">
        <w:rPr>
          <w:rFonts w:ascii="Courier New" w:eastAsia="Times New Roman" w:hAnsi="Courier New" w:cs="Courier New"/>
          <w:sz w:val="24"/>
          <w:szCs w:val="24"/>
        </w:rPr>
        <w:t xml:space="preserve"> FR </w:t>
      </w:r>
      <w:r w:rsidR="000A5E14">
        <w:rPr>
          <w:rFonts w:ascii="Courier New" w:eastAsia="Times New Roman" w:hAnsi="Courier New" w:cs="Courier New"/>
          <w:sz w:val="24"/>
          <w:szCs w:val="24"/>
        </w:rPr>
        <w:t>27640</w:t>
      </w:r>
      <w:r w:rsidRPr="00CF46E0">
        <w:rPr>
          <w:rFonts w:ascii="Courier New" w:eastAsia="Times New Roman" w:hAnsi="Courier New" w:cs="Courier New"/>
          <w:sz w:val="24"/>
          <w:szCs w:val="24"/>
        </w:rPr>
        <w:t>)</w:t>
      </w:r>
      <w:r w:rsidR="000D25FF" w:rsidRPr="000D25FF">
        <w:rPr>
          <w:rFonts w:ascii="Courier New" w:eastAsia="Times New Roman" w:hAnsi="Courier New" w:cs="Courier New"/>
          <w:sz w:val="24"/>
          <w:szCs w:val="24"/>
        </w:rPr>
        <w:t xml:space="preserve"> </w:t>
      </w:r>
      <w:r w:rsidRPr="000D25FF">
        <w:rPr>
          <w:rFonts w:ascii="Courier New" w:eastAsia="Times New Roman" w:hAnsi="Courier New" w:cs="Courier New"/>
          <w:sz w:val="24"/>
          <w:szCs w:val="24"/>
        </w:rPr>
        <w:t>announc</w:t>
      </w:r>
      <w:r>
        <w:rPr>
          <w:rFonts w:ascii="Courier New" w:eastAsia="Times New Roman" w:hAnsi="Courier New" w:cs="Courier New"/>
          <w:sz w:val="24"/>
          <w:szCs w:val="24"/>
        </w:rPr>
        <w:t>ing</w:t>
      </w:r>
      <w:r w:rsidRPr="000D25FF">
        <w:rPr>
          <w:rFonts w:ascii="Courier New" w:eastAsia="Times New Roman" w:hAnsi="Courier New" w:cs="Courier New"/>
          <w:sz w:val="24"/>
          <w:szCs w:val="24"/>
        </w:rPr>
        <w:t xml:space="preserve"> </w:t>
      </w:r>
      <w:r w:rsidR="00783553" w:rsidRPr="00783553">
        <w:rPr>
          <w:rFonts w:ascii="Courier New" w:eastAsia="Times New Roman" w:hAnsi="Courier New" w:cs="Courier New"/>
          <w:sz w:val="24"/>
          <w:szCs w:val="24"/>
        </w:rPr>
        <w:t xml:space="preserve">our intent to establish a negotiated rulemaking committee under section 492 of the HEA to </w:t>
      </w:r>
      <w:r w:rsidR="00B87C74" w:rsidRPr="00B87C74">
        <w:rPr>
          <w:rFonts w:ascii="Courier New" w:eastAsia="Times New Roman" w:hAnsi="Courier New" w:cs="Courier New"/>
          <w:sz w:val="24"/>
          <w:szCs w:val="24"/>
        </w:rPr>
        <w:t xml:space="preserve">develop proposed regulations </w:t>
      </w:r>
      <w:r w:rsidR="00BB36D6">
        <w:rPr>
          <w:rFonts w:ascii="Courier New" w:eastAsia="Times New Roman" w:hAnsi="Courier New" w:cs="Courier New"/>
          <w:sz w:val="24"/>
          <w:szCs w:val="24"/>
        </w:rPr>
        <w:t xml:space="preserve">to revise the </w:t>
      </w:r>
      <w:r w:rsidR="006763B0">
        <w:rPr>
          <w:rFonts w:ascii="Courier New" w:eastAsia="Times New Roman" w:hAnsi="Courier New" w:cs="Courier New"/>
          <w:sz w:val="24"/>
          <w:szCs w:val="24"/>
        </w:rPr>
        <w:t>GE</w:t>
      </w:r>
      <w:r w:rsidR="00BB36D6">
        <w:rPr>
          <w:rFonts w:ascii="Courier New" w:eastAsia="Times New Roman" w:hAnsi="Courier New" w:cs="Courier New"/>
          <w:sz w:val="24"/>
          <w:szCs w:val="24"/>
        </w:rPr>
        <w:t xml:space="preserve"> regulations published by the Department on October 31, 2014 (79 FR 64889).  </w:t>
      </w:r>
      <w:r w:rsidR="00783553" w:rsidRPr="00783553">
        <w:rPr>
          <w:rFonts w:ascii="Courier New" w:eastAsia="Times New Roman" w:hAnsi="Courier New" w:cs="Courier New"/>
          <w:sz w:val="24"/>
          <w:szCs w:val="24"/>
        </w:rPr>
        <w:t xml:space="preserve">We also announced two public hearings at which interested parties could comment on the </w:t>
      </w:r>
      <w:r w:rsidR="000A1647">
        <w:rPr>
          <w:rFonts w:ascii="Courier New" w:eastAsia="Times New Roman" w:hAnsi="Courier New" w:cs="Courier New"/>
          <w:sz w:val="24"/>
          <w:szCs w:val="24"/>
        </w:rPr>
        <w:t>topic</w:t>
      </w:r>
      <w:r w:rsidR="006763B0">
        <w:rPr>
          <w:rFonts w:ascii="Courier New" w:eastAsia="Times New Roman" w:hAnsi="Courier New" w:cs="Courier New"/>
          <w:sz w:val="24"/>
          <w:szCs w:val="24"/>
        </w:rPr>
        <w:t>s</w:t>
      </w:r>
      <w:r w:rsidR="006763B0" w:rsidRPr="00783553">
        <w:rPr>
          <w:rFonts w:ascii="Courier New" w:eastAsia="Times New Roman" w:hAnsi="Courier New" w:cs="Courier New"/>
          <w:sz w:val="24"/>
          <w:szCs w:val="24"/>
        </w:rPr>
        <w:t xml:space="preserve"> </w:t>
      </w:r>
      <w:r w:rsidR="00783553" w:rsidRPr="00783553">
        <w:rPr>
          <w:rFonts w:ascii="Courier New" w:eastAsia="Times New Roman" w:hAnsi="Courier New" w:cs="Courier New"/>
          <w:sz w:val="24"/>
          <w:szCs w:val="24"/>
        </w:rPr>
        <w:t xml:space="preserve">suggested by the Department and </w:t>
      </w:r>
      <w:r w:rsidR="000A1647">
        <w:rPr>
          <w:rFonts w:ascii="Courier New" w:eastAsia="Times New Roman" w:hAnsi="Courier New" w:cs="Courier New"/>
          <w:sz w:val="24"/>
          <w:szCs w:val="24"/>
        </w:rPr>
        <w:t>propose</w:t>
      </w:r>
      <w:r w:rsidR="000A1647" w:rsidRPr="00783553">
        <w:rPr>
          <w:rFonts w:ascii="Courier New" w:eastAsia="Times New Roman" w:hAnsi="Courier New" w:cs="Courier New"/>
          <w:sz w:val="24"/>
          <w:szCs w:val="24"/>
        </w:rPr>
        <w:t xml:space="preserve"> </w:t>
      </w:r>
      <w:r w:rsidR="00783553" w:rsidRPr="00783553">
        <w:rPr>
          <w:rFonts w:ascii="Courier New" w:eastAsia="Times New Roman" w:hAnsi="Courier New" w:cs="Courier New"/>
          <w:sz w:val="24"/>
          <w:szCs w:val="24"/>
        </w:rPr>
        <w:t xml:space="preserve">additional topics </w:t>
      </w:r>
      <w:r w:rsidR="00783553" w:rsidRPr="00783553">
        <w:rPr>
          <w:rFonts w:ascii="Courier New" w:eastAsia="Times New Roman" w:hAnsi="Courier New" w:cs="Courier New"/>
          <w:sz w:val="24"/>
          <w:szCs w:val="24"/>
        </w:rPr>
        <w:lastRenderedPageBreak/>
        <w:t>for consideration for action by the negotiated rulemaking committee.</w:t>
      </w:r>
      <w:r w:rsidR="00361020" w:rsidRPr="00837BB3">
        <w:rPr>
          <w:rFonts w:ascii="Courier New" w:eastAsia="Times New Roman" w:hAnsi="Courier New" w:cs="Courier New"/>
          <w:sz w:val="24"/>
          <w:szCs w:val="24"/>
        </w:rPr>
        <w:t xml:space="preserve"> </w:t>
      </w:r>
      <w:r w:rsidR="003C70F0">
        <w:rPr>
          <w:rFonts w:ascii="Courier New" w:eastAsia="Times New Roman" w:hAnsi="Courier New" w:cs="Courier New"/>
          <w:sz w:val="24"/>
          <w:szCs w:val="24"/>
        </w:rPr>
        <w:t xml:space="preserve"> </w:t>
      </w:r>
      <w:r w:rsidR="00361020" w:rsidRPr="00837BB3">
        <w:rPr>
          <w:rFonts w:ascii="Courier New" w:eastAsia="Times New Roman" w:hAnsi="Courier New" w:cs="Courier New"/>
          <w:sz w:val="24"/>
          <w:szCs w:val="24"/>
        </w:rPr>
        <w:t>The hearings were held on</w:t>
      </w:r>
      <w:r w:rsidR="00D04218">
        <w:rPr>
          <w:rFonts w:ascii="Courier New" w:eastAsia="Times New Roman" w:hAnsi="Courier New" w:cs="Courier New"/>
          <w:sz w:val="24"/>
          <w:szCs w:val="24"/>
        </w:rPr>
        <w:t>--</w:t>
      </w:r>
    </w:p>
    <w:p w14:paraId="08C7C753" w14:textId="77777777" w:rsidR="00B87C74" w:rsidRPr="00B87C74" w:rsidRDefault="000A5E14" w:rsidP="00B87C74">
      <w:pPr>
        <w:spacing w:after="0" w:line="48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July 10, 2017</w:t>
      </w:r>
      <w:r w:rsidR="00B87C74">
        <w:rPr>
          <w:rFonts w:ascii="Courier New" w:eastAsia="Times New Roman" w:hAnsi="Courier New" w:cs="Courier New"/>
          <w:sz w:val="24"/>
          <w:szCs w:val="24"/>
        </w:rPr>
        <w:t xml:space="preserve">, in </w:t>
      </w:r>
      <w:r w:rsidR="00B87C74" w:rsidRPr="00B87C74">
        <w:rPr>
          <w:rFonts w:ascii="Courier New" w:eastAsia="Times New Roman" w:hAnsi="Courier New" w:cs="Courier New"/>
          <w:sz w:val="24"/>
          <w:szCs w:val="24"/>
        </w:rPr>
        <w:t>Washington, DC</w:t>
      </w:r>
      <w:r w:rsidR="00B87C74">
        <w:rPr>
          <w:rFonts w:ascii="Courier New" w:eastAsia="Times New Roman" w:hAnsi="Courier New" w:cs="Courier New"/>
          <w:sz w:val="24"/>
          <w:szCs w:val="24"/>
        </w:rPr>
        <w:t>; and</w:t>
      </w:r>
    </w:p>
    <w:p w14:paraId="08C7C754" w14:textId="77777777" w:rsidR="00D04218" w:rsidRDefault="000A5E14" w:rsidP="00B87C74">
      <w:pPr>
        <w:spacing w:after="0" w:line="480" w:lineRule="auto"/>
        <w:ind w:firstLine="720"/>
        <w:rPr>
          <w:rFonts w:ascii="Courier New" w:eastAsia="Times New Roman" w:hAnsi="Courier New" w:cs="Courier New"/>
          <w:sz w:val="24"/>
          <w:szCs w:val="24"/>
        </w:rPr>
      </w:pPr>
      <w:proofErr w:type="gramStart"/>
      <w:r>
        <w:rPr>
          <w:rFonts w:ascii="Courier New" w:eastAsia="Times New Roman" w:hAnsi="Courier New" w:cs="Courier New"/>
          <w:sz w:val="24"/>
          <w:szCs w:val="24"/>
        </w:rPr>
        <w:t>July 12, 2017</w:t>
      </w:r>
      <w:r w:rsidR="00B87C74" w:rsidRPr="00B87C74">
        <w:rPr>
          <w:rFonts w:ascii="Courier New" w:eastAsia="Times New Roman" w:hAnsi="Courier New" w:cs="Courier New"/>
          <w:sz w:val="24"/>
          <w:szCs w:val="24"/>
        </w:rPr>
        <w:t xml:space="preserve">, </w:t>
      </w:r>
      <w:r w:rsidR="00B87C74">
        <w:rPr>
          <w:rFonts w:ascii="Courier New" w:eastAsia="Times New Roman" w:hAnsi="Courier New" w:cs="Courier New"/>
          <w:sz w:val="24"/>
          <w:szCs w:val="24"/>
        </w:rPr>
        <w:t>in</w:t>
      </w:r>
      <w:r w:rsidR="00B87C74" w:rsidRPr="00B87C74">
        <w:rPr>
          <w:rFonts w:ascii="Courier New" w:eastAsia="Times New Roman" w:hAnsi="Courier New" w:cs="Courier New"/>
          <w:sz w:val="24"/>
          <w:szCs w:val="24"/>
        </w:rPr>
        <w:t xml:space="preserve"> </w:t>
      </w:r>
      <w:r>
        <w:rPr>
          <w:rFonts w:ascii="Courier New" w:eastAsia="Times New Roman" w:hAnsi="Courier New" w:cs="Courier New"/>
          <w:sz w:val="24"/>
          <w:szCs w:val="24"/>
        </w:rPr>
        <w:t>Dallas</w:t>
      </w:r>
      <w:r w:rsidR="00B87C74" w:rsidRPr="00B87C74">
        <w:rPr>
          <w:rFonts w:ascii="Courier New" w:eastAsia="Times New Roman" w:hAnsi="Courier New" w:cs="Courier New"/>
          <w:sz w:val="24"/>
          <w:szCs w:val="24"/>
        </w:rPr>
        <w:t xml:space="preserve">, </w:t>
      </w:r>
      <w:r>
        <w:rPr>
          <w:rFonts w:ascii="Courier New" w:eastAsia="Times New Roman" w:hAnsi="Courier New" w:cs="Courier New"/>
          <w:sz w:val="24"/>
          <w:szCs w:val="24"/>
        </w:rPr>
        <w:t>TX</w:t>
      </w:r>
      <w:r w:rsidR="00B87C74">
        <w:rPr>
          <w:rFonts w:ascii="Courier New" w:eastAsia="Times New Roman" w:hAnsi="Courier New" w:cs="Courier New"/>
          <w:sz w:val="24"/>
          <w:szCs w:val="24"/>
        </w:rPr>
        <w:t>.</w:t>
      </w:r>
      <w:proofErr w:type="gramEnd"/>
      <w:r w:rsidR="00361020" w:rsidRPr="00837BB3">
        <w:rPr>
          <w:rFonts w:ascii="Courier New" w:eastAsia="Times New Roman" w:hAnsi="Courier New" w:cs="Courier New"/>
          <w:sz w:val="24"/>
          <w:szCs w:val="24"/>
        </w:rPr>
        <w:t xml:space="preserve">  </w:t>
      </w:r>
    </w:p>
    <w:p w14:paraId="08C7C755" w14:textId="27F4FD10" w:rsidR="00FD4969" w:rsidRDefault="00FD4969" w:rsidP="00FD4969">
      <w:pPr>
        <w:spacing w:after="0" w:line="480" w:lineRule="auto"/>
        <w:ind w:firstLine="720"/>
        <w:rPr>
          <w:rFonts w:ascii="Courier New" w:eastAsia="Times New Roman" w:hAnsi="Courier New" w:cs="Courier New"/>
          <w:iCs/>
          <w:sz w:val="24"/>
          <w:szCs w:val="24"/>
        </w:rPr>
      </w:pPr>
      <w:r w:rsidRPr="00837BB3">
        <w:rPr>
          <w:rFonts w:ascii="Courier New" w:eastAsia="Times New Roman" w:hAnsi="Courier New" w:cs="Courier New"/>
          <w:sz w:val="24"/>
          <w:szCs w:val="24"/>
        </w:rPr>
        <w:t xml:space="preserve">Transcripts from the public hearings are available at </w:t>
      </w:r>
      <w:r w:rsidR="00FB5294" w:rsidRPr="00FB5294">
        <w:rPr>
          <w:rFonts w:ascii="Courier New" w:hAnsi="Courier New" w:cs="Courier New"/>
          <w:sz w:val="24"/>
          <w:szCs w:val="24"/>
        </w:rPr>
        <w:t>https://www2.ed.gov/policy/highered/reg/hearulemaking/2017/index.html</w:t>
      </w:r>
      <w:r w:rsidRPr="00EC69B0">
        <w:rPr>
          <w:rFonts w:ascii="Courier New" w:eastAsia="Times New Roman" w:hAnsi="Courier New" w:cs="Courier New"/>
          <w:iCs/>
          <w:sz w:val="24"/>
          <w:szCs w:val="24"/>
        </w:rPr>
        <w:t xml:space="preserve">. </w:t>
      </w:r>
      <w:r w:rsidRPr="00837BB3">
        <w:rPr>
          <w:rFonts w:ascii="Courier New" w:eastAsia="Times New Roman" w:hAnsi="Courier New" w:cs="Courier New"/>
          <w:iCs/>
          <w:sz w:val="24"/>
          <w:szCs w:val="24"/>
        </w:rPr>
        <w:t xml:space="preserve"> </w:t>
      </w:r>
    </w:p>
    <w:p w14:paraId="08C7C756" w14:textId="4F7D2755" w:rsidR="00FD4969" w:rsidRPr="00494422" w:rsidRDefault="00361020" w:rsidP="00FD4969">
      <w:pPr>
        <w:spacing w:after="0" w:line="480" w:lineRule="auto"/>
        <w:ind w:firstLine="720"/>
        <w:rPr>
          <w:rFonts w:ascii="Courier New" w:hAnsi="Courier New" w:cs="Courier New"/>
          <w:sz w:val="24"/>
          <w:szCs w:val="24"/>
        </w:rPr>
      </w:pPr>
      <w:r w:rsidRPr="00837BB3">
        <w:rPr>
          <w:rFonts w:ascii="Courier New" w:eastAsia="Times New Roman" w:hAnsi="Courier New" w:cs="Courier New"/>
          <w:sz w:val="24"/>
          <w:szCs w:val="24"/>
        </w:rPr>
        <w:t xml:space="preserve">We also invited parties unable to attend a public hearing to submit written comments on the </w:t>
      </w:r>
      <w:r w:rsidR="006D0CD3">
        <w:rPr>
          <w:rFonts w:ascii="Courier New" w:eastAsia="Times New Roman" w:hAnsi="Courier New" w:cs="Courier New"/>
          <w:sz w:val="24"/>
          <w:szCs w:val="24"/>
        </w:rPr>
        <w:t>proposed</w:t>
      </w:r>
      <w:r w:rsidRPr="00837BB3">
        <w:rPr>
          <w:rFonts w:ascii="Courier New" w:eastAsia="Times New Roman" w:hAnsi="Courier New" w:cs="Courier New"/>
          <w:sz w:val="24"/>
          <w:szCs w:val="24"/>
        </w:rPr>
        <w:t xml:space="preserve"> topics and to submit other topics for consideration.  </w:t>
      </w:r>
      <w:r w:rsidR="00FD4969" w:rsidRPr="00837BB3">
        <w:rPr>
          <w:rFonts w:ascii="Courier New" w:eastAsia="Times New Roman" w:hAnsi="Courier New" w:cs="Courier New"/>
          <w:sz w:val="24"/>
          <w:szCs w:val="24"/>
        </w:rPr>
        <w:t xml:space="preserve">Written comments submitted in response to the </w:t>
      </w:r>
      <w:r w:rsidR="00FB5294">
        <w:rPr>
          <w:rFonts w:ascii="Courier New" w:eastAsia="Times New Roman" w:hAnsi="Courier New" w:cs="Courier New"/>
          <w:sz w:val="24"/>
          <w:szCs w:val="24"/>
        </w:rPr>
        <w:t>June 16, 2017</w:t>
      </w:r>
      <w:r w:rsidR="00FD4969">
        <w:rPr>
          <w:rFonts w:ascii="Courier New" w:eastAsia="Times New Roman" w:hAnsi="Courier New" w:cs="Courier New"/>
          <w:sz w:val="24"/>
          <w:szCs w:val="24"/>
        </w:rPr>
        <w:t xml:space="preserve">, </w:t>
      </w:r>
      <w:r w:rsidR="00FD4969" w:rsidRPr="00F8477C">
        <w:rPr>
          <w:rFonts w:ascii="Courier New" w:eastAsia="Times New Roman" w:hAnsi="Courier New" w:cs="Courier New"/>
          <w:i/>
          <w:sz w:val="24"/>
          <w:szCs w:val="24"/>
        </w:rPr>
        <w:t>Federal Register</w:t>
      </w:r>
      <w:r w:rsidR="00FD4969">
        <w:rPr>
          <w:rFonts w:ascii="Courier New" w:eastAsia="Times New Roman" w:hAnsi="Courier New" w:cs="Courier New"/>
          <w:sz w:val="24"/>
          <w:szCs w:val="24"/>
        </w:rPr>
        <w:t xml:space="preserve"> </w:t>
      </w:r>
      <w:r w:rsidR="00FD4969" w:rsidRPr="00837BB3">
        <w:rPr>
          <w:rFonts w:ascii="Courier New" w:eastAsia="Times New Roman" w:hAnsi="Courier New" w:cs="Courier New"/>
          <w:sz w:val="24"/>
          <w:szCs w:val="24"/>
        </w:rPr>
        <w:t xml:space="preserve">notice may be viewed through the Federal </w:t>
      </w:r>
      <w:proofErr w:type="spellStart"/>
      <w:r w:rsidR="00FD4969" w:rsidRPr="00837BB3">
        <w:rPr>
          <w:rFonts w:ascii="Courier New" w:eastAsia="Times New Roman" w:hAnsi="Courier New" w:cs="Courier New"/>
          <w:sz w:val="24"/>
          <w:szCs w:val="24"/>
        </w:rPr>
        <w:t>eRulemaking</w:t>
      </w:r>
      <w:proofErr w:type="spellEnd"/>
      <w:r w:rsidR="00FD4969" w:rsidRPr="00837BB3">
        <w:rPr>
          <w:rFonts w:ascii="Courier New" w:eastAsia="Times New Roman" w:hAnsi="Courier New" w:cs="Courier New"/>
          <w:sz w:val="24"/>
          <w:szCs w:val="24"/>
        </w:rPr>
        <w:t xml:space="preserve"> Portal at </w:t>
      </w:r>
      <w:hyperlink r:id="rId17" w:history="1">
        <w:r w:rsidR="00FD4969" w:rsidRPr="00DB602D">
          <w:rPr>
            <w:rStyle w:val="Hyperlink"/>
            <w:rFonts w:ascii="Courier New" w:eastAsia="Times New Roman" w:hAnsi="Courier New" w:cs="Courier New"/>
            <w:iCs/>
            <w:color w:val="auto"/>
            <w:sz w:val="24"/>
            <w:szCs w:val="24"/>
          </w:rPr>
          <w:t>www.regulations.gov</w:t>
        </w:r>
      </w:hyperlink>
      <w:r w:rsidR="00FD4969" w:rsidRPr="00837BB3">
        <w:rPr>
          <w:rStyle w:val="Hyperlink"/>
          <w:rFonts w:ascii="Courier New" w:eastAsia="Times New Roman" w:hAnsi="Courier New" w:cs="Courier New"/>
          <w:iCs/>
          <w:color w:val="auto"/>
          <w:sz w:val="24"/>
          <w:szCs w:val="24"/>
          <w:u w:val="none"/>
        </w:rPr>
        <w:t>,</w:t>
      </w:r>
      <w:r w:rsidR="00FD4969" w:rsidRPr="002A0373">
        <w:rPr>
          <w:rFonts w:ascii="Courier New" w:hAnsi="Courier New"/>
          <w:sz w:val="24"/>
        </w:rPr>
        <w:t xml:space="preserve"> </w:t>
      </w:r>
      <w:r w:rsidR="00FD4969" w:rsidRPr="00837BB3">
        <w:rPr>
          <w:rFonts w:ascii="Courier New" w:eastAsia="Times New Roman" w:hAnsi="Courier New" w:cs="Courier New"/>
          <w:sz w:val="24"/>
          <w:szCs w:val="24"/>
        </w:rPr>
        <w:t xml:space="preserve">within docket ID </w:t>
      </w:r>
      <w:r w:rsidR="00B87C74" w:rsidRPr="00B87C74">
        <w:rPr>
          <w:rFonts w:ascii="Courier New" w:eastAsia="Times New Roman" w:hAnsi="Courier New" w:cs="Courier New"/>
          <w:sz w:val="24"/>
          <w:szCs w:val="24"/>
        </w:rPr>
        <w:t>ED-201</w:t>
      </w:r>
      <w:r w:rsidR="00FB5294">
        <w:rPr>
          <w:rFonts w:ascii="Courier New" w:eastAsia="Times New Roman" w:hAnsi="Courier New" w:cs="Courier New"/>
          <w:sz w:val="24"/>
          <w:szCs w:val="24"/>
        </w:rPr>
        <w:t>7</w:t>
      </w:r>
      <w:r w:rsidR="00B87C74" w:rsidRPr="00B87C74">
        <w:rPr>
          <w:rFonts w:ascii="Courier New" w:eastAsia="Times New Roman" w:hAnsi="Courier New" w:cs="Courier New"/>
          <w:sz w:val="24"/>
          <w:szCs w:val="24"/>
        </w:rPr>
        <w:t>-OPE-0</w:t>
      </w:r>
      <w:r w:rsidR="00FB5294">
        <w:rPr>
          <w:rFonts w:ascii="Courier New" w:eastAsia="Times New Roman" w:hAnsi="Courier New" w:cs="Courier New"/>
          <w:sz w:val="24"/>
          <w:szCs w:val="24"/>
        </w:rPr>
        <w:t>076</w:t>
      </w:r>
      <w:r w:rsidR="00FD4969" w:rsidRPr="00EC69B0">
        <w:rPr>
          <w:rFonts w:ascii="Courier New" w:eastAsia="Times New Roman" w:hAnsi="Courier New" w:cs="Courier New"/>
          <w:sz w:val="24"/>
          <w:szCs w:val="24"/>
        </w:rPr>
        <w:t>.</w:t>
      </w:r>
      <w:r w:rsidR="00FD4969" w:rsidRPr="00837BB3">
        <w:rPr>
          <w:rFonts w:ascii="Courier New" w:eastAsia="Times New Roman" w:hAnsi="Courier New" w:cs="Courier New"/>
          <w:i/>
          <w:iCs/>
          <w:sz w:val="24"/>
          <w:szCs w:val="24"/>
        </w:rPr>
        <w:t xml:space="preserve"> </w:t>
      </w:r>
      <w:r w:rsidR="00FD4969" w:rsidRPr="00837BB3">
        <w:rPr>
          <w:rFonts w:ascii="Courier New" w:eastAsia="Times New Roman" w:hAnsi="Courier New" w:cs="Courier New"/>
          <w:sz w:val="24"/>
          <w:szCs w:val="24"/>
        </w:rPr>
        <w:t xml:space="preserve"> Instructions for finding comments are also available on the site under </w:t>
      </w:r>
      <w:r w:rsidR="00926E55">
        <w:rPr>
          <w:rFonts w:ascii="Courier New" w:eastAsia="Times New Roman" w:hAnsi="Courier New" w:cs="Courier New"/>
          <w:sz w:val="24"/>
          <w:szCs w:val="24"/>
        </w:rPr>
        <w:t>“</w:t>
      </w:r>
      <w:r w:rsidR="00FD4969" w:rsidRPr="00D20F54">
        <w:rPr>
          <w:rFonts w:ascii="Courier New" w:eastAsia="Times New Roman" w:hAnsi="Courier New" w:cs="Courier New"/>
          <w:sz w:val="24"/>
          <w:szCs w:val="24"/>
        </w:rPr>
        <w:t>Help</w:t>
      </w:r>
      <w:r w:rsidR="00926E55">
        <w:rPr>
          <w:rFonts w:ascii="Courier New" w:eastAsia="Times New Roman" w:hAnsi="Courier New" w:cs="Courier New"/>
          <w:sz w:val="24"/>
          <w:szCs w:val="24"/>
        </w:rPr>
        <w:t>.”</w:t>
      </w:r>
      <w:r w:rsidR="00FD4969" w:rsidRPr="00D20F54">
        <w:rPr>
          <w:rFonts w:ascii="Courier New" w:eastAsia="Times New Roman" w:hAnsi="Courier New" w:cs="Courier New"/>
          <w:sz w:val="24"/>
          <w:szCs w:val="24"/>
        </w:rPr>
        <w:t xml:space="preserve"> </w:t>
      </w:r>
    </w:p>
    <w:p w14:paraId="08C7C758" w14:textId="78A0C995" w:rsidR="002B5F43" w:rsidRPr="00837BB3" w:rsidRDefault="002B5F43" w:rsidP="002B5F43">
      <w:pPr>
        <w:autoSpaceDE w:val="0"/>
        <w:autoSpaceDN w:val="0"/>
        <w:adjustRightInd w:val="0"/>
        <w:spacing w:after="0" w:line="480" w:lineRule="auto"/>
        <w:rPr>
          <w:rFonts w:ascii="Courier New" w:hAnsi="Courier New" w:cs="Courier New"/>
          <w:sz w:val="24"/>
          <w:szCs w:val="24"/>
          <w:u w:val="single"/>
        </w:rPr>
      </w:pPr>
      <w:r w:rsidRPr="00837BB3">
        <w:rPr>
          <w:rFonts w:ascii="Courier New" w:hAnsi="Courier New" w:cs="Courier New"/>
          <w:sz w:val="24"/>
          <w:szCs w:val="24"/>
          <w:u w:val="single"/>
        </w:rPr>
        <w:t>Negotiated Rulemaking</w:t>
      </w:r>
    </w:p>
    <w:p w14:paraId="08C7C759" w14:textId="77777777" w:rsidR="00613EC0" w:rsidRDefault="00EC05E8" w:rsidP="00EC05E8">
      <w:pPr>
        <w:autoSpaceDE w:val="0"/>
        <w:autoSpaceDN w:val="0"/>
        <w:adjustRightInd w:val="0"/>
        <w:spacing w:after="0" w:line="480" w:lineRule="auto"/>
        <w:ind w:firstLine="720"/>
        <w:rPr>
          <w:rStyle w:val="Hyperlink"/>
          <w:rFonts w:ascii="Courier New" w:hAnsi="Courier New" w:cs="Courier New"/>
          <w:iCs/>
          <w:color w:val="auto"/>
          <w:sz w:val="24"/>
          <w:szCs w:val="24"/>
        </w:rPr>
      </w:pPr>
      <w:r w:rsidRPr="00837BB3">
        <w:rPr>
          <w:rFonts w:ascii="Courier New" w:hAnsi="Courier New" w:cs="Courier New"/>
          <w:sz w:val="24"/>
          <w:szCs w:val="24"/>
        </w:rPr>
        <w:t>Section 492 of the HEA</w:t>
      </w:r>
      <w:r w:rsidR="00FA4E63">
        <w:rPr>
          <w:rFonts w:ascii="Courier New" w:hAnsi="Courier New" w:cs="Courier New"/>
          <w:sz w:val="24"/>
          <w:szCs w:val="24"/>
        </w:rPr>
        <w:t>,</w:t>
      </w:r>
      <w:r w:rsidRPr="00837BB3">
        <w:rPr>
          <w:rFonts w:ascii="Courier New" w:hAnsi="Courier New" w:cs="Courier New"/>
          <w:sz w:val="24"/>
          <w:szCs w:val="24"/>
        </w:rPr>
        <w:t xml:space="preserve"> </w:t>
      </w:r>
      <w:r w:rsidR="00FA4E63" w:rsidRPr="00FA4E63">
        <w:rPr>
          <w:rFonts w:ascii="Courier New" w:hAnsi="Courier New" w:cs="Courier New"/>
          <w:sz w:val="24"/>
          <w:szCs w:val="24"/>
        </w:rPr>
        <w:t xml:space="preserve">20 U.S.C. 1098a, </w:t>
      </w:r>
      <w:r w:rsidRPr="00837BB3">
        <w:rPr>
          <w:rFonts w:ascii="Courier New" w:hAnsi="Courier New" w:cs="Courier New"/>
          <w:sz w:val="24"/>
          <w:szCs w:val="24"/>
        </w:rPr>
        <w:t xml:space="preserve">requires the Secretary to obtain public involvement in the development of proposed regulations affecting programs authorized by title IV of the HEA.  After obtaining </w:t>
      </w:r>
      <w:r w:rsidR="00E4025B">
        <w:rPr>
          <w:rFonts w:ascii="Courier New" w:hAnsi="Courier New" w:cs="Courier New"/>
          <w:sz w:val="24"/>
          <w:szCs w:val="24"/>
        </w:rPr>
        <w:t>extensive</w:t>
      </w:r>
      <w:r w:rsidRPr="00837BB3">
        <w:rPr>
          <w:rFonts w:ascii="Courier New" w:hAnsi="Courier New" w:cs="Courier New"/>
          <w:sz w:val="24"/>
          <w:szCs w:val="24"/>
        </w:rPr>
        <w:t xml:space="preserve"> </w:t>
      </w:r>
      <w:r w:rsidR="00793970">
        <w:rPr>
          <w:rFonts w:ascii="Courier New" w:hAnsi="Courier New" w:cs="Courier New"/>
          <w:sz w:val="24"/>
          <w:szCs w:val="24"/>
        </w:rPr>
        <w:t>input</w:t>
      </w:r>
      <w:r w:rsidR="00793970" w:rsidRPr="00837BB3">
        <w:rPr>
          <w:rFonts w:ascii="Courier New" w:hAnsi="Courier New" w:cs="Courier New"/>
          <w:sz w:val="24"/>
          <w:szCs w:val="24"/>
        </w:rPr>
        <w:t xml:space="preserve"> </w:t>
      </w:r>
      <w:r w:rsidRPr="00837BB3">
        <w:rPr>
          <w:rFonts w:ascii="Courier New" w:hAnsi="Courier New" w:cs="Courier New"/>
          <w:sz w:val="24"/>
          <w:szCs w:val="24"/>
        </w:rPr>
        <w:t xml:space="preserve">and recommendations from the public, including individuals and representatives of groups involved in the title IV, HEA programs, the Secretary </w:t>
      </w:r>
      <w:r w:rsidR="00667813">
        <w:rPr>
          <w:rFonts w:ascii="Courier New" w:hAnsi="Courier New" w:cs="Courier New"/>
          <w:sz w:val="24"/>
          <w:szCs w:val="24"/>
        </w:rPr>
        <w:t xml:space="preserve">in most cases </w:t>
      </w:r>
      <w:r w:rsidRPr="00837BB3">
        <w:rPr>
          <w:rFonts w:ascii="Courier New" w:hAnsi="Courier New" w:cs="Courier New"/>
          <w:sz w:val="24"/>
          <w:szCs w:val="24"/>
        </w:rPr>
        <w:t xml:space="preserve">must subject the </w:t>
      </w:r>
      <w:r w:rsidRPr="00837BB3">
        <w:rPr>
          <w:rFonts w:ascii="Courier New" w:hAnsi="Courier New" w:cs="Courier New"/>
          <w:sz w:val="24"/>
          <w:szCs w:val="24"/>
        </w:rPr>
        <w:lastRenderedPageBreak/>
        <w:t xml:space="preserve">proposed regulations to a negotiated rulemaking process.  If negotiators reach consensus on the proposed regulations, the Department agrees to publish without alteration a defined group of regulations on which the negotiators reached consensus unless the Secretary reopens the process or provides a written explanation to the participants stating why the Secretary has decided to depart from the agreement reached during negotiations.  Further information on the negotiated rulemaking process can be found at:  </w:t>
      </w:r>
      <w:hyperlink r:id="rId18" w:history="1">
        <w:r w:rsidR="00041B88" w:rsidRPr="00041B88">
          <w:rPr>
            <w:rStyle w:val="Hyperlink"/>
            <w:rFonts w:ascii="Courier New" w:hAnsi="Courier New" w:cs="Courier New"/>
            <w:iCs/>
            <w:sz w:val="24"/>
            <w:szCs w:val="24"/>
          </w:rPr>
          <w:t>www2.ed.gov/policy/highered/reg/hearulemaking/hea08/neg-reg-faq.html</w:t>
        </w:r>
      </w:hyperlink>
      <w:r w:rsidR="00613EC0">
        <w:rPr>
          <w:rStyle w:val="Hyperlink"/>
          <w:rFonts w:ascii="Courier New" w:hAnsi="Courier New" w:cs="Courier New"/>
          <w:iCs/>
          <w:color w:val="auto"/>
          <w:sz w:val="24"/>
          <w:szCs w:val="24"/>
        </w:rPr>
        <w:t>.</w:t>
      </w:r>
    </w:p>
    <w:p w14:paraId="08C7C75A" w14:textId="5596B585" w:rsidR="002B5F43" w:rsidRPr="00837BB3" w:rsidRDefault="002B5F43" w:rsidP="000F30C8">
      <w:pPr>
        <w:spacing w:after="0" w:line="480" w:lineRule="auto"/>
        <w:ind w:firstLine="720"/>
        <w:rPr>
          <w:rFonts w:ascii="Times New Roman" w:eastAsia="Times New Roman" w:hAnsi="Times New Roman"/>
          <w:sz w:val="24"/>
          <w:szCs w:val="24"/>
        </w:rPr>
      </w:pPr>
      <w:r w:rsidRPr="00837BB3">
        <w:rPr>
          <w:rFonts w:ascii="Courier New" w:hAnsi="Courier New" w:cs="Courier New"/>
          <w:sz w:val="24"/>
          <w:szCs w:val="24"/>
        </w:rPr>
        <w:t xml:space="preserve">On </w:t>
      </w:r>
      <w:r w:rsidR="008D4ED8">
        <w:rPr>
          <w:rFonts w:ascii="Courier New" w:hAnsi="Courier New" w:cs="Courier New"/>
          <w:sz w:val="24"/>
          <w:szCs w:val="24"/>
        </w:rPr>
        <w:t>August 30, 2017</w:t>
      </w:r>
      <w:r w:rsidRPr="00837BB3">
        <w:rPr>
          <w:rStyle w:val="Strong"/>
          <w:rFonts w:ascii="Courier New" w:hAnsi="Courier New" w:cs="Courier New"/>
          <w:b w:val="0"/>
          <w:sz w:val="24"/>
          <w:szCs w:val="24"/>
        </w:rPr>
        <w:t>,</w:t>
      </w:r>
      <w:r w:rsidRPr="00837BB3">
        <w:rPr>
          <w:rFonts w:ascii="Courier New" w:hAnsi="Courier New" w:cs="Courier New"/>
          <w:sz w:val="24"/>
          <w:szCs w:val="24"/>
        </w:rPr>
        <w:t xml:space="preserve"> </w:t>
      </w:r>
      <w:r w:rsidRPr="00837BB3">
        <w:rPr>
          <w:rStyle w:val="Strong"/>
          <w:rFonts w:ascii="Courier New" w:hAnsi="Courier New" w:cs="Courier New"/>
          <w:b w:val="0"/>
          <w:sz w:val="24"/>
          <w:szCs w:val="24"/>
        </w:rPr>
        <w:t xml:space="preserve">the Department published a notice in the </w:t>
      </w:r>
      <w:hyperlink r:id="rId19" w:history="1">
        <w:r w:rsidRPr="00F8477C">
          <w:rPr>
            <w:rStyle w:val="Strong"/>
            <w:rFonts w:ascii="Courier New" w:hAnsi="Courier New"/>
            <w:b w:val="0"/>
            <w:i/>
            <w:sz w:val="24"/>
          </w:rPr>
          <w:t>Federal Register</w:t>
        </w:r>
      </w:hyperlink>
      <w:r w:rsidRPr="00837BB3">
        <w:rPr>
          <w:rStyle w:val="Strong"/>
          <w:rFonts w:ascii="Courier New" w:hAnsi="Courier New" w:cs="Courier New"/>
          <w:b w:val="0"/>
          <w:sz w:val="24"/>
          <w:szCs w:val="24"/>
        </w:rPr>
        <w:t xml:space="preserve"> </w:t>
      </w:r>
      <w:r w:rsidRPr="00806D40">
        <w:rPr>
          <w:rStyle w:val="Strong"/>
          <w:rFonts w:ascii="Courier New" w:hAnsi="Courier New" w:cs="Courier New"/>
          <w:b w:val="0"/>
          <w:sz w:val="24"/>
          <w:szCs w:val="24"/>
        </w:rPr>
        <w:t>(</w:t>
      </w:r>
      <w:r w:rsidR="008D4ED8">
        <w:rPr>
          <w:rFonts w:ascii="Courier New" w:eastAsia="Times New Roman" w:hAnsi="Courier New" w:cs="Courier New"/>
          <w:sz w:val="24"/>
          <w:szCs w:val="24"/>
        </w:rPr>
        <w:t>82 FR 41197</w:t>
      </w:r>
      <w:r w:rsidRPr="00837BB3">
        <w:rPr>
          <w:rFonts w:ascii="Courier New" w:eastAsia="Times New Roman" w:hAnsi="Courier New" w:cs="Courier New"/>
          <w:sz w:val="24"/>
          <w:szCs w:val="24"/>
        </w:rPr>
        <w:t>)</w:t>
      </w:r>
      <w:r w:rsidRPr="00837BB3">
        <w:rPr>
          <w:rFonts w:ascii="Courier New" w:hAnsi="Courier New" w:cs="Courier New"/>
          <w:sz w:val="24"/>
          <w:szCs w:val="24"/>
        </w:rPr>
        <w:t xml:space="preserve"> announcing </w:t>
      </w:r>
      <w:r w:rsidR="00EB2F4A">
        <w:rPr>
          <w:rFonts w:ascii="Courier New" w:hAnsi="Courier New" w:cs="Courier New"/>
          <w:sz w:val="24"/>
          <w:szCs w:val="24"/>
        </w:rPr>
        <w:t>its</w:t>
      </w:r>
      <w:r w:rsidRPr="00837BB3">
        <w:rPr>
          <w:rFonts w:ascii="Courier New" w:hAnsi="Courier New" w:cs="Courier New"/>
          <w:sz w:val="24"/>
          <w:szCs w:val="24"/>
        </w:rPr>
        <w:t xml:space="preserve"> intention to establish </w:t>
      </w:r>
      <w:r w:rsidR="008D4ED8">
        <w:rPr>
          <w:rFonts w:ascii="Courier New" w:hAnsi="Courier New" w:cs="Courier New"/>
          <w:sz w:val="24"/>
          <w:szCs w:val="24"/>
        </w:rPr>
        <w:t>two</w:t>
      </w:r>
      <w:r w:rsidRPr="00837BB3">
        <w:rPr>
          <w:rFonts w:ascii="Courier New" w:hAnsi="Courier New" w:cs="Courier New"/>
          <w:sz w:val="24"/>
          <w:szCs w:val="24"/>
        </w:rPr>
        <w:t xml:space="preserve"> negotiated rulemaking committee</w:t>
      </w:r>
      <w:r w:rsidR="008D4ED8">
        <w:rPr>
          <w:rFonts w:ascii="Courier New" w:hAnsi="Courier New" w:cs="Courier New"/>
          <w:sz w:val="24"/>
          <w:szCs w:val="24"/>
        </w:rPr>
        <w:t>s and a subcommittee</w:t>
      </w:r>
      <w:r w:rsidRPr="00837BB3">
        <w:rPr>
          <w:rFonts w:ascii="Courier New" w:hAnsi="Courier New" w:cs="Courier New"/>
          <w:sz w:val="24"/>
          <w:szCs w:val="24"/>
        </w:rPr>
        <w:t xml:space="preserve"> to prepare proposed regulations </w:t>
      </w:r>
      <w:r w:rsidR="000F30C8" w:rsidRPr="000F30C8">
        <w:rPr>
          <w:rFonts w:ascii="Courier New" w:hAnsi="Courier New" w:cs="Courier New"/>
          <w:sz w:val="24"/>
          <w:szCs w:val="24"/>
        </w:rPr>
        <w:t xml:space="preserve">governing </w:t>
      </w:r>
      <w:r w:rsidR="001D78C6" w:rsidRPr="001D78C6">
        <w:rPr>
          <w:rFonts w:ascii="Courier New" w:hAnsi="Courier New" w:cs="Courier New"/>
          <w:sz w:val="24"/>
          <w:szCs w:val="24"/>
        </w:rPr>
        <w:t xml:space="preserve">the Federal Student Aid programs authorized under title IV of the </w:t>
      </w:r>
      <w:r w:rsidR="001D78C6">
        <w:rPr>
          <w:rFonts w:ascii="Courier New" w:hAnsi="Courier New" w:cs="Courier New"/>
          <w:sz w:val="24"/>
          <w:szCs w:val="24"/>
        </w:rPr>
        <w:t>HEA</w:t>
      </w:r>
      <w:r w:rsidR="004106BC">
        <w:rPr>
          <w:rFonts w:ascii="Courier New" w:hAnsi="Courier New" w:cs="Courier New"/>
          <w:sz w:val="24"/>
          <w:szCs w:val="24"/>
        </w:rPr>
        <w:t xml:space="preserve">.  </w:t>
      </w:r>
      <w:r w:rsidR="002B28CD" w:rsidRPr="00837BB3">
        <w:rPr>
          <w:rFonts w:ascii="Courier New" w:hAnsi="Courier New" w:cs="Courier New"/>
          <w:sz w:val="24"/>
          <w:szCs w:val="24"/>
        </w:rPr>
        <w:t>The notice set forth</w:t>
      </w:r>
      <w:r w:rsidRPr="00837BB3">
        <w:rPr>
          <w:rFonts w:ascii="Courier New" w:hAnsi="Courier New" w:cs="Courier New"/>
          <w:sz w:val="24"/>
          <w:szCs w:val="24"/>
        </w:rPr>
        <w:t xml:space="preserve"> a schedule for the committee meetings and request</w:t>
      </w:r>
      <w:r w:rsidR="002B28CD" w:rsidRPr="00837BB3">
        <w:rPr>
          <w:rFonts w:ascii="Courier New" w:hAnsi="Courier New" w:cs="Courier New"/>
          <w:sz w:val="24"/>
          <w:szCs w:val="24"/>
        </w:rPr>
        <w:t>ed</w:t>
      </w:r>
      <w:r w:rsidRPr="00837BB3">
        <w:rPr>
          <w:rFonts w:ascii="Courier New" w:hAnsi="Courier New" w:cs="Courier New"/>
          <w:sz w:val="24"/>
          <w:szCs w:val="24"/>
        </w:rPr>
        <w:t xml:space="preserve"> nominations for individual negotiators to serve on the negotiating committee.   </w:t>
      </w:r>
    </w:p>
    <w:p w14:paraId="08C7C75B" w14:textId="77CC5E56" w:rsidR="00D27BB6" w:rsidRDefault="002B28CD" w:rsidP="001D78C6">
      <w:pPr>
        <w:autoSpaceDE w:val="0"/>
        <w:autoSpaceDN w:val="0"/>
        <w:adjustRightInd w:val="0"/>
        <w:spacing w:after="0" w:line="480" w:lineRule="auto"/>
        <w:rPr>
          <w:rFonts w:ascii="Courier New" w:hAnsi="Courier New" w:cs="Courier New"/>
          <w:sz w:val="24"/>
          <w:szCs w:val="24"/>
        </w:rPr>
      </w:pPr>
      <w:r w:rsidRPr="00837BB3">
        <w:rPr>
          <w:rFonts w:ascii="Courier New" w:hAnsi="Courier New" w:cs="Courier New"/>
          <w:sz w:val="24"/>
          <w:szCs w:val="24"/>
        </w:rPr>
        <w:t xml:space="preserve">     The Department sought n</w:t>
      </w:r>
      <w:r w:rsidR="002B5F43" w:rsidRPr="00837BB3">
        <w:rPr>
          <w:rFonts w:ascii="Courier New" w:hAnsi="Courier New" w:cs="Courier New"/>
          <w:sz w:val="24"/>
          <w:szCs w:val="24"/>
        </w:rPr>
        <w:t>egotiators t</w:t>
      </w:r>
      <w:r w:rsidRPr="00837BB3">
        <w:rPr>
          <w:rFonts w:ascii="Courier New" w:hAnsi="Courier New" w:cs="Courier New"/>
          <w:sz w:val="24"/>
          <w:szCs w:val="24"/>
        </w:rPr>
        <w:t>o represent</w:t>
      </w:r>
      <w:r w:rsidR="00726849">
        <w:rPr>
          <w:rFonts w:ascii="Courier New" w:hAnsi="Courier New" w:cs="Courier New"/>
          <w:sz w:val="24"/>
          <w:szCs w:val="24"/>
        </w:rPr>
        <w:t xml:space="preserve"> the following groups: </w:t>
      </w:r>
      <w:r w:rsidRPr="00837BB3">
        <w:rPr>
          <w:rFonts w:ascii="Courier New" w:hAnsi="Courier New" w:cs="Courier New"/>
          <w:sz w:val="24"/>
          <w:szCs w:val="24"/>
        </w:rPr>
        <w:t xml:space="preserve"> </w:t>
      </w:r>
      <w:r w:rsidR="000A5E14">
        <w:rPr>
          <w:rFonts w:ascii="Courier New" w:hAnsi="Courier New" w:cs="Courier New"/>
          <w:sz w:val="24"/>
          <w:szCs w:val="24"/>
        </w:rPr>
        <w:t>two-year public institutions</w:t>
      </w:r>
      <w:r w:rsidR="00DB602D">
        <w:rPr>
          <w:rFonts w:ascii="Courier New" w:hAnsi="Courier New" w:cs="Courier New"/>
          <w:sz w:val="24"/>
          <w:szCs w:val="24"/>
        </w:rPr>
        <w:t>;</w:t>
      </w:r>
      <w:r w:rsidR="000A5E14">
        <w:rPr>
          <w:rFonts w:ascii="Courier New" w:hAnsi="Courier New" w:cs="Courier New"/>
          <w:sz w:val="24"/>
          <w:szCs w:val="24"/>
        </w:rPr>
        <w:t xml:space="preserve"> four-year public institutions</w:t>
      </w:r>
      <w:r w:rsidR="00DB602D">
        <w:rPr>
          <w:rFonts w:ascii="Courier New" w:hAnsi="Courier New" w:cs="Courier New"/>
          <w:sz w:val="24"/>
          <w:szCs w:val="24"/>
        </w:rPr>
        <w:t>;</w:t>
      </w:r>
      <w:r w:rsidR="000A5E14">
        <w:rPr>
          <w:rFonts w:ascii="Courier New" w:hAnsi="Courier New" w:cs="Courier New"/>
          <w:sz w:val="24"/>
          <w:szCs w:val="24"/>
        </w:rPr>
        <w:t xml:space="preserve"> accrediting agencies</w:t>
      </w:r>
      <w:r w:rsidR="00DB602D">
        <w:rPr>
          <w:rFonts w:ascii="Courier New" w:hAnsi="Courier New" w:cs="Courier New"/>
          <w:sz w:val="24"/>
          <w:szCs w:val="24"/>
        </w:rPr>
        <w:t>;</w:t>
      </w:r>
      <w:r w:rsidR="000A5E14">
        <w:rPr>
          <w:rFonts w:ascii="Courier New" w:hAnsi="Courier New" w:cs="Courier New"/>
          <w:sz w:val="24"/>
          <w:szCs w:val="24"/>
        </w:rPr>
        <w:t xml:space="preserve"> business and </w:t>
      </w:r>
      <w:r w:rsidR="000A5E14">
        <w:rPr>
          <w:rFonts w:ascii="Courier New" w:hAnsi="Courier New" w:cs="Courier New"/>
          <w:sz w:val="24"/>
          <w:szCs w:val="24"/>
        </w:rPr>
        <w:lastRenderedPageBreak/>
        <w:t>industry</w:t>
      </w:r>
      <w:r w:rsidR="00DB602D">
        <w:rPr>
          <w:rFonts w:ascii="Courier New" w:hAnsi="Courier New" w:cs="Courier New"/>
          <w:sz w:val="24"/>
          <w:szCs w:val="24"/>
        </w:rPr>
        <w:t>;</w:t>
      </w:r>
      <w:r w:rsidR="000A5E14">
        <w:rPr>
          <w:rFonts w:ascii="Courier New" w:hAnsi="Courier New" w:cs="Courier New"/>
          <w:sz w:val="24"/>
          <w:szCs w:val="24"/>
        </w:rPr>
        <w:t xml:space="preserve"> </w:t>
      </w:r>
      <w:r w:rsidR="00703E25">
        <w:rPr>
          <w:rFonts w:ascii="Courier New" w:hAnsi="Courier New" w:cs="Courier New"/>
          <w:sz w:val="24"/>
          <w:szCs w:val="24"/>
        </w:rPr>
        <w:t>chief financial officers</w:t>
      </w:r>
      <w:r w:rsidR="00DD1B78">
        <w:rPr>
          <w:rFonts w:ascii="Courier New" w:hAnsi="Courier New" w:cs="Courier New"/>
          <w:sz w:val="24"/>
          <w:szCs w:val="24"/>
        </w:rPr>
        <w:t xml:space="preserve"> (</w:t>
      </w:r>
      <w:r w:rsidR="000A5E14">
        <w:rPr>
          <w:rFonts w:ascii="Courier New" w:hAnsi="Courier New" w:cs="Courier New"/>
          <w:sz w:val="24"/>
          <w:szCs w:val="24"/>
        </w:rPr>
        <w:t>CFOs</w:t>
      </w:r>
      <w:r w:rsidR="00DD1B78">
        <w:rPr>
          <w:rFonts w:ascii="Courier New" w:hAnsi="Courier New" w:cs="Courier New"/>
          <w:sz w:val="24"/>
          <w:szCs w:val="24"/>
        </w:rPr>
        <w:t>)</w:t>
      </w:r>
      <w:r w:rsidR="000A5E14">
        <w:rPr>
          <w:rFonts w:ascii="Courier New" w:hAnsi="Courier New" w:cs="Courier New"/>
          <w:sz w:val="24"/>
          <w:szCs w:val="24"/>
        </w:rPr>
        <w:t xml:space="preserve"> and business officers</w:t>
      </w:r>
      <w:r w:rsidR="00DB602D">
        <w:rPr>
          <w:rFonts w:ascii="Courier New" w:hAnsi="Courier New" w:cs="Courier New"/>
          <w:sz w:val="24"/>
          <w:szCs w:val="24"/>
        </w:rPr>
        <w:t>;</w:t>
      </w:r>
      <w:r w:rsidR="000A5E14">
        <w:rPr>
          <w:rFonts w:ascii="Courier New" w:hAnsi="Courier New" w:cs="Courier New"/>
          <w:sz w:val="24"/>
          <w:szCs w:val="24"/>
        </w:rPr>
        <w:t xml:space="preserve"> consumer advocacy organizations</w:t>
      </w:r>
      <w:r w:rsidR="00DB602D">
        <w:rPr>
          <w:rFonts w:ascii="Courier New" w:hAnsi="Courier New" w:cs="Courier New"/>
          <w:sz w:val="24"/>
          <w:szCs w:val="24"/>
        </w:rPr>
        <w:t>;</w:t>
      </w:r>
      <w:r w:rsidR="000A5E14">
        <w:rPr>
          <w:rFonts w:ascii="Courier New" w:hAnsi="Courier New" w:cs="Courier New"/>
          <w:sz w:val="24"/>
          <w:szCs w:val="24"/>
        </w:rPr>
        <w:t xml:space="preserve"> financial aid administrators</w:t>
      </w:r>
      <w:r w:rsidR="00DB602D">
        <w:rPr>
          <w:rFonts w:ascii="Courier New" w:hAnsi="Courier New" w:cs="Courier New"/>
          <w:sz w:val="24"/>
          <w:szCs w:val="24"/>
        </w:rPr>
        <w:t>;</w:t>
      </w:r>
      <w:r w:rsidR="000A5E14">
        <w:rPr>
          <w:rFonts w:ascii="Courier New" w:hAnsi="Courier New" w:cs="Courier New"/>
          <w:sz w:val="24"/>
          <w:szCs w:val="24"/>
        </w:rPr>
        <w:t xml:space="preserve"> general counsels/attorneys and compliance officers</w:t>
      </w:r>
      <w:r w:rsidR="00DB602D">
        <w:rPr>
          <w:rFonts w:ascii="Courier New" w:hAnsi="Courier New" w:cs="Courier New"/>
          <w:sz w:val="24"/>
          <w:szCs w:val="24"/>
        </w:rPr>
        <w:t>;</w:t>
      </w:r>
      <w:r w:rsidR="000A5E14">
        <w:rPr>
          <w:rFonts w:ascii="Courier New" w:hAnsi="Courier New" w:cs="Courier New"/>
          <w:sz w:val="24"/>
          <w:szCs w:val="24"/>
        </w:rPr>
        <w:t xml:space="preserve"> legal assistance organizations that represent students</w:t>
      </w:r>
      <w:r w:rsidR="00703E25">
        <w:rPr>
          <w:rFonts w:ascii="Courier New" w:hAnsi="Courier New" w:cs="Courier New"/>
          <w:sz w:val="24"/>
          <w:szCs w:val="24"/>
        </w:rPr>
        <w:t>;</w:t>
      </w:r>
      <w:r w:rsidR="000A5E14">
        <w:rPr>
          <w:rFonts w:ascii="Courier New" w:hAnsi="Courier New" w:cs="Courier New"/>
          <w:sz w:val="24"/>
          <w:szCs w:val="24"/>
        </w:rPr>
        <w:t xml:space="preserve"> minority</w:t>
      </w:r>
      <w:r w:rsidR="00DD1B78">
        <w:rPr>
          <w:rFonts w:ascii="Courier New" w:hAnsi="Courier New" w:cs="Courier New"/>
          <w:sz w:val="24"/>
          <w:szCs w:val="24"/>
        </w:rPr>
        <w:t>-</w:t>
      </w:r>
      <w:r w:rsidR="000A5E14">
        <w:rPr>
          <w:rFonts w:ascii="Courier New" w:hAnsi="Courier New" w:cs="Courier New"/>
          <w:sz w:val="24"/>
          <w:szCs w:val="24"/>
        </w:rPr>
        <w:t>serving institutions</w:t>
      </w:r>
      <w:r w:rsidR="00703E25">
        <w:rPr>
          <w:rFonts w:ascii="Courier New" w:hAnsi="Courier New" w:cs="Courier New"/>
          <w:sz w:val="24"/>
          <w:szCs w:val="24"/>
        </w:rPr>
        <w:t>;</w:t>
      </w:r>
      <w:r w:rsidR="000A5E14">
        <w:rPr>
          <w:rFonts w:ascii="Courier New" w:hAnsi="Courier New" w:cs="Courier New"/>
          <w:sz w:val="24"/>
          <w:szCs w:val="24"/>
        </w:rPr>
        <w:t xml:space="preserve"> private, </w:t>
      </w:r>
      <w:r w:rsidR="001839B0">
        <w:rPr>
          <w:rFonts w:ascii="Courier New" w:hAnsi="Courier New" w:cs="Courier New"/>
          <w:sz w:val="24"/>
          <w:szCs w:val="24"/>
        </w:rPr>
        <w:t>proprietary</w:t>
      </w:r>
      <w:r w:rsidR="000A5E14">
        <w:rPr>
          <w:rFonts w:ascii="Courier New" w:hAnsi="Courier New" w:cs="Courier New"/>
          <w:sz w:val="24"/>
          <w:szCs w:val="24"/>
        </w:rPr>
        <w:t xml:space="preserve"> institutions with an enrollment of 450 students or less</w:t>
      </w:r>
      <w:r w:rsidR="00703E25">
        <w:rPr>
          <w:rFonts w:ascii="Courier New" w:hAnsi="Courier New" w:cs="Courier New"/>
          <w:sz w:val="24"/>
          <w:szCs w:val="24"/>
        </w:rPr>
        <w:t>;</w:t>
      </w:r>
      <w:r w:rsidR="000A5E14">
        <w:rPr>
          <w:rFonts w:ascii="Courier New" w:hAnsi="Courier New" w:cs="Courier New"/>
          <w:sz w:val="24"/>
          <w:szCs w:val="24"/>
        </w:rPr>
        <w:t xml:space="preserve"> private, </w:t>
      </w:r>
      <w:r w:rsidR="001839B0">
        <w:rPr>
          <w:rFonts w:ascii="Courier New" w:hAnsi="Courier New" w:cs="Courier New"/>
          <w:sz w:val="24"/>
          <w:szCs w:val="24"/>
        </w:rPr>
        <w:t>proprietary</w:t>
      </w:r>
      <w:r w:rsidR="000A5E14">
        <w:rPr>
          <w:rFonts w:ascii="Courier New" w:hAnsi="Courier New" w:cs="Courier New"/>
          <w:sz w:val="24"/>
          <w:szCs w:val="24"/>
        </w:rPr>
        <w:t xml:space="preserve"> institutions with an enrollment of 451 students or more</w:t>
      </w:r>
      <w:r w:rsidR="00703E25">
        <w:rPr>
          <w:rFonts w:ascii="Courier New" w:hAnsi="Courier New" w:cs="Courier New"/>
          <w:sz w:val="24"/>
          <w:szCs w:val="24"/>
        </w:rPr>
        <w:t>;</w:t>
      </w:r>
      <w:r w:rsidR="000A5E14">
        <w:rPr>
          <w:rFonts w:ascii="Courier New" w:hAnsi="Courier New" w:cs="Courier New"/>
          <w:sz w:val="24"/>
          <w:szCs w:val="24"/>
        </w:rPr>
        <w:t xml:space="preserve"> private, non-profit institutions</w:t>
      </w:r>
      <w:r w:rsidR="00DB602D">
        <w:rPr>
          <w:rFonts w:ascii="Courier New" w:hAnsi="Courier New" w:cs="Courier New"/>
          <w:sz w:val="24"/>
          <w:szCs w:val="24"/>
        </w:rPr>
        <w:t>;</w:t>
      </w:r>
      <w:r w:rsidR="000A5E14">
        <w:rPr>
          <w:rFonts w:ascii="Courier New" w:hAnsi="Courier New" w:cs="Courier New"/>
          <w:sz w:val="24"/>
          <w:szCs w:val="24"/>
        </w:rPr>
        <w:t xml:space="preserve"> State higher education executive officers</w:t>
      </w:r>
      <w:r w:rsidR="00DB602D">
        <w:rPr>
          <w:rFonts w:ascii="Courier New" w:hAnsi="Courier New" w:cs="Courier New"/>
          <w:sz w:val="24"/>
          <w:szCs w:val="24"/>
        </w:rPr>
        <w:t>;</w:t>
      </w:r>
      <w:r w:rsidR="000A5E14">
        <w:rPr>
          <w:rFonts w:ascii="Courier New" w:hAnsi="Courier New" w:cs="Courier New"/>
          <w:sz w:val="24"/>
          <w:szCs w:val="24"/>
        </w:rPr>
        <w:t xml:space="preserve"> State attorneys general and other appropriate State officials</w:t>
      </w:r>
      <w:r w:rsidR="00DB602D">
        <w:rPr>
          <w:rFonts w:ascii="Courier New" w:hAnsi="Courier New" w:cs="Courier New"/>
          <w:sz w:val="24"/>
          <w:szCs w:val="24"/>
        </w:rPr>
        <w:t>;</w:t>
      </w:r>
      <w:r w:rsidR="000A5E14">
        <w:rPr>
          <w:rFonts w:ascii="Courier New" w:hAnsi="Courier New" w:cs="Courier New"/>
          <w:sz w:val="24"/>
          <w:szCs w:val="24"/>
        </w:rPr>
        <w:t xml:space="preserve"> students and former students</w:t>
      </w:r>
      <w:r w:rsidR="00DB602D">
        <w:rPr>
          <w:rFonts w:ascii="Courier New" w:hAnsi="Courier New" w:cs="Courier New"/>
          <w:sz w:val="24"/>
          <w:szCs w:val="24"/>
        </w:rPr>
        <w:t>;</w:t>
      </w:r>
      <w:r w:rsidR="000A5E14">
        <w:rPr>
          <w:rFonts w:ascii="Courier New" w:hAnsi="Courier New" w:cs="Courier New"/>
          <w:sz w:val="24"/>
          <w:szCs w:val="24"/>
        </w:rPr>
        <w:t xml:space="preserve"> and groups representing U.S. military service members or veteran Federal student loan borrowers.  </w:t>
      </w:r>
      <w:r w:rsidRPr="00837BB3">
        <w:rPr>
          <w:rFonts w:ascii="Courier New" w:hAnsi="Courier New" w:cs="Courier New"/>
          <w:sz w:val="24"/>
          <w:szCs w:val="24"/>
        </w:rPr>
        <w:t xml:space="preserve">The Department considered </w:t>
      </w:r>
      <w:r w:rsidR="00186228" w:rsidRPr="00837BB3">
        <w:rPr>
          <w:rFonts w:ascii="Courier New" w:hAnsi="Courier New" w:cs="Courier New"/>
          <w:sz w:val="24"/>
          <w:szCs w:val="24"/>
        </w:rPr>
        <w:t xml:space="preserve">the </w:t>
      </w:r>
      <w:r w:rsidRPr="00837BB3">
        <w:rPr>
          <w:rFonts w:ascii="Courier New" w:hAnsi="Courier New" w:cs="Courier New"/>
          <w:sz w:val="24"/>
          <w:szCs w:val="24"/>
        </w:rPr>
        <w:t xml:space="preserve">nominations submitted </w:t>
      </w:r>
      <w:r w:rsidR="00186228" w:rsidRPr="00837BB3">
        <w:rPr>
          <w:rFonts w:ascii="Courier New" w:hAnsi="Courier New" w:cs="Courier New"/>
          <w:sz w:val="24"/>
          <w:szCs w:val="24"/>
        </w:rPr>
        <w:t xml:space="preserve">by the public </w:t>
      </w:r>
      <w:r w:rsidR="00D82379" w:rsidRPr="00837BB3">
        <w:rPr>
          <w:rFonts w:ascii="Courier New" w:hAnsi="Courier New" w:cs="Courier New"/>
          <w:sz w:val="24"/>
          <w:szCs w:val="24"/>
        </w:rPr>
        <w:t>and chose negotiators who would represent the various constituencies</w:t>
      </w:r>
      <w:r w:rsidR="00D27BB6">
        <w:rPr>
          <w:rFonts w:ascii="Courier New" w:hAnsi="Courier New" w:cs="Courier New"/>
          <w:sz w:val="24"/>
          <w:szCs w:val="24"/>
        </w:rPr>
        <w:t>.</w:t>
      </w:r>
    </w:p>
    <w:p w14:paraId="08C7C75C" w14:textId="77777777" w:rsidR="00D27BB6" w:rsidRDefault="00D27BB6"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t>The negotiating committee included the following members:</w:t>
      </w:r>
    </w:p>
    <w:p w14:paraId="08C7C75D" w14:textId="77777777" w:rsidR="0039621D" w:rsidRDefault="0039621D"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t xml:space="preserve">Laura </w:t>
      </w:r>
      <w:proofErr w:type="spellStart"/>
      <w:r>
        <w:rPr>
          <w:rFonts w:ascii="Courier New" w:hAnsi="Courier New" w:cs="Courier New"/>
          <w:sz w:val="24"/>
          <w:szCs w:val="24"/>
        </w:rPr>
        <w:t>Metune</w:t>
      </w:r>
      <w:proofErr w:type="spellEnd"/>
      <w:r>
        <w:rPr>
          <w:rFonts w:ascii="Courier New" w:hAnsi="Courier New" w:cs="Courier New"/>
          <w:sz w:val="24"/>
          <w:szCs w:val="24"/>
        </w:rPr>
        <w:t>, California Community Colleges, and Matthew Moore (alternate), Sinclair Community College, representing two-year public institutions.</w:t>
      </w:r>
    </w:p>
    <w:p w14:paraId="08C7C75E" w14:textId="764BFD87" w:rsidR="0039621D" w:rsidRDefault="0039621D"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t xml:space="preserve">Pamela Fowler, University of Michigan-Ann Arbor, and Chad </w:t>
      </w:r>
      <w:proofErr w:type="spellStart"/>
      <w:r>
        <w:rPr>
          <w:rFonts w:ascii="Courier New" w:hAnsi="Courier New" w:cs="Courier New"/>
          <w:sz w:val="24"/>
          <w:szCs w:val="24"/>
        </w:rPr>
        <w:t>Muntz</w:t>
      </w:r>
      <w:proofErr w:type="spellEnd"/>
      <w:r>
        <w:rPr>
          <w:rFonts w:ascii="Courier New" w:hAnsi="Courier New" w:cs="Courier New"/>
          <w:sz w:val="24"/>
          <w:szCs w:val="24"/>
        </w:rPr>
        <w:t xml:space="preserve"> (alternate), The University System of Maryland</w:t>
      </w:r>
      <w:proofErr w:type="gramStart"/>
      <w:r>
        <w:rPr>
          <w:rFonts w:ascii="Courier New" w:hAnsi="Courier New" w:cs="Courier New"/>
          <w:sz w:val="24"/>
          <w:szCs w:val="24"/>
        </w:rPr>
        <w:t>, representing</w:t>
      </w:r>
      <w:proofErr w:type="gramEnd"/>
      <w:r>
        <w:rPr>
          <w:rFonts w:ascii="Courier New" w:hAnsi="Courier New" w:cs="Courier New"/>
          <w:sz w:val="24"/>
          <w:szCs w:val="24"/>
        </w:rPr>
        <w:t xml:space="preserve"> four-year public institutions.</w:t>
      </w:r>
    </w:p>
    <w:p w14:paraId="08C7C75F" w14:textId="77777777" w:rsidR="0039621D" w:rsidRDefault="0039621D"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 xml:space="preserve">Anthony </w:t>
      </w:r>
      <w:proofErr w:type="spellStart"/>
      <w:r>
        <w:rPr>
          <w:rFonts w:ascii="Courier New" w:hAnsi="Courier New" w:cs="Courier New"/>
          <w:sz w:val="24"/>
          <w:szCs w:val="24"/>
        </w:rPr>
        <w:t>Mirando</w:t>
      </w:r>
      <w:proofErr w:type="spellEnd"/>
      <w:r>
        <w:rPr>
          <w:rFonts w:ascii="Courier New" w:hAnsi="Courier New" w:cs="Courier New"/>
          <w:sz w:val="24"/>
          <w:szCs w:val="24"/>
        </w:rPr>
        <w:t>, National Accrediting Commission of Career Arts and Sciences,</w:t>
      </w:r>
      <w:r w:rsidR="00211809">
        <w:rPr>
          <w:rFonts w:ascii="Courier New" w:hAnsi="Courier New" w:cs="Courier New"/>
          <w:sz w:val="24"/>
          <w:szCs w:val="24"/>
        </w:rPr>
        <w:t xml:space="preserve"> and Mark McKenzie (alternate), Accreditation Commission for Acupuncture and Oriental Medicine,</w:t>
      </w:r>
      <w:r>
        <w:rPr>
          <w:rFonts w:ascii="Courier New" w:hAnsi="Courier New" w:cs="Courier New"/>
          <w:sz w:val="24"/>
          <w:szCs w:val="24"/>
        </w:rPr>
        <w:t xml:space="preserve"> representing accrediting agencies.</w:t>
      </w:r>
      <w:proofErr w:type="gramEnd"/>
    </w:p>
    <w:p w14:paraId="08C7C760" w14:textId="74762BA3" w:rsidR="0039621D" w:rsidRDefault="0039621D"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t xml:space="preserve">Roberts Jones, Education &amp; Workforce Policy, and Jordan </w:t>
      </w:r>
      <w:proofErr w:type="spellStart"/>
      <w:r>
        <w:rPr>
          <w:rFonts w:ascii="Courier New" w:hAnsi="Courier New" w:cs="Courier New"/>
          <w:sz w:val="24"/>
          <w:szCs w:val="24"/>
        </w:rPr>
        <w:t>Matsudaira</w:t>
      </w:r>
      <w:proofErr w:type="spellEnd"/>
      <w:r>
        <w:rPr>
          <w:rFonts w:ascii="Courier New" w:hAnsi="Courier New" w:cs="Courier New"/>
          <w:sz w:val="24"/>
          <w:szCs w:val="24"/>
        </w:rPr>
        <w:t xml:space="preserve"> (alternate), Urban Institute</w:t>
      </w:r>
      <w:r w:rsidR="005B4642">
        <w:rPr>
          <w:rFonts w:ascii="Courier New" w:hAnsi="Courier New" w:cs="Courier New"/>
          <w:sz w:val="24"/>
          <w:szCs w:val="24"/>
        </w:rPr>
        <w:t xml:space="preserve"> and </w:t>
      </w:r>
      <w:r w:rsidR="0098287E">
        <w:rPr>
          <w:rFonts w:ascii="Courier New" w:hAnsi="Courier New" w:cs="Courier New"/>
          <w:sz w:val="24"/>
          <w:szCs w:val="24"/>
        </w:rPr>
        <w:t>Cornell</w:t>
      </w:r>
      <w:r w:rsidR="005B4642">
        <w:rPr>
          <w:rFonts w:ascii="Courier New" w:hAnsi="Courier New" w:cs="Courier New"/>
          <w:sz w:val="24"/>
          <w:szCs w:val="24"/>
        </w:rPr>
        <w:t xml:space="preserve"> University</w:t>
      </w:r>
      <w:r>
        <w:rPr>
          <w:rFonts w:ascii="Courier New" w:hAnsi="Courier New" w:cs="Courier New"/>
          <w:sz w:val="24"/>
          <w:szCs w:val="24"/>
        </w:rPr>
        <w:t>, representing business and industry.</w:t>
      </w:r>
    </w:p>
    <w:p w14:paraId="08C7C761" w14:textId="5C4A20A6" w:rsidR="0039621D" w:rsidRDefault="0039621D"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Sandy </w:t>
      </w:r>
      <w:proofErr w:type="spellStart"/>
      <w:r>
        <w:rPr>
          <w:rFonts w:ascii="Courier New" w:hAnsi="Courier New" w:cs="Courier New"/>
          <w:sz w:val="24"/>
          <w:szCs w:val="24"/>
        </w:rPr>
        <w:t>Sarge</w:t>
      </w:r>
      <w:proofErr w:type="spellEnd"/>
      <w:r>
        <w:rPr>
          <w:rFonts w:ascii="Courier New" w:hAnsi="Courier New" w:cs="Courier New"/>
          <w:sz w:val="24"/>
          <w:szCs w:val="24"/>
        </w:rPr>
        <w:t>, SARGE Advisors, and David Silverman (alternate), The American Musical and Dramatic Academy, representing CFOs and business officers.</w:t>
      </w:r>
      <w:proofErr w:type="gramEnd"/>
    </w:p>
    <w:p w14:paraId="08C7C762" w14:textId="77777777" w:rsidR="0039621D" w:rsidRDefault="0039621D"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t>Whitney Barkley-Denney, Center for Responsible Lending, and Jennifer Diamond (alternate), Maryland Consumer Rights Coalition, representing consumer advocacy organizations.</w:t>
      </w:r>
    </w:p>
    <w:p w14:paraId="08C7C763" w14:textId="77777777" w:rsidR="0039621D" w:rsidRDefault="0039621D"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gramStart"/>
      <w:r w:rsidRPr="00211809">
        <w:rPr>
          <w:rFonts w:ascii="Courier New" w:hAnsi="Courier New" w:cs="Courier New"/>
          <w:sz w:val="24"/>
          <w:szCs w:val="24"/>
        </w:rPr>
        <w:t xml:space="preserve">Kelly Morrissey, Mount </w:t>
      </w:r>
      <w:proofErr w:type="spellStart"/>
      <w:r w:rsidRPr="00211809">
        <w:rPr>
          <w:rFonts w:ascii="Courier New" w:hAnsi="Courier New" w:cs="Courier New"/>
          <w:sz w:val="24"/>
          <w:szCs w:val="24"/>
        </w:rPr>
        <w:t>Wachusett</w:t>
      </w:r>
      <w:proofErr w:type="spellEnd"/>
      <w:r w:rsidRPr="00211809">
        <w:rPr>
          <w:rFonts w:ascii="Courier New" w:hAnsi="Courier New" w:cs="Courier New"/>
          <w:sz w:val="24"/>
          <w:szCs w:val="24"/>
        </w:rPr>
        <w:t xml:space="preserve"> Community College, and Andrew </w:t>
      </w:r>
      <w:proofErr w:type="spellStart"/>
      <w:r w:rsidRPr="00211809">
        <w:rPr>
          <w:rFonts w:ascii="Courier New" w:hAnsi="Courier New" w:cs="Courier New"/>
          <w:sz w:val="24"/>
          <w:szCs w:val="24"/>
        </w:rPr>
        <w:t>Hammontree</w:t>
      </w:r>
      <w:proofErr w:type="spellEnd"/>
      <w:r w:rsidRPr="00211809">
        <w:rPr>
          <w:rFonts w:ascii="Courier New" w:hAnsi="Courier New" w:cs="Courier New"/>
          <w:sz w:val="24"/>
          <w:szCs w:val="24"/>
        </w:rPr>
        <w:t xml:space="preserve"> (alternate), Francis Tuttle Technology Center, representing financial aid administrators.</w:t>
      </w:r>
      <w:proofErr w:type="gramEnd"/>
    </w:p>
    <w:p w14:paraId="08C7C764" w14:textId="6178C8E2" w:rsidR="00211809" w:rsidRDefault="00211809"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t xml:space="preserve">Jennifer Blum, Laureate Education, Inc., and Stephen </w:t>
      </w:r>
      <w:proofErr w:type="spellStart"/>
      <w:r>
        <w:rPr>
          <w:rFonts w:ascii="Courier New" w:hAnsi="Courier New" w:cs="Courier New"/>
          <w:sz w:val="24"/>
          <w:szCs w:val="24"/>
        </w:rPr>
        <w:t>Chema</w:t>
      </w:r>
      <w:proofErr w:type="spellEnd"/>
      <w:r>
        <w:rPr>
          <w:rFonts w:ascii="Courier New" w:hAnsi="Courier New" w:cs="Courier New"/>
          <w:sz w:val="24"/>
          <w:szCs w:val="24"/>
        </w:rPr>
        <w:t xml:space="preserve"> (alternate), </w:t>
      </w:r>
      <w:proofErr w:type="spellStart"/>
      <w:r>
        <w:rPr>
          <w:rFonts w:ascii="Courier New" w:hAnsi="Courier New" w:cs="Courier New"/>
          <w:sz w:val="24"/>
          <w:szCs w:val="24"/>
        </w:rPr>
        <w:t>Ritzert</w:t>
      </w:r>
      <w:proofErr w:type="spellEnd"/>
      <w:r>
        <w:rPr>
          <w:rFonts w:ascii="Courier New" w:hAnsi="Courier New" w:cs="Courier New"/>
          <w:sz w:val="24"/>
          <w:szCs w:val="24"/>
        </w:rPr>
        <w:t xml:space="preserve"> &amp; Layton, PC, representing general counsels/</w:t>
      </w:r>
      <w:r w:rsidR="00E718C0">
        <w:rPr>
          <w:rFonts w:ascii="Courier New" w:hAnsi="Courier New" w:cs="Courier New"/>
          <w:sz w:val="24"/>
          <w:szCs w:val="24"/>
        </w:rPr>
        <w:t>attorneys and compliance officers.</w:t>
      </w:r>
    </w:p>
    <w:p w14:paraId="08C7C765" w14:textId="77777777" w:rsidR="00E718C0" w:rsidRDefault="00E718C0"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Johnson M. Tyler, Brooklyn Legal Services, and Kirsten Keefe (alternate), Empire Justice Center, representing legal assistance organizations that represent students.</w:t>
      </w:r>
      <w:proofErr w:type="gramEnd"/>
    </w:p>
    <w:p w14:paraId="08C7C766" w14:textId="55E41330" w:rsidR="00E718C0" w:rsidRDefault="00E718C0"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Thelma L. Ross, Prince George’s Community College, and John K. Pierre (alternate), Southern University Law Center, representing </w:t>
      </w:r>
      <w:r w:rsidR="00DD1B78">
        <w:rPr>
          <w:rFonts w:ascii="Courier New" w:hAnsi="Courier New" w:cs="Courier New"/>
          <w:sz w:val="24"/>
          <w:szCs w:val="24"/>
        </w:rPr>
        <w:t>m</w:t>
      </w:r>
      <w:r>
        <w:rPr>
          <w:rFonts w:ascii="Courier New" w:hAnsi="Courier New" w:cs="Courier New"/>
          <w:sz w:val="24"/>
          <w:szCs w:val="24"/>
        </w:rPr>
        <w:t>inority</w:t>
      </w:r>
      <w:r w:rsidR="00DD1B78">
        <w:rPr>
          <w:rFonts w:ascii="Courier New" w:hAnsi="Courier New" w:cs="Courier New"/>
          <w:sz w:val="24"/>
          <w:szCs w:val="24"/>
        </w:rPr>
        <w:t>-s</w:t>
      </w:r>
      <w:r>
        <w:rPr>
          <w:rFonts w:ascii="Courier New" w:hAnsi="Courier New" w:cs="Courier New"/>
          <w:sz w:val="24"/>
          <w:szCs w:val="24"/>
        </w:rPr>
        <w:t xml:space="preserve">erving </w:t>
      </w:r>
      <w:r w:rsidR="00DD1B78">
        <w:rPr>
          <w:rFonts w:ascii="Courier New" w:hAnsi="Courier New" w:cs="Courier New"/>
          <w:sz w:val="24"/>
          <w:szCs w:val="24"/>
        </w:rPr>
        <w:t>i</w:t>
      </w:r>
      <w:r>
        <w:rPr>
          <w:rFonts w:ascii="Courier New" w:hAnsi="Courier New" w:cs="Courier New"/>
          <w:sz w:val="24"/>
          <w:szCs w:val="24"/>
        </w:rPr>
        <w:t>nstitutions.</w:t>
      </w:r>
      <w:proofErr w:type="gramEnd"/>
      <w:r>
        <w:rPr>
          <w:rFonts w:ascii="Courier New" w:hAnsi="Courier New" w:cs="Courier New"/>
          <w:sz w:val="24"/>
          <w:szCs w:val="24"/>
        </w:rPr>
        <w:t xml:space="preserve"> </w:t>
      </w:r>
    </w:p>
    <w:p w14:paraId="08C7C767" w14:textId="29C0FDE4" w:rsidR="00E718C0" w:rsidRDefault="00E718C0"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Jessica Barry, School of Advertising Art, and Neal Heller (alternate), Hollywood Institute of Beauty Careers, representing private, </w:t>
      </w:r>
      <w:r w:rsidR="001839B0">
        <w:rPr>
          <w:rFonts w:ascii="Courier New" w:hAnsi="Courier New" w:cs="Courier New"/>
          <w:sz w:val="24"/>
          <w:szCs w:val="24"/>
        </w:rPr>
        <w:t>proprietary</w:t>
      </w:r>
      <w:r>
        <w:rPr>
          <w:rFonts w:ascii="Courier New" w:hAnsi="Courier New" w:cs="Courier New"/>
          <w:sz w:val="24"/>
          <w:szCs w:val="24"/>
        </w:rPr>
        <w:t xml:space="preserve"> institutions with an enrollment of 450 students or less.</w:t>
      </w:r>
      <w:proofErr w:type="gramEnd"/>
    </w:p>
    <w:p w14:paraId="08C7C768" w14:textId="6BD8EB6B" w:rsidR="00E718C0" w:rsidRDefault="00E718C0"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Jeff Arthur, ECPI University, and Marc Jerome (alternate), Monroe College, representing private, </w:t>
      </w:r>
      <w:r w:rsidR="001839B0">
        <w:rPr>
          <w:rFonts w:ascii="Courier New" w:hAnsi="Courier New" w:cs="Courier New"/>
          <w:sz w:val="24"/>
          <w:szCs w:val="24"/>
        </w:rPr>
        <w:t>proprietary</w:t>
      </w:r>
      <w:r>
        <w:rPr>
          <w:rFonts w:ascii="Courier New" w:hAnsi="Courier New" w:cs="Courier New"/>
          <w:sz w:val="24"/>
          <w:szCs w:val="24"/>
        </w:rPr>
        <w:t xml:space="preserve"> institutions with an enrollment of 451 students or more.</w:t>
      </w:r>
      <w:proofErr w:type="gramEnd"/>
    </w:p>
    <w:p w14:paraId="08C7C769" w14:textId="77777777" w:rsidR="00E718C0" w:rsidRDefault="00E718C0"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C. Todd Jones, Association of Independent Colleges &amp; Universities in Ohio, and Tim Powers (alternate), National Association of Independent Colleges and Universities, representing private, non-profit institutions.</w:t>
      </w:r>
      <w:proofErr w:type="gramEnd"/>
    </w:p>
    <w:p w14:paraId="08C7C76A" w14:textId="77777777" w:rsidR="00E718C0" w:rsidRDefault="00E718C0"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Christina Whitfield, State Higher Education Executive Officers Association, representing State higher education executive officers.</w:t>
      </w:r>
      <w:proofErr w:type="gramEnd"/>
    </w:p>
    <w:p w14:paraId="08C7C76B" w14:textId="77777777" w:rsidR="00E718C0" w:rsidRDefault="00E718C0"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t xml:space="preserve">Christopher </w:t>
      </w:r>
      <w:proofErr w:type="spellStart"/>
      <w:r>
        <w:rPr>
          <w:rFonts w:ascii="Courier New" w:hAnsi="Courier New" w:cs="Courier New"/>
          <w:sz w:val="24"/>
          <w:szCs w:val="24"/>
        </w:rPr>
        <w:t>Madaio</w:t>
      </w:r>
      <w:proofErr w:type="spellEnd"/>
      <w:r>
        <w:rPr>
          <w:rFonts w:ascii="Courier New" w:hAnsi="Courier New" w:cs="Courier New"/>
          <w:sz w:val="24"/>
          <w:szCs w:val="24"/>
        </w:rPr>
        <w:t xml:space="preserve">, Office of the Attorney General of Maryland, and Ryan Fisher (alternate), Office of the </w:t>
      </w:r>
      <w:r>
        <w:rPr>
          <w:rFonts w:ascii="Courier New" w:hAnsi="Courier New" w:cs="Courier New"/>
          <w:sz w:val="24"/>
          <w:szCs w:val="24"/>
        </w:rPr>
        <w:lastRenderedPageBreak/>
        <w:t>Attorney General of Texas, representing State attorneys general and other appropriate State officials.</w:t>
      </w:r>
    </w:p>
    <w:p w14:paraId="08C7C76C" w14:textId="77777777" w:rsidR="00E718C0" w:rsidRDefault="00E718C0"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Christopher Gannon, United S</w:t>
      </w:r>
      <w:r w:rsidR="008D4ED8">
        <w:rPr>
          <w:rFonts w:ascii="Courier New" w:hAnsi="Courier New" w:cs="Courier New"/>
          <w:sz w:val="24"/>
          <w:szCs w:val="24"/>
        </w:rPr>
        <w:t xml:space="preserve">tates Student Association, and </w:t>
      </w:r>
      <w:r>
        <w:rPr>
          <w:rFonts w:ascii="Courier New" w:hAnsi="Courier New" w:cs="Courier New"/>
          <w:sz w:val="24"/>
          <w:szCs w:val="24"/>
        </w:rPr>
        <w:t>Ahmad Shawwal (alternate), University of Virginia, representing students and former students.</w:t>
      </w:r>
      <w:proofErr w:type="gramEnd"/>
    </w:p>
    <w:p w14:paraId="08C7C76D" w14:textId="28C09644" w:rsidR="00E718C0" w:rsidRDefault="00E718C0" w:rsidP="006C46B8">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Daniel Elkins, Enlisted Association of the National Guard of the United States, and John </w:t>
      </w:r>
      <w:proofErr w:type="spellStart"/>
      <w:r>
        <w:rPr>
          <w:rFonts w:ascii="Courier New" w:hAnsi="Courier New" w:cs="Courier New"/>
          <w:sz w:val="24"/>
          <w:szCs w:val="24"/>
        </w:rPr>
        <w:t>Kamin</w:t>
      </w:r>
      <w:proofErr w:type="spellEnd"/>
      <w:r>
        <w:rPr>
          <w:rFonts w:ascii="Courier New" w:hAnsi="Courier New" w:cs="Courier New"/>
          <w:sz w:val="24"/>
          <w:szCs w:val="24"/>
        </w:rPr>
        <w:t xml:space="preserve"> (alternate), The American Legion’s National Veterans Employment &amp; Education Division, representing groups representing U.S. military </w:t>
      </w:r>
      <w:r w:rsidR="00926E55">
        <w:rPr>
          <w:rFonts w:ascii="Courier New" w:hAnsi="Courier New" w:cs="Courier New"/>
          <w:sz w:val="24"/>
          <w:szCs w:val="24"/>
        </w:rPr>
        <w:t>service</w:t>
      </w:r>
      <w:r w:rsidR="0030505C">
        <w:rPr>
          <w:rFonts w:ascii="Courier New" w:hAnsi="Courier New" w:cs="Courier New"/>
          <w:sz w:val="24"/>
          <w:szCs w:val="24"/>
        </w:rPr>
        <w:t xml:space="preserve"> </w:t>
      </w:r>
      <w:r w:rsidR="00926E55">
        <w:rPr>
          <w:rFonts w:ascii="Courier New" w:hAnsi="Courier New" w:cs="Courier New"/>
          <w:sz w:val="24"/>
          <w:szCs w:val="24"/>
        </w:rPr>
        <w:t>members</w:t>
      </w:r>
      <w:r>
        <w:rPr>
          <w:rFonts w:ascii="Courier New" w:hAnsi="Courier New" w:cs="Courier New"/>
          <w:sz w:val="24"/>
          <w:szCs w:val="24"/>
        </w:rPr>
        <w:t xml:space="preserve"> or veteran Federal student loan borrowers</w:t>
      </w:r>
      <w:r w:rsidR="007734A9">
        <w:rPr>
          <w:rFonts w:ascii="Courier New" w:hAnsi="Courier New" w:cs="Courier New"/>
          <w:sz w:val="24"/>
          <w:szCs w:val="24"/>
        </w:rPr>
        <w:t>.</w:t>
      </w:r>
      <w:proofErr w:type="gramEnd"/>
    </w:p>
    <w:p w14:paraId="08C7C76E" w14:textId="77777777" w:rsidR="002B5F43" w:rsidRDefault="006C46B8" w:rsidP="002B5F43">
      <w:pPr>
        <w:autoSpaceDE w:val="0"/>
        <w:autoSpaceDN w:val="0"/>
        <w:adjustRightInd w:val="0"/>
        <w:spacing w:after="0" w:line="480" w:lineRule="auto"/>
        <w:rPr>
          <w:rFonts w:ascii="Courier New" w:hAnsi="Courier New" w:cs="Courier New"/>
          <w:sz w:val="24"/>
          <w:szCs w:val="24"/>
        </w:rPr>
      </w:pPr>
      <w:r w:rsidRPr="00837BB3">
        <w:rPr>
          <w:rFonts w:ascii="Courier New" w:hAnsi="Courier New" w:cs="Courier New"/>
          <w:sz w:val="24"/>
          <w:szCs w:val="24"/>
        </w:rPr>
        <w:t xml:space="preserve"> </w:t>
      </w:r>
      <w:r w:rsidR="00D27BB6">
        <w:rPr>
          <w:rFonts w:ascii="Courier New" w:hAnsi="Courier New" w:cs="Courier New"/>
          <w:sz w:val="24"/>
          <w:szCs w:val="24"/>
        </w:rPr>
        <w:tab/>
      </w:r>
      <w:proofErr w:type="gramStart"/>
      <w:r w:rsidR="004B3AD1">
        <w:rPr>
          <w:rFonts w:ascii="Courier New" w:hAnsi="Courier New" w:cs="Courier New"/>
          <w:sz w:val="24"/>
          <w:szCs w:val="24"/>
        </w:rPr>
        <w:t>Gregory Martin</w:t>
      </w:r>
      <w:r w:rsidR="00534047">
        <w:rPr>
          <w:rFonts w:ascii="Courier New" w:hAnsi="Courier New" w:cs="Courier New"/>
          <w:sz w:val="24"/>
          <w:szCs w:val="24"/>
        </w:rPr>
        <w:t xml:space="preserve">, </w:t>
      </w:r>
      <w:r w:rsidR="002B5F43" w:rsidRPr="00837BB3">
        <w:rPr>
          <w:rFonts w:ascii="Courier New" w:hAnsi="Courier New" w:cs="Courier New"/>
          <w:sz w:val="24"/>
          <w:szCs w:val="24"/>
        </w:rPr>
        <w:t xml:space="preserve">U.S. Department of Education, representing the </w:t>
      </w:r>
      <w:r w:rsidR="009A2C01" w:rsidRPr="00837BB3">
        <w:rPr>
          <w:rFonts w:ascii="Courier New" w:hAnsi="Courier New" w:cs="Courier New"/>
          <w:sz w:val="24"/>
          <w:szCs w:val="24"/>
        </w:rPr>
        <w:t>Department</w:t>
      </w:r>
      <w:r w:rsidR="002B5F43" w:rsidRPr="00837BB3">
        <w:rPr>
          <w:rFonts w:ascii="Courier New" w:hAnsi="Courier New" w:cs="Courier New"/>
          <w:sz w:val="24"/>
          <w:szCs w:val="24"/>
        </w:rPr>
        <w:t>.</w:t>
      </w:r>
      <w:proofErr w:type="gramEnd"/>
      <w:r w:rsidR="002B5F43" w:rsidRPr="00837BB3">
        <w:rPr>
          <w:rFonts w:ascii="Courier New" w:hAnsi="Courier New" w:cs="Courier New"/>
          <w:sz w:val="24"/>
          <w:szCs w:val="24"/>
        </w:rPr>
        <w:t xml:space="preserve"> </w:t>
      </w:r>
      <w:r w:rsidR="002B5F43" w:rsidRPr="00837BB3">
        <w:rPr>
          <w:rFonts w:ascii="Courier New" w:hAnsi="Courier New" w:cs="Courier New"/>
          <w:sz w:val="24"/>
          <w:szCs w:val="24"/>
          <w:highlight w:val="yellow"/>
        </w:rPr>
        <w:t xml:space="preserve"> </w:t>
      </w:r>
      <w:r w:rsidR="002B5F43" w:rsidRPr="00837BB3">
        <w:rPr>
          <w:rFonts w:ascii="Courier New" w:hAnsi="Courier New" w:cs="Courier New"/>
          <w:sz w:val="24"/>
          <w:szCs w:val="24"/>
        </w:rPr>
        <w:t xml:space="preserve"> </w:t>
      </w:r>
    </w:p>
    <w:p w14:paraId="08C7C76F" w14:textId="77777777" w:rsidR="004855C6" w:rsidRDefault="00D27BB6" w:rsidP="00E725D4">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w:t>
      </w:r>
      <w:r w:rsidRPr="00837BB3">
        <w:rPr>
          <w:rFonts w:ascii="Courier New" w:hAnsi="Courier New" w:cs="Courier New"/>
          <w:sz w:val="24"/>
          <w:szCs w:val="24"/>
        </w:rPr>
        <w:t xml:space="preserve">he negotiated rulemaking committee met to develop proposed regulations on </w:t>
      </w:r>
      <w:r w:rsidR="004B3AD1">
        <w:rPr>
          <w:rFonts w:ascii="Courier New" w:hAnsi="Courier New" w:cs="Courier New"/>
          <w:sz w:val="24"/>
          <w:szCs w:val="24"/>
        </w:rPr>
        <w:t>December 4-7, 2017</w:t>
      </w:r>
      <w:r w:rsidR="005141BD">
        <w:rPr>
          <w:rFonts w:ascii="Courier New" w:hAnsi="Courier New" w:cs="Courier New"/>
          <w:sz w:val="24"/>
          <w:szCs w:val="24"/>
        </w:rPr>
        <w:t xml:space="preserve">, </w:t>
      </w:r>
      <w:r w:rsidR="00E725D4" w:rsidRPr="00E725D4">
        <w:rPr>
          <w:rFonts w:ascii="Courier New" w:hAnsi="Courier New" w:cs="Courier New"/>
          <w:sz w:val="24"/>
          <w:szCs w:val="24"/>
        </w:rPr>
        <w:t xml:space="preserve">February </w:t>
      </w:r>
      <w:r w:rsidR="004B3AD1">
        <w:rPr>
          <w:rFonts w:ascii="Courier New" w:hAnsi="Courier New" w:cs="Courier New"/>
          <w:sz w:val="24"/>
          <w:szCs w:val="24"/>
        </w:rPr>
        <w:t>5-8, 2018</w:t>
      </w:r>
      <w:r w:rsidR="00E725D4">
        <w:rPr>
          <w:rFonts w:ascii="Courier New" w:hAnsi="Courier New" w:cs="Courier New"/>
          <w:sz w:val="24"/>
          <w:szCs w:val="24"/>
        </w:rPr>
        <w:t xml:space="preserve">, </w:t>
      </w:r>
      <w:r w:rsidR="005141BD">
        <w:rPr>
          <w:rFonts w:ascii="Courier New" w:hAnsi="Courier New" w:cs="Courier New"/>
          <w:sz w:val="24"/>
          <w:szCs w:val="24"/>
        </w:rPr>
        <w:t xml:space="preserve">and </w:t>
      </w:r>
      <w:r w:rsidR="00E725D4" w:rsidRPr="00E725D4">
        <w:rPr>
          <w:rFonts w:ascii="Courier New" w:hAnsi="Courier New" w:cs="Courier New"/>
          <w:sz w:val="24"/>
          <w:szCs w:val="24"/>
        </w:rPr>
        <w:t xml:space="preserve">March </w:t>
      </w:r>
      <w:r w:rsidR="004B3AD1">
        <w:rPr>
          <w:rFonts w:ascii="Courier New" w:hAnsi="Courier New" w:cs="Courier New"/>
          <w:sz w:val="24"/>
          <w:szCs w:val="24"/>
        </w:rPr>
        <w:t>12-15, 2018</w:t>
      </w:r>
      <w:r w:rsidR="00806D40">
        <w:rPr>
          <w:rFonts w:ascii="Courier New" w:hAnsi="Courier New" w:cs="Courier New"/>
          <w:sz w:val="24"/>
          <w:szCs w:val="24"/>
        </w:rPr>
        <w:t xml:space="preserve">.  </w:t>
      </w:r>
      <w:r>
        <w:rPr>
          <w:rFonts w:ascii="Courier New" w:hAnsi="Courier New" w:cs="Courier New"/>
          <w:sz w:val="24"/>
          <w:szCs w:val="24"/>
        </w:rPr>
        <w:t xml:space="preserve">  </w:t>
      </w:r>
    </w:p>
    <w:p w14:paraId="08C7C770" w14:textId="77777777" w:rsidR="004C52D1" w:rsidRDefault="00D27BB6" w:rsidP="004C52D1">
      <w:pPr>
        <w:autoSpaceDE w:val="0"/>
        <w:autoSpaceDN w:val="0"/>
        <w:adjustRightInd w:val="0"/>
        <w:spacing w:after="0" w:line="480" w:lineRule="auto"/>
        <w:ind w:firstLine="720"/>
        <w:rPr>
          <w:rFonts w:ascii="Courier New" w:hAnsi="Courier New" w:cs="Courier New"/>
          <w:sz w:val="24"/>
          <w:szCs w:val="24"/>
        </w:rPr>
      </w:pPr>
      <w:r w:rsidRPr="00837BB3">
        <w:rPr>
          <w:rFonts w:ascii="Courier New" w:hAnsi="Courier New" w:cs="Courier New"/>
          <w:sz w:val="24"/>
          <w:szCs w:val="24"/>
        </w:rPr>
        <w:t xml:space="preserve">At its first meeting, the </w:t>
      </w:r>
      <w:r w:rsidR="004855C6">
        <w:rPr>
          <w:rFonts w:ascii="Courier New" w:hAnsi="Courier New" w:cs="Courier New"/>
          <w:sz w:val="24"/>
          <w:szCs w:val="24"/>
        </w:rPr>
        <w:t xml:space="preserve">negotiating </w:t>
      </w:r>
      <w:r w:rsidRPr="00837BB3">
        <w:rPr>
          <w:rFonts w:ascii="Courier New" w:hAnsi="Courier New" w:cs="Courier New"/>
          <w:sz w:val="24"/>
          <w:szCs w:val="24"/>
        </w:rPr>
        <w:t>committee reached agreement on its protocols</w:t>
      </w:r>
      <w:r w:rsidR="004C52D1">
        <w:rPr>
          <w:rFonts w:ascii="Courier New" w:hAnsi="Courier New" w:cs="Courier New"/>
          <w:sz w:val="24"/>
          <w:szCs w:val="24"/>
        </w:rPr>
        <w:t xml:space="preserve"> and proposed agenda.  </w:t>
      </w:r>
      <w:r w:rsidRPr="00837BB3">
        <w:rPr>
          <w:rFonts w:ascii="Courier New" w:hAnsi="Courier New" w:cs="Courier New"/>
          <w:sz w:val="24"/>
          <w:szCs w:val="24"/>
        </w:rPr>
        <w:t>The protocols provided, among other thin</w:t>
      </w:r>
      <w:r w:rsidR="007B70EB">
        <w:rPr>
          <w:rFonts w:ascii="Courier New" w:hAnsi="Courier New" w:cs="Courier New"/>
          <w:sz w:val="24"/>
          <w:szCs w:val="24"/>
        </w:rPr>
        <w:t xml:space="preserve">gs, </w:t>
      </w:r>
      <w:r w:rsidR="002B5F43" w:rsidRPr="00837BB3">
        <w:rPr>
          <w:rFonts w:ascii="Courier New" w:hAnsi="Courier New" w:cs="Courier New"/>
          <w:sz w:val="24"/>
          <w:szCs w:val="24"/>
        </w:rPr>
        <w:t>that</w:t>
      </w:r>
      <w:r w:rsidR="009A2C01" w:rsidRPr="00837BB3">
        <w:rPr>
          <w:rFonts w:ascii="Courier New" w:hAnsi="Courier New" w:cs="Courier New"/>
          <w:sz w:val="24"/>
          <w:szCs w:val="24"/>
        </w:rPr>
        <w:t xml:space="preserve"> the committee would operate by </w:t>
      </w:r>
      <w:r w:rsidR="006C46B8" w:rsidRPr="00837BB3">
        <w:rPr>
          <w:rFonts w:ascii="Courier New" w:hAnsi="Courier New" w:cs="Courier New"/>
          <w:sz w:val="24"/>
          <w:szCs w:val="24"/>
        </w:rPr>
        <w:t>consensus</w:t>
      </w:r>
      <w:r w:rsidR="004C52D1">
        <w:rPr>
          <w:rFonts w:ascii="Courier New" w:hAnsi="Courier New" w:cs="Courier New"/>
          <w:sz w:val="24"/>
          <w:szCs w:val="24"/>
        </w:rPr>
        <w:t>.  C</w:t>
      </w:r>
      <w:r w:rsidR="002B5F43" w:rsidRPr="00837BB3">
        <w:rPr>
          <w:rFonts w:ascii="Courier New" w:hAnsi="Courier New" w:cs="Courier New"/>
          <w:sz w:val="24"/>
          <w:szCs w:val="24"/>
        </w:rPr>
        <w:t>onsensus means that there must be no dissent by any member</w:t>
      </w:r>
      <w:r w:rsidR="00135F2E">
        <w:rPr>
          <w:rFonts w:ascii="Courier New" w:hAnsi="Courier New" w:cs="Courier New"/>
          <w:sz w:val="24"/>
          <w:szCs w:val="24"/>
        </w:rPr>
        <w:t xml:space="preserve"> in order for the committee to have reached agreement</w:t>
      </w:r>
      <w:r w:rsidR="002B5F43" w:rsidRPr="00837BB3">
        <w:rPr>
          <w:rFonts w:ascii="Courier New" w:hAnsi="Courier New" w:cs="Courier New"/>
          <w:sz w:val="24"/>
          <w:szCs w:val="24"/>
        </w:rPr>
        <w:t xml:space="preserve">.  </w:t>
      </w:r>
      <w:r w:rsidR="009A2C01" w:rsidRPr="00837BB3">
        <w:rPr>
          <w:rFonts w:ascii="Courier New" w:hAnsi="Courier New" w:cs="Courier New"/>
          <w:sz w:val="24"/>
          <w:szCs w:val="24"/>
        </w:rPr>
        <w:t>Under the protocols, if the committee reached a final consensus on all issues</w:t>
      </w:r>
      <w:r w:rsidR="0011584A">
        <w:rPr>
          <w:rFonts w:ascii="Courier New" w:hAnsi="Courier New" w:cs="Courier New"/>
          <w:sz w:val="24"/>
          <w:szCs w:val="24"/>
        </w:rPr>
        <w:t>,</w:t>
      </w:r>
      <w:r w:rsidR="009A2C01" w:rsidRPr="00837BB3">
        <w:rPr>
          <w:rFonts w:ascii="Courier New" w:hAnsi="Courier New" w:cs="Courier New"/>
          <w:sz w:val="24"/>
          <w:szCs w:val="24"/>
        </w:rPr>
        <w:t xml:space="preserve"> the Department would use the consensus-based language in </w:t>
      </w:r>
      <w:r w:rsidR="009A2C01" w:rsidRPr="00837BB3">
        <w:rPr>
          <w:rFonts w:ascii="Courier New" w:hAnsi="Courier New" w:cs="Courier New"/>
          <w:sz w:val="24"/>
          <w:szCs w:val="24"/>
        </w:rPr>
        <w:lastRenderedPageBreak/>
        <w:t>its proposed regulations</w:t>
      </w:r>
      <w:r w:rsidR="00877F5E">
        <w:rPr>
          <w:rFonts w:ascii="Courier New" w:hAnsi="Courier New" w:cs="Courier New"/>
          <w:sz w:val="24"/>
          <w:szCs w:val="24"/>
        </w:rPr>
        <w:t xml:space="preserve">.  </w:t>
      </w:r>
      <w:r w:rsidR="00135F2E">
        <w:rPr>
          <w:rFonts w:ascii="Courier New" w:hAnsi="Courier New" w:cs="Courier New"/>
          <w:sz w:val="24"/>
          <w:szCs w:val="24"/>
        </w:rPr>
        <w:t xml:space="preserve">Furthermore, </w:t>
      </w:r>
      <w:r w:rsidR="00907B7B">
        <w:rPr>
          <w:rFonts w:ascii="Courier New" w:hAnsi="Courier New" w:cs="Courier New"/>
          <w:sz w:val="24"/>
          <w:szCs w:val="24"/>
        </w:rPr>
        <w:t xml:space="preserve">the Department </w:t>
      </w:r>
      <w:r w:rsidR="00135F2E">
        <w:rPr>
          <w:rFonts w:ascii="Courier New" w:hAnsi="Courier New" w:cs="Courier New"/>
          <w:sz w:val="24"/>
          <w:szCs w:val="24"/>
        </w:rPr>
        <w:t>would not alter</w:t>
      </w:r>
      <w:r w:rsidR="00907B7B">
        <w:rPr>
          <w:rFonts w:ascii="Courier New" w:hAnsi="Courier New" w:cs="Courier New"/>
          <w:sz w:val="24"/>
          <w:szCs w:val="24"/>
        </w:rPr>
        <w:t xml:space="preserve"> </w:t>
      </w:r>
      <w:r w:rsidR="00877F5E">
        <w:rPr>
          <w:rFonts w:ascii="Courier New" w:hAnsi="Courier New" w:cs="Courier New"/>
          <w:sz w:val="24"/>
          <w:szCs w:val="24"/>
        </w:rPr>
        <w:t xml:space="preserve">the consensus-based language </w:t>
      </w:r>
      <w:r w:rsidR="00135F2E">
        <w:rPr>
          <w:rFonts w:ascii="Courier New" w:hAnsi="Courier New" w:cs="Courier New"/>
          <w:sz w:val="24"/>
          <w:szCs w:val="24"/>
        </w:rPr>
        <w:t>of</w:t>
      </w:r>
      <w:r w:rsidR="00877F5E">
        <w:rPr>
          <w:rFonts w:ascii="Courier New" w:hAnsi="Courier New" w:cs="Courier New"/>
          <w:sz w:val="24"/>
          <w:szCs w:val="24"/>
        </w:rPr>
        <w:t xml:space="preserve"> its proposed regulations </w:t>
      </w:r>
      <w:r w:rsidR="00135F2E">
        <w:rPr>
          <w:rFonts w:ascii="Courier New" w:hAnsi="Courier New" w:cs="Courier New"/>
          <w:sz w:val="24"/>
          <w:szCs w:val="24"/>
        </w:rPr>
        <w:t xml:space="preserve">unless </w:t>
      </w:r>
      <w:r w:rsidR="00877F5E">
        <w:rPr>
          <w:rFonts w:ascii="Courier New" w:hAnsi="Courier New" w:cs="Courier New"/>
          <w:sz w:val="24"/>
          <w:szCs w:val="24"/>
        </w:rPr>
        <w:t xml:space="preserve">the Department </w:t>
      </w:r>
      <w:r w:rsidR="009A2C01" w:rsidRPr="00837BB3">
        <w:rPr>
          <w:rFonts w:ascii="Courier New" w:hAnsi="Courier New" w:cs="Courier New"/>
          <w:sz w:val="24"/>
          <w:szCs w:val="24"/>
        </w:rPr>
        <w:t>reopen</w:t>
      </w:r>
      <w:r w:rsidR="00135F2E">
        <w:rPr>
          <w:rFonts w:ascii="Courier New" w:hAnsi="Courier New" w:cs="Courier New"/>
          <w:sz w:val="24"/>
          <w:szCs w:val="24"/>
        </w:rPr>
        <w:t>ed</w:t>
      </w:r>
      <w:r w:rsidR="009A2C01" w:rsidRPr="00837BB3">
        <w:rPr>
          <w:rFonts w:ascii="Courier New" w:hAnsi="Courier New" w:cs="Courier New"/>
          <w:sz w:val="24"/>
          <w:szCs w:val="24"/>
        </w:rPr>
        <w:t xml:space="preserve"> the negotiated rulemaking process or provide</w:t>
      </w:r>
      <w:r w:rsidR="00135F2E">
        <w:rPr>
          <w:rFonts w:ascii="Courier New" w:hAnsi="Courier New" w:cs="Courier New"/>
          <w:sz w:val="24"/>
          <w:szCs w:val="24"/>
        </w:rPr>
        <w:t>d</w:t>
      </w:r>
      <w:r w:rsidR="009A2C01" w:rsidRPr="00837BB3">
        <w:rPr>
          <w:rFonts w:ascii="Courier New" w:hAnsi="Courier New" w:cs="Courier New"/>
          <w:sz w:val="24"/>
          <w:szCs w:val="24"/>
        </w:rPr>
        <w:t xml:space="preserve"> a written explanation to the committee members</w:t>
      </w:r>
      <w:r w:rsidR="006C46B8" w:rsidRPr="00837BB3">
        <w:rPr>
          <w:rFonts w:ascii="Courier New" w:hAnsi="Courier New" w:cs="Courier New"/>
          <w:sz w:val="24"/>
          <w:szCs w:val="24"/>
        </w:rPr>
        <w:t xml:space="preserve"> regarding why it decided to depart from that language</w:t>
      </w:r>
      <w:r w:rsidR="009A2C01" w:rsidRPr="00837BB3">
        <w:rPr>
          <w:rFonts w:ascii="Courier New" w:hAnsi="Courier New" w:cs="Courier New"/>
          <w:sz w:val="24"/>
          <w:szCs w:val="24"/>
        </w:rPr>
        <w:t>.</w:t>
      </w:r>
    </w:p>
    <w:p w14:paraId="08C7C771" w14:textId="48F73BCA" w:rsidR="00751542" w:rsidRDefault="004C52D1" w:rsidP="002B5F43">
      <w:pPr>
        <w:autoSpaceDE w:val="0"/>
        <w:autoSpaceDN w:val="0"/>
        <w:adjustRightInd w:val="0"/>
        <w:spacing w:after="0" w:line="480" w:lineRule="auto"/>
        <w:ind w:firstLine="720"/>
        <w:rPr>
          <w:rFonts w:ascii="Courier New" w:hAnsi="Courier New" w:cs="Courier New"/>
          <w:sz w:val="24"/>
          <w:szCs w:val="24"/>
        </w:rPr>
      </w:pPr>
      <w:r w:rsidRPr="00751542">
        <w:rPr>
          <w:rFonts w:ascii="Courier New" w:hAnsi="Courier New" w:cs="Courier New"/>
          <w:sz w:val="24"/>
          <w:szCs w:val="24"/>
        </w:rPr>
        <w:t xml:space="preserve">During the first meeting, the negotiating committee agreed to negotiate an agenda of </w:t>
      </w:r>
      <w:r w:rsidR="005141BD" w:rsidRPr="00751542">
        <w:rPr>
          <w:rFonts w:ascii="Courier New" w:hAnsi="Courier New" w:cs="Courier New"/>
          <w:sz w:val="24"/>
          <w:szCs w:val="24"/>
        </w:rPr>
        <w:t>eight</w:t>
      </w:r>
      <w:r w:rsidRPr="00751542">
        <w:rPr>
          <w:rFonts w:ascii="Courier New" w:hAnsi="Courier New" w:cs="Courier New"/>
          <w:sz w:val="24"/>
          <w:szCs w:val="24"/>
        </w:rPr>
        <w:t xml:space="preserve"> </w:t>
      </w:r>
      <w:r w:rsidR="005F6B89" w:rsidRPr="00751542">
        <w:rPr>
          <w:rFonts w:ascii="Courier New" w:hAnsi="Courier New" w:cs="Courier New"/>
          <w:sz w:val="24"/>
          <w:szCs w:val="24"/>
        </w:rPr>
        <w:t xml:space="preserve">issues related to </w:t>
      </w:r>
      <w:r w:rsidRPr="00751542">
        <w:rPr>
          <w:rFonts w:ascii="Courier New" w:hAnsi="Courier New" w:cs="Courier New"/>
          <w:sz w:val="24"/>
          <w:szCs w:val="24"/>
        </w:rPr>
        <w:t>student financial aid.</w:t>
      </w:r>
      <w:r>
        <w:rPr>
          <w:rFonts w:ascii="Courier New" w:hAnsi="Courier New" w:cs="Courier New"/>
          <w:sz w:val="24"/>
          <w:szCs w:val="24"/>
        </w:rPr>
        <w:t xml:space="preserve">  </w:t>
      </w:r>
      <w:r w:rsidR="00907B7B">
        <w:rPr>
          <w:rFonts w:ascii="Courier New" w:hAnsi="Courier New" w:cs="Courier New"/>
          <w:sz w:val="24"/>
          <w:szCs w:val="24"/>
        </w:rPr>
        <w:t>The</w:t>
      </w:r>
      <w:r w:rsidR="005F6B89">
        <w:rPr>
          <w:rFonts w:ascii="Courier New" w:hAnsi="Courier New" w:cs="Courier New"/>
          <w:sz w:val="24"/>
          <w:szCs w:val="24"/>
        </w:rPr>
        <w:t>se</w:t>
      </w:r>
      <w:r w:rsidR="00907B7B">
        <w:rPr>
          <w:rFonts w:ascii="Courier New" w:hAnsi="Courier New" w:cs="Courier New"/>
          <w:sz w:val="24"/>
          <w:szCs w:val="24"/>
        </w:rPr>
        <w:t xml:space="preserve"> </w:t>
      </w:r>
      <w:r w:rsidR="00DB602D">
        <w:rPr>
          <w:rFonts w:ascii="Courier New" w:hAnsi="Courier New" w:cs="Courier New"/>
          <w:sz w:val="24"/>
          <w:szCs w:val="24"/>
        </w:rPr>
        <w:t>eight</w:t>
      </w:r>
      <w:r w:rsidR="00907B7B">
        <w:rPr>
          <w:rFonts w:ascii="Courier New" w:hAnsi="Courier New" w:cs="Courier New"/>
          <w:sz w:val="24"/>
          <w:szCs w:val="24"/>
        </w:rPr>
        <w:t xml:space="preserve"> issues were:  </w:t>
      </w:r>
      <w:r w:rsidR="00751542">
        <w:rPr>
          <w:rFonts w:ascii="Courier New" w:hAnsi="Courier New" w:cs="Courier New"/>
          <w:sz w:val="24"/>
          <w:szCs w:val="24"/>
        </w:rPr>
        <w:t>scope and purpose, gainful employment metrics</w:t>
      </w:r>
      <w:r w:rsidR="008D4ED8">
        <w:rPr>
          <w:rFonts w:ascii="Courier New" w:hAnsi="Courier New" w:cs="Courier New"/>
          <w:sz w:val="24"/>
          <w:szCs w:val="24"/>
        </w:rPr>
        <w:t xml:space="preserve"> (later renamed </w:t>
      </w:r>
      <w:r w:rsidR="00BA287F">
        <w:rPr>
          <w:rFonts w:ascii="Courier New" w:hAnsi="Courier New" w:cs="Courier New"/>
          <w:sz w:val="24"/>
          <w:szCs w:val="24"/>
        </w:rPr>
        <w:t>d</w:t>
      </w:r>
      <w:r w:rsidR="008D4ED8">
        <w:rPr>
          <w:rFonts w:ascii="Courier New" w:hAnsi="Courier New" w:cs="Courier New"/>
          <w:sz w:val="24"/>
          <w:szCs w:val="24"/>
        </w:rPr>
        <w:t>ebt-to-</w:t>
      </w:r>
      <w:r w:rsidR="00BA287F">
        <w:rPr>
          <w:rFonts w:ascii="Courier New" w:hAnsi="Courier New" w:cs="Courier New"/>
          <w:sz w:val="24"/>
          <w:szCs w:val="24"/>
        </w:rPr>
        <w:t>e</w:t>
      </w:r>
      <w:r w:rsidR="008D4ED8">
        <w:rPr>
          <w:rFonts w:ascii="Courier New" w:hAnsi="Courier New" w:cs="Courier New"/>
          <w:sz w:val="24"/>
          <w:szCs w:val="24"/>
        </w:rPr>
        <w:t>arnings metrics)</w:t>
      </w:r>
      <w:r w:rsidR="00751542">
        <w:rPr>
          <w:rFonts w:ascii="Courier New" w:hAnsi="Courier New" w:cs="Courier New"/>
          <w:sz w:val="24"/>
          <w:szCs w:val="24"/>
        </w:rPr>
        <w:t xml:space="preserve">, debt calculations, sanctions, alternate earnings appeals, program disclosures, reporting requirements, and certification requirements. </w:t>
      </w:r>
      <w:r w:rsidR="00DB602D">
        <w:rPr>
          <w:rFonts w:ascii="Courier New" w:hAnsi="Courier New" w:cs="Courier New"/>
          <w:sz w:val="24"/>
          <w:szCs w:val="24"/>
        </w:rPr>
        <w:t xml:space="preserve"> </w:t>
      </w:r>
      <w:r w:rsidR="00DD5E08">
        <w:rPr>
          <w:rFonts w:ascii="Courier New" w:hAnsi="Courier New" w:cs="Courier New"/>
          <w:sz w:val="24"/>
          <w:szCs w:val="24"/>
        </w:rPr>
        <w:t>Under the protocols</w:t>
      </w:r>
      <w:r w:rsidR="00B244E7">
        <w:rPr>
          <w:rFonts w:ascii="Courier New" w:hAnsi="Courier New" w:cs="Courier New"/>
          <w:sz w:val="24"/>
          <w:szCs w:val="24"/>
        </w:rPr>
        <w:t>,</w:t>
      </w:r>
      <w:r w:rsidR="00DD5E08">
        <w:rPr>
          <w:rFonts w:ascii="Courier New" w:hAnsi="Courier New" w:cs="Courier New"/>
          <w:sz w:val="24"/>
          <w:szCs w:val="24"/>
        </w:rPr>
        <w:t xml:space="preserve"> a final consensus would have to include </w:t>
      </w:r>
      <w:r w:rsidR="005F6B89">
        <w:rPr>
          <w:rFonts w:ascii="Courier New" w:hAnsi="Courier New" w:cs="Courier New"/>
          <w:sz w:val="24"/>
          <w:szCs w:val="24"/>
        </w:rPr>
        <w:t xml:space="preserve">consensus on </w:t>
      </w:r>
      <w:r w:rsidR="00DD5E08">
        <w:rPr>
          <w:rFonts w:ascii="Courier New" w:hAnsi="Courier New" w:cs="Courier New"/>
          <w:sz w:val="24"/>
          <w:szCs w:val="24"/>
        </w:rPr>
        <w:t xml:space="preserve">all </w:t>
      </w:r>
      <w:r w:rsidR="005141BD">
        <w:rPr>
          <w:rFonts w:ascii="Courier New" w:hAnsi="Courier New" w:cs="Courier New"/>
          <w:sz w:val="24"/>
          <w:szCs w:val="24"/>
        </w:rPr>
        <w:t>eight</w:t>
      </w:r>
      <w:r w:rsidR="00DD5E08">
        <w:rPr>
          <w:rFonts w:ascii="Courier New" w:hAnsi="Courier New" w:cs="Courier New"/>
          <w:sz w:val="24"/>
          <w:szCs w:val="24"/>
        </w:rPr>
        <w:t xml:space="preserve"> issues.</w:t>
      </w:r>
      <w:r w:rsidR="008D4ED8">
        <w:rPr>
          <w:rFonts w:ascii="Courier New" w:hAnsi="Courier New" w:cs="Courier New"/>
          <w:sz w:val="24"/>
          <w:szCs w:val="24"/>
        </w:rPr>
        <w:t xml:space="preserve">  </w:t>
      </w:r>
      <w:r w:rsidR="009A2C01" w:rsidRPr="00837BB3">
        <w:rPr>
          <w:rFonts w:ascii="Courier New" w:hAnsi="Courier New" w:cs="Courier New"/>
          <w:sz w:val="24"/>
          <w:szCs w:val="24"/>
        </w:rPr>
        <w:t xml:space="preserve">  </w:t>
      </w:r>
      <w:r w:rsidR="002B5F43" w:rsidRPr="00837BB3">
        <w:rPr>
          <w:rFonts w:ascii="Courier New" w:hAnsi="Courier New" w:cs="Courier New"/>
          <w:sz w:val="24"/>
          <w:szCs w:val="24"/>
        </w:rPr>
        <w:t xml:space="preserve"> </w:t>
      </w:r>
    </w:p>
    <w:p w14:paraId="08C7C773" w14:textId="17D937A3" w:rsidR="00884FDD" w:rsidRDefault="00035854" w:rsidP="00884FDD">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During </w:t>
      </w:r>
      <w:r w:rsidR="002B5F43" w:rsidRPr="00837BB3">
        <w:rPr>
          <w:rFonts w:ascii="Courier New" w:hAnsi="Courier New" w:cs="Courier New"/>
          <w:sz w:val="24"/>
          <w:szCs w:val="24"/>
        </w:rPr>
        <w:t>committee meetings</w:t>
      </w:r>
      <w:r w:rsidR="001633BF">
        <w:rPr>
          <w:rFonts w:ascii="Courier New" w:hAnsi="Courier New" w:cs="Courier New"/>
          <w:sz w:val="24"/>
          <w:szCs w:val="24"/>
        </w:rPr>
        <w:t>,</w:t>
      </w:r>
      <w:r w:rsidR="002B5F43" w:rsidRPr="00837BB3">
        <w:rPr>
          <w:rFonts w:ascii="Courier New" w:hAnsi="Courier New" w:cs="Courier New"/>
          <w:sz w:val="24"/>
          <w:szCs w:val="24"/>
        </w:rPr>
        <w:t xml:space="preserve"> the committee reviewed and discussed the Department’s drafts of regulat</w:t>
      </w:r>
      <w:r w:rsidR="009B15EF" w:rsidRPr="00837BB3">
        <w:rPr>
          <w:rFonts w:ascii="Courier New" w:hAnsi="Courier New" w:cs="Courier New"/>
          <w:sz w:val="24"/>
          <w:szCs w:val="24"/>
        </w:rPr>
        <w:t>ory language</w:t>
      </w:r>
      <w:r w:rsidR="002B5F43" w:rsidRPr="00837BB3">
        <w:rPr>
          <w:rFonts w:ascii="Courier New" w:hAnsi="Courier New" w:cs="Courier New"/>
          <w:sz w:val="24"/>
          <w:szCs w:val="24"/>
        </w:rPr>
        <w:t xml:space="preserve"> and the committee member</w:t>
      </w:r>
      <w:r w:rsidR="00907B7B">
        <w:rPr>
          <w:rFonts w:ascii="Courier New" w:hAnsi="Courier New" w:cs="Courier New"/>
          <w:sz w:val="24"/>
          <w:szCs w:val="24"/>
        </w:rPr>
        <w:t>s’</w:t>
      </w:r>
      <w:r w:rsidR="002B5F43" w:rsidRPr="00837BB3">
        <w:rPr>
          <w:rFonts w:ascii="Courier New" w:hAnsi="Courier New" w:cs="Courier New"/>
          <w:sz w:val="24"/>
          <w:szCs w:val="24"/>
        </w:rPr>
        <w:t xml:space="preserve"> alternative </w:t>
      </w:r>
      <w:r w:rsidR="009B15EF" w:rsidRPr="00837BB3">
        <w:rPr>
          <w:rFonts w:ascii="Courier New" w:hAnsi="Courier New" w:cs="Courier New"/>
          <w:sz w:val="24"/>
          <w:szCs w:val="24"/>
        </w:rPr>
        <w:t>language</w:t>
      </w:r>
      <w:r w:rsidR="002B5F43" w:rsidRPr="00837BB3">
        <w:rPr>
          <w:rFonts w:ascii="Courier New" w:hAnsi="Courier New" w:cs="Courier New"/>
          <w:sz w:val="24"/>
          <w:szCs w:val="24"/>
        </w:rPr>
        <w:t xml:space="preserve"> and suggestions.  At the final meeting on </w:t>
      </w:r>
      <w:r w:rsidR="005141BD">
        <w:rPr>
          <w:rFonts w:ascii="Courier New" w:hAnsi="Courier New" w:cs="Courier New"/>
          <w:sz w:val="24"/>
          <w:szCs w:val="24"/>
        </w:rPr>
        <w:t>March 1</w:t>
      </w:r>
      <w:r w:rsidR="00783373">
        <w:rPr>
          <w:rFonts w:ascii="Courier New" w:hAnsi="Courier New" w:cs="Courier New"/>
          <w:sz w:val="24"/>
          <w:szCs w:val="24"/>
        </w:rPr>
        <w:t>5</w:t>
      </w:r>
      <w:r w:rsidR="005141BD">
        <w:rPr>
          <w:rFonts w:ascii="Courier New" w:hAnsi="Courier New" w:cs="Courier New"/>
          <w:sz w:val="24"/>
          <w:szCs w:val="24"/>
        </w:rPr>
        <w:t>, 201</w:t>
      </w:r>
      <w:r w:rsidR="00783373">
        <w:rPr>
          <w:rFonts w:ascii="Courier New" w:hAnsi="Courier New" w:cs="Courier New"/>
          <w:sz w:val="24"/>
          <w:szCs w:val="24"/>
        </w:rPr>
        <w:t>8</w:t>
      </w:r>
      <w:r w:rsidR="009B15EF" w:rsidRPr="00837BB3">
        <w:rPr>
          <w:rFonts w:ascii="Courier New" w:hAnsi="Courier New" w:cs="Courier New"/>
          <w:sz w:val="24"/>
          <w:szCs w:val="24"/>
        </w:rPr>
        <w:t>,</w:t>
      </w:r>
      <w:r w:rsidR="002B5F43" w:rsidRPr="00837BB3">
        <w:rPr>
          <w:rFonts w:ascii="Courier New" w:hAnsi="Courier New" w:cs="Courier New"/>
          <w:sz w:val="24"/>
          <w:szCs w:val="24"/>
        </w:rPr>
        <w:t xml:space="preserve"> the </w:t>
      </w:r>
      <w:r w:rsidR="001025B9" w:rsidRPr="00884FDD">
        <w:rPr>
          <w:rFonts w:ascii="Courier New" w:hAnsi="Courier New" w:cs="Courier New"/>
          <w:sz w:val="24"/>
          <w:szCs w:val="24"/>
        </w:rPr>
        <w:t xml:space="preserve">committee </w:t>
      </w:r>
      <w:r w:rsidR="00884FDD" w:rsidRPr="00884FDD">
        <w:rPr>
          <w:rFonts w:ascii="Courier New" w:hAnsi="Courier New" w:cs="Courier New"/>
          <w:sz w:val="24"/>
          <w:szCs w:val="24"/>
        </w:rPr>
        <w:t xml:space="preserve">did not </w:t>
      </w:r>
      <w:r w:rsidR="001025B9" w:rsidRPr="00884FDD">
        <w:rPr>
          <w:rFonts w:ascii="Courier New" w:hAnsi="Courier New" w:cs="Courier New"/>
          <w:sz w:val="24"/>
          <w:szCs w:val="24"/>
        </w:rPr>
        <w:t>reach cons</w:t>
      </w:r>
      <w:r w:rsidR="002B5F43" w:rsidRPr="00884FDD">
        <w:rPr>
          <w:rFonts w:ascii="Courier New" w:hAnsi="Courier New" w:cs="Courier New"/>
          <w:sz w:val="24"/>
          <w:szCs w:val="24"/>
        </w:rPr>
        <w:t>ensus on the Department’s proposed regulations.</w:t>
      </w:r>
      <w:r w:rsidR="001025B9" w:rsidRPr="00884FDD">
        <w:rPr>
          <w:rFonts w:ascii="Courier New" w:hAnsi="Courier New" w:cs="Courier New"/>
          <w:sz w:val="24"/>
          <w:szCs w:val="24"/>
        </w:rPr>
        <w:t xml:space="preserve">  For this reason, and according to the committee’s protocols, all parties who participated or were represented in the negotiated </w:t>
      </w:r>
      <w:r w:rsidR="00C95049" w:rsidRPr="00884FDD">
        <w:rPr>
          <w:rFonts w:ascii="Courier New" w:hAnsi="Courier New" w:cs="Courier New"/>
          <w:sz w:val="24"/>
          <w:szCs w:val="24"/>
        </w:rPr>
        <w:t xml:space="preserve">rulemaking </w:t>
      </w:r>
      <w:r w:rsidR="00C95049" w:rsidRPr="00884FDD">
        <w:rPr>
          <w:rFonts w:ascii="Courier New" w:hAnsi="Courier New"/>
          <w:sz w:val="24"/>
        </w:rPr>
        <w:t xml:space="preserve">and the </w:t>
      </w:r>
      <w:r w:rsidR="00C95049" w:rsidRPr="00884FDD">
        <w:rPr>
          <w:rFonts w:ascii="Courier New" w:hAnsi="Courier New"/>
          <w:sz w:val="24"/>
        </w:rPr>
        <w:lastRenderedPageBreak/>
        <w:t xml:space="preserve">organizations </w:t>
      </w:r>
      <w:r w:rsidR="00A15F24" w:rsidRPr="00884FDD">
        <w:rPr>
          <w:rFonts w:ascii="Courier New" w:hAnsi="Courier New"/>
          <w:sz w:val="24"/>
        </w:rPr>
        <w:t>that</w:t>
      </w:r>
      <w:r w:rsidR="00C95049" w:rsidRPr="00884FDD">
        <w:rPr>
          <w:rFonts w:ascii="Courier New" w:hAnsi="Courier New"/>
          <w:sz w:val="24"/>
        </w:rPr>
        <w:t xml:space="preserve"> they represent</w:t>
      </w:r>
      <w:r w:rsidR="00884FDD" w:rsidRPr="00884FDD">
        <w:rPr>
          <w:rFonts w:ascii="Courier New" w:hAnsi="Courier New"/>
          <w:sz w:val="24"/>
        </w:rPr>
        <w:t xml:space="preserve">, in addition to all members of the public, may comment freely on the proposed regulations. </w:t>
      </w:r>
      <w:r w:rsidR="00DB602D">
        <w:rPr>
          <w:rFonts w:ascii="Courier New" w:hAnsi="Courier New"/>
          <w:sz w:val="24"/>
        </w:rPr>
        <w:t xml:space="preserve"> </w:t>
      </w:r>
      <w:r w:rsidR="00884FDD" w:rsidRPr="00884FDD">
        <w:rPr>
          <w:rFonts w:ascii="Courier New" w:hAnsi="Courier New"/>
          <w:sz w:val="24"/>
        </w:rPr>
        <w:t>For more information on the negotiated rulemaking sessions</w:t>
      </w:r>
      <w:r w:rsidR="002B5F43" w:rsidRPr="004632EC">
        <w:rPr>
          <w:rFonts w:ascii="Courier New" w:hAnsi="Courier New" w:cs="Courier New"/>
          <w:sz w:val="24"/>
          <w:szCs w:val="24"/>
        </w:rPr>
        <w:t>, please visit</w:t>
      </w:r>
      <w:r w:rsidR="001025B9" w:rsidRPr="00EA3B1B">
        <w:rPr>
          <w:rFonts w:ascii="Courier New" w:hAnsi="Courier New" w:cs="Courier New"/>
          <w:sz w:val="24"/>
          <w:szCs w:val="24"/>
        </w:rPr>
        <w:t>:</w:t>
      </w:r>
      <w:r w:rsidR="002B5F43" w:rsidRPr="00837BB3">
        <w:rPr>
          <w:rFonts w:ascii="Courier New" w:hAnsi="Courier New" w:cs="Courier New"/>
          <w:sz w:val="24"/>
          <w:szCs w:val="24"/>
        </w:rPr>
        <w:t xml:space="preserve"> </w:t>
      </w:r>
      <w:r w:rsidR="001A0A25">
        <w:rPr>
          <w:rFonts w:ascii="Courier New" w:hAnsi="Courier New" w:cs="Courier New"/>
          <w:sz w:val="24"/>
          <w:szCs w:val="24"/>
        </w:rPr>
        <w:t xml:space="preserve"> </w:t>
      </w:r>
      <w:hyperlink r:id="rId20" w:history="1">
        <w:r w:rsidR="00884FDD" w:rsidRPr="00884FDD">
          <w:rPr>
            <w:rStyle w:val="Hyperlink"/>
            <w:rFonts w:ascii="Courier New" w:hAnsi="Courier New" w:cs="Courier New"/>
            <w:sz w:val="24"/>
            <w:szCs w:val="24"/>
          </w:rPr>
          <w:t>https://www2.ed.gov/policy/highered/reg/hearulemaking/2017/gainfulemployment.html</w:t>
        </w:r>
      </w:hyperlink>
      <w:r w:rsidR="00884FDD">
        <w:rPr>
          <w:rFonts w:ascii="Courier New" w:hAnsi="Courier New" w:cs="Courier New"/>
          <w:sz w:val="24"/>
          <w:szCs w:val="24"/>
        </w:rPr>
        <w:t>.</w:t>
      </w:r>
    </w:p>
    <w:p w14:paraId="08C7C774" w14:textId="4FBDA034" w:rsidR="00003E2D" w:rsidRPr="00837BB3" w:rsidRDefault="00F64BC2" w:rsidP="006C4132">
      <w:pPr>
        <w:tabs>
          <w:tab w:val="center" w:pos="4320"/>
        </w:tabs>
        <w:autoSpaceDE w:val="0"/>
        <w:autoSpaceDN w:val="0"/>
        <w:adjustRightInd w:val="0"/>
        <w:spacing w:after="0" w:line="480" w:lineRule="auto"/>
        <w:rPr>
          <w:rFonts w:ascii="Courier New" w:hAnsi="Courier New" w:cs="Courier New"/>
          <w:bCs/>
          <w:sz w:val="24"/>
          <w:szCs w:val="24"/>
          <w:u w:val="single"/>
        </w:rPr>
      </w:pPr>
      <w:r>
        <w:rPr>
          <w:rFonts w:ascii="Courier New" w:hAnsi="Courier New"/>
          <w:sz w:val="24"/>
          <w:u w:val="single"/>
        </w:rPr>
        <w:t>Data Correction</w:t>
      </w:r>
      <w:r w:rsidR="00751611" w:rsidRPr="00AB2002">
        <w:rPr>
          <w:rFonts w:ascii="Courier New" w:hAnsi="Courier New"/>
          <w:sz w:val="24"/>
        </w:rPr>
        <w:tab/>
      </w:r>
    </w:p>
    <w:p w14:paraId="77E15D75" w14:textId="70040A69" w:rsidR="00C9232B" w:rsidRPr="00AB2002" w:rsidRDefault="00C9232B" w:rsidP="006C4132">
      <w:pPr>
        <w:tabs>
          <w:tab w:val="center" w:pos="4320"/>
        </w:tabs>
        <w:autoSpaceDE w:val="0"/>
        <w:autoSpaceDN w:val="0"/>
        <w:adjustRightInd w:val="0"/>
        <w:spacing w:after="0" w:line="480" w:lineRule="auto"/>
        <w:rPr>
          <w:rFonts w:ascii="Courier New" w:hAnsi="Courier New"/>
          <w:sz w:val="24"/>
        </w:rPr>
      </w:pPr>
      <w:r w:rsidRPr="00AB2002">
        <w:rPr>
          <w:rFonts w:ascii="Courier New" w:hAnsi="Courier New"/>
          <w:sz w:val="24"/>
        </w:rPr>
        <w:t xml:space="preserve">     During the third </w:t>
      </w:r>
      <w:r w:rsidR="000663DB">
        <w:rPr>
          <w:rFonts w:ascii="Courier New" w:hAnsi="Courier New" w:cs="Courier New"/>
          <w:bCs/>
          <w:sz w:val="24"/>
          <w:szCs w:val="24"/>
        </w:rPr>
        <w:t>meeting of the negotiated rulemaking committee</w:t>
      </w:r>
      <w:r w:rsidRPr="00AB2002">
        <w:rPr>
          <w:rFonts w:ascii="Courier New" w:hAnsi="Courier New"/>
          <w:sz w:val="24"/>
        </w:rPr>
        <w:t>, the Department provided negotiators with a number of scatterplot</w:t>
      </w:r>
      <w:r w:rsidR="003F44EA" w:rsidRPr="00AB2002">
        <w:rPr>
          <w:rFonts w:ascii="Courier New" w:hAnsi="Courier New"/>
          <w:sz w:val="24"/>
        </w:rPr>
        <w:t>s</w:t>
      </w:r>
      <w:r w:rsidRPr="00AB2002">
        <w:rPr>
          <w:rFonts w:ascii="Courier New" w:hAnsi="Courier New"/>
          <w:sz w:val="24"/>
        </w:rPr>
        <w:t xml:space="preserve"> </w:t>
      </w:r>
      <w:r w:rsidR="00655D6A" w:rsidRPr="00AB2002">
        <w:rPr>
          <w:rFonts w:ascii="Courier New" w:hAnsi="Courier New"/>
          <w:sz w:val="24"/>
        </w:rPr>
        <w:t xml:space="preserve">in response to a request from </w:t>
      </w:r>
      <w:r w:rsidR="0048673C" w:rsidRPr="00AB2002">
        <w:rPr>
          <w:rFonts w:ascii="Courier New" w:hAnsi="Courier New"/>
          <w:sz w:val="24"/>
        </w:rPr>
        <w:t xml:space="preserve">several </w:t>
      </w:r>
      <w:r w:rsidR="00655D6A" w:rsidRPr="00AB2002">
        <w:rPr>
          <w:rFonts w:ascii="Courier New" w:hAnsi="Courier New"/>
          <w:sz w:val="24"/>
        </w:rPr>
        <w:t xml:space="preserve">negotiators to </w:t>
      </w:r>
      <w:r w:rsidR="003F44EA" w:rsidRPr="00AB2002">
        <w:rPr>
          <w:rFonts w:ascii="Courier New" w:hAnsi="Courier New"/>
          <w:sz w:val="24"/>
        </w:rPr>
        <w:t>compar</w:t>
      </w:r>
      <w:r w:rsidR="00655D6A" w:rsidRPr="00AB2002">
        <w:rPr>
          <w:rFonts w:ascii="Courier New" w:hAnsi="Courier New"/>
          <w:sz w:val="24"/>
        </w:rPr>
        <w:t>e</w:t>
      </w:r>
      <w:r w:rsidRPr="00AB2002">
        <w:rPr>
          <w:rFonts w:ascii="Courier New" w:hAnsi="Courier New"/>
          <w:sz w:val="24"/>
        </w:rPr>
        <w:t xml:space="preserve"> </w:t>
      </w:r>
      <w:r w:rsidR="003F44EA" w:rsidRPr="00AB2002">
        <w:rPr>
          <w:rFonts w:ascii="Courier New" w:hAnsi="Courier New"/>
          <w:sz w:val="24"/>
        </w:rPr>
        <w:t>student loan</w:t>
      </w:r>
      <w:r w:rsidRPr="00AB2002">
        <w:rPr>
          <w:rFonts w:ascii="Courier New" w:hAnsi="Courier New"/>
          <w:sz w:val="24"/>
        </w:rPr>
        <w:t xml:space="preserve"> repayment rate</w:t>
      </w:r>
      <w:r w:rsidR="003F44EA" w:rsidRPr="00AB2002">
        <w:rPr>
          <w:rFonts w:ascii="Courier New" w:hAnsi="Courier New"/>
          <w:sz w:val="24"/>
        </w:rPr>
        <w:t xml:space="preserve">s </w:t>
      </w:r>
      <w:r w:rsidR="00655D6A" w:rsidRPr="00AB2002">
        <w:rPr>
          <w:rFonts w:ascii="Courier New" w:hAnsi="Courier New"/>
          <w:sz w:val="24"/>
        </w:rPr>
        <w:t>between</w:t>
      </w:r>
      <w:r w:rsidRPr="00AB2002">
        <w:rPr>
          <w:rFonts w:ascii="Courier New" w:hAnsi="Courier New"/>
          <w:sz w:val="24"/>
        </w:rPr>
        <w:t xml:space="preserve"> Pell</w:t>
      </w:r>
      <w:r w:rsidR="003F44EA" w:rsidRPr="00AB2002">
        <w:rPr>
          <w:rFonts w:ascii="Courier New" w:hAnsi="Courier New"/>
          <w:sz w:val="24"/>
        </w:rPr>
        <w:t xml:space="preserve"> </w:t>
      </w:r>
      <w:r w:rsidR="00F15D69">
        <w:rPr>
          <w:rFonts w:ascii="Courier New" w:hAnsi="Courier New" w:cs="Courier New"/>
          <w:bCs/>
          <w:sz w:val="24"/>
          <w:szCs w:val="24"/>
        </w:rPr>
        <w:t>G</w:t>
      </w:r>
      <w:r w:rsidR="000663DB">
        <w:rPr>
          <w:rFonts w:ascii="Courier New" w:hAnsi="Courier New" w:cs="Courier New"/>
          <w:bCs/>
          <w:sz w:val="24"/>
          <w:szCs w:val="24"/>
        </w:rPr>
        <w:t>rant</w:t>
      </w:r>
      <w:r w:rsidR="00AA19EB">
        <w:rPr>
          <w:rFonts w:ascii="Courier New" w:hAnsi="Courier New" w:cs="Courier New"/>
          <w:bCs/>
          <w:sz w:val="24"/>
          <w:szCs w:val="24"/>
        </w:rPr>
        <w:t xml:space="preserve"> recipients</w:t>
      </w:r>
      <w:r w:rsidR="000663DB" w:rsidRPr="00AB2002">
        <w:rPr>
          <w:rFonts w:ascii="Courier New" w:hAnsi="Courier New" w:cs="Courier New"/>
          <w:bCs/>
          <w:sz w:val="24"/>
          <w:szCs w:val="24"/>
        </w:rPr>
        <w:t xml:space="preserve"> </w:t>
      </w:r>
      <w:r w:rsidR="003F44EA" w:rsidRPr="00AB2002">
        <w:rPr>
          <w:rFonts w:ascii="Courier New" w:hAnsi="Courier New"/>
          <w:sz w:val="24"/>
        </w:rPr>
        <w:t xml:space="preserve">and </w:t>
      </w:r>
      <w:r w:rsidR="00202C89">
        <w:rPr>
          <w:rFonts w:ascii="Courier New" w:hAnsi="Courier New" w:cs="Courier New"/>
          <w:bCs/>
          <w:sz w:val="24"/>
          <w:szCs w:val="24"/>
        </w:rPr>
        <w:t>students</w:t>
      </w:r>
      <w:r w:rsidR="00AA19EB">
        <w:rPr>
          <w:rFonts w:ascii="Courier New" w:hAnsi="Courier New" w:cs="Courier New"/>
          <w:bCs/>
          <w:sz w:val="24"/>
          <w:szCs w:val="24"/>
        </w:rPr>
        <w:t xml:space="preserve"> who did not receive a</w:t>
      </w:r>
      <w:r w:rsidR="00202C89">
        <w:rPr>
          <w:rFonts w:ascii="Courier New" w:hAnsi="Courier New" w:cs="Courier New"/>
          <w:bCs/>
          <w:sz w:val="24"/>
          <w:szCs w:val="24"/>
        </w:rPr>
        <w:t xml:space="preserve"> </w:t>
      </w:r>
      <w:r w:rsidR="003F44EA" w:rsidRPr="004E0671">
        <w:rPr>
          <w:rFonts w:ascii="Courier New" w:hAnsi="Courier New"/>
          <w:sz w:val="24"/>
        </w:rPr>
        <w:t xml:space="preserve">Pell </w:t>
      </w:r>
      <w:r w:rsidR="00F15D69">
        <w:rPr>
          <w:rFonts w:ascii="Courier New" w:hAnsi="Courier New" w:cs="Courier New"/>
          <w:bCs/>
          <w:sz w:val="24"/>
          <w:szCs w:val="24"/>
        </w:rPr>
        <w:t>G</w:t>
      </w:r>
      <w:r w:rsidR="00202C89">
        <w:rPr>
          <w:rFonts w:ascii="Courier New" w:hAnsi="Courier New" w:cs="Courier New"/>
          <w:bCs/>
          <w:sz w:val="24"/>
          <w:szCs w:val="24"/>
        </w:rPr>
        <w:t>rant</w:t>
      </w:r>
      <w:r w:rsidR="0006731F" w:rsidRPr="004E0671">
        <w:rPr>
          <w:rFonts w:ascii="Courier New" w:hAnsi="Courier New"/>
          <w:sz w:val="24"/>
        </w:rPr>
        <w:t xml:space="preserve"> at individual institutions</w:t>
      </w:r>
      <w:r w:rsidR="003F44EA" w:rsidRPr="004E0671">
        <w:rPr>
          <w:rFonts w:ascii="Courier New" w:hAnsi="Courier New"/>
          <w:sz w:val="24"/>
        </w:rPr>
        <w:t xml:space="preserve">.  </w:t>
      </w:r>
      <w:r w:rsidRPr="004E0671">
        <w:rPr>
          <w:rFonts w:ascii="Courier New" w:hAnsi="Courier New"/>
          <w:sz w:val="24"/>
        </w:rPr>
        <w:t>The Department incorrectly concluded that the repayment rate between Pell</w:t>
      </w:r>
      <w:r w:rsidR="00F15D69">
        <w:rPr>
          <w:rFonts w:ascii="Courier New" w:hAnsi="Courier New"/>
          <w:sz w:val="24"/>
        </w:rPr>
        <w:t xml:space="preserve"> </w:t>
      </w:r>
      <w:r w:rsidR="00C94E00">
        <w:rPr>
          <w:rFonts w:ascii="Courier New" w:hAnsi="Courier New"/>
          <w:sz w:val="24"/>
        </w:rPr>
        <w:t>G</w:t>
      </w:r>
      <w:r w:rsidR="00F15D69">
        <w:rPr>
          <w:rFonts w:ascii="Courier New" w:hAnsi="Courier New"/>
          <w:sz w:val="24"/>
        </w:rPr>
        <w:t>rant</w:t>
      </w:r>
      <w:r w:rsidRPr="004E0671">
        <w:rPr>
          <w:rFonts w:ascii="Courier New" w:hAnsi="Courier New"/>
          <w:sz w:val="24"/>
        </w:rPr>
        <w:t xml:space="preserve"> recipients and </w:t>
      </w:r>
      <w:r w:rsidR="00AA19EB">
        <w:rPr>
          <w:rFonts w:ascii="Courier New" w:hAnsi="Courier New"/>
          <w:sz w:val="24"/>
        </w:rPr>
        <w:t xml:space="preserve">Pell </w:t>
      </w:r>
      <w:r w:rsidR="00C94E00">
        <w:rPr>
          <w:rFonts w:ascii="Courier New" w:hAnsi="Courier New"/>
          <w:sz w:val="24"/>
        </w:rPr>
        <w:t>G</w:t>
      </w:r>
      <w:r w:rsidR="00AA19EB">
        <w:rPr>
          <w:rFonts w:ascii="Courier New" w:hAnsi="Courier New"/>
          <w:sz w:val="24"/>
        </w:rPr>
        <w:t xml:space="preserve">rant </w:t>
      </w:r>
      <w:r w:rsidRPr="004E0671">
        <w:rPr>
          <w:rFonts w:ascii="Courier New" w:hAnsi="Courier New"/>
          <w:sz w:val="24"/>
        </w:rPr>
        <w:t xml:space="preserve">non-recipients </w:t>
      </w:r>
      <w:r w:rsidR="00791AC5" w:rsidRPr="004E0671">
        <w:rPr>
          <w:rFonts w:ascii="Courier New" w:hAnsi="Courier New"/>
          <w:sz w:val="24"/>
        </w:rPr>
        <w:t xml:space="preserve">at </w:t>
      </w:r>
      <w:r w:rsidR="0006731F" w:rsidRPr="004E0671">
        <w:rPr>
          <w:rFonts w:ascii="Courier New" w:hAnsi="Courier New"/>
          <w:sz w:val="24"/>
        </w:rPr>
        <w:t>all institutions</w:t>
      </w:r>
      <w:r w:rsidR="00791AC5" w:rsidRPr="004E0671">
        <w:rPr>
          <w:rFonts w:ascii="Courier New" w:hAnsi="Courier New"/>
          <w:sz w:val="24"/>
        </w:rPr>
        <w:t xml:space="preserve"> </w:t>
      </w:r>
      <w:proofErr w:type="gramStart"/>
      <w:r w:rsidRPr="004E0671">
        <w:rPr>
          <w:rFonts w:ascii="Courier New" w:hAnsi="Courier New"/>
          <w:sz w:val="24"/>
        </w:rPr>
        <w:t>was</w:t>
      </w:r>
      <w:proofErr w:type="gramEnd"/>
      <w:r w:rsidRPr="004E0671">
        <w:rPr>
          <w:rFonts w:ascii="Courier New" w:hAnsi="Courier New"/>
          <w:sz w:val="24"/>
        </w:rPr>
        <w:t xml:space="preserve"> 1:1.  While the </w:t>
      </w:r>
      <w:r w:rsidR="0006731F" w:rsidRPr="004E0671">
        <w:rPr>
          <w:rFonts w:ascii="Courier New" w:hAnsi="Courier New"/>
          <w:sz w:val="24"/>
        </w:rPr>
        <w:t>repayment</w:t>
      </w:r>
      <w:r w:rsidR="005D6B67" w:rsidRPr="004E0671">
        <w:rPr>
          <w:rFonts w:ascii="Courier New" w:hAnsi="Courier New"/>
          <w:sz w:val="24"/>
        </w:rPr>
        <w:t xml:space="preserve"> </w:t>
      </w:r>
      <w:r w:rsidRPr="004E0671">
        <w:rPr>
          <w:rFonts w:ascii="Courier New" w:hAnsi="Courier New"/>
          <w:sz w:val="24"/>
        </w:rPr>
        <w:t xml:space="preserve">rates </w:t>
      </w:r>
      <w:r w:rsidR="00B7266D">
        <w:rPr>
          <w:rFonts w:ascii="Courier New" w:hAnsi="Courier New" w:cs="Courier New"/>
          <w:bCs/>
          <w:sz w:val="24"/>
          <w:szCs w:val="24"/>
        </w:rPr>
        <w:t>of Pell</w:t>
      </w:r>
      <w:r w:rsidR="00F15D69">
        <w:rPr>
          <w:rFonts w:ascii="Courier New" w:hAnsi="Courier New" w:cs="Courier New"/>
          <w:bCs/>
          <w:sz w:val="24"/>
          <w:szCs w:val="24"/>
        </w:rPr>
        <w:t xml:space="preserve"> Grant</w:t>
      </w:r>
      <w:r w:rsidR="00B7266D">
        <w:rPr>
          <w:rFonts w:ascii="Courier New" w:hAnsi="Courier New" w:cs="Courier New"/>
          <w:bCs/>
          <w:sz w:val="24"/>
          <w:szCs w:val="24"/>
        </w:rPr>
        <w:t xml:space="preserve"> recipients and non-recipients</w:t>
      </w:r>
      <w:r>
        <w:rPr>
          <w:rFonts w:ascii="Courier New" w:hAnsi="Courier New"/>
          <w:sz w:val="24"/>
        </w:rPr>
        <w:t xml:space="preserve"> </w:t>
      </w:r>
      <w:r w:rsidRPr="004E0671">
        <w:rPr>
          <w:rFonts w:ascii="Courier New" w:hAnsi="Courier New"/>
          <w:sz w:val="24"/>
        </w:rPr>
        <w:t xml:space="preserve">are correlated, there is not a 1:1 relationship between them.  The Department’s analysis shows the difference between the repayment rates of Pell </w:t>
      </w:r>
      <w:r w:rsidR="00F15D69">
        <w:rPr>
          <w:rFonts w:ascii="Courier New" w:hAnsi="Courier New"/>
          <w:sz w:val="24"/>
        </w:rPr>
        <w:t xml:space="preserve">Grant </w:t>
      </w:r>
      <w:r w:rsidRPr="004E0671">
        <w:rPr>
          <w:rFonts w:ascii="Courier New" w:hAnsi="Courier New"/>
          <w:sz w:val="24"/>
        </w:rPr>
        <w:t>recipients and non-recipients is about 2</w:t>
      </w:r>
      <w:r w:rsidR="00386FF2">
        <w:rPr>
          <w:rFonts w:ascii="Courier New" w:hAnsi="Courier New"/>
          <w:sz w:val="24"/>
        </w:rPr>
        <w:t>0</w:t>
      </w:r>
      <w:r w:rsidRPr="004E0671">
        <w:rPr>
          <w:rFonts w:ascii="Courier New" w:hAnsi="Courier New"/>
          <w:sz w:val="24"/>
        </w:rPr>
        <w:t xml:space="preserve"> percentage points</w:t>
      </w:r>
      <w:r w:rsidR="00386FF2">
        <w:rPr>
          <w:rFonts w:ascii="Courier New" w:hAnsi="Courier New"/>
          <w:sz w:val="24"/>
        </w:rPr>
        <w:t xml:space="preserve"> on average</w:t>
      </w:r>
      <w:r w:rsidRPr="004E0671">
        <w:rPr>
          <w:rFonts w:ascii="Courier New" w:hAnsi="Courier New"/>
          <w:sz w:val="24"/>
        </w:rPr>
        <w:t xml:space="preserve">. </w:t>
      </w:r>
      <w:r w:rsidR="00F15D69">
        <w:rPr>
          <w:rFonts w:ascii="Courier New" w:hAnsi="Courier New"/>
          <w:sz w:val="24"/>
        </w:rPr>
        <w:t xml:space="preserve"> </w:t>
      </w:r>
      <w:r w:rsidR="00791AC5" w:rsidRPr="004E0671">
        <w:rPr>
          <w:rFonts w:ascii="Courier New" w:hAnsi="Courier New"/>
          <w:sz w:val="24"/>
        </w:rPr>
        <w:t>At institutions with low repayment rates among all students, the gap between Pell</w:t>
      </w:r>
      <w:r w:rsidR="00F15D69">
        <w:rPr>
          <w:rFonts w:ascii="Courier New" w:hAnsi="Courier New"/>
          <w:sz w:val="24"/>
        </w:rPr>
        <w:t xml:space="preserve"> Grant</w:t>
      </w:r>
      <w:r w:rsidR="00C94E00">
        <w:rPr>
          <w:rFonts w:ascii="Courier New" w:hAnsi="Courier New"/>
          <w:sz w:val="24"/>
        </w:rPr>
        <w:t xml:space="preserve"> </w:t>
      </w:r>
      <w:r w:rsidR="00164DD3">
        <w:rPr>
          <w:rFonts w:ascii="Courier New" w:hAnsi="Courier New"/>
          <w:sz w:val="24"/>
        </w:rPr>
        <w:t>recipients</w:t>
      </w:r>
      <w:r w:rsidR="00164DD3" w:rsidRPr="004E0671">
        <w:rPr>
          <w:rFonts w:ascii="Courier New" w:hAnsi="Courier New"/>
          <w:sz w:val="24"/>
        </w:rPr>
        <w:t xml:space="preserve"> </w:t>
      </w:r>
      <w:r w:rsidR="00791AC5" w:rsidRPr="004E0671">
        <w:rPr>
          <w:rFonts w:ascii="Courier New" w:hAnsi="Courier New"/>
          <w:sz w:val="24"/>
        </w:rPr>
        <w:t>and non-</w:t>
      </w:r>
      <w:r w:rsidR="00164DD3">
        <w:rPr>
          <w:rFonts w:ascii="Courier New" w:hAnsi="Courier New"/>
          <w:sz w:val="24"/>
        </w:rPr>
        <w:t>recipients</w:t>
      </w:r>
      <w:r w:rsidR="009C0BE1">
        <w:rPr>
          <w:rFonts w:ascii="Courier New" w:hAnsi="Courier New"/>
          <w:sz w:val="24"/>
        </w:rPr>
        <w:t xml:space="preserve"> is </w:t>
      </w:r>
      <w:r w:rsidR="009C0BE1">
        <w:rPr>
          <w:rFonts w:ascii="Courier New" w:hAnsi="Courier New"/>
          <w:sz w:val="24"/>
        </w:rPr>
        <w:lastRenderedPageBreak/>
        <w:t>relatively higher</w:t>
      </w:r>
      <w:r w:rsidR="00791AC5" w:rsidRPr="004E0671">
        <w:rPr>
          <w:rFonts w:ascii="Courier New" w:hAnsi="Courier New"/>
          <w:sz w:val="24"/>
        </w:rPr>
        <w:t>.  Th</w:t>
      </w:r>
      <w:r w:rsidR="0048673C" w:rsidRPr="004E0671">
        <w:rPr>
          <w:rFonts w:ascii="Courier New" w:hAnsi="Courier New"/>
          <w:sz w:val="24"/>
        </w:rPr>
        <w:t>e</w:t>
      </w:r>
      <w:r w:rsidR="00791AC5" w:rsidRPr="004E0671">
        <w:rPr>
          <w:rFonts w:ascii="Courier New" w:hAnsi="Courier New"/>
          <w:sz w:val="24"/>
        </w:rPr>
        <w:t xml:space="preserve"> gap shrinks among institutions with very high overall repayment rates; however, </w:t>
      </w:r>
      <w:r w:rsidR="00044785">
        <w:rPr>
          <w:rFonts w:ascii="Courier New" w:hAnsi="Courier New"/>
          <w:sz w:val="24"/>
        </w:rPr>
        <w:t xml:space="preserve">many of </w:t>
      </w:r>
      <w:r w:rsidR="00791AC5" w:rsidRPr="004E0671">
        <w:rPr>
          <w:rFonts w:ascii="Courier New" w:hAnsi="Courier New"/>
          <w:sz w:val="24"/>
        </w:rPr>
        <w:t xml:space="preserve">these institutions serve </w:t>
      </w:r>
      <w:r w:rsidRPr="004E0671">
        <w:rPr>
          <w:rFonts w:ascii="Courier New" w:hAnsi="Courier New"/>
          <w:sz w:val="24"/>
        </w:rPr>
        <w:t>small proportions of Pell</w:t>
      </w:r>
      <w:r w:rsidR="00F15D69">
        <w:rPr>
          <w:rFonts w:ascii="Courier New" w:hAnsi="Courier New"/>
          <w:sz w:val="24"/>
        </w:rPr>
        <w:t xml:space="preserve"> Grant</w:t>
      </w:r>
      <w:r w:rsidRPr="004E0671">
        <w:rPr>
          <w:rFonts w:ascii="Courier New" w:hAnsi="Courier New"/>
          <w:sz w:val="24"/>
        </w:rPr>
        <w:t xml:space="preserve"> recipients</w:t>
      </w:r>
      <w:r w:rsidR="005D6B67" w:rsidRPr="004E0671">
        <w:rPr>
          <w:rFonts w:ascii="Courier New" w:hAnsi="Courier New"/>
          <w:sz w:val="24"/>
        </w:rPr>
        <w:t xml:space="preserve"> </w:t>
      </w:r>
      <w:r w:rsidR="00791AC5" w:rsidRPr="004E0671">
        <w:rPr>
          <w:rFonts w:ascii="Courier New" w:hAnsi="Courier New"/>
          <w:sz w:val="24"/>
        </w:rPr>
        <w:t>and</w:t>
      </w:r>
      <w:r w:rsidRPr="004E0671">
        <w:rPr>
          <w:rFonts w:ascii="Courier New" w:hAnsi="Courier New"/>
          <w:sz w:val="24"/>
        </w:rPr>
        <w:t xml:space="preserve"> are highly selective</w:t>
      </w:r>
      <w:r w:rsidR="00791AC5" w:rsidRPr="004E0671">
        <w:rPr>
          <w:rFonts w:ascii="Courier New" w:hAnsi="Courier New"/>
          <w:sz w:val="24"/>
        </w:rPr>
        <w:t xml:space="preserve"> </w:t>
      </w:r>
      <w:r w:rsidR="0006731F" w:rsidRPr="004E0671">
        <w:rPr>
          <w:rFonts w:ascii="Courier New" w:hAnsi="Courier New"/>
          <w:sz w:val="24"/>
        </w:rPr>
        <w:t xml:space="preserve">institutions </w:t>
      </w:r>
      <w:r w:rsidR="00791AC5" w:rsidRPr="004E0671">
        <w:rPr>
          <w:rFonts w:ascii="Courier New" w:hAnsi="Courier New"/>
          <w:sz w:val="24"/>
        </w:rPr>
        <w:t>(based on mean SAT math scores)</w:t>
      </w:r>
      <w:r w:rsidRPr="004E0671">
        <w:rPr>
          <w:rFonts w:ascii="Courier New" w:hAnsi="Courier New"/>
          <w:sz w:val="24"/>
        </w:rPr>
        <w:t xml:space="preserve">. </w:t>
      </w:r>
      <w:r w:rsidR="00F15D69">
        <w:rPr>
          <w:rFonts w:ascii="Courier New" w:hAnsi="Courier New"/>
          <w:sz w:val="24"/>
        </w:rPr>
        <w:t xml:space="preserve"> </w:t>
      </w:r>
      <w:r w:rsidRPr="004E0671">
        <w:rPr>
          <w:rFonts w:ascii="Courier New" w:hAnsi="Courier New"/>
          <w:sz w:val="24"/>
        </w:rPr>
        <w:t>The negotiators have been informed of th</w:t>
      </w:r>
      <w:r w:rsidR="0048673C" w:rsidRPr="004E0671">
        <w:rPr>
          <w:rFonts w:ascii="Courier New" w:hAnsi="Courier New"/>
          <w:sz w:val="24"/>
        </w:rPr>
        <w:t>e earlier</w:t>
      </w:r>
      <w:r w:rsidRPr="004E0671">
        <w:rPr>
          <w:rFonts w:ascii="Courier New" w:hAnsi="Courier New"/>
          <w:sz w:val="24"/>
        </w:rPr>
        <w:t xml:space="preserve"> </w:t>
      </w:r>
      <w:r w:rsidR="0048673C" w:rsidRPr="004E0671">
        <w:rPr>
          <w:rFonts w:ascii="Courier New" w:hAnsi="Courier New"/>
          <w:sz w:val="24"/>
        </w:rPr>
        <w:t xml:space="preserve">error </w:t>
      </w:r>
      <w:r w:rsidRPr="004E0671">
        <w:rPr>
          <w:rFonts w:ascii="Courier New" w:hAnsi="Courier New"/>
          <w:sz w:val="24"/>
        </w:rPr>
        <w:t xml:space="preserve">and the updated scatterplots </w:t>
      </w:r>
      <w:r w:rsidR="00C94E00">
        <w:rPr>
          <w:rFonts w:ascii="Courier New" w:hAnsi="Courier New"/>
          <w:sz w:val="24"/>
        </w:rPr>
        <w:t>are available</w:t>
      </w:r>
      <w:r w:rsidRPr="004E0671">
        <w:rPr>
          <w:rFonts w:ascii="Courier New" w:hAnsi="Courier New"/>
          <w:sz w:val="24"/>
        </w:rPr>
        <w:t xml:space="preserve"> on the Department’s GE negotiated rulemaking website.</w:t>
      </w:r>
    </w:p>
    <w:p w14:paraId="08C7C775" w14:textId="77777777" w:rsidR="002B5F43" w:rsidRPr="00837BB3" w:rsidRDefault="002B5F43" w:rsidP="00E36A8E">
      <w:pPr>
        <w:tabs>
          <w:tab w:val="left" w:pos="360"/>
        </w:tabs>
        <w:spacing w:after="0" w:line="480" w:lineRule="auto"/>
        <w:rPr>
          <w:rFonts w:ascii="Courier New" w:hAnsi="Courier New" w:cs="Courier New"/>
          <w:bCs/>
          <w:sz w:val="24"/>
          <w:szCs w:val="24"/>
          <w:u w:val="single"/>
        </w:rPr>
      </w:pPr>
      <w:r w:rsidRPr="00DD265A">
        <w:rPr>
          <w:rFonts w:ascii="Courier New" w:hAnsi="Courier New"/>
          <w:sz w:val="24"/>
          <w:u w:val="single"/>
        </w:rPr>
        <w:t xml:space="preserve">Summary of Proposed </w:t>
      </w:r>
      <w:r w:rsidR="002B28CD" w:rsidRPr="00DD265A">
        <w:rPr>
          <w:rFonts w:ascii="Courier New" w:hAnsi="Courier New"/>
          <w:sz w:val="24"/>
          <w:u w:val="single"/>
        </w:rPr>
        <w:t>Changes</w:t>
      </w:r>
    </w:p>
    <w:p w14:paraId="08C7C777" w14:textId="6A3A730B" w:rsidR="00B47191" w:rsidRDefault="00A86B0E" w:rsidP="000151AE">
      <w:pPr>
        <w:autoSpaceDE w:val="0"/>
        <w:autoSpaceDN w:val="0"/>
        <w:adjustRightInd w:val="0"/>
        <w:spacing w:after="0" w:line="480" w:lineRule="auto"/>
        <w:rPr>
          <w:rFonts w:ascii="Courier New" w:hAnsi="Courier New" w:cs="Courier New"/>
          <w:sz w:val="24"/>
          <w:szCs w:val="24"/>
        </w:rPr>
      </w:pPr>
      <w:r w:rsidRPr="00837BB3">
        <w:rPr>
          <w:rFonts w:ascii="Courier New" w:hAnsi="Courier New" w:cs="Courier New"/>
          <w:sz w:val="24"/>
          <w:szCs w:val="24"/>
        </w:rPr>
        <w:t xml:space="preserve">     </w:t>
      </w:r>
      <w:r w:rsidR="007F7507" w:rsidRPr="00837BB3">
        <w:rPr>
          <w:rFonts w:ascii="Courier New" w:hAnsi="Courier New" w:cs="Courier New"/>
          <w:sz w:val="24"/>
          <w:szCs w:val="24"/>
        </w:rPr>
        <w:t>The proposed regulations would</w:t>
      </w:r>
      <w:r w:rsidR="003946E0">
        <w:rPr>
          <w:rFonts w:ascii="Courier New" w:hAnsi="Courier New" w:cs="Courier New"/>
          <w:sz w:val="24"/>
          <w:szCs w:val="24"/>
        </w:rPr>
        <w:t xml:space="preserve"> r</w:t>
      </w:r>
      <w:r w:rsidR="002070B3">
        <w:rPr>
          <w:rFonts w:ascii="Courier New" w:hAnsi="Courier New" w:cs="Courier New"/>
          <w:sz w:val="24"/>
          <w:szCs w:val="24"/>
        </w:rPr>
        <w:t>e</w:t>
      </w:r>
      <w:r w:rsidR="00E1109B">
        <w:rPr>
          <w:rFonts w:ascii="Courier New" w:hAnsi="Courier New" w:cs="Courier New"/>
          <w:sz w:val="24"/>
          <w:szCs w:val="24"/>
        </w:rPr>
        <w:t>scind</w:t>
      </w:r>
      <w:r w:rsidR="002070B3">
        <w:rPr>
          <w:rFonts w:ascii="Courier New" w:hAnsi="Courier New" w:cs="Courier New"/>
          <w:sz w:val="24"/>
          <w:szCs w:val="24"/>
        </w:rPr>
        <w:t xml:space="preserve"> the </w:t>
      </w:r>
      <w:r w:rsidR="00DE53AF">
        <w:rPr>
          <w:rFonts w:ascii="Courier New" w:hAnsi="Courier New" w:cs="Courier New"/>
          <w:sz w:val="24"/>
          <w:szCs w:val="24"/>
        </w:rPr>
        <w:t>GE regulations in</w:t>
      </w:r>
      <w:r w:rsidR="002070B3">
        <w:rPr>
          <w:rFonts w:ascii="Courier New" w:hAnsi="Courier New" w:cs="Courier New"/>
          <w:sz w:val="24"/>
          <w:szCs w:val="24"/>
        </w:rPr>
        <w:t xml:space="preserve"> </w:t>
      </w:r>
      <w:r w:rsidR="00DE53AF">
        <w:rPr>
          <w:rFonts w:ascii="Courier New" w:hAnsi="Courier New" w:cs="Courier New"/>
          <w:sz w:val="24"/>
          <w:szCs w:val="24"/>
        </w:rPr>
        <w:t>s</w:t>
      </w:r>
      <w:r w:rsidR="002070B3">
        <w:rPr>
          <w:rFonts w:ascii="Courier New" w:hAnsi="Courier New" w:cs="Courier New"/>
          <w:sz w:val="24"/>
          <w:szCs w:val="24"/>
        </w:rPr>
        <w:t>ubpart Q</w:t>
      </w:r>
      <w:r w:rsidR="00926E55">
        <w:rPr>
          <w:rFonts w:ascii="Courier New" w:hAnsi="Courier New" w:cs="Courier New"/>
          <w:sz w:val="24"/>
          <w:szCs w:val="24"/>
        </w:rPr>
        <w:t xml:space="preserve"> of 34 CFR part 668</w:t>
      </w:r>
      <w:r w:rsidR="00DE53AF">
        <w:rPr>
          <w:rFonts w:ascii="Courier New" w:hAnsi="Courier New" w:cs="Courier New"/>
          <w:sz w:val="24"/>
          <w:szCs w:val="24"/>
        </w:rPr>
        <w:t>,</w:t>
      </w:r>
      <w:r w:rsidR="002070B3">
        <w:rPr>
          <w:rFonts w:ascii="Courier New" w:hAnsi="Courier New" w:cs="Courier New"/>
          <w:sz w:val="24"/>
          <w:szCs w:val="24"/>
        </w:rPr>
        <w:t xml:space="preserve"> </w:t>
      </w:r>
      <w:r w:rsidR="00DE53AF">
        <w:rPr>
          <w:rFonts w:ascii="Courier New" w:hAnsi="Courier New" w:cs="Courier New"/>
          <w:sz w:val="24"/>
          <w:szCs w:val="24"/>
        </w:rPr>
        <w:t>which</w:t>
      </w:r>
      <w:r w:rsidR="002070B3">
        <w:rPr>
          <w:rFonts w:ascii="Courier New" w:hAnsi="Courier New" w:cs="Courier New"/>
          <w:sz w:val="24"/>
          <w:szCs w:val="24"/>
        </w:rPr>
        <w:t xml:space="preserve"> establish the eligibility </w:t>
      </w:r>
      <w:r w:rsidR="00DE53AF">
        <w:rPr>
          <w:rFonts w:ascii="Courier New" w:hAnsi="Courier New" w:cs="Courier New"/>
          <w:sz w:val="24"/>
          <w:szCs w:val="24"/>
        </w:rPr>
        <w:t xml:space="preserve">requirements </w:t>
      </w:r>
      <w:r w:rsidR="002070B3">
        <w:rPr>
          <w:rFonts w:ascii="Courier New" w:hAnsi="Courier New" w:cs="Courier New"/>
          <w:sz w:val="24"/>
          <w:szCs w:val="24"/>
        </w:rPr>
        <w:t>for a program that prepares students for gainful employment in a recognized occupation, including the D/E</w:t>
      </w:r>
      <w:r w:rsidR="00CA25A2">
        <w:rPr>
          <w:rFonts w:ascii="Courier New" w:hAnsi="Courier New" w:cs="Courier New"/>
          <w:sz w:val="24"/>
          <w:szCs w:val="24"/>
        </w:rPr>
        <w:t xml:space="preserve"> rates</w:t>
      </w:r>
      <w:r w:rsidR="002070B3">
        <w:rPr>
          <w:rFonts w:ascii="Courier New" w:hAnsi="Courier New" w:cs="Courier New"/>
          <w:sz w:val="24"/>
          <w:szCs w:val="24"/>
        </w:rPr>
        <w:t xml:space="preserve"> </w:t>
      </w:r>
      <w:r w:rsidR="00926E55">
        <w:rPr>
          <w:rFonts w:ascii="Courier New" w:hAnsi="Courier New" w:cs="Courier New"/>
          <w:sz w:val="24"/>
          <w:szCs w:val="24"/>
        </w:rPr>
        <w:t>measures</w:t>
      </w:r>
      <w:r w:rsidR="002070B3">
        <w:rPr>
          <w:rFonts w:ascii="Courier New" w:hAnsi="Courier New" w:cs="Courier New"/>
          <w:sz w:val="24"/>
          <w:szCs w:val="24"/>
        </w:rPr>
        <w:t>, alternate earnings appeals, reporting and disclosure requirements, and certifications.</w:t>
      </w:r>
    </w:p>
    <w:p w14:paraId="08C7C77A" w14:textId="5F5C5E49" w:rsidR="00A31DAB" w:rsidRPr="00CB649B" w:rsidRDefault="00A31DAB" w:rsidP="00A074E4">
      <w:pPr>
        <w:autoSpaceDE w:val="0"/>
        <w:autoSpaceDN w:val="0"/>
        <w:adjustRightInd w:val="0"/>
        <w:spacing w:after="0" w:line="480" w:lineRule="auto"/>
        <w:contextualSpacing/>
        <w:rPr>
          <w:rFonts w:ascii="Courier New" w:hAnsi="Courier New" w:cs="Courier New"/>
          <w:sz w:val="24"/>
          <w:szCs w:val="24"/>
          <w:u w:val="single"/>
        </w:rPr>
      </w:pPr>
      <w:r w:rsidRPr="00CB649B">
        <w:rPr>
          <w:rFonts w:ascii="Courier New" w:hAnsi="Courier New" w:cs="Courier New"/>
          <w:sz w:val="24"/>
          <w:szCs w:val="24"/>
          <w:u w:val="single"/>
        </w:rPr>
        <w:t>Significant Proposed Regulations</w:t>
      </w:r>
    </w:p>
    <w:p w14:paraId="08C7C77B" w14:textId="1A40F3F1" w:rsidR="00A31DAB" w:rsidRPr="00837BB3" w:rsidRDefault="00E44F59" w:rsidP="00B004F2">
      <w:pPr>
        <w:spacing w:after="0" w:line="480" w:lineRule="auto"/>
        <w:rPr>
          <w:rFonts w:ascii="Courier New" w:hAnsi="Courier New" w:cs="Courier New"/>
          <w:sz w:val="24"/>
          <w:szCs w:val="24"/>
        </w:rPr>
      </w:pPr>
      <w:r w:rsidRPr="00837BB3">
        <w:rPr>
          <w:rFonts w:ascii="Courier New" w:hAnsi="Courier New" w:cs="Courier New"/>
          <w:sz w:val="24"/>
          <w:szCs w:val="24"/>
        </w:rPr>
        <w:t xml:space="preserve">     </w:t>
      </w:r>
      <w:r w:rsidR="00A31DAB" w:rsidRPr="00837BB3">
        <w:rPr>
          <w:rFonts w:ascii="Courier New" w:hAnsi="Courier New" w:cs="Courier New"/>
          <w:sz w:val="24"/>
          <w:szCs w:val="24"/>
        </w:rPr>
        <w:t xml:space="preserve">We </w:t>
      </w:r>
      <w:r w:rsidR="008B46F0">
        <w:rPr>
          <w:rFonts w:ascii="Courier New" w:hAnsi="Courier New" w:cs="Courier New"/>
          <w:sz w:val="24"/>
          <w:szCs w:val="24"/>
        </w:rPr>
        <w:t xml:space="preserve">group major issues according to subject.  We </w:t>
      </w:r>
      <w:r w:rsidR="00A31DAB" w:rsidRPr="00837BB3">
        <w:rPr>
          <w:rFonts w:ascii="Courier New" w:hAnsi="Courier New" w:cs="Courier New"/>
          <w:sz w:val="24"/>
          <w:szCs w:val="24"/>
        </w:rPr>
        <w:t>discuss</w:t>
      </w:r>
      <w:r w:rsidR="008B46F0">
        <w:rPr>
          <w:rFonts w:ascii="Courier New" w:hAnsi="Courier New" w:cs="Courier New"/>
          <w:sz w:val="24"/>
          <w:szCs w:val="24"/>
        </w:rPr>
        <w:t xml:space="preserve"> other</w:t>
      </w:r>
      <w:r w:rsidR="00A31DAB" w:rsidRPr="00837BB3">
        <w:rPr>
          <w:rFonts w:ascii="Courier New" w:hAnsi="Courier New" w:cs="Courier New"/>
          <w:sz w:val="24"/>
          <w:szCs w:val="24"/>
        </w:rPr>
        <w:t xml:space="preserve"> substantive issues under the sections of the proposed regulations to which they pertain.  Generally, we do not address proposed regulatory provisions that are technical or otherwise minor in effect.</w:t>
      </w:r>
    </w:p>
    <w:p w14:paraId="5C0EBF26" w14:textId="1CCDE7B7" w:rsidR="008F1F08" w:rsidRDefault="008F1F08" w:rsidP="000151AE">
      <w:pPr>
        <w:autoSpaceDE w:val="0"/>
        <w:autoSpaceDN w:val="0"/>
        <w:adjustRightInd w:val="0"/>
        <w:spacing w:after="0" w:line="480" w:lineRule="auto"/>
        <w:rPr>
          <w:rFonts w:ascii="Courier New" w:hAnsi="Courier New" w:cs="Courier New"/>
          <w:sz w:val="24"/>
          <w:szCs w:val="24"/>
        </w:rPr>
      </w:pPr>
      <w:r w:rsidRPr="00DB7298">
        <w:rPr>
          <w:rFonts w:ascii="Courier New" w:hAnsi="Courier New" w:cs="Courier New"/>
          <w:sz w:val="24"/>
          <w:szCs w:val="24"/>
          <w:u w:val="single"/>
        </w:rPr>
        <w:t>Origin and Purpose of the Gainful Employment Regulations</w:t>
      </w:r>
    </w:p>
    <w:p w14:paraId="3CC7F59D" w14:textId="41CC8C3D" w:rsidR="008F1F08" w:rsidRDefault="005E43DC" w:rsidP="008F1F08">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The</w:t>
      </w:r>
      <w:r w:rsidR="008F1F08">
        <w:rPr>
          <w:rFonts w:ascii="Courier New" w:hAnsi="Courier New" w:cs="Courier New"/>
          <w:sz w:val="24"/>
          <w:szCs w:val="24"/>
        </w:rPr>
        <w:t xml:space="preserve"> definition of “gainful employment” </w:t>
      </w:r>
      <w:r w:rsidR="001D14D2">
        <w:rPr>
          <w:rFonts w:ascii="Courier New" w:hAnsi="Courier New" w:cs="Courier New"/>
          <w:sz w:val="24"/>
          <w:szCs w:val="24"/>
        </w:rPr>
        <w:t xml:space="preserve">established in the 2014 regulations </w:t>
      </w:r>
      <w:r w:rsidR="00E224A5">
        <w:rPr>
          <w:rFonts w:ascii="Courier New" w:hAnsi="Courier New" w:cs="Courier New"/>
          <w:sz w:val="24"/>
          <w:szCs w:val="24"/>
        </w:rPr>
        <w:t xml:space="preserve">created a new </w:t>
      </w:r>
      <w:r w:rsidR="008F1F08">
        <w:rPr>
          <w:rFonts w:ascii="Courier New" w:hAnsi="Courier New" w:cs="Courier New"/>
          <w:sz w:val="24"/>
          <w:szCs w:val="24"/>
        </w:rPr>
        <w:t>metric that established bright-line standards</w:t>
      </w:r>
      <w:r>
        <w:rPr>
          <w:rFonts w:ascii="Courier New" w:hAnsi="Courier New" w:cs="Courier New"/>
          <w:sz w:val="24"/>
          <w:szCs w:val="24"/>
        </w:rPr>
        <w:t xml:space="preserve"> for </w:t>
      </w:r>
      <w:r w:rsidR="00A4436D">
        <w:rPr>
          <w:rFonts w:ascii="Courier New" w:hAnsi="Courier New" w:cs="Courier New"/>
          <w:sz w:val="24"/>
          <w:szCs w:val="24"/>
        </w:rPr>
        <w:t xml:space="preserve">a </w:t>
      </w:r>
      <w:r w:rsidR="008C11CC">
        <w:rPr>
          <w:rFonts w:ascii="Courier New" w:hAnsi="Courier New" w:cs="Courier New"/>
          <w:sz w:val="24"/>
          <w:szCs w:val="24"/>
        </w:rPr>
        <w:t>GE</w:t>
      </w:r>
      <w:r w:rsidR="00A4436D">
        <w:rPr>
          <w:rFonts w:ascii="Courier New" w:hAnsi="Courier New" w:cs="Courier New"/>
          <w:sz w:val="24"/>
          <w:szCs w:val="24"/>
        </w:rPr>
        <w:t xml:space="preserve"> program’s </w:t>
      </w:r>
      <w:r>
        <w:rPr>
          <w:rFonts w:ascii="Courier New" w:hAnsi="Courier New" w:cs="Courier New"/>
          <w:sz w:val="24"/>
          <w:szCs w:val="24"/>
        </w:rPr>
        <w:t xml:space="preserve">continuing participation in </w:t>
      </w:r>
      <w:r w:rsidR="001577E0">
        <w:rPr>
          <w:rFonts w:ascii="Courier New" w:hAnsi="Courier New" w:cs="Courier New"/>
          <w:sz w:val="24"/>
          <w:szCs w:val="24"/>
        </w:rPr>
        <w:t>t</w:t>
      </w:r>
      <w:r>
        <w:rPr>
          <w:rFonts w:ascii="Courier New" w:hAnsi="Courier New" w:cs="Courier New"/>
          <w:sz w:val="24"/>
          <w:szCs w:val="24"/>
        </w:rPr>
        <w:t>itle IV</w:t>
      </w:r>
      <w:r w:rsidR="00A4436D">
        <w:rPr>
          <w:rFonts w:ascii="Courier New" w:hAnsi="Courier New" w:cs="Courier New"/>
          <w:sz w:val="24"/>
          <w:szCs w:val="24"/>
        </w:rPr>
        <w:t xml:space="preserve">, HEA </w:t>
      </w:r>
      <w:r>
        <w:rPr>
          <w:rFonts w:ascii="Courier New" w:hAnsi="Courier New" w:cs="Courier New"/>
          <w:sz w:val="24"/>
          <w:szCs w:val="24"/>
        </w:rPr>
        <w:t>programs</w:t>
      </w:r>
      <w:r w:rsidR="00A4436D">
        <w:rPr>
          <w:rFonts w:ascii="Courier New" w:hAnsi="Courier New" w:cs="Courier New"/>
          <w:sz w:val="24"/>
          <w:szCs w:val="24"/>
        </w:rPr>
        <w:t>.</w:t>
      </w:r>
      <w:r w:rsidR="008F1F08">
        <w:rPr>
          <w:rFonts w:ascii="Courier New" w:hAnsi="Courier New" w:cs="Courier New"/>
          <w:sz w:val="24"/>
          <w:szCs w:val="24"/>
        </w:rPr>
        <w:t xml:space="preserve">   </w:t>
      </w:r>
    </w:p>
    <w:p w14:paraId="41F7082C" w14:textId="086CBF4C" w:rsidR="00BD40E5" w:rsidRDefault="00BD40E5" w:rsidP="008F1F08">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GE regulations establish a methodology for calculating mean D/E </w:t>
      </w:r>
      <w:r w:rsidR="00DC3795">
        <w:rPr>
          <w:rFonts w:ascii="Courier New" w:hAnsi="Courier New" w:cs="Courier New"/>
          <w:sz w:val="24"/>
          <w:szCs w:val="24"/>
        </w:rPr>
        <w:t xml:space="preserve">rates </w:t>
      </w:r>
      <w:r>
        <w:rPr>
          <w:rFonts w:ascii="Courier New" w:hAnsi="Courier New" w:cs="Courier New"/>
          <w:sz w:val="24"/>
          <w:szCs w:val="24"/>
        </w:rPr>
        <w:t xml:space="preserve">for programs that prepare students for gainful employment in a recognized occupation.  The GE regulations also establish a range of acceptable D/E </w:t>
      </w:r>
      <w:r w:rsidR="00DC3795">
        <w:rPr>
          <w:rFonts w:ascii="Courier New" w:hAnsi="Courier New" w:cs="Courier New"/>
          <w:sz w:val="24"/>
          <w:szCs w:val="24"/>
        </w:rPr>
        <w:t xml:space="preserve">rates </w:t>
      </w:r>
      <w:r>
        <w:rPr>
          <w:rFonts w:ascii="Courier New" w:hAnsi="Courier New" w:cs="Courier New"/>
          <w:sz w:val="24"/>
          <w:szCs w:val="24"/>
        </w:rPr>
        <w:t>programs must maintain in order to retain eligibility to participate in the title IV, HEA programs.  GE programs include non-degree programs at public</w:t>
      </w:r>
      <w:r w:rsidR="00994884">
        <w:rPr>
          <w:rFonts w:ascii="Courier New" w:hAnsi="Courier New" w:cs="Courier New"/>
          <w:sz w:val="24"/>
          <w:szCs w:val="24"/>
        </w:rPr>
        <w:t xml:space="preserve"> and</w:t>
      </w:r>
      <w:r>
        <w:rPr>
          <w:rFonts w:ascii="Courier New" w:hAnsi="Courier New" w:cs="Courier New"/>
          <w:sz w:val="24"/>
          <w:szCs w:val="24"/>
        </w:rPr>
        <w:t xml:space="preserve"> non-profit institutions and all programs (including undergraduate, </w:t>
      </w:r>
      <w:proofErr w:type="gramStart"/>
      <w:r>
        <w:rPr>
          <w:rFonts w:ascii="Courier New" w:hAnsi="Courier New" w:cs="Courier New"/>
          <w:sz w:val="24"/>
          <w:szCs w:val="24"/>
        </w:rPr>
        <w:t>graduate</w:t>
      </w:r>
      <w:r w:rsidR="00212E22">
        <w:rPr>
          <w:rFonts w:ascii="Courier New" w:hAnsi="Courier New" w:cs="Courier New"/>
          <w:sz w:val="24"/>
          <w:szCs w:val="24"/>
        </w:rPr>
        <w:t>,</w:t>
      </w:r>
      <w:proofErr w:type="gramEnd"/>
      <w:r>
        <w:rPr>
          <w:rFonts w:ascii="Courier New" w:hAnsi="Courier New" w:cs="Courier New"/>
          <w:sz w:val="24"/>
          <w:szCs w:val="24"/>
        </w:rPr>
        <w:t xml:space="preserve"> and professional degree programs) at proprietary institutions. </w:t>
      </w:r>
    </w:p>
    <w:p w14:paraId="593DEFAE" w14:textId="59065772" w:rsidR="008F1F08" w:rsidRDefault="008F1F08" w:rsidP="008F1F08">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Under the regulations, GE programs </w:t>
      </w:r>
      <w:r w:rsidR="009A0119">
        <w:rPr>
          <w:rFonts w:ascii="Courier New" w:hAnsi="Courier New" w:cs="Courier New"/>
          <w:sz w:val="24"/>
          <w:szCs w:val="24"/>
        </w:rPr>
        <w:t>must</w:t>
      </w:r>
      <w:r>
        <w:rPr>
          <w:rFonts w:ascii="Courier New" w:hAnsi="Courier New" w:cs="Courier New"/>
          <w:sz w:val="24"/>
          <w:szCs w:val="24"/>
        </w:rPr>
        <w:t xml:space="preserve"> have a graduate debt-to-discretionary earnings ratio of less than or equal to 20 percent or debt-to-annual earnings ratio of less than or equal to 8 percent</w:t>
      </w:r>
      <w:r w:rsidR="009A0119">
        <w:rPr>
          <w:rFonts w:ascii="Courier New" w:hAnsi="Courier New" w:cs="Courier New"/>
          <w:sz w:val="24"/>
          <w:szCs w:val="24"/>
        </w:rPr>
        <w:t xml:space="preserve"> to receive an overall passing rate</w:t>
      </w:r>
      <w:r>
        <w:rPr>
          <w:rFonts w:ascii="Courier New" w:hAnsi="Courier New" w:cs="Courier New"/>
          <w:sz w:val="24"/>
          <w:szCs w:val="24"/>
        </w:rPr>
        <w:t xml:space="preserve">.  </w:t>
      </w:r>
      <w:r w:rsidR="009A0119">
        <w:rPr>
          <w:rFonts w:ascii="Courier New" w:hAnsi="Courier New" w:cs="Courier New"/>
          <w:sz w:val="24"/>
          <w:szCs w:val="24"/>
        </w:rPr>
        <w:t xml:space="preserve">Programs with both a discretionary earnings rate greater than 30 percent (or a negative or zero </w:t>
      </w:r>
      <w:proofErr w:type="gramStart"/>
      <w:r w:rsidR="009A0119">
        <w:rPr>
          <w:rFonts w:ascii="Courier New" w:hAnsi="Courier New" w:cs="Courier New"/>
          <w:sz w:val="24"/>
          <w:szCs w:val="24"/>
        </w:rPr>
        <w:t>denominator</w:t>
      </w:r>
      <w:proofErr w:type="gramEnd"/>
      <w:r w:rsidR="009A0119">
        <w:rPr>
          <w:rFonts w:ascii="Courier New" w:hAnsi="Courier New" w:cs="Courier New"/>
          <w:sz w:val="24"/>
          <w:szCs w:val="24"/>
        </w:rPr>
        <w:t>) and an annual earnings rate greater than 12 percent (or a zero denominator) receive an overall failing rate.</w:t>
      </w:r>
      <w:r>
        <w:rPr>
          <w:rFonts w:ascii="Courier New" w:hAnsi="Courier New" w:cs="Courier New"/>
          <w:sz w:val="24"/>
          <w:szCs w:val="24"/>
        </w:rPr>
        <w:t xml:space="preserve">  Programs that fail the D/E rates measure for two out </w:t>
      </w:r>
      <w:r>
        <w:rPr>
          <w:rFonts w:ascii="Courier New" w:hAnsi="Courier New" w:cs="Courier New"/>
          <w:sz w:val="24"/>
          <w:szCs w:val="24"/>
        </w:rPr>
        <w:lastRenderedPageBreak/>
        <w:t xml:space="preserve">of three </w:t>
      </w:r>
      <w:r w:rsidR="009A0119">
        <w:rPr>
          <w:rFonts w:ascii="Courier New" w:hAnsi="Courier New" w:cs="Courier New"/>
          <w:sz w:val="24"/>
          <w:szCs w:val="24"/>
        </w:rPr>
        <w:t>consecutive</w:t>
      </w:r>
      <w:r>
        <w:rPr>
          <w:rFonts w:ascii="Courier New" w:hAnsi="Courier New" w:cs="Courier New"/>
          <w:sz w:val="24"/>
          <w:szCs w:val="24"/>
        </w:rPr>
        <w:t xml:space="preserve"> years lose title IV eligibility.  </w:t>
      </w:r>
      <w:r w:rsidR="00C750C1">
        <w:rPr>
          <w:rFonts w:ascii="Courier New" w:hAnsi="Courier New" w:cs="Courier New"/>
          <w:sz w:val="24"/>
          <w:szCs w:val="24"/>
        </w:rPr>
        <w:t>Non-passing p</w:t>
      </w:r>
      <w:r>
        <w:rPr>
          <w:rFonts w:ascii="Courier New" w:hAnsi="Courier New" w:cs="Courier New"/>
          <w:sz w:val="24"/>
          <w:szCs w:val="24"/>
        </w:rPr>
        <w:t xml:space="preserve">rograms that have debt-to-discretionary income ratios </w:t>
      </w:r>
      <w:r w:rsidR="009A0119">
        <w:rPr>
          <w:rFonts w:ascii="Courier New" w:hAnsi="Courier New" w:cs="Courier New"/>
          <w:sz w:val="24"/>
          <w:szCs w:val="24"/>
        </w:rPr>
        <w:t xml:space="preserve">greater than </w:t>
      </w:r>
      <w:r>
        <w:rPr>
          <w:rFonts w:ascii="Courier New" w:hAnsi="Courier New" w:cs="Courier New"/>
          <w:sz w:val="24"/>
          <w:szCs w:val="24"/>
        </w:rPr>
        <w:t xml:space="preserve">20 percent and </w:t>
      </w:r>
      <w:r w:rsidR="009A0119">
        <w:rPr>
          <w:rFonts w:ascii="Courier New" w:hAnsi="Courier New" w:cs="Courier New"/>
          <w:sz w:val="24"/>
          <w:szCs w:val="24"/>
        </w:rPr>
        <w:t xml:space="preserve">less than or equal to </w:t>
      </w:r>
      <w:r>
        <w:rPr>
          <w:rFonts w:ascii="Courier New" w:hAnsi="Courier New" w:cs="Courier New"/>
          <w:sz w:val="24"/>
          <w:szCs w:val="24"/>
        </w:rPr>
        <w:t xml:space="preserve">30 percent </w:t>
      </w:r>
      <w:r w:rsidR="00C750C1">
        <w:rPr>
          <w:rFonts w:ascii="Courier New" w:hAnsi="Courier New" w:cs="Courier New"/>
          <w:sz w:val="24"/>
          <w:szCs w:val="24"/>
        </w:rPr>
        <w:t xml:space="preserve"> or </w:t>
      </w:r>
      <w:r>
        <w:rPr>
          <w:rFonts w:ascii="Courier New" w:hAnsi="Courier New" w:cs="Courier New"/>
          <w:sz w:val="24"/>
          <w:szCs w:val="24"/>
        </w:rPr>
        <w:t xml:space="preserve">debt-to-annual income ratios </w:t>
      </w:r>
      <w:r w:rsidR="009A0119">
        <w:rPr>
          <w:rFonts w:ascii="Courier New" w:hAnsi="Courier New" w:cs="Courier New"/>
          <w:sz w:val="24"/>
          <w:szCs w:val="24"/>
        </w:rPr>
        <w:t xml:space="preserve">greater than </w:t>
      </w:r>
      <w:r>
        <w:rPr>
          <w:rFonts w:ascii="Courier New" w:hAnsi="Courier New" w:cs="Courier New"/>
          <w:sz w:val="24"/>
          <w:szCs w:val="24"/>
        </w:rPr>
        <w:t xml:space="preserve">8 </w:t>
      </w:r>
      <w:r w:rsidR="009A0119">
        <w:rPr>
          <w:rFonts w:ascii="Courier New" w:hAnsi="Courier New" w:cs="Courier New"/>
          <w:sz w:val="24"/>
          <w:szCs w:val="24"/>
        </w:rPr>
        <w:t>percent</w:t>
      </w:r>
      <w:r>
        <w:rPr>
          <w:rFonts w:ascii="Courier New" w:hAnsi="Courier New" w:cs="Courier New"/>
          <w:sz w:val="24"/>
          <w:szCs w:val="24"/>
        </w:rPr>
        <w:t xml:space="preserve"> and </w:t>
      </w:r>
      <w:r w:rsidR="009A0119">
        <w:rPr>
          <w:rFonts w:ascii="Courier New" w:hAnsi="Courier New" w:cs="Courier New"/>
          <w:sz w:val="24"/>
          <w:szCs w:val="24"/>
        </w:rPr>
        <w:t xml:space="preserve">less than or equal to </w:t>
      </w:r>
      <w:r>
        <w:rPr>
          <w:rFonts w:ascii="Courier New" w:hAnsi="Courier New" w:cs="Courier New"/>
          <w:sz w:val="24"/>
          <w:szCs w:val="24"/>
        </w:rPr>
        <w:t xml:space="preserve">12 percent are considered to be in the “zone.”  Programs </w:t>
      </w:r>
      <w:r w:rsidR="009A0119">
        <w:rPr>
          <w:rFonts w:ascii="Courier New" w:hAnsi="Courier New" w:cs="Courier New"/>
          <w:sz w:val="24"/>
          <w:szCs w:val="24"/>
        </w:rPr>
        <w:t>with a combination of zone or fail</w:t>
      </w:r>
      <w:r w:rsidR="00212E22">
        <w:rPr>
          <w:rFonts w:ascii="Courier New" w:hAnsi="Courier New" w:cs="Courier New"/>
          <w:sz w:val="24"/>
          <w:szCs w:val="24"/>
        </w:rPr>
        <w:t>ing</w:t>
      </w:r>
      <w:r w:rsidR="009A0119">
        <w:rPr>
          <w:rFonts w:ascii="Courier New" w:hAnsi="Courier New" w:cs="Courier New"/>
          <w:sz w:val="24"/>
          <w:szCs w:val="24"/>
        </w:rPr>
        <w:t xml:space="preserve"> overall rates for four consecutive years</w:t>
      </w:r>
      <w:r>
        <w:rPr>
          <w:rFonts w:ascii="Courier New" w:hAnsi="Courier New" w:cs="Courier New"/>
          <w:sz w:val="24"/>
          <w:szCs w:val="24"/>
        </w:rPr>
        <w:t xml:space="preserve"> lose title IV eligibility. </w:t>
      </w:r>
    </w:p>
    <w:p w14:paraId="479093CD" w14:textId="6355914B" w:rsidR="003E07B0" w:rsidRPr="002B38D3" w:rsidRDefault="003E07B0" w:rsidP="003E07B0">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first D/E rates were published in 2017, and the Department’s analysis of those </w:t>
      </w:r>
      <w:r w:rsidR="00BD6392">
        <w:rPr>
          <w:rFonts w:ascii="Courier New" w:hAnsi="Courier New" w:cs="Courier New"/>
          <w:sz w:val="24"/>
          <w:szCs w:val="24"/>
        </w:rPr>
        <w:t>rates</w:t>
      </w:r>
      <w:r>
        <w:rPr>
          <w:rFonts w:ascii="Courier New" w:hAnsi="Courier New" w:cs="Courier New"/>
          <w:sz w:val="24"/>
          <w:szCs w:val="24"/>
        </w:rPr>
        <w:t xml:space="preserve"> raises concern about the validity of the metric and how it affects the opportunities for Americans to prepare for high-demand occupations in the </w:t>
      </w:r>
      <w:r w:rsidR="00DF50A3">
        <w:rPr>
          <w:rFonts w:ascii="Courier New" w:hAnsi="Courier New" w:cs="Courier New"/>
          <w:sz w:val="24"/>
          <w:szCs w:val="24"/>
        </w:rPr>
        <w:t xml:space="preserve">healthcare, </w:t>
      </w:r>
      <w:r>
        <w:rPr>
          <w:rFonts w:ascii="Courier New" w:hAnsi="Courier New" w:cs="Courier New"/>
          <w:sz w:val="24"/>
          <w:szCs w:val="24"/>
        </w:rPr>
        <w:t>hospitality</w:t>
      </w:r>
      <w:r w:rsidR="00212E22">
        <w:rPr>
          <w:rFonts w:ascii="Courier New" w:hAnsi="Courier New" w:cs="Courier New"/>
          <w:sz w:val="24"/>
          <w:szCs w:val="24"/>
        </w:rPr>
        <w:t>,</w:t>
      </w:r>
      <w:r>
        <w:rPr>
          <w:rFonts w:ascii="Courier New" w:hAnsi="Courier New" w:cs="Courier New"/>
          <w:sz w:val="24"/>
          <w:szCs w:val="24"/>
        </w:rPr>
        <w:t xml:space="preserve"> and personal services industries</w:t>
      </w:r>
      <w:r w:rsidR="00DF50A3">
        <w:rPr>
          <w:rFonts w:ascii="Courier New" w:hAnsi="Courier New" w:cs="Courier New"/>
          <w:sz w:val="24"/>
          <w:szCs w:val="24"/>
        </w:rPr>
        <w:t>, among others</w:t>
      </w:r>
      <w:r>
        <w:rPr>
          <w:rFonts w:ascii="Courier New" w:hAnsi="Courier New" w:cs="Courier New"/>
          <w:sz w:val="24"/>
          <w:szCs w:val="24"/>
        </w:rPr>
        <w:t>.  At a time when 6 million jobs remain unfilled due to the lack of qualified workers,</w:t>
      </w:r>
      <w:r w:rsidR="00E940A0">
        <w:rPr>
          <w:rStyle w:val="FootnoteReference"/>
          <w:rFonts w:ascii="Courier New" w:hAnsi="Courier New" w:cs="Courier New"/>
          <w:sz w:val="24"/>
          <w:szCs w:val="24"/>
        </w:rPr>
        <w:footnoteReference w:id="2"/>
      </w:r>
      <w:r>
        <w:rPr>
          <w:rFonts w:ascii="Courier New" w:hAnsi="Courier New" w:cs="Courier New"/>
          <w:sz w:val="24"/>
          <w:szCs w:val="24"/>
        </w:rPr>
        <w:t xml:space="preserve"> the Department is re-evaluating the wisdom of a regulatory regime that creates additional burden for</w:t>
      </w:r>
      <w:r w:rsidR="00DF5947">
        <w:rPr>
          <w:rFonts w:ascii="Courier New" w:hAnsi="Courier New" w:cs="Courier New"/>
          <w:sz w:val="24"/>
          <w:szCs w:val="24"/>
        </w:rPr>
        <w:t>, and restricts,</w:t>
      </w:r>
      <w:r>
        <w:rPr>
          <w:rFonts w:ascii="Courier New" w:hAnsi="Courier New" w:cs="Courier New"/>
          <w:sz w:val="24"/>
          <w:szCs w:val="24"/>
        </w:rPr>
        <w:t xml:space="preserve"> programs designed to increase opportunities for workforce readiness.  We </w:t>
      </w:r>
      <w:r w:rsidR="002516A2">
        <w:rPr>
          <w:rFonts w:ascii="Courier New" w:hAnsi="Courier New" w:cs="Courier New"/>
          <w:sz w:val="24"/>
          <w:szCs w:val="24"/>
        </w:rPr>
        <w:t>further</w:t>
      </w:r>
      <w:r>
        <w:rPr>
          <w:rFonts w:ascii="Courier New" w:hAnsi="Courier New" w:cs="Courier New"/>
          <w:sz w:val="24"/>
          <w:szCs w:val="24"/>
        </w:rPr>
        <w:t xml:space="preserve"> believe the GE regulations reinforce an inaccurate and outdated belief that career and vocational programs are less valuable to students and less </w:t>
      </w:r>
      <w:r>
        <w:rPr>
          <w:rFonts w:ascii="Courier New" w:hAnsi="Courier New" w:cs="Courier New"/>
          <w:sz w:val="24"/>
          <w:szCs w:val="24"/>
        </w:rPr>
        <w:lastRenderedPageBreak/>
        <w:t xml:space="preserve">valued by society, and that these programs should be held to a higher degree of accountability than traditional two- and four-year degree </w:t>
      </w:r>
      <w:r w:rsidRPr="002B38D3">
        <w:rPr>
          <w:rFonts w:ascii="Courier New" w:hAnsi="Courier New" w:cs="Courier New"/>
          <w:sz w:val="24"/>
          <w:szCs w:val="24"/>
        </w:rPr>
        <w:t xml:space="preserve">programs that may have less market value. </w:t>
      </w:r>
    </w:p>
    <w:p w14:paraId="2432E109" w14:textId="568F6EDD" w:rsidR="00501601" w:rsidRDefault="00501601" w:rsidP="00EE2C0E">
      <w:pPr>
        <w:autoSpaceDE w:val="0"/>
        <w:autoSpaceDN w:val="0"/>
        <w:adjustRightInd w:val="0"/>
        <w:spacing w:after="0" w:line="480" w:lineRule="auto"/>
        <w:rPr>
          <w:rFonts w:ascii="Courier New" w:hAnsi="Courier New" w:cs="Courier New"/>
          <w:sz w:val="24"/>
          <w:szCs w:val="24"/>
          <w:u w:val="single"/>
        </w:rPr>
      </w:pPr>
      <w:r w:rsidRPr="002B38D3">
        <w:rPr>
          <w:rFonts w:ascii="Courier New" w:hAnsi="Courier New" w:cs="Courier New"/>
          <w:sz w:val="24"/>
          <w:szCs w:val="24"/>
          <w:u w:val="single"/>
        </w:rPr>
        <w:t xml:space="preserve">Research Findings that Challenge the Accuracy and Validity of the D/E </w:t>
      </w:r>
      <w:r w:rsidR="00DC3795">
        <w:rPr>
          <w:rFonts w:ascii="Courier New" w:hAnsi="Courier New" w:cs="Courier New"/>
          <w:sz w:val="24"/>
          <w:szCs w:val="24"/>
          <w:u w:val="single"/>
        </w:rPr>
        <w:t>Rates Measure</w:t>
      </w:r>
    </w:p>
    <w:p w14:paraId="4EEFEAB7" w14:textId="3DEDFA9C" w:rsidR="00501601" w:rsidRDefault="00501601"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promulgating the </w:t>
      </w:r>
      <w:r w:rsidR="00C26CC8">
        <w:rPr>
          <w:rFonts w:ascii="Courier New" w:hAnsi="Courier New" w:cs="Courier New"/>
          <w:sz w:val="24"/>
          <w:szCs w:val="24"/>
        </w:rPr>
        <w:t>2011</w:t>
      </w:r>
      <w:r w:rsidR="005B474D">
        <w:rPr>
          <w:rFonts w:ascii="Courier New" w:hAnsi="Courier New" w:cs="Courier New"/>
          <w:sz w:val="24"/>
          <w:szCs w:val="24"/>
        </w:rPr>
        <w:t xml:space="preserve"> </w:t>
      </w:r>
      <w:r>
        <w:rPr>
          <w:rFonts w:ascii="Courier New" w:hAnsi="Courier New" w:cs="Courier New"/>
          <w:sz w:val="24"/>
          <w:szCs w:val="24"/>
        </w:rPr>
        <w:t>and 2014 regulations, the Department cited as justification for the 8 percent D/E rates threshold a research paper published in 2006 by Baum and Schwartz that described the 8 percent threshold as a commonly utilized mortgage eligibility standard.</w:t>
      </w:r>
      <w:r>
        <w:rPr>
          <w:rStyle w:val="FootnoteReference"/>
          <w:rFonts w:ascii="Courier New" w:hAnsi="Courier New" w:cs="Courier New"/>
          <w:sz w:val="24"/>
          <w:szCs w:val="24"/>
        </w:rPr>
        <w:footnoteReference w:id="3"/>
      </w:r>
      <w:r>
        <w:rPr>
          <w:rFonts w:ascii="Courier New" w:hAnsi="Courier New" w:cs="Courier New"/>
          <w:sz w:val="24"/>
          <w:szCs w:val="24"/>
        </w:rPr>
        <w:t xml:space="preserve">  </w:t>
      </w:r>
      <w:r w:rsidR="00CA6813">
        <w:rPr>
          <w:rFonts w:ascii="Courier New" w:hAnsi="Courier New" w:cs="Courier New"/>
          <w:sz w:val="24"/>
          <w:szCs w:val="24"/>
        </w:rPr>
        <w:t>However,</w:t>
      </w:r>
      <w:r w:rsidDel="00DF5947">
        <w:rPr>
          <w:rFonts w:ascii="Courier New" w:hAnsi="Courier New" w:cs="Courier New"/>
          <w:sz w:val="24"/>
          <w:szCs w:val="24"/>
        </w:rPr>
        <w:t xml:space="preserve"> t</w:t>
      </w:r>
      <w:r>
        <w:rPr>
          <w:rFonts w:ascii="Courier New" w:hAnsi="Courier New" w:cs="Courier New"/>
          <w:sz w:val="24"/>
          <w:szCs w:val="24"/>
        </w:rPr>
        <w:t>he Baum &amp; Schwartz paper makes clear that the 8 percent mortgage eligibility standard “has no particular merit or justification” when proposed as a benchmark for manageable student loan debt.</w:t>
      </w:r>
      <w:r>
        <w:rPr>
          <w:rStyle w:val="FootnoteReference"/>
          <w:rFonts w:ascii="Courier New" w:hAnsi="Courier New" w:cs="Courier New"/>
          <w:sz w:val="24"/>
          <w:szCs w:val="24"/>
        </w:rPr>
        <w:footnoteReference w:id="4"/>
      </w:r>
      <w:r>
        <w:rPr>
          <w:rFonts w:ascii="Courier New" w:hAnsi="Courier New" w:cs="Courier New"/>
          <w:sz w:val="24"/>
          <w:szCs w:val="24"/>
        </w:rPr>
        <w:t xml:space="preserve">  </w:t>
      </w:r>
      <w:r w:rsidR="00DF5947">
        <w:rPr>
          <w:rFonts w:ascii="Courier New" w:hAnsi="Courier New" w:cs="Courier New"/>
          <w:sz w:val="24"/>
          <w:szCs w:val="24"/>
        </w:rPr>
        <w:t xml:space="preserve">The Department previously dismissed this </w:t>
      </w:r>
      <w:r w:rsidR="002516A2">
        <w:rPr>
          <w:rFonts w:ascii="Courier New" w:hAnsi="Courier New" w:cs="Courier New"/>
          <w:sz w:val="24"/>
          <w:szCs w:val="24"/>
        </w:rPr>
        <w:t>statement</w:t>
      </w:r>
      <w:r w:rsidR="00DF5947">
        <w:rPr>
          <w:rFonts w:ascii="Courier New" w:hAnsi="Courier New" w:cs="Courier New"/>
          <w:sz w:val="24"/>
          <w:szCs w:val="24"/>
        </w:rPr>
        <w:t xml:space="preserve"> by pointing to </w:t>
      </w:r>
      <w:r w:rsidR="00976030">
        <w:rPr>
          <w:rFonts w:ascii="Courier New" w:hAnsi="Courier New" w:cs="Courier New"/>
          <w:sz w:val="24"/>
          <w:szCs w:val="24"/>
        </w:rPr>
        <w:t xml:space="preserve">Baum and Schwartz’s acknowledging the “widespread acceptance” of the 8 percent standard and concluding that it is “not unreasonable.”  </w:t>
      </w:r>
      <w:proofErr w:type="gramStart"/>
      <w:r w:rsidR="00976030">
        <w:rPr>
          <w:rFonts w:ascii="Courier New" w:hAnsi="Courier New" w:cs="Courier New"/>
          <w:sz w:val="24"/>
          <w:szCs w:val="24"/>
        </w:rPr>
        <w:t>79 F</w:t>
      </w:r>
      <w:r w:rsidR="009626E5">
        <w:rPr>
          <w:rFonts w:ascii="Courier New" w:hAnsi="Courier New" w:cs="Courier New"/>
          <w:sz w:val="24"/>
          <w:szCs w:val="24"/>
        </w:rPr>
        <w:t>R</w:t>
      </w:r>
      <w:r w:rsidR="00976030">
        <w:rPr>
          <w:rFonts w:ascii="Courier New" w:hAnsi="Courier New" w:cs="Courier New"/>
          <w:sz w:val="24"/>
          <w:szCs w:val="24"/>
        </w:rPr>
        <w:t xml:space="preserve"> </w:t>
      </w:r>
      <w:r w:rsidR="009626E5">
        <w:rPr>
          <w:rFonts w:ascii="Courier New" w:hAnsi="Courier New" w:cs="Courier New"/>
          <w:sz w:val="24"/>
          <w:szCs w:val="24"/>
        </w:rPr>
        <w:t xml:space="preserve">64889, </w:t>
      </w:r>
      <w:r w:rsidR="00976030">
        <w:rPr>
          <w:rFonts w:ascii="Courier New" w:hAnsi="Courier New" w:cs="Courier New"/>
          <w:sz w:val="24"/>
          <w:szCs w:val="24"/>
        </w:rPr>
        <w:t>64919.</w:t>
      </w:r>
      <w:proofErr w:type="gramEnd"/>
      <w:r w:rsidR="00976030">
        <w:rPr>
          <w:rFonts w:ascii="Courier New" w:hAnsi="Courier New" w:cs="Courier New"/>
          <w:sz w:val="24"/>
          <w:szCs w:val="24"/>
        </w:rPr>
        <w:t xml:space="preserve">  Upon further review, we believe that the recognition by Baum and Schwartz that </w:t>
      </w:r>
      <w:r w:rsidR="00976030" w:rsidRPr="00976030">
        <w:rPr>
          <w:rFonts w:ascii="Courier New" w:hAnsi="Courier New" w:cs="Courier New"/>
          <w:sz w:val="24"/>
          <w:szCs w:val="24"/>
        </w:rPr>
        <w:t xml:space="preserve">the 8 percent mortgage eligibility standard “has no particular merit or </w:t>
      </w:r>
      <w:r w:rsidR="00976030" w:rsidRPr="00976030">
        <w:rPr>
          <w:rFonts w:ascii="Courier New" w:hAnsi="Courier New" w:cs="Courier New"/>
          <w:sz w:val="24"/>
          <w:szCs w:val="24"/>
        </w:rPr>
        <w:lastRenderedPageBreak/>
        <w:t xml:space="preserve">justification” when proposed as a benchmark for manageable student loan debt </w:t>
      </w:r>
      <w:r w:rsidR="00976030">
        <w:rPr>
          <w:rFonts w:ascii="Courier New" w:hAnsi="Courier New" w:cs="Courier New"/>
          <w:sz w:val="24"/>
          <w:szCs w:val="24"/>
        </w:rPr>
        <w:t xml:space="preserve">is more significant than the Department previously acknowledged and </w:t>
      </w:r>
      <w:r>
        <w:rPr>
          <w:rFonts w:ascii="Courier New" w:hAnsi="Courier New" w:cs="Courier New"/>
          <w:sz w:val="24"/>
          <w:szCs w:val="24"/>
        </w:rPr>
        <w:t xml:space="preserve">raises questions about the </w:t>
      </w:r>
      <w:r w:rsidR="004017AC">
        <w:rPr>
          <w:rFonts w:ascii="Courier New" w:hAnsi="Courier New" w:cs="Courier New"/>
          <w:sz w:val="24"/>
          <w:szCs w:val="24"/>
        </w:rPr>
        <w:t xml:space="preserve">reasonableness of the </w:t>
      </w:r>
      <w:r>
        <w:rPr>
          <w:rFonts w:ascii="Courier New" w:hAnsi="Courier New" w:cs="Courier New"/>
          <w:sz w:val="24"/>
          <w:szCs w:val="24"/>
        </w:rPr>
        <w:t>8 percent threshold as a critical, high-stakes test of purported program performance.</w:t>
      </w:r>
      <w:r w:rsidR="0095581F">
        <w:rPr>
          <w:rFonts w:ascii="Courier New" w:hAnsi="Courier New" w:cs="Courier New"/>
          <w:sz w:val="24"/>
          <w:szCs w:val="24"/>
        </w:rPr>
        <w:t xml:space="preserve">  </w:t>
      </w:r>
    </w:p>
    <w:p w14:paraId="01AB7358" w14:textId="3133B989" w:rsidR="005F418A" w:rsidRDefault="00501601"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Research published subsequent to the promulgation of the GE regulations adds to the Department’s concern about the validity of </w:t>
      </w:r>
      <w:r w:rsidR="005F418A">
        <w:rPr>
          <w:rFonts w:ascii="Courier New" w:hAnsi="Courier New" w:cs="Courier New"/>
          <w:sz w:val="24"/>
          <w:szCs w:val="24"/>
        </w:rPr>
        <w:t xml:space="preserve">using </w:t>
      </w:r>
      <w:r>
        <w:rPr>
          <w:rFonts w:ascii="Courier New" w:hAnsi="Courier New" w:cs="Courier New"/>
          <w:sz w:val="24"/>
          <w:szCs w:val="24"/>
        </w:rPr>
        <w:t xml:space="preserve">D/E rates as </w:t>
      </w:r>
      <w:r w:rsidR="00D1143F">
        <w:rPr>
          <w:rFonts w:ascii="Courier New" w:hAnsi="Courier New" w:cs="Courier New"/>
          <w:sz w:val="24"/>
          <w:szCs w:val="24"/>
        </w:rPr>
        <w:t xml:space="preserve">to </w:t>
      </w:r>
      <w:r w:rsidR="00505CF2">
        <w:rPr>
          <w:rFonts w:ascii="Courier New" w:hAnsi="Courier New" w:cs="Courier New"/>
          <w:sz w:val="24"/>
          <w:szCs w:val="24"/>
        </w:rPr>
        <w:t>determin</w:t>
      </w:r>
      <w:r w:rsidR="00D1143F">
        <w:rPr>
          <w:rFonts w:ascii="Courier New" w:hAnsi="Courier New" w:cs="Courier New"/>
          <w:sz w:val="24"/>
          <w:szCs w:val="24"/>
        </w:rPr>
        <w:t>e</w:t>
      </w:r>
      <w:r w:rsidR="00505CF2">
        <w:rPr>
          <w:rFonts w:ascii="Courier New" w:hAnsi="Courier New" w:cs="Courier New"/>
          <w:sz w:val="24"/>
          <w:szCs w:val="24"/>
        </w:rPr>
        <w:t xml:space="preserve"> whether or not a program should be allowed to continue to participate in title IV programs.  </w:t>
      </w:r>
      <w:r w:rsidR="00CF2277">
        <w:rPr>
          <w:rFonts w:ascii="Courier New" w:hAnsi="Courier New" w:cs="Courier New"/>
          <w:sz w:val="24"/>
          <w:szCs w:val="24"/>
        </w:rPr>
        <w:t xml:space="preserve">As noted in the 2014 proposed rule, the Department believed that an improvement of quality would be reflected in the program’s D/E rates (79 FR 16444). </w:t>
      </w:r>
      <w:r w:rsidR="00E0475D">
        <w:rPr>
          <w:rFonts w:ascii="Courier New" w:hAnsi="Courier New" w:cs="Courier New"/>
          <w:sz w:val="24"/>
          <w:szCs w:val="24"/>
        </w:rPr>
        <w:t xml:space="preserve"> </w:t>
      </w:r>
      <w:r w:rsidR="00D1143F">
        <w:rPr>
          <w:rFonts w:ascii="Courier New" w:hAnsi="Courier New" w:cs="Courier New"/>
          <w:sz w:val="24"/>
          <w:szCs w:val="24"/>
        </w:rPr>
        <w:t>However</w:t>
      </w:r>
      <w:r w:rsidR="00FC0D97">
        <w:rPr>
          <w:rFonts w:ascii="Courier New" w:hAnsi="Courier New" w:cs="Courier New"/>
          <w:sz w:val="24"/>
          <w:szCs w:val="24"/>
        </w:rPr>
        <w:t xml:space="preserve">, the highest quality programs could fail the D/E </w:t>
      </w:r>
      <w:r w:rsidR="00CA6813">
        <w:rPr>
          <w:rFonts w:ascii="Courier New" w:hAnsi="Courier New" w:cs="Courier New"/>
          <w:sz w:val="24"/>
          <w:szCs w:val="24"/>
        </w:rPr>
        <w:t xml:space="preserve">rates </w:t>
      </w:r>
      <w:r w:rsidR="002840EA">
        <w:rPr>
          <w:rFonts w:ascii="Courier New" w:hAnsi="Courier New" w:cs="Courier New"/>
          <w:sz w:val="24"/>
          <w:szCs w:val="24"/>
        </w:rPr>
        <w:t>measure</w:t>
      </w:r>
      <w:r w:rsidR="00FC0D97">
        <w:rPr>
          <w:rFonts w:ascii="Courier New" w:hAnsi="Courier New" w:cs="Courier New"/>
          <w:sz w:val="24"/>
          <w:szCs w:val="24"/>
        </w:rPr>
        <w:t xml:space="preserve"> simply because it costs more to deliver the highest quality program</w:t>
      </w:r>
      <w:r w:rsidR="00D1143F">
        <w:rPr>
          <w:rFonts w:ascii="Courier New" w:hAnsi="Courier New" w:cs="Courier New"/>
          <w:sz w:val="24"/>
          <w:szCs w:val="24"/>
        </w:rPr>
        <w:t xml:space="preserve"> and as a result the debt level is higher</w:t>
      </w:r>
      <w:r w:rsidR="00FC0D97">
        <w:rPr>
          <w:rFonts w:ascii="Courier New" w:hAnsi="Courier New" w:cs="Courier New"/>
          <w:sz w:val="24"/>
          <w:szCs w:val="24"/>
        </w:rPr>
        <w:t>.</w:t>
      </w:r>
    </w:p>
    <w:p w14:paraId="650C3D27" w14:textId="314ABFDA" w:rsidR="00501601" w:rsidRDefault="00FC0D97"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Importantly, the HEA does not limit title IV aid to those students who attend the lowest cost institution or program.  On the contrary, b</w:t>
      </w:r>
      <w:r w:rsidR="00501601">
        <w:rPr>
          <w:rFonts w:ascii="Courier New" w:hAnsi="Courier New" w:cs="Courier New"/>
          <w:sz w:val="24"/>
          <w:szCs w:val="24"/>
        </w:rPr>
        <w:t xml:space="preserve">ecause the primary purpose of the title IV, HEA programs is to ensure that low-income students have the same opportunities and choices in pursuing higher education </w:t>
      </w:r>
      <w:r w:rsidR="00B52728">
        <w:rPr>
          <w:rFonts w:ascii="Courier New" w:hAnsi="Courier New" w:cs="Courier New"/>
          <w:sz w:val="24"/>
          <w:szCs w:val="24"/>
        </w:rPr>
        <w:t>as</w:t>
      </w:r>
      <w:r w:rsidR="00501601">
        <w:rPr>
          <w:rFonts w:ascii="Courier New" w:hAnsi="Courier New" w:cs="Courier New"/>
          <w:sz w:val="24"/>
          <w:szCs w:val="24"/>
        </w:rPr>
        <w:t xml:space="preserve"> their higher-income peers, title IV aid is </w:t>
      </w:r>
      <w:r>
        <w:rPr>
          <w:rFonts w:ascii="Courier New" w:hAnsi="Courier New" w:cs="Courier New"/>
          <w:sz w:val="24"/>
          <w:szCs w:val="24"/>
        </w:rPr>
        <w:t xml:space="preserve">awarded based on the institution’s actual </w:t>
      </w:r>
      <w:r>
        <w:rPr>
          <w:rFonts w:ascii="Courier New" w:hAnsi="Courier New" w:cs="Courier New"/>
          <w:sz w:val="24"/>
          <w:szCs w:val="24"/>
        </w:rPr>
        <w:lastRenderedPageBreak/>
        <w:t>cost of attendance, rather than a fixed tuition rate that limits low-income students to the lowest cost institu</w:t>
      </w:r>
      <w:r w:rsidR="005B474D">
        <w:rPr>
          <w:rFonts w:ascii="Courier New" w:hAnsi="Courier New" w:cs="Courier New"/>
          <w:sz w:val="24"/>
          <w:szCs w:val="24"/>
        </w:rPr>
        <w:t>t</w:t>
      </w:r>
      <w:r>
        <w:rPr>
          <w:rFonts w:ascii="Courier New" w:hAnsi="Courier New" w:cs="Courier New"/>
          <w:sz w:val="24"/>
          <w:szCs w:val="24"/>
        </w:rPr>
        <w:t>ions.</w:t>
      </w:r>
      <w:r w:rsidR="00501601">
        <w:rPr>
          <w:rStyle w:val="FootnoteReference"/>
          <w:rFonts w:ascii="Courier New" w:hAnsi="Courier New" w:cs="Courier New"/>
          <w:sz w:val="24"/>
          <w:szCs w:val="24"/>
        </w:rPr>
        <w:footnoteReference w:id="5"/>
      </w:r>
      <w:r w:rsidR="00501601">
        <w:rPr>
          <w:rFonts w:ascii="Courier New" w:hAnsi="Courier New" w:cs="Courier New"/>
          <w:sz w:val="24"/>
          <w:szCs w:val="24"/>
        </w:rPr>
        <w:t xml:space="preserve"> </w:t>
      </w:r>
    </w:p>
    <w:p w14:paraId="2192F6BC" w14:textId="2861945D" w:rsidR="00501601" w:rsidRDefault="00501601" w:rsidP="00FC0D97">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Other research findings suggest that D/E</w:t>
      </w:r>
      <w:r w:rsidR="00CA6813">
        <w:rPr>
          <w:rFonts w:ascii="Courier New" w:hAnsi="Courier New" w:cs="Courier New"/>
          <w:sz w:val="24"/>
          <w:szCs w:val="24"/>
        </w:rPr>
        <w:t xml:space="preserve"> rates</w:t>
      </w:r>
      <w:r w:rsidR="0097689B">
        <w:rPr>
          <w:rFonts w:ascii="Courier New" w:hAnsi="Courier New" w:cs="Courier New"/>
          <w:sz w:val="24"/>
          <w:szCs w:val="24"/>
        </w:rPr>
        <w:t>-based eligibility</w:t>
      </w:r>
      <w:r>
        <w:rPr>
          <w:rFonts w:ascii="Courier New" w:hAnsi="Courier New" w:cs="Courier New"/>
          <w:sz w:val="24"/>
          <w:szCs w:val="24"/>
        </w:rPr>
        <w:t xml:space="preserve"> creates unnecessary barriers for </w:t>
      </w:r>
      <w:r w:rsidR="00296980">
        <w:rPr>
          <w:rFonts w:ascii="Courier New" w:hAnsi="Courier New" w:cs="Courier New"/>
          <w:sz w:val="24"/>
          <w:szCs w:val="24"/>
        </w:rPr>
        <w:t>institutions or programs that serve larger proportions of women and minority students.</w:t>
      </w:r>
      <w:r w:rsidR="008D5C2E">
        <w:rPr>
          <w:rFonts w:ascii="Courier New" w:hAnsi="Courier New" w:cs="Courier New"/>
          <w:sz w:val="24"/>
          <w:szCs w:val="24"/>
        </w:rPr>
        <w:t xml:space="preserve">  </w:t>
      </w:r>
      <w:r w:rsidR="00684CDE">
        <w:rPr>
          <w:rFonts w:ascii="Courier New" w:hAnsi="Courier New" w:cs="Courier New"/>
          <w:sz w:val="24"/>
          <w:szCs w:val="24"/>
        </w:rPr>
        <w:t xml:space="preserve">Such research indicates that </w:t>
      </w:r>
      <w:r w:rsidR="0097689B">
        <w:rPr>
          <w:rFonts w:ascii="Courier New" w:hAnsi="Courier New" w:cs="Courier New"/>
          <w:sz w:val="24"/>
          <w:szCs w:val="24"/>
        </w:rPr>
        <w:t xml:space="preserve">even with a college education, </w:t>
      </w:r>
      <w:r w:rsidR="00684CDE">
        <w:rPr>
          <w:rFonts w:ascii="Courier New" w:hAnsi="Courier New" w:cs="Courier New"/>
          <w:sz w:val="24"/>
          <w:szCs w:val="24"/>
        </w:rPr>
        <w:t>w</w:t>
      </w:r>
      <w:r w:rsidR="008D5C2E">
        <w:rPr>
          <w:rFonts w:ascii="Courier New" w:hAnsi="Courier New" w:cs="Courier New"/>
          <w:sz w:val="24"/>
          <w:szCs w:val="24"/>
        </w:rPr>
        <w:t>omen and minorities</w:t>
      </w:r>
      <w:r w:rsidR="0097689B">
        <w:rPr>
          <w:rFonts w:ascii="Courier New" w:hAnsi="Courier New" w:cs="Courier New"/>
          <w:sz w:val="24"/>
          <w:szCs w:val="24"/>
        </w:rPr>
        <w:t xml:space="preserve">, on </w:t>
      </w:r>
      <w:proofErr w:type="gramStart"/>
      <w:r w:rsidR="0097689B">
        <w:rPr>
          <w:rFonts w:ascii="Courier New" w:hAnsi="Courier New" w:cs="Courier New"/>
          <w:sz w:val="24"/>
          <w:szCs w:val="24"/>
        </w:rPr>
        <w:t>average,</w:t>
      </w:r>
      <w:proofErr w:type="gramEnd"/>
      <w:r w:rsidR="008D5C2E">
        <w:rPr>
          <w:rFonts w:ascii="Courier New" w:hAnsi="Courier New" w:cs="Courier New"/>
          <w:sz w:val="24"/>
          <w:szCs w:val="24"/>
        </w:rPr>
        <w:t xml:space="preserve"> earn less than white men who also have a college degree</w:t>
      </w:r>
      <w:r w:rsidR="00FC0D97">
        <w:rPr>
          <w:rFonts w:ascii="Courier New" w:hAnsi="Courier New" w:cs="Courier New"/>
          <w:sz w:val="24"/>
          <w:szCs w:val="24"/>
        </w:rPr>
        <w:t>, and in many cases, less than white men who do</w:t>
      </w:r>
      <w:r w:rsidR="009626E5">
        <w:rPr>
          <w:rFonts w:ascii="Courier New" w:hAnsi="Courier New" w:cs="Courier New"/>
          <w:sz w:val="24"/>
          <w:szCs w:val="24"/>
        </w:rPr>
        <w:t xml:space="preserve"> </w:t>
      </w:r>
      <w:r w:rsidR="00FC0D97">
        <w:rPr>
          <w:rFonts w:ascii="Courier New" w:hAnsi="Courier New" w:cs="Courier New"/>
          <w:sz w:val="24"/>
          <w:szCs w:val="24"/>
        </w:rPr>
        <w:t>n</w:t>
      </w:r>
      <w:r w:rsidR="009626E5">
        <w:rPr>
          <w:rFonts w:ascii="Courier New" w:hAnsi="Courier New" w:cs="Courier New"/>
          <w:sz w:val="24"/>
          <w:szCs w:val="24"/>
        </w:rPr>
        <w:t>o</w:t>
      </w:r>
      <w:r w:rsidR="00FC0D97">
        <w:rPr>
          <w:rFonts w:ascii="Courier New" w:hAnsi="Courier New" w:cs="Courier New"/>
          <w:sz w:val="24"/>
          <w:szCs w:val="24"/>
        </w:rPr>
        <w:t>t have a college degree</w:t>
      </w:r>
      <w:r w:rsidR="00DC1231">
        <w:rPr>
          <w:rFonts w:ascii="Courier New" w:hAnsi="Courier New" w:cs="Courier New"/>
          <w:sz w:val="24"/>
          <w:szCs w:val="24"/>
        </w:rPr>
        <w:t>.</w:t>
      </w:r>
      <w:r>
        <w:rPr>
          <w:rStyle w:val="FootnoteReference"/>
          <w:rFonts w:ascii="Courier New" w:hAnsi="Courier New" w:cs="Courier New"/>
          <w:sz w:val="24"/>
          <w:szCs w:val="24"/>
        </w:rPr>
        <w:footnoteReference w:id="6"/>
      </w:r>
    </w:p>
    <w:p w14:paraId="5A4BB2E7" w14:textId="4192D43B" w:rsidR="0097689B" w:rsidRDefault="00FC0D97" w:rsidP="0097689B">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Disagreement </w:t>
      </w:r>
      <w:r w:rsidR="0097689B">
        <w:rPr>
          <w:rFonts w:ascii="Courier New" w:hAnsi="Courier New" w:cs="Courier New"/>
          <w:sz w:val="24"/>
          <w:szCs w:val="24"/>
        </w:rPr>
        <w:t>exists</w:t>
      </w:r>
      <w:r>
        <w:rPr>
          <w:rFonts w:ascii="Courier New" w:hAnsi="Courier New" w:cs="Courier New"/>
          <w:sz w:val="24"/>
          <w:szCs w:val="24"/>
        </w:rPr>
        <w:t xml:space="preserve"> as to whether this is due to differences in career </w:t>
      </w:r>
      <w:r w:rsidR="0097689B">
        <w:rPr>
          <w:rFonts w:ascii="Courier New" w:hAnsi="Courier New" w:cs="Courier New"/>
          <w:sz w:val="24"/>
          <w:szCs w:val="24"/>
        </w:rPr>
        <w:t>choices</w:t>
      </w:r>
      <w:r>
        <w:rPr>
          <w:rFonts w:ascii="Courier New" w:hAnsi="Courier New" w:cs="Courier New"/>
          <w:sz w:val="24"/>
          <w:szCs w:val="24"/>
        </w:rPr>
        <w:t xml:space="preserve"> across subgroups, </w:t>
      </w:r>
      <w:r w:rsidR="0097689B">
        <w:rPr>
          <w:rFonts w:ascii="Courier New" w:hAnsi="Courier New" w:cs="Courier New"/>
          <w:sz w:val="24"/>
          <w:szCs w:val="24"/>
        </w:rPr>
        <w:t xml:space="preserve">time out of the workforce for childcare responsibilities, </w:t>
      </w:r>
      <w:r>
        <w:rPr>
          <w:rFonts w:ascii="Courier New" w:hAnsi="Courier New" w:cs="Courier New"/>
          <w:sz w:val="24"/>
          <w:szCs w:val="24"/>
        </w:rPr>
        <w:t xml:space="preserve">barriers to high-paying fields that disproportionately impact certain groups, or </w:t>
      </w:r>
      <w:r w:rsidR="0097689B">
        <w:rPr>
          <w:rFonts w:ascii="Courier New" w:hAnsi="Courier New" w:cs="Courier New"/>
          <w:sz w:val="24"/>
          <w:szCs w:val="24"/>
        </w:rPr>
        <w:t xml:space="preserve">the interest of females or minority students </w:t>
      </w:r>
      <w:r w:rsidR="00CA6813">
        <w:rPr>
          <w:rFonts w:ascii="Courier New" w:hAnsi="Courier New" w:cs="Courier New"/>
          <w:sz w:val="24"/>
          <w:szCs w:val="24"/>
        </w:rPr>
        <w:t>in</w:t>
      </w:r>
      <w:r w:rsidR="0097689B">
        <w:rPr>
          <w:rFonts w:ascii="Courier New" w:hAnsi="Courier New" w:cs="Courier New"/>
          <w:sz w:val="24"/>
          <w:szCs w:val="24"/>
        </w:rPr>
        <w:t xml:space="preserve"> pursuing careers that pay less but enable them to give back to their communities</w:t>
      </w:r>
      <w:r>
        <w:rPr>
          <w:rFonts w:ascii="Courier New" w:hAnsi="Courier New" w:cs="Courier New"/>
          <w:sz w:val="24"/>
          <w:szCs w:val="24"/>
        </w:rPr>
        <w:t xml:space="preserve">.  </w:t>
      </w:r>
      <w:r w:rsidR="0097689B">
        <w:rPr>
          <w:rFonts w:ascii="Courier New" w:hAnsi="Courier New" w:cs="Courier New"/>
          <w:sz w:val="24"/>
          <w:szCs w:val="24"/>
        </w:rPr>
        <w:t>Regardless of the cause of pay disparities,</w:t>
      </w:r>
      <w:r>
        <w:rPr>
          <w:rFonts w:ascii="Courier New" w:hAnsi="Courier New" w:cs="Courier New"/>
          <w:sz w:val="24"/>
          <w:szCs w:val="24"/>
        </w:rPr>
        <w:t xml:space="preserve"> the </w:t>
      </w:r>
      <w:r w:rsidR="00CA6813">
        <w:rPr>
          <w:rFonts w:ascii="Courier New" w:hAnsi="Courier New" w:cs="Courier New"/>
          <w:sz w:val="24"/>
          <w:szCs w:val="24"/>
        </w:rPr>
        <w:t>GE regulations</w:t>
      </w:r>
      <w:r>
        <w:rPr>
          <w:rFonts w:ascii="Courier New" w:hAnsi="Courier New" w:cs="Courier New"/>
          <w:sz w:val="24"/>
          <w:szCs w:val="24"/>
        </w:rPr>
        <w:t xml:space="preserve"> could significantly disadvantage institutions or programs that serve larger </w:t>
      </w:r>
      <w:r>
        <w:rPr>
          <w:rFonts w:ascii="Courier New" w:hAnsi="Courier New" w:cs="Courier New"/>
          <w:sz w:val="24"/>
          <w:szCs w:val="24"/>
        </w:rPr>
        <w:lastRenderedPageBreak/>
        <w:t>proportions of women and minority students</w:t>
      </w:r>
      <w:r w:rsidR="0097689B">
        <w:rPr>
          <w:rFonts w:ascii="Courier New" w:hAnsi="Courier New" w:cs="Courier New"/>
          <w:sz w:val="24"/>
          <w:szCs w:val="24"/>
        </w:rPr>
        <w:t xml:space="preserve"> and further reduce the educational options available to those students.</w:t>
      </w:r>
    </w:p>
    <w:p w14:paraId="5C93BE5E" w14:textId="3E602E4F" w:rsidR="00E5270A" w:rsidRDefault="0097689B" w:rsidP="0097689B">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It is also important to highlight the importance of place in determining which academic programs are available to students.  A student may elect to enroll in a program that costs more simply because a lower-cost program is too far from home or work or does not offer a schedule that aligns with the student’s work or household responsibilities. </w:t>
      </w:r>
      <w:r w:rsidR="009626E5">
        <w:rPr>
          <w:rFonts w:ascii="Courier New" w:hAnsi="Courier New" w:cs="Courier New"/>
          <w:sz w:val="24"/>
          <w:szCs w:val="24"/>
        </w:rPr>
        <w:t xml:space="preserve"> </w:t>
      </w:r>
      <w:r w:rsidR="00DF50A3">
        <w:rPr>
          <w:rFonts w:ascii="Courier New" w:hAnsi="Courier New" w:cs="Courier New"/>
          <w:sz w:val="24"/>
          <w:szCs w:val="24"/>
        </w:rPr>
        <w:t>The average first-time undergraduate student</w:t>
      </w:r>
      <w:r w:rsidR="00602C63">
        <w:rPr>
          <w:rFonts w:ascii="Courier New" w:hAnsi="Courier New" w:cs="Courier New"/>
          <w:sz w:val="24"/>
          <w:szCs w:val="24"/>
        </w:rPr>
        <w:t xml:space="preserve"> attending a two-year public institution</w:t>
      </w:r>
      <w:r w:rsidR="00DF50A3">
        <w:rPr>
          <w:rFonts w:ascii="Courier New" w:hAnsi="Courier New" w:cs="Courier New"/>
          <w:sz w:val="24"/>
          <w:szCs w:val="24"/>
        </w:rPr>
        <w:t xml:space="preserve"> enrolls at an</w:t>
      </w:r>
      <w:r w:rsidR="00501601">
        <w:rPr>
          <w:rFonts w:ascii="Courier New" w:hAnsi="Courier New" w:cs="Courier New"/>
          <w:sz w:val="24"/>
          <w:szCs w:val="24"/>
        </w:rPr>
        <w:t xml:space="preserve"> institution within eight miles of </w:t>
      </w:r>
      <w:r w:rsidR="00DF50A3">
        <w:rPr>
          <w:rFonts w:ascii="Courier New" w:hAnsi="Courier New" w:cs="Courier New"/>
          <w:sz w:val="24"/>
          <w:szCs w:val="24"/>
        </w:rPr>
        <w:t xml:space="preserve">his or her </w:t>
      </w:r>
      <w:r w:rsidR="00501601">
        <w:rPr>
          <w:rFonts w:ascii="Courier New" w:hAnsi="Courier New" w:cs="Courier New"/>
          <w:sz w:val="24"/>
          <w:szCs w:val="24"/>
        </w:rPr>
        <w:t>home</w:t>
      </w:r>
      <w:r w:rsidR="00DF50A3">
        <w:rPr>
          <w:rFonts w:ascii="Courier New" w:hAnsi="Courier New" w:cs="Courier New"/>
          <w:sz w:val="24"/>
          <w:szCs w:val="24"/>
        </w:rPr>
        <w:t xml:space="preserve">.  The distance increases to </w:t>
      </w:r>
      <w:r w:rsidR="00501601">
        <w:rPr>
          <w:rFonts w:ascii="Courier New" w:hAnsi="Courier New" w:cs="Courier New"/>
          <w:sz w:val="24"/>
          <w:szCs w:val="24"/>
        </w:rPr>
        <w:t xml:space="preserve">18 miles for </w:t>
      </w:r>
      <w:r w:rsidR="00DF50A3">
        <w:rPr>
          <w:rFonts w:ascii="Courier New" w:hAnsi="Courier New" w:cs="Courier New"/>
          <w:sz w:val="24"/>
          <w:szCs w:val="24"/>
        </w:rPr>
        <w:t xml:space="preserve">the average first-time undergraduate </w:t>
      </w:r>
      <w:r w:rsidR="00501601">
        <w:rPr>
          <w:rFonts w:ascii="Courier New" w:hAnsi="Courier New" w:cs="Courier New"/>
          <w:sz w:val="24"/>
          <w:szCs w:val="24"/>
        </w:rPr>
        <w:t xml:space="preserve">student </w:t>
      </w:r>
      <w:r w:rsidR="00DF50A3">
        <w:rPr>
          <w:rFonts w:ascii="Courier New" w:hAnsi="Courier New" w:cs="Courier New"/>
          <w:sz w:val="24"/>
          <w:szCs w:val="24"/>
        </w:rPr>
        <w:t xml:space="preserve">enrolling at a </w:t>
      </w:r>
      <w:r w:rsidR="00501601">
        <w:rPr>
          <w:rFonts w:ascii="Courier New" w:hAnsi="Courier New" w:cs="Courier New"/>
          <w:sz w:val="24"/>
          <w:szCs w:val="24"/>
        </w:rPr>
        <w:t>four-year public institution.</w:t>
      </w:r>
      <w:r w:rsidR="00501601">
        <w:rPr>
          <w:rStyle w:val="FootnoteReference"/>
          <w:rFonts w:ascii="Courier New" w:hAnsi="Courier New" w:cs="Courier New"/>
          <w:sz w:val="24"/>
          <w:szCs w:val="24"/>
        </w:rPr>
        <w:footnoteReference w:id="7"/>
      </w:r>
      <w:r w:rsidR="00501601">
        <w:rPr>
          <w:rFonts w:ascii="Courier New" w:hAnsi="Courier New" w:cs="Courier New"/>
          <w:sz w:val="24"/>
          <w:szCs w:val="24"/>
        </w:rPr>
        <w:t xml:space="preserve">  Accordingly, we </w:t>
      </w:r>
      <w:r w:rsidR="0070783D">
        <w:rPr>
          <w:rFonts w:ascii="Courier New" w:hAnsi="Courier New" w:cs="Courier New"/>
          <w:sz w:val="24"/>
          <w:szCs w:val="24"/>
        </w:rPr>
        <w:t xml:space="preserve">believe that while it is important for a student to know that a program could result in higher debt, it is not appropriate to eliminate the option simply because a lower-cost program exists, albeit outside of the student’s reasonable travel distance. </w:t>
      </w:r>
      <w:r w:rsidR="009626E5">
        <w:rPr>
          <w:rFonts w:ascii="Courier New" w:hAnsi="Courier New" w:cs="Courier New"/>
          <w:sz w:val="24"/>
          <w:szCs w:val="24"/>
        </w:rPr>
        <w:t xml:space="preserve"> </w:t>
      </w:r>
      <w:r w:rsidR="0070783D">
        <w:rPr>
          <w:rFonts w:ascii="Courier New" w:hAnsi="Courier New" w:cs="Courier New"/>
          <w:sz w:val="24"/>
          <w:szCs w:val="24"/>
        </w:rPr>
        <w:t xml:space="preserve">In the same way that title IV programs enable traditional students to select the more expensive option simply because of the amenities an institution offers, or its location in </w:t>
      </w:r>
      <w:r w:rsidR="0070783D">
        <w:rPr>
          <w:rFonts w:ascii="Courier New" w:hAnsi="Courier New" w:cs="Courier New"/>
          <w:sz w:val="24"/>
          <w:szCs w:val="24"/>
        </w:rPr>
        <w:lastRenderedPageBreak/>
        <w:t>the country, they should similarly enable adult learners to select the more expensive program due to its convenience, its more personalized environment</w:t>
      </w:r>
      <w:r w:rsidR="00CA6813">
        <w:rPr>
          <w:rFonts w:ascii="Courier New" w:hAnsi="Courier New" w:cs="Courier New"/>
          <w:sz w:val="24"/>
          <w:szCs w:val="24"/>
        </w:rPr>
        <w:t>,</w:t>
      </w:r>
      <w:r w:rsidR="0070783D">
        <w:rPr>
          <w:rFonts w:ascii="Courier New" w:hAnsi="Courier New" w:cs="Courier New"/>
          <w:sz w:val="24"/>
          <w:szCs w:val="24"/>
        </w:rPr>
        <w:t xml:space="preserve"> or its better learning facilities.  We </w:t>
      </w:r>
      <w:r w:rsidR="00AC7752">
        <w:rPr>
          <w:rFonts w:ascii="Courier New" w:hAnsi="Courier New" w:cs="Courier New"/>
          <w:sz w:val="24"/>
          <w:szCs w:val="24"/>
        </w:rPr>
        <w:t xml:space="preserve">support </w:t>
      </w:r>
      <w:r w:rsidR="00501601">
        <w:rPr>
          <w:rFonts w:ascii="Courier New" w:hAnsi="Courier New" w:cs="Courier New"/>
          <w:sz w:val="24"/>
          <w:szCs w:val="24"/>
        </w:rPr>
        <w:t xml:space="preserve">providing more information to students and parents that enables them to compare the outcomes achieved by graduates of </w:t>
      </w:r>
      <w:r w:rsidR="00DF50A3">
        <w:rPr>
          <w:rFonts w:ascii="Courier New" w:hAnsi="Courier New" w:cs="Courier New"/>
          <w:sz w:val="24"/>
          <w:szCs w:val="24"/>
        </w:rPr>
        <w:t xml:space="preserve">the programs </w:t>
      </w:r>
      <w:r w:rsidR="00501601">
        <w:rPr>
          <w:rFonts w:ascii="Courier New" w:hAnsi="Courier New" w:cs="Courier New"/>
          <w:sz w:val="24"/>
          <w:szCs w:val="24"/>
        </w:rPr>
        <w:t xml:space="preserve">available to </w:t>
      </w:r>
      <w:r w:rsidR="00AC7752">
        <w:rPr>
          <w:rFonts w:ascii="Courier New" w:hAnsi="Courier New" w:cs="Courier New"/>
          <w:sz w:val="24"/>
          <w:szCs w:val="24"/>
        </w:rPr>
        <w:t>them</w:t>
      </w:r>
      <w:r w:rsidR="005B6D81">
        <w:rPr>
          <w:rFonts w:ascii="Courier New" w:hAnsi="Courier New" w:cs="Courier New"/>
          <w:sz w:val="24"/>
          <w:szCs w:val="24"/>
        </w:rPr>
        <w:t>.</w:t>
      </w:r>
      <w:r w:rsidR="0070783D">
        <w:rPr>
          <w:rFonts w:ascii="Courier New" w:hAnsi="Courier New" w:cs="Courier New"/>
          <w:sz w:val="24"/>
          <w:szCs w:val="24"/>
        </w:rPr>
        <w:t xml:space="preserve"> </w:t>
      </w:r>
      <w:r w:rsidR="005B6D81">
        <w:rPr>
          <w:rFonts w:ascii="Courier New" w:hAnsi="Courier New" w:cs="Courier New"/>
          <w:sz w:val="24"/>
          <w:szCs w:val="24"/>
        </w:rPr>
        <w:t>H</w:t>
      </w:r>
      <w:r w:rsidR="0070783D">
        <w:rPr>
          <w:rFonts w:ascii="Courier New" w:hAnsi="Courier New" w:cs="Courier New"/>
          <w:sz w:val="24"/>
          <w:szCs w:val="24"/>
        </w:rPr>
        <w:t xml:space="preserve">owever, </w:t>
      </w:r>
      <w:r w:rsidR="005B6D81">
        <w:rPr>
          <w:rFonts w:ascii="Courier New" w:hAnsi="Courier New" w:cs="Courier New"/>
          <w:sz w:val="24"/>
          <w:szCs w:val="24"/>
        </w:rPr>
        <w:t>due to a number of concerns with the calculation and relevance of the debt level included in the rates</w:t>
      </w:r>
      <w:r w:rsidR="0070783D">
        <w:rPr>
          <w:rFonts w:ascii="Courier New" w:hAnsi="Courier New" w:cs="Courier New"/>
          <w:sz w:val="24"/>
          <w:szCs w:val="24"/>
        </w:rPr>
        <w:t xml:space="preserve"> we do not believe that the D/E rate</w:t>
      </w:r>
      <w:r w:rsidR="003458E4">
        <w:rPr>
          <w:rFonts w:ascii="Courier New" w:hAnsi="Courier New" w:cs="Courier New"/>
          <w:sz w:val="24"/>
          <w:szCs w:val="24"/>
        </w:rPr>
        <w:t>s measure</w:t>
      </w:r>
      <w:r w:rsidR="0070783D">
        <w:rPr>
          <w:rFonts w:ascii="Courier New" w:hAnsi="Courier New" w:cs="Courier New"/>
          <w:sz w:val="24"/>
          <w:szCs w:val="24"/>
        </w:rPr>
        <w:t xml:space="preserve"> achieves a level of accuracy that it should alone determine whether or not a program can participate in title IV programs</w:t>
      </w:r>
      <w:r w:rsidR="00AC7752">
        <w:rPr>
          <w:rFonts w:ascii="Courier New" w:hAnsi="Courier New" w:cs="Courier New"/>
          <w:sz w:val="24"/>
          <w:szCs w:val="24"/>
        </w:rPr>
        <w:t xml:space="preserve">.  </w:t>
      </w:r>
    </w:p>
    <w:p w14:paraId="3B2173CC" w14:textId="1CAD8D97" w:rsidR="00993595" w:rsidRDefault="00991101" w:rsidP="00993595">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While the Department denied the impact of these other factors in the </w:t>
      </w:r>
      <w:r w:rsidR="005B7788">
        <w:rPr>
          <w:rFonts w:ascii="Courier New" w:hAnsi="Courier New" w:cs="Courier New"/>
          <w:sz w:val="24"/>
          <w:szCs w:val="24"/>
        </w:rPr>
        <w:t>2014</w:t>
      </w:r>
      <w:r>
        <w:rPr>
          <w:rFonts w:ascii="Courier New" w:hAnsi="Courier New" w:cs="Courier New"/>
          <w:sz w:val="24"/>
          <w:szCs w:val="24"/>
        </w:rPr>
        <w:t xml:space="preserve"> GE regulations, </w:t>
      </w:r>
      <w:r w:rsidR="0070783D">
        <w:rPr>
          <w:rFonts w:ascii="Courier New" w:hAnsi="Courier New" w:cs="Courier New"/>
          <w:sz w:val="24"/>
          <w:szCs w:val="24"/>
        </w:rPr>
        <w:t>it now</w:t>
      </w:r>
      <w:r w:rsidR="00DE3922">
        <w:rPr>
          <w:rFonts w:ascii="Courier New" w:hAnsi="Courier New" w:cs="Courier New"/>
          <w:sz w:val="24"/>
          <w:szCs w:val="24"/>
        </w:rPr>
        <w:t xml:space="preserve"> </w:t>
      </w:r>
      <w:r w:rsidR="00790DA9">
        <w:rPr>
          <w:rFonts w:ascii="Courier New" w:hAnsi="Courier New" w:cs="Courier New"/>
          <w:sz w:val="24"/>
          <w:szCs w:val="24"/>
        </w:rPr>
        <w:t xml:space="preserve">recognizes a number of errors included in its </w:t>
      </w:r>
      <w:r w:rsidR="00057132">
        <w:rPr>
          <w:rFonts w:ascii="Courier New" w:hAnsi="Courier New" w:cs="Courier New"/>
          <w:sz w:val="24"/>
          <w:szCs w:val="24"/>
        </w:rPr>
        <w:t xml:space="preserve">prior </w:t>
      </w:r>
      <w:r w:rsidR="00790DA9">
        <w:rPr>
          <w:rFonts w:ascii="Courier New" w:hAnsi="Courier New" w:cs="Courier New"/>
          <w:sz w:val="24"/>
          <w:szCs w:val="24"/>
        </w:rPr>
        <w:t xml:space="preserve">analysis.  For example, in the 2014 </w:t>
      </w:r>
      <w:r w:rsidR="00602C63">
        <w:rPr>
          <w:rFonts w:ascii="Courier New" w:hAnsi="Courier New" w:cs="Courier New"/>
          <w:sz w:val="24"/>
          <w:szCs w:val="24"/>
        </w:rPr>
        <w:t>final rule</w:t>
      </w:r>
      <w:r w:rsidR="00790DA9">
        <w:rPr>
          <w:rFonts w:ascii="Courier New" w:hAnsi="Courier New" w:cs="Courier New"/>
          <w:sz w:val="24"/>
          <w:szCs w:val="24"/>
        </w:rPr>
        <w:t xml:space="preserve"> (79 </w:t>
      </w:r>
      <w:r w:rsidR="005B7788">
        <w:rPr>
          <w:rFonts w:ascii="Courier New" w:hAnsi="Courier New" w:cs="Courier New"/>
          <w:sz w:val="24"/>
          <w:szCs w:val="24"/>
        </w:rPr>
        <w:t>FR</w:t>
      </w:r>
      <w:r w:rsidR="00790DA9">
        <w:rPr>
          <w:rFonts w:ascii="Courier New" w:hAnsi="Courier New" w:cs="Courier New"/>
          <w:sz w:val="24"/>
          <w:szCs w:val="24"/>
        </w:rPr>
        <w:t xml:space="preserve"> </w:t>
      </w:r>
      <w:r w:rsidR="009626E5">
        <w:rPr>
          <w:rFonts w:ascii="Courier New" w:hAnsi="Courier New" w:cs="Courier New"/>
          <w:sz w:val="24"/>
          <w:szCs w:val="24"/>
        </w:rPr>
        <w:t>64889,</w:t>
      </w:r>
      <w:r w:rsidR="00790DA9">
        <w:rPr>
          <w:rFonts w:ascii="Courier New" w:hAnsi="Courier New" w:cs="Courier New"/>
          <w:sz w:val="24"/>
          <w:szCs w:val="24"/>
        </w:rPr>
        <w:t xml:space="preserve"> 65041-57), the Department stated that changes in economic outlook would not </w:t>
      </w:r>
      <w:r w:rsidR="00280DAE">
        <w:rPr>
          <w:rFonts w:ascii="Courier New" w:hAnsi="Courier New" w:cs="Courier New"/>
          <w:sz w:val="24"/>
          <w:szCs w:val="24"/>
        </w:rPr>
        <w:t>cause</w:t>
      </w:r>
      <w:r w:rsidR="001D45C7">
        <w:rPr>
          <w:rFonts w:ascii="Courier New" w:hAnsi="Courier New" w:cs="Courier New"/>
          <w:sz w:val="24"/>
          <w:szCs w:val="24"/>
        </w:rPr>
        <w:t xml:space="preserve"> a program to fail </w:t>
      </w:r>
      <w:r w:rsidR="005B7788">
        <w:rPr>
          <w:rFonts w:ascii="Courier New" w:hAnsi="Courier New" w:cs="Courier New"/>
          <w:sz w:val="24"/>
          <w:szCs w:val="24"/>
        </w:rPr>
        <w:t xml:space="preserve">the D/E </w:t>
      </w:r>
      <w:r w:rsidR="00280DAE">
        <w:rPr>
          <w:rFonts w:ascii="Courier New" w:hAnsi="Courier New" w:cs="Courier New"/>
          <w:sz w:val="24"/>
          <w:szCs w:val="24"/>
        </w:rPr>
        <w:t>rates measure</w:t>
      </w:r>
      <w:r w:rsidR="001D45C7">
        <w:rPr>
          <w:rFonts w:ascii="Courier New" w:hAnsi="Courier New" w:cs="Courier New"/>
          <w:sz w:val="24"/>
          <w:szCs w:val="24"/>
        </w:rPr>
        <w:t xml:space="preserve"> or remain in the zone for four years</w:t>
      </w:r>
      <w:r w:rsidR="004E57A7">
        <w:rPr>
          <w:rFonts w:ascii="Courier New" w:hAnsi="Courier New" w:cs="Courier New"/>
          <w:sz w:val="24"/>
          <w:szCs w:val="24"/>
        </w:rPr>
        <w:t>.</w:t>
      </w:r>
      <w:r w:rsidR="00790DA9">
        <w:rPr>
          <w:rFonts w:ascii="Courier New" w:hAnsi="Courier New" w:cs="Courier New"/>
          <w:sz w:val="24"/>
          <w:szCs w:val="24"/>
        </w:rPr>
        <w:t xml:space="preserve">  </w:t>
      </w:r>
      <w:r w:rsidR="0070783D">
        <w:rPr>
          <w:rFonts w:ascii="Courier New" w:hAnsi="Courier New" w:cs="Courier New"/>
          <w:sz w:val="24"/>
          <w:szCs w:val="24"/>
        </w:rPr>
        <w:t xml:space="preserve">This conclusion was based on the finding that the average recession lasted for 11.1 months, which would not be long enough to impact a program’s outcomes for the number of years required to go from “zone” to failing.  However, </w:t>
      </w:r>
      <w:r w:rsidR="001D45C7">
        <w:rPr>
          <w:rFonts w:ascii="Courier New" w:hAnsi="Courier New" w:cs="Courier New"/>
          <w:sz w:val="24"/>
          <w:szCs w:val="24"/>
        </w:rPr>
        <w:t xml:space="preserve">the Great Recession </w:t>
      </w:r>
      <w:r w:rsidR="003075C7">
        <w:rPr>
          <w:rFonts w:ascii="Courier New" w:hAnsi="Courier New" w:cs="Courier New"/>
          <w:sz w:val="24"/>
          <w:szCs w:val="24"/>
        </w:rPr>
        <w:t xml:space="preserve">lasted for well over two years, and was followed by an </w:t>
      </w:r>
      <w:r w:rsidR="003075C7">
        <w:rPr>
          <w:rFonts w:ascii="Courier New" w:hAnsi="Courier New" w:cs="Courier New"/>
          <w:sz w:val="24"/>
          <w:szCs w:val="24"/>
        </w:rPr>
        <w:lastRenderedPageBreak/>
        <w:t xml:space="preserve">extended “jobless” recovery, which </w:t>
      </w:r>
      <w:r w:rsidR="00D6475B">
        <w:rPr>
          <w:rFonts w:ascii="Courier New" w:hAnsi="Courier New" w:cs="Courier New"/>
          <w:sz w:val="24"/>
          <w:szCs w:val="24"/>
        </w:rPr>
        <w:t xml:space="preserve">would have significantly </w:t>
      </w:r>
      <w:r w:rsidR="003075C7">
        <w:rPr>
          <w:rFonts w:ascii="Courier New" w:hAnsi="Courier New" w:cs="Courier New"/>
          <w:sz w:val="24"/>
          <w:szCs w:val="24"/>
        </w:rPr>
        <w:t xml:space="preserve">impacted debt and earnings outcomes for a period of time that </w:t>
      </w:r>
      <w:r w:rsidR="00D6475B">
        <w:rPr>
          <w:rFonts w:ascii="Courier New" w:hAnsi="Courier New" w:cs="Courier New"/>
          <w:sz w:val="24"/>
          <w:szCs w:val="24"/>
        </w:rPr>
        <w:t>would have exceeded the zone period, had the GE regulation</w:t>
      </w:r>
      <w:r w:rsidR="00E5270A">
        <w:rPr>
          <w:rFonts w:ascii="Courier New" w:hAnsi="Courier New" w:cs="Courier New"/>
          <w:sz w:val="24"/>
          <w:szCs w:val="24"/>
        </w:rPr>
        <w:t>s</w:t>
      </w:r>
      <w:r w:rsidR="00D6475B">
        <w:rPr>
          <w:rFonts w:ascii="Courier New" w:hAnsi="Courier New" w:cs="Courier New"/>
          <w:sz w:val="24"/>
          <w:szCs w:val="24"/>
        </w:rPr>
        <w:t xml:space="preserve"> been in place during that period.</w:t>
      </w:r>
      <w:r w:rsidR="003075C7">
        <w:rPr>
          <w:rStyle w:val="FootnoteReference"/>
          <w:rFonts w:ascii="Courier New" w:hAnsi="Courier New" w:cs="Courier New"/>
          <w:sz w:val="24"/>
          <w:szCs w:val="24"/>
        </w:rPr>
        <w:footnoteReference w:id="8"/>
      </w:r>
      <w:r w:rsidR="003075C7">
        <w:rPr>
          <w:rFonts w:ascii="Courier New" w:hAnsi="Courier New" w:cs="Courier New"/>
          <w:sz w:val="24"/>
          <w:szCs w:val="24"/>
        </w:rPr>
        <w:t xml:space="preserve">  The Great Recession had an unusually profound impact on recent college graduates, who were underemployed at an historic rate</w:t>
      </w:r>
      <w:r w:rsidR="00FF5024">
        <w:rPr>
          <w:rFonts w:ascii="Courier New" w:hAnsi="Courier New" w:cs="Courier New"/>
          <w:sz w:val="24"/>
          <w:szCs w:val="24"/>
        </w:rPr>
        <w:t xml:space="preserve">, meaning that graduates were working in jobs that prior to the Great Recession did not require </w:t>
      </w:r>
      <w:r w:rsidR="00794EF0">
        <w:rPr>
          <w:rFonts w:ascii="Courier New" w:hAnsi="Courier New" w:cs="Courier New"/>
          <w:sz w:val="24"/>
          <w:szCs w:val="24"/>
        </w:rPr>
        <w:t>a college credential</w:t>
      </w:r>
      <w:r w:rsidR="00FF5024">
        <w:rPr>
          <w:rFonts w:ascii="Courier New" w:hAnsi="Courier New" w:cs="Courier New"/>
          <w:sz w:val="24"/>
          <w:szCs w:val="24"/>
        </w:rPr>
        <w:t>.</w:t>
      </w:r>
      <w:r w:rsidR="00FF5024">
        <w:rPr>
          <w:rStyle w:val="FootnoteReference"/>
          <w:rFonts w:ascii="Courier New" w:hAnsi="Courier New" w:cs="Courier New"/>
          <w:sz w:val="24"/>
          <w:szCs w:val="24"/>
        </w:rPr>
        <w:footnoteReference w:id="9"/>
      </w:r>
      <w:r w:rsidR="001D45C7">
        <w:rPr>
          <w:rFonts w:ascii="Courier New" w:hAnsi="Courier New" w:cs="Courier New"/>
          <w:sz w:val="24"/>
          <w:szCs w:val="24"/>
        </w:rPr>
        <w:t xml:space="preserve"> </w:t>
      </w:r>
      <w:r w:rsidR="009626E5">
        <w:rPr>
          <w:rFonts w:ascii="Courier New" w:hAnsi="Courier New" w:cs="Courier New"/>
          <w:sz w:val="24"/>
          <w:szCs w:val="24"/>
        </w:rPr>
        <w:t xml:space="preserve"> </w:t>
      </w:r>
      <w:r w:rsidR="00D6475B">
        <w:rPr>
          <w:rFonts w:ascii="Courier New" w:hAnsi="Courier New" w:cs="Courier New"/>
          <w:sz w:val="24"/>
          <w:szCs w:val="24"/>
        </w:rPr>
        <w:t xml:space="preserve">The </w:t>
      </w:r>
      <w:r w:rsidR="001D45C7">
        <w:rPr>
          <w:rFonts w:ascii="Courier New" w:hAnsi="Courier New" w:cs="Courier New"/>
          <w:sz w:val="24"/>
          <w:szCs w:val="24"/>
        </w:rPr>
        <w:t xml:space="preserve">Department </w:t>
      </w:r>
      <w:r w:rsidR="00D6475B">
        <w:rPr>
          <w:rFonts w:ascii="Courier New" w:hAnsi="Courier New" w:cs="Courier New"/>
          <w:sz w:val="24"/>
          <w:szCs w:val="24"/>
        </w:rPr>
        <w:t xml:space="preserve">concedes </w:t>
      </w:r>
      <w:r w:rsidR="001D45C7">
        <w:rPr>
          <w:rFonts w:ascii="Courier New" w:hAnsi="Courier New" w:cs="Courier New"/>
          <w:sz w:val="24"/>
          <w:szCs w:val="24"/>
        </w:rPr>
        <w:t xml:space="preserve">that </w:t>
      </w:r>
      <w:r w:rsidR="00D6475B">
        <w:rPr>
          <w:rFonts w:ascii="Courier New" w:hAnsi="Courier New" w:cs="Courier New"/>
          <w:sz w:val="24"/>
          <w:szCs w:val="24"/>
        </w:rPr>
        <w:t xml:space="preserve">an extended </w:t>
      </w:r>
      <w:r w:rsidR="001D45C7">
        <w:rPr>
          <w:rFonts w:ascii="Courier New" w:hAnsi="Courier New" w:cs="Courier New"/>
          <w:sz w:val="24"/>
          <w:szCs w:val="24"/>
        </w:rPr>
        <w:t xml:space="preserve">recession coupled with rampant </w:t>
      </w:r>
      <w:r w:rsidR="00D6475B">
        <w:rPr>
          <w:rFonts w:ascii="Courier New" w:hAnsi="Courier New" w:cs="Courier New"/>
          <w:sz w:val="24"/>
          <w:szCs w:val="24"/>
        </w:rPr>
        <w:t>underemployment, could have a significant impact on a program’s D/E rate</w:t>
      </w:r>
      <w:r w:rsidR="00E5270A">
        <w:rPr>
          <w:rFonts w:ascii="Courier New" w:hAnsi="Courier New" w:cs="Courier New"/>
          <w:sz w:val="24"/>
          <w:szCs w:val="24"/>
        </w:rPr>
        <w:t>s</w:t>
      </w:r>
      <w:r w:rsidR="00D6475B">
        <w:rPr>
          <w:rFonts w:ascii="Courier New" w:hAnsi="Courier New" w:cs="Courier New"/>
          <w:sz w:val="24"/>
          <w:szCs w:val="24"/>
        </w:rPr>
        <w:t xml:space="preserve"> for a period of time that would span most or all of the zone period.  Underemployment during the </w:t>
      </w:r>
      <w:r w:rsidR="00E5270A">
        <w:rPr>
          <w:rFonts w:ascii="Courier New" w:hAnsi="Courier New" w:cs="Courier New"/>
          <w:sz w:val="24"/>
          <w:szCs w:val="24"/>
        </w:rPr>
        <w:t>G</w:t>
      </w:r>
      <w:r w:rsidR="00D6475B">
        <w:rPr>
          <w:rFonts w:ascii="Courier New" w:hAnsi="Courier New" w:cs="Courier New"/>
          <w:sz w:val="24"/>
          <w:szCs w:val="24"/>
        </w:rPr>
        <w:t xml:space="preserve">reat </w:t>
      </w:r>
      <w:r w:rsidR="00E5270A">
        <w:rPr>
          <w:rFonts w:ascii="Courier New" w:hAnsi="Courier New" w:cs="Courier New"/>
          <w:sz w:val="24"/>
          <w:szCs w:val="24"/>
        </w:rPr>
        <w:t>R</w:t>
      </w:r>
      <w:r w:rsidR="00D6475B">
        <w:rPr>
          <w:rFonts w:ascii="Courier New" w:hAnsi="Courier New" w:cs="Courier New"/>
          <w:sz w:val="24"/>
          <w:szCs w:val="24"/>
        </w:rPr>
        <w:t xml:space="preserve">ecession was not limited to the graduates of </w:t>
      </w:r>
      <w:r w:rsidR="00E5270A">
        <w:rPr>
          <w:rFonts w:ascii="Courier New" w:hAnsi="Courier New" w:cs="Courier New"/>
          <w:sz w:val="24"/>
          <w:szCs w:val="24"/>
        </w:rPr>
        <w:t>GE</w:t>
      </w:r>
      <w:r w:rsidR="00D6475B">
        <w:rPr>
          <w:rFonts w:ascii="Courier New" w:hAnsi="Courier New" w:cs="Courier New"/>
          <w:sz w:val="24"/>
          <w:szCs w:val="24"/>
        </w:rPr>
        <w:t xml:space="preserve"> programs, but included graduates of all types of institutions, including elite private institutions.</w:t>
      </w:r>
      <w:r w:rsidR="00794EF0">
        <w:rPr>
          <w:rStyle w:val="FootnoteReference"/>
          <w:rFonts w:ascii="Courier New" w:hAnsi="Courier New" w:cs="Courier New"/>
          <w:sz w:val="24"/>
          <w:szCs w:val="24"/>
        </w:rPr>
        <w:footnoteReference w:id="10"/>
      </w:r>
      <w:r w:rsidR="001D45C7">
        <w:rPr>
          <w:rFonts w:ascii="Courier New" w:hAnsi="Courier New" w:cs="Courier New"/>
          <w:sz w:val="24"/>
          <w:szCs w:val="24"/>
        </w:rPr>
        <w:t xml:space="preserve"> </w:t>
      </w:r>
      <w:r w:rsidR="00D6475B" w:rsidDel="00D6475B">
        <w:rPr>
          <w:rFonts w:ascii="Courier New" w:hAnsi="Courier New" w:cs="Courier New"/>
          <w:sz w:val="24"/>
          <w:szCs w:val="24"/>
        </w:rPr>
        <w:t xml:space="preserve"> </w:t>
      </w:r>
    </w:p>
    <w:p w14:paraId="581A64EA" w14:textId="76720E7D" w:rsidR="00993595" w:rsidRDefault="00993595" w:rsidP="00993595">
      <w:pPr>
        <w:autoSpaceDE w:val="0"/>
        <w:autoSpaceDN w:val="0"/>
        <w:adjustRightInd w:val="0"/>
        <w:spacing w:after="0" w:line="480" w:lineRule="auto"/>
        <w:ind w:firstLine="720"/>
        <w:rPr>
          <w:rFonts w:ascii="Courier New" w:hAnsi="Courier New" w:cs="Courier New"/>
          <w:sz w:val="24"/>
          <w:szCs w:val="24"/>
        </w:rPr>
      </w:pPr>
      <w:r w:rsidRPr="001C02BE">
        <w:rPr>
          <w:rFonts w:ascii="Courier New" w:hAnsi="Courier New" w:cs="Courier New"/>
          <w:sz w:val="24"/>
          <w:szCs w:val="24"/>
        </w:rPr>
        <w:t xml:space="preserve">The GE regulations were intended to address the problem of programs that are supposed to provide training </w:t>
      </w:r>
      <w:r w:rsidRPr="001C02BE">
        <w:rPr>
          <w:rFonts w:ascii="Courier New" w:hAnsi="Courier New" w:cs="Courier New"/>
          <w:sz w:val="24"/>
          <w:szCs w:val="24"/>
        </w:rPr>
        <w:lastRenderedPageBreak/>
        <w:t>that prepares students for gainful employment in a recognized occupation, but were leaving students with unaffordable levels of loan debt</w:t>
      </w:r>
      <w:r>
        <w:rPr>
          <w:rFonts w:ascii="Courier New" w:hAnsi="Courier New" w:cs="Courier New"/>
          <w:sz w:val="24"/>
          <w:szCs w:val="24"/>
        </w:rPr>
        <w:t xml:space="preserve"> compared to the average program earnings</w:t>
      </w:r>
      <w:r w:rsidRPr="001C02BE">
        <w:rPr>
          <w:rFonts w:ascii="Courier New" w:hAnsi="Courier New" w:cs="Courier New"/>
          <w:sz w:val="24"/>
          <w:szCs w:val="24"/>
        </w:rPr>
        <w:t xml:space="preserve"> (79 FR 16426). </w:t>
      </w:r>
      <w:r>
        <w:rPr>
          <w:rFonts w:ascii="Courier New" w:hAnsi="Courier New" w:cs="Courier New"/>
          <w:sz w:val="24"/>
          <w:szCs w:val="24"/>
        </w:rPr>
        <w:t xml:space="preserve"> </w:t>
      </w:r>
      <w:r w:rsidRPr="001C02BE">
        <w:rPr>
          <w:rFonts w:ascii="Courier New" w:hAnsi="Courier New" w:cs="Courier New"/>
          <w:sz w:val="24"/>
          <w:szCs w:val="24"/>
        </w:rPr>
        <w:t>However, the Department believes there are other tools now available to enable students</w:t>
      </w:r>
      <w:r>
        <w:rPr>
          <w:rFonts w:ascii="Courier New" w:hAnsi="Courier New" w:cs="Courier New"/>
          <w:sz w:val="24"/>
          <w:szCs w:val="24"/>
        </w:rPr>
        <w:t xml:space="preserve"> with lower incomes</w:t>
      </w:r>
      <w:r w:rsidRPr="001C02BE">
        <w:rPr>
          <w:rFonts w:ascii="Courier New" w:hAnsi="Courier New" w:cs="Courier New"/>
          <w:sz w:val="24"/>
          <w:szCs w:val="24"/>
        </w:rPr>
        <w:t xml:space="preserve"> to manage </w:t>
      </w:r>
      <w:r>
        <w:rPr>
          <w:rFonts w:ascii="Courier New" w:hAnsi="Courier New" w:cs="Courier New"/>
          <w:sz w:val="24"/>
          <w:szCs w:val="24"/>
        </w:rPr>
        <w:t xml:space="preserve">high levels of </w:t>
      </w:r>
      <w:r w:rsidRPr="001C02BE">
        <w:rPr>
          <w:rFonts w:ascii="Courier New" w:hAnsi="Courier New" w:cs="Courier New"/>
          <w:sz w:val="24"/>
          <w:szCs w:val="24"/>
        </w:rPr>
        <w:t>debt.  While the existence of income-driven repayment plans does not address the high cost of college</w:t>
      </w:r>
      <w:r>
        <w:rPr>
          <w:rFonts w:ascii="Courier New" w:hAnsi="Courier New" w:cs="Courier New"/>
          <w:sz w:val="24"/>
          <w:szCs w:val="24"/>
        </w:rPr>
        <w:t>--</w:t>
      </w:r>
      <w:r w:rsidRPr="001C02BE">
        <w:rPr>
          <w:rFonts w:ascii="Courier New" w:hAnsi="Courier New" w:cs="Courier New"/>
          <w:sz w:val="24"/>
          <w:szCs w:val="24"/>
        </w:rPr>
        <w:t>and</w:t>
      </w:r>
      <w:r>
        <w:rPr>
          <w:rFonts w:ascii="Courier New" w:hAnsi="Courier New" w:cs="Courier New"/>
          <w:sz w:val="24"/>
          <w:szCs w:val="24"/>
        </w:rPr>
        <w:t>,</w:t>
      </w:r>
      <w:r w:rsidRPr="001C02BE">
        <w:rPr>
          <w:rFonts w:ascii="Courier New" w:hAnsi="Courier New" w:cs="Courier New"/>
          <w:sz w:val="24"/>
          <w:szCs w:val="24"/>
        </w:rPr>
        <w:t xml:space="preserve"> in fact, could make it even easier for students to borrow more than they need and institutions to charge high prices</w:t>
      </w:r>
      <w:r>
        <w:rPr>
          <w:rFonts w:ascii="Courier New" w:hAnsi="Courier New" w:cs="Courier New"/>
          <w:sz w:val="24"/>
          <w:szCs w:val="24"/>
        </w:rPr>
        <w:t>--</w:t>
      </w:r>
      <w:r w:rsidRPr="001C02BE">
        <w:rPr>
          <w:rFonts w:ascii="Courier New" w:hAnsi="Courier New" w:cs="Courier New"/>
          <w:sz w:val="24"/>
          <w:szCs w:val="24"/>
        </w:rPr>
        <w:t xml:space="preserve">the Department’s plans to increase transparency will help address these issues.  Furthermore, the </w:t>
      </w:r>
      <w:r>
        <w:rPr>
          <w:rFonts w:ascii="Courier New" w:hAnsi="Courier New" w:cs="Courier New"/>
          <w:sz w:val="24"/>
          <w:szCs w:val="24"/>
        </w:rPr>
        <w:t>increased availability of these repayment</w:t>
      </w:r>
      <w:r w:rsidRPr="001C02BE">
        <w:rPr>
          <w:rFonts w:ascii="Courier New" w:hAnsi="Courier New" w:cs="Courier New"/>
          <w:sz w:val="24"/>
          <w:szCs w:val="24"/>
        </w:rPr>
        <w:t xml:space="preserve"> plans</w:t>
      </w:r>
      <w:r>
        <w:rPr>
          <w:rFonts w:ascii="Courier New" w:hAnsi="Courier New" w:cs="Courier New"/>
          <w:sz w:val="24"/>
          <w:szCs w:val="24"/>
        </w:rPr>
        <w:t xml:space="preserve"> with</w:t>
      </w:r>
      <w:r w:rsidRPr="001C02BE">
        <w:rPr>
          <w:rFonts w:ascii="Courier New" w:hAnsi="Courier New" w:cs="Courier New"/>
          <w:sz w:val="24"/>
          <w:szCs w:val="24"/>
        </w:rPr>
        <w:t xml:space="preserve"> longer repayment timelines </w:t>
      </w:r>
      <w:r>
        <w:rPr>
          <w:rFonts w:ascii="Courier New" w:hAnsi="Courier New" w:cs="Courier New"/>
          <w:sz w:val="24"/>
          <w:szCs w:val="24"/>
        </w:rPr>
        <w:t>is</w:t>
      </w:r>
      <w:r w:rsidRPr="001C02BE">
        <w:rPr>
          <w:rFonts w:ascii="Courier New" w:hAnsi="Courier New" w:cs="Courier New"/>
          <w:sz w:val="24"/>
          <w:szCs w:val="24"/>
        </w:rPr>
        <w:t xml:space="preserve"> inconsistent with the</w:t>
      </w:r>
      <w:r>
        <w:rPr>
          <w:rFonts w:ascii="Courier New" w:hAnsi="Courier New" w:cs="Courier New"/>
          <w:sz w:val="24"/>
          <w:szCs w:val="24"/>
        </w:rPr>
        <w:t xml:space="preserve"> repayment assumptions reflected in the shorter</w:t>
      </w:r>
      <w:r w:rsidRPr="001C02BE">
        <w:rPr>
          <w:rFonts w:ascii="Courier New" w:hAnsi="Courier New" w:cs="Courier New"/>
          <w:sz w:val="24"/>
          <w:szCs w:val="24"/>
        </w:rPr>
        <w:t xml:space="preserve"> amortization periods used for the D/E rate</w:t>
      </w:r>
      <w:r>
        <w:rPr>
          <w:rFonts w:ascii="Courier New" w:hAnsi="Courier New" w:cs="Courier New"/>
          <w:sz w:val="24"/>
          <w:szCs w:val="24"/>
        </w:rPr>
        <w:t>s</w:t>
      </w:r>
      <w:r w:rsidRPr="001C02BE">
        <w:rPr>
          <w:rFonts w:ascii="Courier New" w:hAnsi="Courier New" w:cs="Courier New"/>
          <w:sz w:val="24"/>
          <w:szCs w:val="24"/>
        </w:rPr>
        <w:t xml:space="preserve"> calculation in the GE regulation</w:t>
      </w:r>
      <w:r>
        <w:rPr>
          <w:rFonts w:ascii="Courier New" w:hAnsi="Courier New" w:cs="Courier New"/>
          <w:sz w:val="24"/>
          <w:szCs w:val="24"/>
        </w:rPr>
        <w:t>s</w:t>
      </w:r>
      <w:r w:rsidRPr="001C02BE">
        <w:rPr>
          <w:rFonts w:ascii="Courier New" w:hAnsi="Courier New" w:cs="Courier New"/>
          <w:sz w:val="24"/>
          <w:szCs w:val="24"/>
        </w:rPr>
        <w:t>.</w:t>
      </w:r>
    </w:p>
    <w:p w14:paraId="1E3AD3D5" w14:textId="306DF785" w:rsidR="003E55F9" w:rsidRDefault="003E55F9"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addition, </w:t>
      </w:r>
      <w:r w:rsidR="00D422C6">
        <w:rPr>
          <w:rFonts w:ascii="Courier New" w:hAnsi="Courier New" w:cs="Courier New"/>
          <w:sz w:val="24"/>
          <w:szCs w:val="24"/>
        </w:rPr>
        <w:t xml:space="preserve">a </w:t>
      </w:r>
      <w:r>
        <w:rPr>
          <w:rFonts w:ascii="Courier New" w:hAnsi="Courier New" w:cs="Courier New"/>
          <w:sz w:val="24"/>
          <w:szCs w:val="24"/>
        </w:rPr>
        <w:t>program</w:t>
      </w:r>
      <w:r w:rsidR="00D422C6">
        <w:rPr>
          <w:rFonts w:ascii="Courier New" w:hAnsi="Courier New" w:cs="Courier New"/>
          <w:sz w:val="24"/>
          <w:szCs w:val="24"/>
        </w:rPr>
        <w:t>’</w:t>
      </w:r>
      <w:r>
        <w:rPr>
          <w:rFonts w:ascii="Courier New" w:hAnsi="Courier New" w:cs="Courier New"/>
          <w:sz w:val="24"/>
          <w:szCs w:val="24"/>
        </w:rPr>
        <w:t xml:space="preserve">s </w:t>
      </w:r>
      <w:r w:rsidR="00D422C6">
        <w:rPr>
          <w:rFonts w:ascii="Courier New" w:hAnsi="Courier New" w:cs="Courier New"/>
          <w:sz w:val="24"/>
          <w:szCs w:val="24"/>
        </w:rPr>
        <w:t>D/E rate</w:t>
      </w:r>
      <w:r w:rsidR="00993595">
        <w:rPr>
          <w:rFonts w:ascii="Courier New" w:hAnsi="Courier New" w:cs="Courier New"/>
          <w:sz w:val="24"/>
          <w:szCs w:val="24"/>
        </w:rPr>
        <w:t>s</w:t>
      </w:r>
      <w:r w:rsidR="00D422C6">
        <w:rPr>
          <w:rFonts w:ascii="Courier New" w:hAnsi="Courier New" w:cs="Courier New"/>
          <w:sz w:val="24"/>
          <w:szCs w:val="24"/>
        </w:rPr>
        <w:t xml:space="preserve"> can be negatively affected by the fact that it </w:t>
      </w:r>
      <w:r>
        <w:rPr>
          <w:rFonts w:ascii="Courier New" w:hAnsi="Courier New" w:cs="Courier New"/>
          <w:sz w:val="24"/>
          <w:szCs w:val="24"/>
        </w:rPr>
        <w:t>enroll</w:t>
      </w:r>
      <w:r w:rsidR="00D422C6">
        <w:rPr>
          <w:rFonts w:ascii="Courier New" w:hAnsi="Courier New" w:cs="Courier New"/>
          <w:sz w:val="24"/>
          <w:szCs w:val="24"/>
        </w:rPr>
        <w:t>s</w:t>
      </w:r>
      <w:r>
        <w:rPr>
          <w:rFonts w:ascii="Courier New" w:hAnsi="Courier New" w:cs="Courier New"/>
          <w:sz w:val="24"/>
          <w:szCs w:val="24"/>
        </w:rPr>
        <w:t xml:space="preserve"> </w:t>
      </w:r>
      <w:r w:rsidR="00D422C6">
        <w:rPr>
          <w:rFonts w:ascii="Courier New" w:hAnsi="Courier New" w:cs="Courier New"/>
          <w:sz w:val="24"/>
          <w:szCs w:val="24"/>
        </w:rPr>
        <w:t xml:space="preserve">a </w:t>
      </w:r>
      <w:r>
        <w:rPr>
          <w:rFonts w:ascii="Courier New" w:hAnsi="Courier New" w:cs="Courier New"/>
          <w:sz w:val="24"/>
          <w:szCs w:val="24"/>
        </w:rPr>
        <w:t xml:space="preserve">large number of </w:t>
      </w:r>
      <w:r w:rsidR="00AC51DE">
        <w:rPr>
          <w:rFonts w:ascii="Courier New" w:hAnsi="Courier New" w:cs="Courier New"/>
          <w:sz w:val="24"/>
          <w:szCs w:val="24"/>
        </w:rPr>
        <w:t xml:space="preserve">adult students who have higher </w:t>
      </w:r>
      <w:r w:rsidR="00993595">
        <w:rPr>
          <w:rFonts w:ascii="Courier New" w:hAnsi="Courier New" w:cs="Courier New"/>
          <w:sz w:val="24"/>
          <w:szCs w:val="24"/>
        </w:rPr>
        <w:t>F</w:t>
      </w:r>
      <w:r w:rsidR="00AC51DE">
        <w:rPr>
          <w:rFonts w:ascii="Courier New" w:hAnsi="Courier New" w:cs="Courier New"/>
          <w:sz w:val="24"/>
          <w:szCs w:val="24"/>
        </w:rPr>
        <w:t>ederal borrowing limits, thus higher debt levels, and may be more likely than a traditionally</w:t>
      </w:r>
      <w:r w:rsidR="00993595">
        <w:rPr>
          <w:rFonts w:ascii="Courier New" w:hAnsi="Courier New" w:cs="Courier New"/>
          <w:sz w:val="24"/>
          <w:szCs w:val="24"/>
        </w:rPr>
        <w:t xml:space="preserve"> </w:t>
      </w:r>
      <w:r w:rsidR="00AC51DE">
        <w:rPr>
          <w:rFonts w:ascii="Courier New" w:hAnsi="Courier New" w:cs="Courier New"/>
          <w:sz w:val="24"/>
          <w:szCs w:val="24"/>
        </w:rPr>
        <w:t xml:space="preserve">aged student to seek part-time work after graduation in order to balance family and work responsibilities.  The Department recognizes that it is </w:t>
      </w:r>
      <w:r w:rsidR="00AC51DE">
        <w:rPr>
          <w:rFonts w:ascii="Courier New" w:hAnsi="Courier New" w:cs="Courier New"/>
          <w:sz w:val="24"/>
          <w:szCs w:val="24"/>
        </w:rPr>
        <w:lastRenderedPageBreak/>
        <w:t>inappropriate to penalize institutions simply because the students they serve take advantage of the higher borrowing capacity Congress has made available to those borrowers.  It is also inappropriate to penalize institutions because students seek part-time work rather than full-time work, or are building their own businesses, which may result in lower earnings early on.  Regardless of whether students elect to work part-time or full-time, the cost to the institution of administering the program is the same, and it is the cost of administering the program that determines the cost of tuition and fees.  In general, programs that serve large proportions of adult learners may have very different outcomes from those that serve large proportions of traditionally aged learners, and yet the D/E rate</w:t>
      </w:r>
      <w:r w:rsidR="00993595">
        <w:rPr>
          <w:rFonts w:ascii="Courier New" w:hAnsi="Courier New" w:cs="Courier New"/>
          <w:sz w:val="24"/>
          <w:szCs w:val="24"/>
        </w:rPr>
        <w:t>s</w:t>
      </w:r>
      <w:r w:rsidR="00AC51DE">
        <w:rPr>
          <w:rFonts w:ascii="Courier New" w:hAnsi="Courier New" w:cs="Courier New"/>
          <w:sz w:val="24"/>
          <w:szCs w:val="24"/>
        </w:rPr>
        <w:t xml:space="preserve"> measure fails to take any of these important factors into account.</w:t>
      </w:r>
      <w:r>
        <w:rPr>
          <w:rFonts w:ascii="Courier New" w:hAnsi="Courier New" w:cs="Courier New"/>
          <w:sz w:val="24"/>
          <w:szCs w:val="24"/>
        </w:rPr>
        <w:t xml:space="preserve">  </w:t>
      </w:r>
    </w:p>
    <w:p w14:paraId="7AE312CA" w14:textId="09E4DC73" w:rsidR="003E55F9" w:rsidRDefault="003E55F9"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Most importantly, the first set of D/E </w:t>
      </w:r>
      <w:r w:rsidR="00492096">
        <w:rPr>
          <w:rFonts w:ascii="Courier New" w:hAnsi="Courier New" w:cs="Courier New"/>
          <w:sz w:val="24"/>
          <w:szCs w:val="24"/>
        </w:rPr>
        <w:t>rates, published</w:t>
      </w:r>
      <w:r>
        <w:rPr>
          <w:rFonts w:ascii="Courier New" w:hAnsi="Courier New" w:cs="Courier New"/>
          <w:sz w:val="24"/>
          <w:szCs w:val="24"/>
        </w:rPr>
        <w:t xml:space="preserve"> in 2016, </w:t>
      </w:r>
      <w:r w:rsidR="00492096">
        <w:rPr>
          <w:rFonts w:ascii="Courier New" w:hAnsi="Courier New" w:cs="Courier New"/>
          <w:sz w:val="24"/>
          <w:szCs w:val="24"/>
        </w:rPr>
        <w:t>revealed</w:t>
      </w:r>
      <w:r>
        <w:rPr>
          <w:rFonts w:ascii="Courier New" w:hAnsi="Courier New" w:cs="Courier New"/>
          <w:sz w:val="24"/>
          <w:szCs w:val="24"/>
        </w:rPr>
        <w:t xml:space="preserve"> that D/E </w:t>
      </w:r>
      <w:r w:rsidR="00492096">
        <w:rPr>
          <w:rFonts w:ascii="Courier New" w:hAnsi="Courier New" w:cs="Courier New"/>
          <w:sz w:val="24"/>
          <w:szCs w:val="24"/>
        </w:rPr>
        <w:t>rates, and particularly earnings,</w:t>
      </w:r>
      <w:r>
        <w:rPr>
          <w:rFonts w:ascii="Courier New" w:hAnsi="Courier New" w:cs="Courier New"/>
          <w:sz w:val="24"/>
          <w:szCs w:val="24"/>
        </w:rPr>
        <w:t xml:space="preserve"> var</w:t>
      </w:r>
      <w:r w:rsidR="00492096">
        <w:rPr>
          <w:rFonts w:ascii="Courier New" w:hAnsi="Courier New" w:cs="Courier New"/>
          <w:sz w:val="24"/>
          <w:szCs w:val="24"/>
        </w:rPr>
        <w:t>y</w:t>
      </w:r>
      <w:r>
        <w:rPr>
          <w:rFonts w:ascii="Courier New" w:hAnsi="Courier New" w:cs="Courier New"/>
          <w:sz w:val="24"/>
          <w:szCs w:val="24"/>
        </w:rPr>
        <w:t xml:space="preserve"> significantly from one occupation to the next, and across geographic regions within a single occupation.  </w:t>
      </w:r>
      <w:r w:rsidR="00462A1A">
        <w:rPr>
          <w:rFonts w:ascii="Courier New" w:hAnsi="Courier New" w:cs="Courier New"/>
          <w:sz w:val="24"/>
          <w:szCs w:val="24"/>
        </w:rPr>
        <w:t xml:space="preserve">The Department </w:t>
      </w:r>
      <w:r w:rsidR="00492096">
        <w:rPr>
          <w:rFonts w:ascii="Courier New" w:hAnsi="Courier New" w:cs="Courier New"/>
          <w:sz w:val="24"/>
          <w:szCs w:val="24"/>
        </w:rPr>
        <w:t>had</w:t>
      </w:r>
      <w:r w:rsidR="00462A1A">
        <w:rPr>
          <w:rFonts w:ascii="Courier New" w:hAnsi="Courier New" w:cs="Courier New"/>
          <w:sz w:val="24"/>
          <w:szCs w:val="24"/>
        </w:rPr>
        <w:t xml:space="preserve"> not predicted such substantial differences in earnings due to geography, which may have been exacerbated by the Great </w:t>
      </w:r>
      <w:r w:rsidR="00462A1A">
        <w:rPr>
          <w:rFonts w:ascii="Courier New" w:hAnsi="Courier New" w:cs="Courier New"/>
          <w:sz w:val="24"/>
          <w:szCs w:val="24"/>
        </w:rPr>
        <w:lastRenderedPageBreak/>
        <w:t xml:space="preserve">Recession and the speed with which individual </w:t>
      </w:r>
      <w:r w:rsidR="00492096">
        <w:rPr>
          <w:rFonts w:ascii="Courier New" w:hAnsi="Courier New" w:cs="Courier New"/>
          <w:sz w:val="24"/>
          <w:szCs w:val="24"/>
        </w:rPr>
        <w:t>S</w:t>
      </w:r>
      <w:r w:rsidR="00462A1A">
        <w:rPr>
          <w:rFonts w:ascii="Courier New" w:hAnsi="Courier New" w:cs="Courier New"/>
          <w:sz w:val="24"/>
          <w:szCs w:val="24"/>
        </w:rPr>
        <w:t xml:space="preserve">tates reduced their unemployment rate. </w:t>
      </w:r>
    </w:p>
    <w:p w14:paraId="1816FDAA" w14:textId="4A8CF50F" w:rsidR="00501601" w:rsidRDefault="00501601"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While the Department intended for D/E rates to serve as a mechanism for distinguishing between high- and low-performing programs, data </w:t>
      </w:r>
      <w:r w:rsidR="00461286">
        <w:rPr>
          <w:rFonts w:ascii="Courier New" w:hAnsi="Courier New" w:cs="Courier New"/>
          <w:sz w:val="24"/>
          <w:szCs w:val="24"/>
        </w:rPr>
        <w:t>discussed</w:t>
      </w:r>
      <w:r>
        <w:rPr>
          <w:rFonts w:ascii="Courier New" w:hAnsi="Courier New" w:cs="Courier New"/>
          <w:sz w:val="24"/>
          <w:szCs w:val="24"/>
        </w:rPr>
        <w:t xml:space="preserve"> during the third session of the most recent negotiated rulemaking demonstrated that even a small change in student loan interest rates could shift </w:t>
      </w:r>
      <w:r w:rsidR="004E646C">
        <w:rPr>
          <w:rFonts w:ascii="Courier New" w:hAnsi="Courier New" w:cs="Courier New"/>
          <w:sz w:val="24"/>
          <w:szCs w:val="24"/>
        </w:rPr>
        <w:t>many</w:t>
      </w:r>
      <w:r>
        <w:rPr>
          <w:rFonts w:ascii="Courier New" w:hAnsi="Courier New" w:cs="Courier New"/>
          <w:sz w:val="24"/>
          <w:szCs w:val="24"/>
        </w:rPr>
        <w:t xml:space="preserve"> program</w:t>
      </w:r>
      <w:r w:rsidR="004E646C">
        <w:rPr>
          <w:rFonts w:ascii="Courier New" w:hAnsi="Courier New" w:cs="Courier New"/>
          <w:sz w:val="24"/>
          <w:szCs w:val="24"/>
        </w:rPr>
        <w:t>s</w:t>
      </w:r>
      <w:r>
        <w:rPr>
          <w:rFonts w:ascii="Courier New" w:hAnsi="Courier New" w:cs="Courier New"/>
          <w:sz w:val="24"/>
          <w:szCs w:val="24"/>
        </w:rPr>
        <w:t xml:space="preserve"> from a “passing” status to “failing,” or vice versa, even if nothing changed about the program</w:t>
      </w:r>
      <w:r w:rsidR="004E646C">
        <w:rPr>
          <w:rFonts w:ascii="Courier New" w:hAnsi="Courier New" w:cs="Courier New"/>
          <w:sz w:val="24"/>
          <w:szCs w:val="24"/>
        </w:rPr>
        <w:t>s’</w:t>
      </w:r>
      <w:r>
        <w:rPr>
          <w:rFonts w:ascii="Courier New" w:hAnsi="Courier New" w:cs="Courier New"/>
          <w:sz w:val="24"/>
          <w:szCs w:val="24"/>
        </w:rPr>
        <w:t xml:space="preserve"> content or student outcomes.</w:t>
      </w:r>
      <w:r w:rsidR="00AF23EF">
        <w:rPr>
          <w:rFonts w:ascii="Courier New" w:hAnsi="Courier New" w:cs="Courier New"/>
          <w:sz w:val="24"/>
          <w:szCs w:val="24"/>
        </w:rPr>
        <w:t xml:space="preserve">  The Department believes that examples such as that illustrated here </w:t>
      </w:r>
      <w:r w:rsidR="00AD6E06">
        <w:rPr>
          <w:rFonts w:ascii="Courier New" w:hAnsi="Courier New" w:cs="Courier New"/>
          <w:sz w:val="24"/>
          <w:szCs w:val="24"/>
        </w:rPr>
        <w:t>should be corrected and our justifications in the 2014 GE regulation did not adequately take these nuances into account sufficiently.</w:t>
      </w:r>
      <w:r>
        <w:rPr>
          <w:rFonts w:ascii="Courier New" w:hAnsi="Courier New" w:cs="Courier New"/>
          <w:sz w:val="24"/>
          <w:szCs w:val="24"/>
        </w:rPr>
        <w:t xml:space="preserve">  Table 1 shows how changes in interest rate would affect outcomes under the D/E rates measure.  For example, if the interest rate is seven percent, 831 programs would fail compared to only 716 programs if the interest rate is six percent. </w:t>
      </w:r>
    </w:p>
    <w:p w14:paraId="450E2FDC" w14:textId="77777777" w:rsidR="00501601" w:rsidRDefault="00501601" w:rsidP="00501601">
      <w:pPr>
        <w:autoSpaceDE w:val="0"/>
        <w:autoSpaceDN w:val="0"/>
        <w:adjustRightInd w:val="0"/>
        <w:spacing w:after="0" w:line="480" w:lineRule="auto"/>
        <w:ind w:firstLine="720"/>
        <w:rPr>
          <w:rFonts w:ascii="Courier New" w:hAnsi="Courier New" w:cs="Courier New"/>
          <w:sz w:val="24"/>
          <w:szCs w:val="24"/>
        </w:rPr>
      </w:pPr>
    </w:p>
    <w:tbl>
      <w:tblPr>
        <w:tblW w:w="7314" w:type="dxa"/>
        <w:tblInd w:w="-23" w:type="dxa"/>
        <w:tblCellMar>
          <w:left w:w="0" w:type="dxa"/>
          <w:right w:w="0" w:type="dxa"/>
        </w:tblCellMar>
        <w:tblLook w:val="04A0" w:firstRow="1" w:lastRow="0" w:firstColumn="1" w:lastColumn="0" w:noHBand="0" w:noVBand="1"/>
      </w:tblPr>
      <w:tblGrid>
        <w:gridCol w:w="1273"/>
        <w:gridCol w:w="1086"/>
        <w:gridCol w:w="1131"/>
        <w:gridCol w:w="960"/>
        <w:gridCol w:w="1086"/>
        <w:gridCol w:w="1131"/>
        <w:gridCol w:w="960"/>
      </w:tblGrid>
      <w:tr w:rsidR="00501601" w14:paraId="0923C498" w14:textId="77777777" w:rsidTr="00B937D6">
        <w:trPr>
          <w:trHeight w:val="315"/>
        </w:trPr>
        <w:tc>
          <w:tcPr>
            <w:tcW w:w="7314" w:type="dxa"/>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4EE13D" w14:textId="068F74CE" w:rsidR="00501601" w:rsidRPr="002C2E34" w:rsidRDefault="00501601" w:rsidP="00D275AA">
            <w:pPr>
              <w:jc w:val="center"/>
              <w:rPr>
                <w:rFonts w:ascii="Courier New" w:eastAsiaTheme="minorEastAsia" w:hAnsi="Courier New"/>
                <w:color w:val="000000"/>
              </w:rPr>
            </w:pPr>
            <w:r w:rsidRPr="002C2E34">
              <w:rPr>
                <w:rFonts w:ascii="Courier New" w:hAnsi="Courier New"/>
                <w:color w:val="000000"/>
              </w:rPr>
              <w:t>Table 1 Number and Percentage of GE 2015 Programs that Would Pass, Fail, or Fall into the Zone Using Different Interest Rates</w:t>
            </w:r>
            <w:r w:rsidR="00D04733">
              <w:rPr>
                <w:rStyle w:val="FootnoteReference"/>
                <w:rFonts w:ascii="Courier New" w:eastAsia="Times New Roman" w:hAnsi="Courier New"/>
                <w:b/>
                <w:color w:val="000000"/>
                <w:sz w:val="24"/>
                <w:lang w:eastAsia="zh-CN"/>
              </w:rPr>
              <w:footnoteReference w:id="11"/>
            </w:r>
          </w:p>
        </w:tc>
      </w:tr>
      <w:tr w:rsidR="003D4686" w14:paraId="2728A8EE" w14:textId="77777777" w:rsidTr="003D4686">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C39B01E" w14:textId="77777777" w:rsidR="00501601" w:rsidRPr="002C2E34" w:rsidRDefault="00501601" w:rsidP="00D275AA">
            <w:pPr>
              <w:jc w:val="center"/>
              <w:rPr>
                <w:rFonts w:ascii="Courier New" w:eastAsiaTheme="minorEastAsia" w:hAnsi="Courier New"/>
                <w:color w:val="000000"/>
              </w:rPr>
            </w:pPr>
          </w:p>
        </w:tc>
        <w:tc>
          <w:tcPr>
            <w:tcW w:w="317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2651E2" w14:textId="77777777" w:rsidR="00501601" w:rsidRPr="002C2E34" w:rsidRDefault="00501601" w:rsidP="00D275AA">
            <w:pPr>
              <w:jc w:val="center"/>
              <w:rPr>
                <w:rFonts w:ascii="Courier New" w:eastAsiaTheme="minorEastAsia" w:hAnsi="Courier New"/>
                <w:color w:val="000000"/>
              </w:rPr>
            </w:pPr>
            <w:r w:rsidRPr="002C2E34">
              <w:rPr>
                <w:rFonts w:ascii="Courier New" w:hAnsi="Courier New"/>
                <w:color w:val="000000"/>
              </w:rPr>
              <w:t>Number of Programs</w:t>
            </w:r>
          </w:p>
        </w:tc>
        <w:tc>
          <w:tcPr>
            <w:tcW w:w="317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1FFC8E" w14:textId="77777777" w:rsidR="00501601" w:rsidRPr="002C2E34" w:rsidRDefault="00501601" w:rsidP="00D275AA">
            <w:pPr>
              <w:jc w:val="center"/>
              <w:rPr>
                <w:rFonts w:ascii="Courier New" w:eastAsiaTheme="minorEastAsia" w:hAnsi="Courier New"/>
                <w:color w:val="000000"/>
              </w:rPr>
            </w:pPr>
            <w:r w:rsidRPr="002C2E34">
              <w:rPr>
                <w:rFonts w:ascii="Courier New" w:hAnsi="Courier New"/>
                <w:color w:val="000000"/>
              </w:rPr>
              <w:t>Percentage of Programs</w:t>
            </w:r>
          </w:p>
        </w:tc>
      </w:tr>
      <w:tr w:rsidR="003D4686" w14:paraId="2912F21B" w14:textId="77777777" w:rsidTr="003D4686">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E58807" w14:textId="77777777" w:rsidR="00501601" w:rsidRPr="002C2E34" w:rsidRDefault="00501601" w:rsidP="00D275AA">
            <w:pPr>
              <w:jc w:val="center"/>
              <w:rPr>
                <w:rFonts w:ascii="Courier New" w:eastAsiaTheme="minorEastAsia" w:hAnsi="Courier New"/>
                <w:color w:val="000000"/>
              </w:rPr>
            </w:pPr>
            <w:r w:rsidRPr="002C2E34">
              <w:rPr>
                <w:rFonts w:ascii="Courier New" w:hAnsi="Courier New"/>
                <w:color w:val="000000"/>
              </w:rPr>
              <w:t>Interest Rate</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A05F04" w14:textId="77777777" w:rsidR="00501601" w:rsidRPr="002C2E34" w:rsidRDefault="00501601" w:rsidP="00D275AA">
            <w:pPr>
              <w:jc w:val="center"/>
              <w:rPr>
                <w:rFonts w:ascii="Courier New" w:eastAsiaTheme="minorEastAsia" w:hAnsi="Courier New"/>
                <w:color w:val="000000"/>
              </w:rPr>
            </w:pPr>
            <w:r w:rsidRPr="002C2E34">
              <w:rPr>
                <w:rFonts w:ascii="Courier New" w:hAnsi="Courier New"/>
                <w:color w:val="000000"/>
              </w:rPr>
              <w:t>Pass</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69FA91" w14:textId="77777777" w:rsidR="00501601" w:rsidRPr="002C2E34" w:rsidRDefault="00501601" w:rsidP="00D275AA">
            <w:pPr>
              <w:jc w:val="center"/>
              <w:rPr>
                <w:rFonts w:ascii="Courier New" w:eastAsiaTheme="minorEastAsia" w:hAnsi="Courier New"/>
                <w:color w:val="000000"/>
              </w:rPr>
            </w:pPr>
            <w:r w:rsidRPr="002C2E34">
              <w:rPr>
                <w:rFonts w:ascii="Courier New" w:hAnsi="Courier New"/>
                <w:color w:val="000000"/>
              </w:rPr>
              <w:t>Zone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BE458D" w14:textId="77777777" w:rsidR="00501601" w:rsidRPr="002C2E34" w:rsidRDefault="00501601" w:rsidP="00D275AA">
            <w:pPr>
              <w:jc w:val="center"/>
              <w:rPr>
                <w:rFonts w:ascii="Courier New" w:eastAsiaTheme="minorEastAsia" w:hAnsi="Courier New"/>
                <w:color w:val="000000"/>
              </w:rPr>
            </w:pPr>
            <w:r w:rsidRPr="002C2E34">
              <w:rPr>
                <w:rFonts w:ascii="Courier New" w:hAnsi="Courier New"/>
                <w:color w:val="000000"/>
              </w:rPr>
              <w:t>Fail</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7EE088" w14:textId="77777777" w:rsidR="00501601" w:rsidRPr="002C2E34" w:rsidRDefault="00501601" w:rsidP="00D275AA">
            <w:pPr>
              <w:jc w:val="center"/>
              <w:rPr>
                <w:rFonts w:ascii="Courier New" w:eastAsiaTheme="minorEastAsia" w:hAnsi="Courier New"/>
                <w:color w:val="000000"/>
              </w:rPr>
            </w:pPr>
            <w:r w:rsidRPr="002C2E34">
              <w:rPr>
                <w:rFonts w:ascii="Courier New" w:hAnsi="Courier New"/>
                <w:color w:val="000000"/>
              </w:rPr>
              <w:t>Pass</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787EA0" w14:textId="77777777" w:rsidR="00501601" w:rsidRPr="002C2E34" w:rsidRDefault="00501601" w:rsidP="00D275AA">
            <w:pPr>
              <w:jc w:val="center"/>
              <w:rPr>
                <w:rFonts w:ascii="Courier New" w:eastAsiaTheme="minorEastAsia" w:hAnsi="Courier New"/>
                <w:color w:val="000000"/>
              </w:rPr>
            </w:pPr>
            <w:r w:rsidRPr="002C2E34">
              <w:rPr>
                <w:rFonts w:ascii="Courier New" w:hAnsi="Courier New"/>
                <w:color w:val="000000"/>
              </w:rPr>
              <w:t>Zone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9E82F6" w14:textId="77777777" w:rsidR="00501601" w:rsidRPr="002C2E34" w:rsidRDefault="00501601" w:rsidP="00D275AA">
            <w:pPr>
              <w:jc w:val="center"/>
              <w:rPr>
                <w:rFonts w:ascii="Courier New" w:eastAsiaTheme="minorEastAsia" w:hAnsi="Courier New"/>
                <w:color w:val="000000"/>
              </w:rPr>
            </w:pPr>
            <w:r w:rsidRPr="002C2E34">
              <w:rPr>
                <w:rFonts w:ascii="Courier New" w:hAnsi="Courier New"/>
                <w:color w:val="000000"/>
              </w:rPr>
              <w:t>Fail</w:t>
            </w:r>
          </w:p>
        </w:tc>
      </w:tr>
      <w:tr w:rsidR="003D4686" w14:paraId="2940F455" w14:textId="77777777" w:rsidTr="003D4686">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DECE5F"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3%</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A0072D"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7,199</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401C11"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998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1A665"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440</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D951F3"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83%</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29A846"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296CD5"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5%</w:t>
            </w:r>
          </w:p>
        </w:tc>
      </w:tr>
      <w:tr w:rsidR="003D4686" w14:paraId="0F01636B" w14:textId="77777777" w:rsidTr="003D4686">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EA2943"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4%</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3DB4A7"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7,030</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81ED1"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1,085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D321F4"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522</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CA41F1"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81%</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508C27"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1D6039"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6%</w:t>
            </w:r>
          </w:p>
        </w:tc>
      </w:tr>
      <w:tr w:rsidR="003D4686" w14:paraId="38EA821A" w14:textId="77777777" w:rsidTr="003D4686">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4FCB53"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5%</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38059E"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6,887</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3C6FC3"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1,135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98853A"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615</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3BBF6F"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80%</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BFC76"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810D5C"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7%</w:t>
            </w:r>
          </w:p>
        </w:tc>
      </w:tr>
      <w:tr w:rsidR="003D4686" w14:paraId="36D3A277" w14:textId="77777777" w:rsidTr="003D4686">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8DE6B4"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6%</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85744"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6,720</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98974E"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1,201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F16FBD"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716</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588EC9"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78%</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6A88CA"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0E8A12"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8%</w:t>
            </w:r>
          </w:p>
        </w:tc>
      </w:tr>
      <w:tr w:rsidR="003D4686" w14:paraId="78DF9969" w14:textId="77777777" w:rsidTr="003D4686">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0C8578"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7%</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694F6C"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6,551</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189B42"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1,255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8EF39"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831</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CE12AF"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76%</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AF9E28"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534DE1"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10%</w:t>
            </w:r>
          </w:p>
        </w:tc>
      </w:tr>
      <w:tr w:rsidR="003D4686" w14:paraId="00DB877A" w14:textId="77777777" w:rsidTr="003D4686">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0D47D5"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8%</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89856D"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6,326</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D098A4"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1,353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7C9096"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958</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C3AF7F"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73%</w:t>
            </w:r>
          </w:p>
        </w:tc>
        <w:tc>
          <w:tcPr>
            <w:tcW w:w="11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306F48"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29F652" w14:textId="77777777" w:rsidR="00501601" w:rsidRPr="002C2E34" w:rsidRDefault="00501601" w:rsidP="00D275AA">
            <w:pPr>
              <w:jc w:val="right"/>
              <w:rPr>
                <w:rFonts w:ascii="Courier New" w:eastAsiaTheme="minorEastAsia" w:hAnsi="Courier New"/>
                <w:color w:val="000000"/>
              </w:rPr>
            </w:pPr>
            <w:r w:rsidRPr="002C2E34">
              <w:rPr>
                <w:rFonts w:ascii="Courier New" w:hAnsi="Courier New"/>
                <w:color w:val="000000"/>
              </w:rPr>
              <w:t>11%</w:t>
            </w:r>
          </w:p>
        </w:tc>
      </w:tr>
    </w:tbl>
    <w:p w14:paraId="00E90514" w14:textId="77777777" w:rsidR="00501601" w:rsidRPr="002C2E34" w:rsidRDefault="00501601" w:rsidP="00501601">
      <w:pPr>
        <w:rPr>
          <w:rFonts w:ascii="Courier New" w:eastAsiaTheme="minorEastAsia" w:hAnsi="Courier New"/>
        </w:rPr>
      </w:pPr>
      <w:r w:rsidRPr="002C2E34">
        <w:rPr>
          <w:rFonts w:ascii="Courier New" w:hAnsi="Courier New"/>
        </w:rPr>
        <w:t xml:space="preserve">Source: Department analysis of GE 2015 rates </w:t>
      </w:r>
    </w:p>
    <w:p w14:paraId="067474C3" w14:textId="4E8AF382" w:rsidR="00501601" w:rsidRDefault="00635E76"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Department agrees with a statement made by a negotiator that</w:t>
      </w:r>
      <w:r w:rsidR="00501601">
        <w:rPr>
          <w:rFonts w:ascii="Courier New" w:hAnsi="Courier New" w:cs="Courier New"/>
          <w:sz w:val="24"/>
          <w:szCs w:val="24"/>
        </w:rPr>
        <w:t xml:space="preserve"> any metric that could render a program ineligible to participate in title IV, HEA programs simply because the economy is strong and interest rates rise is </w:t>
      </w:r>
      <w:r w:rsidR="00BE69EF">
        <w:rPr>
          <w:rFonts w:ascii="Courier New" w:hAnsi="Courier New" w:cs="Courier New"/>
          <w:sz w:val="24"/>
          <w:szCs w:val="24"/>
        </w:rPr>
        <w:t>faulty</w:t>
      </w:r>
      <w:r w:rsidR="00501601">
        <w:rPr>
          <w:rFonts w:ascii="Courier New" w:hAnsi="Courier New" w:cs="Courier New"/>
          <w:sz w:val="24"/>
          <w:szCs w:val="24"/>
        </w:rPr>
        <w:t xml:space="preserve">.  The Department </w:t>
      </w:r>
      <w:r w:rsidR="00085514">
        <w:rPr>
          <w:rFonts w:ascii="Courier New" w:hAnsi="Courier New" w:cs="Courier New"/>
          <w:sz w:val="24"/>
          <w:szCs w:val="24"/>
        </w:rPr>
        <w:t>believes</w:t>
      </w:r>
      <w:r w:rsidR="00501601">
        <w:rPr>
          <w:rFonts w:ascii="Courier New" w:hAnsi="Courier New" w:cs="Courier New"/>
          <w:sz w:val="24"/>
          <w:szCs w:val="24"/>
        </w:rPr>
        <w:t xml:space="preserve"> that it is during these times of economic growth</w:t>
      </w:r>
      <w:r w:rsidR="00085514">
        <w:rPr>
          <w:rFonts w:ascii="Courier New" w:hAnsi="Courier New" w:cs="Courier New"/>
          <w:sz w:val="24"/>
          <w:szCs w:val="24"/>
        </w:rPr>
        <w:t>, when</w:t>
      </w:r>
      <w:r w:rsidR="00501601">
        <w:rPr>
          <w:rFonts w:ascii="Courier New" w:hAnsi="Courier New" w:cs="Courier New"/>
          <w:sz w:val="24"/>
          <w:szCs w:val="24"/>
        </w:rPr>
        <w:t xml:space="preserve"> demand for skilled workers is greatest, that it is most critical that </w:t>
      </w:r>
      <w:r w:rsidR="005510EE">
        <w:rPr>
          <w:rFonts w:ascii="Courier New" w:hAnsi="Courier New" w:cs="Courier New"/>
          <w:sz w:val="24"/>
          <w:szCs w:val="24"/>
        </w:rPr>
        <w:t xml:space="preserve">shorter-term career and technical </w:t>
      </w:r>
      <w:r w:rsidR="00501601">
        <w:rPr>
          <w:rFonts w:ascii="Courier New" w:hAnsi="Courier New" w:cs="Courier New"/>
          <w:sz w:val="24"/>
          <w:szCs w:val="24"/>
        </w:rPr>
        <w:t xml:space="preserve">programs are not unduly </w:t>
      </w:r>
      <w:r w:rsidR="005510EE">
        <w:rPr>
          <w:rFonts w:ascii="Courier New" w:hAnsi="Courier New" w:cs="Courier New"/>
          <w:sz w:val="24"/>
          <w:szCs w:val="24"/>
        </w:rPr>
        <w:t xml:space="preserve">burdened or </w:t>
      </w:r>
      <w:r w:rsidR="00501601">
        <w:rPr>
          <w:rFonts w:ascii="Courier New" w:hAnsi="Courier New" w:cs="Courier New"/>
          <w:sz w:val="24"/>
          <w:szCs w:val="24"/>
        </w:rPr>
        <w:t>eliminated.</w:t>
      </w:r>
    </w:p>
    <w:p w14:paraId="1CB0E805" w14:textId="0E4FFF31" w:rsidR="005510EE" w:rsidRDefault="00794EF0"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addition, the Department now recognizes that </w:t>
      </w:r>
      <w:r w:rsidR="007B068D">
        <w:rPr>
          <w:rFonts w:ascii="Courier New" w:hAnsi="Courier New" w:cs="Courier New"/>
          <w:sz w:val="24"/>
          <w:szCs w:val="24"/>
        </w:rPr>
        <w:t>assigning a 10</w:t>
      </w:r>
      <w:r w:rsidR="00296B53">
        <w:rPr>
          <w:rFonts w:ascii="Courier New" w:hAnsi="Courier New" w:cs="Courier New"/>
          <w:sz w:val="24"/>
          <w:szCs w:val="24"/>
        </w:rPr>
        <w:t>-</w:t>
      </w:r>
      <w:r w:rsidR="007B068D">
        <w:rPr>
          <w:rFonts w:ascii="Courier New" w:hAnsi="Courier New" w:cs="Courier New"/>
          <w:sz w:val="24"/>
          <w:szCs w:val="24"/>
        </w:rPr>
        <w:t xml:space="preserve">year amortization period to graduates of certificate and associate degree programs for the purpose of calculating D/E rates creates an unacceptable and </w:t>
      </w:r>
      <w:r w:rsidR="007B068D">
        <w:rPr>
          <w:rFonts w:ascii="Courier New" w:hAnsi="Courier New" w:cs="Courier New"/>
          <w:sz w:val="24"/>
          <w:szCs w:val="24"/>
        </w:rPr>
        <w:lastRenderedPageBreak/>
        <w:t>unnecessary double</w:t>
      </w:r>
      <w:r w:rsidR="00CF3017">
        <w:rPr>
          <w:rFonts w:ascii="Courier New" w:hAnsi="Courier New" w:cs="Courier New"/>
          <w:sz w:val="24"/>
          <w:szCs w:val="24"/>
        </w:rPr>
        <w:t xml:space="preserve"> </w:t>
      </w:r>
      <w:r w:rsidR="007B068D">
        <w:rPr>
          <w:rFonts w:ascii="Courier New" w:hAnsi="Courier New" w:cs="Courier New"/>
          <w:sz w:val="24"/>
          <w:szCs w:val="24"/>
        </w:rPr>
        <w:t xml:space="preserve">standard since the REPAYE </w:t>
      </w:r>
      <w:r w:rsidR="00E5270A">
        <w:rPr>
          <w:rFonts w:ascii="Courier New" w:hAnsi="Courier New" w:cs="Courier New"/>
          <w:sz w:val="24"/>
          <w:szCs w:val="24"/>
        </w:rPr>
        <w:t>plan</w:t>
      </w:r>
      <w:r w:rsidR="007B068D">
        <w:rPr>
          <w:rFonts w:ascii="Courier New" w:hAnsi="Courier New" w:cs="Courier New"/>
          <w:sz w:val="24"/>
          <w:szCs w:val="24"/>
        </w:rPr>
        <w:t xml:space="preserve"> regulations promulgated in 2015 provide a 20</w:t>
      </w:r>
      <w:r w:rsidR="00296B53">
        <w:rPr>
          <w:rFonts w:ascii="Courier New" w:hAnsi="Courier New" w:cs="Courier New"/>
          <w:sz w:val="24"/>
          <w:szCs w:val="24"/>
        </w:rPr>
        <w:t>-</w:t>
      </w:r>
      <w:r w:rsidR="007B068D">
        <w:rPr>
          <w:rFonts w:ascii="Courier New" w:hAnsi="Courier New" w:cs="Courier New"/>
          <w:sz w:val="24"/>
          <w:szCs w:val="24"/>
        </w:rPr>
        <w:t xml:space="preserve">year amortization period for these same graduates.  </w:t>
      </w:r>
      <w:r w:rsidR="00E5270A">
        <w:rPr>
          <w:rFonts w:ascii="Courier New" w:hAnsi="Courier New" w:cs="Courier New"/>
          <w:sz w:val="24"/>
          <w:szCs w:val="24"/>
        </w:rPr>
        <w:t xml:space="preserve">The </w:t>
      </w:r>
      <w:r w:rsidR="007B068D">
        <w:rPr>
          <w:rFonts w:ascii="Courier New" w:hAnsi="Courier New" w:cs="Courier New"/>
          <w:sz w:val="24"/>
          <w:szCs w:val="24"/>
        </w:rPr>
        <w:t>REPAYE</w:t>
      </w:r>
      <w:r w:rsidR="00E5270A">
        <w:rPr>
          <w:rFonts w:ascii="Courier New" w:hAnsi="Courier New" w:cs="Courier New"/>
          <w:sz w:val="24"/>
          <w:szCs w:val="24"/>
        </w:rPr>
        <w:t xml:space="preserve"> plan</w:t>
      </w:r>
      <w:r w:rsidR="007B068D">
        <w:rPr>
          <w:rFonts w:ascii="Courier New" w:hAnsi="Courier New" w:cs="Courier New"/>
          <w:sz w:val="24"/>
          <w:szCs w:val="24"/>
        </w:rPr>
        <w:t xml:space="preserve"> acknowledges that undergraduate completers may well need to extend payments over a longer amortization period, and makes it clear that extended repayment periods are an acceptable and reasonable way to help students manage their repayment obligations. </w:t>
      </w:r>
      <w:r w:rsidR="00296B53">
        <w:rPr>
          <w:rFonts w:ascii="Courier New" w:hAnsi="Courier New" w:cs="Courier New"/>
          <w:sz w:val="24"/>
          <w:szCs w:val="24"/>
        </w:rPr>
        <w:t xml:space="preserve"> </w:t>
      </w:r>
      <w:r w:rsidR="007B068D">
        <w:rPr>
          <w:rFonts w:ascii="Courier New" w:hAnsi="Courier New" w:cs="Courier New"/>
          <w:sz w:val="24"/>
          <w:szCs w:val="24"/>
        </w:rPr>
        <w:t xml:space="preserve">Therefore, it is not appropriate to use an amortization period of less than 20 years for any undergraduate program D/E </w:t>
      </w:r>
      <w:r w:rsidR="00296B53">
        <w:rPr>
          <w:rFonts w:ascii="Courier New" w:hAnsi="Courier New" w:cs="Courier New"/>
          <w:sz w:val="24"/>
          <w:szCs w:val="24"/>
        </w:rPr>
        <w:t xml:space="preserve">rates </w:t>
      </w:r>
      <w:r w:rsidR="007B068D">
        <w:rPr>
          <w:rFonts w:ascii="Courier New" w:hAnsi="Courier New" w:cs="Courier New"/>
          <w:sz w:val="24"/>
          <w:szCs w:val="24"/>
        </w:rPr>
        <w:t xml:space="preserve">calculations or of less than 25 years for any graduate program D/E </w:t>
      </w:r>
      <w:r w:rsidR="00296B53">
        <w:rPr>
          <w:rFonts w:ascii="Courier New" w:hAnsi="Courier New" w:cs="Courier New"/>
          <w:sz w:val="24"/>
          <w:szCs w:val="24"/>
        </w:rPr>
        <w:t xml:space="preserve">rates </w:t>
      </w:r>
      <w:r w:rsidR="007B068D">
        <w:rPr>
          <w:rFonts w:ascii="Courier New" w:hAnsi="Courier New" w:cs="Courier New"/>
          <w:sz w:val="24"/>
          <w:szCs w:val="24"/>
        </w:rPr>
        <w:t xml:space="preserve">calculations.  </w:t>
      </w:r>
    </w:p>
    <w:p w14:paraId="1044F0BA" w14:textId="23BB02A4" w:rsidR="00501601" w:rsidRPr="00D43F55" w:rsidRDefault="00501601" w:rsidP="00501601">
      <w:pPr>
        <w:autoSpaceDE w:val="0"/>
        <w:autoSpaceDN w:val="0"/>
        <w:adjustRightInd w:val="0"/>
        <w:spacing w:after="0" w:line="480" w:lineRule="auto"/>
        <w:rPr>
          <w:rFonts w:ascii="Courier New" w:hAnsi="Courier New"/>
          <w:sz w:val="24"/>
          <w:u w:val="single"/>
        </w:rPr>
      </w:pPr>
      <w:r w:rsidRPr="00A51D8B">
        <w:rPr>
          <w:rFonts w:ascii="Courier New" w:hAnsi="Courier New"/>
          <w:sz w:val="24"/>
          <w:u w:val="single"/>
        </w:rPr>
        <w:t>Concerns about Disclosures Required</w:t>
      </w:r>
      <w:r w:rsidRPr="00D43F55">
        <w:rPr>
          <w:rFonts w:ascii="Courier New" w:hAnsi="Courier New"/>
          <w:sz w:val="24"/>
          <w:u w:val="single"/>
        </w:rPr>
        <w:t xml:space="preserve"> under the GE Regulation</w:t>
      </w:r>
      <w:r w:rsidRPr="00A51D8B">
        <w:rPr>
          <w:rFonts w:ascii="Courier New" w:hAnsi="Courier New"/>
          <w:sz w:val="24"/>
          <w:u w:val="single"/>
        </w:rPr>
        <w:t>s</w:t>
      </w:r>
    </w:p>
    <w:p w14:paraId="0CF06638" w14:textId="1145A04E" w:rsidR="0023354F" w:rsidRDefault="00835550"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As the Department is proposing to rescind the GE regulations in total, the disclosures required under the current regulations also would be rescinded.  Generally, we are concerned that it is not appropriate to require these types of disclosures for only one type of program when such information would be valuable for all programs and institutions that receive title IV, HEA funds.  </w:t>
      </w:r>
      <w:r w:rsidR="0080175E">
        <w:rPr>
          <w:rFonts w:ascii="Courier New" w:hAnsi="Courier New" w:cs="Courier New"/>
          <w:sz w:val="24"/>
          <w:szCs w:val="24"/>
        </w:rPr>
        <w:t xml:space="preserve">However, we cannot expand the GE regulations to include programs that are not </w:t>
      </w:r>
      <w:r w:rsidR="00296B53">
        <w:rPr>
          <w:rFonts w:ascii="Courier New" w:hAnsi="Courier New" w:cs="Courier New"/>
          <w:sz w:val="24"/>
          <w:szCs w:val="24"/>
        </w:rPr>
        <w:t>GE</w:t>
      </w:r>
      <w:r w:rsidR="0080175E">
        <w:rPr>
          <w:rFonts w:ascii="Courier New" w:hAnsi="Courier New" w:cs="Courier New"/>
          <w:sz w:val="24"/>
          <w:szCs w:val="24"/>
        </w:rPr>
        <w:t xml:space="preserve"> programs. </w:t>
      </w:r>
      <w:r w:rsidR="002C2E34">
        <w:rPr>
          <w:rFonts w:ascii="Courier New" w:hAnsi="Courier New" w:cs="Courier New"/>
          <w:sz w:val="24"/>
          <w:szCs w:val="24"/>
        </w:rPr>
        <w:t xml:space="preserve"> </w:t>
      </w:r>
      <w:r>
        <w:rPr>
          <w:rFonts w:ascii="Courier New" w:hAnsi="Courier New" w:cs="Courier New"/>
          <w:sz w:val="24"/>
          <w:szCs w:val="24"/>
        </w:rPr>
        <w:t xml:space="preserve">In that regard, as indicated above, </w:t>
      </w:r>
      <w:r>
        <w:rPr>
          <w:rFonts w:ascii="Courier New" w:hAnsi="Courier New" w:cs="Courier New"/>
          <w:sz w:val="24"/>
          <w:szCs w:val="24"/>
        </w:rPr>
        <w:lastRenderedPageBreak/>
        <w:t>we are interested in comments on whether the De</w:t>
      </w:r>
      <w:r w:rsidR="0023354F">
        <w:rPr>
          <w:rFonts w:ascii="Courier New" w:hAnsi="Courier New" w:cs="Courier New"/>
          <w:sz w:val="24"/>
          <w:szCs w:val="24"/>
        </w:rPr>
        <w:t>p</w:t>
      </w:r>
      <w:r>
        <w:rPr>
          <w:rFonts w:ascii="Courier New" w:hAnsi="Courier New" w:cs="Courier New"/>
          <w:sz w:val="24"/>
          <w:szCs w:val="24"/>
        </w:rPr>
        <w:t>artment should require that all institutions disclose i</w:t>
      </w:r>
      <w:r w:rsidR="0023354F">
        <w:rPr>
          <w:rFonts w:ascii="Courier New" w:hAnsi="Courier New" w:cs="Courier New"/>
          <w:sz w:val="24"/>
          <w:szCs w:val="24"/>
        </w:rPr>
        <w:t>nformation, such as net price, program size, completion rates, and accreditation and licensing requirements, on their program web pages</w:t>
      </w:r>
      <w:r w:rsidR="0080175E">
        <w:rPr>
          <w:rFonts w:ascii="Courier New" w:hAnsi="Courier New" w:cs="Courier New"/>
          <w:sz w:val="24"/>
          <w:szCs w:val="24"/>
        </w:rPr>
        <w:t xml:space="preserve">, or if doing so </w:t>
      </w:r>
      <w:proofErr w:type="gramStart"/>
      <w:r w:rsidR="0080175E">
        <w:rPr>
          <w:rFonts w:ascii="Courier New" w:hAnsi="Courier New" w:cs="Courier New"/>
          <w:sz w:val="24"/>
          <w:szCs w:val="24"/>
        </w:rPr>
        <w:t>is</w:t>
      </w:r>
      <w:proofErr w:type="gramEnd"/>
      <w:r w:rsidR="0080175E">
        <w:rPr>
          <w:rFonts w:ascii="Courier New" w:hAnsi="Courier New" w:cs="Courier New"/>
          <w:sz w:val="24"/>
          <w:szCs w:val="24"/>
        </w:rPr>
        <w:t xml:space="preserve"> overly burdensome for institutions.</w:t>
      </w:r>
      <w:r w:rsidR="0023354F">
        <w:rPr>
          <w:rFonts w:ascii="Courier New" w:hAnsi="Courier New" w:cs="Courier New"/>
          <w:sz w:val="24"/>
          <w:szCs w:val="24"/>
        </w:rPr>
        <w:t xml:space="preserve"> </w:t>
      </w:r>
    </w:p>
    <w:p w14:paraId="3FD3BE67" w14:textId="37238217" w:rsidR="00501601" w:rsidRDefault="00501601"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Department has also discovered a variety of challenges and errors associated with the disclosures required </w:t>
      </w:r>
      <w:r w:rsidR="00712BC3">
        <w:rPr>
          <w:rFonts w:ascii="Courier New" w:hAnsi="Courier New" w:cs="Courier New"/>
          <w:sz w:val="24"/>
          <w:szCs w:val="24"/>
        </w:rPr>
        <w:t xml:space="preserve">under </w:t>
      </w:r>
      <w:r>
        <w:rPr>
          <w:rFonts w:ascii="Courier New" w:hAnsi="Courier New" w:cs="Courier New"/>
          <w:sz w:val="24"/>
          <w:szCs w:val="24"/>
        </w:rPr>
        <w:t>the GE regulation</w:t>
      </w:r>
      <w:r w:rsidR="00712BC3">
        <w:rPr>
          <w:rFonts w:ascii="Courier New" w:hAnsi="Courier New" w:cs="Courier New"/>
          <w:sz w:val="24"/>
          <w:szCs w:val="24"/>
        </w:rPr>
        <w:t>s</w:t>
      </w:r>
      <w:r>
        <w:rPr>
          <w:rFonts w:ascii="Courier New" w:hAnsi="Courier New" w:cs="Courier New"/>
          <w:sz w:val="24"/>
          <w:szCs w:val="24"/>
        </w:rPr>
        <w:t>.  For example,</w:t>
      </w:r>
      <w:r w:rsidDel="001A24F0">
        <w:rPr>
          <w:rFonts w:ascii="Courier New" w:hAnsi="Courier New" w:cs="Courier New"/>
          <w:sz w:val="24"/>
          <w:szCs w:val="24"/>
        </w:rPr>
        <w:t xml:space="preserve"> </w:t>
      </w:r>
      <w:r>
        <w:rPr>
          <w:rFonts w:ascii="Courier New" w:hAnsi="Courier New" w:cs="Courier New"/>
          <w:sz w:val="24"/>
          <w:szCs w:val="24"/>
        </w:rPr>
        <w:t xml:space="preserve">there is significant variation in methodologies used by institutions to determine and report in-field job placement rates, which could mislead students into choosing a lower performing program that simply appears to be higher performing because a less rigorous methodology was employed to calculate in-field job placement rates.  </w:t>
      </w:r>
    </w:p>
    <w:p w14:paraId="393C3D0D" w14:textId="22498E5C" w:rsidR="00501601" w:rsidRDefault="00501601"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some cases, </w:t>
      </w:r>
      <w:r w:rsidR="00D20319">
        <w:rPr>
          <w:rFonts w:ascii="Courier New" w:hAnsi="Courier New" w:cs="Courier New"/>
          <w:sz w:val="24"/>
          <w:szCs w:val="24"/>
        </w:rPr>
        <w:t>a</w:t>
      </w:r>
      <w:r>
        <w:rPr>
          <w:rFonts w:ascii="Courier New" w:hAnsi="Courier New" w:cs="Courier New"/>
          <w:sz w:val="24"/>
          <w:szCs w:val="24"/>
        </w:rPr>
        <w:t xml:space="preserve"> program is not required to report job placement outcomes because it is not required by its accreditor or </w:t>
      </w:r>
      <w:r w:rsidR="000A3A8A">
        <w:rPr>
          <w:rFonts w:ascii="Courier New" w:hAnsi="Courier New" w:cs="Courier New"/>
          <w:sz w:val="24"/>
          <w:szCs w:val="24"/>
        </w:rPr>
        <w:t>S</w:t>
      </w:r>
      <w:r>
        <w:rPr>
          <w:rFonts w:ascii="Courier New" w:hAnsi="Courier New" w:cs="Courier New"/>
          <w:sz w:val="24"/>
          <w:szCs w:val="24"/>
        </w:rPr>
        <w:t xml:space="preserve">tate to do so.  In other cases, GE programs at public institutions in some </w:t>
      </w:r>
      <w:r w:rsidR="000A3A8A">
        <w:rPr>
          <w:rFonts w:ascii="Courier New" w:hAnsi="Courier New" w:cs="Courier New"/>
          <w:sz w:val="24"/>
          <w:szCs w:val="24"/>
        </w:rPr>
        <w:t>S</w:t>
      </w:r>
      <w:r>
        <w:rPr>
          <w:rFonts w:ascii="Courier New" w:hAnsi="Courier New" w:cs="Courier New"/>
          <w:sz w:val="24"/>
          <w:szCs w:val="24"/>
        </w:rPr>
        <w:t xml:space="preserve">tates (such as </w:t>
      </w:r>
      <w:r w:rsidR="000320B7">
        <w:rPr>
          <w:rFonts w:ascii="Courier New" w:hAnsi="Courier New" w:cs="Courier New"/>
          <w:sz w:val="24"/>
          <w:szCs w:val="24"/>
        </w:rPr>
        <w:t xml:space="preserve">community colleges in </w:t>
      </w:r>
      <w:r>
        <w:rPr>
          <w:rFonts w:ascii="Courier New" w:hAnsi="Courier New" w:cs="Courier New"/>
          <w:sz w:val="24"/>
          <w:szCs w:val="24"/>
        </w:rPr>
        <w:t xml:space="preserve">Colorado) define an in-field job placement for the purpose of the GE disclosure as any job that pays a wage, regardless of the field in which the graduate is working. </w:t>
      </w:r>
      <w:r w:rsidR="00333587">
        <w:rPr>
          <w:rFonts w:ascii="Courier New" w:hAnsi="Courier New" w:cs="Courier New"/>
          <w:sz w:val="24"/>
          <w:szCs w:val="24"/>
        </w:rPr>
        <w:t xml:space="preserve"> </w:t>
      </w:r>
      <w:r>
        <w:rPr>
          <w:rFonts w:ascii="Courier New" w:hAnsi="Courier New" w:cs="Courier New"/>
          <w:sz w:val="24"/>
          <w:szCs w:val="24"/>
        </w:rPr>
        <w:t xml:space="preserve">Meanwhile, institutions accredited by the </w:t>
      </w:r>
      <w:r>
        <w:rPr>
          <w:rFonts w:ascii="Courier New" w:hAnsi="Courier New" w:cs="Courier New"/>
          <w:sz w:val="24"/>
          <w:szCs w:val="24"/>
        </w:rPr>
        <w:lastRenderedPageBreak/>
        <w:t>Accrediting Commission of Career Schools and Colleges must consider the alignment between the job and the majority of the educational and training objectives of the program, which can be a difficult standard to meet since educational programs are designed to prepare students broadly for the various jobs that may be available to them, but jobs are frequently more narrowly defined to meet the needs of a specific employer.</w:t>
      </w:r>
      <w:r>
        <w:rPr>
          <w:rStyle w:val="FootnoteReference"/>
          <w:rFonts w:ascii="Courier New" w:hAnsi="Courier New" w:cs="Courier New"/>
          <w:sz w:val="24"/>
          <w:szCs w:val="24"/>
        </w:rPr>
        <w:footnoteReference w:id="12"/>
      </w:r>
      <w:r>
        <w:rPr>
          <w:rFonts w:ascii="Courier New" w:hAnsi="Courier New" w:cs="Courier New"/>
          <w:sz w:val="24"/>
          <w:szCs w:val="24"/>
        </w:rPr>
        <w:t xml:space="preserve">  </w:t>
      </w:r>
    </w:p>
    <w:p w14:paraId="56FEE813" w14:textId="43D38BCC" w:rsidR="00501601" w:rsidRDefault="00F84D7C"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w:t>
      </w:r>
      <w:r w:rsidR="00501601">
        <w:rPr>
          <w:rFonts w:ascii="Courier New" w:hAnsi="Courier New" w:cs="Courier New"/>
          <w:sz w:val="24"/>
          <w:szCs w:val="24"/>
        </w:rPr>
        <w:t xml:space="preserve"> original </w:t>
      </w:r>
      <w:r>
        <w:rPr>
          <w:rFonts w:ascii="Courier New" w:hAnsi="Courier New" w:cs="Courier New"/>
          <w:sz w:val="24"/>
          <w:szCs w:val="24"/>
        </w:rPr>
        <w:t xml:space="preserve">2011 </w:t>
      </w:r>
      <w:r w:rsidR="00501601">
        <w:rPr>
          <w:rFonts w:ascii="Courier New" w:hAnsi="Courier New" w:cs="Courier New"/>
          <w:sz w:val="24"/>
          <w:szCs w:val="24"/>
        </w:rPr>
        <w:t>GE regulation</w:t>
      </w:r>
      <w:r w:rsidR="00D20319">
        <w:rPr>
          <w:rFonts w:ascii="Courier New" w:hAnsi="Courier New" w:cs="Courier New"/>
          <w:sz w:val="24"/>
          <w:szCs w:val="24"/>
        </w:rPr>
        <w:t>s</w:t>
      </w:r>
      <w:r w:rsidR="00501601">
        <w:rPr>
          <w:rFonts w:ascii="Courier New" w:hAnsi="Courier New" w:cs="Courier New"/>
          <w:sz w:val="24"/>
          <w:szCs w:val="24"/>
        </w:rPr>
        <w:t xml:space="preserve"> required </w:t>
      </w:r>
      <w:r w:rsidR="00BB247E">
        <w:rPr>
          <w:rFonts w:ascii="Courier New" w:hAnsi="Courier New" w:cs="Courier New"/>
          <w:sz w:val="24"/>
          <w:szCs w:val="24"/>
        </w:rPr>
        <w:t>NCES</w:t>
      </w:r>
      <w:r w:rsidR="00501601">
        <w:rPr>
          <w:rFonts w:ascii="Courier New" w:hAnsi="Courier New" w:cs="Courier New"/>
          <w:sz w:val="24"/>
          <w:szCs w:val="24"/>
        </w:rPr>
        <w:t xml:space="preserve"> to “develop a placement rate methodology and the processes necessary for determining and documenting student employment.”</w:t>
      </w:r>
      <w:r w:rsidR="00501601">
        <w:rPr>
          <w:rStyle w:val="FootnoteReference"/>
          <w:rFonts w:ascii="Courier New" w:hAnsi="Courier New" w:cs="Courier New"/>
          <w:sz w:val="24"/>
          <w:szCs w:val="24"/>
        </w:rPr>
        <w:footnoteReference w:id="13"/>
      </w:r>
      <w:r w:rsidR="00501601">
        <w:rPr>
          <w:rFonts w:ascii="Courier New" w:hAnsi="Courier New" w:cs="Courier New"/>
          <w:sz w:val="24"/>
          <w:szCs w:val="24"/>
        </w:rPr>
        <w:t xml:space="preserve"> </w:t>
      </w:r>
      <w:r w:rsidR="00333587">
        <w:rPr>
          <w:rFonts w:ascii="Courier New" w:hAnsi="Courier New" w:cs="Courier New"/>
          <w:sz w:val="24"/>
          <w:szCs w:val="24"/>
        </w:rPr>
        <w:t xml:space="preserve"> </w:t>
      </w:r>
      <w:r w:rsidR="00BB247E">
        <w:rPr>
          <w:rFonts w:ascii="Courier New" w:hAnsi="Courier New" w:cs="Courier New"/>
          <w:sz w:val="24"/>
          <w:szCs w:val="24"/>
        </w:rPr>
        <w:t>This requirement arose out</w:t>
      </w:r>
      <w:r w:rsidR="00501601">
        <w:rPr>
          <w:rFonts w:ascii="Courier New" w:hAnsi="Courier New" w:cs="Courier New"/>
          <w:sz w:val="24"/>
          <w:szCs w:val="24"/>
        </w:rPr>
        <w:t xml:space="preserve"> of </w:t>
      </w:r>
      <w:r w:rsidR="001963EC">
        <w:rPr>
          <w:rFonts w:ascii="Courier New" w:hAnsi="Courier New" w:cs="Courier New"/>
          <w:sz w:val="24"/>
          <w:szCs w:val="24"/>
        </w:rPr>
        <w:t xml:space="preserve">negotiator </w:t>
      </w:r>
      <w:r w:rsidR="00501601">
        <w:rPr>
          <w:rFonts w:ascii="Courier New" w:hAnsi="Courier New" w:cs="Courier New"/>
          <w:sz w:val="24"/>
          <w:szCs w:val="24"/>
        </w:rPr>
        <w:t xml:space="preserve">concerns about the complexity and subjectivity of the </w:t>
      </w:r>
      <w:r w:rsidR="00055286">
        <w:rPr>
          <w:rFonts w:ascii="Courier New" w:hAnsi="Courier New" w:cs="Courier New"/>
          <w:sz w:val="24"/>
          <w:szCs w:val="24"/>
        </w:rPr>
        <w:t>many</w:t>
      </w:r>
      <w:r w:rsidR="00501601">
        <w:rPr>
          <w:rFonts w:ascii="Courier New" w:hAnsi="Courier New" w:cs="Courier New"/>
          <w:sz w:val="24"/>
          <w:szCs w:val="24"/>
        </w:rPr>
        <w:t xml:space="preserve"> job placement definitions used by </w:t>
      </w:r>
      <w:r w:rsidR="000A3A8A">
        <w:rPr>
          <w:rFonts w:ascii="Courier New" w:hAnsi="Courier New" w:cs="Courier New"/>
          <w:sz w:val="24"/>
          <w:szCs w:val="24"/>
        </w:rPr>
        <w:t>S</w:t>
      </w:r>
      <w:r w:rsidR="00501601">
        <w:rPr>
          <w:rFonts w:ascii="Courier New" w:hAnsi="Courier New" w:cs="Courier New"/>
          <w:sz w:val="24"/>
          <w:szCs w:val="24"/>
        </w:rPr>
        <w:t>tates, institutional accreditors, programmatic accreditors and institutions themselves to evaluate outcomes.  The Department convened a Technical Review Panel (TRP), but in 2013 the TRP reported that not only were job placement determinations “high</w:t>
      </w:r>
      <w:r w:rsidR="00DA2C84">
        <w:rPr>
          <w:rFonts w:ascii="Courier New" w:hAnsi="Courier New" w:cs="Courier New"/>
          <w:sz w:val="24"/>
          <w:szCs w:val="24"/>
        </w:rPr>
        <w:t>ly</w:t>
      </w:r>
      <w:r w:rsidR="00501601">
        <w:rPr>
          <w:rFonts w:ascii="Courier New" w:hAnsi="Courier New" w:cs="Courier New"/>
          <w:sz w:val="24"/>
          <w:szCs w:val="24"/>
        </w:rPr>
        <w:t xml:space="preserve"> subjective” in nature, but that the TRP could not come to </w:t>
      </w:r>
      <w:r w:rsidR="00501601">
        <w:rPr>
          <w:rFonts w:ascii="Courier New" w:hAnsi="Courier New" w:cs="Courier New"/>
          <w:sz w:val="24"/>
          <w:szCs w:val="24"/>
        </w:rPr>
        <w:lastRenderedPageBreak/>
        <w:t>consensus on a single, acceptable definition of a job placement that could be used to report this outcome on GE disclosures, nor could it identify a reliable data source to enable institutions to accurately determine and report job placement outcomes.</w:t>
      </w:r>
      <w:r w:rsidR="00501601">
        <w:rPr>
          <w:rStyle w:val="FootnoteReference"/>
          <w:rFonts w:ascii="Courier New" w:hAnsi="Courier New" w:cs="Courier New"/>
          <w:sz w:val="24"/>
          <w:szCs w:val="24"/>
        </w:rPr>
        <w:footnoteReference w:id="14"/>
      </w:r>
      <w:r w:rsidR="00501601">
        <w:rPr>
          <w:rFonts w:ascii="Courier New" w:hAnsi="Courier New" w:cs="Courier New"/>
          <w:sz w:val="24"/>
          <w:szCs w:val="24"/>
        </w:rPr>
        <w:t xml:space="preserve">  In light of the failure of the TRP to develop </w:t>
      </w:r>
      <w:r w:rsidR="00055286">
        <w:rPr>
          <w:rFonts w:ascii="Courier New" w:hAnsi="Courier New" w:cs="Courier New"/>
          <w:sz w:val="24"/>
          <w:szCs w:val="24"/>
        </w:rPr>
        <w:t>a</w:t>
      </w:r>
      <w:r w:rsidR="00501601">
        <w:rPr>
          <w:rFonts w:ascii="Courier New" w:hAnsi="Courier New" w:cs="Courier New"/>
          <w:sz w:val="24"/>
          <w:szCs w:val="24"/>
        </w:rPr>
        <w:t xml:space="preserve"> consistent definition of a job placement, and well-known instances of intentional or accidental job placement rate misrepresentations, the Department believes it would be irresponsible to continue requiring institutions to report job placement rates.  Instead, the Department believes that program-level earnings data </w:t>
      </w:r>
      <w:r w:rsidR="00563056">
        <w:rPr>
          <w:rFonts w:ascii="Courier New" w:hAnsi="Courier New" w:cs="Courier New"/>
          <w:sz w:val="24"/>
          <w:szCs w:val="24"/>
        </w:rPr>
        <w:t xml:space="preserve">that will </w:t>
      </w:r>
      <w:r w:rsidR="00E45E7D">
        <w:rPr>
          <w:rFonts w:ascii="Courier New" w:hAnsi="Courier New" w:cs="Courier New"/>
          <w:sz w:val="24"/>
          <w:szCs w:val="24"/>
        </w:rPr>
        <w:t xml:space="preserve">be </w:t>
      </w:r>
      <w:r w:rsidR="00501601">
        <w:rPr>
          <w:rFonts w:ascii="Courier New" w:hAnsi="Courier New" w:cs="Courier New"/>
          <w:sz w:val="24"/>
          <w:szCs w:val="24"/>
        </w:rPr>
        <w:t xml:space="preserve">provided by the Secretary </w:t>
      </w:r>
      <w:r w:rsidR="00563056">
        <w:rPr>
          <w:rFonts w:ascii="Courier New" w:hAnsi="Courier New" w:cs="Courier New"/>
          <w:sz w:val="24"/>
          <w:szCs w:val="24"/>
        </w:rPr>
        <w:t>through the College Scorecard</w:t>
      </w:r>
      <w:r w:rsidR="0080175E">
        <w:rPr>
          <w:rFonts w:ascii="Courier New" w:hAnsi="Courier New" w:cs="Courier New"/>
          <w:sz w:val="24"/>
          <w:szCs w:val="24"/>
        </w:rPr>
        <w:t xml:space="preserve"> or its successor</w:t>
      </w:r>
      <w:r w:rsidR="00563056">
        <w:rPr>
          <w:rFonts w:ascii="Courier New" w:hAnsi="Courier New" w:cs="Courier New"/>
          <w:sz w:val="24"/>
          <w:szCs w:val="24"/>
        </w:rPr>
        <w:t xml:space="preserve"> </w:t>
      </w:r>
      <w:r w:rsidR="00501601">
        <w:rPr>
          <w:rFonts w:ascii="Courier New" w:hAnsi="Courier New" w:cs="Courier New"/>
          <w:sz w:val="24"/>
          <w:szCs w:val="24"/>
        </w:rPr>
        <w:t xml:space="preserve">is the more accurate and reliable way to report job outcomes in a format that students can use to compare the various institutions and programs they are considering. </w:t>
      </w:r>
    </w:p>
    <w:p w14:paraId="5C3C369E" w14:textId="68427735" w:rsidR="00501601" w:rsidRDefault="00501601" w:rsidP="0050160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Department also believes that it underestimated the burden associated with distributing </w:t>
      </w:r>
      <w:r w:rsidR="00055286">
        <w:rPr>
          <w:rFonts w:ascii="Courier New" w:hAnsi="Courier New" w:cs="Courier New"/>
          <w:sz w:val="24"/>
          <w:szCs w:val="24"/>
        </w:rPr>
        <w:t xml:space="preserve">the disclosures </w:t>
      </w:r>
      <w:r>
        <w:rPr>
          <w:rFonts w:ascii="Courier New" w:hAnsi="Courier New" w:cs="Courier New"/>
          <w:sz w:val="24"/>
          <w:szCs w:val="24"/>
        </w:rPr>
        <w:t xml:space="preserve">directly to prospective students.  In 2018, the Department </w:t>
      </w:r>
      <w:r w:rsidR="008D1DB8">
        <w:rPr>
          <w:rFonts w:ascii="Courier New" w:hAnsi="Courier New" w:cs="Courier New"/>
          <w:sz w:val="24"/>
          <w:szCs w:val="24"/>
        </w:rPr>
        <w:t xml:space="preserve">announced that it was allowing institutions additional time to meet the requirement </w:t>
      </w:r>
      <w:r w:rsidR="00CF72BE">
        <w:rPr>
          <w:rFonts w:ascii="Courier New" w:hAnsi="Courier New" w:cs="Courier New"/>
          <w:sz w:val="24"/>
          <w:szCs w:val="24"/>
        </w:rPr>
        <w:t>in</w:t>
      </w:r>
      <w:r w:rsidR="008D1DB8">
        <w:rPr>
          <w:rFonts w:ascii="Courier New" w:hAnsi="Courier New" w:cs="Courier New"/>
          <w:sz w:val="24"/>
          <w:szCs w:val="24"/>
        </w:rPr>
        <w:t xml:space="preserve"> </w:t>
      </w:r>
      <w:r w:rsidR="00CF72BE">
        <w:rPr>
          <w:rFonts w:ascii="Courier New" w:hAnsi="Courier New" w:cs="Courier New"/>
          <w:sz w:val="24"/>
          <w:szCs w:val="24"/>
        </w:rPr>
        <w:t xml:space="preserve">§668.412(e) </w:t>
      </w:r>
      <w:r w:rsidR="008D1DB8">
        <w:rPr>
          <w:rFonts w:ascii="Courier New" w:hAnsi="Courier New" w:cs="Courier New"/>
          <w:sz w:val="24"/>
          <w:szCs w:val="24"/>
        </w:rPr>
        <w:t xml:space="preserve">to directly </w:t>
      </w:r>
      <w:r w:rsidR="008D1DB8">
        <w:rPr>
          <w:rFonts w:ascii="Courier New" w:hAnsi="Courier New" w:cs="Courier New"/>
          <w:sz w:val="24"/>
          <w:szCs w:val="24"/>
        </w:rPr>
        <w:lastRenderedPageBreak/>
        <w:t>distribute the disclosure template to prospective students</w:t>
      </w:r>
      <w:r w:rsidR="006A44FD">
        <w:rPr>
          <w:rFonts w:ascii="Courier New" w:hAnsi="Courier New" w:cs="Courier New"/>
          <w:sz w:val="24"/>
          <w:szCs w:val="24"/>
        </w:rPr>
        <w:t xml:space="preserve">, as </w:t>
      </w:r>
      <w:r w:rsidR="00CF72BE">
        <w:rPr>
          <w:rFonts w:ascii="Courier New" w:hAnsi="Courier New" w:cs="Courier New"/>
          <w:sz w:val="24"/>
          <w:szCs w:val="24"/>
        </w:rPr>
        <w:t>well as the requirement in</w:t>
      </w:r>
      <w:r w:rsidR="006A44FD">
        <w:rPr>
          <w:rFonts w:ascii="Courier New" w:hAnsi="Courier New" w:cs="Courier New"/>
          <w:sz w:val="24"/>
          <w:szCs w:val="24"/>
        </w:rPr>
        <w:t xml:space="preserve"> </w:t>
      </w:r>
      <w:r w:rsidR="00CF72BE">
        <w:rPr>
          <w:rFonts w:ascii="Courier New" w:hAnsi="Courier New" w:cs="Courier New"/>
          <w:sz w:val="24"/>
          <w:szCs w:val="24"/>
        </w:rPr>
        <w:t>§</w:t>
      </w:r>
      <w:r w:rsidR="006A44FD">
        <w:rPr>
          <w:rFonts w:ascii="Courier New" w:hAnsi="Courier New" w:cs="Courier New"/>
          <w:sz w:val="24"/>
          <w:szCs w:val="24"/>
        </w:rPr>
        <w:t>668.412(d)</w:t>
      </w:r>
      <w:r w:rsidR="00CF72BE">
        <w:rPr>
          <w:rFonts w:ascii="Courier New" w:hAnsi="Courier New" w:cs="Courier New"/>
          <w:sz w:val="24"/>
          <w:szCs w:val="24"/>
        </w:rPr>
        <w:t xml:space="preserve"> to include the disclosure template or a link thereto in program promotional materials</w:t>
      </w:r>
      <w:r w:rsidR="006A44FD">
        <w:rPr>
          <w:rFonts w:ascii="Courier New" w:hAnsi="Courier New" w:cs="Courier New"/>
          <w:sz w:val="24"/>
          <w:szCs w:val="24"/>
        </w:rPr>
        <w:t>,</w:t>
      </w:r>
      <w:r>
        <w:rPr>
          <w:rFonts w:ascii="Courier New" w:hAnsi="Courier New" w:cs="Courier New"/>
          <w:sz w:val="24"/>
          <w:szCs w:val="24"/>
        </w:rPr>
        <w:t xml:space="preserve"> pending negotiated rulemaking</w:t>
      </w:r>
      <w:r w:rsidR="008D1DB8">
        <w:rPr>
          <w:rFonts w:ascii="Courier New" w:hAnsi="Courier New" w:cs="Courier New"/>
          <w:sz w:val="24"/>
          <w:szCs w:val="24"/>
        </w:rPr>
        <w:t xml:space="preserve"> (82 FR 30975; 83 FR 28177)</w:t>
      </w:r>
      <w:r>
        <w:rPr>
          <w:rFonts w:ascii="Courier New" w:hAnsi="Courier New" w:cs="Courier New"/>
          <w:sz w:val="24"/>
          <w:szCs w:val="24"/>
        </w:rPr>
        <w:t>.  A negotiator representing financial aid officials confirmed our concerns</w:t>
      </w:r>
      <w:r w:rsidR="00CF72BE">
        <w:rPr>
          <w:rFonts w:ascii="Courier New" w:hAnsi="Courier New" w:cs="Courier New"/>
          <w:sz w:val="24"/>
          <w:szCs w:val="24"/>
        </w:rPr>
        <w:t>,</w:t>
      </w:r>
      <w:r>
        <w:rPr>
          <w:rFonts w:ascii="Courier New" w:hAnsi="Courier New" w:cs="Courier New"/>
          <w:sz w:val="24"/>
          <w:szCs w:val="24"/>
        </w:rPr>
        <w:t xml:space="preserve"> stating that </w:t>
      </w:r>
      <w:r w:rsidR="00A2343F">
        <w:rPr>
          <w:rFonts w:ascii="Courier New" w:hAnsi="Courier New" w:cs="Courier New"/>
          <w:sz w:val="24"/>
          <w:szCs w:val="24"/>
        </w:rPr>
        <w:t>large campuses, such as community colleges that serve tens of thousands of students</w:t>
      </w:r>
      <w:r w:rsidR="00494EF6">
        <w:rPr>
          <w:rFonts w:ascii="Courier New" w:hAnsi="Courier New" w:cs="Courier New"/>
          <w:sz w:val="24"/>
          <w:szCs w:val="24"/>
        </w:rPr>
        <w:t xml:space="preserve"> and are in contact with many more prospective students</w:t>
      </w:r>
      <w:r w:rsidR="00A2343F">
        <w:rPr>
          <w:rFonts w:ascii="Courier New" w:hAnsi="Courier New" w:cs="Courier New"/>
          <w:sz w:val="24"/>
          <w:szCs w:val="24"/>
        </w:rPr>
        <w:t>,</w:t>
      </w:r>
      <w:r>
        <w:rPr>
          <w:rFonts w:ascii="Courier New" w:hAnsi="Courier New" w:cs="Courier New"/>
          <w:sz w:val="24"/>
          <w:szCs w:val="24"/>
        </w:rPr>
        <w:t xml:space="preserve"> </w:t>
      </w:r>
      <w:r w:rsidR="00510552">
        <w:rPr>
          <w:rFonts w:ascii="Courier New" w:hAnsi="Courier New" w:cs="Courier New"/>
          <w:sz w:val="24"/>
          <w:szCs w:val="24"/>
        </w:rPr>
        <w:t>would not be able to</w:t>
      </w:r>
      <w:r w:rsidR="00494EF6">
        <w:rPr>
          <w:rFonts w:ascii="Courier New" w:hAnsi="Courier New" w:cs="Courier New"/>
          <w:sz w:val="24"/>
          <w:szCs w:val="24"/>
        </w:rPr>
        <w:t>, for example,</w:t>
      </w:r>
      <w:r w:rsidR="00510552">
        <w:rPr>
          <w:rFonts w:ascii="Courier New" w:hAnsi="Courier New" w:cs="Courier New"/>
          <w:sz w:val="24"/>
          <w:szCs w:val="24"/>
        </w:rPr>
        <w:t xml:space="preserve"> </w:t>
      </w:r>
      <w:r>
        <w:rPr>
          <w:rFonts w:ascii="Courier New" w:hAnsi="Courier New" w:cs="Courier New"/>
          <w:sz w:val="24"/>
          <w:szCs w:val="24"/>
        </w:rPr>
        <w:t xml:space="preserve">distribute paper </w:t>
      </w:r>
      <w:r w:rsidR="00494EF6">
        <w:rPr>
          <w:rFonts w:ascii="Courier New" w:hAnsi="Courier New" w:cs="Courier New"/>
          <w:sz w:val="24"/>
          <w:szCs w:val="24"/>
        </w:rPr>
        <w:t xml:space="preserve">or electronic </w:t>
      </w:r>
      <w:r>
        <w:rPr>
          <w:rFonts w:ascii="Courier New" w:hAnsi="Courier New" w:cs="Courier New"/>
          <w:sz w:val="24"/>
          <w:szCs w:val="24"/>
        </w:rPr>
        <w:t xml:space="preserve">disclosures </w:t>
      </w:r>
      <w:r w:rsidR="00DA2C84">
        <w:rPr>
          <w:rFonts w:ascii="Courier New" w:hAnsi="Courier New" w:cs="Courier New"/>
          <w:sz w:val="24"/>
          <w:szCs w:val="24"/>
        </w:rPr>
        <w:t xml:space="preserve">to </w:t>
      </w:r>
      <w:r w:rsidR="00494EF6">
        <w:rPr>
          <w:rFonts w:ascii="Courier New" w:hAnsi="Courier New" w:cs="Courier New"/>
          <w:sz w:val="24"/>
          <w:szCs w:val="24"/>
        </w:rPr>
        <w:t xml:space="preserve">all </w:t>
      </w:r>
      <w:r w:rsidR="00DA2C84">
        <w:rPr>
          <w:rFonts w:ascii="Courier New" w:hAnsi="Courier New" w:cs="Courier New"/>
          <w:sz w:val="24"/>
          <w:szCs w:val="24"/>
        </w:rPr>
        <w:t xml:space="preserve">the </w:t>
      </w:r>
      <w:r w:rsidR="00494EF6">
        <w:rPr>
          <w:rFonts w:ascii="Courier New" w:hAnsi="Courier New" w:cs="Courier New"/>
          <w:sz w:val="24"/>
          <w:szCs w:val="24"/>
        </w:rPr>
        <w:t>prospective</w:t>
      </w:r>
      <w:r w:rsidR="00DA2C84">
        <w:rPr>
          <w:rFonts w:ascii="Courier New" w:hAnsi="Courier New" w:cs="Courier New"/>
          <w:sz w:val="24"/>
          <w:szCs w:val="24"/>
        </w:rPr>
        <w:t xml:space="preserve"> students </w:t>
      </w:r>
      <w:r w:rsidR="00494EF6">
        <w:rPr>
          <w:rFonts w:ascii="Courier New" w:hAnsi="Courier New" w:cs="Courier New"/>
          <w:sz w:val="24"/>
          <w:szCs w:val="24"/>
        </w:rPr>
        <w:t>in contact with the institution</w:t>
      </w:r>
      <w:r>
        <w:rPr>
          <w:rFonts w:ascii="Courier New" w:hAnsi="Courier New" w:cs="Courier New"/>
          <w:sz w:val="24"/>
          <w:szCs w:val="24"/>
        </w:rPr>
        <w:t xml:space="preserve">. </w:t>
      </w:r>
      <w:r w:rsidR="00103C24">
        <w:rPr>
          <w:rFonts w:ascii="Courier New" w:hAnsi="Courier New" w:cs="Courier New"/>
          <w:sz w:val="24"/>
          <w:szCs w:val="24"/>
        </w:rPr>
        <w:t xml:space="preserve">Although in decades past, institutions may have included these materials in the packets mailed to a prospective student’s </w:t>
      </w:r>
      <w:r w:rsidR="00614AAE">
        <w:rPr>
          <w:rFonts w:ascii="Courier New" w:hAnsi="Courier New" w:cs="Courier New"/>
          <w:sz w:val="24"/>
          <w:szCs w:val="24"/>
        </w:rPr>
        <w:t>home;</w:t>
      </w:r>
      <w:r w:rsidR="00103C24">
        <w:rPr>
          <w:rFonts w:ascii="Courier New" w:hAnsi="Courier New" w:cs="Courier New"/>
          <w:sz w:val="24"/>
          <w:szCs w:val="24"/>
        </w:rPr>
        <w:t xml:space="preserve"> many institutions no longer mail paper documents, and instead rely on web-based materials</w:t>
      </w:r>
      <w:r w:rsidR="006B0DDB">
        <w:rPr>
          <w:rFonts w:ascii="Courier New" w:hAnsi="Courier New" w:cs="Courier New"/>
          <w:sz w:val="24"/>
          <w:szCs w:val="24"/>
        </w:rPr>
        <w:t xml:space="preserve"> and </w:t>
      </w:r>
      <w:r w:rsidR="00103C24">
        <w:rPr>
          <w:rFonts w:ascii="Courier New" w:hAnsi="Courier New" w:cs="Courier New"/>
          <w:sz w:val="24"/>
          <w:szCs w:val="24"/>
        </w:rPr>
        <w:t>electronic enrollment agreements.</w:t>
      </w:r>
      <w:r w:rsidR="004D57A2">
        <w:rPr>
          <w:rFonts w:ascii="Courier New" w:hAnsi="Courier New" w:cs="Courier New"/>
          <w:sz w:val="24"/>
          <w:szCs w:val="24"/>
        </w:rPr>
        <w:t xml:space="preserve"> </w:t>
      </w:r>
      <w:r w:rsidR="00494EF6">
        <w:rPr>
          <w:rFonts w:ascii="Courier New" w:hAnsi="Courier New" w:cs="Courier New"/>
          <w:sz w:val="24"/>
          <w:szCs w:val="24"/>
        </w:rPr>
        <w:t xml:space="preserve"> </w:t>
      </w:r>
      <w:r w:rsidR="00215F19">
        <w:rPr>
          <w:rFonts w:ascii="Courier New" w:hAnsi="Courier New" w:cs="Courier New"/>
          <w:sz w:val="24"/>
          <w:szCs w:val="24"/>
        </w:rPr>
        <w:t xml:space="preserve">The Department notes that </w:t>
      </w:r>
      <w:r w:rsidR="00494EF6">
        <w:rPr>
          <w:rFonts w:ascii="Courier New" w:hAnsi="Courier New" w:cs="Courier New"/>
          <w:sz w:val="24"/>
          <w:szCs w:val="24"/>
        </w:rPr>
        <w:t>§</w:t>
      </w:r>
      <w:r w:rsidR="00215F19">
        <w:rPr>
          <w:rFonts w:ascii="Courier New" w:hAnsi="Courier New" w:cs="Courier New"/>
          <w:sz w:val="24"/>
          <w:szCs w:val="24"/>
        </w:rPr>
        <w:t xml:space="preserve">668.412(e) requires that disclosures be made only to </w:t>
      </w:r>
      <w:r w:rsidR="004602D9">
        <w:rPr>
          <w:rFonts w:ascii="Courier New" w:hAnsi="Courier New" w:cs="Courier New"/>
          <w:sz w:val="24"/>
          <w:szCs w:val="24"/>
        </w:rPr>
        <w:t xml:space="preserve">a </w:t>
      </w:r>
      <w:r w:rsidR="006A44FD">
        <w:rPr>
          <w:rFonts w:ascii="Courier New" w:hAnsi="Courier New" w:cs="Courier New"/>
          <w:sz w:val="24"/>
          <w:szCs w:val="24"/>
        </w:rPr>
        <w:t xml:space="preserve">prospective </w:t>
      </w:r>
      <w:r w:rsidR="00215F19">
        <w:rPr>
          <w:rFonts w:ascii="Courier New" w:hAnsi="Courier New" w:cs="Courier New"/>
          <w:sz w:val="24"/>
          <w:szCs w:val="24"/>
        </w:rPr>
        <w:t>student</w:t>
      </w:r>
      <w:r w:rsidR="006A44FD">
        <w:rPr>
          <w:rFonts w:ascii="Courier New" w:hAnsi="Courier New" w:cs="Courier New"/>
          <w:sz w:val="24"/>
          <w:szCs w:val="24"/>
        </w:rPr>
        <w:t xml:space="preserve"> before that individual signs an enrollment agreement, completes registration, or makes a financial commitment to the institution</w:t>
      </w:r>
      <w:r w:rsidR="007F0DC1">
        <w:rPr>
          <w:rFonts w:ascii="Courier New" w:hAnsi="Courier New" w:cs="Courier New"/>
          <w:sz w:val="24"/>
          <w:szCs w:val="24"/>
        </w:rPr>
        <w:t xml:space="preserve"> and that the institution may provide the disclosure to the student by hand-delivering the disclosure template to the prospective student or sending the disclosure template to the primary </w:t>
      </w:r>
      <w:r w:rsidR="007F0DC1">
        <w:rPr>
          <w:rFonts w:ascii="Courier New" w:hAnsi="Courier New" w:cs="Courier New"/>
          <w:sz w:val="24"/>
          <w:szCs w:val="24"/>
        </w:rPr>
        <w:lastRenderedPageBreak/>
        <w:t>email address used by the institution for communicating with the prospective student</w:t>
      </w:r>
      <w:r w:rsidR="004602D9">
        <w:rPr>
          <w:rFonts w:ascii="Courier New" w:hAnsi="Courier New" w:cs="Courier New"/>
          <w:sz w:val="24"/>
          <w:szCs w:val="24"/>
        </w:rPr>
        <w:t>.</w:t>
      </w:r>
      <w:r w:rsidR="00215F19">
        <w:rPr>
          <w:rFonts w:ascii="Courier New" w:hAnsi="Courier New" w:cs="Courier New"/>
          <w:sz w:val="24"/>
          <w:szCs w:val="24"/>
        </w:rPr>
        <w:t xml:space="preserve">  However, ED recognizes that even this requirement has an associated burden, especially since institutions </w:t>
      </w:r>
      <w:r w:rsidR="007F0DC1">
        <w:rPr>
          <w:rFonts w:ascii="Courier New" w:hAnsi="Courier New" w:cs="Courier New"/>
          <w:sz w:val="24"/>
          <w:szCs w:val="24"/>
        </w:rPr>
        <w:t>are required</w:t>
      </w:r>
      <w:r w:rsidR="00215F19">
        <w:rPr>
          <w:rFonts w:ascii="Courier New" w:hAnsi="Courier New" w:cs="Courier New"/>
          <w:sz w:val="24"/>
          <w:szCs w:val="24"/>
        </w:rPr>
        <w:t xml:space="preserve"> to retain documentation that each student </w:t>
      </w:r>
      <w:r w:rsidR="007F0DC1">
        <w:rPr>
          <w:rFonts w:ascii="Courier New" w:hAnsi="Courier New" w:cs="Courier New"/>
          <w:sz w:val="24"/>
          <w:szCs w:val="24"/>
        </w:rPr>
        <w:t xml:space="preserve">acknowledges that they </w:t>
      </w:r>
      <w:r w:rsidR="00215F19">
        <w:rPr>
          <w:rFonts w:ascii="Courier New" w:hAnsi="Courier New" w:cs="Courier New"/>
          <w:sz w:val="24"/>
          <w:szCs w:val="24"/>
        </w:rPr>
        <w:t>ha</w:t>
      </w:r>
      <w:r w:rsidR="007F0DC1">
        <w:rPr>
          <w:rFonts w:ascii="Courier New" w:hAnsi="Courier New" w:cs="Courier New"/>
          <w:sz w:val="24"/>
          <w:szCs w:val="24"/>
        </w:rPr>
        <w:t>ve</w:t>
      </w:r>
      <w:r w:rsidR="00215F19">
        <w:rPr>
          <w:rFonts w:ascii="Courier New" w:hAnsi="Courier New" w:cs="Courier New"/>
          <w:sz w:val="24"/>
          <w:szCs w:val="24"/>
        </w:rPr>
        <w:t xml:space="preserve"> received the disclosure.  The Department believes </w:t>
      </w:r>
      <w:r w:rsidR="002E0999">
        <w:rPr>
          <w:rFonts w:ascii="Courier New" w:hAnsi="Courier New" w:cs="Courier New"/>
          <w:sz w:val="24"/>
          <w:szCs w:val="24"/>
        </w:rPr>
        <w:t>that the best way to provide disclosures to students</w:t>
      </w:r>
      <w:r w:rsidR="00215F19">
        <w:rPr>
          <w:rFonts w:ascii="Courier New" w:hAnsi="Courier New" w:cs="Courier New"/>
          <w:sz w:val="24"/>
          <w:szCs w:val="24"/>
        </w:rPr>
        <w:t xml:space="preserve"> is through a data tool that is populated with data that comes directly from the Department, and that allows </w:t>
      </w:r>
      <w:r w:rsidR="00FB722D">
        <w:rPr>
          <w:rFonts w:ascii="Courier New" w:hAnsi="Courier New" w:cs="Courier New"/>
          <w:sz w:val="24"/>
          <w:szCs w:val="24"/>
        </w:rPr>
        <w:t>prospective students</w:t>
      </w:r>
      <w:r w:rsidR="00215F19">
        <w:rPr>
          <w:rFonts w:ascii="Courier New" w:hAnsi="Courier New" w:cs="Courier New"/>
          <w:sz w:val="24"/>
          <w:szCs w:val="24"/>
        </w:rPr>
        <w:t xml:space="preserve"> to compare </w:t>
      </w:r>
      <w:r w:rsidR="002E0999">
        <w:rPr>
          <w:rFonts w:ascii="Courier New" w:hAnsi="Courier New" w:cs="Courier New"/>
          <w:sz w:val="24"/>
          <w:szCs w:val="24"/>
        </w:rPr>
        <w:t xml:space="preserve">all </w:t>
      </w:r>
      <w:r w:rsidR="00215F19">
        <w:rPr>
          <w:rFonts w:ascii="Courier New" w:hAnsi="Courier New" w:cs="Courier New"/>
          <w:sz w:val="24"/>
          <w:szCs w:val="24"/>
        </w:rPr>
        <w:t>institutions through a single portal</w:t>
      </w:r>
      <w:r w:rsidR="00130620">
        <w:rPr>
          <w:rFonts w:ascii="Courier New" w:hAnsi="Courier New" w:cs="Courier New"/>
          <w:sz w:val="24"/>
          <w:szCs w:val="24"/>
        </w:rPr>
        <w:t>, ensuring that important consumer information is available to students while minimizing institutional burden.</w:t>
      </w:r>
      <w:r w:rsidR="00215F19">
        <w:rPr>
          <w:rFonts w:ascii="Courier New" w:hAnsi="Courier New" w:cs="Courier New"/>
          <w:sz w:val="24"/>
          <w:szCs w:val="24"/>
        </w:rPr>
        <w:t xml:space="preserve">  </w:t>
      </w:r>
    </w:p>
    <w:p w14:paraId="09EC16F0" w14:textId="2654287B" w:rsidR="00835550" w:rsidRDefault="0023354F" w:rsidP="00835550">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Finally</w:t>
      </w:r>
      <w:r w:rsidR="00835550">
        <w:rPr>
          <w:rFonts w:ascii="Courier New" w:hAnsi="Courier New" w:cs="Courier New"/>
          <w:sz w:val="24"/>
          <w:szCs w:val="24"/>
        </w:rPr>
        <w:t>, more than a few disclosures exclude outcomes because the program had fewer than 10 graduates in the award year covered by the disclosure template.  Because the Department does not collect data from the disclosures through a central portal or tool, it has been unable to compare the number of completers reported on the GE disclosures posted by programs with the number reported through other survey tools.  Therefore, it is difficult to know if these reports of less than 10 graduates are accurate.</w:t>
      </w:r>
    </w:p>
    <w:p w14:paraId="38B144AF" w14:textId="3EA0ECEF" w:rsidR="00E02840" w:rsidRPr="009764AB" w:rsidRDefault="00926E55" w:rsidP="00E02840">
      <w:pPr>
        <w:autoSpaceDE w:val="0"/>
        <w:autoSpaceDN w:val="0"/>
        <w:adjustRightInd w:val="0"/>
        <w:spacing w:after="0" w:line="480" w:lineRule="auto"/>
        <w:rPr>
          <w:rFonts w:ascii="Courier New" w:hAnsi="Courier New" w:cs="Courier New"/>
          <w:sz w:val="24"/>
          <w:szCs w:val="24"/>
          <w:u w:val="single"/>
        </w:rPr>
      </w:pPr>
      <w:r>
        <w:rPr>
          <w:rFonts w:ascii="Courier New" w:hAnsi="Courier New" w:cs="Courier New"/>
          <w:sz w:val="24"/>
          <w:szCs w:val="24"/>
          <w:u w:val="single"/>
        </w:rPr>
        <w:t>Cove</w:t>
      </w:r>
      <w:r w:rsidR="0057540F">
        <w:rPr>
          <w:rFonts w:ascii="Courier New" w:hAnsi="Courier New" w:cs="Courier New"/>
          <w:sz w:val="24"/>
          <w:szCs w:val="24"/>
          <w:u w:val="single"/>
        </w:rPr>
        <w:t>red</w:t>
      </w:r>
      <w:r w:rsidR="00E02840" w:rsidRPr="009764AB">
        <w:rPr>
          <w:rFonts w:ascii="Courier New" w:hAnsi="Courier New" w:cs="Courier New"/>
          <w:sz w:val="24"/>
          <w:szCs w:val="24"/>
          <w:u w:val="single"/>
        </w:rPr>
        <w:t xml:space="preserve"> Institutions and Programs</w:t>
      </w:r>
    </w:p>
    <w:p w14:paraId="03A4CA6A" w14:textId="73BE4144" w:rsidR="00E02840" w:rsidRDefault="0080175E" w:rsidP="00E02840">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Under its general authority to publish data related to title IV program outcomes, and in light of changes to </w:t>
      </w:r>
      <w:r w:rsidR="00F77C25">
        <w:rPr>
          <w:rFonts w:ascii="Courier New" w:hAnsi="Courier New" w:cs="Courier New"/>
          <w:sz w:val="24"/>
          <w:szCs w:val="24"/>
        </w:rPr>
        <w:t>the National Student Loan Data System related to the 150% subsidized loan rules requiring institutions to report</w:t>
      </w:r>
      <w:r>
        <w:rPr>
          <w:rFonts w:ascii="Courier New" w:hAnsi="Courier New" w:cs="Courier New"/>
          <w:sz w:val="24"/>
          <w:szCs w:val="24"/>
        </w:rPr>
        <w:t xml:space="preserve"> program CIP codes, the Department believes that it is important and necessary to publish program-level student outcomes to inform consumer choice and enable researchers and policy makers to analyze program outcomes.  </w:t>
      </w:r>
      <w:r w:rsidR="00E02840">
        <w:rPr>
          <w:rFonts w:ascii="Courier New" w:hAnsi="Courier New" w:cs="Courier New"/>
          <w:sz w:val="24"/>
          <w:szCs w:val="24"/>
        </w:rPr>
        <w:t xml:space="preserve">The Department does not believe that GE data can adequately </w:t>
      </w:r>
      <w:r>
        <w:rPr>
          <w:rFonts w:ascii="Courier New" w:hAnsi="Courier New" w:cs="Courier New"/>
          <w:sz w:val="24"/>
          <w:szCs w:val="24"/>
        </w:rPr>
        <w:t xml:space="preserve">meet this goal or </w:t>
      </w:r>
      <w:r w:rsidR="00E02840">
        <w:rPr>
          <w:rFonts w:ascii="Courier New" w:hAnsi="Courier New" w:cs="Courier New"/>
          <w:sz w:val="24"/>
          <w:szCs w:val="24"/>
        </w:rPr>
        <w:t>inform consumer choice since only a small proportion of postsecondary programs are required to report program-level outcomes data and</w:t>
      </w:r>
      <w:r w:rsidR="00756DF7">
        <w:rPr>
          <w:rFonts w:ascii="Courier New" w:hAnsi="Courier New" w:cs="Courier New"/>
          <w:sz w:val="24"/>
          <w:szCs w:val="24"/>
        </w:rPr>
        <w:t>,</w:t>
      </w:r>
      <w:r w:rsidR="00E02840">
        <w:rPr>
          <w:rFonts w:ascii="Courier New" w:hAnsi="Courier New" w:cs="Courier New"/>
          <w:sz w:val="24"/>
          <w:szCs w:val="24"/>
        </w:rPr>
        <w:t xml:space="preserve"> even among GE programs, many programs graduate </w:t>
      </w:r>
      <w:r w:rsidR="00B829BC">
        <w:rPr>
          <w:rFonts w:ascii="Courier New" w:hAnsi="Courier New" w:cs="Courier New"/>
          <w:sz w:val="24"/>
          <w:szCs w:val="24"/>
        </w:rPr>
        <w:t>fewer</w:t>
      </w:r>
      <w:r w:rsidR="00E02840">
        <w:rPr>
          <w:rFonts w:ascii="Courier New" w:hAnsi="Courier New" w:cs="Courier New"/>
          <w:sz w:val="24"/>
          <w:szCs w:val="24"/>
        </w:rPr>
        <w:t xml:space="preserve"> than 10 students per year and are not required to provide </w:t>
      </w:r>
      <w:r w:rsidR="009A0119">
        <w:rPr>
          <w:rFonts w:ascii="Courier New" w:hAnsi="Courier New" w:cs="Courier New"/>
          <w:sz w:val="24"/>
          <w:szCs w:val="24"/>
        </w:rPr>
        <w:t xml:space="preserve">student outcome </w:t>
      </w:r>
      <w:r w:rsidR="00E02840">
        <w:rPr>
          <w:rFonts w:ascii="Courier New" w:hAnsi="Courier New" w:cs="Courier New"/>
          <w:sz w:val="24"/>
          <w:szCs w:val="24"/>
        </w:rPr>
        <w:t xml:space="preserve">information on the GE disclosure.  </w:t>
      </w:r>
      <w:r w:rsidR="007D6133">
        <w:rPr>
          <w:rFonts w:ascii="Courier New" w:hAnsi="Courier New" w:cs="Courier New"/>
          <w:sz w:val="24"/>
          <w:szCs w:val="24"/>
        </w:rPr>
        <w:t xml:space="preserve">In addition, the Department does not believe it is appropriate to attach punitive actions to program-level outcomes published by some programs but not others. </w:t>
      </w:r>
      <w:r w:rsidR="002C2E34">
        <w:rPr>
          <w:rFonts w:ascii="Courier New" w:hAnsi="Courier New" w:cs="Courier New"/>
          <w:sz w:val="24"/>
          <w:szCs w:val="24"/>
        </w:rPr>
        <w:t xml:space="preserve"> </w:t>
      </w:r>
      <w:r w:rsidR="007D6133">
        <w:rPr>
          <w:rFonts w:ascii="Courier New" w:hAnsi="Courier New" w:cs="Courier New"/>
          <w:sz w:val="24"/>
          <w:szCs w:val="24"/>
        </w:rPr>
        <w:t>In addition, the Department believes that it is more useful to students and parents to publish actual median earnings and debt data rather than to utilize a complicated equation to calculate D/E rate</w:t>
      </w:r>
      <w:r w:rsidR="00795E96">
        <w:rPr>
          <w:rFonts w:ascii="Courier New" w:hAnsi="Courier New" w:cs="Courier New"/>
          <w:sz w:val="24"/>
          <w:szCs w:val="24"/>
        </w:rPr>
        <w:t>s</w:t>
      </w:r>
      <w:r w:rsidR="007D6133">
        <w:rPr>
          <w:rFonts w:ascii="Courier New" w:hAnsi="Courier New" w:cs="Courier New"/>
          <w:sz w:val="24"/>
          <w:szCs w:val="24"/>
        </w:rPr>
        <w:t xml:space="preserve"> that students and parents may not understand and that cannot be directly compared with the debt and earnings outcomes published by </w:t>
      </w:r>
      <w:r w:rsidR="007D6133">
        <w:rPr>
          <w:rFonts w:ascii="Courier New" w:hAnsi="Courier New" w:cs="Courier New"/>
          <w:sz w:val="24"/>
          <w:szCs w:val="24"/>
        </w:rPr>
        <w:lastRenderedPageBreak/>
        <w:t>non-</w:t>
      </w:r>
      <w:r w:rsidR="00795E96">
        <w:rPr>
          <w:rFonts w:ascii="Courier New" w:hAnsi="Courier New" w:cs="Courier New"/>
          <w:sz w:val="24"/>
          <w:szCs w:val="24"/>
        </w:rPr>
        <w:t>GE</w:t>
      </w:r>
      <w:r w:rsidR="007D6133">
        <w:rPr>
          <w:rFonts w:ascii="Courier New" w:hAnsi="Courier New" w:cs="Courier New"/>
          <w:sz w:val="24"/>
          <w:szCs w:val="24"/>
        </w:rPr>
        <w:t xml:space="preserve"> programs.  </w:t>
      </w:r>
      <w:r w:rsidR="00BA5D29">
        <w:rPr>
          <w:rFonts w:ascii="Courier New" w:hAnsi="Courier New" w:cs="Courier New"/>
          <w:sz w:val="24"/>
          <w:szCs w:val="24"/>
        </w:rPr>
        <w:t>For all the reasons set forth in this NPRM</w:t>
      </w:r>
      <w:r w:rsidR="007D6133">
        <w:rPr>
          <w:rFonts w:ascii="Courier New" w:hAnsi="Courier New" w:cs="Courier New"/>
          <w:sz w:val="24"/>
          <w:szCs w:val="24"/>
        </w:rPr>
        <w:t xml:space="preserve">, </w:t>
      </w:r>
      <w:r w:rsidR="00BA5D29">
        <w:rPr>
          <w:rFonts w:ascii="Courier New" w:hAnsi="Courier New" w:cs="Courier New"/>
          <w:sz w:val="24"/>
          <w:szCs w:val="24"/>
        </w:rPr>
        <w:t>the Department believes</w:t>
      </w:r>
      <w:r w:rsidR="007D6133">
        <w:rPr>
          <w:rFonts w:ascii="Courier New" w:hAnsi="Courier New" w:cs="Courier New"/>
          <w:sz w:val="24"/>
          <w:szCs w:val="24"/>
        </w:rPr>
        <w:t xml:space="preserve"> it would be </w:t>
      </w:r>
      <w:r w:rsidR="00340156">
        <w:rPr>
          <w:rFonts w:ascii="Courier New" w:hAnsi="Courier New" w:cs="Courier New"/>
          <w:sz w:val="24"/>
          <w:szCs w:val="24"/>
        </w:rPr>
        <w:t>unwise policy</w:t>
      </w:r>
      <w:r w:rsidR="007D6133">
        <w:rPr>
          <w:rFonts w:ascii="Courier New" w:hAnsi="Courier New" w:cs="Courier New"/>
          <w:sz w:val="24"/>
          <w:szCs w:val="24"/>
        </w:rPr>
        <w:t xml:space="preserve"> to continue using the </w:t>
      </w:r>
      <w:r w:rsidR="00BA5D29">
        <w:rPr>
          <w:rFonts w:ascii="Courier New" w:hAnsi="Courier New" w:cs="Courier New"/>
          <w:sz w:val="24"/>
          <w:szCs w:val="24"/>
        </w:rPr>
        <w:t>D/E rates</w:t>
      </w:r>
      <w:r w:rsidR="007D6133">
        <w:rPr>
          <w:rFonts w:ascii="Courier New" w:hAnsi="Courier New" w:cs="Courier New"/>
          <w:sz w:val="24"/>
          <w:szCs w:val="24"/>
        </w:rPr>
        <w:t xml:space="preserve"> for reporting or eligibility purposes.</w:t>
      </w:r>
    </w:p>
    <w:p w14:paraId="61FAEDF0" w14:textId="64DAC789" w:rsidR="00742A33" w:rsidRDefault="00E02840" w:rsidP="00E02840">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In addition, the GE </w:t>
      </w:r>
      <w:r w:rsidR="00926E55">
        <w:rPr>
          <w:rFonts w:ascii="Courier New" w:hAnsi="Courier New" w:cs="Courier New"/>
          <w:sz w:val="24"/>
          <w:szCs w:val="24"/>
        </w:rPr>
        <w:t>regulations</w:t>
      </w:r>
      <w:r>
        <w:rPr>
          <w:rFonts w:ascii="Courier New" w:hAnsi="Courier New" w:cs="Courier New"/>
          <w:sz w:val="24"/>
          <w:szCs w:val="24"/>
        </w:rPr>
        <w:t xml:space="preserve"> targeted proprietary institutions, </w:t>
      </w:r>
      <w:r w:rsidR="00756DF7">
        <w:rPr>
          <w:rFonts w:ascii="Courier New" w:hAnsi="Courier New" w:cs="Courier New"/>
          <w:sz w:val="24"/>
          <w:szCs w:val="24"/>
        </w:rPr>
        <w:t>aiming to eliminate</w:t>
      </w:r>
      <w:r>
        <w:rPr>
          <w:rFonts w:ascii="Courier New" w:hAnsi="Courier New" w:cs="Courier New"/>
          <w:sz w:val="24"/>
          <w:szCs w:val="24"/>
        </w:rPr>
        <w:t xml:space="preserve"> poor performers and </w:t>
      </w:r>
      <w:r w:rsidR="00614AAE">
        <w:rPr>
          <w:rFonts w:ascii="Courier New" w:hAnsi="Courier New" w:cs="Courier New"/>
          <w:sz w:val="24"/>
          <w:szCs w:val="24"/>
        </w:rPr>
        <w:t>“</w:t>
      </w:r>
      <w:r>
        <w:rPr>
          <w:rFonts w:ascii="Courier New" w:hAnsi="Courier New" w:cs="Courier New"/>
          <w:sz w:val="24"/>
          <w:szCs w:val="24"/>
        </w:rPr>
        <w:t>bad actors</w:t>
      </w:r>
      <w:r w:rsidR="00614AAE">
        <w:rPr>
          <w:rFonts w:ascii="Courier New" w:hAnsi="Courier New" w:cs="Courier New"/>
          <w:sz w:val="24"/>
          <w:szCs w:val="24"/>
        </w:rPr>
        <w:t>”</w:t>
      </w:r>
      <w:r w:rsidR="00756DF7">
        <w:rPr>
          <w:rFonts w:ascii="Courier New" w:hAnsi="Courier New" w:cs="Courier New"/>
          <w:sz w:val="24"/>
          <w:szCs w:val="24"/>
        </w:rPr>
        <w:t xml:space="preserve"> in the sector</w:t>
      </w:r>
      <w:r>
        <w:rPr>
          <w:rFonts w:ascii="Courier New" w:hAnsi="Courier New" w:cs="Courier New"/>
          <w:sz w:val="24"/>
          <w:szCs w:val="24"/>
        </w:rPr>
        <w:t xml:space="preserve">.  While bad actors do exist in the </w:t>
      </w:r>
      <w:r w:rsidR="00AB1347">
        <w:rPr>
          <w:rFonts w:ascii="Courier New" w:hAnsi="Courier New" w:cs="Courier New"/>
          <w:sz w:val="24"/>
          <w:szCs w:val="24"/>
        </w:rPr>
        <w:t xml:space="preserve">proprietary </w:t>
      </w:r>
      <w:r>
        <w:rPr>
          <w:rFonts w:ascii="Courier New" w:hAnsi="Courier New" w:cs="Courier New"/>
          <w:sz w:val="24"/>
          <w:szCs w:val="24"/>
        </w:rPr>
        <w:t xml:space="preserve">sector, </w:t>
      </w:r>
      <w:r w:rsidR="004E646C">
        <w:rPr>
          <w:rFonts w:ascii="Courier New" w:hAnsi="Courier New" w:cs="Courier New"/>
          <w:sz w:val="24"/>
          <w:szCs w:val="24"/>
        </w:rPr>
        <w:t>the Department believes that there are good and bad actors in all sectors</w:t>
      </w:r>
      <w:r w:rsidR="00CE522B">
        <w:rPr>
          <w:rFonts w:ascii="Courier New" w:hAnsi="Courier New" w:cs="Courier New"/>
          <w:sz w:val="24"/>
          <w:szCs w:val="24"/>
        </w:rPr>
        <w:t xml:space="preserve"> and that the Department, States, and accreditors have distinct roles and responsibilities </w:t>
      </w:r>
      <w:r w:rsidR="00BE436F">
        <w:rPr>
          <w:rFonts w:ascii="Courier New" w:hAnsi="Courier New" w:cs="Courier New"/>
          <w:sz w:val="24"/>
          <w:szCs w:val="24"/>
        </w:rPr>
        <w:t>in</w:t>
      </w:r>
      <w:r w:rsidR="00CE522B">
        <w:rPr>
          <w:rFonts w:ascii="Courier New" w:hAnsi="Courier New" w:cs="Courier New"/>
          <w:sz w:val="24"/>
          <w:szCs w:val="24"/>
        </w:rPr>
        <w:t xml:space="preserve"> hold</w:t>
      </w:r>
      <w:r w:rsidR="00BE436F">
        <w:rPr>
          <w:rFonts w:ascii="Courier New" w:hAnsi="Courier New" w:cs="Courier New"/>
          <w:sz w:val="24"/>
          <w:szCs w:val="24"/>
        </w:rPr>
        <w:t>ing</w:t>
      </w:r>
      <w:r w:rsidR="00CE522B">
        <w:rPr>
          <w:rFonts w:ascii="Courier New" w:hAnsi="Courier New" w:cs="Courier New"/>
          <w:sz w:val="24"/>
          <w:szCs w:val="24"/>
        </w:rPr>
        <w:t xml:space="preserve"> all bad actors accountable</w:t>
      </w:r>
      <w:r>
        <w:rPr>
          <w:rFonts w:ascii="Courier New" w:hAnsi="Courier New" w:cs="Courier New"/>
          <w:sz w:val="24"/>
          <w:szCs w:val="24"/>
        </w:rPr>
        <w:t>.</w:t>
      </w:r>
      <w:r w:rsidR="004E646C">
        <w:rPr>
          <w:rFonts w:ascii="Courier New" w:hAnsi="Courier New" w:cs="Courier New"/>
          <w:sz w:val="24"/>
          <w:szCs w:val="24"/>
        </w:rPr>
        <w:t xml:space="preserve">  </w:t>
      </w:r>
      <w:r w:rsidR="00FD57D9">
        <w:rPr>
          <w:rFonts w:ascii="Courier New" w:hAnsi="Courier New" w:cs="Courier New"/>
          <w:sz w:val="24"/>
          <w:szCs w:val="24"/>
        </w:rPr>
        <w:t>P</w:t>
      </w:r>
      <w:r w:rsidR="00742A33">
        <w:rPr>
          <w:rFonts w:ascii="Courier New" w:hAnsi="Courier New" w:cs="Courier New"/>
          <w:sz w:val="24"/>
          <w:szCs w:val="24"/>
        </w:rPr>
        <w:t>rior to 2015, when the Department started collecting program-level data for all completers, the GE regulation</w:t>
      </w:r>
      <w:r w:rsidR="005730D3">
        <w:rPr>
          <w:rFonts w:ascii="Courier New" w:hAnsi="Courier New" w:cs="Courier New"/>
          <w:sz w:val="24"/>
          <w:szCs w:val="24"/>
        </w:rPr>
        <w:t>s</w:t>
      </w:r>
      <w:r w:rsidR="00742A33">
        <w:rPr>
          <w:rFonts w:ascii="Courier New" w:hAnsi="Courier New" w:cs="Courier New"/>
          <w:sz w:val="24"/>
          <w:szCs w:val="24"/>
        </w:rPr>
        <w:t xml:space="preserve"> provided a unique opportunity for the Department to calculate program-level outcomes</w:t>
      </w:r>
      <w:r w:rsidR="00FD57D9">
        <w:rPr>
          <w:rFonts w:ascii="Courier New" w:hAnsi="Courier New" w:cs="Courier New"/>
          <w:sz w:val="24"/>
          <w:szCs w:val="24"/>
        </w:rPr>
        <w:t xml:space="preserve">. </w:t>
      </w:r>
      <w:r w:rsidR="00742A33">
        <w:rPr>
          <w:rFonts w:ascii="Courier New" w:hAnsi="Courier New" w:cs="Courier New"/>
          <w:sz w:val="24"/>
          <w:szCs w:val="24"/>
        </w:rPr>
        <w:t xml:space="preserve"> </w:t>
      </w:r>
      <w:r w:rsidR="00FD57D9">
        <w:rPr>
          <w:rFonts w:ascii="Courier New" w:hAnsi="Courier New" w:cs="Courier New"/>
          <w:sz w:val="24"/>
          <w:szCs w:val="24"/>
        </w:rPr>
        <w:t>N</w:t>
      </w:r>
      <w:r w:rsidR="00742A33">
        <w:rPr>
          <w:rFonts w:ascii="Courier New" w:hAnsi="Courier New" w:cs="Courier New"/>
          <w:sz w:val="24"/>
          <w:szCs w:val="24"/>
        </w:rPr>
        <w:t xml:space="preserve">ow that the Department collects program information for all completers, it can easily expand program-level outcomes reporting for all institutions.  Therefore, not only does the Department </w:t>
      </w:r>
      <w:r w:rsidR="00CA279A">
        <w:rPr>
          <w:rFonts w:ascii="Courier New" w:hAnsi="Courier New" w:cs="Courier New"/>
          <w:sz w:val="24"/>
          <w:szCs w:val="24"/>
        </w:rPr>
        <w:t>believe</w:t>
      </w:r>
      <w:r w:rsidR="00742A33">
        <w:rPr>
          <w:rFonts w:ascii="Courier New" w:hAnsi="Courier New" w:cs="Courier New"/>
          <w:sz w:val="24"/>
          <w:szCs w:val="24"/>
        </w:rPr>
        <w:t xml:space="preserve"> that the D/E </w:t>
      </w:r>
      <w:r w:rsidR="00FD57D9">
        <w:rPr>
          <w:rFonts w:ascii="Courier New" w:hAnsi="Courier New" w:cs="Courier New"/>
          <w:sz w:val="24"/>
          <w:szCs w:val="24"/>
        </w:rPr>
        <w:t>rates calculation</w:t>
      </w:r>
      <w:r w:rsidR="00742A33">
        <w:rPr>
          <w:rFonts w:ascii="Courier New" w:hAnsi="Courier New" w:cs="Courier New"/>
          <w:sz w:val="24"/>
          <w:szCs w:val="24"/>
        </w:rPr>
        <w:t xml:space="preserve"> </w:t>
      </w:r>
      <w:r w:rsidR="00CA279A">
        <w:rPr>
          <w:rFonts w:ascii="Courier New" w:hAnsi="Courier New" w:cs="Courier New"/>
          <w:sz w:val="24"/>
          <w:szCs w:val="24"/>
        </w:rPr>
        <w:t>is not</w:t>
      </w:r>
      <w:r w:rsidR="00742A33">
        <w:rPr>
          <w:rFonts w:ascii="Courier New" w:hAnsi="Courier New" w:cs="Courier New"/>
          <w:sz w:val="24"/>
          <w:szCs w:val="24"/>
        </w:rPr>
        <w:t xml:space="preserve"> </w:t>
      </w:r>
      <w:r w:rsidR="00CA279A">
        <w:rPr>
          <w:rFonts w:ascii="Courier New" w:hAnsi="Courier New" w:cs="Courier New"/>
          <w:sz w:val="24"/>
          <w:szCs w:val="24"/>
        </w:rPr>
        <w:t>an appropriate measure</w:t>
      </w:r>
      <w:r w:rsidR="00742A33">
        <w:rPr>
          <w:rFonts w:ascii="Courier New" w:hAnsi="Courier New" w:cs="Courier New"/>
          <w:sz w:val="24"/>
          <w:szCs w:val="24"/>
        </w:rPr>
        <w:t xml:space="preserve"> for </w:t>
      </w:r>
      <w:r w:rsidR="00BA5D29">
        <w:rPr>
          <w:rFonts w:ascii="Courier New" w:hAnsi="Courier New" w:cs="Courier New"/>
          <w:sz w:val="24"/>
          <w:szCs w:val="24"/>
        </w:rPr>
        <w:t xml:space="preserve">determining </w:t>
      </w:r>
      <w:r w:rsidR="00742A33">
        <w:rPr>
          <w:rFonts w:ascii="Courier New" w:hAnsi="Courier New" w:cs="Courier New"/>
          <w:sz w:val="24"/>
          <w:szCs w:val="24"/>
        </w:rPr>
        <w:t xml:space="preserve">title IV eligibility, the availability of program-level data for all completers makes it possible to provide median earnings and debt data </w:t>
      </w:r>
      <w:r w:rsidR="00742A33">
        <w:rPr>
          <w:rFonts w:ascii="Courier New" w:hAnsi="Courier New" w:cs="Courier New"/>
          <w:sz w:val="24"/>
          <w:szCs w:val="24"/>
        </w:rPr>
        <w:lastRenderedPageBreak/>
        <w:t>for all programs, thereby providing a more accurate mechanism for providing useful information to consumers.</w:t>
      </w:r>
    </w:p>
    <w:p w14:paraId="423C5F0A" w14:textId="5499F9FE" w:rsidR="00742A33" w:rsidRDefault="00742A33" w:rsidP="00E02840">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Further, the Department has reviewed additional research findings, including those published by the Department in follow-up to the Beginning Postsecondary Survey of 1994, and determined that student demographics and socioeconomic status play a significant role in determining student outcomes.</w:t>
      </w:r>
      <w:r>
        <w:rPr>
          <w:rStyle w:val="FootnoteReference"/>
          <w:rFonts w:ascii="Courier New" w:hAnsi="Courier New" w:cs="Courier New"/>
          <w:sz w:val="24"/>
          <w:szCs w:val="24"/>
        </w:rPr>
        <w:footnoteReference w:id="15"/>
      </w:r>
      <w:r>
        <w:rPr>
          <w:rFonts w:ascii="Courier New" w:hAnsi="Courier New" w:cs="Courier New"/>
          <w:sz w:val="24"/>
          <w:szCs w:val="24"/>
        </w:rPr>
        <w:t xml:space="preserve">  The </w:t>
      </w:r>
      <w:r w:rsidR="00222E4C">
        <w:rPr>
          <w:rFonts w:ascii="Courier New" w:hAnsi="Courier New" w:cs="Courier New"/>
          <w:sz w:val="24"/>
          <w:szCs w:val="24"/>
        </w:rPr>
        <w:t>GE</w:t>
      </w:r>
      <w:r>
        <w:rPr>
          <w:rFonts w:ascii="Courier New" w:hAnsi="Courier New" w:cs="Courier New"/>
          <w:sz w:val="24"/>
          <w:szCs w:val="24"/>
        </w:rPr>
        <w:t xml:space="preserve"> regulations failed to take into account the abundance of research that links student outcomes with a variety of socioeconomic and demographic risk factors, and similarly failed to acknowledge that institutions serving an older student population will like</w:t>
      </w:r>
      <w:r w:rsidR="00755576">
        <w:rPr>
          <w:rFonts w:ascii="Courier New" w:hAnsi="Courier New" w:cs="Courier New"/>
          <w:sz w:val="24"/>
          <w:szCs w:val="24"/>
        </w:rPr>
        <w:t>ly</w:t>
      </w:r>
      <w:r>
        <w:rPr>
          <w:rFonts w:ascii="Courier New" w:hAnsi="Courier New" w:cs="Courier New"/>
          <w:sz w:val="24"/>
          <w:szCs w:val="24"/>
        </w:rPr>
        <w:t xml:space="preserve"> have higher median debt since Congress has provided higher borrowing limits for older students who are less likely tha</w:t>
      </w:r>
      <w:r w:rsidR="00755576">
        <w:rPr>
          <w:rFonts w:ascii="Courier New" w:hAnsi="Courier New" w:cs="Courier New"/>
          <w:sz w:val="24"/>
          <w:szCs w:val="24"/>
        </w:rPr>
        <w:t>n</w:t>
      </w:r>
      <w:r>
        <w:rPr>
          <w:rFonts w:ascii="Courier New" w:hAnsi="Courier New" w:cs="Courier New"/>
          <w:sz w:val="24"/>
          <w:szCs w:val="24"/>
        </w:rPr>
        <w:t xml:space="preserve"> traditional students to receive financial support from parents.</w:t>
      </w:r>
    </w:p>
    <w:p w14:paraId="205F2D60" w14:textId="64BACA8B" w:rsidR="00563056" w:rsidRDefault="002E08AA" w:rsidP="00E02840">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w:t>
      </w:r>
      <w:r w:rsidR="00563056">
        <w:rPr>
          <w:rFonts w:ascii="Courier New" w:hAnsi="Courier New" w:cs="Courier New"/>
          <w:sz w:val="24"/>
          <w:szCs w:val="24"/>
        </w:rPr>
        <w:t>tudents select institutions and college majors for a wide variety of reasons, with cost and future earnings serving as only two data points within a more complex decision-making process</w:t>
      </w:r>
      <w:r w:rsidR="004E646C">
        <w:rPr>
          <w:rFonts w:ascii="Courier New" w:hAnsi="Courier New" w:cs="Courier New"/>
          <w:sz w:val="24"/>
          <w:szCs w:val="24"/>
        </w:rPr>
        <w:t>.</w:t>
      </w:r>
      <w:r w:rsidR="000265B3">
        <w:rPr>
          <w:rFonts w:ascii="Courier New" w:hAnsi="Courier New" w:cs="Courier New"/>
          <w:sz w:val="24"/>
          <w:szCs w:val="24"/>
        </w:rPr>
        <w:t xml:space="preserve"> </w:t>
      </w:r>
      <w:r w:rsidR="00993595">
        <w:rPr>
          <w:rFonts w:ascii="Courier New" w:hAnsi="Courier New" w:cs="Courier New"/>
          <w:sz w:val="24"/>
          <w:szCs w:val="24"/>
        </w:rPr>
        <w:t xml:space="preserve"> </w:t>
      </w:r>
      <w:r w:rsidR="004E646C">
        <w:rPr>
          <w:rFonts w:ascii="Courier New" w:hAnsi="Courier New" w:cs="Courier New"/>
          <w:sz w:val="24"/>
          <w:szCs w:val="24"/>
        </w:rPr>
        <w:t>For the</w:t>
      </w:r>
      <w:r w:rsidR="00E64C09">
        <w:rPr>
          <w:rFonts w:ascii="Courier New" w:hAnsi="Courier New" w:cs="Courier New"/>
          <w:sz w:val="24"/>
          <w:szCs w:val="24"/>
        </w:rPr>
        <w:t xml:space="preserve"> reasons cited throughout this document</w:t>
      </w:r>
      <w:r w:rsidR="004E646C">
        <w:rPr>
          <w:rFonts w:ascii="Courier New" w:hAnsi="Courier New" w:cs="Courier New"/>
          <w:sz w:val="24"/>
          <w:szCs w:val="24"/>
        </w:rPr>
        <w:t xml:space="preserve">, the Department </w:t>
      </w:r>
      <w:r w:rsidR="00AB1347">
        <w:rPr>
          <w:rFonts w:ascii="Courier New" w:hAnsi="Courier New" w:cs="Courier New"/>
          <w:sz w:val="24"/>
          <w:szCs w:val="24"/>
        </w:rPr>
        <w:t>has reconsidered</w:t>
      </w:r>
      <w:r w:rsidR="004E646C">
        <w:rPr>
          <w:rFonts w:ascii="Courier New" w:hAnsi="Courier New" w:cs="Courier New"/>
          <w:sz w:val="24"/>
          <w:szCs w:val="24"/>
        </w:rPr>
        <w:t xml:space="preserve"> its position.</w:t>
      </w:r>
      <w:r w:rsidR="00E02840">
        <w:rPr>
          <w:rFonts w:ascii="Courier New" w:hAnsi="Courier New" w:cs="Courier New"/>
          <w:sz w:val="24"/>
          <w:szCs w:val="24"/>
        </w:rPr>
        <w:t xml:space="preserve">  </w:t>
      </w:r>
    </w:p>
    <w:p w14:paraId="63F5FA01" w14:textId="105BB4C5" w:rsidR="00E02840" w:rsidRDefault="00B829BC" w:rsidP="00E02840">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W</w:t>
      </w:r>
      <w:r w:rsidR="00E02840">
        <w:rPr>
          <w:rFonts w:ascii="Courier New" w:hAnsi="Courier New" w:cs="Courier New"/>
          <w:sz w:val="24"/>
          <w:szCs w:val="24"/>
        </w:rPr>
        <w:t>ell-publicized inciden</w:t>
      </w:r>
      <w:r w:rsidR="00943EDA">
        <w:rPr>
          <w:rFonts w:ascii="Courier New" w:hAnsi="Courier New" w:cs="Courier New"/>
          <w:sz w:val="24"/>
          <w:szCs w:val="24"/>
        </w:rPr>
        <w:t>t</w:t>
      </w:r>
      <w:r w:rsidR="00E02840">
        <w:rPr>
          <w:rFonts w:ascii="Courier New" w:hAnsi="Courier New" w:cs="Courier New"/>
          <w:sz w:val="24"/>
          <w:szCs w:val="24"/>
        </w:rPr>
        <w:t xml:space="preserve">s of non-profit institutions misrepresenting their selectivity levels, inflating the job placement rates of their law school graduates, and even awarding credit for classes that never existed demonstrate that bad acts occur among institutions regardless of </w:t>
      </w:r>
      <w:r w:rsidR="00626ABD">
        <w:rPr>
          <w:rFonts w:ascii="Courier New" w:hAnsi="Courier New" w:cs="Courier New"/>
          <w:sz w:val="24"/>
          <w:szCs w:val="24"/>
        </w:rPr>
        <w:t>their</w:t>
      </w:r>
      <w:r w:rsidR="00E02840">
        <w:rPr>
          <w:rFonts w:ascii="Courier New" w:hAnsi="Courier New" w:cs="Courier New"/>
          <w:sz w:val="24"/>
          <w:szCs w:val="24"/>
        </w:rPr>
        <w:t xml:space="preserve"> tax </w:t>
      </w:r>
      <w:r w:rsidR="00626ABD">
        <w:rPr>
          <w:rFonts w:ascii="Courier New" w:hAnsi="Courier New" w:cs="Courier New"/>
          <w:sz w:val="24"/>
          <w:szCs w:val="24"/>
        </w:rPr>
        <w:t>status</w:t>
      </w:r>
      <w:r w:rsidR="00E02840">
        <w:rPr>
          <w:rFonts w:ascii="Courier New" w:hAnsi="Courier New" w:cs="Courier New"/>
          <w:sz w:val="24"/>
          <w:szCs w:val="24"/>
        </w:rPr>
        <w:t>.</w:t>
      </w:r>
      <w:r w:rsidR="00E02840" w:rsidRPr="00C64466">
        <w:rPr>
          <w:rStyle w:val="FootnoteReference"/>
          <w:rFonts w:ascii="Courier New" w:hAnsi="Courier New" w:cs="Courier New"/>
          <w:sz w:val="24"/>
          <w:szCs w:val="24"/>
        </w:rPr>
        <w:footnoteReference w:id="16"/>
      </w:r>
      <w:r w:rsidR="00E02840" w:rsidRPr="00A51D8B">
        <w:rPr>
          <w:rFonts w:ascii="Courier New" w:hAnsi="Courier New"/>
          <w:sz w:val="24"/>
          <w:vertAlign w:val="superscript"/>
        </w:rPr>
        <w:t>,</w:t>
      </w:r>
      <w:r w:rsidR="00E02840" w:rsidRPr="00C64466">
        <w:rPr>
          <w:rStyle w:val="FootnoteReference"/>
          <w:rFonts w:ascii="Courier New" w:hAnsi="Courier New" w:cs="Courier New"/>
          <w:sz w:val="24"/>
          <w:szCs w:val="24"/>
        </w:rPr>
        <w:footnoteReference w:id="17"/>
      </w:r>
      <w:r w:rsidR="00E02840" w:rsidRPr="00A51D8B">
        <w:rPr>
          <w:rFonts w:ascii="Courier New" w:hAnsi="Courier New"/>
          <w:sz w:val="24"/>
          <w:vertAlign w:val="superscript"/>
        </w:rPr>
        <w:t>,</w:t>
      </w:r>
      <w:r w:rsidR="003E3028" w:rsidRPr="00C64466" w:rsidDel="003E3028">
        <w:rPr>
          <w:rStyle w:val="FootnoteReference"/>
          <w:rFonts w:ascii="Courier New" w:hAnsi="Courier New" w:cs="Courier New"/>
          <w:sz w:val="24"/>
          <w:szCs w:val="24"/>
        </w:rPr>
        <w:t xml:space="preserve"> </w:t>
      </w:r>
      <w:r w:rsidR="00E02840" w:rsidRPr="00A51D8B">
        <w:rPr>
          <w:rFonts w:ascii="Courier New" w:hAnsi="Courier New"/>
          <w:sz w:val="24"/>
          <w:vertAlign w:val="superscript"/>
        </w:rPr>
        <w:t>,</w:t>
      </w:r>
      <w:r w:rsidR="00E02840">
        <w:rPr>
          <w:rStyle w:val="FootnoteReference"/>
          <w:rFonts w:ascii="Courier New" w:hAnsi="Courier New" w:cs="Courier New"/>
          <w:sz w:val="24"/>
          <w:szCs w:val="24"/>
        </w:rPr>
        <w:footnoteReference w:id="18"/>
      </w:r>
      <w:r w:rsidR="00A97D3C">
        <w:rPr>
          <w:rFonts w:ascii="Courier New" w:hAnsi="Courier New"/>
          <w:sz w:val="24"/>
          <w:vertAlign w:val="superscript"/>
        </w:rPr>
        <w:t>,</w:t>
      </w:r>
      <w:r w:rsidR="00A97D3C">
        <w:rPr>
          <w:rStyle w:val="FootnoteReference"/>
          <w:rFonts w:ascii="Courier New" w:hAnsi="Courier New"/>
          <w:sz w:val="24"/>
        </w:rPr>
        <w:footnoteReference w:id="19"/>
      </w:r>
    </w:p>
    <w:p w14:paraId="6E84ECB9" w14:textId="179CAB34" w:rsidR="00E02840" w:rsidRDefault="00E02840" w:rsidP="00E02840">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GE </w:t>
      </w:r>
      <w:r w:rsidR="00926E55">
        <w:rPr>
          <w:rFonts w:ascii="Courier New" w:hAnsi="Courier New" w:cs="Courier New"/>
          <w:sz w:val="24"/>
          <w:szCs w:val="24"/>
        </w:rPr>
        <w:t>regulation</w:t>
      </w:r>
      <w:r w:rsidR="00983BA3">
        <w:rPr>
          <w:rFonts w:ascii="Courier New" w:hAnsi="Courier New" w:cs="Courier New"/>
          <w:sz w:val="24"/>
          <w:szCs w:val="24"/>
        </w:rPr>
        <w:t>s</w:t>
      </w:r>
      <w:r>
        <w:rPr>
          <w:rFonts w:ascii="Courier New" w:hAnsi="Courier New" w:cs="Courier New"/>
          <w:sz w:val="24"/>
          <w:szCs w:val="24"/>
        </w:rPr>
        <w:t xml:space="preserve"> </w:t>
      </w:r>
      <w:r w:rsidR="00796719">
        <w:rPr>
          <w:rFonts w:ascii="Courier New" w:hAnsi="Courier New" w:cs="Courier New"/>
          <w:sz w:val="24"/>
          <w:szCs w:val="24"/>
        </w:rPr>
        <w:t>underestimated</w:t>
      </w:r>
      <w:r>
        <w:rPr>
          <w:rFonts w:ascii="Courier New" w:hAnsi="Courier New" w:cs="Courier New"/>
          <w:sz w:val="24"/>
          <w:szCs w:val="24"/>
        </w:rPr>
        <w:t xml:space="preserve"> the cost of delivering a program </w:t>
      </w:r>
      <w:r w:rsidR="00CA0AF2">
        <w:rPr>
          <w:rFonts w:ascii="Courier New" w:hAnsi="Courier New" w:cs="Courier New"/>
          <w:sz w:val="24"/>
          <w:szCs w:val="24"/>
        </w:rPr>
        <w:t xml:space="preserve">and </w:t>
      </w:r>
      <w:r w:rsidR="00983BA3">
        <w:rPr>
          <w:rFonts w:ascii="Courier New" w:hAnsi="Courier New" w:cs="Courier New"/>
          <w:sz w:val="24"/>
          <w:szCs w:val="24"/>
        </w:rPr>
        <w:t xml:space="preserve">practices </w:t>
      </w:r>
      <w:r>
        <w:rPr>
          <w:rFonts w:ascii="Courier New" w:hAnsi="Courier New" w:cs="Courier New"/>
          <w:sz w:val="24"/>
          <w:szCs w:val="24"/>
        </w:rPr>
        <w:t xml:space="preserve">within occupations that may skew reported earnings.  According to </w:t>
      </w:r>
      <w:proofErr w:type="spellStart"/>
      <w:r>
        <w:rPr>
          <w:rFonts w:ascii="Courier New" w:hAnsi="Courier New" w:cs="Courier New"/>
          <w:sz w:val="24"/>
          <w:szCs w:val="24"/>
        </w:rPr>
        <w:t>Delisle</w:t>
      </w:r>
      <w:proofErr w:type="spellEnd"/>
      <w:r>
        <w:rPr>
          <w:rFonts w:ascii="Courier New" w:hAnsi="Courier New" w:cs="Courier New"/>
          <w:sz w:val="24"/>
          <w:szCs w:val="24"/>
        </w:rPr>
        <w:t xml:space="preserve"> and Cooper,</w:t>
      </w:r>
      <w:r w:rsidR="00614AAE">
        <w:rPr>
          <w:rFonts w:ascii="Courier New" w:hAnsi="Courier New" w:cs="Courier New"/>
          <w:sz w:val="24"/>
          <w:szCs w:val="24"/>
        </w:rPr>
        <w:t xml:space="preserve"> because public institutions receive </w:t>
      </w:r>
      <w:r w:rsidR="0087012F">
        <w:rPr>
          <w:rFonts w:ascii="Courier New" w:hAnsi="Courier New" w:cs="Courier New"/>
          <w:sz w:val="24"/>
          <w:szCs w:val="24"/>
        </w:rPr>
        <w:t>S</w:t>
      </w:r>
      <w:r w:rsidR="00614AAE">
        <w:rPr>
          <w:rFonts w:ascii="Courier New" w:hAnsi="Courier New" w:cs="Courier New"/>
          <w:sz w:val="24"/>
          <w:szCs w:val="24"/>
        </w:rPr>
        <w:t xml:space="preserve">tate and local </w:t>
      </w:r>
      <w:r w:rsidR="00A05BCE">
        <w:rPr>
          <w:rFonts w:ascii="Courier New" w:hAnsi="Courier New" w:cs="Courier New"/>
          <w:sz w:val="24"/>
          <w:szCs w:val="24"/>
        </w:rPr>
        <w:t xml:space="preserve">taxpayer </w:t>
      </w:r>
      <w:r w:rsidR="00614AAE">
        <w:rPr>
          <w:rFonts w:ascii="Courier New" w:hAnsi="Courier New" w:cs="Courier New"/>
          <w:sz w:val="24"/>
          <w:szCs w:val="24"/>
        </w:rPr>
        <w:t>subsidies</w:t>
      </w:r>
      <w:r>
        <w:rPr>
          <w:rFonts w:ascii="Courier New" w:hAnsi="Courier New" w:cs="Courier New"/>
          <w:sz w:val="24"/>
          <w:szCs w:val="24"/>
        </w:rPr>
        <w:t>, “even if a for-profit institution and a public institution have similar overall expenditures (costs) and graduate earnings (returns on investment), the for-profit institution will be more likely to fail the GE rule, since more of its costs are reflected in student debt.”</w:t>
      </w:r>
      <w:r>
        <w:rPr>
          <w:rStyle w:val="FootnoteReference"/>
          <w:rFonts w:ascii="Courier New" w:hAnsi="Courier New" w:cs="Courier New"/>
          <w:sz w:val="24"/>
          <w:szCs w:val="24"/>
        </w:rPr>
        <w:footnoteReference w:id="20"/>
      </w:r>
      <w:r>
        <w:rPr>
          <w:rFonts w:ascii="Courier New" w:hAnsi="Courier New" w:cs="Courier New"/>
          <w:sz w:val="24"/>
          <w:szCs w:val="24"/>
        </w:rPr>
        <w:t xml:space="preserve">  </w:t>
      </w:r>
      <w:r w:rsidR="00A97D3C">
        <w:rPr>
          <w:rFonts w:ascii="Courier New" w:hAnsi="Courier New" w:cs="Courier New"/>
          <w:sz w:val="24"/>
          <w:szCs w:val="24"/>
        </w:rPr>
        <w:t>N</w:t>
      </w:r>
      <w:r>
        <w:rPr>
          <w:rFonts w:ascii="Courier New" w:hAnsi="Courier New" w:cs="Courier New"/>
          <w:sz w:val="24"/>
          <w:szCs w:val="24"/>
        </w:rPr>
        <w:t xml:space="preserve">on-profit, private institutions </w:t>
      </w:r>
      <w:r w:rsidR="00A97D3C">
        <w:rPr>
          <w:rFonts w:ascii="Courier New" w:hAnsi="Courier New" w:cs="Courier New"/>
          <w:sz w:val="24"/>
          <w:szCs w:val="24"/>
        </w:rPr>
        <w:t>also</w:t>
      </w:r>
      <w:r>
        <w:rPr>
          <w:rFonts w:ascii="Courier New" w:hAnsi="Courier New" w:cs="Courier New"/>
          <w:sz w:val="24"/>
          <w:szCs w:val="24"/>
        </w:rPr>
        <w:t xml:space="preserve">, in general, charge higher tuition and have students who take on </w:t>
      </w:r>
      <w:r>
        <w:rPr>
          <w:rFonts w:ascii="Courier New" w:hAnsi="Courier New" w:cs="Courier New"/>
          <w:sz w:val="24"/>
          <w:szCs w:val="24"/>
        </w:rPr>
        <w:lastRenderedPageBreak/>
        <w:t>additional debt</w:t>
      </w:r>
      <w:r w:rsidR="00563056">
        <w:rPr>
          <w:rFonts w:ascii="Courier New" w:hAnsi="Courier New" w:cs="Courier New"/>
          <w:sz w:val="24"/>
          <w:szCs w:val="24"/>
        </w:rPr>
        <w:t xml:space="preserve">, including </w:t>
      </w:r>
      <w:r w:rsidR="00614AAE">
        <w:rPr>
          <w:rFonts w:ascii="Courier New" w:hAnsi="Courier New" w:cs="Courier New"/>
          <w:sz w:val="24"/>
          <w:szCs w:val="24"/>
        </w:rPr>
        <w:t>enrolling</w:t>
      </w:r>
      <w:r w:rsidR="00563056">
        <w:rPr>
          <w:rFonts w:ascii="Courier New" w:hAnsi="Courier New" w:cs="Courier New"/>
          <w:sz w:val="24"/>
          <w:szCs w:val="24"/>
        </w:rPr>
        <w:t xml:space="preserve"> in majors that yield societal benefits, but not wages commensurate with the cost of th</w:t>
      </w:r>
      <w:r w:rsidR="00416DB3">
        <w:rPr>
          <w:rFonts w:ascii="Courier New" w:hAnsi="Courier New" w:cs="Courier New"/>
          <w:sz w:val="24"/>
          <w:szCs w:val="24"/>
        </w:rPr>
        <w:t>e</w:t>
      </w:r>
      <w:r w:rsidR="00563056">
        <w:rPr>
          <w:rFonts w:ascii="Courier New" w:hAnsi="Courier New" w:cs="Courier New"/>
          <w:sz w:val="24"/>
          <w:szCs w:val="24"/>
        </w:rPr>
        <w:t xml:space="preserve"> </w:t>
      </w:r>
      <w:r w:rsidR="00416DB3">
        <w:rPr>
          <w:rFonts w:ascii="Courier New" w:hAnsi="Courier New" w:cs="Courier New"/>
          <w:sz w:val="24"/>
          <w:szCs w:val="24"/>
        </w:rPr>
        <w:t>institutio</w:t>
      </w:r>
      <w:r w:rsidR="00563056">
        <w:rPr>
          <w:rFonts w:ascii="Courier New" w:hAnsi="Courier New" w:cs="Courier New"/>
          <w:sz w:val="24"/>
          <w:szCs w:val="24"/>
        </w:rPr>
        <w:t>n</w:t>
      </w:r>
      <w:r>
        <w:rPr>
          <w:rFonts w:ascii="Courier New" w:hAnsi="Courier New" w:cs="Courier New"/>
          <w:sz w:val="24"/>
          <w:szCs w:val="24"/>
        </w:rPr>
        <w:t xml:space="preserve">.  </w:t>
      </w:r>
    </w:p>
    <w:p w14:paraId="55A90891" w14:textId="6CF91DAC" w:rsidR="00C32AC2" w:rsidRDefault="00C32AC2" w:rsidP="00C468AE">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Challenges have been brought alleging</w:t>
      </w:r>
      <w:r w:rsidR="00E02840">
        <w:rPr>
          <w:rFonts w:ascii="Courier New" w:hAnsi="Courier New" w:cs="Courier New"/>
          <w:sz w:val="24"/>
          <w:szCs w:val="24"/>
        </w:rPr>
        <w:t xml:space="preserve"> </w:t>
      </w:r>
      <w:r w:rsidR="009E22B0">
        <w:rPr>
          <w:rFonts w:ascii="Courier New" w:hAnsi="Courier New" w:cs="Courier New"/>
          <w:sz w:val="24"/>
          <w:szCs w:val="24"/>
        </w:rPr>
        <w:t>cosmetology and hospitality programs have felt</w:t>
      </w:r>
      <w:r w:rsidR="00E6219C">
        <w:rPr>
          <w:rFonts w:ascii="Courier New" w:hAnsi="Courier New" w:cs="Courier New"/>
          <w:sz w:val="24"/>
          <w:szCs w:val="24"/>
        </w:rPr>
        <w:t xml:space="preserve"> </w:t>
      </w:r>
      <w:r w:rsidR="00215F19">
        <w:rPr>
          <w:rFonts w:ascii="Courier New" w:hAnsi="Courier New" w:cs="Courier New"/>
          <w:sz w:val="24"/>
          <w:szCs w:val="24"/>
        </w:rPr>
        <w:t xml:space="preserve">a significant </w:t>
      </w:r>
      <w:r w:rsidR="00E02840">
        <w:rPr>
          <w:rFonts w:ascii="Courier New" w:hAnsi="Courier New" w:cs="Courier New"/>
          <w:sz w:val="24"/>
          <w:szCs w:val="24"/>
        </w:rPr>
        <w:t xml:space="preserve">impact </w:t>
      </w:r>
      <w:r w:rsidR="009E22B0">
        <w:rPr>
          <w:rFonts w:ascii="Courier New" w:hAnsi="Courier New" w:cs="Courier New"/>
          <w:sz w:val="24"/>
          <w:szCs w:val="24"/>
        </w:rPr>
        <w:t>due to the</w:t>
      </w:r>
      <w:r w:rsidR="00E02840">
        <w:rPr>
          <w:rFonts w:ascii="Courier New" w:hAnsi="Courier New" w:cs="Courier New"/>
          <w:sz w:val="24"/>
          <w:szCs w:val="24"/>
        </w:rPr>
        <w:t xml:space="preserve"> GE regulations.  In the case of cosmetology programs, </w:t>
      </w:r>
      <w:r w:rsidR="00725AC7">
        <w:rPr>
          <w:rFonts w:ascii="Courier New" w:hAnsi="Courier New" w:cs="Courier New"/>
          <w:sz w:val="24"/>
          <w:szCs w:val="24"/>
        </w:rPr>
        <w:t>S</w:t>
      </w:r>
      <w:r w:rsidR="00E02840">
        <w:rPr>
          <w:rFonts w:ascii="Courier New" w:hAnsi="Courier New" w:cs="Courier New"/>
          <w:sz w:val="24"/>
          <w:szCs w:val="24"/>
        </w:rPr>
        <w:t>tate licensure requirements and the high costs of delivering programs that require specialized facilities and expensive consumable supplies</w:t>
      </w:r>
      <w:r w:rsidR="00215F19">
        <w:rPr>
          <w:rFonts w:ascii="Courier New" w:hAnsi="Courier New" w:cs="Courier New"/>
          <w:sz w:val="24"/>
          <w:szCs w:val="24"/>
        </w:rPr>
        <w:t xml:space="preserve"> may</w:t>
      </w:r>
      <w:r w:rsidR="00E02840">
        <w:rPr>
          <w:rFonts w:ascii="Courier New" w:hAnsi="Courier New" w:cs="Courier New"/>
          <w:sz w:val="24"/>
          <w:szCs w:val="24"/>
        </w:rPr>
        <w:t xml:space="preserve"> make these programs expensive to operate</w:t>
      </w:r>
      <w:r w:rsidR="00215F19">
        <w:rPr>
          <w:rFonts w:ascii="Courier New" w:hAnsi="Courier New" w:cs="Courier New"/>
          <w:sz w:val="24"/>
          <w:szCs w:val="24"/>
        </w:rPr>
        <w:t>, which may be why many public institutions do not offer them</w:t>
      </w:r>
      <w:r w:rsidR="00E02840">
        <w:rPr>
          <w:rFonts w:ascii="Courier New" w:hAnsi="Courier New" w:cs="Courier New"/>
          <w:sz w:val="24"/>
          <w:szCs w:val="24"/>
        </w:rPr>
        <w:t xml:space="preserve">.  </w:t>
      </w:r>
      <w:r w:rsidR="009D7D11">
        <w:rPr>
          <w:rFonts w:ascii="Courier New" w:hAnsi="Courier New" w:cs="Courier New"/>
          <w:sz w:val="24"/>
          <w:szCs w:val="24"/>
        </w:rPr>
        <w:t>In addition</w:t>
      </w:r>
      <w:r w:rsidR="00E02840">
        <w:rPr>
          <w:rFonts w:ascii="Courier New" w:hAnsi="Courier New" w:cs="Courier New"/>
          <w:sz w:val="24"/>
          <w:szCs w:val="24"/>
        </w:rPr>
        <w:t>, graduates of cosmetology programs generally must build up their businesses over time, even if they rent a chair or are hired to work in a busy salon</w:t>
      </w:r>
      <w:r w:rsidR="00215F19">
        <w:rPr>
          <w:rFonts w:ascii="Courier New" w:hAnsi="Courier New" w:cs="Courier New"/>
          <w:sz w:val="24"/>
          <w:szCs w:val="24"/>
        </w:rPr>
        <w:t xml:space="preserve">.  </w:t>
      </w:r>
    </w:p>
    <w:p w14:paraId="2969726F" w14:textId="43E31551" w:rsidR="00C32AC2" w:rsidRDefault="009D7D11" w:rsidP="00C32AC2">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Finally</w:t>
      </w:r>
      <w:r w:rsidR="00E02840">
        <w:rPr>
          <w:rFonts w:ascii="Courier New" w:hAnsi="Courier New" w:cs="Courier New"/>
          <w:sz w:val="24"/>
          <w:szCs w:val="24"/>
        </w:rPr>
        <w:t xml:space="preserve">, since a great deal of cosmetology income comes from tips, which many individuals fail to accurately report to the </w:t>
      </w:r>
      <w:r w:rsidR="00F000DC">
        <w:rPr>
          <w:rFonts w:ascii="Courier New" w:hAnsi="Courier New" w:cs="Courier New"/>
          <w:sz w:val="24"/>
          <w:szCs w:val="24"/>
        </w:rPr>
        <w:t>Internal Revenue Service</w:t>
      </w:r>
      <w:r w:rsidR="00E02840">
        <w:rPr>
          <w:rFonts w:ascii="Courier New" w:hAnsi="Courier New" w:cs="Courier New"/>
          <w:sz w:val="24"/>
          <w:szCs w:val="24"/>
        </w:rPr>
        <w:t xml:space="preserve">, mean and median earnings figures produced by the Internal Revenue Service under-represent the true earnings of </w:t>
      </w:r>
      <w:r w:rsidR="002A7B9E">
        <w:rPr>
          <w:rFonts w:ascii="Courier New" w:hAnsi="Courier New" w:cs="Courier New"/>
          <w:sz w:val="24"/>
          <w:szCs w:val="24"/>
        </w:rPr>
        <w:t xml:space="preserve">many </w:t>
      </w:r>
      <w:r w:rsidR="00E02840">
        <w:rPr>
          <w:rFonts w:ascii="Courier New" w:hAnsi="Courier New" w:cs="Courier New"/>
          <w:sz w:val="24"/>
          <w:szCs w:val="24"/>
        </w:rPr>
        <w:t>workers in this field</w:t>
      </w:r>
      <w:r w:rsidR="00A97D3C">
        <w:rPr>
          <w:rFonts w:ascii="Courier New" w:hAnsi="Courier New" w:cs="Courier New"/>
          <w:sz w:val="24"/>
          <w:szCs w:val="24"/>
        </w:rPr>
        <w:t xml:space="preserve"> in a way that institutions cannot control</w:t>
      </w:r>
      <w:r w:rsidR="00E02840">
        <w:rPr>
          <w:rFonts w:ascii="Courier New" w:hAnsi="Courier New" w:cs="Courier New"/>
          <w:sz w:val="24"/>
          <w:szCs w:val="24"/>
        </w:rPr>
        <w:t>.</w:t>
      </w:r>
      <w:r w:rsidR="00416DB3">
        <w:rPr>
          <w:rStyle w:val="FootnoteReference"/>
          <w:rFonts w:ascii="Courier New" w:hAnsi="Courier New" w:cs="Courier New"/>
          <w:sz w:val="24"/>
          <w:szCs w:val="24"/>
        </w:rPr>
        <w:footnoteReference w:id="21"/>
      </w:r>
      <w:r w:rsidR="00E02840">
        <w:rPr>
          <w:rFonts w:ascii="Courier New" w:hAnsi="Courier New" w:cs="Courier New"/>
          <w:sz w:val="24"/>
          <w:szCs w:val="24"/>
        </w:rPr>
        <w:t xml:space="preserve">  </w:t>
      </w:r>
      <w:r w:rsidR="00C32AC2">
        <w:rPr>
          <w:rFonts w:ascii="Courier New" w:hAnsi="Courier New" w:cs="Courier New"/>
          <w:sz w:val="24"/>
          <w:szCs w:val="24"/>
        </w:rPr>
        <w:t xml:space="preserve">Litigation filed by the </w:t>
      </w:r>
      <w:r w:rsidR="00DC1BE9">
        <w:rPr>
          <w:rFonts w:ascii="Courier New" w:hAnsi="Courier New" w:cs="Courier New"/>
          <w:sz w:val="24"/>
          <w:szCs w:val="24"/>
        </w:rPr>
        <w:t>American</w:t>
      </w:r>
      <w:r w:rsidR="00C32AC2">
        <w:rPr>
          <w:rFonts w:ascii="Courier New" w:hAnsi="Courier New" w:cs="Courier New"/>
          <w:sz w:val="24"/>
          <w:szCs w:val="24"/>
        </w:rPr>
        <w:t xml:space="preserve"> Association of Cosmetology </w:t>
      </w:r>
      <w:r w:rsidR="00C32AC2">
        <w:rPr>
          <w:rFonts w:ascii="Courier New" w:hAnsi="Courier New" w:cs="Courier New"/>
          <w:sz w:val="24"/>
          <w:szCs w:val="24"/>
        </w:rPr>
        <w:lastRenderedPageBreak/>
        <w:t xml:space="preserve">Schools (AACS) asserting similar claims </w:t>
      </w:r>
      <w:r w:rsidR="002A7B9E">
        <w:rPr>
          <w:rFonts w:ascii="Courier New" w:hAnsi="Courier New" w:cs="Courier New"/>
          <w:sz w:val="24"/>
          <w:szCs w:val="24"/>
        </w:rPr>
        <w:t>highlighted the importance of the alternate earnings appeal to allow institutions to account for those earnings</w:t>
      </w:r>
      <w:r w:rsidR="00C32AC2">
        <w:rPr>
          <w:rFonts w:ascii="Courier New" w:hAnsi="Courier New" w:cs="Courier New"/>
          <w:sz w:val="24"/>
          <w:szCs w:val="24"/>
        </w:rPr>
        <w:t>.</w:t>
      </w:r>
    </w:p>
    <w:p w14:paraId="473B5BF9" w14:textId="17E7804B" w:rsidR="00E02840" w:rsidRDefault="00E02840" w:rsidP="006C77EF">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While the GE </w:t>
      </w:r>
      <w:r w:rsidR="00926E55">
        <w:rPr>
          <w:rFonts w:ascii="Courier New" w:hAnsi="Courier New" w:cs="Courier New"/>
          <w:sz w:val="24"/>
          <w:szCs w:val="24"/>
        </w:rPr>
        <w:t>regulation</w:t>
      </w:r>
      <w:r w:rsidR="002B7765">
        <w:rPr>
          <w:rFonts w:ascii="Courier New" w:hAnsi="Courier New" w:cs="Courier New"/>
          <w:sz w:val="24"/>
          <w:szCs w:val="24"/>
        </w:rPr>
        <w:t>s</w:t>
      </w:r>
      <w:r>
        <w:rPr>
          <w:rFonts w:ascii="Courier New" w:hAnsi="Courier New" w:cs="Courier New"/>
          <w:sz w:val="24"/>
          <w:szCs w:val="24"/>
        </w:rPr>
        <w:t xml:space="preserve"> include an </w:t>
      </w:r>
      <w:r w:rsidR="002B7765">
        <w:rPr>
          <w:rFonts w:ascii="Courier New" w:hAnsi="Courier New" w:cs="Courier New"/>
          <w:sz w:val="24"/>
          <w:szCs w:val="24"/>
        </w:rPr>
        <w:t>alternate e</w:t>
      </w:r>
      <w:r w:rsidR="00926E55">
        <w:rPr>
          <w:rFonts w:ascii="Courier New" w:hAnsi="Courier New" w:cs="Courier New"/>
          <w:sz w:val="24"/>
          <w:szCs w:val="24"/>
        </w:rPr>
        <w:t xml:space="preserve">arnings </w:t>
      </w:r>
      <w:r w:rsidR="002B7765">
        <w:rPr>
          <w:rFonts w:ascii="Courier New" w:hAnsi="Courier New" w:cs="Courier New"/>
          <w:sz w:val="24"/>
          <w:szCs w:val="24"/>
        </w:rPr>
        <w:t>a</w:t>
      </w:r>
      <w:r>
        <w:rPr>
          <w:rFonts w:ascii="Courier New" w:hAnsi="Courier New" w:cs="Courier New"/>
          <w:sz w:val="24"/>
          <w:szCs w:val="24"/>
        </w:rPr>
        <w:t xml:space="preserve">ppeals process for programs to collect data directly from graduates, the process for developing such an appeal </w:t>
      </w:r>
      <w:r w:rsidR="004A511C">
        <w:rPr>
          <w:rFonts w:ascii="Courier New" w:hAnsi="Courier New" w:cs="Courier New"/>
          <w:sz w:val="24"/>
          <w:szCs w:val="24"/>
        </w:rPr>
        <w:t xml:space="preserve">has proven to be more </w:t>
      </w:r>
      <w:r>
        <w:rPr>
          <w:rFonts w:ascii="Courier New" w:hAnsi="Courier New" w:cs="Courier New"/>
          <w:sz w:val="24"/>
          <w:szCs w:val="24"/>
        </w:rPr>
        <w:t>difficult to navigate</w:t>
      </w:r>
      <w:r w:rsidR="004A511C">
        <w:rPr>
          <w:rFonts w:ascii="Courier New" w:hAnsi="Courier New" w:cs="Courier New"/>
          <w:sz w:val="24"/>
          <w:szCs w:val="24"/>
        </w:rPr>
        <w:t xml:space="preserve"> than the Department originally </w:t>
      </w:r>
      <w:r w:rsidR="00F42492">
        <w:rPr>
          <w:rFonts w:ascii="Courier New" w:hAnsi="Courier New" w:cs="Courier New"/>
          <w:sz w:val="24"/>
          <w:szCs w:val="24"/>
        </w:rPr>
        <w:t>planned</w:t>
      </w:r>
      <w:r w:rsidR="00CD715D">
        <w:rPr>
          <w:rFonts w:ascii="Courier New" w:hAnsi="Courier New" w:cs="Courier New"/>
          <w:sz w:val="24"/>
          <w:szCs w:val="24"/>
        </w:rPr>
        <w:t>.  T</w:t>
      </w:r>
      <w:r>
        <w:rPr>
          <w:rFonts w:ascii="Courier New" w:hAnsi="Courier New" w:cs="Courier New"/>
          <w:sz w:val="24"/>
          <w:szCs w:val="24"/>
        </w:rPr>
        <w:t xml:space="preserve">he Department has </w:t>
      </w:r>
      <w:r w:rsidR="002D378F" w:rsidDel="00CD715D">
        <w:rPr>
          <w:rFonts w:ascii="Courier New" w:hAnsi="Courier New" w:cs="Courier New"/>
          <w:sz w:val="24"/>
          <w:szCs w:val="24"/>
        </w:rPr>
        <w:t>reviewed</w:t>
      </w:r>
      <w:r w:rsidR="00F42492">
        <w:rPr>
          <w:rFonts w:ascii="Courier New" w:hAnsi="Courier New" w:cs="Courier New"/>
          <w:sz w:val="24"/>
          <w:szCs w:val="24"/>
        </w:rPr>
        <w:t xml:space="preserve"> earnings appeal submissions for completeness and </w:t>
      </w:r>
      <w:r w:rsidR="00CD715D">
        <w:rPr>
          <w:rFonts w:ascii="Courier New" w:hAnsi="Courier New" w:cs="Courier New"/>
          <w:sz w:val="24"/>
          <w:szCs w:val="24"/>
        </w:rPr>
        <w:t xml:space="preserve">considered response rates </w:t>
      </w:r>
      <w:r w:rsidR="002D378F">
        <w:rPr>
          <w:rFonts w:ascii="Courier New" w:hAnsi="Courier New" w:cs="Courier New"/>
          <w:sz w:val="24"/>
          <w:szCs w:val="24"/>
        </w:rPr>
        <w:t>on a case</w:t>
      </w:r>
      <w:r w:rsidR="00905A1F">
        <w:rPr>
          <w:rFonts w:ascii="Courier New" w:hAnsi="Courier New" w:cs="Courier New"/>
          <w:sz w:val="24"/>
          <w:szCs w:val="24"/>
        </w:rPr>
        <w:t>-</w:t>
      </w:r>
      <w:r w:rsidR="002D378F">
        <w:rPr>
          <w:rFonts w:ascii="Courier New" w:hAnsi="Courier New" w:cs="Courier New"/>
          <w:sz w:val="24"/>
          <w:szCs w:val="24"/>
        </w:rPr>
        <w:t>by</w:t>
      </w:r>
      <w:r w:rsidR="00905A1F">
        <w:rPr>
          <w:rFonts w:ascii="Courier New" w:hAnsi="Courier New" w:cs="Courier New"/>
          <w:sz w:val="24"/>
          <w:szCs w:val="24"/>
        </w:rPr>
        <w:t>-</w:t>
      </w:r>
      <w:r w:rsidR="002D378F">
        <w:rPr>
          <w:rFonts w:ascii="Courier New" w:hAnsi="Courier New" w:cs="Courier New"/>
          <w:sz w:val="24"/>
          <w:szCs w:val="24"/>
        </w:rPr>
        <w:t xml:space="preserve">case basis since </w:t>
      </w:r>
      <w:r w:rsidR="00B50A07">
        <w:rPr>
          <w:rFonts w:ascii="Courier New" w:hAnsi="Courier New" w:cs="Courier New"/>
          <w:sz w:val="24"/>
          <w:szCs w:val="24"/>
        </w:rPr>
        <w:t>the response rate</w:t>
      </w:r>
      <w:r w:rsidR="002D378F">
        <w:rPr>
          <w:rFonts w:ascii="Courier New" w:hAnsi="Courier New" w:cs="Courier New"/>
          <w:sz w:val="24"/>
          <w:szCs w:val="24"/>
        </w:rPr>
        <w:t xml:space="preserve"> threshold requirements were set aside </w:t>
      </w:r>
      <w:r w:rsidR="00B50A07">
        <w:rPr>
          <w:rFonts w:ascii="Courier New" w:hAnsi="Courier New" w:cs="Courier New"/>
          <w:sz w:val="24"/>
          <w:szCs w:val="24"/>
        </w:rPr>
        <w:t>in the AACS litigation</w:t>
      </w:r>
      <w:r>
        <w:rPr>
          <w:rFonts w:ascii="Courier New" w:hAnsi="Courier New" w:cs="Courier New"/>
          <w:sz w:val="24"/>
          <w:szCs w:val="24"/>
        </w:rPr>
        <w:t xml:space="preserve">.  </w:t>
      </w:r>
      <w:r w:rsidR="00CD715D">
        <w:rPr>
          <w:rFonts w:ascii="Courier New" w:hAnsi="Courier New" w:cs="Courier New"/>
          <w:sz w:val="24"/>
          <w:szCs w:val="24"/>
        </w:rPr>
        <w:t>Through this process,</w:t>
      </w:r>
      <w:r w:rsidR="00C32AC2">
        <w:rPr>
          <w:rFonts w:ascii="Courier New" w:hAnsi="Courier New" w:cs="Courier New"/>
          <w:sz w:val="24"/>
          <w:szCs w:val="24"/>
        </w:rPr>
        <w:t xml:space="preserve"> the Department has </w:t>
      </w:r>
      <w:r w:rsidR="00F42492">
        <w:rPr>
          <w:rFonts w:ascii="Courier New" w:hAnsi="Courier New" w:cs="Courier New"/>
          <w:sz w:val="24"/>
          <w:szCs w:val="24"/>
        </w:rPr>
        <w:t>corroborated claims from institutions</w:t>
      </w:r>
      <w:r w:rsidR="00C32AC2">
        <w:rPr>
          <w:rFonts w:ascii="Courier New" w:hAnsi="Courier New" w:cs="Courier New"/>
          <w:sz w:val="24"/>
          <w:szCs w:val="24"/>
        </w:rPr>
        <w:t xml:space="preserve"> that the survey response requirements of the earnings appeals methodology </w:t>
      </w:r>
      <w:r w:rsidR="00E64D80">
        <w:rPr>
          <w:rFonts w:ascii="Courier New" w:hAnsi="Courier New" w:cs="Courier New"/>
          <w:sz w:val="24"/>
          <w:szCs w:val="24"/>
        </w:rPr>
        <w:t>are</w:t>
      </w:r>
      <w:r w:rsidR="00C32AC2">
        <w:rPr>
          <w:rFonts w:ascii="Courier New" w:hAnsi="Courier New" w:cs="Courier New"/>
          <w:sz w:val="24"/>
          <w:szCs w:val="24"/>
        </w:rPr>
        <w:t xml:space="preserve"> </w:t>
      </w:r>
      <w:r w:rsidR="00F42492">
        <w:rPr>
          <w:rFonts w:ascii="Courier New" w:hAnsi="Courier New" w:cs="Courier New"/>
          <w:sz w:val="24"/>
          <w:szCs w:val="24"/>
        </w:rPr>
        <w:t>burdensome</w:t>
      </w:r>
      <w:r w:rsidR="00C32AC2">
        <w:rPr>
          <w:rFonts w:ascii="Courier New" w:hAnsi="Courier New" w:cs="Courier New"/>
          <w:sz w:val="24"/>
          <w:szCs w:val="24"/>
        </w:rPr>
        <w:t xml:space="preserve"> </w:t>
      </w:r>
      <w:r w:rsidR="00B50A07">
        <w:rPr>
          <w:rFonts w:ascii="Courier New" w:hAnsi="Courier New" w:cs="Courier New"/>
          <w:sz w:val="24"/>
          <w:szCs w:val="24"/>
        </w:rPr>
        <w:t>given that</w:t>
      </w:r>
      <w:r w:rsidR="00C32AC2">
        <w:rPr>
          <w:rFonts w:ascii="Courier New" w:hAnsi="Courier New" w:cs="Courier New"/>
          <w:sz w:val="24"/>
          <w:szCs w:val="24"/>
        </w:rPr>
        <w:t xml:space="preserve"> </w:t>
      </w:r>
      <w:r w:rsidR="00B50A07">
        <w:rPr>
          <w:rFonts w:ascii="Courier New" w:hAnsi="Courier New" w:cs="Courier New"/>
          <w:sz w:val="24"/>
          <w:szCs w:val="24"/>
        </w:rPr>
        <w:t xml:space="preserve">program graduates are not required to report their earnings to their institution or to the </w:t>
      </w:r>
      <w:r w:rsidR="00C32AC2">
        <w:rPr>
          <w:rFonts w:ascii="Courier New" w:hAnsi="Courier New" w:cs="Courier New"/>
          <w:sz w:val="24"/>
          <w:szCs w:val="24"/>
        </w:rPr>
        <w:t>Department</w:t>
      </w:r>
      <w:r w:rsidR="00B50A07">
        <w:rPr>
          <w:rFonts w:ascii="Courier New" w:hAnsi="Courier New" w:cs="Courier New"/>
          <w:sz w:val="24"/>
          <w:szCs w:val="24"/>
        </w:rPr>
        <w:t>, and there is no mechanism</w:t>
      </w:r>
      <w:r w:rsidR="00C32AC2">
        <w:rPr>
          <w:rFonts w:ascii="Courier New" w:hAnsi="Courier New" w:cs="Courier New"/>
          <w:sz w:val="24"/>
          <w:szCs w:val="24"/>
        </w:rPr>
        <w:t xml:space="preserve"> </w:t>
      </w:r>
      <w:r w:rsidR="00CD7CA6">
        <w:rPr>
          <w:rFonts w:ascii="Courier New" w:hAnsi="Courier New" w:cs="Courier New"/>
          <w:sz w:val="24"/>
          <w:szCs w:val="24"/>
        </w:rPr>
        <w:t xml:space="preserve">in </w:t>
      </w:r>
      <w:r w:rsidR="00B50A07">
        <w:rPr>
          <w:rFonts w:ascii="Courier New" w:hAnsi="Courier New" w:cs="Courier New"/>
          <w:sz w:val="24"/>
          <w:szCs w:val="24"/>
        </w:rPr>
        <w:t xml:space="preserve">place for institutions to </w:t>
      </w:r>
      <w:r w:rsidR="00CD7CA6">
        <w:rPr>
          <w:rFonts w:ascii="Courier New" w:hAnsi="Courier New" w:cs="Courier New"/>
          <w:sz w:val="24"/>
          <w:szCs w:val="24"/>
        </w:rPr>
        <w:t xml:space="preserve">track students after they </w:t>
      </w:r>
      <w:r w:rsidR="00B50A07">
        <w:rPr>
          <w:rFonts w:ascii="Courier New" w:hAnsi="Courier New" w:cs="Courier New"/>
          <w:sz w:val="24"/>
          <w:szCs w:val="24"/>
        </w:rPr>
        <w:t>complete the program</w:t>
      </w:r>
      <w:r w:rsidR="00C32AC2">
        <w:rPr>
          <w:rFonts w:ascii="Courier New" w:hAnsi="Courier New" w:cs="Courier New"/>
          <w:sz w:val="24"/>
          <w:szCs w:val="24"/>
        </w:rPr>
        <w:t>.</w:t>
      </w:r>
      <w:r w:rsidR="00CD7CA6">
        <w:rPr>
          <w:rFonts w:ascii="Courier New" w:hAnsi="Courier New" w:cs="Courier New"/>
          <w:sz w:val="24"/>
          <w:szCs w:val="24"/>
        </w:rPr>
        <w:t xml:space="preserve"> </w:t>
      </w:r>
      <w:r w:rsidR="0042095A">
        <w:rPr>
          <w:rFonts w:ascii="Courier New" w:hAnsi="Courier New" w:cs="Courier New"/>
          <w:sz w:val="24"/>
          <w:szCs w:val="24"/>
        </w:rPr>
        <w:t xml:space="preserve"> The process of Departmental review of individual appeals has been time-consuming and resource-intensive, with great variations in the format and completeness of appeals packages.  </w:t>
      </w:r>
      <w:r w:rsidR="00CD715D">
        <w:rPr>
          <w:rFonts w:ascii="Courier New" w:hAnsi="Courier New" w:cs="Courier New"/>
          <w:sz w:val="24"/>
          <w:szCs w:val="24"/>
        </w:rPr>
        <w:t xml:space="preserve">The contents of some of these review packages would suggest continued confusion </w:t>
      </w:r>
      <w:r w:rsidR="009D48EA">
        <w:rPr>
          <w:rFonts w:ascii="Courier New" w:hAnsi="Courier New" w:cs="Courier New"/>
          <w:sz w:val="24"/>
          <w:szCs w:val="24"/>
        </w:rPr>
        <w:t xml:space="preserve">about </w:t>
      </w:r>
      <w:r w:rsidR="009D48EA">
        <w:rPr>
          <w:rFonts w:ascii="Courier New" w:hAnsi="Courier New" w:cs="Courier New"/>
          <w:sz w:val="24"/>
          <w:szCs w:val="24"/>
        </w:rPr>
        <w:lastRenderedPageBreak/>
        <w:t xml:space="preserve">requirements </w:t>
      </w:r>
      <w:r w:rsidR="00CD715D">
        <w:rPr>
          <w:rFonts w:ascii="Courier New" w:hAnsi="Courier New" w:cs="Courier New"/>
          <w:sz w:val="24"/>
          <w:szCs w:val="24"/>
        </w:rPr>
        <w:t>on the part of schools</w:t>
      </w:r>
      <w:r w:rsidR="004215F2">
        <w:rPr>
          <w:rFonts w:ascii="Courier New" w:hAnsi="Courier New" w:cs="Courier New"/>
          <w:sz w:val="24"/>
          <w:szCs w:val="24"/>
        </w:rPr>
        <w:t xml:space="preserve"> that would be problematic if those earnings were still tied to any kind of eligibility threshold</w:t>
      </w:r>
      <w:r w:rsidR="00CD715D">
        <w:rPr>
          <w:rFonts w:ascii="Courier New" w:hAnsi="Courier New" w:cs="Courier New"/>
          <w:sz w:val="24"/>
          <w:szCs w:val="24"/>
        </w:rPr>
        <w:t>.</w:t>
      </w:r>
    </w:p>
    <w:p w14:paraId="290C94FA" w14:textId="7EE211F4" w:rsidR="0023768E" w:rsidRDefault="00FC6806" w:rsidP="0023768E">
      <w:pPr>
        <w:autoSpaceDE w:val="0"/>
        <w:autoSpaceDN w:val="0"/>
        <w:adjustRightInd w:val="0"/>
        <w:spacing w:after="0" w:line="480" w:lineRule="auto"/>
        <w:ind w:firstLine="720"/>
        <w:rPr>
          <w:rFonts w:ascii="Courier New" w:hAnsi="Courier New" w:cs="Courier New"/>
          <w:sz w:val="24"/>
          <w:szCs w:val="24"/>
        </w:rPr>
      </w:pPr>
      <w:r w:rsidRPr="00F02706">
        <w:rPr>
          <w:rFonts w:ascii="Courier New" w:eastAsia="Times New Roman" w:hAnsi="Courier New"/>
          <w:sz w:val="24"/>
        </w:rPr>
        <w:t>Executive Order 13777</w:t>
      </w:r>
      <w:r w:rsidR="0023768E">
        <w:rPr>
          <w:rFonts w:ascii="Courier New" w:hAnsi="Courier New" w:cs="Courier New"/>
          <w:sz w:val="24"/>
          <w:szCs w:val="24"/>
        </w:rPr>
        <w:t xml:space="preserve"> instruct</w:t>
      </w:r>
      <w:r>
        <w:rPr>
          <w:rFonts w:ascii="Courier New" w:hAnsi="Courier New" w:cs="Courier New"/>
          <w:sz w:val="24"/>
          <w:szCs w:val="24"/>
        </w:rPr>
        <w:t>s</w:t>
      </w:r>
      <w:r w:rsidR="0023768E">
        <w:rPr>
          <w:rFonts w:ascii="Courier New" w:hAnsi="Courier New" w:cs="Courier New"/>
          <w:sz w:val="24"/>
          <w:szCs w:val="24"/>
        </w:rPr>
        <w:t xml:space="preserve"> agencies to reduce unnecessary burden on regulated entities, while at the same time emphasizing the need for greater transparency.  </w:t>
      </w:r>
      <w:r w:rsidR="00DA2C84">
        <w:rPr>
          <w:rFonts w:ascii="Courier New" w:hAnsi="Courier New" w:cs="Courier New"/>
          <w:sz w:val="24"/>
          <w:szCs w:val="24"/>
        </w:rPr>
        <w:t xml:space="preserve">The Department believes that </w:t>
      </w:r>
      <w:r w:rsidR="002B7765">
        <w:rPr>
          <w:rFonts w:ascii="Courier New" w:hAnsi="Courier New" w:cs="Courier New"/>
          <w:sz w:val="24"/>
          <w:szCs w:val="24"/>
        </w:rPr>
        <w:t xml:space="preserve">its proposed rescission of </w:t>
      </w:r>
      <w:r w:rsidR="00DA2C84">
        <w:rPr>
          <w:rFonts w:ascii="Courier New" w:hAnsi="Courier New" w:cs="Courier New"/>
          <w:sz w:val="24"/>
          <w:szCs w:val="24"/>
        </w:rPr>
        <w:t xml:space="preserve">the </w:t>
      </w:r>
      <w:r w:rsidR="0023768E">
        <w:rPr>
          <w:rFonts w:ascii="Courier New" w:hAnsi="Courier New" w:cs="Courier New"/>
          <w:sz w:val="24"/>
          <w:szCs w:val="24"/>
        </w:rPr>
        <w:t xml:space="preserve">GE regulations </w:t>
      </w:r>
      <w:r w:rsidR="00394658">
        <w:rPr>
          <w:rFonts w:ascii="Courier New" w:hAnsi="Courier New" w:cs="Courier New"/>
          <w:sz w:val="24"/>
          <w:szCs w:val="24"/>
        </w:rPr>
        <w:t>is</w:t>
      </w:r>
      <w:r w:rsidR="00DA2C84">
        <w:rPr>
          <w:rFonts w:ascii="Courier New" w:hAnsi="Courier New" w:cs="Courier New"/>
          <w:sz w:val="24"/>
          <w:szCs w:val="24"/>
        </w:rPr>
        <w:t xml:space="preserve"> </w:t>
      </w:r>
      <w:r w:rsidR="002B7765">
        <w:rPr>
          <w:rFonts w:ascii="Courier New" w:hAnsi="Courier New" w:cs="Courier New"/>
          <w:sz w:val="24"/>
          <w:szCs w:val="24"/>
        </w:rPr>
        <w:t>consistent</w:t>
      </w:r>
      <w:r w:rsidR="00DA2C84">
        <w:rPr>
          <w:rFonts w:ascii="Courier New" w:hAnsi="Courier New" w:cs="Courier New"/>
          <w:sz w:val="24"/>
          <w:szCs w:val="24"/>
        </w:rPr>
        <w:t xml:space="preserve"> with </w:t>
      </w:r>
      <w:r w:rsidRPr="00F02706">
        <w:rPr>
          <w:rFonts w:ascii="Courier New" w:eastAsia="Times New Roman" w:hAnsi="Courier New"/>
          <w:sz w:val="24"/>
        </w:rPr>
        <w:t>Executive Order 13777</w:t>
      </w:r>
      <w:r w:rsidR="00DA2C84">
        <w:rPr>
          <w:rFonts w:ascii="Courier New" w:hAnsi="Courier New" w:cs="Courier New"/>
          <w:sz w:val="24"/>
          <w:szCs w:val="24"/>
        </w:rPr>
        <w:t xml:space="preserve"> because the GE regulations</w:t>
      </w:r>
      <w:r w:rsidR="0023768E">
        <w:rPr>
          <w:rFonts w:ascii="Courier New" w:hAnsi="Courier New" w:cs="Courier New"/>
          <w:sz w:val="24"/>
          <w:szCs w:val="24"/>
        </w:rPr>
        <w:t xml:space="preserve"> </w:t>
      </w:r>
      <w:r w:rsidR="002B7765">
        <w:rPr>
          <w:rFonts w:ascii="Courier New" w:hAnsi="Courier New" w:cs="Courier New"/>
          <w:sz w:val="24"/>
          <w:szCs w:val="24"/>
        </w:rPr>
        <w:t xml:space="preserve">place </w:t>
      </w:r>
      <w:r w:rsidR="0023768E">
        <w:rPr>
          <w:rFonts w:ascii="Courier New" w:hAnsi="Courier New" w:cs="Courier New"/>
          <w:sz w:val="24"/>
          <w:szCs w:val="24"/>
        </w:rPr>
        <w:t xml:space="preserve">tremendous burden </w:t>
      </w:r>
      <w:r w:rsidR="002B7765">
        <w:rPr>
          <w:rFonts w:ascii="Courier New" w:hAnsi="Courier New" w:cs="Courier New"/>
          <w:sz w:val="24"/>
          <w:szCs w:val="24"/>
        </w:rPr>
        <w:t xml:space="preserve">upon </w:t>
      </w:r>
      <w:r w:rsidR="0023768E">
        <w:rPr>
          <w:rFonts w:ascii="Courier New" w:hAnsi="Courier New" w:cs="Courier New"/>
          <w:sz w:val="24"/>
          <w:szCs w:val="24"/>
        </w:rPr>
        <w:t xml:space="preserve">certain programs and institutions, </w:t>
      </w:r>
      <w:r w:rsidR="004A511C">
        <w:rPr>
          <w:rFonts w:ascii="Courier New" w:hAnsi="Courier New" w:cs="Courier New"/>
          <w:sz w:val="24"/>
          <w:szCs w:val="24"/>
        </w:rPr>
        <w:t xml:space="preserve">as evidenced by comments from negotiators representing institutions not currently </w:t>
      </w:r>
      <w:r w:rsidR="00F454C8">
        <w:rPr>
          <w:rFonts w:ascii="Courier New" w:hAnsi="Courier New" w:cs="Courier New"/>
          <w:sz w:val="24"/>
          <w:szCs w:val="24"/>
        </w:rPr>
        <w:t>covered by</w:t>
      </w:r>
      <w:r w:rsidR="004A511C">
        <w:rPr>
          <w:rFonts w:ascii="Courier New" w:hAnsi="Courier New" w:cs="Courier New"/>
          <w:sz w:val="24"/>
          <w:szCs w:val="24"/>
        </w:rPr>
        <w:t xml:space="preserve"> the GE regulation</w:t>
      </w:r>
      <w:r w:rsidR="00F454C8">
        <w:rPr>
          <w:rFonts w:ascii="Courier New" w:hAnsi="Courier New" w:cs="Courier New"/>
          <w:sz w:val="24"/>
          <w:szCs w:val="24"/>
        </w:rPr>
        <w:t>s</w:t>
      </w:r>
      <w:r w:rsidR="004A511C">
        <w:rPr>
          <w:rFonts w:ascii="Courier New" w:hAnsi="Courier New" w:cs="Courier New"/>
          <w:sz w:val="24"/>
          <w:szCs w:val="24"/>
        </w:rPr>
        <w:t xml:space="preserve"> that extending </w:t>
      </w:r>
      <w:r w:rsidR="00F454C8">
        <w:rPr>
          <w:rFonts w:ascii="Courier New" w:hAnsi="Courier New" w:cs="Courier New"/>
          <w:sz w:val="24"/>
          <w:szCs w:val="24"/>
        </w:rPr>
        <w:t>the regulations</w:t>
      </w:r>
      <w:r w:rsidR="004A511C">
        <w:rPr>
          <w:rFonts w:ascii="Courier New" w:hAnsi="Courier New" w:cs="Courier New"/>
          <w:sz w:val="24"/>
          <w:szCs w:val="24"/>
        </w:rPr>
        <w:t xml:space="preserve"> to include their institution would impose tremendous and costly burden. </w:t>
      </w:r>
      <w:r w:rsidR="00CF04D3">
        <w:rPr>
          <w:rFonts w:ascii="Courier New" w:hAnsi="Courier New" w:cs="Courier New"/>
          <w:sz w:val="24"/>
          <w:szCs w:val="24"/>
        </w:rPr>
        <w:t xml:space="preserve"> As noted by various associations and institutions in response to the Department</w:t>
      </w:r>
      <w:r w:rsidR="00F454C8">
        <w:rPr>
          <w:rFonts w:ascii="Courier New" w:hAnsi="Courier New" w:cs="Courier New"/>
          <w:sz w:val="24"/>
          <w:szCs w:val="24"/>
        </w:rPr>
        <w:t>’s request</w:t>
      </w:r>
      <w:r w:rsidR="00CF04D3">
        <w:rPr>
          <w:rFonts w:ascii="Courier New" w:hAnsi="Courier New" w:cs="Courier New"/>
          <w:sz w:val="24"/>
          <w:szCs w:val="24"/>
        </w:rPr>
        <w:t xml:space="preserve"> for public feedback on which regulations should be repealed, modified, or replaced, </w:t>
      </w:r>
      <w:r w:rsidR="004D21B4">
        <w:rPr>
          <w:rFonts w:ascii="Courier New" w:hAnsi="Courier New" w:cs="Courier New"/>
          <w:sz w:val="24"/>
          <w:szCs w:val="24"/>
        </w:rPr>
        <w:t xml:space="preserve">a </w:t>
      </w:r>
      <w:r w:rsidR="00CF04D3">
        <w:rPr>
          <w:rFonts w:ascii="Courier New" w:hAnsi="Courier New" w:cs="Courier New"/>
          <w:sz w:val="24"/>
          <w:szCs w:val="24"/>
        </w:rPr>
        <w:t>large number of community college</w:t>
      </w:r>
      <w:r w:rsidR="004D21B4">
        <w:rPr>
          <w:rFonts w:ascii="Courier New" w:hAnsi="Courier New" w:cs="Courier New"/>
          <w:sz w:val="24"/>
          <w:szCs w:val="24"/>
        </w:rPr>
        <w:t>s whose</w:t>
      </w:r>
      <w:r w:rsidR="00CF04D3">
        <w:rPr>
          <w:rFonts w:ascii="Courier New" w:hAnsi="Courier New" w:cs="Courier New"/>
          <w:sz w:val="24"/>
          <w:szCs w:val="24"/>
        </w:rPr>
        <w:t xml:space="preserve"> GE programs have not been in danger of failing the </w:t>
      </w:r>
      <w:r w:rsidR="0087012F">
        <w:rPr>
          <w:rFonts w:ascii="Courier New" w:hAnsi="Courier New" w:cs="Courier New"/>
          <w:sz w:val="24"/>
          <w:szCs w:val="24"/>
        </w:rPr>
        <w:t>D/E rates measure</w:t>
      </w:r>
      <w:r w:rsidR="00CF04D3">
        <w:rPr>
          <w:rFonts w:ascii="Courier New" w:hAnsi="Courier New" w:cs="Courier New"/>
          <w:sz w:val="24"/>
          <w:szCs w:val="24"/>
        </w:rPr>
        <w:t xml:space="preserve"> have complained about the cost of </w:t>
      </w:r>
      <w:r w:rsidR="0087012F">
        <w:rPr>
          <w:rFonts w:ascii="Courier New" w:hAnsi="Courier New" w:cs="Courier New"/>
          <w:sz w:val="24"/>
          <w:szCs w:val="24"/>
        </w:rPr>
        <w:t>complying with the</w:t>
      </w:r>
      <w:r w:rsidR="00CF04D3">
        <w:rPr>
          <w:rFonts w:ascii="Courier New" w:hAnsi="Courier New" w:cs="Courier New"/>
          <w:sz w:val="24"/>
          <w:szCs w:val="24"/>
        </w:rPr>
        <w:t xml:space="preserve"> GE</w:t>
      </w:r>
      <w:r w:rsidR="0087012F">
        <w:rPr>
          <w:rFonts w:ascii="Courier New" w:hAnsi="Courier New" w:cs="Courier New"/>
          <w:sz w:val="24"/>
          <w:szCs w:val="24"/>
        </w:rPr>
        <w:t xml:space="preserve"> regulations</w:t>
      </w:r>
      <w:r w:rsidR="00CF04D3">
        <w:rPr>
          <w:rFonts w:ascii="Courier New" w:hAnsi="Courier New" w:cs="Courier New"/>
          <w:sz w:val="24"/>
          <w:szCs w:val="24"/>
        </w:rPr>
        <w:t xml:space="preserve">, which has been viewed as far out of proportion with the corresponding student benefits.  </w:t>
      </w:r>
      <w:r w:rsidR="00275023">
        <w:rPr>
          <w:rFonts w:ascii="Courier New" w:hAnsi="Courier New" w:cs="Courier New"/>
          <w:sz w:val="24"/>
          <w:szCs w:val="24"/>
        </w:rPr>
        <w:t>For example, t</w:t>
      </w:r>
      <w:r w:rsidR="00CF04D3">
        <w:rPr>
          <w:rFonts w:ascii="Courier New" w:hAnsi="Courier New" w:cs="Courier New"/>
          <w:sz w:val="24"/>
          <w:szCs w:val="24"/>
        </w:rPr>
        <w:t xml:space="preserve">he American Association of Community Colleges pointed to the </w:t>
      </w:r>
      <w:r w:rsidR="00CF04D3">
        <w:rPr>
          <w:rFonts w:ascii="Courier New" w:hAnsi="Courier New" w:cs="Courier New"/>
          <w:sz w:val="24"/>
          <w:szCs w:val="24"/>
        </w:rPr>
        <w:lastRenderedPageBreak/>
        <w:t>regulations’ extensive reporting and disclosure requirements.</w:t>
      </w:r>
      <w:r w:rsidR="00CF04D3">
        <w:rPr>
          <w:rStyle w:val="FootnoteReference"/>
          <w:rFonts w:ascii="Courier New" w:hAnsi="Courier New" w:cs="Courier New"/>
          <w:sz w:val="24"/>
          <w:szCs w:val="24"/>
        </w:rPr>
        <w:footnoteReference w:id="22"/>
      </w:r>
      <w:r w:rsidR="0087012F">
        <w:rPr>
          <w:rFonts w:ascii="Courier New" w:hAnsi="Courier New" w:cs="Courier New"/>
          <w:sz w:val="24"/>
          <w:szCs w:val="24"/>
        </w:rPr>
        <w:t xml:space="preserve">  </w:t>
      </w:r>
      <w:r w:rsidR="007B5A46">
        <w:rPr>
          <w:rFonts w:ascii="Courier New" w:hAnsi="Courier New" w:cs="Courier New"/>
          <w:sz w:val="24"/>
          <w:szCs w:val="24"/>
        </w:rPr>
        <w:t>D</w:t>
      </w:r>
      <w:r w:rsidR="004A511C">
        <w:rPr>
          <w:rFonts w:ascii="Courier New" w:hAnsi="Courier New" w:cs="Courier New"/>
          <w:sz w:val="24"/>
          <w:szCs w:val="24"/>
        </w:rPr>
        <w:t xml:space="preserve">espite this additional burden to GE programs, the </w:t>
      </w:r>
      <w:r w:rsidR="0087012F">
        <w:rPr>
          <w:rFonts w:ascii="Courier New" w:hAnsi="Courier New" w:cs="Courier New"/>
          <w:sz w:val="24"/>
          <w:szCs w:val="24"/>
        </w:rPr>
        <w:t xml:space="preserve">GE </w:t>
      </w:r>
      <w:r w:rsidR="004A511C">
        <w:rPr>
          <w:rFonts w:ascii="Courier New" w:hAnsi="Courier New" w:cs="Courier New"/>
          <w:sz w:val="24"/>
          <w:szCs w:val="24"/>
        </w:rPr>
        <w:t>regulation</w:t>
      </w:r>
      <w:r w:rsidR="0087012F">
        <w:rPr>
          <w:rFonts w:ascii="Courier New" w:hAnsi="Courier New" w:cs="Courier New"/>
          <w:sz w:val="24"/>
          <w:szCs w:val="24"/>
        </w:rPr>
        <w:t>s</w:t>
      </w:r>
      <w:r w:rsidR="004A511C">
        <w:rPr>
          <w:rFonts w:ascii="Courier New" w:hAnsi="Courier New" w:cs="Courier New"/>
          <w:sz w:val="24"/>
          <w:szCs w:val="24"/>
        </w:rPr>
        <w:t xml:space="preserve"> </w:t>
      </w:r>
      <w:r w:rsidR="0023768E">
        <w:rPr>
          <w:rFonts w:ascii="Courier New" w:hAnsi="Courier New" w:cs="Courier New"/>
          <w:sz w:val="24"/>
          <w:szCs w:val="24"/>
        </w:rPr>
        <w:t xml:space="preserve">provide only limited transparency since the regulations apply to a small subset of title IV-eligible programs.  </w:t>
      </w:r>
      <w:r w:rsidR="00416DB3">
        <w:rPr>
          <w:rFonts w:ascii="Courier New" w:hAnsi="Courier New" w:cs="Courier New"/>
          <w:sz w:val="24"/>
          <w:szCs w:val="24"/>
        </w:rPr>
        <w:t>Instead, the Department believes that its efforts to expand the College Scorecard</w:t>
      </w:r>
      <w:r w:rsidR="002B7765">
        <w:rPr>
          <w:rFonts w:ascii="Courier New" w:hAnsi="Courier New" w:cs="Courier New"/>
          <w:sz w:val="24"/>
          <w:szCs w:val="24"/>
        </w:rPr>
        <w:t>, which includes all programs that participate in the title IV, HEA programs,</w:t>
      </w:r>
      <w:r w:rsidR="00416DB3">
        <w:rPr>
          <w:rFonts w:ascii="Courier New" w:hAnsi="Courier New" w:cs="Courier New"/>
          <w:sz w:val="24"/>
          <w:szCs w:val="24"/>
        </w:rPr>
        <w:t xml:space="preserve"> to include program</w:t>
      </w:r>
      <w:r w:rsidR="0087012F">
        <w:rPr>
          <w:rFonts w:ascii="Courier New" w:hAnsi="Courier New" w:cs="Courier New"/>
          <w:sz w:val="24"/>
          <w:szCs w:val="24"/>
        </w:rPr>
        <w:t>-</w:t>
      </w:r>
      <w:r w:rsidR="00416DB3">
        <w:rPr>
          <w:rFonts w:ascii="Courier New" w:hAnsi="Courier New" w:cs="Courier New"/>
          <w:sz w:val="24"/>
          <w:szCs w:val="24"/>
        </w:rPr>
        <w:t>level earnings, debt</w:t>
      </w:r>
      <w:r w:rsidR="0087012F">
        <w:rPr>
          <w:rFonts w:ascii="Courier New" w:hAnsi="Courier New" w:cs="Courier New"/>
          <w:sz w:val="24"/>
          <w:szCs w:val="24"/>
        </w:rPr>
        <w:t>,</w:t>
      </w:r>
      <w:r w:rsidR="00416DB3">
        <w:rPr>
          <w:rFonts w:ascii="Courier New" w:hAnsi="Courier New" w:cs="Courier New"/>
          <w:sz w:val="24"/>
          <w:szCs w:val="24"/>
        </w:rPr>
        <w:t xml:space="preserve"> and other data</w:t>
      </w:r>
      <w:r w:rsidR="00BD195A">
        <w:rPr>
          <w:rFonts w:ascii="Courier New" w:hAnsi="Courier New" w:cs="Courier New"/>
          <w:sz w:val="24"/>
          <w:szCs w:val="24"/>
        </w:rPr>
        <w:t>,</w:t>
      </w:r>
      <w:r w:rsidR="00416DB3">
        <w:rPr>
          <w:rFonts w:ascii="Courier New" w:hAnsi="Courier New" w:cs="Courier New"/>
          <w:sz w:val="24"/>
          <w:szCs w:val="24"/>
        </w:rPr>
        <w:t xml:space="preserve"> will better accomplish our </w:t>
      </w:r>
      <w:r w:rsidR="00C216B2">
        <w:rPr>
          <w:rFonts w:ascii="Courier New" w:hAnsi="Courier New" w:cs="Courier New"/>
          <w:sz w:val="24"/>
          <w:szCs w:val="24"/>
        </w:rPr>
        <w:t xml:space="preserve">goal of </w:t>
      </w:r>
      <w:r w:rsidR="0087012F">
        <w:rPr>
          <w:rFonts w:ascii="Courier New" w:hAnsi="Courier New" w:cs="Courier New"/>
          <w:sz w:val="24"/>
          <w:szCs w:val="24"/>
        </w:rPr>
        <w:t xml:space="preserve">increasing </w:t>
      </w:r>
      <w:r w:rsidR="00416DB3">
        <w:rPr>
          <w:rFonts w:ascii="Courier New" w:hAnsi="Courier New" w:cs="Courier New"/>
          <w:sz w:val="24"/>
          <w:szCs w:val="24"/>
        </w:rPr>
        <w:t>transparency.</w:t>
      </w:r>
    </w:p>
    <w:p w14:paraId="62BC11E3" w14:textId="2187A169" w:rsidR="0023768E" w:rsidRDefault="0023768E" w:rsidP="0023768E">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GE regulations include, among other things, a complicated formula for calculating a program’s D/E rates, a set of thresholds that are used to determine whether a program’s D/E rates are passing, failing, or in the zone, and a number of disclosure requirements.  The D/E rates measure compares median student loan debt (including institutional, private, and Federal loan debt), as reported by institutions and the National Student Loan Data System, to </w:t>
      </w:r>
      <w:r w:rsidR="00275392">
        <w:rPr>
          <w:rFonts w:ascii="Courier New" w:hAnsi="Courier New" w:cs="Courier New"/>
          <w:sz w:val="24"/>
          <w:szCs w:val="24"/>
        </w:rPr>
        <w:t xml:space="preserve">the higher of mean and median </w:t>
      </w:r>
      <w:r>
        <w:rPr>
          <w:rFonts w:ascii="Courier New" w:hAnsi="Courier New" w:cs="Courier New"/>
          <w:sz w:val="24"/>
          <w:szCs w:val="24"/>
        </w:rPr>
        <w:t xml:space="preserve">earnings obtained from the Social Security Administration.  </w:t>
      </w:r>
    </w:p>
    <w:p w14:paraId="2D04B097" w14:textId="6AB13CBF" w:rsidR="00E61975" w:rsidRDefault="00E61975" w:rsidP="00A91779">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Further, we believe that the analysis and assumptions with respect to earnings underlying the GE regulations are flawed.  In 201</w:t>
      </w:r>
      <w:r w:rsidR="00F839B0">
        <w:rPr>
          <w:rFonts w:ascii="Courier New" w:hAnsi="Courier New" w:cs="Courier New"/>
          <w:sz w:val="24"/>
          <w:szCs w:val="24"/>
        </w:rPr>
        <w:t>4</w:t>
      </w:r>
      <w:r>
        <w:rPr>
          <w:rFonts w:ascii="Courier New" w:hAnsi="Courier New" w:cs="Courier New"/>
          <w:sz w:val="24"/>
          <w:szCs w:val="24"/>
        </w:rPr>
        <w:t>, upon the</w:t>
      </w:r>
      <w:r>
        <w:rPr>
          <w:rFonts w:ascii="Courier New" w:hAnsi="Courier New"/>
          <w:sz w:val="24"/>
          <w:lang w:eastAsia="zh-CN"/>
        </w:rPr>
        <w:t xml:space="preserve"> </w:t>
      </w:r>
      <w:r w:rsidR="00E455BC">
        <w:rPr>
          <w:rFonts w:ascii="Courier New" w:hAnsi="Courier New" w:cs="Courier New" w:hint="eastAsia"/>
          <w:sz w:val="24"/>
          <w:szCs w:val="24"/>
          <w:lang w:eastAsia="zh-CN"/>
        </w:rPr>
        <w:t xml:space="preserve">introduction </w:t>
      </w:r>
      <w:r w:rsidR="00394658">
        <w:rPr>
          <w:rFonts w:ascii="Courier New" w:hAnsi="Courier New" w:cs="Courier New"/>
          <w:sz w:val="24"/>
          <w:szCs w:val="24"/>
          <w:lang w:eastAsia="zh-CN"/>
        </w:rPr>
        <w:t>of</w:t>
      </w:r>
      <w:r w:rsidR="00E455BC">
        <w:rPr>
          <w:rFonts w:ascii="Courier New" w:hAnsi="Courier New" w:cs="Courier New" w:hint="eastAsia"/>
          <w:sz w:val="24"/>
          <w:szCs w:val="24"/>
          <w:lang w:eastAsia="zh-CN"/>
        </w:rPr>
        <w:t xml:space="preserve"> </w:t>
      </w:r>
      <w:r w:rsidR="00CC0456">
        <w:rPr>
          <w:rFonts w:ascii="Courier New" w:hAnsi="Courier New" w:cs="Courier New"/>
          <w:sz w:val="24"/>
          <w:szCs w:val="24"/>
          <w:lang w:eastAsia="zh-CN"/>
        </w:rPr>
        <w:t xml:space="preserve">the </w:t>
      </w:r>
      <w:r w:rsidR="00E455BC">
        <w:rPr>
          <w:rFonts w:ascii="Courier New" w:hAnsi="Courier New" w:cs="Courier New" w:hint="eastAsia"/>
          <w:sz w:val="24"/>
          <w:szCs w:val="24"/>
          <w:lang w:eastAsia="zh-CN"/>
        </w:rPr>
        <w:t>GE</w:t>
      </w:r>
      <w:r w:rsidR="00CC0456">
        <w:rPr>
          <w:rFonts w:ascii="Courier New" w:hAnsi="Courier New" w:cs="Courier New"/>
          <w:sz w:val="24"/>
          <w:szCs w:val="24"/>
          <w:lang w:eastAsia="zh-CN"/>
        </w:rPr>
        <w:t xml:space="preserve"> regulations</w:t>
      </w:r>
      <w:r>
        <w:rPr>
          <w:rFonts w:ascii="Courier New" w:hAnsi="Courier New" w:cs="Courier New"/>
          <w:sz w:val="24"/>
          <w:szCs w:val="24"/>
        </w:rPr>
        <w:t xml:space="preserve">, the Department claimed that </w:t>
      </w:r>
      <w:r w:rsidR="00394658">
        <w:rPr>
          <w:rFonts w:ascii="Courier New" w:hAnsi="Courier New" w:cs="Courier New"/>
          <w:sz w:val="24"/>
          <w:szCs w:val="24"/>
        </w:rPr>
        <w:t>graduates of</w:t>
      </w:r>
      <w:r>
        <w:rPr>
          <w:rFonts w:ascii="Courier New" w:hAnsi="Courier New" w:cs="Courier New"/>
          <w:sz w:val="24"/>
          <w:szCs w:val="24"/>
        </w:rPr>
        <w:t xml:space="preserve"> </w:t>
      </w:r>
      <w:r w:rsidR="008D4B82">
        <w:rPr>
          <w:rFonts w:ascii="Courier New" w:hAnsi="Courier New" w:cs="Courier New" w:hint="eastAsia"/>
          <w:sz w:val="24"/>
          <w:szCs w:val="24"/>
          <w:lang w:eastAsia="zh-CN"/>
        </w:rPr>
        <w:t>many</w:t>
      </w:r>
      <w:r>
        <w:rPr>
          <w:rFonts w:ascii="Courier New" w:hAnsi="Courier New" w:cs="Courier New"/>
          <w:sz w:val="24"/>
          <w:szCs w:val="24"/>
        </w:rPr>
        <w:t xml:space="preserve"> GE programs </w:t>
      </w:r>
      <w:r w:rsidR="00394658">
        <w:rPr>
          <w:rFonts w:ascii="Courier New" w:hAnsi="Courier New" w:cs="Courier New"/>
          <w:sz w:val="24"/>
          <w:szCs w:val="24"/>
        </w:rPr>
        <w:t>had</w:t>
      </w:r>
      <w:r>
        <w:rPr>
          <w:rFonts w:ascii="Courier New" w:hAnsi="Courier New" w:cs="Courier New"/>
          <w:sz w:val="24"/>
          <w:szCs w:val="24"/>
        </w:rPr>
        <w:t xml:space="preserve"> earnings </w:t>
      </w:r>
      <w:r w:rsidR="00394658">
        <w:rPr>
          <w:rFonts w:ascii="Courier New" w:hAnsi="Courier New" w:cs="Courier New"/>
          <w:sz w:val="24"/>
          <w:szCs w:val="24"/>
        </w:rPr>
        <w:t xml:space="preserve">less </w:t>
      </w:r>
      <w:r>
        <w:rPr>
          <w:rFonts w:ascii="Courier New" w:hAnsi="Courier New" w:cs="Courier New"/>
          <w:sz w:val="24"/>
          <w:szCs w:val="24"/>
        </w:rPr>
        <w:t xml:space="preserve">than those of the </w:t>
      </w:r>
      <w:r w:rsidDel="00AF4B74">
        <w:rPr>
          <w:rFonts w:ascii="Courier New" w:hAnsi="Courier New" w:cs="Courier New"/>
          <w:sz w:val="24"/>
          <w:szCs w:val="24"/>
        </w:rPr>
        <w:t xml:space="preserve">average </w:t>
      </w:r>
      <w:r>
        <w:rPr>
          <w:rFonts w:ascii="Courier New" w:hAnsi="Courier New" w:cs="Courier New"/>
          <w:sz w:val="24"/>
          <w:szCs w:val="24"/>
        </w:rPr>
        <w:t xml:space="preserve">high school </w:t>
      </w:r>
      <w:r w:rsidR="00AF4B74">
        <w:rPr>
          <w:rFonts w:ascii="Courier New" w:hAnsi="Courier New" w:cs="Courier New"/>
          <w:sz w:val="24"/>
          <w:szCs w:val="24"/>
        </w:rPr>
        <w:t>dropout</w:t>
      </w:r>
      <w:r>
        <w:rPr>
          <w:rFonts w:ascii="Courier New" w:hAnsi="Courier New" w:cs="Courier New"/>
          <w:sz w:val="24"/>
          <w:szCs w:val="24"/>
        </w:rPr>
        <w:t>.</w:t>
      </w:r>
      <w:r w:rsidR="00AF4B74">
        <w:rPr>
          <w:rStyle w:val="FootnoteReference"/>
          <w:rFonts w:ascii="Courier New" w:hAnsi="Courier New" w:cs="Courier New"/>
          <w:sz w:val="24"/>
          <w:szCs w:val="24"/>
        </w:rPr>
        <w:footnoteReference w:id="23"/>
      </w:r>
      <w:r>
        <w:rPr>
          <w:rFonts w:ascii="Courier New" w:hAnsi="Courier New" w:cs="Courier New"/>
          <w:sz w:val="24"/>
          <w:szCs w:val="24"/>
        </w:rPr>
        <w:t xml:space="preserve">  </w:t>
      </w:r>
      <w:r w:rsidR="007E1032" w:rsidRPr="00C21B67">
        <w:rPr>
          <w:rFonts w:ascii="Courier New" w:hAnsi="Courier New"/>
          <w:i/>
          <w:sz w:val="24"/>
          <w:lang w:eastAsia="zh-CN"/>
        </w:rPr>
        <w:t>T</w:t>
      </w:r>
      <w:r w:rsidR="006F584B" w:rsidRPr="00C21B67">
        <w:rPr>
          <w:rFonts w:ascii="Courier New" w:hAnsi="Courier New"/>
          <w:i/>
          <w:sz w:val="24"/>
        </w:rPr>
        <w:t>he</w:t>
      </w:r>
      <w:r w:rsidR="006F584B" w:rsidRPr="006F584B">
        <w:rPr>
          <w:rFonts w:ascii="Courier New" w:hAnsi="Courier New" w:cs="Courier New"/>
          <w:sz w:val="24"/>
          <w:szCs w:val="24"/>
        </w:rPr>
        <w:t xml:space="preserve"> </w:t>
      </w:r>
      <w:r w:rsidR="006F584B" w:rsidRPr="00A80284">
        <w:rPr>
          <w:rFonts w:ascii="Courier New" w:hAnsi="Courier New" w:cs="Courier New"/>
          <w:i/>
          <w:sz w:val="24"/>
          <w:szCs w:val="24"/>
        </w:rPr>
        <w:t>Washington Post</w:t>
      </w:r>
      <w:r w:rsidR="006F584B">
        <w:rPr>
          <w:rFonts w:ascii="Courier New" w:hAnsi="Courier New"/>
          <w:sz w:val="24"/>
          <w:lang w:eastAsia="zh-CN"/>
        </w:rPr>
        <w:t xml:space="preserve"> highlighted </w:t>
      </w:r>
      <w:r w:rsidR="007E1032">
        <w:rPr>
          <w:rFonts w:ascii="Courier New" w:hAnsi="Courier New" w:cs="Courier New" w:hint="eastAsia"/>
          <w:sz w:val="24"/>
          <w:szCs w:val="24"/>
          <w:lang w:eastAsia="zh-CN"/>
        </w:rPr>
        <w:t xml:space="preserve">several </w:t>
      </w:r>
      <w:r w:rsidR="00416DB3">
        <w:rPr>
          <w:rFonts w:ascii="Courier New" w:hAnsi="Courier New" w:cs="Courier New"/>
          <w:sz w:val="24"/>
          <w:szCs w:val="24"/>
          <w:lang w:eastAsia="zh-CN"/>
        </w:rPr>
        <w:t>errors in</w:t>
      </w:r>
      <w:r w:rsidR="007E1032">
        <w:rPr>
          <w:rFonts w:ascii="Courier New" w:hAnsi="Courier New" w:cs="Courier New" w:hint="eastAsia"/>
          <w:sz w:val="24"/>
          <w:szCs w:val="24"/>
          <w:lang w:eastAsia="zh-CN"/>
        </w:rPr>
        <w:t xml:space="preserve"> this comparison including that </w:t>
      </w:r>
      <w:r w:rsidR="000402CE">
        <w:rPr>
          <w:rFonts w:ascii="Courier New" w:hAnsi="Courier New" w:cs="Courier New"/>
          <w:sz w:val="24"/>
          <w:szCs w:val="24"/>
          <w:lang w:eastAsia="zh-CN"/>
        </w:rPr>
        <w:t xml:space="preserve">the </w:t>
      </w:r>
      <w:r>
        <w:rPr>
          <w:rFonts w:ascii="Courier New" w:hAnsi="Courier New" w:cs="Courier New"/>
          <w:sz w:val="24"/>
          <w:szCs w:val="24"/>
        </w:rPr>
        <w:t xml:space="preserve">Department failed to explain that </w:t>
      </w:r>
      <w:r w:rsidR="00610D2A">
        <w:rPr>
          <w:rFonts w:ascii="Courier New" w:hAnsi="Courier New" w:cs="Courier New" w:hint="eastAsia"/>
          <w:sz w:val="24"/>
          <w:szCs w:val="24"/>
          <w:lang w:eastAsia="zh-CN"/>
        </w:rPr>
        <w:t xml:space="preserve">the </w:t>
      </w:r>
      <w:r w:rsidR="00B46DD0">
        <w:rPr>
          <w:rFonts w:ascii="Courier New" w:hAnsi="Courier New" w:cs="Courier New" w:hint="eastAsia"/>
          <w:sz w:val="24"/>
          <w:szCs w:val="24"/>
          <w:lang w:eastAsia="zh-CN"/>
        </w:rPr>
        <w:t xml:space="preserve">three-year post-graduation </w:t>
      </w:r>
      <w:r w:rsidR="007C1644">
        <w:rPr>
          <w:rFonts w:ascii="Courier New" w:hAnsi="Courier New" w:cs="Courier New" w:hint="eastAsia"/>
          <w:sz w:val="24"/>
          <w:szCs w:val="24"/>
          <w:lang w:eastAsia="zh-CN"/>
        </w:rPr>
        <w:t xml:space="preserve">GE </w:t>
      </w:r>
      <w:r w:rsidR="00B46DD0">
        <w:rPr>
          <w:rFonts w:ascii="Courier New" w:hAnsi="Courier New" w:cs="Courier New" w:hint="eastAsia"/>
          <w:sz w:val="24"/>
          <w:szCs w:val="24"/>
          <w:lang w:eastAsia="zh-CN"/>
        </w:rPr>
        <w:t xml:space="preserve">earnings </w:t>
      </w:r>
      <w:r w:rsidR="00416DB3">
        <w:rPr>
          <w:rFonts w:ascii="Courier New" w:hAnsi="Courier New" w:cs="Courier New"/>
          <w:sz w:val="24"/>
          <w:szCs w:val="24"/>
          <w:lang w:eastAsia="zh-CN"/>
        </w:rPr>
        <w:t>compared the earnings of recent graduates with the</w:t>
      </w:r>
      <w:r w:rsidR="00610D2A">
        <w:rPr>
          <w:rFonts w:ascii="Courier New" w:hAnsi="Courier New" w:cs="Courier New" w:hint="eastAsia"/>
          <w:sz w:val="24"/>
          <w:szCs w:val="24"/>
          <w:lang w:eastAsia="zh-CN"/>
        </w:rPr>
        <w:t xml:space="preserve"> </w:t>
      </w:r>
      <w:r w:rsidR="00140F5B">
        <w:rPr>
          <w:rFonts w:ascii="Courier New" w:hAnsi="Courier New" w:cs="Courier New" w:hint="eastAsia"/>
          <w:sz w:val="24"/>
          <w:szCs w:val="24"/>
          <w:lang w:eastAsia="zh-CN"/>
        </w:rPr>
        <w:t>earnings of</w:t>
      </w:r>
      <w:r w:rsidR="00610D2A">
        <w:rPr>
          <w:rFonts w:ascii="Courier New" w:hAnsi="Courier New" w:cs="Courier New" w:hint="eastAsia"/>
          <w:sz w:val="24"/>
          <w:szCs w:val="24"/>
          <w:lang w:eastAsia="zh-CN"/>
        </w:rPr>
        <w:t xml:space="preserve"> a population </w:t>
      </w:r>
      <w:r w:rsidR="00416DB3">
        <w:rPr>
          <w:rFonts w:ascii="Courier New" w:hAnsi="Courier New" w:cs="Courier New"/>
          <w:sz w:val="24"/>
          <w:szCs w:val="24"/>
          <w:lang w:eastAsia="zh-CN"/>
        </w:rPr>
        <w:t xml:space="preserve">of high school graduates </w:t>
      </w:r>
      <w:r w:rsidR="00E129B3">
        <w:rPr>
          <w:rFonts w:ascii="Courier New" w:hAnsi="Courier New" w:cs="Courier New" w:hint="eastAsia"/>
          <w:sz w:val="24"/>
          <w:szCs w:val="24"/>
          <w:lang w:eastAsia="zh-CN"/>
        </w:rPr>
        <w:t>that could include</w:t>
      </w:r>
      <w:r w:rsidDel="00412643">
        <w:rPr>
          <w:rFonts w:ascii="Courier New" w:hAnsi="Courier New" w:cs="Courier New"/>
          <w:sz w:val="24"/>
          <w:szCs w:val="24"/>
        </w:rPr>
        <w:t xml:space="preserve"> </w:t>
      </w:r>
      <w:r>
        <w:rPr>
          <w:rFonts w:ascii="Courier New" w:hAnsi="Courier New" w:cs="Courier New"/>
          <w:sz w:val="24"/>
          <w:szCs w:val="24"/>
        </w:rPr>
        <w:t>those who are nearing the end of 40-year careers</w:t>
      </w:r>
      <w:r w:rsidR="00416DB3">
        <w:rPr>
          <w:rFonts w:ascii="Courier New" w:hAnsi="Courier New" w:cs="Courier New"/>
          <w:sz w:val="24"/>
          <w:szCs w:val="24"/>
        </w:rPr>
        <w:t xml:space="preserve"> or who own successful long-existing businesses</w:t>
      </w:r>
      <w:r>
        <w:rPr>
          <w:rFonts w:ascii="Courier New" w:hAnsi="Courier New" w:cs="Courier New"/>
          <w:sz w:val="24"/>
          <w:szCs w:val="24"/>
        </w:rPr>
        <w:t>.</w:t>
      </w:r>
      <w:r w:rsidR="007E1032">
        <w:rPr>
          <w:rStyle w:val="FootnoteReference"/>
          <w:rFonts w:ascii="Courier New" w:hAnsi="Courier New" w:cs="Courier New"/>
          <w:sz w:val="24"/>
          <w:szCs w:val="24"/>
        </w:rPr>
        <w:footnoteReference w:id="24"/>
      </w:r>
      <w:r>
        <w:rPr>
          <w:rFonts w:ascii="Courier New" w:hAnsi="Courier New" w:cs="Courier New"/>
          <w:sz w:val="24"/>
          <w:szCs w:val="24"/>
        </w:rPr>
        <w:t xml:space="preserve">  </w:t>
      </w:r>
      <w:r w:rsidR="00AD2D08" w:rsidDel="00AD2D08">
        <w:rPr>
          <w:rFonts w:ascii="Courier New" w:hAnsi="Courier New" w:cs="Courier New"/>
          <w:sz w:val="24"/>
          <w:szCs w:val="24"/>
        </w:rPr>
        <w:t xml:space="preserve"> </w:t>
      </w:r>
      <w:r w:rsidR="00E15319">
        <w:rPr>
          <w:rFonts w:ascii="Courier New" w:hAnsi="Courier New" w:cs="Courier New" w:hint="eastAsia"/>
          <w:sz w:val="24"/>
          <w:szCs w:val="24"/>
          <w:lang w:eastAsia="zh-CN"/>
        </w:rPr>
        <w:t xml:space="preserve">Further comparisons to non-college graduates need to </w:t>
      </w:r>
      <w:r w:rsidR="0070547E">
        <w:rPr>
          <w:rFonts w:ascii="Courier New" w:hAnsi="Courier New" w:cs="Courier New" w:hint="eastAsia"/>
          <w:sz w:val="24"/>
          <w:szCs w:val="24"/>
          <w:lang w:eastAsia="zh-CN"/>
        </w:rPr>
        <w:t>be contextualized</w:t>
      </w:r>
      <w:r w:rsidR="00E15319">
        <w:rPr>
          <w:rFonts w:ascii="Courier New" w:hAnsi="Courier New" w:cs="Courier New" w:hint="eastAsia"/>
          <w:sz w:val="24"/>
          <w:szCs w:val="24"/>
          <w:lang w:eastAsia="zh-CN"/>
        </w:rPr>
        <w:t>, g</w:t>
      </w:r>
      <w:r>
        <w:rPr>
          <w:rFonts w:ascii="Courier New" w:hAnsi="Courier New" w:cs="Courier New"/>
          <w:sz w:val="24"/>
          <w:szCs w:val="24"/>
        </w:rPr>
        <w:t>iven that the average person who completes a registered apprenticeship earns a starting salary of more than $60,000 per year</w:t>
      </w:r>
      <w:r w:rsidR="000D762D">
        <w:rPr>
          <w:rFonts w:ascii="Courier New" w:hAnsi="Courier New" w:cs="Courier New"/>
          <w:sz w:val="24"/>
          <w:szCs w:val="24"/>
        </w:rPr>
        <w:t>,</w:t>
      </w:r>
      <w:r w:rsidR="00140F5B">
        <w:rPr>
          <w:rFonts w:ascii="Courier New" w:hAnsi="Courier New" w:cs="Courier New" w:hint="eastAsia"/>
          <w:sz w:val="24"/>
          <w:szCs w:val="24"/>
          <w:lang w:eastAsia="zh-CN"/>
        </w:rPr>
        <w:t xml:space="preserve"> and</w:t>
      </w:r>
      <w:r>
        <w:rPr>
          <w:rFonts w:ascii="Courier New" w:hAnsi="Courier New" w:cs="Courier New"/>
          <w:sz w:val="24"/>
          <w:szCs w:val="24"/>
        </w:rPr>
        <w:t xml:space="preserve"> some college graduates who pursue careers in allied health, education, or human services</w:t>
      </w:r>
      <w:r w:rsidR="00771810">
        <w:rPr>
          <w:rFonts w:ascii="Courier New" w:hAnsi="Courier New" w:cs="Courier New"/>
          <w:sz w:val="24"/>
          <w:szCs w:val="24"/>
        </w:rPr>
        <w:t>--</w:t>
      </w:r>
      <w:r w:rsidR="004A6634">
        <w:rPr>
          <w:rFonts w:ascii="Courier New" w:hAnsi="Courier New" w:cs="Courier New"/>
          <w:sz w:val="24"/>
          <w:szCs w:val="24"/>
        </w:rPr>
        <w:t xml:space="preserve">regardless of what college they </w:t>
      </w:r>
      <w:r w:rsidR="004A6634">
        <w:rPr>
          <w:rFonts w:ascii="Courier New" w:hAnsi="Courier New" w:cs="Courier New"/>
          <w:sz w:val="24"/>
          <w:szCs w:val="24"/>
        </w:rPr>
        <w:lastRenderedPageBreak/>
        <w:t>attended</w:t>
      </w:r>
      <w:r w:rsidR="00771810">
        <w:rPr>
          <w:rFonts w:ascii="Courier New" w:hAnsi="Courier New" w:cs="Courier New"/>
          <w:sz w:val="24"/>
          <w:szCs w:val="24"/>
        </w:rPr>
        <w:t>--</w:t>
      </w:r>
      <w:r>
        <w:rPr>
          <w:rFonts w:ascii="Courier New" w:hAnsi="Courier New" w:cs="Courier New"/>
          <w:sz w:val="24"/>
          <w:szCs w:val="24"/>
        </w:rPr>
        <w:t>earn less than non-college graduates who complete an apprenticeship program.</w:t>
      </w:r>
      <w:r w:rsidR="006478FC">
        <w:rPr>
          <w:rStyle w:val="FootnoteReference"/>
          <w:rFonts w:ascii="Courier New" w:hAnsi="Courier New" w:cs="Courier New"/>
          <w:sz w:val="24"/>
          <w:szCs w:val="24"/>
        </w:rPr>
        <w:footnoteReference w:id="25"/>
      </w:r>
      <w:r>
        <w:rPr>
          <w:rFonts w:ascii="Courier New" w:hAnsi="Courier New" w:cs="Courier New"/>
          <w:sz w:val="24"/>
          <w:szCs w:val="24"/>
        </w:rPr>
        <w:t xml:space="preserve"> </w:t>
      </w:r>
    </w:p>
    <w:p w14:paraId="01B2BBBA" w14:textId="0861BC44" w:rsidR="00A25DDC" w:rsidRDefault="00E61975" w:rsidP="009E09C1">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Census Bureau, in </w:t>
      </w:r>
      <w:r w:rsidR="003A329D">
        <w:rPr>
          <w:rFonts w:ascii="Courier New" w:hAnsi="Courier New" w:cs="Courier New"/>
          <w:sz w:val="24"/>
          <w:szCs w:val="24"/>
        </w:rPr>
        <w:t xml:space="preserve">its </w:t>
      </w:r>
      <w:r>
        <w:rPr>
          <w:rFonts w:ascii="Courier New" w:hAnsi="Courier New" w:cs="Courier New"/>
          <w:sz w:val="24"/>
          <w:szCs w:val="24"/>
        </w:rPr>
        <w:t xml:space="preserve">landmark 2002 report, </w:t>
      </w:r>
      <w:r w:rsidRPr="00A51D8B">
        <w:rPr>
          <w:rFonts w:ascii="Courier New" w:hAnsi="Courier New"/>
          <w:i/>
          <w:sz w:val="24"/>
        </w:rPr>
        <w:t>The Big Payoff</w:t>
      </w:r>
      <w:r>
        <w:rPr>
          <w:rFonts w:ascii="Courier New" w:hAnsi="Courier New" w:cs="Courier New"/>
          <w:sz w:val="24"/>
          <w:szCs w:val="24"/>
        </w:rPr>
        <w:t xml:space="preserve">, was careful to explain that individual earnings may differ significantly due to a variety of factors, including </w:t>
      </w:r>
      <w:r w:rsidR="00DB5013">
        <w:rPr>
          <w:rFonts w:ascii="Courier New" w:hAnsi="Courier New" w:cs="Courier New"/>
          <w:sz w:val="24"/>
          <w:szCs w:val="24"/>
        </w:rPr>
        <w:t xml:space="preserve">an </w:t>
      </w:r>
      <w:r>
        <w:rPr>
          <w:rFonts w:ascii="Courier New" w:hAnsi="Courier New" w:cs="Courier New"/>
          <w:sz w:val="24"/>
          <w:szCs w:val="24"/>
        </w:rPr>
        <w:t>individual’s work history, college major, personal ambition, and lifestyle choices.</w:t>
      </w:r>
      <w:r>
        <w:rPr>
          <w:rStyle w:val="FootnoteReference"/>
          <w:rFonts w:ascii="Courier New" w:hAnsi="Courier New" w:cs="Courier New"/>
          <w:sz w:val="24"/>
          <w:szCs w:val="24"/>
        </w:rPr>
        <w:footnoteReference w:id="26"/>
      </w:r>
      <w:r>
        <w:rPr>
          <w:rFonts w:ascii="Courier New" w:hAnsi="Courier New" w:cs="Courier New"/>
          <w:sz w:val="24"/>
          <w:szCs w:val="24"/>
        </w:rPr>
        <w:t xml:space="preserve">  The report also pointed out that even some individuals with graduate degrees, such as those in social work or education, may fail to earn as much as a high school graduate who works in the skilled trades.  </w:t>
      </w:r>
      <w:r w:rsidR="00CD7CA6">
        <w:rPr>
          <w:rFonts w:ascii="Courier New" w:hAnsi="Courier New" w:cs="Courier New"/>
          <w:sz w:val="24"/>
          <w:szCs w:val="24"/>
        </w:rPr>
        <w:t xml:space="preserve">In other words, both debt and earnings outcomes depend on a number of factors other than program quality or institutional performance. </w:t>
      </w:r>
      <w:r w:rsidR="00771810">
        <w:rPr>
          <w:rFonts w:ascii="Courier New" w:hAnsi="Courier New" w:cs="Courier New"/>
          <w:sz w:val="24"/>
          <w:szCs w:val="24"/>
        </w:rPr>
        <w:t xml:space="preserve"> </w:t>
      </w:r>
      <w:r>
        <w:rPr>
          <w:rFonts w:ascii="Courier New" w:hAnsi="Courier New" w:cs="Courier New"/>
          <w:sz w:val="24"/>
          <w:szCs w:val="24"/>
        </w:rPr>
        <w:t>There are tremendous complexities involved in comparing earnings, especially since prevailing wages differ significantly from one occupation to the next and one geographic region to the next.</w:t>
      </w:r>
      <w:r w:rsidR="00A50631">
        <w:rPr>
          <w:rStyle w:val="FootnoteReference"/>
          <w:rFonts w:ascii="Courier New" w:hAnsi="Courier New" w:cs="Courier New"/>
          <w:sz w:val="24"/>
          <w:szCs w:val="24"/>
        </w:rPr>
        <w:footnoteReference w:id="27"/>
      </w:r>
      <w:r>
        <w:rPr>
          <w:rFonts w:ascii="Courier New" w:hAnsi="Courier New" w:cs="Courier New"/>
          <w:sz w:val="24"/>
          <w:szCs w:val="24"/>
        </w:rPr>
        <w:t xml:space="preserve">  Therefore, a bright-line D/E rates measure ignores the </w:t>
      </w:r>
      <w:r w:rsidR="004A511C">
        <w:rPr>
          <w:rFonts w:ascii="Courier New" w:hAnsi="Courier New" w:cs="Courier New"/>
          <w:sz w:val="24"/>
          <w:szCs w:val="24"/>
        </w:rPr>
        <w:t>many</w:t>
      </w:r>
      <w:r>
        <w:rPr>
          <w:rFonts w:ascii="Courier New" w:hAnsi="Courier New" w:cs="Courier New"/>
          <w:sz w:val="24"/>
          <w:szCs w:val="24"/>
        </w:rPr>
        <w:t xml:space="preserve"> research findings </w:t>
      </w:r>
      <w:r w:rsidR="004A511C">
        <w:rPr>
          <w:rFonts w:ascii="Courier New" w:hAnsi="Courier New" w:cs="Courier New"/>
          <w:sz w:val="24"/>
          <w:szCs w:val="24"/>
        </w:rPr>
        <w:t xml:space="preserve">that were either not taken into account in publishing the </w:t>
      </w:r>
      <w:r w:rsidR="00771810">
        <w:rPr>
          <w:rFonts w:ascii="Courier New" w:hAnsi="Courier New" w:cs="Courier New"/>
          <w:sz w:val="24"/>
          <w:szCs w:val="24"/>
        </w:rPr>
        <w:t xml:space="preserve">GE </w:t>
      </w:r>
      <w:r w:rsidR="004A511C">
        <w:rPr>
          <w:rFonts w:ascii="Courier New" w:hAnsi="Courier New" w:cs="Courier New"/>
          <w:sz w:val="24"/>
          <w:szCs w:val="24"/>
        </w:rPr>
        <w:t>regulation</w:t>
      </w:r>
      <w:r w:rsidR="00771810">
        <w:rPr>
          <w:rFonts w:ascii="Courier New" w:hAnsi="Courier New" w:cs="Courier New"/>
          <w:sz w:val="24"/>
          <w:szCs w:val="24"/>
        </w:rPr>
        <w:t>s</w:t>
      </w:r>
      <w:r w:rsidR="004A511C">
        <w:rPr>
          <w:rFonts w:ascii="Courier New" w:hAnsi="Courier New" w:cs="Courier New"/>
          <w:sz w:val="24"/>
          <w:szCs w:val="24"/>
        </w:rPr>
        <w:t xml:space="preserve"> or that were </w:t>
      </w:r>
      <w:r w:rsidR="004A511C">
        <w:rPr>
          <w:rFonts w:ascii="Courier New" w:hAnsi="Courier New" w:cs="Courier New"/>
          <w:sz w:val="24"/>
          <w:szCs w:val="24"/>
        </w:rPr>
        <w:lastRenderedPageBreak/>
        <w:t xml:space="preserve">published since the GE regulations were promulgated, </w:t>
      </w:r>
      <w:r>
        <w:rPr>
          <w:rFonts w:ascii="Courier New" w:hAnsi="Courier New" w:cs="Courier New"/>
          <w:sz w:val="24"/>
          <w:szCs w:val="24"/>
        </w:rPr>
        <w:t>that have demonstrated over and over again that gender, socioeconomic status, race, geographic location, and many other factors affect earnings.</w:t>
      </w:r>
      <w:r w:rsidR="004432A9">
        <w:rPr>
          <w:rStyle w:val="FootnoteReference"/>
          <w:rFonts w:ascii="Courier New" w:hAnsi="Courier New" w:cs="Courier New"/>
          <w:sz w:val="24"/>
          <w:szCs w:val="24"/>
        </w:rPr>
        <w:footnoteReference w:id="28"/>
      </w:r>
      <w:r w:rsidR="00A50631" w:rsidRPr="000151AE">
        <w:rPr>
          <w:rFonts w:ascii="Courier New" w:hAnsi="Courier New" w:cs="Courier New"/>
          <w:sz w:val="24"/>
          <w:szCs w:val="24"/>
          <w:vertAlign w:val="superscript"/>
        </w:rPr>
        <w:t>,</w:t>
      </w:r>
      <w:r w:rsidR="004432A9">
        <w:rPr>
          <w:rStyle w:val="FootnoteReference"/>
          <w:rFonts w:ascii="Courier New" w:hAnsi="Courier New" w:cs="Courier New"/>
          <w:sz w:val="24"/>
          <w:szCs w:val="24"/>
        </w:rPr>
        <w:footnoteReference w:id="29"/>
      </w:r>
      <w:r w:rsidR="00A50631" w:rsidRPr="000151AE">
        <w:rPr>
          <w:rFonts w:ascii="Courier New" w:hAnsi="Courier New" w:cs="Courier New"/>
          <w:sz w:val="24"/>
          <w:szCs w:val="24"/>
          <w:vertAlign w:val="superscript"/>
        </w:rPr>
        <w:t>,</w:t>
      </w:r>
      <w:r w:rsidR="004432A9">
        <w:rPr>
          <w:rStyle w:val="FootnoteReference"/>
          <w:rFonts w:ascii="Courier New" w:hAnsi="Courier New" w:cs="Courier New"/>
          <w:sz w:val="24"/>
          <w:szCs w:val="24"/>
        </w:rPr>
        <w:footnoteReference w:id="30"/>
      </w:r>
      <w:r>
        <w:rPr>
          <w:rFonts w:ascii="Courier New" w:hAnsi="Courier New" w:cs="Courier New"/>
          <w:sz w:val="24"/>
          <w:szCs w:val="24"/>
        </w:rPr>
        <w:t xml:space="preserve">  Even among the graduates of the Nation’s most prestigious colleges, earnings vary considerably depending upon the </w:t>
      </w:r>
      <w:r w:rsidR="004A6634">
        <w:rPr>
          <w:rFonts w:ascii="Courier New" w:hAnsi="Courier New" w:cs="Courier New"/>
          <w:sz w:val="24"/>
          <w:szCs w:val="24"/>
        </w:rPr>
        <w:t xml:space="preserve">graduate’s gender, the </w:t>
      </w:r>
      <w:r>
        <w:rPr>
          <w:rFonts w:ascii="Courier New" w:hAnsi="Courier New" w:cs="Courier New"/>
          <w:sz w:val="24"/>
          <w:szCs w:val="24"/>
        </w:rPr>
        <w:t xml:space="preserve">field the graduate pursued, whether or not the graduate pursued full-time work, and the </w:t>
      </w:r>
      <w:r w:rsidR="0046003F">
        <w:rPr>
          <w:rFonts w:ascii="Courier New" w:hAnsi="Courier New" w:cs="Courier New"/>
          <w:sz w:val="24"/>
          <w:szCs w:val="24"/>
        </w:rPr>
        <w:t>importance of</w:t>
      </w:r>
      <w:r>
        <w:rPr>
          <w:rFonts w:ascii="Courier New" w:hAnsi="Courier New" w:cs="Courier New"/>
          <w:sz w:val="24"/>
          <w:szCs w:val="24"/>
        </w:rPr>
        <w:t xml:space="preserve"> work-life balance to the individual.</w:t>
      </w:r>
      <w:r w:rsidR="004A6634">
        <w:rPr>
          <w:rStyle w:val="FootnoteReference"/>
          <w:rFonts w:ascii="Courier New" w:hAnsi="Courier New" w:cs="Courier New"/>
          <w:sz w:val="24"/>
          <w:szCs w:val="24"/>
        </w:rPr>
        <w:footnoteReference w:id="31"/>
      </w:r>
      <w:r>
        <w:rPr>
          <w:rFonts w:ascii="Courier New" w:hAnsi="Courier New" w:cs="Courier New"/>
          <w:sz w:val="24"/>
          <w:szCs w:val="24"/>
        </w:rPr>
        <w:t xml:space="preserve">  And yet, the Department has never contended that the majors completed by the lower-earning graduates were lower performing or lower quality than those that result in the highest wages.</w:t>
      </w:r>
      <w:r w:rsidR="00A25DDC">
        <w:rPr>
          <w:rFonts w:ascii="Courier New" w:hAnsi="Courier New" w:cs="Courier New"/>
          <w:sz w:val="24"/>
          <w:szCs w:val="24"/>
        </w:rPr>
        <w:t xml:space="preserve">  </w:t>
      </w:r>
    </w:p>
    <w:p w14:paraId="29CE62A3" w14:textId="2B66502B" w:rsidR="00CC3FD4" w:rsidRPr="000151AE" w:rsidRDefault="00405ACD" w:rsidP="00A25DDC">
      <w:pPr>
        <w:autoSpaceDE w:val="0"/>
        <w:autoSpaceDN w:val="0"/>
        <w:adjustRightInd w:val="0"/>
        <w:spacing w:after="0" w:line="480" w:lineRule="auto"/>
        <w:ind w:firstLine="720"/>
        <w:rPr>
          <w:rFonts w:ascii="Courier New" w:hAnsi="Courier New"/>
          <w:sz w:val="24"/>
          <w:u w:val="single"/>
        </w:rPr>
      </w:pPr>
      <w:r>
        <w:rPr>
          <w:rFonts w:ascii="Courier New" w:hAnsi="Courier New" w:cs="Courier New"/>
          <w:sz w:val="24"/>
          <w:szCs w:val="24"/>
          <w:u w:val="single"/>
        </w:rPr>
        <w:t>Additional Disclosures</w:t>
      </w:r>
    </w:p>
    <w:p w14:paraId="0A306F06" w14:textId="111BA02D" w:rsidR="006B01D2" w:rsidRDefault="0013413C" w:rsidP="00AB34C9">
      <w:pPr>
        <w:spacing w:after="0" w:line="480" w:lineRule="auto"/>
        <w:ind w:firstLine="720"/>
        <w:contextualSpacing/>
        <w:rPr>
          <w:rFonts w:ascii="Courier New" w:hAnsi="Courier New" w:cs="Courier New"/>
          <w:sz w:val="24"/>
          <w:szCs w:val="24"/>
        </w:rPr>
      </w:pPr>
      <w:r>
        <w:rPr>
          <w:rFonts w:ascii="Courier New" w:hAnsi="Courier New" w:cs="Courier New"/>
          <w:sz w:val="24"/>
          <w:szCs w:val="24"/>
        </w:rPr>
        <w:t xml:space="preserve">The Department published in the </w:t>
      </w:r>
      <w:r>
        <w:rPr>
          <w:rFonts w:ascii="Courier New" w:hAnsi="Courier New" w:cs="Courier New"/>
          <w:i/>
          <w:sz w:val="24"/>
          <w:szCs w:val="24"/>
        </w:rPr>
        <w:t>Federal Register</w:t>
      </w:r>
      <w:r>
        <w:rPr>
          <w:rFonts w:ascii="Courier New" w:hAnsi="Courier New" w:cs="Courier New"/>
          <w:sz w:val="24"/>
          <w:szCs w:val="24"/>
        </w:rPr>
        <w:t xml:space="preserve"> on November 1, 2016, regulations known as</w:t>
      </w:r>
      <w:r w:rsidR="00AB34C9" w:rsidRPr="00275D9F">
        <w:rPr>
          <w:rFonts w:ascii="Courier New" w:hAnsi="Courier New" w:cs="Courier New"/>
          <w:sz w:val="24"/>
          <w:szCs w:val="24"/>
        </w:rPr>
        <w:t xml:space="preserve"> the Borrower Defenses to Repayment </w:t>
      </w:r>
      <w:r>
        <w:rPr>
          <w:rFonts w:ascii="Courier New" w:hAnsi="Courier New" w:cs="Courier New"/>
          <w:sz w:val="24"/>
          <w:szCs w:val="24"/>
        </w:rPr>
        <w:t>(BD)</w:t>
      </w:r>
      <w:r w:rsidR="00AB34C9" w:rsidRPr="00275D9F">
        <w:rPr>
          <w:rFonts w:ascii="Courier New" w:hAnsi="Courier New" w:cs="Courier New"/>
          <w:sz w:val="24"/>
          <w:szCs w:val="24"/>
        </w:rPr>
        <w:t xml:space="preserve"> regulations </w:t>
      </w:r>
      <w:r w:rsidRPr="005428E4">
        <w:rPr>
          <w:rStyle w:val="Hyperlink"/>
          <w:rFonts w:ascii="Courier New" w:hAnsi="Courier New"/>
          <w:sz w:val="24"/>
        </w:rPr>
        <w:t>(81 FR 75926)</w:t>
      </w:r>
      <w:r>
        <w:rPr>
          <w:rFonts w:ascii="Courier New" w:hAnsi="Courier New" w:cs="Courier New"/>
          <w:sz w:val="24"/>
          <w:szCs w:val="24"/>
        </w:rPr>
        <w:t>.</w:t>
      </w:r>
      <w:r w:rsidR="00AB34C9" w:rsidRPr="00275D9F">
        <w:rPr>
          <w:rFonts w:ascii="Courier New" w:hAnsi="Courier New" w:cs="Courier New"/>
          <w:sz w:val="24"/>
          <w:szCs w:val="24"/>
        </w:rPr>
        <w:t xml:space="preserve"> </w:t>
      </w:r>
      <w:r>
        <w:rPr>
          <w:rFonts w:ascii="Courier New" w:hAnsi="Courier New" w:cs="Courier New"/>
          <w:sz w:val="24"/>
          <w:szCs w:val="24"/>
        </w:rPr>
        <w:t xml:space="preserve"> T</w:t>
      </w:r>
      <w:r w:rsidR="00AB34C9" w:rsidRPr="00275D9F">
        <w:rPr>
          <w:rFonts w:ascii="Courier New" w:hAnsi="Courier New" w:cs="Courier New"/>
          <w:sz w:val="24"/>
          <w:szCs w:val="24"/>
        </w:rPr>
        <w:t xml:space="preserve">he effective date of </w:t>
      </w:r>
      <w:r>
        <w:rPr>
          <w:rFonts w:ascii="Courier New" w:hAnsi="Courier New" w:cs="Courier New"/>
          <w:sz w:val="24"/>
          <w:szCs w:val="24"/>
        </w:rPr>
        <w:t>the BD regulations was</w:t>
      </w:r>
      <w:r w:rsidR="00AB34C9" w:rsidRPr="00275D9F">
        <w:rPr>
          <w:rFonts w:ascii="Courier New" w:hAnsi="Courier New" w:cs="Courier New"/>
          <w:sz w:val="24"/>
          <w:szCs w:val="24"/>
        </w:rPr>
        <w:t xml:space="preserve"> </w:t>
      </w:r>
      <w:r w:rsidR="009060DA">
        <w:rPr>
          <w:rFonts w:ascii="Courier New" w:hAnsi="Courier New" w:cs="Courier New"/>
          <w:sz w:val="24"/>
          <w:szCs w:val="24"/>
        </w:rPr>
        <w:t xml:space="preserve">most recently </w:t>
      </w:r>
      <w:r w:rsidR="00AB34C9" w:rsidRPr="00275D9F">
        <w:rPr>
          <w:rFonts w:ascii="Courier New" w:hAnsi="Courier New" w:cs="Courier New"/>
          <w:sz w:val="24"/>
          <w:szCs w:val="24"/>
        </w:rPr>
        <w:t xml:space="preserve">delayed </w:t>
      </w:r>
      <w:r w:rsidR="0034710E">
        <w:rPr>
          <w:rFonts w:ascii="Courier New" w:hAnsi="Courier New" w:cs="Courier New"/>
          <w:sz w:val="24"/>
          <w:szCs w:val="24"/>
        </w:rPr>
        <w:t>until July 1, 2019</w:t>
      </w:r>
      <w:r w:rsidR="00AB34C9" w:rsidRPr="00275D9F">
        <w:rPr>
          <w:rFonts w:ascii="Courier New" w:hAnsi="Courier New" w:cs="Courier New"/>
          <w:sz w:val="24"/>
          <w:szCs w:val="24"/>
        </w:rPr>
        <w:t xml:space="preserve"> </w:t>
      </w:r>
      <w:r w:rsidR="0034710E" w:rsidRPr="005428E4">
        <w:rPr>
          <w:rStyle w:val="Hyperlink"/>
          <w:rFonts w:ascii="Courier New" w:hAnsi="Courier New"/>
          <w:sz w:val="24"/>
        </w:rPr>
        <w:t>(83 FR 6458)</w:t>
      </w:r>
      <w:r w:rsidR="00AB34C9" w:rsidRPr="00275D9F">
        <w:rPr>
          <w:rFonts w:ascii="Courier New" w:hAnsi="Courier New" w:cs="Courier New"/>
          <w:sz w:val="24"/>
          <w:szCs w:val="24"/>
        </w:rPr>
        <w:t xml:space="preserve"> to allow for </w:t>
      </w:r>
      <w:r w:rsidR="00AB34C9" w:rsidRPr="00275D9F">
        <w:rPr>
          <w:rFonts w:ascii="Courier New" w:hAnsi="Courier New" w:cs="Courier New"/>
          <w:sz w:val="24"/>
          <w:szCs w:val="24"/>
        </w:rPr>
        <w:lastRenderedPageBreak/>
        <w:t xml:space="preserve">additional negotiated rulemaking to reconsider those regulations.  </w:t>
      </w:r>
      <w:r w:rsidR="0034710E">
        <w:rPr>
          <w:rFonts w:ascii="Courier New" w:hAnsi="Courier New" w:cs="Courier New"/>
          <w:sz w:val="24"/>
          <w:szCs w:val="24"/>
        </w:rPr>
        <w:t>Following the conclusion of the negotiated rulemaking process, o</w:t>
      </w:r>
      <w:r>
        <w:rPr>
          <w:rFonts w:ascii="Courier New" w:hAnsi="Courier New" w:cs="Courier New"/>
          <w:sz w:val="24"/>
          <w:szCs w:val="24"/>
        </w:rPr>
        <w:t xml:space="preserve">n July 31, 2018, the Department published in the </w:t>
      </w:r>
      <w:r>
        <w:rPr>
          <w:rFonts w:ascii="Courier New" w:hAnsi="Courier New" w:cs="Courier New"/>
          <w:i/>
          <w:sz w:val="24"/>
          <w:szCs w:val="24"/>
        </w:rPr>
        <w:t>Federal Register</w:t>
      </w:r>
      <w:r>
        <w:rPr>
          <w:rFonts w:ascii="Courier New" w:hAnsi="Courier New" w:cs="Courier New"/>
          <w:sz w:val="24"/>
          <w:szCs w:val="24"/>
        </w:rPr>
        <w:t xml:space="preserve"> </w:t>
      </w:r>
      <w:r w:rsidR="0034710E">
        <w:rPr>
          <w:rFonts w:ascii="Courier New" w:hAnsi="Courier New" w:cs="Courier New"/>
          <w:sz w:val="24"/>
          <w:szCs w:val="24"/>
        </w:rPr>
        <w:t>a notice of proposed rulemaking</w:t>
      </w:r>
      <w:r w:rsidR="00AB34C9" w:rsidRPr="00275D9F">
        <w:rPr>
          <w:rFonts w:ascii="Courier New" w:hAnsi="Courier New" w:cs="Courier New"/>
          <w:sz w:val="24"/>
          <w:szCs w:val="24"/>
        </w:rPr>
        <w:t xml:space="preserve"> </w:t>
      </w:r>
      <w:r w:rsidR="006B01D2">
        <w:rPr>
          <w:rFonts w:ascii="Courier New" w:hAnsi="Courier New" w:cs="Courier New"/>
          <w:sz w:val="24"/>
          <w:szCs w:val="24"/>
        </w:rPr>
        <w:t xml:space="preserve">in which the Department proposes, among other things, </w:t>
      </w:r>
      <w:r w:rsidR="006B01D2" w:rsidRPr="007A20CF">
        <w:rPr>
          <w:rFonts w:ascii="Courier New" w:hAnsi="Courier New" w:cs="Courier New"/>
          <w:sz w:val="24"/>
          <w:szCs w:val="24"/>
        </w:rPr>
        <w:t xml:space="preserve">to withdraw </w:t>
      </w:r>
      <w:r w:rsidR="006B01D2">
        <w:rPr>
          <w:rFonts w:ascii="Courier New" w:hAnsi="Courier New" w:cs="Courier New"/>
          <w:sz w:val="24"/>
          <w:szCs w:val="24"/>
        </w:rPr>
        <w:t xml:space="preserve">(i.e., rescind) </w:t>
      </w:r>
      <w:r w:rsidR="00277ECE">
        <w:rPr>
          <w:rFonts w:ascii="Courier New" w:hAnsi="Courier New" w:cs="Courier New"/>
          <w:sz w:val="24"/>
          <w:szCs w:val="24"/>
        </w:rPr>
        <w:t>specified provisions</w:t>
      </w:r>
      <w:r w:rsidR="006B01D2" w:rsidRPr="007A20CF">
        <w:rPr>
          <w:rFonts w:ascii="Courier New" w:hAnsi="Courier New" w:cs="Courier New"/>
          <w:sz w:val="24"/>
          <w:szCs w:val="24"/>
        </w:rPr>
        <w:t xml:space="preserve"> </w:t>
      </w:r>
      <w:r w:rsidR="006B01D2">
        <w:rPr>
          <w:rFonts w:ascii="Courier New" w:hAnsi="Courier New" w:cs="Courier New"/>
          <w:sz w:val="24"/>
          <w:szCs w:val="24"/>
        </w:rPr>
        <w:t xml:space="preserve">of the BD </w:t>
      </w:r>
      <w:r w:rsidR="006B01D2" w:rsidRPr="007A20CF">
        <w:rPr>
          <w:rFonts w:ascii="Courier New" w:hAnsi="Courier New" w:cs="Courier New"/>
          <w:sz w:val="24"/>
          <w:szCs w:val="24"/>
        </w:rPr>
        <w:t>regulations already published but not yet effective.</w:t>
      </w:r>
      <w:r w:rsidR="00AB34C9" w:rsidRPr="00275D9F">
        <w:rPr>
          <w:rFonts w:ascii="Courier New" w:hAnsi="Courier New" w:cs="Courier New"/>
          <w:sz w:val="24"/>
          <w:szCs w:val="24"/>
        </w:rPr>
        <w:t xml:space="preserve">  </w:t>
      </w:r>
    </w:p>
    <w:p w14:paraId="204BA1F9" w14:textId="6BDC9F75" w:rsidR="00AB34C9" w:rsidRPr="00275D9F" w:rsidRDefault="006B01D2" w:rsidP="00AB34C9">
      <w:pPr>
        <w:spacing w:after="0" w:line="480" w:lineRule="auto"/>
        <w:ind w:firstLine="720"/>
        <w:contextualSpacing/>
        <w:rPr>
          <w:rFonts w:ascii="Courier New" w:hAnsi="Courier New" w:cs="Courier New"/>
          <w:sz w:val="24"/>
          <w:szCs w:val="24"/>
        </w:rPr>
      </w:pPr>
      <w:r>
        <w:rPr>
          <w:rFonts w:ascii="Courier New" w:hAnsi="Courier New" w:cs="Courier New"/>
          <w:sz w:val="24"/>
          <w:szCs w:val="24"/>
        </w:rPr>
        <w:t xml:space="preserve">Among these BD regulations are two disclosures that were included among the topics for negotiation by the GE negotiating committee, as part of the larger discussion about the disclosure requirements in the GE regulations. </w:t>
      </w:r>
      <w:r w:rsidR="00AB34C9" w:rsidRPr="00275D9F">
        <w:rPr>
          <w:rFonts w:ascii="Courier New" w:hAnsi="Courier New" w:cs="Courier New"/>
          <w:sz w:val="24"/>
          <w:szCs w:val="24"/>
        </w:rPr>
        <w:t xml:space="preserve"> One of these provisions would have required proprietary institutions to provide a warning to students if the loan repayment rate for the institution did not meet a specified bright-line standard.  The other provision would have required institutions to notify students if the institution was required under other provisions of the </w:t>
      </w:r>
      <w:r>
        <w:rPr>
          <w:rFonts w:ascii="Courier New" w:hAnsi="Courier New" w:cs="Courier New"/>
          <w:sz w:val="24"/>
          <w:szCs w:val="24"/>
        </w:rPr>
        <w:t>BD</w:t>
      </w:r>
      <w:r w:rsidR="00AB34C9" w:rsidRPr="00275D9F">
        <w:rPr>
          <w:rFonts w:ascii="Courier New" w:hAnsi="Courier New" w:cs="Courier New"/>
          <w:sz w:val="24"/>
          <w:szCs w:val="24"/>
        </w:rPr>
        <w:t xml:space="preserve"> regulations to provide the Department with financial protection, such as a letter of credit.  </w:t>
      </w:r>
    </w:p>
    <w:p w14:paraId="3CE33644" w14:textId="50EBCC26" w:rsidR="00AB34C9" w:rsidRPr="00275D9F" w:rsidRDefault="004D7EC1" w:rsidP="00AB34C9">
      <w:pPr>
        <w:spacing w:after="0" w:line="480" w:lineRule="auto"/>
        <w:ind w:firstLine="720"/>
        <w:contextualSpacing/>
        <w:rPr>
          <w:rFonts w:ascii="Courier New" w:hAnsi="Courier New" w:cs="Courier New"/>
          <w:sz w:val="24"/>
          <w:szCs w:val="24"/>
        </w:rPr>
      </w:pPr>
      <w:r>
        <w:rPr>
          <w:rFonts w:ascii="Courier New" w:hAnsi="Courier New" w:cs="Courier New"/>
          <w:sz w:val="24"/>
          <w:szCs w:val="24"/>
        </w:rPr>
        <w:t xml:space="preserve">In response to the 2016 Borrower Defense proposed regulations, the Department received many comments </w:t>
      </w:r>
      <w:r w:rsidR="009060DA">
        <w:rPr>
          <w:rFonts w:ascii="Courier New" w:hAnsi="Courier New" w:cs="Courier New"/>
          <w:sz w:val="24"/>
          <w:szCs w:val="24"/>
        </w:rPr>
        <w:t>contending</w:t>
      </w:r>
      <w:r>
        <w:rPr>
          <w:rFonts w:ascii="Courier New" w:hAnsi="Courier New" w:cs="Courier New"/>
          <w:sz w:val="24"/>
          <w:szCs w:val="24"/>
        </w:rPr>
        <w:t xml:space="preserve"> </w:t>
      </w:r>
      <w:r w:rsidR="009060DA">
        <w:rPr>
          <w:rFonts w:ascii="Courier New" w:hAnsi="Courier New" w:cs="Courier New"/>
          <w:sz w:val="24"/>
          <w:szCs w:val="24"/>
        </w:rPr>
        <w:t xml:space="preserve">that </w:t>
      </w:r>
      <w:r>
        <w:rPr>
          <w:rFonts w:ascii="Courier New" w:hAnsi="Courier New" w:cs="Courier New"/>
          <w:sz w:val="24"/>
          <w:szCs w:val="24"/>
        </w:rPr>
        <w:t xml:space="preserve">the regulations unfairly targeted proprietary institutions (81 FR 75934).  Others commented </w:t>
      </w:r>
      <w:r>
        <w:rPr>
          <w:rFonts w:ascii="Courier New" w:hAnsi="Courier New" w:cs="Courier New"/>
          <w:sz w:val="24"/>
          <w:szCs w:val="24"/>
        </w:rPr>
        <w:lastRenderedPageBreak/>
        <w:t>that the loan repayment rate disclosure reflected financial circumstances and not educational quality</w:t>
      </w:r>
      <w:r w:rsidR="00410606">
        <w:rPr>
          <w:rFonts w:ascii="Courier New" w:hAnsi="Courier New" w:cs="Courier New"/>
          <w:sz w:val="24"/>
          <w:szCs w:val="24"/>
        </w:rPr>
        <w:t xml:space="preserve">.  The Department believes that these comments are in line with how the Department views GE and the reasons provided for rescinding it.  As such, the Department also proposes to remove the requirement for institutions to disclose information related to student loan repayment rates.  </w:t>
      </w:r>
      <w:r>
        <w:rPr>
          <w:rFonts w:ascii="Courier New" w:hAnsi="Courier New" w:cs="Courier New"/>
          <w:sz w:val="24"/>
          <w:szCs w:val="24"/>
        </w:rPr>
        <w:t xml:space="preserve">  </w:t>
      </w:r>
      <w:r w:rsidR="00AB34C9" w:rsidRPr="00275D9F">
        <w:rPr>
          <w:rFonts w:ascii="Courier New" w:hAnsi="Courier New" w:cs="Courier New"/>
          <w:sz w:val="24"/>
          <w:szCs w:val="24"/>
        </w:rPr>
        <w:t xml:space="preserve">With respect to the financial protection disclosure, the Department believes that matters such as the calculation of an institution’s composite score and requirements regarding letters of credit are complex and beyond the level of understanding of a typical high school graduate considering enrollment in a postsecondary education program.  Therefore, a student may misjudge the meaning of such a disclosure to indicate the imminent closure of the institution, which is not necessarily the case.  </w:t>
      </w:r>
      <w:r w:rsidR="00CD18C6">
        <w:rPr>
          <w:rFonts w:ascii="Courier New" w:hAnsi="Courier New" w:cs="Courier New"/>
          <w:sz w:val="24"/>
          <w:szCs w:val="24"/>
        </w:rPr>
        <w:t xml:space="preserve">While in certain </w:t>
      </w:r>
      <w:r w:rsidR="00AB34C9" w:rsidRPr="00275D9F">
        <w:rPr>
          <w:rFonts w:ascii="Courier New" w:hAnsi="Courier New" w:cs="Courier New"/>
          <w:sz w:val="24"/>
          <w:szCs w:val="24"/>
        </w:rPr>
        <w:t xml:space="preserve">instances, a letter of credit </w:t>
      </w:r>
      <w:r w:rsidR="00CD18C6">
        <w:rPr>
          <w:rFonts w:ascii="Courier New" w:hAnsi="Courier New" w:cs="Courier New"/>
          <w:sz w:val="24"/>
          <w:szCs w:val="24"/>
        </w:rPr>
        <w:t>may serve as an indicator of financial risk to taxpayers, there are other instances where this may not be the case</w:t>
      </w:r>
      <w:r w:rsidR="00AB34C9" w:rsidRPr="00275D9F">
        <w:rPr>
          <w:rFonts w:ascii="Courier New" w:hAnsi="Courier New" w:cs="Courier New"/>
          <w:sz w:val="24"/>
          <w:szCs w:val="24"/>
        </w:rPr>
        <w:t xml:space="preserve">.  Therefore, the Department proposes to remove the requirement for institutions to disclose </w:t>
      </w:r>
      <w:r w:rsidR="008D58EA">
        <w:rPr>
          <w:rFonts w:ascii="Courier New" w:hAnsi="Courier New" w:cs="Courier New"/>
          <w:sz w:val="24"/>
          <w:szCs w:val="24"/>
        </w:rPr>
        <w:t>that they are required</w:t>
      </w:r>
      <w:r w:rsidR="00AB34C9" w:rsidRPr="00275D9F">
        <w:rPr>
          <w:rFonts w:ascii="Courier New" w:hAnsi="Courier New" w:cs="Courier New"/>
          <w:sz w:val="24"/>
          <w:szCs w:val="24"/>
        </w:rPr>
        <w:t xml:space="preserve"> to post a letter of credit </w:t>
      </w:r>
      <w:r w:rsidR="008D58EA">
        <w:rPr>
          <w:rFonts w:ascii="Courier New" w:hAnsi="Courier New" w:cs="Courier New"/>
          <w:sz w:val="24"/>
          <w:szCs w:val="24"/>
        </w:rPr>
        <w:t>and the related circumstances</w:t>
      </w:r>
      <w:r w:rsidR="00AB34C9" w:rsidRPr="00275D9F">
        <w:rPr>
          <w:rFonts w:ascii="Courier New" w:hAnsi="Courier New" w:cs="Courier New"/>
          <w:sz w:val="24"/>
          <w:szCs w:val="24"/>
        </w:rPr>
        <w:t xml:space="preserve">.   </w:t>
      </w:r>
    </w:p>
    <w:p w14:paraId="73A5B221" w14:textId="5323015D" w:rsidR="00AB34C9" w:rsidRPr="00275D9F" w:rsidRDefault="00AB34C9" w:rsidP="00AB34C9">
      <w:pPr>
        <w:spacing w:after="0" w:line="480" w:lineRule="auto"/>
        <w:ind w:firstLine="720"/>
        <w:contextualSpacing/>
        <w:rPr>
          <w:rFonts w:ascii="Courier New" w:hAnsi="Courier New" w:cs="Courier New"/>
          <w:sz w:val="24"/>
          <w:szCs w:val="24"/>
        </w:rPr>
      </w:pPr>
      <w:r w:rsidRPr="00275D9F">
        <w:rPr>
          <w:rFonts w:ascii="Courier New" w:hAnsi="Courier New" w:cs="Courier New"/>
          <w:sz w:val="24"/>
          <w:szCs w:val="24"/>
        </w:rPr>
        <w:lastRenderedPageBreak/>
        <w:t xml:space="preserve"> In discussion with the negotiators, those representing attorneys general, legal organizations, and student advocacy groups opposed eliminating these disclosures because they believed the disclosures would benefit students.  However, the Department believes that </w:t>
      </w:r>
      <w:r>
        <w:rPr>
          <w:rFonts w:ascii="Courier New" w:hAnsi="Courier New" w:cs="Courier New"/>
          <w:sz w:val="24"/>
          <w:szCs w:val="24"/>
        </w:rPr>
        <w:t xml:space="preserve">these disclosures will not provide meaningful </w:t>
      </w:r>
      <w:r w:rsidR="00994411">
        <w:rPr>
          <w:rFonts w:ascii="Courier New" w:hAnsi="Courier New" w:cs="Courier New"/>
          <w:sz w:val="24"/>
          <w:szCs w:val="24"/>
        </w:rPr>
        <w:t>or</w:t>
      </w:r>
      <w:r>
        <w:rPr>
          <w:rFonts w:ascii="Courier New" w:hAnsi="Courier New" w:cs="Courier New"/>
          <w:sz w:val="24"/>
          <w:szCs w:val="24"/>
        </w:rPr>
        <w:t xml:space="preserve"> </w:t>
      </w:r>
      <w:r w:rsidR="00994411">
        <w:rPr>
          <w:rFonts w:ascii="Courier New" w:hAnsi="Courier New" w:cs="Courier New"/>
          <w:sz w:val="24"/>
          <w:szCs w:val="24"/>
        </w:rPr>
        <w:t>clear</w:t>
      </w:r>
      <w:r>
        <w:rPr>
          <w:rFonts w:ascii="Courier New" w:hAnsi="Courier New" w:cs="Courier New"/>
          <w:sz w:val="24"/>
          <w:szCs w:val="24"/>
        </w:rPr>
        <w:t xml:space="preserve"> information to students, </w:t>
      </w:r>
      <w:r w:rsidR="00994411">
        <w:rPr>
          <w:rFonts w:ascii="Courier New" w:hAnsi="Courier New" w:cs="Courier New"/>
          <w:sz w:val="24"/>
          <w:szCs w:val="24"/>
        </w:rPr>
        <w:t>and will</w:t>
      </w:r>
      <w:r>
        <w:rPr>
          <w:rFonts w:ascii="Courier New" w:hAnsi="Courier New" w:cs="Courier New"/>
          <w:sz w:val="24"/>
          <w:szCs w:val="24"/>
        </w:rPr>
        <w:t xml:space="preserve"> increas</w:t>
      </w:r>
      <w:r w:rsidR="00994411">
        <w:rPr>
          <w:rFonts w:ascii="Courier New" w:hAnsi="Courier New" w:cs="Courier New"/>
          <w:sz w:val="24"/>
          <w:szCs w:val="24"/>
        </w:rPr>
        <w:t>e</w:t>
      </w:r>
      <w:r>
        <w:rPr>
          <w:rFonts w:ascii="Courier New" w:hAnsi="Courier New" w:cs="Courier New"/>
          <w:sz w:val="24"/>
          <w:szCs w:val="24"/>
        </w:rPr>
        <w:t xml:space="preserve"> cost and burden to institutions </w:t>
      </w:r>
      <w:r w:rsidR="00933275">
        <w:rPr>
          <w:rFonts w:ascii="Courier New" w:hAnsi="Courier New" w:cs="Courier New"/>
          <w:sz w:val="24"/>
          <w:szCs w:val="24"/>
        </w:rPr>
        <w:t xml:space="preserve">that </w:t>
      </w:r>
      <w:r>
        <w:rPr>
          <w:rFonts w:ascii="Courier New" w:hAnsi="Courier New" w:cs="Courier New"/>
          <w:sz w:val="24"/>
          <w:szCs w:val="24"/>
        </w:rPr>
        <w:t xml:space="preserve">would have to disclose this information. </w:t>
      </w:r>
    </w:p>
    <w:p w14:paraId="36AF9D9D" w14:textId="69CD3C1F" w:rsidR="00AB34C9" w:rsidRPr="009306B8" w:rsidRDefault="00AB34C9" w:rsidP="00AB34C9">
      <w:pPr>
        <w:spacing w:after="0" w:line="480" w:lineRule="auto"/>
        <w:ind w:firstLine="720"/>
        <w:contextualSpacing/>
        <w:rPr>
          <w:rFonts w:ascii="Courier New" w:hAnsi="Courier New" w:cs="Courier New"/>
          <w:sz w:val="24"/>
          <w:szCs w:val="24"/>
        </w:rPr>
      </w:pPr>
      <w:r w:rsidRPr="00275D9F">
        <w:rPr>
          <w:rFonts w:ascii="Courier New" w:hAnsi="Courier New" w:cs="Courier New"/>
          <w:sz w:val="24"/>
          <w:szCs w:val="24"/>
        </w:rPr>
        <w:t xml:space="preserve">Although these two disclosures were discussed by the negotiated rulemaking committee convened to consider the GE regulations, because they are formally associated with the borrower defense regulations, their proposed </w:t>
      </w:r>
      <w:r w:rsidR="008D58EA">
        <w:rPr>
          <w:rFonts w:ascii="Courier New" w:hAnsi="Courier New" w:cs="Courier New"/>
          <w:sz w:val="24"/>
          <w:szCs w:val="24"/>
        </w:rPr>
        <w:t>withdrawal</w:t>
      </w:r>
      <w:r w:rsidR="008D58EA" w:rsidRPr="00275D9F">
        <w:rPr>
          <w:rFonts w:ascii="Courier New" w:hAnsi="Courier New" w:cs="Courier New"/>
          <w:sz w:val="24"/>
          <w:szCs w:val="24"/>
        </w:rPr>
        <w:t xml:space="preserve"> </w:t>
      </w:r>
      <w:r w:rsidRPr="00275D9F">
        <w:rPr>
          <w:rFonts w:ascii="Courier New" w:hAnsi="Courier New" w:cs="Courier New"/>
          <w:sz w:val="24"/>
          <w:szCs w:val="24"/>
        </w:rPr>
        <w:t xml:space="preserve">is addressed </w:t>
      </w:r>
      <w:r w:rsidR="00381B1F">
        <w:rPr>
          <w:rFonts w:ascii="Courier New" w:hAnsi="Courier New" w:cs="Courier New"/>
          <w:sz w:val="24"/>
          <w:szCs w:val="24"/>
        </w:rPr>
        <w:t xml:space="preserve">through </w:t>
      </w:r>
      <w:r w:rsidR="008D58EA">
        <w:rPr>
          <w:rFonts w:ascii="Courier New" w:hAnsi="Courier New" w:cs="Courier New"/>
          <w:sz w:val="24"/>
          <w:szCs w:val="24"/>
        </w:rPr>
        <w:t>the proposed regulatory text</w:t>
      </w:r>
      <w:r w:rsidRPr="00275D9F">
        <w:rPr>
          <w:rFonts w:ascii="Courier New" w:hAnsi="Courier New" w:cs="Courier New"/>
          <w:sz w:val="24"/>
          <w:szCs w:val="24"/>
        </w:rPr>
        <w:t xml:space="preserve"> in the </w:t>
      </w:r>
      <w:r w:rsidR="008D58EA">
        <w:rPr>
          <w:rFonts w:ascii="Courier New" w:hAnsi="Courier New" w:cs="Courier New"/>
          <w:sz w:val="24"/>
          <w:szCs w:val="24"/>
        </w:rPr>
        <w:t>2018</w:t>
      </w:r>
      <w:r w:rsidR="008D58EA" w:rsidRPr="00275D9F">
        <w:rPr>
          <w:rFonts w:ascii="Courier New" w:hAnsi="Courier New" w:cs="Courier New"/>
          <w:sz w:val="24"/>
          <w:szCs w:val="24"/>
        </w:rPr>
        <w:t xml:space="preserve"> </w:t>
      </w:r>
      <w:r w:rsidRPr="00275D9F">
        <w:rPr>
          <w:rFonts w:ascii="Courier New" w:hAnsi="Courier New" w:cs="Courier New"/>
          <w:sz w:val="24"/>
          <w:szCs w:val="24"/>
        </w:rPr>
        <w:t xml:space="preserve">notice of proposed rulemaking relating to the </w:t>
      </w:r>
      <w:r w:rsidR="008D58EA">
        <w:rPr>
          <w:rFonts w:ascii="Courier New" w:hAnsi="Courier New" w:cs="Courier New"/>
          <w:sz w:val="24"/>
          <w:szCs w:val="24"/>
        </w:rPr>
        <w:t>BD</w:t>
      </w:r>
      <w:r w:rsidRPr="00275D9F">
        <w:rPr>
          <w:rFonts w:ascii="Courier New" w:hAnsi="Courier New" w:cs="Courier New"/>
          <w:sz w:val="24"/>
          <w:szCs w:val="24"/>
        </w:rPr>
        <w:t xml:space="preserve"> regulations.</w:t>
      </w:r>
      <w:r>
        <w:rPr>
          <w:rFonts w:ascii="Courier New" w:hAnsi="Courier New" w:cs="Courier New"/>
          <w:sz w:val="24"/>
          <w:szCs w:val="24"/>
        </w:rPr>
        <w:t xml:space="preserve"> </w:t>
      </w:r>
    </w:p>
    <w:p w14:paraId="281D00AF" w14:textId="07159410" w:rsidR="0023768E" w:rsidRDefault="00A35E68" w:rsidP="0023768E">
      <w:pPr>
        <w:autoSpaceDE w:val="0"/>
        <w:autoSpaceDN w:val="0"/>
        <w:adjustRightInd w:val="0"/>
        <w:spacing w:after="0" w:line="480" w:lineRule="auto"/>
        <w:ind w:firstLine="720"/>
        <w:rPr>
          <w:rFonts w:ascii="Courier New" w:hAnsi="Courier New"/>
          <w:sz w:val="24"/>
        </w:rPr>
      </w:pPr>
      <w:r>
        <w:rPr>
          <w:rFonts w:ascii="Courier New" w:hAnsi="Courier New"/>
          <w:sz w:val="24"/>
        </w:rPr>
        <w:t>In summary, t</w:t>
      </w:r>
      <w:r w:rsidR="0023768E" w:rsidRPr="00A51D8B">
        <w:rPr>
          <w:rFonts w:ascii="Courier New" w:hAnsi="Courier New"/>
          <w:sz w:val="24"/>
        </w:rPr>
        <w:t>he Depa</w:t>
      </w:r>
      <w:r w:rsidR="0023768E">
        <w:rPr>
          <w:rFonts w:ascii="Courier New" w:hAnsi="Courier New"/>
          <w:sz w:val="24"/>
        </w:rPr>
        <w:t xml:space="preserve">rtment </w:t>
      </w:r>
      <w:r w:rsidR="00926E55">
        <w:rPr>
          <w:rFonts w:ascii="Courier New" w:hAnsi="Courier New"/>
          <w:sz w:val="24"/>
        </w:rPr>
        <w:t>proposes to rescind</w:t>
      </w:r>
      <w:r w:rsidR="0023768E">
        <w:rPr>
          <w:rFonts w:ascii="Courier New" w:hAnsi="Courier New"/>
          <w:sz w:val="24"/>
        </w:rPr>
        <w:t xml:space="preserve"> the GE regulations for a number of reasons</w:t>
      </w:r>
      <w:r w:rsidR="0023768E" w:rsidDel="00626B7A">
        <w:rPr>
          <w:rFonts w:ascii="Courier New" w:hAnsi="Courier New"/>
          <w:sz w:val="24"/>
        </w:rPr>
        <w:t xml:space="preserve">, </w:t>
      </w:r>
      <w:r w:rsidR="0023768E">
        <w:rPr>
          <w:rFonts w:ascii="Courier New" w:hAnsi="Courier New"/>
          <w:sz w:val="24"/>
        </w:rPr>
        <w:t>including:</w:t>
      </w:r>
    </w:p>
    <w:p w14:paraId="28D22A20" w14:textId="01039EF5" w:rsidR="0023768E" w:rsidRPr="00A1537C" w:rsidRDefault="0023768E" w:rsidP="0023768E">
      <w:pPr>
        <w:pStyle w:val="ListParagraph"/>
        <w:numPr>
          <w:ilvl w:val="0"/>
          <w:numId w:val="75"/>
        </w:numPr>
        <w:autoSpaceDE w:val="0"/>
        <w:autoSpaceDN w:val="0"/>
        <w:adjustRightInd w:val="0"/>
        <w:spacing w:after="0" w:line="480" w:lineRule="auto"/>
        <w:rPr>
          <w:rFonts w:ascii="Courier New" w:hAnsi="Courier New" w:cs="Courier New"/>
          <w:sz w:val="24"/>
          <w:szCs w:val="24"/>
        </w:rPr>
      </w:pPr>
      <w:r>
        <w:rPr>
          <w:rFonts w:ascii="Courier New" w:hAnsi="Courier New"/>
          <w:sz w:val="24"/>
        </w:rPr>
        <w:t>Re</w:t>
      </w:r>
      <w:r w:rsidRPr="004C211A">
        <w:rPr>
          <w:rFonts w:ascii="Courier New" w:hAnsi="Courier New"/>
          <w:sz w:val="24"/>
        </w:rPr>
        <w:t>search</w:t>
      </w:r>
      <w:r w:rsidRPr="00A51D8B">
        <w:rPr>
          <w:rFonts w:ascii="Courier New" w:hAnsi="Courier New"/>
          <w:sz w:val="24"/>
        </w:rPr>
        <w:t xml:space="preserve"> findings </w:t>
      </w:r>
      <w:r>
        <w:rPr>
          <w:rFonts w:ascii="Courier New" w:hAnsi="Courier New"/>
          <w:sz w:val="24"/>
        </w:rPr>
        <w:t xml:space="preserve">published </w:t>
      </w:r>
      <w:r w:rsidRPr="00A51D8B">
        <w:rPr>
          <w:rFonts w:ascii="Courier New" w:hAnsi="Courier New"/>
          <w:sz w:val="24"/>
        </w:rPr>
        <w:t xml:space="preserve">subsequent to the promulgation of the regulation confirm that the D/E </w:t>
      </w:r>
      <w:r w:rsidR="000F01B4">
        <w:rPr>
          <w:rFonts w:ascii="Courier New" w:hAnsi="Courier New"/>
          <w:sz w:val="24"/>
        </w:rPr>
        <w:t xml:space="preserve">rates measure </w:t>
      </w:r>
      <w:r w:rsidRPr="00A51D8B">
        <w:rPr>
          <w:rFonts w:ascii="Courier New" w:hAnsi="Courier New"/>
          <w:sz w:val="24"/>
        </w:rPr>
        <w:t xml:space="preserve">is </w:t>
      </w:r>
      <w:r w:rsidR="00951F52">
        <w:rPr>
          <w:rFonts w:ascii="Courier New" w:hAnsi="Courier New"/>
          <w:sz w:val="24"/>
        </w:rPr>
        <w:t>inappropriate</w:t>
      </w:r>
      <w:r w:rsidRPr="00A1537C">
        <w:rPr>
          <w:rFonts w:ascii="Courier New" w:hAnsi="Courier New"/>
          <w:sz w:val="24"/>
        </w:rPr>
        <w:t xml:space="preserve"> </w:t>
      </w:r>
      <w:r w:rsidR="000C6A8C">
        <w:rPr>
          <w:rFonts w:ascii="Courier New" w:hAnsi="Courier New"/>
          <w:sz w:val="24"/>
        </w:rPr>
        <w:t xml:space="preserve">for determining </w:t>
      </w:r>
      <w:r w:rsidR="0039283A">
        <w:rPr>
          <w:rFonts w:ascii="Courier New" w:hAnsi="Courier New"/>
          <w:sz w:val="24"/>
        </w:rPr>
        <w:t xml:space="preserve">an institution’s </w:t>
      </w:r>
      <w:r w:rsidR="000C6A8C">
        <w:rPr>
          <w:rFonts w:ascii="Courier New" w:hAnsi="Courier New"/>
          <w:sz w:val="24"/>
        </w:rPr>
        <w:t>continuing eli</w:t>
      </w:r>
      <w:r w:rsidR="00B079D4">
        <w:rPr>
          <w:rFonts w:ascii="Courier New" w:hAnsi="Courier New"/>
          <w:sz w:val="24"/>
        </w:rPr>
        <w:t>gi</w:t>
      </w:r>
      <w:r w:rsidR="000C6A8C">
        <w:rPr>
          <w:rFonts w:ascii="Courier New" w:hAnsi="Courier New"/>
          <w:sz w:val="24"/>
        </w:rPr>
        <w:t>bility</w:t>
      </w:r>
      <w:r w:rsidR="00CD7CA6">
        <w:rPr>
          <w:rFonts w:ascii="Courier New" w:hAnsi="Courier New"/>
          <w:sz w:val="24"/>
        </w:rPr>
        <w:t xml:space="preserve"> for title IV </w:t>
      </w:r>
      <w:r w:rsidR="000C6A8C">
        <w:rPr>
          <w:rFonts w:ascii="Courier New" w:hAnsi="Courier New"/>
          <w:sz w:val="24"/>
        </w:rPr>
        <w:t>participation</w:t>
      </w:r>
      <w:r>
        <w:rPr>
          <w:rFonts w:ascii="Courier New" w:hAnsi="Courier New"/>
          <w:sz w:val="24"/>
        </w:rPr>
        <w:t>;</w:t>
      </w:r>
      <w:r w:rsidRPr="00A51D8B">
        <w:rPr>
          <w:rFonts w:ascii="Courier New" w:hAnsi="Courier New"/>
          <w:sz w:val="24"/>
        </w:rPr>
        <w:t xml:space="preserve"> </w:t>
      </w:r>
    </w:p>
    <w:p w14:paraId="21A6E6DE" w14:textId="1D7F1D46" w:rsidR="0023768E" w:rsidRPr="00A1537C" w:rsidRDefault="0023768E" w:rsidP="0023768E">
      <w:pPr>
        <w:pStyle w:val="ListParagraph"/>
        <w:numPr>
          <w:ilvl w:val="0"/>
          <w:numId w:val="75"/>
        </w:numPr>
        <w:autoSpaceDE w:val="0"/>
        <w:autoSpaceDN w:val="0"/>
        <w:adjustRightInd w:val="0"/>
        <w:spacing w:after="0" w:line="480" w:lineRule="auto"/>
        <w:rPr>
          <w:rFonts w:ascii="Courier New" w:hAnsi="Courier New" w:cs="Courier New"/>
          <w:sz w:val="24"/>
          <w:szCs w:val="24"/>
        </w:rPr>
      </w:pPr>
      <w:r>
        <w:rPr>
          <w:rFonts w:ascii="Courier New" w:hAnsi="Courier New"/>
          <w:sz w:val="24"/>
        </w:rPr>
        <w:lastRenderedPageBreak/>
        <w:t>A</w:t>
      </w:r>
      <w:r w:rsidRPr="00A51D8B">
        <w:rPr>
          <w:rFonts w:ascii="Courier New" w:hAnsi="Courier New"/>
          <w:sz w:val="24"/>
        </w:rPr>
        <w:t xml:space="preserve"> review of GE disc</w:t>
      </w:r>
      <w:r w:rsidRPr="00D43F55">
        <w:rPr>
          <w:rFonts w:ascii="Courier New" w:hAnsi="Courier New"/>
          <w:sz w:val="24"/>
        </w:rPr>
        <w:t>losures posted by institutions over the last two years has reveale</w:t>
      </w:r>
      <w:r>
        <w:rPr>
          <w:rFonts w:ascii="Courier New" w:hAnsi="Courier New"/>
          <w:sz w:val="24"/>
        </w:rPr>
        <w:t xml:space="preserve">d </w:t>
      </w:r>
      <w:r w:rsidRPr="00A51D8B">
        <w:rPr>
          <w:rFonts w:ascii="Courier New" w:hAnsi="Courier New"/>
          <w:sz w:val="24"/>
        </w:rPr>
        <w:t xml:space="preserve">troubling inconsistencies in the way that job placement rates are </w:t>
      </w:r>
      <w:r>
        <w:rPr>
          <w:rFonts w:ascii="Courier New" w:hAnsi="Courier New"/>
          <w:sz w:val="24"/>
        </w:rPr>
        <w:t xml:space="preserve">determined and </w:t>
      </w:r>
      <w:r w:rsidRPr="00A51D8B">
        <w:rPr>
          <w:rFonts w:ascii="Courier New" w:hAnsi="Courier New"/>
          <w:sz w:val="24"/>
        </w:rPr>
        <w:t>reported</w:t>
      </w:r>
      <w:r>
        <w:rPr>
          <w:rFonts w:ascii="Courier New" w:hAnsi="Courier New"/>
          <w:sz w:val="24"/>
        </w:rPr>
        <w:t>;</w:t>
      </w:r>
    </w:p>
    <w:p w14:paraId="1AF392F1" w14:textId="11DBAF56" w:rsidR="0023768E" w:rsidRPr="00360FFC" w:rsidRDefault="0023768E" w:rsidP="0023768E">
      <w:pPr>
        <w:pStyle w:val="ListParagraph"/>
        <w:numPr>
          <w:ilvl w:val="0"/>
          <w:numId w:val="75"/>
        </w:numPr>
        <w:autoSpaceDE w:val="0"/>
        <w:autoSpaceDN w:val="0"/>
        <w:adjustRightInd w:val="0"/>
        <w:spacing w:after="0" w:line="480" w:lineRule="auto"/>
        <w:rPr>
          <w:rFonts w:ascii="Courier New" w:hAnsi="Courier New" w:cs="Courier New"/>
          <w:sz w:val="24"/>
          <w:szCs w:val="24"/>
        </w:rPr>
      </w:pPr>
      <w:r>
        <w:rPr>
          <w:rFonts w:ascii="Courier New" w:hAnsi="Courier New"/>
          <w:sz w:val="24"/>
        </w:rPr>
        <w:t xml:space="preserve">The use of a standardized disclosure template and the physical distribution of disclosures to students is more burdensome than originally predicted; </w:t>
      </w:r>
      <w:r w:rsidR="009972F9">
        <w:rPr>
          <w:rFonts w:ascii="Courier New" w:hAnsi="Courier New"/>
          <w:sz w:val="24"/>
        </w:rPr>
        <w:t>and</w:t>
      </w:r>
    </w:p>
    <w:p w14:paraId="0D58D52F" w14:textId="1816DF7F" w:rsidR="0023768E" w:rsidRPr="00360FFC" w:rsidRDefault="0023768E" w:rsidP="0023768E">
      <w:pPr>
        <w:pStyle w:val="ListParagraph"/>
        <w:numPr>
          <w:ilvl w:val="0"/>
          <w:numId w:val="75"/>
        </w:numPr>
        <w:autoSpaceDE w:val="0"/>
        <w:autoSpaceDN w:val="0"/>
        <w:adjustRightInd w:val="0"/>
        <w:spacing w:after="0" w:line="480" w:lineRule="auto"/>
        <w:rPr>
          <w:rFonts w:ascii="Courier New" w:hAnsi="Courier New" w:cs="Courier New"/>
          <w:sz w:val="24"/>
          <w:szCs w:val="24"/>
        </w:rPr>
      </w:pPr>
      <w:r>
        <w:rPr>
          <w:rFonts w:ascii="Courier New" w:hAnsi="Courier New"/>
          <w:sz w:val="24"/>
        </w:rPr>
        <w:t>GE outcomes data reveal the disparate impact that the GE regulation has on some academic programs</w:t>
      </w:r>
      <w:r w:rsidR="009972F9">
        <w:rPr>
          <w:rFonts w:ascii="Courier New" w:hAnsi="Courier New"/>
          <w:sz w:val="24"/>
        </w:rPr>
        <w:t>.</w:t>
      </w:r>
    </w:p>
    <w:p w14:paraId="6DF50A83" w14:textId="5932E87F" w:rsidR="00B212D3" w:rsidRDefault="006B1D1C" w:rsidP="00A074E4">
      <w:pPr>
        <w:autoSpaceDE w:val="0"/>
        <w:autoSpaceDN w:val="0"/>
        <w:adjustRightInd w:val="0"/>
        <w:spacing w:after="0" w:line="480" w:lineRule="auto"/>
        <w:ind w:firstLine="720"/>
        <w:rPr>
          <w:rFonts w:ascii="Courier New" w:hAnsi="Courier New" w:cs="Courier New"/>
          <w:sz w:val="24"/>
          <w:szCs w:val="24"/>
        </w:rPr>
      </w:pPr>
      <w:r>
        <w:rPr>
          <w:rFonts w:ascii="Courier New" w:hAnsi="Courier New"/>
          <w:sz w:val="24"/>
        </w:rPr>
        <w:t xml:space="preserve">In July 2018, the Department published a notice of proposed rulemaking that </w:t>
      </w:r>
      <w:r w:rsidR="0023768E">
        <w:rPr>
          <w:rFonts w:ascii="Courier New" w:hAnsi="Courier New"/>
          <w:sz w:val="24"/>
        </w:rPr>
        <w:t>more appropriately address</w:t>
      </w:r>
      <w:r>
        <w:rPr>
          <w:rFonts w:ascii="Courier New" w:hAnsi="Courier New"/>
          <w:sz w:val="24"/>
        </w:rPr>
        <w:t>es</w:t>
      </w:r>
      <w:r w:rsidR="0023768E">
        <w:rPr>
          <w:rFonts w:ascii="Courier New" w:hAnsi="Courier New"/>
          <w:sz w:val="24"/>
        </w:rPr>
        <w:t xml:space="preserve"> concerns about institutional misrepresentation by providing direct remedies to students harmed by such misrepresentations</w:t>
      </w:r>
      <w:r w:rsidR="003E45D7">
        <w:rPr>
          <w:rFonts w:ascii="Courier New" w:hAnsi="Courier New"/>
          <w:sz w:val="24"/>
        </w:rPr>
        <w:t xml:space="preserve"> (83 FR 37242)</w:t>
      </w:r>
      <w:r w:rsidR="0023768E">
        <w:rPr>
          <w:rFonts w:ascii="Courier New" w:hAnsi="Courier New"/>
          <w:sz w:val="24"/>
        </w:rPr>
        <w:t>.</w:t>
      </w:r>
      <w:r w:rsidR="00CB649B">
        <w:rPr>
          <w:rFonts w:ascii="Courier New" w:hAnsi="Courier New"/>
          <w:sz w:val="24"/>
        </w:rPr>
        <w:t xml:space="preserve">  </w:t>
      </w:r>
      <w:r w:rsidR="004A6634">
        <w:rPr>
          <w:rFonts w:ascii="Courier New" w:hAnsi="Courier New"/>
          <w:sz w:val="24"/>
        </w:rPr>
        <w:t xml:space="preserve">In addition, the Department believes that by publishing outcomes data </w:t>
      </w:r>
      <w:r w:rsidR="00801D0D">
        <w:rPr>
          <w:rFonts w:ascii="Courier New" w:hAnsi="Courier New"/>
          <w:sz w:val="24"/>
        </w:rPr>
        <w:t xml:space="preserve">through the College Scorecard </w:t>
      </w:r>
      <w:r w:rsidR="004A6634">
        <w:rPr>
          <w:rFonts w:ascii="Courier New" w:hAnsi="Courier New"/>
          <w:sz w:val="24"/>
        </w:rPr>
        <w:t xml:space="preserve">for all title IV participating programs, it will be more difficult for institutions to misrepresent likely program outcomes, including earnings or job placement rates, which should </w:t>
      </w:r>
      <w:r w:rsidR="00801D0D">
        <w:rPr>
          <w:rFonts w:ascii="Courier New" w:hAnsi="Courier New"/>
          <w:sz w:val="24"/>
        </w:rPr>
        <w:t>not be determined or published until such time that a reliable data source is identified to validate such data</w:t>
      </w:r>
      <w:r w:rsidR="004A6634">
        <w:rPr>
          <w:rFonts w:ascii="Courier New" w:hAnsi="Courier New"/>
          <w:sz w:val="24"/>
        </w:rPr>
        <w:t xml:space="preserve">.  </w:t>
      </w:r>
      <w:r w:rsidR="00A25DDC">
        <w:rPr>
          <w:rFonts w:ascii="Courier New" w:hAnsi="Courier New" w:cs="Courier New"/>
          <w:sz w:val="24"/>
          <w:szCs w:val="24"/>
        </w:rPr>
        <w:t xml:space="preserve">For the </w:t>
      </w:r>
      <w:r w:rsidR="00A25DDC">
        <w:rPr>
          <w:rFonts w:ascii="Courier New" w:hAnsi="Courier New" w:cs="Courier New"/>
          <w:sz w:val="24"/>
          <w:szCs w:val="24"/>
        </w:rPr>
        <w:lastRenderedPageBreak/>
        <w:t xml:space="preserve">reasons cited above, the Department </w:t>
      </w:r>
      <w:r w:rsidR="000F01B4">
        <w:rPr>
          <w:rFonts w:ascii="Courier New" w:hAnsi="Courier New" w:cs="Courier New"/>
          <w:sz w:val="24"/>
          <w:szCs w:val="24"/>
        </w:rPr>
        <w:t xml:space="preserve">proposes </w:t>
      </w:r>
      <w:r w:rsidR="00A25DDC">
        <w:rPr>
          <w:rFonts w:ascii="Courier New" w:hAnsi="Courier New" w:cs="Courier New"/>
          <w:sz w:val="24"/>
          <w:szCs w:val="24"/>
        </w:rPr>
        <w:t xml:space="preserve">to amend or rescind the GE </w:t>
      </w:r>
      <w:r w:rsidR="00AF4D43">
        <w:rPr>
          <w:rFonts w:ascii="Courier New" w:hAnsi="Courier New" w:cs="Courier New"/>
          <w:sz w:val="24"/>
          <w:szCs w:val="24"/>
        </w:rPr>
        <w:t>regulations</w:t>
      </w:r>
      <w:r w:rsidR="00A25DDC">
        <w:rPr>
          <w:rFonts w:ascii="Courier New" w:hAnsi="Courier New" w:cs="Courier New"/>
          <w:sz w:val="24"/>
          <w:szCs w:val="24"/>
        </w:rPr>
        <w:t>.</w:t>
      </w:r>
    </w:p>
    <w:p w14:paraId="4888CAAC" w14:textId="38D34230" w:rsidR="007A55B0" w:rsidRDefault="007A55B0" w:rsidP="006C4132">
      <w:pPr>
        <w:spacing w:after="0" w:line="480" w:lineRule="auto"/>
        <w:contextualSpacing/>
        <w:rPr>
          <w:rFonts w:ascii="Courier New" w:hAnsi="Courier New" w:cs="Courier New"/>
          <w:sz w:val="24"/>
          <w:szCs w:val="24"/>
        </w:rPr>
      </w:pPr>
      <w:r>
        <w:rPr>
          <w:rFonts w:ascii="Courier New" w:hAnsi="Courier New" w:cs="Courier New"/>
          <w:sz w:val="24"/>
          <w:szCs w:val="24"/>
        </w:rPr>
        <w:t xml:space="preserve">Scope of the </w:t>
      </w:r>
      <w:r w:rsidR="00926E55">
        <w:rPr>
          <w:rFonts w:ascii="Courier New" w:hAnsi="Courier New" w:cs="Courier New"/>
          <w:sz w:val="24"/>
          <w:szCs w:val="24"/>
        </w:rPr>
        <w:t>Proposed</w:t>
      </w:r>
      <w:r>
        <w:rPr>
          <w:rFonts w:ascii="Courier New" w:hAnsi="Courier New" w:cs="Courier New"/>
          <w:sz w:val="24"/>
          <w:szCs w:val="24"/>
        </w:rPr>
        <w:t xml:space="preserve"> Regulations</w:t>
      </w:r>
    </w:p>
    <w:p w14:paraId="7E23011C" w14:textId="3949914E" w:rsidR="0017500A" w:rsidRPr="0017500A" w:rsidRDefault="007A55B0" w:rsidP="006C4132">
      <w:pPr>
        <w:spacing w:after="0" w:line="480" w:lineRule="auto"/>
        <w:contextualSpacing/>
        <w:rPr>
          <w:rFonts w:ascii="Courier New" w:hAnsi="Courier New" w:cs="Courier New"/>
          <w:sz w:val="24"/>
          <w:szCs w:val="24"/>
        </w:rPr>
      </w:pPr>
      <w:r>
        <w:rPr>
          <w:rFonts w:ascii="Courier New" w:hAnsi="Courier New" w:cs="Courier New"/>
          <w:sz w:val="24"/>
          <w:szCs w:val="24"/>
        </w:rPr>
        <w:t>1.</w:t>
      </w:r>
      <w:r w:rsidR="00F7157A">
        <w:rPr>
          <w:rFonts w:ascii="Courier New" w:hAnsi="Courier New" w:cs="Courier New"/>
          <w:sz w:val="24"/>
          <w:szCs w:val="24"/>
        </w:rPr>
        <w:t xml:space="preserve">  </w:t>
      </w:r>
      <w:r w:rsidR="00142E3F">
        <w:rPr>
          <w:rFonts w:ascii="Courier New" w:hAnsi="Courier New" w:cs="Courier New"/>
          <w:sz w:val="24"/>
          <w:szCs w:val="24"/>
          <w:u w:val="single"/>
        </w:rPr>
        <w:t xml:space="preserve">Removal of </w:t>
      </w:r>
      <w:r w:rsidR="00FF4F02">
        <w:rPr>
          <w:rFonts w:ascii="Courier New" w:hAnsi="Courier New" w:cs="Courier New"/>
          <w:sz w:val="24"/>
          <w:szCs w:val="24"/>
          <w:u w:val="single"/>
        </w:rPr>
        <w:t>GE</w:t>
      </w:r>
      <w:r w:rsidR="00142E3F">
        <w:rPr>
          <w:rFonts w:ascii="Courier New" w:hAnsi="Courier New" w:cs="Courier New"/>
          <w:sz w:val="24"/>
          <w:szCs w:val="24"/>
          <w:u w:val="single"/>
        </w:rPr>
        <w:t xml:space="preserve"> regulations</w:t>
      </w:r>
      <w:r w:rsidR="0017500A" w:rsidRPr="00142E3F">
        <w:rPr>
          <w:rFonts w:ascii="Courier New" w:hAnsi="Courier New" w:cs="Courier New"/>
          <w:sz w:val="24"/>
          <w:szCs w:val="24"/>
        </w:rPr>
        <w:t xml:space="preserve">. </w:t>
      </w:r>
    </w:p>
    <w:p w14:paraId="06C9B986" w14:textId="29AB031C" w:rsidR="00CB5B22" w:rsidRDefault="0017500A" w:rsidP="00FD79A0">
      <w:pPr>
        <w:spacing w:after="0" w:line="480" w:lineRule="auto"/>
        <w:ind w:firstLine="720"/>
        <w:rPr>
          <w:rFonts w:ascii="Courier New" w:hAnsi="Courier New" w:cs="Courier New"/>
          <w:sz w:val="24"/>
          <w:szCs w:val="24"/>
        </w:rPr>
      </w:pPr>
      <w:r w:rsidRPr="0017500A">
        <w:rPr>
          <w:rFonts w:ascii="Courier New" w:hAnsi="Courier New" w:cs="Courier New"/>
          <w:sz w:val="24"/>
          <w:szCs w:val="24"/>
        </w:rPr>
        <w:t xml:space="preserve">The Department proposes to </w:t>
      </w:r>
      <w:r w:rsidR="000F01B4">
        <w:rPr>
          <w:rFonts w:ascii="Courier New" w:hAnsi="Courier New" w:cs="Courier New"/>
          <w:sz w:val="24"/>
          <w:szCs w:val="24"/>
        </w:rPr>
        <w:t xml:space="preserve">rescind </w:t>
      </w:r>
      <w:r w:rsidRPr="0017500A">
        <w:rPr>
          <w:rFonts w:ascii="Courier New" w:hAnsi="Courier New" w:cs="Courier New"/>
          <w:sz w:val="24"/>
          <w:szCs w:val="24"/>
        </w:rPr>
        <w:t xml:space="preserve">the </w:t>
      </w:r>
      <w:r w:rsidR="00FF4F02">
        <w:rPr>
          <w:rFonts w:ascii="Courier New" w:hAnsi="Courier New" w:cs="Courier New"/>
          <w:sz w:val="24"/>
          <w:szCs w:val="24"/>
        </w:rPr>
        <w:t>GE</w:t>
      </w:r>
      <w:r w:rsidR="0004096C">
        <w:rPr>
          <w:rFonts w:ascii="Courier New" w:hAnsi="Courier New" w:cs="Courier New"/>
          <w:sz w:val="24"/>
          <w:szCs w:val="24"/>
        </w:rPr>
        <w:t xml:space="preserve"> </w:t>
      </w:r>
      <w:r w:rsidR="00AF4D43">
        <w:rPr>
          <w:rFonts w:ascii="Courier New" w:hAnsi="Courier New" w:cs="Courier New"/>
          <w:sz w:val="24"/>
          <w:szCs w:val="24"/>
        </w:rPr>
        <w:t xml:space="preserve">regulations </w:t>
      </w:r>
      <w:r w:rsidR="000F01B4">
        <w:rPr>
          <w:rFonts w:ascii="Courier New" w:hAnsi="Courier New" w:cs="Courier New"/>
          <w:sz w:val="24"/>
          <w:szCs w:val="24"/>
        </w:rPr>
        <w:t>because</w:t>
      </w:r>
      <w:r w:rsidR="00CB5B22">
        <w:rPr>
          <w:rFonts w:ascii="Courier New" w:hAnsi="Courier New" w:cs="Courier New"/>
          <w:sz w:val="24"/>
          <w:szCs w:val="24"/>
        </w:rPr>
        <w:t>, among other things,</w:t>
      </w:r>
      <w:r w:rsidR="004304C7">
        <w:rPr>
          <w:rFonts w:ascii="Courier New" w:hAnsi="Courier New" w:cs="Courier New"/>
          <w:sz w:val="24"/>
          <w:szCs w:val="24"/>
        </w:rPr>
        <w:t xml:space="preserve"> </w:t>
      </w:r>
      <w:r w:rsidR="000F01B4">
        <w:rPr>
          <w:rFonts w:ascii="Courier New" w:hAnsi="Courier New" w:cs="Courier New"/>
          <w:sz w:val="24"/>
          <w:szCs w:val="24"/>
        </w:rPr>
        <w:t xml:space="preserve">they are based </w:t>
      </w:r>
      <w:r w:rsidR="004304C7">
        <w:rPr>
          <w:rFonts w:ascii="Courier New" w:hAnsi="Courier New" w:cs="Courier New"/>
          <w:sz w:val="24"/>
          <w:szCs w:val="24"/>
        </w:rPr>
        <w:t xml:space="preserve">on a D/E metric that has proven to not be </w:t>
      </w:r>
      <w:r w:rsidR="00951F52">
        <w:rPr>
          <w:rFonts w:ascii="Courier New" w:hAnsi="Courier New" w:cs="Courier New"/>
          <w:sz w:val="24"/>
          <w:szCs w:val="24"/>
        </w:rPr>
        <w:t xml:space="preserve">an appropriate </w:t>
      </w:r>
      <w:r w:rsidR="004304C7">
        <w:rPr>
          <w:rFonts w:ascii="Courier New" w:hAnsi="Courier New" w:cs="Courier New"/>
          <w:sz w:val="24"/>
          <w:szCs w:val="24"/>
        </w:rPr>
        <w:t>proxy for</w:t>
      </w:r>
      <w:r w:rsidR="000C6A8C">
        <w:rPr>
          <w:rFonts w:ascii="Courier New" w:hAnsi="Courier New" w:cs="Courier New"/>
          <w:sz w:val="24"/>
          <w:szCs w:val="24"/>
        </w:rPr>
        <w:t xml:space="preserve"> use in determining continuing eligibility for title IV participation</w:t>
      </w:r>
      <w:r w:rsidR="000F01B4">
        <w:rPr>
          <w:rFonts w:ascii="Courier New" w:hAnsi="Courier New" w:cs="Courier New"/>
          <w:sz w:val="24"/>
          <w:szCs w:val="24"/>
        </w:rPr>
        <w:t>; they incorporate</w:t>
      </w:r>
      <w:r w:rsidR="00FD79A0">
        <w:rPr>
          <w:rFonts w:ascii="Courier New" w:hAnsi="Courier New" w:cs="Courier New"/>
          <w:sz w:val="24"/>
          <w:szCs w:val="24"/>
        </w:rPr>
        <w:t xml:space="preserve"> a </w:t>
      </w:r>
      <w:r w:rsidR="00CB5B22">
        <w:rPr>
          <w:rFonts w:ascii="Courier New" w:hAnsi="Courier New" w:cs="Courier New"/>
          <w:sz w:val="24"/>
          <w:szCs w:val="24"/>
        </w:rPr>
        <w:t xml:space="preserve">threshold </w:t>
      </w:r>
      <w:r w:rsidR="00FD79A0">
        <w:rPr>
          <w:rFonts w:ascii="Courier New" w:hAnsi="Courier New" w:cs="Courier New"/>
          <w:sz w:val="24"/>
          <w:szCs w:val="24"/>
        </w:rPr>
        <w:t>that the researcher</w:t>
      </w:r>
      <w:r w:rsidR="004578EA">
        <w:rPr>
          <w:rFonts w:ascii="Courier New" w:hAnsi="Courier New" w:cs="Courier New"/>
          <w:sz w:val="24"/>
          <w:szCs w:val="24"/>
        </w:rPr>
        <w:t>s</w:t>
      </w:r>
      <w:r w:rsidR="00FD79A0">
        <w:rPr>
          <w:rFonts w:ascii="Courier New" w:hAnsi="Courier New" w:cs="Courier New"/>
          <w:sz w:val="24"/>
          <w:szCs w:val="24"/>
        </w:rPr>
        <w:t xml:space="preserve"> whose work gave rise to the standard </w:t>
      </w:r>
      <w:r w:rsidR="00C171D7">
        <w:rPr>
          <w:rFonts w:ascii="Courier New" w:hAnsi="Courier New" w:cs="Courier New"/>
          <w:sz w:val="24"/>
          <w:szCs w:val="24"/>
        </w:rPr>
        <w:t xml:space="preserve">questioned the relevance of </w:t>
      </w:r>
      <w:proofErr w:type="spellStart"/>
      <w:r w:rsidR="00C171D7">
        <w:rPr>
          <w:rFonts w:ascii="Courier New" w:hAnsi="Courier New" w:cs="Courier New"/>
          <w:sz w:val="24"/>
          <w:szCs w:val="24"/>
        </w:rPr>
        <w:t>to</w:t>
      </w:r>
      <w:proofErr w:type="spellEnd"/>
      <w:r w:rsidR="00C171D7">
        <w:rPr>
          <w:rFonts w:ascii="Courier New" w:hAnsi="Courier New" w:cs="Courier New"/>
          <w:sz w:val="24"/>
          <w:szCs w:val="24"/>
        </w:rPr>
        <w:t xml:space="preserve"> </w:t>
      </w:r>
      <w:r w:rsidR="00FD79A0">
        <w:rPr>
          <w:rFonts w:ascii="Courier New" w:hAnsi="Courier New" w:cs="Courier New"/>
          <w:sz w:val="24"/>
          <w:szCs w:val="24"/>
        </w:rPr>
        <w:t xml:space="preserve"> student loan borrowing levels</w:t>
      </w:r>
      <w:r w:rsidR="000F01B4">
        <w:rPr>
          <w:rFonts w:ascii="Courier New" w:hAnsi="Courier New" w:cs="Courier New"/>
          <w:sz w:val="24"/>
          <w:szCs w:val="24"/>
        </w:rPr>
        <w:t>; and they rely on</w:t>
      </w:r>
      <w:r w:rsidR="00FD79A0">
        <w:rPr>
          <w:rFonts w:ascii="Courier New" w:hAnsi="Courier New" w:cs="Courier New"/>
          <w:sz w:val="24"/>
          <w:szCs w:val="24"/>
        </w:rPr>
        <w:t xml:space="preserve"> a job placement rate reporting requirement that the Department was unable to define consistently or provide a data source to ensure its reliability and accuracy</w:t>
      </w:r>
      <w:r w:rsidR="00CB5B22">
        <w:rPr>
          <w:rFonts w:ascii="Courier New" w:hAnsi="Courier New" w:cs="Courier New"/>
          <w:sz w:val="24"/>
          <w:szCs w:val="24"/>
        </w:rPr>
        <w:t xml:space="preserve"> and that has since </w:t>
      </w:r>
      <w:r w:rsidR="00CC6603">
        <w:rPr>
          <w:rFonts w:ascii="Courier New" w:hAnsi="Courier New" w:cs="Courier New"/>
          <w:sz w:val="24"/>
          <w:szCs w:val="24"/>
        </w:rPr>
        <w:t xml:space="preserve">been </w:t>
      </w:r>
      <w:r w:rsidR="00CB5B22">
        <w:rPr>
          <w:rFonts w:ascii="Courier New" w:hAnsi="Courier New" w:cs="Courier New"/>
          <w:sz w:val="24"/>
          <w:szCs w:val="24"/>
        </w:rPr>
        <w:t>determined is unreliable and vulnerable to accidental or intentional misreporting</w:t>
      </w:r>
      <w:r w:rsidR="00EC67E1">
        <w:rPr>
          <w:rFonts w:ascii="Courier New" w:hAnsi="Courier New" w:cs="Courier New"/>
          <w:sz w:val="24"/>
          <w:szCs w:val="24"/>
        </w:rPr>
        <w:t xml:space="preserve">.  </w:t>
      </w:r>
      <w:r w:rsidR="00FD79A0">
        <w:rPr>
          <w:rFonts w:ascii="Courier New" w:hAnsi="Courier New" w:cs="Courier New"/>
          <w:sz w:val="24"/>
          <w:szCs w:val="24"/>
        </w:rPr>
        <w:t xml:space="preserve">In addition, because the GE </w:t>
      </w:r>
      <w:r w:rsidR="00926E55">
        <w:rPr>
          <w:rFonts w:ascii="Courier New" w:hAnsi="Courier New" w:cs="Courier New"/>
          <w:sz w:val="24"/>
          <w:szCs w:val="24"/>
        </w:rPr>
        <w:t>regulation</w:t>
      </w:r>
      <w:r w:rsidR="000F01B4">
        <w:rPr>
          <w:rFonts w:ascii="Courier New" w:hAnsi="Courier New" w:cs="Courier New"/>
          <w:sz w:val="24"/>
          <w:szCs w:val="24"/>
        </w:rPr>
        <w:t>s</w:t>
      </w:r>
      <w:r w:rsidR="00FD79A0">
        <w:rPr>
          <w:rFonts w:ascii="Courier New" w:hAnsi="Courier New" w:cs="Courier New"/>
          <w:sz w:val="24"/>
          <w:szCs w:val="24"/>
        </w:rPr>
        <w:t xml:space="preserve"> require only a small portion of higher education programs to report outcomes, </w:t>
      </w:r>
      <w:r w:rsidR="00CC6603">
        <w:rPr>
          <w:rFonts w:ascii="Courier New" w:hAnsi="Courier New" w:cs="Courier New"/>
          <w:sz w:val="24"/>
          <w:szCs w:val="24"/>
        </w:rPr>
        <w:t>they do not adequately</w:t>
      </w:r>
      <w:r w:rsidR="00FD79A0">
        <w:rPr>
          <w:rFonts w:ascii="Courier New" w:hAnsi="Courier New" w:cs="Courier New"/>
          <w:sz w:val="24"/>
          <w:szCs w:val="24"/>
        </w:rPr>
        <w:t xml:space="preserve"> inform consumer choice or help borrowers </w:t>
      </w:r>
      <w:r w:rsidR="00CB5B22">
        <w:rPr>
          <w:rFonts w:ascii="Courier New" w:hAnsi="Courier New" w:cs="Courier New"/>
          <w:sz w:val="24"/>
          <w:szCs w:val="24"/>
        </w:rPr>
        <w:t>compare all of their available options.</w:t>
      </w:r>
      <w:r w:rsidR="00FD79A0">
        <w:rPr>
          <w:rFonts w:ascii="Courier New" w:hAnsi="Courier New" w:cs="Courier New"/>
          <w:sz w:val="24"/>
          <w:szCs w:val="24"/>
        </w:rPr>
        <w:t xml:space="preserve"> </w:t>
      </w:r>
    </w:p>
    <w:p w14:paraId="530120BE" w14:textId="4C895733" w:rsidR="00C12A9C" w:rsidRDefault="00D43F55">
      <w:pPr>
        <w:spacing w:after="0" w:line="480" w:lineRule="auto"/>
        <w:ind w:firstLine="720"/>
        <w:rPr>
          <w:rFonts w:ascii="Courier New" w:hAnsi="Courier New" w:cs="Courier New"/>
          <w:sz w:val="24"/>
          <w:szCs w:val="24"/>
        </w:rPr>
      </w:pPr>
      <w:r>
        <w:rPr>
          <w:rFonts w:ascii="Courier New" w:hAnsi="Courier New" w:cs="Courier New"/>
          <w:sz w:val="24"/>
          <w:szCs w:val="24"/>
        </w:rPr>
        <w:t xml:space="preserve">Therefore, the </w:t>
      </w:r>
      <w:r w:rsidR="00FD79A0">
        <w:rPr>
          <w:rFonts w:ascii="Courier New" w:hAnsi="Courier New" w:cs="Courier New"/>
          <w:sz w:val="24"/>
          <w:szCs w:val="24"/>
        </w:rPr>
        <w:t xml:space="preserve">Department proposes to rescind the GE regulations.  </w:t>
      </w:r>
      <w:r w:rsidR="00EC67E1">
        <w:rPr>
          <w:rFonts w:ascii="Courier New" w:hAnsi="Courier New" w:cs="Courier New"/>
          <w:sz w:val="24"/>
          <w:szCs w:val="24"/>
        </w:rPr>
        <w:t xml:space="preserve">Removal of the GE regulations would include removing the </w:t>
      </w:r>
      <w:r w:rsidR="0062163B">
        <w:rPr>
          <w:rFonts w:ascii="Courier New" w:hAnsi="Courier New" w:cs="Courier New"/>
          <w:sz w:val="24"/>
          <w:szCs w:val="24"/>
        </w:rPr>
        <w:t xml:space="preserve">provisions in §668.401 through §668.415, </w:t>
      </w:r>
      <w:r w:rsidR="0062163B">
        <w:rPr>
          <w:rFonts w:ascii="Courier New" w:hAnsi="Courier New" w:cs="Courier New"/>
          <w:sz w:val="24"/>
          <w:szCs w:val="24"/>
        </w:rPr>
        <w:lastRenderedPageBreak/>
        <w:t>including the provisions regarding the</w:t>
      </w:r>
      <w:r w:rsidR="00EC67E1">
        <w:rPr>
          <w:rFonts w:ascii="Courier New" w:hAnsi="Courier New" w:cs="Courier New"/>
          <w:sz w:val="24"/>
          <w:szCs w:val="24"/>
        </w:rPr>
        <w:t xml:space="preserve"> scope and purpose of those regulations (§668.401), the gainful employment framework (§668.403), calculating D/E rat</w:t>
      </w:r>
      <w:r w:rsidR="00944FB3">
        <w:rPr>
          <w:rFonts w:ascii="Courier New" w:hAnsi="Courier New" w:cs="Courier New"/>
          <w:sz w:val="24"/>
          <w:szCs w:val="24"/>
        </w:rPr>
        <w:t>e</w:t>
      </w:r>
      <w:r w:rsidR="00EC67E1">
        <w:rPr>
          <w:rFonts w:ascii="Courier New" w:hAnsi="Courier New" w:cs="Courier New"/>
          <w:sz w:val="24"/>
          <w:szCs w:val="24"/>
        </w:rPr>
        <w:t>s, issuing and challenging those rates, and providing for a D/E rates alternate earnings appeal (§668.404</w:t>
      </w:r>
      <w:r w:rsidR="0062163B">
        <w:rPr>
          <w:rFonts w:ascii="Courier New" w:hAnsi="Courier New" w:cs="Courier New"/>
          <w:sz w:val="24"/>
          <w:szCs w:val="24"/>
        </w:rPr>
        <w:t>-</w:t>
      </w:r>
      <w:r w:rsidR="00EC67E1">
        <w:rPr>
          <w:rFonts w:ascii="Courier New" w:hAnsi="Courier New" w:cs="Courier New"/>
          <w:sz w:val="24"/>
          <w:szCs w:val="24"/>
        </w:rPr>
        <w:t xml:space="preserve">§668.406). </w:t>
      </w:r>
      <w:r w:rsidR="00F91BDB">
        <w:rPr>
          <w:rFonts w:ascii="Courier New" w:hAnsi="Courier New" w:cs="Courier New"/>
          <w:sz w:val="24"/>
          <w:szCs w:val="24"/>
        </w:rPr>
        <w:t xml:space="preserve"> </w:t>
      </w:r>
      <w:r w:rsidR="00EC67E1">
        <w:rPr>
          <w:rFonts w:ascii="Courier New" w:hAnsi="Courier New" w:cs="Courier New"/>
          <w:sz w:val="24"/>
          <w:szCs w:val="24"/>
        </w:rPr>
        <w:t>Consequently</w:t>
      </w:r>
      <w:r w:rsidR="007F649B">
        <w:rPr>
          <w:rFonts w:ascii="Courier New" w:hAnsi="Courier New" w:cs="Courier New"/>
          <w:sz w:val="24"/>
          <w:szCs w:val="24"/>
        </w:rPr>
        <w:t xml:space="preserve">, by removing the </w:t>
      </w:r>
      <w:r w:rsidR="0062163B">
        <w:rPr>
          <w:rFonts w:ascii="Courier New" w:hAnsi="Courier New" w:cs="Courier New"/>
          <w:sz w:val="24"/>
          <w:szCs w:val="24"/>
        </w:rPr>
        <w:t>provisions pertaining to the D/E rates measure</w:t>
      </w:r>
      <w:r w:rsidR="007F649B">
        <w:rPr>
          <w:rFonts w:ascii="Courier New" w:hAnsi="Courier New" w:cs="Courier New"/>
          <w:sz w:val="24"/>
          <w:szCs w:val="24"/>
        </w:rPr>
        <w:t xml:space="preserve">, the consequences of the D/E rates measure would also be removed from the </w:t>
      </w:r>
      <w:r w:rsidR="00015A77">
        <w:rPr>
          <w:rFonts w:ascii="Courier New" w:hAnsi="Courier New" w:cs="Courier New"/>
          <w:sz w:val="24"/>
          <w:szCs w:val="24"/>
        </w:rPr>
        <w:t>regulation</w:t>
      </w:r>
      <w:r w:rsidR="0062163B">
        <w:rPr>
          <w:rFonts w:ascii="Courier New" w:hAnsi="Courier New" w:cs="Courier New"/>
          <w:sz w:val="24"/>
          <w:szCs w:val="24"/>
        </w:rPr>
        <w:t>s</w:t>
      </w:r>
      <w:r w:rsidR="007F649B">
        <w:rPr>
          <w:rFonts w:ascii="Courier New" w:hAnsi="Courier New" w:cs="Courier New"/>
          <w:sz w:val="24"/>
          <w:szCs w:val="24"/>
        </w:rPr>
        <w:t xml:space="preserve"> (§668.410)</w:t>
      </w:r>
      <w:r w:rsidR="00871642">
        <w:rPr>
          <w:rFonts w:ascii="Courier New" w:hAnsi="Courier New" w:cs="Courier New"/>
          <w:sz w:val="24"/>
          <w:szCs w:val="24"/>
        </w:rPr>
        <w:t>, as well as the required certifications (§668.414)</w:t>
      </w:r>
      <w:r w:rsidR="007F649B">
        <w:rPr>
          <w:rFonts w:ascii="Courier New" w:hAnsi="Courier New" w:cs="Courier New"/>
          <w:sz w:val="24"/>
          <w:szCs w:val="24"/>
        </w:rPr>
        <w:t xml:space="preserve">.  </w:t>
      </w:r>
      <w:r w:rsidR="00FD79A0">
        <w:rPr>
          <w:rFonts w:ascii="Courier New" w:hAnsi="Courier New" w:cs="Courier New"/>
          <w:sz w:val="24"/>
          <w:szCs w:val="24"/>
        </w:rPr>
        <w:t>In addition,</w:t>
      </w:r>
      <w:r w:rsidR="00D2286F">
        <w:rPr>
          <w:rFonts w:ascii="Courier New" w:hAnsi="Courier New" w:cs="Courier New"/>
          <w:sz w:val="24"/>
          <w:szCs w:val="24"/>
        </w:rPr>
        <w:t xml:space="preserve"> </w:t>
      </w:r>
      <w:r w:rsidR="00015A77">
        <w:rPr>
          <w:rFonts w:ascii="Courier New" w:hAnsi="Courier New" w:cs="Courier New"/>
          <w:sz w:val="24"/>
          <w:szCs w:val="24"/>
        </w:rPr>
        <w:t xml:space="preserve">current </w:t>
      </w:r>
      <w:r w:rsidR="007F649B">
        <w:rPr>
          <w:rFonts w:ascii="Courier New" w:hAnsi="Courier New" w:cs="Courier New"/>
          <w:sz w:val="24"/>
          <w:szCs w:val="24"/>
        </w:rPr>
        <w:t xml:space="preserve">sections </w:t>
      </w:r>
      <w:r w:rsidR="00015A77">
        <w:rPr>
          <w:rFonts w:ascii="Courier New" w:hAnsi="Courier New" w:cs="Courier New"/>
          <w:sz w:val="24"/>
          <w:szCs w:val="24"/>
        </w:rPr>
        <w:t xml:space="preserve">that </w:t>
      </w:r>
      <w:r w:rsidR="00C60351">
        <w:rPr>
          <w:rFonts w:ascii="Courier New" w:hAnsi="Courier New" w:cs="Courier New"/>
          <w:sz w:val="24"/>
          <w:szCs w:val="24"/>
        </w:rPr>
        <w:t xml:space="preserve">condition </w:t>
      </w:r>
      <w:r w:rsidR="00AA0AFC">
        <w:rPr>
          <w:rFonts w:ascii="Courier New" w:hAnsi="Courier New" w:cs="Courier New"/>
          <w:sz w:val="24"/>
          <w:szCs w:val="24"/>
        </w:rPr>
        <w:t xml:space="preserve">title IV eligibility </w:t>
      </w:r>
      <w:r w:rsidR="00C60351">
        <w:rPr>
          <w:rFonts w:ascii="Courier New" w:hAnsi="Courier New" w:cs="Courier New"/>
          <w:sz w:val="24"/>
          <w:szCs w:val="24"/>
        </w:rPr>
        <w:t>on outcomes under the</w:t>
      </w:r>
      <w:r w:rsidR="00AA0AFC">
        <w:rPr>
          <w:rFonts w:ascii="Courier New" w:hAnsi="Courier New" w:cs="Courier New"/>
          <w:sz w:val="24"/>
          <w:szCs w:val="24"/>
        </w:rPr>
        <w:t xml:space="preserve"> D/E </w:t>
      </w:r>
      <w:r w:rsidR="00C60351">
        <w:rPr>
          <w:rFonts w:ascii="Courier New" w:hAnsi="Courier New" w:cs="Courier New"/>
          <w:sz w:val="24"/>
          <w:szCs w:val="24"/>
        </w:rPr>
        <w:t>rates measure</w:t>
      </w:r>
      <w:r w:rsidR="00AA0AFC">
        <w:rPr>
          <w:rFonts w:ascii="Courier New" w:hAnsi="Courier New" w:cs="Courier New"/>
          <w:sz w:val="24"/>
          <w:szCs w:val="24"/>
        </w:rPr>
        <w:t>, the methodology for calculating the D/E rat</w:t>
      </w:r>
      <w:r w:rsidR="00C60351">
        <w:rPr>
          <w:rFonts w:ascii="Courier New" w:hAnsi="Courier New" w:cs="Courier New"/>
          <w:sz w:val="24"/>
          <w:szCs w:val="24"/>
        </w:rPr>
        <w:t>es</w:t>
      </w:r>
      <w:r w:rsidR="00AA0AFC">
        <w:rPr>
          <w:rFonts w:ascii="Courier New" w:hAnsi="Courier New" w:cs="Courier New"/>
          <w:sz w:val="24"/>
          <w:szCs w:val="24"/>
        </w:rPr>
        <w:t xml:space="preserve">, </w:t>
      </w:r>
      <w:r w:rsidR="00CF7974">
        <w:rPr>
          <w:rFonts w:ascii="Courier New" w:hAnsi="Courier New" w:cs="Courier New"/>
          <w:sz w:val="24"/>
          <w:szCs w:val="24"/>
        </w:rPr>
        <w:t>the</w:t>
      </w:r>
      <w:r w:rsidR="007F649B">
        <w:rPr>
          <w:rFonts w:ascii="Courier New" w:hAnsi="Courier New" w:cs="Courier New"/>
          <w:sz w:val="24"/>
          <w:szCs w:val="24"/>
        </w:rPr>
        <w:t xml:space="preserve"> reporting requirements </w:t>
      </w:r>
      <w:r w:rsidR="00CF7974">
        <w:rPr>
          <w:rFonts w:ascii="Courier New" w:hAnsi="Courier New" w:cs="Courier New"/>
          <w:sz w:val="24"/>
          <w:szCs w:val="24"/>
        </w:rPr>
        <w:t xml:space="preserve">necessary </w:t>
      </w:r>
      <w:r w:rsidR="007F649B">
        <w:rPr>
          <w:rFonts w:ascii="Courier New" w:hAnsi="Courier New" w:cs="Courier New"/>
          <w:sz w:val="24"/>
          <w:szCs w:val="24"/>
        </w:rPr>
        <w:t xml:space="preserve">to calculate </w:t>
      </w:r>
      <w:r w:rsidR="00CF7974">
        <w:rPr>
          <w:rFonts w:ascii="Courier New" w:hAnsi="Courier New" w:cs="Courier New"/>
          <w:sz w:val="24"/>
          <w:szCs w:val="24"/>
        </w:rPr>
        <w:t xml:space="preserve">D/E rates and certain </w:t>
      </w:r>
      <w:r w:rsidR="00AA0AFC">
        <w:rPr>
          <w:rFonts w:ascii="Courier New" w:hAnsi="Courier New" w:cs="Courier New"/>
          <w:sz w:val="24"/>
          <w:szCs w:val="24"/>
        </w:rPr>
        <w:t xml:space="preserve">other certifications and </w:t>
      </w:r>
      <w:r w:rsidR="00CF7974">
        <w:rPr>
          <w:rFonts w:ascii="Courier New" w:hAnsi="Courier New" w:cs="Courier New"/>
          <w:sz w:val="24"/>
          <w:szCs w:val="24"/>
        </w:rPr>
        <w:t>disclosures, and subpart R pertaining to program cohort default rates, a potential disclosure item,</w:t>
      </w:r>
      <w:r w:rsidR="007F649B">
        <w:rPr>
          <w:rFonts w:ascii="Courier New" w:hAnsi="Courier New" w:cs="Courier New"/>
          <w:sz w:val="24"/>
          <w:szCs w:val="24"/>
        </w:rPr>
        <w:t xml:space="preserve"> </w:t>
      </w:r>
      <w:r w:rsidR="00F91BDB">
        <w:rPr>
          <w:rFonts w:ascii="Courier New" w:hAnsi="Courier New" w:cs="Courier New"/>
          <w:sz w:val="24"/>
          <w:szCs w:val="24"/>
        </w:rPr>
        <w:t>would</w:t>
      </w:r>
      <w:r w:rsidR="007F649B">
        <w:rPr>
          <w:rFonts w:ascii="Courier New" w:hAnsi="Courier New" w:cs="Courier New"/>
          <w:sz w:val="24"/>
          <w:szCs w:val="24"/>
        </w:rPr>
        <w:t xml:space="preserve"> no longe</w:t>
      </w:r>
      <w:r w:rsidR="00871642">
        <w:rPr>
          <w:rFonts w:ascii="Courier New" w:hAnsi="Courier New" w:cs="Courier New"/>
          <w:sz w:val="24"/>
          <w:szCs w:val="24"/>
        </w:rPr>
        <w:t xml:space="preserve">r </w:t>
      </w:r>
      <w:r w:rsidR="00F91BDB">
        <w:rPr>
          <w:rFonts w:ascii="Courier New" w:hAnsi="Courier New" w:cs="Courier New"/>
          <w:sz w:val="24"/>
          <w:szCs w:val="24"/>
        </w:rPr>
        <w:t xml:space="preserve">be </w:t>
      </w:r>
      <w:r w:rsidR="00871642">
        <w:rPr>
          <w:rFonts w:ascii="Courier New" w:hAnsi="Courier New" w:cs="Courier New"/>
          <w:sz w:val="24"/>
          <w:szCs w:val="24"/>
        </w:rPr>
        <w:t>required</w:t>
      </w:r>
      <w:r w:rsidR="00CF7974">
        <w:rPr>
          <w:rFonts w:ascii="Courier New" w:hAnsi="Courier New" w:cs="Courier New"/>
          <w:sz w:val="24"/>
          <w:szCs w:val="24"/>
        </w:rPr>
        <w:t>,</w:t>
      </w:r>
      <w:r w:rsidR="00871642">
        <w:rPr>
          <w:rFonts w:ascii="Courier New" w:hAnsi="Courier New" w:cs="Courier New"/>
          <w:sz w:val="24"/>
          <w:szCs w:val="24"/>
        </w:rPr>
        <w:t xml:space="preserve"> and the Department proposes to remove those sections</w:t>
      </w:r>
      <w:r w:rsidR="00015A77">
        <w:rPr>
          <w:rFonts w:ascii="Courier New" w:hAnsi="Courier New" w:cs="Courier New"/>
          <w:sz w:val="24"/>
          <w:szCs w:val="24"/>
        </w:rPr>
        <w:t>,</w:t>
      </w:r>
      <w:r w:rsidR="00871642">
        <w:rPr>
          <w:rFonts w:ascii="Courier New" w:hAnsi="Courier New" w:cs="Courier New"/>
          <w:sz w:val="24"/>
          <w:szCs w:val="24"/>
        </w:rPr>
        <w:t xml:space="preserve"> as well (§668.411</w:t>
      </w:r>
      <w:r w:rsidR="0062163B">
        <w:rPr>
          <w:rFonts w:ascii="Courier New" w:hAnsi="Courier New" w:cs="Courier New"/>
          <w:sz w:val="24"/>
          <w:szCs w:val="24"/>
        </w:rPr>
        <w:t>-</w:t>
      </w:r>
      <w:r w:rsidR="00871642">
        <w:rPr>
          <w:rFonts w:ascii="Courier New" w:hAnsi="Courier New" w:cs="Courier New"/>
          <w:sz w:val="24"/>
          <w:szCs w:val="24"/>
        </w:rPr>
        <w:t>§668.413</w:t>
      </w:r>
      <w:r w:rsidR="00CF7974">
        <w:rPr>
          <w:rFonts w:ascii="Courier New" w:hAnsi="Courier New" w:cs="Courier New"/>
          <w:sz w:val="24"/>
          <w:szCs w:val="24"/>
        </w:rPr>
        <w:t>; subpart R</w:t>
      </w:r>
      <w:r w:rsidR="00871642">
        <w:rPr>
          <w:rFonts w:ascii="Courier New" w:hAnsi="Courier New" w:cs="Courier New"/>
          <w:sz w:val="24"/>
          <w:szCs w:val="24"/>
        </w:rPr>
        <w:t xml:space="preserve">).  </w:t>
      </w:r>
      <w:r w:rsidR="00871642">
        <w:rPr>
          <w:rFonts w:ascii="Courier New" w:hAnsi="Courier New" w:cs="Courier New"/>
          <w:sz w:val="24"/>
          <w:szCs w:val="24"/>
        </w:rPr>
        <w:tab/>
      </w:r>
    </w:p>
    <w:p w14:paraId="31676C1A" w14:textId="0C5941B9" w:rsidR="0017500A" w:rsidRPr="0017500A" w:rsidRDefault="00B212D3" w:rsidP="0017500A">
      <w:pPr>
        <w:spacing w:after="0" w:line="480" w:lineRule="auto"/>
        <w:contextualSpacing/>
        <w:rPr>
          <w:rFonts w:ascii="Courier New" w:hAnsi="Courier New" w:cs="Courier New"/>
          <w:sz w:val="24"/>
          <w:szCs w:val="24"/>
          <w:u w:val="single"/>
        </w:rPr>
      </w:pPr>
      <w:r w:rsidRPr="00A074E4">
        <w:rPr>
          <w:rFonts w:ascii="Courier New" w:hAnsi="Courier New" w:cs="Courier New"/>
          <w:sz w:val="24"/>
          <w:szCs w:val="24"/>
        </w:rPr>
        <w:t>2.</w:t>
      </w:r>
      <w:r w:rsidRPr="00A074E4">
        <w:rPr>
          <w:rFonts w:ascii="Courier New" w:hAnsi="Courier New" w:cs="Courier New"/>
          <w:sz w:val="24"/>
          <w:szCs w:val="24"/>
        </w:rPr>
        <w:tab/>
      </w:r>
      <w:r w:rsidR="0017500A" w:rsidRPr="0017500A">
        <w:rPr>
          <w:rFonts w:ascii="Courier New" w:hAnsi="Courier New" w:cs="Courier New"/>
          <w:sz w:val="24"/>
          <w:szCs w:val="24"/>
          <w:u w:val="single"/>
        </w:rPr>
        <w:t>Technical and Conforming Changes</w:t>
      </w:r>
    </w:p>
    <w:p w14:paraId="45A1AADC" w14:textId="34ECFB40" w:rsidR="00B146FA" w:rsidRPr="00AB2002" w:rsidRDefault="00B146FA" w:rsidP="005141BD">
      <w:pPr>
        <w:spacing w:after="0" w:line="480" w:lineRule="auto"/>
        <w:rPr>
          <w:rFonts w:ascii="Courier New" w:hAnsi="Courier New" w:cs="Courier New"/>
          <w:sz w:val="24"/>
          <w:szCs w:val="24"/>
        </w:rPr>
      </w:pPr>
      <w:r w:rsidRPr="00AB2002">
        <w:rPr>
          <w:rFonts w:ascii="Courier New" w:hAnsi="Courier New" w:cs="Courier New"/>
          <w:sz w:val="24"/>
          <w:szCs w:val="24"/>
        </w:rPr>
        <w:tab/>
        <w:t>Proposed §600.10(c</w:t>
      </w:r>
      <w:proofErr w:type="gramStart"/>
      <w:r w:rsidRPr="00AB2002">
        <w:rPr>
          <w:rFonts w:ascii="Courier New" w:hAnsi="Courier New" w:cs="Courier New"/>
          <w:sz w:val="24"/>
          <w:szCs w:val="24"/>
        </w:rPr>
        <w:t>)</w:t>
      </w:r>
      <w:r w:rsidR="006E4B11" w:rsidRPr="00AB2002">
        <w:rPr>
          <w:rFonts w:ascii="Courier New" w:hAnsi="Courier New" w:cs="Courier New"/>
          <w:sz w:val="24"/>
          <w:szCs w:val="24"/>
        </w:rPr>
        <w:t>(</w:t>
      </w:r>
      <w:proofErr w:type="gramEnd"/>
      <w:r w:rsidR="006E4B11" w:rsidRPr="00AB2002">
        <w:rPr>
          <w:rFonts w:ascii="Courier New" w:hAnsi="Courier New" w:cs="Courier New"/>
          <w:sz w:val="24"/>
          <w:szCs w:val="24"/>
        </w:rPr>
        <w:t>1)</w:t>
      </w:r>
      <w:r w:rsidRPr="00AB2002">
        <w:rPr>
          <w:rFonts w:ascii="Courier New" w:hAnsi="Courier New" w:cs="Courier New"/>
          <w:sz w:val="24"/>
          <w:szCs w:val="24"/>
        </w:rPr>
        <w:t xml:space="preserve"> </w:t>
      </w:r>
      <w:r w:rsidR="009D4885">
        <w:rPr>
          <w:rFonts w:ascii="Courier New" w:hAnsi="Courier New" w:cs="Courier New"/>
          <w:sz w:val="24"/>
          <w:szCs w:val="24"/>
        </w:rPr>
        <w:t xml:space="preserve">would </w:t>
      </w:r>
      <w:r w:rsidRPr="00AB2002">
        <w:rPr>
          <w:rFonts w:ascii="Courier New" w:hAnsi="Courier New" w:cs="Courier New"/>
          <w:sz w:val="24"/>
          <w:szCs w:val="24"/>
        </w:rPr>
        <w:t>remove current paragraph (</w:t>
      </w:r>
      <w:proofErr w:type="spellStart"/>
      <w:r w:rsidR="00491A5D" w:rsidRPr="00AB2002">
        <w:rPr>
          <w:rFonts w:ascii="Courier New" w:hAnsi="Courier New" w:cs="Courier New"/>
          <w:sz w:val="24"/>
          <w:szCs w:val="24"/>
        </w:rPr>
        <w:t>i</w:t>
      </w:r>
      <w:proofErr w:type="spellEnd"/>
      <w:r w:rsidRPr="00AB2002">
        <w:rPr>
          <w:rFonts w:ascii="Courier New" w:hAnsi="Courier New" w:cs="Courier New"/>
          <w:sz w:val="24"/>
          <w:szCs w:val="24"/>
        </w:rPr>
        <w:t>) and re</w:t>
      </w:r>
      <w:r w:rsidR="009C6CB5">
        <w:rPr>
          <w:rFonts w:ascii="Courier New" w:hAnsi="Courier New" w:cs="Courier New"/>
          <w:sz w:val="24"/>
          <w:szCs w:val="24"/>
        </w:rPr>
        <w:t>-</w:t>
      </w:r>
      <w:r w:rsidR="004D160D">
        <w:rPr>
          <w:rFonts w:ascii="Courier New" w:hAnsi="Courier New" w:cs="Courier New"/>
          <w:sz w:val="24"/>
          <w:szCs w:val="24"/>
        </w:rPr>
        <w:t>designate</w:t>
      </w:r>
      <w:r w:rsidRPr="00AB2002">
        <w:rPr>
          <w:rFonts w:ascii="Courier New" w:hAnsi="Courier New" w:cs="Courier New"/>
          <w:sz w:val="24"/>
          <w:szCs w:val="24"/>
        </w:rPr>
        <w:t xml:space="preserve"> the remaining paragraphs.  Current §600.10</w:t>
      </w:r>
      <w:r w:rsidR="009D4885">
        <w:rPr>
          <w:rFonts w:ascii="Courier New" w:hAnsi="Courier New" w:cs="Courier New"/>
          <w:sz w:val="24"/>
          <w:szCs w:val="24"/>
        </w:rPr>
        <w:t>(c</w:t>
      </w:r>
      <w:proofErr w:type="gramStart"/>
      <w:r w:rsidR="009D4885">
        <w:rPr>
          <w:rFonts w:ascii="Courier New" w:hAnsi="Courier New" w:cs="Courier New"/>
          <w:sz w:val="24"/>
          <w:szCs w:val="24"/>
        </w:rPr>
        <w:t>)(</w:t>
      </w:r>
      <w:proofErr w:type="gramEnd"/>
      <w:r w:rsidR="009D4885">
        <w:rPr>
          <w:rFonts w:ascii="Courier New" w:hAnsi="Courier New" w:cs="Courier New"/>
          <w:sz w:val="24"/>
          <w:szCs w:val="24"/>
        </w:rPr>
        <w:t>1)</w:t>
      </w:r>
      <w:r w:rsidRPr="00AB2002">
        <w:rPr>
          <w:rFonts w:ascii="Courier New" w:hAnsi="Courier New" w:cs="Courier New"/>
          <w:sz w:val="24"/>
          <w:szCs w:val="24"/>
        </w:rPr>
        <w:t>(</w:t>
      </w:r>
      <w:proofErr w:type="spellStart"/>
      <w:r w:rsidR="00491A5D" w:rsidRPr="00AB2002">
        <w:rPr>
          <w:rFonts w:ascii="Courier New" w:hAnsi="Courier New" w:cs="Courier New"/>
          <w:sz w:val="24"/>
          <w:szCs w:val="24"/>
        </w:rPr>
        <w:t>i</w:t>
      </w:r>
      <w:proofErr w:type="spellEnd"/>
      <w:r w:rsidRPr="00AB2002">
        <w:rPr>
          <w:rFonts w:ascii="Courier New" w:hAnsi="Courier New" w:cs="Courier New"/>
          <w:sz w:val="24"/>
          <w:szCs w:val="24"/>
        </w:rPr>
        <w:t xml:space="preserve">) establishes title </w:t>
      </w:r>
      <w:r w:rsidR="00914F0A" w:rsidRPr="00AB2002">
        <w:rPr>
          <w:rFonts w:ascii="Courier New" w:hAnsi="Courier New" w:cs="Courier New"/>
          <w:sz w:val="24"/>
          <w:szCs w:val="24"/>
        </w:rPr>
        <w:t>IV</w:t>
      </w:r>
      <w:r w:rsidRPr="00AB2002">
        <w:rPr>
          <w:rFonts w:ascii="Courier New" w:hAnsi="Courier New" w:cs="Courier New"/>
          <w:sz w:val="24"/>
          <w:szCs w:val="24"/>
        </w:rPr>
        <w:t xml:space="preserve"> eligibility for </w:t>
      </w:r>
      <w:r w:rsidR="00611327">
        <w:rPr>
          <w:rFonts w:ascii="Courier New" w:hAnsi="Courier New" w:cs="Courier New"/>
          <w:sz w:val="24"/>
          <w:szCs w:val="24"/>
        </w:rPr>
        <w:t>GE</w:t>
      </w:r>
      <w:r w:rsidRPr="00AB2002">
        <w:rPr>
          <w:rFonts w:ascii="Courier New" w:hAnsi="Courier New" w:cs="Courier New"/>
          <w:sz w:val="24"/>
          <w:szCs w:val="24"/>
        </w:rPr>
        <w:t xml:space="preserve"> programs.  The Department’s proposed regulations </w:t>
      </w:r>
      <w:r w:rsidR="009D4885">
        <w:rPr>
          <w:rFonts w:ascii="Courier New" w:hAnsi="Courier New" w:cs="Courier New"/>
          <w:sz w:val="24"/>
          <w:szCs w:val="24"/>
        </w:rPr>
        <w:t xml:space="preserve">would </w:t>
      </w:r>
      <w:r w:rsidRPr="00AB2002">
        <w:rPr>
          <w:rFonts w:ascii="Courier New" w:hAnsi="Courier New" w:cs="Courier New"/>
          <w:sz w:val="24"/>
          <w:szCs w:val="24"/>
        </w:rPr>
        <w:lastRenderedPageBreak/>
        <w:t xml:space="preserve">remove the </w:t>
      </w:r>
      <w:r w:rsidR="00611327">
        <w:rPr>
          <w:rFonts w:ascii="Courier New" w:hAnsi="Courier New" w:cs="Courier New"/>
          <w:sz w:val="24"/>
          <w:szCs w:val="24"/>
        </w:rPr>
        <w:t>GE</w:t>
      </w:r>
      <w:r w:rsidRPr="00AB2002">
        <w:rPr>
          <w:rFonts w:ascii="Courier New" w:hAnsi="Courier New" w:cs="Courier New"/>
          <w:sz w:val="24"/>
          <w:szCs w:val="24"/>
        </w:rPr>
        <w:t xml:space="preserve"> regulations</w:t>
      </w:r>
      <w:r w:rsidR="007E15FC" w:rsidRPr="00AB2002">
        <w:rPr>
          <w:rFonts w:ascii="Courier New" w:hAnsi="Courier New" w:cs="Courier New"/>
          <w:sz w:val="24"/>
          <w:szCs w:val="24"/>
        </w:rPr>
        <w:t xml:space="preserve"> referenced in this paragraph</w:t>
      </w:r>
      <w:r w:rsidR="00AF4D43">
        <w:rPr>
          <w:rFonts w:ascii="Courier New" w:hAnsi="Courier New" w:cs="Courier New"/>
          <w:sz w:val="24"/>
          <w:szCs w:val="24"/>
        </w:rPr>
        <w:t>,</w:t>
      </w:r>
      <w:r w:rsidRPr="00AB2002">
        <w:rPr>
          <w:rFonts w:ascii="Courier New" w:hAnsi="Courier New" w:cs="Courier New"/>
          <w:sz w:val="24"/>
          <w:szCs w:val="24"/>
        </w:rPr>
        <w:t xml:space="preserve"> and therefore </w:t>
      </w:r>
      <w:r w:rsidR="007E15FC" w:rsidRPr="00AB2002">
        <w:rPr>
          <w:rFonts w:ascii="Courier New" w:hAnsi="Courier New" w:cs="Courier New"/>
          <w:sz w:val="24"/>
          <w:szCs w:val="24"/>
        </w:rPr>
        <w:t xml:space="preserve">we are </w:t>
      </w:r>
      <w:r w:rsidR="009D4885">
        <w:rPr>
          <w:rFonts w:ascii="Courier New" w:hAnsi="Courier New" w:cs="Courier New"/>
          <w:sz w:val="24"/>
          <w:szCs w:val="24"/>
        </w:rPr>
        <w:t xml:space="preserve">proposing to </w:t>
      </w:r>
      <w:r w:rsidR="007E15FC" w:rsidRPr="00AB2002">
        <w:rPr>
          <w:rFonts w:ascii="Courier New" w:hAnsi="Courier New" w:cs="Courier New"/>
          <w:sz w:val="24"/>
          <w:szCs w:val="24"/>
        </w:rPr>
        <w:t>remov</w:t>
      </w:r>
      <w:r w:rsidR="009D4885">
        <w:rPr>
          <w:rFonts w:ascii="Courier New" w:hAnsi="Courier New" w:cs="Courier New"/>
          <w:sz w:val="24"/>
          <w:szCs w:val="24"/>
        </w:rPr>
        <w:t>e</w:t>
      </w:r>
      <w:r w:rsidR="007E15FC" w:rsidRPr="00AB2002">
        <w:rPr>
          <w:rFonts w:ascii="Courier New" w:hAnsi="Courier New" w:cs="Courier New"/>
          <w:sz w:val="24"/>
          <w:szCs w:val="24"/>
        </w:rPr>
        <w:t xml:space="preserve"> this paragraph and renumber</w:t>
      </w:r>
      <w:r w:rsidR="009D4885">
        <w:rPr>
          <w:rFonts w:ascii="Courier New" w:hAnsi="Courier New" w:cs="Courier New"/>
          <w:sz w:val="24"/>
          <w:szCs w:val="24"/>
        </w:rPr>
        <w:t xml:space="preserve"> this section</w:t>
      </w:r>
      <w:r w:rsidR="007E15FC" w:rsidRPr="00AB2002">
        <w:rPr>
          <w:rFonts w:ascii="Courier New" w:hAnsi="Courier New" w:cs="Courier New"/>
          <w:sz w:val="24"/>
          <w:szCs w:val="24"/>
        </w:rPr>
        <w:t xml:space="preserve">. </w:t>
      </w:r>
      <w:r w:rsidR="009D4885">
        <w:rPr>
          <w:rFonts w:ascii="Courier New" w:hAnsi="Courier New" w:cs="Courier New"/>
          <w:sz w:val="24"/>
          <w:szCs w:val="24"/>
        </w:rPr>
        <w:t xml:space="preserve"> </w:t>
      </w:r>
      <w:r w:rsidRPr="00AB2002">
        <w:rPr>
          <w:rFonts w:ascii="Courier New" w:hAnsi="Courier New" w:cs="Courier New"/>
          <w:sz w:val="24"/>
          <w:szCs w:val="24"/>
        </w:rPr>
        <w:t xml:space="preserve">This technical correction was proposed during the negotiations because the Department proposed removing the GE regulations and moving to a disclosure-only framework.  Discussion related to the removal of sanctions and the </w:t>
      </w:r>
      <w:r w:rsidR="009D4885">
        <w:rPr>
          <w:rFonts w:ascii="Courier New" w:hAnsi="Courier New" w:cs="Courier New"/>
          <w:sz w:val="24"/>
          <w:szCs w:val="24"/>
        </w:rPr>
        <w:t>disclosure</w:t>
      </w:r>
      <w:r w:rsidR="009D4885" w:rsidRPr="00AB2002">
        <w:rPr>
          <w:rFonts w:ascii="Courier New" w:hAnsi="Courier New" w:cs="Courier New"/>
          <w:sz w:val="24"/>
          <w:szCs w:val="24"/>
        </w:rPr>
        <w:t xml:space="preserve"> </w:t>
      </w:r>
      <w:r w:rsidRPr="00AB2002">
        <w:rPr>
          <w:rFonts w:ascii="Courier New" w:hAnsi="Courier New" w:cs="Courier New"/>
          <w:sz w:val="24"/>
          <w:szCs w:val="24"/>
        </w:rPr>
        <w:t xml:space="preserve">framework </w:t>
      </w:r>
      <w:r w:rsidR="009D4885">
        <w:rPr>
          <w:rFonts w:ascii="Courier New" w:hAnsi="Courier New" w:cs="Courier New"/>
          <w:sz w:val="24"/>
          <w:szCs w:val="24"/>
        </w:rPr>
        <w:t>is</w:t>
      </w:r>
      <w:r w:rsidRPr="00AB2002">
        <w:rPr>
          <w:rFonts w:ascii="Courier New" w:hAnsi="Courier New" w:cs="Courier New"/>
          <w:sz w:val="24"/>
          <w:szCs w:val="24"/>
        </w:rPr>
        <w:t xml:space="preserve"> </w:t>
      </w:r>
      <w:r w:rsidR="009D4885">
        <w:rPr>
          <w:rFonts w:ascii="Courier New" w:hAnsi="Courier New" w:cs="Courier New"/>
          <w:sz w:val="24"/>
          <w:szCs w:val="24"/>
        </w:rPr>
        <w:t xml:space="preserve">summarized </w:t>
      </w:r>
      <w:r w:rsidRPr="00AB2002">
        <w:rPr>
          <w:rFonts w:ascii="Courier New" w:hAnsi="Courier New" w:cs="Courier New"/>
          <w:sz w:val="24"/>
          <w:szCs w:val="24"/>
        </w:rPr>
        <w:t>above, but there w</w:t>
      </w:r>
      <w:r w:rsidR="009D4885">
        <w:rPr>
          <w:rFonts w:ascii="Courier New" w:hAnsi="Courier New" w:cs="Courier New"/>
          <w:sz w:val="24"/>
          <w:szCs w:val="24"/>
        </w:rPr>
        <w:t>ere</w:t>
      </w:r>
      <w:r w:rsidRPr="00AB2002">
        <w:rPr>
          <w:rFonts w:ascii="Courier New" w:hAnsi="Courier New" w:cs="Courier New"/>
          <w:sz w:val="24"/>
          <w:szCs w:val="24"/>
        </w:rPr>
        <w:t xml:space="preserve"> no additional comments made solely on this technical change.</w:t>
      </w:r>
      <w:r w:rsidR="00595D12" w:rsidRPr="00AB2002">
        <w:rPr>
          <w:rFonts w:ascii="Courier New" w:hAnsi="Courier New" w:cs="Courier New"/>
          <w:sz w:val="24"/>
          <w:szCs w:val="24"/>
        </w:rPr>
        <w:t xml:space="preserve">  Additionally, proposed §6</w:t>
      </w:r>
      <w:r w:rsidR="009C3369">
        <w:rPr>
          <w:rFonts w:ascii="Courier New" w:hAnsi="Courier New" w:cs="Courier New"/>
          <w:sz w:val="24"/>
          <w:szCs w:val="24"/>
        </w:rPr>
        <w:t>00</w:t>
      </w:r>
      <w:r w:rsidR="00595D12" w:rsidRPr="00AB2002">
        <w:rPr>
          <w:rFonts w:ascii="Courier New" w:hAnsi="Courier New" w:cs="Courier New"/>
          <w:sz w:val="24"/>
          <w:szCs w:val="24"/>
        </w:rPr>
        <w:t xml:space="preserve">.10(c)(1)(iii) </w:t>
      </w:r>
      <w:r w:rsidR="009D4885">
        <w:rPr>
          <w:rFonts w:ascii="Courier New" w:hAnsi="Courier New" w:cs="Courier New"/>
          <w:sz w:val="24"/>
          <w:szCs w:val="24"/>
        </w:rPr>
        <w:t xml:space="preserve">would </w:t>
      </w:r>
      <w:r w:rsidR="009C3369">
        <w:rPr>
          <w:rFonts w:ascii="Courier New" w:hAnsi="Courier New" w:cs="Courier New"/>
          <w:sz w:val="24"/>
          <w:szCs w:val="24"/>
        </w:rPr>
        <w:t>require</w:t>
      </w:r>
      <w:r w:rsidR="00595D12" w:rsidRPr="00AB2002">
        <w:rPr>
          <w:rFonts w:ascii="Courier New" w:hAnsi="Courier New" w:cs="Courier New"/>
          <w:sz w:val="24"/>
          <w:szCs w:val="24"/>
        </w:rPr>
        <w:t xml:space="preserve"> programs that are at least 300 clock hours but less than 600 clock hours and </w:t>
      </w:r>
      <w:r w:rsidR="00595D12" w:rsidRPr="00AB2002" w:rsidDel="009D4885">
        <w:rPr>
          <w:rFonts w:ascii="Courier New" w:hAnsi="Courier New" w:cs="Courier New"/>
          <w:sz w:val="24"/>
          <w:szCs w:val="24"/>
        </w:rPr>
        <w:t>do</w:t>
      </w:r>
      <w:r w:rsidR="00595D12" w:rsidRPr="00AB2002">
        <w:rPr>
          <w:rFonts w:ascii="Courier New" w:hAnsi="Courier New" w:cs="Courier New"/>
          <w:sz w:val="24"/>
          <w:szCs w:val="24"/>
        </w:rPr>
        <w:t xml:space="preserve"> not admit as regular students only persons who have completed the equivalent of an associate’s degree to obtain the Secretary’s approval to be </w:t>
      </w:r>
      <w:r w:rsidR="00491A5D" w:rsidRPr="00AB2002">
        <w:rPr>
          <w:rFonts w:ascii="Courier New" w:hAnsi="Courier New" w:cs="Courier New"/>
          <w:sz w:val="24"/>
          <w:szCs w:val="24"/>
        </w:rPr>
        <w:t>eligible for title IV aid</w:t>
      </w:r>
      <w:r w:rsidR="00315AA4" w:rsidRPr="00AB2002">
        <w:rPr>
          <w:rFonts w:ascii="Courier New" w:hAnsi="Courier New" w:cs="Courier New"/>
          <w:sz w:val="24"/>
          <w:szCs w:val="24"/>
        </w:rPr>
        <w:t xml:space="preserve"> student loans</w:t>
      </w:r>
      <w:r w:rsidR="00595D12" w:rsidRPr="00AB2002">
        <w:rPr>
          <w:rFonts w:ascii="Courier New" w:hAnsi="Courier New" w:cs="Courier New"/>
          <w:sz w:val="24"/>
          <w:szCs w:val="24"/>
        </w:rPr>
        <w:t xml:space="preserve">. </w:t>
      </w:r>
      <w:r w:rsidR="009D4885">
        <w:rPr>
          <w:rFonts w:ascii="Courier New" w:hAnsi="Courier New" w:cs="Courier New"/>
          <w:sz w:val="24"/>
          <w:szCs w:val="24"/>
        </w:rPr>
        <w:t xml:space="preserve"> </w:t>
      </w:r>
      <w:r w:rsidR="005A51E3" w:rsidRPr="00AB2002">
        <w:rPr>
          <w:rFonts w:ascii="Courier New" w:hAnsi="Courier New" w:cs="Courier New"/>
          <w:sz w:val="24"/>
          <w:szCs w:val="24"/>
        </w:rPr>
        <w:t xml:space="preserve">This is consistent with </w:t>
      </w:r>
      <w:r w:rsidR="009D4885">
        <w:rPr>
          <w:rFonts w:ascii="Courier New" w:hAnsi="Courier New" w:cs="Courier New"/>
          <w:sz w:val="24"/>
          <w:szCs w:val="24"/>
        </w:rPr>
        <w:t>§</w:t>
      </w:r>
      <w:r w:rsidR="005A51E3" w:rsidRPr="00AB2002">
        <w:rPr>
          <w:rFonts w:ascii="Courier New" w:hAnsi="Courier New" w:cs="Courier New"/>
          <w:sz w:val="24"/>
          <w:szCs w:val="24"/>
        </w:rPr>
        <w:t>668.8(d) where programs of at leas</w:t>
      </w:r>
      <w:r w:rsidR="00D26B01" w:rsidRPr="00AB2002">
        <w:rPr>
          <w:rFonts w:ascii="Courier New" w:hAnsi="Courier New" w:cs="Courier New"/>
          <w:sz w:val="24"/>
          <w:szCs w:val="24"/>
        </w:rPr>
        <w:t>t 300 clock hours are referenced</w:t>
      </w:r>
      <w:r w:rsidR="0075066A">
        <w:rPr>
          <w:rFonts w:ascii="Courier New" w:hAnsi="Courier New" w:cs="Courier New"/>
          <w:sz w:val="24"/>
          <w:szCs w:val="24"/>
        </w:rPr>
        <w:t xml:space="preserve"> and is consistent with the statute</w:t>
      </w:r>
      <w:r w:rsidR="005A51E3" w:rsidRPr="00AB2002">
        <w:rPr>
          <w:rFonts w:ascii="Courier New" w:hAnsi="Courier New" w:cs="Courier New"/>
          <w:sz w:val="24"/>
          <w:szCs w:val="24"/>
        </w:rPr>
        <w:t xml:space="preserve">. </w:t>
      </w:r>
      <w:r w:rsidR="00595D12" w:rsidRPr="00AB2002">
        <w:rPr>
          <w:rFonts w:ascii="Courier New" w:hAnsi="Courier New" w:cs="Courier New"/>
          <w:sz w:val="24"/>
          <w:szCs w:val="24"/>
        </w:rPr>
        <w:t xml:space="preserve"> This proposal was also made during the negotiations, but the committee did not have comments related to this aspect of the proposals.  </w:t>
      </w:r>
    </w:p>
    <w:p w14:paraId="247AD76B" w14:textId="6158BFA0" w:rsidR="00E85F08" w:rsidRPr="00CB15DB" w:rsidRDefault="008E145F" w:rsidP="00AB2002">
      <w:pPr>
        <w:spacing w:after="0" w:line="480" w:lineRule="auto"/>
        <w:ind w:firstLine="720"/>
        <w:rPr>
          <w:rFonts w:ascii="Courier New" w:hAnsi="Courier New"/>
          <w:sz w:val="24"/>
        </w:rPr>
      </w:pPr>
      <w:r w:rsidRPr="00AB2002">
        <w:rPr>
          <w:rFonts w:ascii="Courier New" w:hAnsi="Courier New" w:cs="Courier New"/>
          <w:sz w:val="24"/>
          <w:szCs w:val="24"/>
        </w:rPr>
        <w:t xml:space="preserve">The Department </w:t>
      </w:r>
      <w:r w:rsidR="00A949E7">
        <w:rPr>
          <w:rFonts w:ascii="Courier New" w:hAnsi="Courier New" w:cs="Courier New"/>
          <w:sz w:val="24"/>
          <w:szCs w:val="24"/>
        </w:rPr>
        <w:t xml:space="preserve">also </w:t>
      </w:r>
      <w:r w:rsidRPr="00AB2002">
        <w:rPr>
          <w:rFonts w:ascii="Courier New" w:hAnsi="Courier New" w:cs="Courier New"/>
          <w:sz w:val="24"/>
          <w:szCs w:val="24"/>
        </w:rPr>
        <w:t xml:space="preserve">proposes to remove references to </w:t>
      </w:r>
      <w:r w:rsidR="00654B67">
        <w:rPr>
          <w:rFonts w:ascii="Courier New" w:hAnsi="Courier New" w:cs="Courier New"/>
          <w:sz w:val="24"/>
          <w:szCs w:val="24"/>
        </w:rPr>
        <w:t>s</w:t>
      </w:r>
      <w:r w:rsidR="00626AE8" w:rsidRPr="00AB2002">
        <w:rPr>
          <w:rFonts w:ascii="Courier New" w:hAnsi="Courier New" w:cs="Courier New"/>
          <w:sz w:val="24"/>
          <w:szCs w:val="24"/>
        </w:rPr>
        <w:t xml:space="preserve">ubpart Q in </w:t>
      </w:r>
      <w:r w:rsidR="00654B67" w:rsidRPr="00335B7F">
        <w:rPr>
          <w:rFonts w:ascii="Courier New" w:hAnsi="Courier New" w:cs="Courier New"/>
          <w:sz w:val="24"/>
          <w:szCs w:val="24"/>
        </w:rPr>
        <w:t>§</w:t>
      </w:r>
      <w:r w:rsidR="00626AE8" w:rsidRPr="00AB2002">
        <w:rPr>
          <w:rFonts w:ascii="Courier New" w:hAnsi="Courier New" w:cs="Courier New"/>
          <w:sz w:val="24"/>
          <w:szCs w:val="24"/>
        </w:rPr>
        <w:t>600.21(a</w:t>
      </w:r>
      <w:proofErr w:type="gramStart"/>
      <w:r w:rsidR="00626AE8" w:rsidRPr="00AB2002">
        <w:rPr>
          <w:rFonts w:ascii="Courier New" w:hAnsi="Courier New" w:cs="Courier New"/>
          <w:sz w:val="24"/>
          <w:szCs w:val="24"/>
        </w:rPr>
        <w:t>)(</w:t>
      </w:r>
      <w:proofErr w:type="gramEnd"/>
      <w:r w:rsidR="00626AE8" w:rsidRPr="00AB2002">
        <w:rPr>
          <w:rFonts w:ascii="Courier New" w:hAnsi="Courier New" w:cs="Courier New"/>
          <w:sz w:val="24"/>
          <w:szCs w:val="24"/>
        </w:rPr>
        <w:t xml:space="preserve">11) </w:t>
      </w:r>
      <w:r w:rsidRPr="00AB2002">
        <w:rPr>
          <w:rFonts w:ascii="Courier New" w:hAnsi="Courier New" w:cs="Courier New"/>
          <w:sz w:val="24"/>
          <w:szCs w:val="24"/>
        </w:rPr>
        <w:t xml:space="preserve">as part of its </w:t>
      </w:r>
      <w:r w:rsidR="00465481">
        <w:rPr>
          <w:rFonts w:ascii="Courier New" w:hAnsi="Courier New" w:cs="Courier New"/>
          <w:sz w:val="24"/>
          <w:szCs w:val="24"/>
        </w:rPr>
        <w:t xml:space="preserve">proposed </w:t>
      </w:r>
      <w:r w:rsidRPr="00AB2002">
        <w:rPr>
          <w:rFonts w:ascii="Courier New" w:hAnsi="Courier New" w:cs="Courier New"/>
          <w:sz w:val="24"/>
          <w:szCs w:val="24"/>
        </w:rPr>
        <w:t xml:space="preserve">removal of the GE regulations.  </w:t>
      </w:r>
      <w:r w:rsidR="00A949E7" w:rsidRPr="00335B7F">
        <w:rPr>
          <w:rFonts w:ascii="Courier New" w:hAnsi="Courier New" w:cs="Courier New"/>
          <w:sz w:val="24"/>
          <w:szCs w:val="24"/>
        </w:rPr>
        <w:t xml:space="preserve">Likewise, </w:t>
      </w:r>
      <w:r w:rsidR="00A949E7">
        <w:rPr>
          <w:rFonts w:ascii="Courier New" w:hAnsi="Courier New" w:cs="Courier New"/>
          <w:sz w:val="24"/>
          <w:szCs w:val="24"/>
        </w:rPr>
        <w:t xml:space="preserve">we propose </w:t>
      </w:r>
      <w:r w:rsidR="00A949E7" w:rsidRPr="00335B7F">
        <w:rPr>
          <w:rFonts w:ascii="Courier New" w:hAnsi="Courier New" w:cs="Courier New"/>
          <w:sz w:val="24"/>
          <w:szCs w:val="24"/>
        </w:rPr>
        <w:t xml:space="preserve">technical edits to </w:t>
      </w:r>
      <w:r w:rsidR="00A949E7">
        <w:rPr>
          <w:rFonts w:ascii="Courier New" w:hAnsi="Courier New" w:cs="Courier New"/>
          <w:sz w:val="24"/>
          <w:szCs w:val="24"/>
        </w:rPr>
        <w:t>§</w:t>
      </w:r>
      <w:r w:rsidR="00A949E7" w:rsidRPr="00335B7F">
        <w:rPr>
          <w:rFonts w:ascii="Courier New" w:hAnsi="Courier New" w:cs="Courier New"/>
          <w:sz w:val="24"/>
          <w:szCs w:val="24"/>
        </w:rPr>
        <w:t xml:space="preserve">668.8(d) to remove </w:t>
      </w:r>
      <w:r w:rsidR="00926E55">
        <w:rPr>
          <w:rFonts w:ascii="Courier New" w:hAnsi="Courier New" w:cs="Courier New"/>
          <w:sz w:val="24"/>
          <w:szCs w:val="24"/>
        </w:rPr>
        <w:t>reference</w:t>
      </w:r>
      <w:r w:rsidR="00AF4D43">
        <w:rPr>
          <w:rFonts w:ascii="Courier New" w:hAnsi="Courier New" w:cs="Courier New"/>
          <w:sz w:val="24"/>
          <w:szCs w:val="24"/>
        </w:rPr>
        <w:t>s</w:t>
      </w:r>
      <w:r w:rsidR="00A949E7" w:rsidRPr="00335B7F">
        <w:rPr>
          <w:rFonts w:ascii="Courier New" w:hAnsi="Courier New" w:cs="Courier New"/>
          <w:sz w:val="24"/>
          <w:szCs w:val="24"/>
        </w:rPr>
        <w:t xml:space="preserve"> to subpart Q.  </w:t>
      </w:r>
      <w:r w:rsidR="00E41437" w:rsidRPr="00AB2002">
        <w:rPr>
          <w:rFonts w:ascii="Courier New" w:hAnsi="Courier New" w:cs="Courier New"/>
          <w:sz w:val="24"/>
          <w:szCs w:val="24"/>
        </w:rPr>
        <w:t xml:space="preserve">The </w:t>
      </w:r>
      <w:r w:rsidR="00E41437" w:rsidRPr="00AB2002">
        <w:rPr>
          <w:rFonts w:ascii="Courier New" w:hAnsi="Courier New" w:cs="Courier New"/>
          <w:sz w:val="24"/>
          <w:szCs w:val="24"/>
        </w:rPr>
        <w:lastRenderedPageBreak/>
        <w:t>Department also proposes to remove and reserve current §668.</w:t>
      </w:r>
      <w:r w:rsidR="001143A5" w:rsidRPr="00AB2002">
        <w:rPr>
          <w:rFonts w:ascii="Courier New" w:hAnsi="Courier New" w:cs="Courier New"/>
          <w:sz w:val="24"/>
          <w:szCs w:val="24"/>
        </w:rPr>
        <w:t>6</w:t>
      </w:r>
      <w:r w:rsidR="00E41437" w:rsidRPr="00AB2002">
        <w:rPr>
          <w:rFonts w:ascii="Courier New" w:hAnsi="Courier New" w:cs="Courier New"/>
          <w:sz w:val="24"/>
          <w:szCs w:val="24"/>
        </w:rPr>
        <w:t xml:space="preserve">, which </w:t>
      </w:r>
      <w:r w:rsidR="00A949E7">
        <w:rPr>
          <w:rFonts w:ascii="Courier New" w:hAnsi="Courier New" w:cs="Courier New"/>
          <w:sz w:val="24"/>
          <w:szCs w:val="24"/>
        </w:rPr>
        <w:t>lists disclosure requirements for GE programs that ceased to have effect upon the effective date of the disclosure requirements under the 2014 GE regulations</w:t>
      </w:r>
      <w:r w:rsidR="001143A5" w:rsidRPr="00AB2002">
        <w:rPr>
          <w:rFonts w:ascii="Courier New" w:hAnsi="Courier New" w:cs="Courier New"/>
          <w:sz w:val="24"/>
          <w:szCs w:val="24"/>
        </w:rPr>
        <w:t>.</w:t>
      </w:r>
      <w:r w:rsidR="00E41437" w:rsidRPr="00AB2002">
        <w:rPr>
          <w:rFonts w:ascii="Courier New" w:hAnsi="Courier New" w:cs="Courier New"/>
          <w:sz w:val="24"/>
          <w:szCs w:val="24"/>
        </w:rPr>
        <w:t xml:space="preserve"> </w:t>
      </w:r>
    </w:p>
    <w:p w14:paraId="4FDC461B" w14:textId="77777777" w:rsidR="00B87E87" w:rsidRDefault="00414A09" w:rsidP="00BD3E41">
      <w:pPr>
        <w:autoSpaceDE w:val="0"/>
        <w:autoSpaceDN w:val="0"/>
        <w:adjustRightInd w:val="0"/>
        <w:spacing w:after="0" w:line="480" w:lineRule="auto"/>
        <w:rPr>
          <w:rFonts w:ascii="Courier New" w:hAnsi="Courier New" w:cs="Courier New"/>
          <w:sz w:val="24"/>
          <w:szCs w:val="24"/>
          <w:u w:val="single"/>
        </w:rPr>
      </w:pPr>
      <w:r w:rsidRPr="00CE7B4D">
        <w:rPr>
          <w:rFonts w:ascii="Courier New" w:hAnsi="Courier New" w:cs="Courier New"/>
          <w:sz w:val="24"/>
          <w:szCs w:val="24"/>
          <w:u w:val="single"/>
        </w:rPr>
        <w:t>Executive Orders 12866, 13563, and 13771</w:t>
      </w:r>
    </w:p>
    <w:p w14:paraId="07C70A78" w14:textId="1C378E8F" w:rsidR="0064065C" w:rsidRPr="00566348" w:rsidRDefault="0064065C" w:rsidP="0064065C">
      <w:pPr>
        <w:spacing w:after="0" w:line="480" w:lineRule="auto"/>
        <w:ind w:firstLine="720"/>
        <w:rPr>
          <w:rFonts w:ascii="Courier New" w:hAnsi="Courier New"/>
          <w:sz w:val="24"/>
        </w:rPr>
      </w:pPr>
      <w:r w:rsidRPr="00566348">
        <w:rPr>
          <w:rFonts w:ascii="Courier New" w:hAnsi="Courier New"/>
          <w:sz w:val="24"/>
        </w:rPr>
        <w:t>Under Executive Order 12866</w:t>
      </w:r>
      <w:r>
        <w:rPr>
          <w:rFonts w:ascii="Courier New" w:hAnsi="Courier New"/>
          <w:sz w:val="24"/>
        </w:rPr>
        <w:t>,</w:t>
      </w:r>
      <w:r w:rsidRPr="00566348">
        <w:rPr>
          <w:rFonts w:ascii="Courier New" w:hAnsi="Courier New"/>
          <w:sz w:val="24"/>
        </w:rPr>
        <w:t xml:space="preserve"> </w:t>
      </w:r>
      <w:r w:rsidR="000A06B1" w:rsidRPr="000326BD">
        <w:rPr>
          <w:rFonts w:ascii="Courier New" w:hAnsi="Courier New"/>
          <w:sz w:val="24"/>
        </w:rPr>
        <w:t>it</w:t>
      </w:r>
      <w:r w:rsidRPr="00566348">
        <w:rPr>
          <w:rFonts w:ascii="Courier New" w:hAnsi="Courier New"/>
          <w:sz w:val="24"/>
        </w:rPr>
        <w:t xml:space="preserve"> must </w:t>
      </w:r>
      <w:r w:rsidR="000A06B1" w:rsidRPr="000326BD">
        <w:rPr>
          <w:rFonts w:ascii="Courier New" w:hAnsi="Courier New"/>
          <w:sz w:val="24"/>
        </w:rPr>
        <w:t>be</w:t>
      </w:r>
      <w:r w:rsidRPr="00566348">
        <w:rPr>
          <w:rFonts w:ascii="Courier New" w:hAnsi="Courier New"/>
          <w:sz w:val="24"/>
        </w:rPr>
        <w:t xml:space="preserve"> determine</w:t>
      </w:r>
      <w:r w:rsidR="000A06B1" w:rsidRPr="000326BD">
        <w:rPr>
          <w:rFonts w:ascii="Courier New" w:hAnsi="Courier New"/>
          <w:sz w:val="24"/>
        </w:rPr>
        <w:t>d</w:t>
      </w:r>
      <w:r w:rsidRPr="00566348">
        <w:rPr>
          <w:rFonts w:ascii="Courier New" w:hAnsi="Courier New"/>
          <w:sz w:val="24"/>
        </w:rPr>
        <w:t xml:space="preserve"> whether this regulatory action is “significant” and, therefore, subject to the requirements of the Executive order and subject to review by the Office of Management and Budget (OMB).  Section 3(f) of Executive Order 12866 defines a “significant regulatory action” as an action likely to result in a rule that may--</w:t>
      </w:r>
    </w:p>
    <w:p w14:paraId="79E95B55" w14:textId="77777777" w:rsidR="0064065C" w:rsidRPr="00566348" w:rsidRDefault="0064065C" w:rsidP="0064065C">
      <w:pPr>
        <w:spacing w:after="0" w:line="480" w:lineRule="auto"/>
        <w:ind w:firstLine="720"/>
        <w:rPr>
          <w:rFonts w:ascii="Courier New" w:hAnsi="Courier New"/>
          <w:sz w:val="24"/>
        </w:rPr>
      </w:pPr>
      <w:r w:rsidRPr="00566348">
        <w:rPr>
          <w:rFonts w:ascii="Courier New" w:hAnsi="Courier New"/>
          <w:sz w:val="24"/>
        </w:rPr>
        <w:t xml:space="preserve">(1)  Have an annual effect on the economy of $100 million or more, or adversely affect a sector of the economy, productivity, competition, jobs, the environment, public health or safety, or State, local, or </w:t>
      </w:r>
      <w:r>
        <w:rPr>
          <w:rFonts w:ascii="Courier New" w:hAnsi="Courier New"/>
          <w:sz w:val="24"/>
        </w:rPr>
        <w:t>T</w:t>
      </w:r>
      <w:r w:rsidRPr="00566348">
        <w:rPr>
          <w:rFonts w:ascii="Courier New" w:hAnsi="Courier New"/>
          <w:sz w:val="24"/>
        </w:rPr>
        <w:t>ribal governments or communities in a material way (also referred to as an “economically significant” rule);</w:t>
      </w:r>
    </w:p>
    <w:p w14:paraId="0861BF7F" w14:textId="77777777" w:rsidR="0064065C" w:rsidRPr="00566348" w:rsidRDefault="0064065C" w:rsidP="0064065C">
      <w:pPr>
        <w:spacing w:after="0" w:line="480" w:lineRule="auto"/>
        <w:ind w:firstLine="720"/>
        <w:rPr>
          <w:rFonts w:ascii="Courier New" w:hAnsi="Courier New"/>
          <w:sz w:val="24"/>
        </w:rPr>
      </w:pPr>
      <w:r w:rsidRPr="00566348">
        <w:rPr>
          <w:rFonts w:ascii="Courier New" w:hAnsi="Courier New"/>
          <w:sz w:val="24"/>
        </w:rPr>
        <w:t>(2)  Create serious inconsistency or otherwise interfere with an action taken or planned by another agency;</w:t>
      </w:r>
    </w:p>
    <w:p w14:paraId="28FC291B" w14:textId="77777777" w:rsidR="0064065C" w:rsidRPr="00566348" w:rsidRDefault="0064065C" w:rsidP="0064065C">
      <w:pPr>
        <w:spacing w:after="0" w:line="480" w:lineRule="auto"/>
        <w:ind w:firstLine="720"/>
        <w:rPr>
          <w:rFonts w:ascii="Courier New" w:hAnsi="Courier New"/>
          <w:sz w:val="24"/>
        </w:rPr>
      </w:pPr>
      <w:r w:rsidRPr="00566348">
        <w:rPr>
          <w:rFonts w:ascii="Courier New" w:hAnsi="Courier New"/>
          <w:sz w:val="24"/>
        </w:rPr>
        <w:lastRenderedPageBreak/>
        <w:t>(3)  Materially alter the budgetary impacts of entitlement grants, user fees, or loan programs or the rights and obligations of recipients thereof; or</w:t>
      </w:r>
    </w:p>
    <w:p w14:paraId="6CC1AC99" w14:textId="77777777" w:rsidR="0064065C" w:rsidRPr="00566348" w:rsidRDefault="0064065C" w:rsidP="0064065C">
      <w:pPr>
        <w:spacing w:after="0" w:line="480" w:lineRule="auto"/>
        <w:ind w:firstLine="720"/>
        <w:rPr>
          <w:rFonts w:ascii="Courier New" w:hAnsi="Courier New"/>
          <w:sz w:val="24"/>
        </w:rPr>
      </w:pPr>
      <w:r w:rsidRPr="00566348">
        <w:rPr>
          <w:rFonts w:ascii="Courier New" w:hAnsi="Courier New"/>
          <w:sz w:val="24"/>
        </w:rPr>
        <w:t>(4)  Raise novel legal or policy issues arising out of legal mandates, the President's priorities, or the principles stated in the Executive order.</w:t>
      </w:r>
    </w:p>
    <w:p w14:paraId="5D0767D6" w14:textId="2B498DD1" w:rsidR="0064065C" w:rsidRPr="00CE7B4D" w:rsidRDefault="0064065C" w:rsidP="0064065C">
      <w:pPr>
        <w:spacing w:after="0" w:line="480" w:lineRule="auto"/>
        <w:ind w:firstLine="720"/>
        <w:rPr>
          <w:rFonts w:ascii="Courier New" w:hAnsi="Courier New"/>
          <w:sz w:val="24"/>
        </w:rPr>
      </w:pPr>
      <w:r>
        <w:rPr>
          <w:rFonts w:ascii="Courier New" w:hAnsi="Courier New" w:cs="Courier New"/>
          <w:sz w:val="24"/>
          <w:szCs w:val="24"/>
        </w:rPr>
        <w:t xml:space="preserve">This proposed regulatory action is </w:t>
      </w:r>
      <w:r w:rsidRPr="00896FA8">
        <w:rPr>
          <w:rFonts w:ascii="Courier New" w:hAnsi="Courier New" w:cs="Courier New"/>
          <w:sz w:val="24"/>
          <w:szCs w:val="24"/>
        </w:rPr>
        <w:t>a</w:t>
      </w:r>
      <w:r w:rsidR="009A3953">
        <w:rPr>
          <w:rFonts w:ascii="Courier New" w:hAnsi="Courier New" w:cs="Courier New"/>
          <w:sz w:val="24"/>
          <w:szCs w:val="24"/>
        </w:rPr>
        <w:t>n economically</w:t>
      </w:r>
      <w:r w:rsidRPr="00896FA8">
        <w:rPr>
          <w:rFonts w:ascii="Courier New" w:hAnsi="Courier New" w:cs="Courier New"/>
          <w:sz w:val="24"/>
          <w:szCs w:val="24"/>
        </w:rPr>
        <w:t xml:space="preserve"> significant regulatory action subject to review by OMB under section 3(f) of Executive Order 12866</w:t>
      </w:r>
      <w:r>
        <w:rPr>
          <w:rFonts w:ascii="Courier New" w:hAnsi="Courier New" w:cs="Courier New"/>
          <w:sz w:val="24"/>
          <w:szCs w:val="24"/>
        </w:rPr>
        <w:t xml:space="preserve"> because it would have an annual </w:t>
      </w:r>
      <w:r w:rsidR="00825BB7">
        <w:rPr>
          <w:rFonts w:ascii="Courier New" w:hAnsi="Courier New" w:cs="Courier New"/>
          <w:sz w:val="24"/>
          <w:szCs w:val="24"/>
        </w:rPr>
        <w:t>effect</w:t>
      </w:r>
      <w:r w:rsidR="00825BB7">
        <w:rPr>
          <w:rFonts w:ascii="Courier New" w:hAnsi="Courier New"/>
          <w:sz w:val="24"/>
        </w:rPr>
        <w:t xml:space="preserve"> </w:t>
      </w:r>
      <w:r w:rsidR="00C675D5">
        <w:rPr>
          <w:rFonts w:ascii="Courier New" w:hAnsi="Courier New"/>
          <w:sz w:val="24"/>
        </w:rPr>
        <w:t>on</w:t>
      </w:r>
      <w:r>
        <w:rPr>
          <w:rFonts w:ascii="Courier New" w:hAnsi="Courier New" w:cs="Courier New"/>
          <w:sz w:val="24"/>
          <w:szCs w:val="24"/>
        </w:rPr>
        <w:t xml:space="preserve"> </w:t>
      </w:r>
      <w:r>
        <w:rPr>
          <w:rFonts w:ascii="Courier New" w:hAnsi="Courier New"/>
          <w:sz w:val="24"/>
        </w:rPr>
        <w:t>the</w:t>
      </w:r>
      <w:r w:rsidRPr="00566348">
        <w:rPr>
          <w:rFonts w:ascii="Courier New" w:hAnsi="Courier New"/>
          <w:sz w:val="24"/>
        </w:rPr>
        <w:t xml:space="preserve"> economy of </w:t>
      </w:r>
      <w:r>
        <w:rPr>
          <w:rFonts w:ascii="Courier New" w:hAnsi="Courier New"/>
          <w:sz w:val="24"/>
        </w:rPr>
        <w:t xml:space="preserve">over </w:t>
      </w:r>
      <w:r w:rsidRPr="00566348">
        <w:rPr>
          <w:rFonts w:ascii="Courier New" w:hAnsi="Courier New"/>
          <w:sz w:val="24"/>
        </w:rPr>
        <w:t>$100 million</w:t>
      </w:r>
      <w:r w:rsidRPr="00CE7B4D">
        <w:rPr>
          <w:rFonts w:ascii="Courier New" w:hAnsi="Courier New" w:cs="Courier New"/>
          <w:sz w:val="24"/>
          <w:szCs w:val="24"/>
        </w:rPr>
        <w:t xml:space="preserve">.  </w:t>
      </w:r>
    </w:p>
    <w:p w14:paraId="693FF360" w14:textId="77777777" w:rsidR="008D7A0E" w:rsidRDefault="0064065C" w:rsidP="008D7A0E">
      <w:pPr>
        <w:spacing w:after="0" w:line="480" w:lineRule="auto"/>
        <w:ind w:firstLine="720"/>
        <w:rPr>
          <w:rFonts w:ascii="Courier New" w:eastAsia="Times New Roman" w:hAnsi="Courier New" w:cs="Courier New"/>
          <w:sz w:val="24"/>
          <w:szCs w:val="24"/>
        </w:rPr>
      </w:pPr>
      <w:r w:rsidRPr="00CE7B4D">
        <w:rPr>
          <w:rFonts w:ascii="Courier New" w:hAnsi="Courier New"/>
          <w:sz w:val="24"/>
        </w:rPr>
        <w:t xml:space="preserve">Under Executive Order 13771, for each new regulation that the Department proposes for notice and comment or otherwise promulgates that is a significant regulatory action under Executive Order 12866 and that imposes total costs greater than zero, it must identify two deregulatory actions. </w:t>
      </w:r>
      <w:r>
        <w:rPr>
          <w:rFonts w:ascii="Courier New" w:hAnsi="Courier New"/>
          <w:sz w:val="24"/>
        </w:rPr>
        <w:t xml:space="preserve"> </w:t>
      </w:r>
      <w:r w:rsidRPr="00A76E65">
        <w:rPr>
          <w:rFonts w:ascii="Courier New" w:hAnsi="Courier New"/>
          <w:sz w:val="24"/>
          <w:szCs w:val="24"/>
        </w:rPr>
        <w:t xml:space="preserve">For FY 2018, </w:t>
      </w:r>
      <w:r w:rsidRPr="00A76E65">
        <w:rPr>
          <w:rFonts w:ascii="Courier New" w:hAnsi="Courier New" w:cs="Courier New"/>
          <w:sz w:val="24"/>
          <w:szCs w:val="24"/>
        </w:rPr>
        <w:t>any new incremental costs associated with a new regulation must be fully offset by the elimination of existing costs through deregulatory actions</w:t>
      </w:r>
      <w:r w:rsidR="008D7A0E">
        <w:rPr>
          <w:rFonts w:ascii="Courier New" w:hAnsi="Courier New" w:cs="Courier New"/>
          <w:sz w:val="24"/>
          <w:szCs w:val="24"/>
        </w:rPr>
        <w:t>,</w:t>
      </w:r>
      <w:r w:rsidR="008D7A0E" w:rsidRPr="008D7A0E">
        <w:rPr>
          <w:rFonts w:ascii="Courier New" w:hAnsi="Courier New" w:cs="Courier New"/>
          <w:sz w:val="24"/>
          <w:szCs w:val="24"/>
        </w:rPr>
        <w:t xml:space="preserve"> </w:t>
      </w:r>
      <w:r w:rsidR="008D7A0E" w:rsidRPr="00CF69EA">
        <w:rPr>
          <w:rFonts w:ascii="Courier New" w:hAnsi="Courier New" w:cs="Courier New"/>
          <w:sz w:val="24"/>
          <w:szCs w:val="24"/>
        </w:rPr>
        <w:t>unless required by law or approved in writing by the Director of the OMB</w:t>
      </w:r>
      <w:r w:rsidR="008D7A0E">
        <w:rPr>
          <w:rFonts w:ascii="Courier New" w:hAnsi="Courier New" w:cs="Courier New"/>
          <w:sz w:val="24"/>
          <w:szCs w:val="24"/>
        </w:rPr>
        <w:t>.  Because these</w:t>
      </w:r>
      <w:r w:rsidR="008D7A0E">
        <w:rPr>
          <w:rFonts w:ascii="Courier New" w:hAnsi="Courier New"/>
          <w:sz w:val="24"/>
        </w:rPr>
        <w:t xml:space="preserve"> proposed regulations do not impose total costs greater than zero</w:t>
      </w:r>
      <w:r w:rsidR="008D7A0E">
        <w:rPr>
          <w:rFonts w:ascii="Courier New" w:hAnsi="Courier New" w:cs="Courier New"/>
          <w:sz w:val="24"/>
          <w:szCs w:val="24"/>
        </w:rPr>
        <w:t xml:space="preserve">, the requirement </w:t>
      </w:r>
      <w:r w:rsidR="008D7A0E">
        <w:rPr>
          <w:rFonts w:ascii="Courier New" w:hAnsi="Courier New" w:cs="Courier New"/>
          <w:sz w:val="24"/>
          <w:szCs w:val="24"/>
        </w:rPr>
        <w:lastRenderedPageBreak/>
        <w:t xml:space="preserve">to offset new regulations in Executive Order 13771 </w:t>
      </w:r>
      <w:r w:rsidR="008D7A0E">
        <w:rPr>
          <w:rFonts w:ascii="Courier New" w:hAnsi="Courier New"/>
          <w:sz w:val="24"/>
        </w:rPr>
        <w:t>would not apply</w:t>
      </w:r>
      <w:r w:rsidR="008D7A0E">
        <w:rPr>
          <w:rFonts w:ascii="Courier New" w:hAnsi="Courier New" w:cs="Courier New"/>
          <w:sz w:val="24"/>
          <w:szCs w:val="24"/>
        </w:rPr>
        <w:t>.</w:t>
      </w:r>
      <w:r w:rsidR="008D7A0E">
        <w:rPr>
          <w:rFonts w:ascii="Courier New" w:hAnsi="Courier New"/>
          <w:sz w:val="24"/>
        </w:rPr>
        <w:t xml:space="preserve">  </w:t>
      </w:r>
    </w:p>
    <w:p w14:paraId="00275922" w14:textId="55689818" w:rsidR="0064065C" w:rsidRPr="00CE7B4D" w:rsidRDefault="008D7A0E" w:rsidP="0064065C">
      <w:pPr>
        <w:spacing w:after="0" w:line="480" w:lineRule="auto"/>
        <w:ind w:firstLine="720"/>
        <w:rPr>
          <w:rFonts w:ascii="Courier New" w:hAnsi="Courier New"/>
          <w:sz w:val="24"/>
        </w:rPr>
      </w:pPr>
      <w:r>
        <w:rPr>
          <w:rFonts w:ascii="Courier New" w:hAnsi="Courier New"/>
          <w:sz w:val="24"/>
        </w:rPr>
        <w:t xml:space="preserve"> </w:t>
      </w:r>
      <w:r w:rsidR="0064065C" w:rsidRPr="00CE7B4D">
        <w:rPr>
          <w:rFonts w:ascii="Courier New" w:hAnsi="Courier New"/>
          <w:sz w:val="24"/>
        </w:rPr>
        <w:t>We have also reviewed these regulations under Executive Order 13563, which supplements and explicitly reaffirms the principles, structures, and definitions governing regulatory review established in Executive Order 12866.  To the extent permitted by law, Executive Order 13563 requires that an agency--</w:t>
      </w:r>
    </w:p>
    <w:p w14:paraId="00931F68" w14:textId="77777777" w:rsidR="0064065C" w:rsidRPr="00CE7B4D" w:rsidRDefault="0064065C" w:rsidP="0064065C">
      <w:pPr>
        <w:spacing w:after="0" w:line="480" w:lineRule="auto"/>
        <w:ind w:firstLine="720"/>
        <w:rPr>
          <w:rFonts w:ascii="Courier New" w:hAnsi="Courier New"/>
          <w:sz w:val="24"/>
        </w:rPr>
      </w:pPr>
      <w:r w:rsidRPr="00CE7B4D">
        <w:rPr>
          <w:rFonts w:ascii="Courier New" w:hAnsi="Courier New"/>
          <w:sz w:val="24"/>
        </w:rPr>
        <w:t>(1)  Propose or adopt regulations only on a reasoned determination that their benefits justify their costs (recognizing that some benefits and costs are difficult to quantify);</w:t>
      </w:r>
    </w:p>
    <w:p w14:paraId="27289926" w14:textId="77777777" w:rsidR="0064065C" w:rsidRPr="00CE7B4D" w:rsidRDefault="0064065C" w:rsidP="0064065C">
      <w:pPr>
        <w:spacing w:after="0" w:line="480" w:lineRule="auto"/>
        <w:ind w:firstLine="720"/>
        <w:rPr>
          <w:rFonts w:ascii="Courier New" w:hAnsi="Courier New"/>
          <w:sz w:val="24"/>
        </w:rPr>
      </w:pPr>
      <w:r w:rsidRPr="00CE7B4D">
        <w:rPr>
          <w:rFonts w:ascii="Courier New" w:hAnsi="Courier New"/>
          <w:sz w:val="24"/>
        </w:rPr>
        <w:t>(2)  Tailor its regulations to impose the least burden on society, consistent with obtaining regulatory objectives and taking into account--among other things, and to the extent practicable--the costs of cumulative regulations;</w:t>
      </w:r>
    </w:p>
    <w:p w14:paraId="5B8809C7" w14:textId="77777777" w:rsidR="0064065C" w:rsidRPr="00CE7B4D" w:rsidRDefault="0064065C" w:rsidP="0064065C">
      <w:pPr>
        <w:spacing w:after="0" w:line="480" w:lineRule="auto"/>
        <w:ind w:firstLine="720"/>
        <w:rPr>
          <w:rFonts w:ascii="Courier New" w:hAnsi="Courier New"/>
          <w:sz w:val="24"/>
        </w:rPr>
      </w:pPr>
      <w:r w:rsidRPr="00CE7B4D">
        <w:rPr>
          <w:rFonts w:ascii="Courier New" w:hAnsi="Courier New"/>
          <w:sz w:val="24"/>
        </w:rPr>
        <w:t>(3)  In choosing among alternative regulatory approaches, select those approaches that maximize net benefits (including potential economic, environmental, public health and safety, and other advantages; distributive impacts; and equity);</w:t>
      </w:r>
    </w:p>
    <w:p w14:paraId="0CEBFA5A" w14:textId="77777777" w:rsidR="0064065C" w:rsidRPr="00CE7B4D" w:rsidRDefault="0064065C" w:rsidP="0064065C">
      <w:pPr>
        <w:spacing w:after="0" w:line="480" w:lineRule="auto"/>
        <w:ind w:firstLine="720"/>
        <w:rPr>
          <w:rFonts w:ascii="Courier New" w:hAnsi="Courier New"/>
          <w:sz w:val="24"/>
        </w:rPr>
      </w:pPr>
      <w:r w:rsidRPr="00CE7B4D">
        <w:rPr>
          <w:rFonts w:ascii="Courier New" w:hAnsi="Courier New"/>
          <w:sz w:val="24"/>
        </w:rPr>
        <w:lastRenderedPageBreak/>
        <w:t>(4)  To the extent feasible, specify performance objectives, rather than the behavior or manner of compliance a regulated entity must adopt; and</w:t>
      </w:r>
    </w:p>
    <w:p w14:paraId="53F0071E" w14:textId="77777777" w:rsidR="0064065C" w:rsidRPr="00CE7B4D" w:rsidRDefault="0064065C" w:rsidP="0064065C">
      <w:pPr>
        <w:spacing w:after="0" w:line="480" w:lineRule="auto"/>
        <w:ind w:firstLine="720"/>
        <w:rPr>
          <w:rFonts w:ascii="Courier New" w:hAnsi="Courier New"/>
          <w:sz w:val="24"/>
        </w:rPr>
      </w:pPr>
      <w:r w:rsidRPr="00CE7B4D">
        <w:rPr>
          <w:rFonts w:ascii="Courier New" w:hAnsi="Courier New"/>
          <w:sz w:val="24"/>
        </w:rPr>
        <w:t>(5)  Identify and assess available alternatives to direct regulation, including economic incentives--such as user fees or marketable permits--to encourage the desired behavior, or provide information that enables the public to make choices.</w:t>
      </w:r>
    </w:p>
    <w:p w14:paraId="3A4DDB1F" w14:textId="77777777" w:rsidR="0064065C" w:rsidRDefault="0064065C" w:rsidP="0064065C">
      <w:pPr>
        <w:autoSpaceDE w:val="0"/>
        <w:autoSpaceDN w:val="0"/>
        <w:adjustRightInd w:val="0"/>
        <w:spacing w:after="0" w:line="480" w:lineRule="auto"/>
        <w:ind w:firstLine="720"/>
        <w:rPr>
          <w:rFonts w:ascii="Courier New" w:hAnsi="Courier New" w:cs="Courier New"/>
          <w:sz w:val="24"/>
          <w:szCs w:val="24"/>
        </w:rPr>
      </w:pPr>
      <w:r w:rsidRPr="008811B9">
        <w:rPr>
          <w:rFonts w:ascii="Courier New" w:hAnsi="Courier New" w:cs="Courier New"/>
          <w:sz w:val="24"/>
          <w:szCs w:val="24"/>
        </w:rPr>
        <w:t xml:space="preserve">Executive Order </w:t>
      </w:r>
      <w:r>
        <w:rPr>
          <w:rFonts w:ascii="Courier New" w:hAnsi="Courier New" w:cs="Courier New"/>
          <w:sz w:val="24"/>
          <w:szCs w:val="24"/>
        </w:rPr>
        <w:t>13563 also requires an agency “to use the best available techniques to quantify anticipated present and future benefits and costs as accurately as possible.”  The Office of Information and Regulatory Affairs of OMB has emphasized that these techniques may include “identifying changing future compliance costs that might result from technological innovation or anticipated behavioral changes.”</w:t>
      </w:r>
    </w:p>
    <w:p w14:paraId="57DC0A34" w14:textId="77777777" w:rsidR="0064065C" w:rsidRPr="00896FA8" w:rsidRDefault="0064065C" w:rsidP="0064065C">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We are </w:t>
      </w:r>
      <w:r w:rsidRPr="00F718F9">
        <w:rPr>
          <w:rFonts w:ascii="Courier New" w:hAnsi="Courier New"/>
          <w:sz w:val="24"/>
        </w:rPr>
        <w:t>issu</w:t>
      </w:r>
      <w:r>
        <w:rPr>
          <w:rFonts w:ascii="Courier New" w:hAnsi="Courier New"/>
          <w:sz w:val="24"/>
        </w:rPr>
        <w:t>ing</w:t>
      </w:r>
      <w:r w:rsidRPr="00F718F9">
        <w:rPr>
          <w:rFonts w:ascii="Courier New" w:hAnsi="Courier New"/>
          <w:sz w:val="24"/>
        </w:rPr>
        <w:t xml:space="preserve"> </w:t>
      </w:r>
      <w:r>
        <w:rPr>
          <w:rFonts w:ascii="Courier New" w:hAnsi="Courier New"/>
          <w:sz w:val="24"/>
        </w:rPr>
        <w:t>this</w:t>
      </w:r>
      <w:r w:rsidRPr="00BE2A05">
        <w:rPr>
          <w:rFonts w:ascii="Courier New" w:hAnsi="Courier New"/>
          <w:sz w:val="24"/>
        </w:rPr>
        <w:t xml:space="preserve"> </w:t>
      </w:r>
      <w:r w:rsidRPr="004709C8">
        <w:rPr>
          <w:rFonts w:ascii="Courier New" w:hAnsi="Courier New"/>
          <w:sz w:val="24"/>
        </w:rPr>
        <w:t>proposed</w:t>
      </w:r>
      <w:r w:rsidRPr="001C0D1D" w:rsidDel="00737567">
        <w:rPr>
          <w:rFonts w:ascii="Courier New" w:hAnsi="Courier New"/>
          <w:sz w:val="24"/>
        </w:rPr>
        <w:t xml:space="preserve"> </w:t>
      </w:r>
      <w:r w:rsidRPr="001C0D1D">
        <w:rPr>
          <w:rFonts w:ascii="Courier New" w:hAnsi="Courier New"/>
          <w:sz w:val="24"/>
        </w:rPr>
        <w:t>regulat</w:t>
      </w:r>
      <w:r>
        <w:rPr>
          <w:rFonts w:ascii="Courier New" w:hAnsi="Courier New"/>
          <w:sz w:val="24"/>
        </w:rPr>
        <w:t>ory</w:t>
      </w:r>
      <w:r w:rsidRPr="001C0D1D">
        <w:rPr>
          <w:rFonts w:ascii="Courier New" w:hAnsi="Courier New"/>
          <w:sz w:val="24"/>
        </w:rPr>
        <w:t xml:space="preserve"> </w:t>
      </w:r>
      <w:r>
        <w:rPr>
          <w:rFonts w:ascii="Courier New" w:hAnsi="Courier New"/>
          <w:sz w:val="24"/>
        </w:rPr>
        <w:t xml:space="preserve">action </w:t>
      </w:r>
      <w:r w:rsidRPr="001C0D1D">
        <w:rPr>
          <w:rFonts w:ascii="Courier New" w:hAnsi="Courier New"/>
          <w:sz w:val="24"/>
        </w:rPr>
        <w:t xml:space="preserve">only on a reasoned determination that </w:t>
      </w:r>
      <w:r>
        <w:rPr>
          <w:rFonts w:ascii="Courier New" w:hAnsi="Courier New"/>
          <w:sz w:val="24"/>
        </w:rPr>
        <w:t>its</w:t>
      </w:r>
      <w:r w:rsidRPr="001C0D1D">
        <w:rPr>
          <w:rFonts w:ascii="Courier New" w:hAnsi="Courier New"/>
          <w:sz w:val="24"/>
        </w:rPr>
        <w:t xml:space="preserve"> benefits justify </w:t>
      </w:r>
      <w:r>
        <w:rPr>
          <w:rFonts w:ascii="Courier New" w:hAnsi="Courier New"/>
          <w:sz w:val="24"/>
        </w:rPr>
        <w:t>its</w:t>
      </w:r>
      <w:r w:rsidRPr="001C0D1D">
        <w:rPr>
          <w:rFonts w:ascii="Courier New" w:hAnsi="Courier New"/>
          <w:sz w:val="24"/>
        </w:rPr>
        <w:t xml:space="preserve"> costs.  In choosing among alternative regulatory approaches, </w:t>
      </w:r>
      <w:r>
        <w:rPr>
          <w:rFonts w:ascii="Courier New" w:hAnsi="Courier New"/>
          <w:sz w:val="24"/>
        </w:rPr>
        <w:t>we</w:t>
      </w:r>
      <w:r w:rsidRPr="00F718F9">
        <w:rPr>
          <w:rFonts w:ascii="Courier New" w:hAnsi="Courier New"/>
          <w:sz w:val="24"/>
        </w:rPr>
        <w:t xml:space="preserve"> selected those approaches that would maximize net benefits.  </w:t>
      </w:r>
      <w:r w:rsidRPr="00896FA8">
        <w:rPr>
          <w:rFonts w:ascii="Courier New" w:hAnsi="Courier New" w:cs="Courier New"/>
          <w:sz w:val="24"/>
          <w:szCs w:val="24"/>
        </w:rPr>
        <w:t xml:space="preserve">Based on the analysis that follows, the Department believes that these </w:t>
      </w:r>
      <w:r>
        <w:rPr>
          <w:rFonts w:ascii="Courier New" w:hAnsi="Courier New" w:cs="Courier New"/>
          <w:sz w:val="24"/>
          <w:szCs w:val="24"/>
        </w:rPr>
        <w:t>proposed</w:t>
      </w:r>
      <w:r w:rsidRPr="00896FA8">
        <w:rPr>
          <w:rFonts w:ascii="Courier New" w:hAnsi="Courier New" w:cs="Courier New"/>
          <w:sz w:val="24"/>
          <w:szCs w:val="24"/>
        </w:rPr>
        <w:t xml:space="preserve"> regulations are consistent with the principles in Executive Order 13563.</w:t>
      </w:r>
    </w:p>
    <w:p w14:paraId="2F8053D8" w14:textId="77777777" w:rsidR="0064065C" w:rsidRPr="00CE7B4D" w:rsidRDefault="0064065C" w:rsidP="0064065C">
      <w:pPr>
        <w:spacing w:after="0" w:line="480" w:lineRule="auto"/>
        <w:ind w:firstLine="720"/>
        <w:rPr>
          <w:rFonts w:ascii="Courier New" w:hAnsi="Courier New"/>
          <w:sz w:val="24"/>
        </w:rPr>
      </w:pPr>
      <w:r w:rsidRPr="00896FA8">
        <w:rPr>
          <w:rFonts w:ascii="Courier New" w:hAnsi="Courier New" w:cs="Courier New"/>
          <w:sz w:val="24"/>
          <w:szCs w:val="24"/>
        </w:rPr>
        <w:lastRenderedPageBreak/>
        <w:t xml:space="preserve">We also have determined </w:t>
      </w:r>
      <w:r w:rsidRPr="00F718F9">
        <w:rPr>
          <w:rFonts w:ascii="Courier New" w:hAnsi="Courier New"/>
          <w:sz w:val="24"/>
        </w:rPr>
        <w:t>that this regulatory action would not unduly interfere with State, local, and Tribal governments in the exercise of their governmental functions.</w:t>
      </w:r>
    </w:p>
    <w:p w14:paraId="117B94D2" w14:textId="77777777" w:rsidR="0022466D" w:rsidRDefault="00926E55" w:rsidP="008B1D23">
      <w:pPr>
        <w:spacing w:after="0" w:line="480" w:lineRule="auto"/>
        <w:rPr>
          <w:rFonts w:ascii="Courier New" w:hAnsi="Courier New"/>
          <w:sz w:val="24"/>
        </w:rPr>
      </w:pPr>
      <w:r>
        <w:rPr>
          <w:rFonts w:ascii="Courier New" w:hAnsi="Courier New" w:cs="Courier New"/>
          <w:sz w:val="24"/>
          <w:szCs w:val="24"/>
          <w:u w:val="single"/>
        </w:rPr>
        <w:t>Regulatory Impact Analysis</w:t>
      </w:r>
    </w:p>
    <w:p w14:paraId="246B8791" w14:textId="21710989" w:rsidR="0064065C" w:rsidRPr="008B1D23" w:rsidRDefault="0064065C" w:rsidP="0064065C">
      <w:pPr>
        <w:spacing w:after="0" w:line="480" w:lineRule="auto"/>
        <w:ind w:firstLine="720"/>
        <w:rPr>
          <w:rFonts w:ascii="Courier New" w:hAnsi="Courier New"/>
          <w:sz w:val="24"/>
        </w:rPr>
      </w:pPr>
      <w:r w:rsidRPr="00CE7B4D">
        <w:rPr>
          <w:rFonts w:ascii="Courier New" w:hAnsi="Courier New"/>
          <w:sz w:val="24"/>
        </w:rPr>
        <w:t>In accordance with the Executive orders, the Department has assessed the potential costs and benefits, both quantitative and qualitative,</w:t>
      </w:r>
      <w:r>
        <w:rPr>
          <w:rFonts w:ascii="Courier New" w:hAnsi="Courier New"/>
          <w:sz w:val="24"/>
        </w:rPr>
        <w:t xml:space="preserve"> </w:t>
      </w:r>
      <w:r w:rsidRPr="00CE7B4D">
        <w:rPr>
          <w:rFonts w:ascii="Courier New" w:hAnsi="Courier New"/>
          <w:sz w:val="24"/>
        </w:rPr>
        <w:t xml:space="preserve">of this regulatory action.  This proposed regulatory action would have an annual </w:t>
      </w:r>
      <w:r>
        <w:rPr>
          <w:rFonts w:ascii="Courier New" w:hAnsi="Courier New"/>
          <w:sz w:val="24"/>
        </w:rPr>
        <w:t>economic benefit</w:t>
      </w:r>
      <w:r w:rsidRPr="00CE7B4D">
        <w:rPr>
          <w:rFonts w:ascii="Courier New" w:hAnsi="Courier New"/>
          <w:sz w:val="24"/>
        </w:rPr>
        <w:t xml:space="preserve"> </w:t>
      </w:r>
      <w:r>
        <w:rPr>
          <w:rFonts w:ascii="Courier New" w:hAnsi="Courier New"/>
          <w:sz w:val="24"/>
        </w:rPr>
        <w:t xml:space="preserve">of approximately </w:t>
      </w:r>
      <w:r w:rsidRPr="00455276">
        <w:rPr>
          <w:rFonts w:ascii="Courier New" w:hAnsi="Courier New"/>
          <w:sz w:val="24"/>
        </w:rPr>
        <w:t>$</w:t>
      </w:r>
      <w:r>
        <w:rPr>
          <w:rFonts w:ascii="Courier New" w:hAnsi="Courier New"/>
          <w:sz w:val="24"/>
        </w:rPr>
        <w:t>2</w:t>
      </w:r>
      <w:r w:rsidR="004E37DD">
        <w:rPr>
          <w:rFonts w:ascii="Courier New" w:hAnsi="Courier New"/>
          <w:sz w:val="24"/>
        </w:rPr>
        <w:t>09</w:t>
      </w:r>
      <w:r>
        <w:rPr>
          <w:rFonts w:ascii="Courier New" w:hAnsi="Courier New"/>
          <w:sz w:val="24"/>
        </w:rPr>
        <w:t xml:space="preserve"> million in reduced paperwork burden and i</w:t>
      </w:r>
      <w:r w:rsidRPr="00034CCC">
        <w:rPr>
          <w:rFonts w:ascii="Courier New" w:eastAsia="Times New Roman" w:hAnsi="Courier New"/>
          <w:sz w:val="24"/>
        </w:rPr>
        <w:t xml:space="preserve">ncreased transfers to Pell Grant recipients and student loan borrowers </w:t>
      </w:r>
      <w:r w:rsidR="00593EF5">
        <w:rPr>
          <w:rFonts w:ascii="Courier New" w:eastAsia="Times New Roman" w:hAnsi="Courier New"/>
          <w:sz w:val="24"/>
        </w:rPr>
        <w:t>and subsequently institutions</w:t>
      </w:r>
      <w:r w:rsidRPr="00034CCC">
        <w:rPr>
          <w:rFonts w:ascii="Courier New" w:eastAsia="Times New Roman" w:hAnsi="Courier New"/>
          <w:sz w:val="24"/>
        </w:rPr>
        <w:t xml:space="preserve"> </w:t>
      </w:r>
      <w:r>
        <w:rPr>
          <w:rFonts w:ascii="Courier New" w:eastAsia="Times New Roman" w:hAnsi="Courier New"/>
          <w:sz w:val="24"/>
        </w:rPr>
        <w:t>of about $</w:t>
      </w:r>
      <w:r w:rsidR="007C347D">
        <w:rPr>
          <w:rFonts w:ascii="Courier New" w:eastAsia="Times New Roman" w:hAnsi="Courier New"/>
          <w:sz w:val="24"/>
        </w:rPr>
        <w:t xml:space="preserve">518 </w:t>
      </w:r>
      <w:r>
        <w:rPr>
          <w:rFonts w:ascii="Courier New" w:eastAsia="Times New Roman" w:hAnsi="Courier New"/>
          <w:sz w:val="24"/>
        </w:rPr>
        <w:t xml:space="preserve">million annually at the 7 percent discount rate, </w:t>
      </w:r>
      <w:r>
        <w:rPr>
          <w:rFonts w:ascii="Courier New" w:hAnsi="Courier New" w:cs="Courier New"/>
          <w:sz w:val="24"/>
          <w:szCs w:val="24"/>
        </w:rPr>
        <w:t>as</w:t>
      </w:r>
      <w:r w:rsidRPr="00CE7B4D">
        <w:rPr>
          <w:rFonts w:ascii="Courier New" w:hAnsi="Courier New" w:cs="Courier New"/>
          <w:sz w:val="24"/>
          <w:szCs w:val="24"/>
        </w:rPr>
        <w:t xml:space="preserve"> further explained in the </w:t>
      </w:r>
      <w:r w:rsidRPr="003B245D">
        <w:rPr>
          <w:rFonts w:ascii="Courier New" w:hAnsi="Courier New"/>
          <w:sz w:val="24"/>
          <w:u w:val="single"/>
        </w:rPr>
        <w:t xml:space="preserve">Analysis of </w:t>
      </w:r>
      <w:r w:rsidRPr="00CE7B4D">
        <w:rPr>
          <w:rFonts w:ascii="Courier New" w:hAnsi="Courier New" w:cs="Courier New"/>
          <w:sz w:val="24"/>
          <w:szCs w:val="24"/>
          <w:u w:val="single"/>
        </w:rPr>
        <w:t>Costs and Benefits</w:t>
      </w:r>
      <w:r w:rsidRPr="00CE7B4D">
        <w:rPr>
          <w:rFonts w:ascii="Courier New" w:hAnsi="Courier New" w:cs="Courier New"/>
          <w:sz w:val="24"/>
          <w:szCs w:val="24"/>
        </w:rPr>
        <w:t xml:space="preserve"> section.</w:t>
      </w:r>
    </w:p>
    <w:p w14:paraId="4C3C88BC" w14:textId="4D08FD54" w:rsidR="0064065C" w:rsidRDefault="00926E55" w:rsidP="0064065C">
      <w:pPr>
        <w:spacing w:after="0" w:line="480" w:lineRule="auto"/>
        <w:rPr>
          <w:rFonts w:ascii="Courier New" w:hAnsi="Courier New" w:cs="Courier New"/>
          <w:sz w:val="24"/>
          <w:szCs w:val="24"/>
          <w:u w:val="single"/>
        </w:rPr>
      </w:pPr>
      <w:r>
        <w:rPr>
          <w:rFonts w:ascii="Courier New" w:hAnsi="Courier New" w:cs="Courier New"/>
          <w:sz w:val="24"/>
          <w:szCs w:val="24"/>
          <w:u w:val="single"/>
        </w:rPr>
        <w:t xml:space="preserve">A.  </w:t>
      </w:r>
      <w:r w:rsidR="0064065C" w:rsidRPr="00566348">
        <w:rPr>
          <w:rFonts w:ascii="Courier New" w:hAnsi="Courier New" w:cs="Courier New"/>
          <w:sz w:val="24"/>
          <w:szCs w:val="24"/>
          <w:u w:val="single"/>
        </w:rPr>
        <w:t>Need for Regulatory Action</w:t>
      </w:r>
    </w:p>
    <w:p w14:paraId="495683F1" w14:textId="77777777" w:rsidR="0064065C" w:rsidRPr="00A427EF" w:rsidRDefault="0064065C" w:rsidP="0064065C">
      <w:pPr>
        <w:spacing w:after="0" w:line="480" w:lineRule="auto"/>
        <w:ind w:firstLine="720"/>
        <w:rPr>
          <w:rFonts w:ascii="Courier New" w:hAnsi="Courier New" w:cs="Courier New"/>
          <w:sz w:val="24"/>
          <w:szCs w:val="24"/>
        </w:rPr>
      </w:pPr>
      <w:r w:rsidRPr="00F02706">
        <w:rPr>
          <w:rFonts w:ascii="Courier New" w:eastAsia="Times New Roman" w:hAnsi="Courier New"/>
          <w:sz w:val="24"/>
        </w:rPr>
        <w:t>This regulatory action is necessary to comply with Executive Order 13777, whereby t</w:t>
      </w:r>
      <w:r w:rsidRPr="00E06B67">
        <w:rPr>
          <w:rFonts w:ascii="Courier New" w:hAnsi="Courier New"/>
          <w:sz w:val="24"/>
        </w:rPr>
        <w:t xml:space="preserve">he President instructed agencies to reduce unnecessary burden on regulated entities and to increase transparency.  Because the GE regulations significantly burden certain programs and institutions but provide </w:t>
      </w:r>
      <w:r>
        <w:rPr>
          <w:rFonts w:ascii="Courier New" w:hAnsi="Courier New"/>
          <w:sz w:val="24"/>
        </w:rPr>
        <w:t xml:space="preserve">limited </w:t>
      </w:r>
      <w:r w:rsidRPr="00E06B67">
        <w:rPr>
          <w:rFonts w:ascii="Courier New" w:hAnsi="Courier New"/>
          <w:sz w:val="24"/>
        </w:rPr>
        <w:t xml:space="preserve">transparency at only a small subset of </w:t>
      </w:r>
      <w:r w:rsidRPr="00E06B67">
        <w:rPr>
          <w:rFonts w:ascii="Courier New" w:hAnsi="Courier New"/>
          <w:sz w:val="24"/>
        </w:rPr>
        <w:lastRenderedPageBreak/>
        <w:t>title IV-</w:t>
      </w:r>
      <w:r w:rsidRPr="00A427EF">
        <w:rPr>
          <w:rFonts w:ascii="Courier New" w:hAnsi="Courier New" w:cs="Courier New"/>
          <w:sz w:val="24"/>
          <w:szCs w:val="24"/>
        </w:rPr>
        <w:t>eligible programs, the Department propose</w:t>
      </w:r>
      <w:r>
        <w:rPr>
          <w:rFonts w:ascii="Courier New" w:hAnsi="Courier New"/>
          <w:sz w:val="24"/>
        </w:rPr>
        <w:t>s</w:t>
      </w:r>
      <w:r w:rsidRPr="00592E3F">
        <w:rPr>
          <w:rFonts w:ascii="Courier New" w:hAnsi="Courier New"/>
          <w:sz w:val="24"/>
        </w:rPr>
        <w:t xml:space="preserve"> to rescind them.</w:t>
      </w:r>
      <w:r>
        <w:rPr>
          <w:rFonts w:ascii="Courier New" w:hAnsi="Courier New"/>
          <w:sz w:val="24"/>
        </w:rPr>
        <w:t xml:space="preserve">  </w:t>
      </w:r>
    </w:p>
    <w:p w14:paraId="5C4B3A3A" w14:textId="717A83F5" w:rsidR="004B0317" w:rsidRDefault="0064065C" w:rsidP="00CA508C">
      <w:pPr>
        <w:spacing w:after="0" w:line="480" w:lineRule="auto"/>
        <w:ind w:firstLine="720"/>
        <w:rPr>
          <w:rFonts w:ascii="Courier New" w:hAnsi="Courier New" w:cs="Courier New"/>
          <w:sz w:val="24"/>
          <w:szCs w:val="24"/>
        </w:rPr>
      </w:pPr>
      <w:r w:rsidRPr="00A427EF">
        <w:rPr>
          <w:rFonts w:ascii="Courier New" w:hAnsi="Courier New" w:cs="Courier New"/>
          <w:sz w:val="24"/>
          <w:szCs w:val="24"/>
        </w:rPr>
        <w:t xml:space="preserve">Furthermore, when developing the </w:t>
      </w:r>
      <w:r w:rsidR="00AF4D43">
        <w:rPr>
          <w:rFonts w:ascii="Courier New" w:hAnsi="Courier New" w:cs="Courier New"/>
          <w:sz w:val="24"/>
          <w:szCs w:val="24"/>
        </w:rPr>
        <w:t>GE</w:t>
      </w:r>
      <w:r w:rsidRPr="00A427EF">
        <w:rPr>
          <w:rFonts w:ascii="Courier New" w:hAnsi="Courier New" w:cs="Courier New"/>
          <w:sz w:val="24"/>
          <w:szCs w:val="24"/>
        </w:rPr>
        <w:t xml:space="preserve"> regulations, the Department</w:t>
      </w:r>
      <w:r w:rsidR="009972F9">
        <w:rPr>
          <w:rFonts w:ascii="Courier New" w:hAnsi="Courier New" w:cs="Courier New"/>
          <w:sz w:val="24"/>
          <w:szCs w:val="24"/>
        </w:rPr>
        <w:t xml:space="preserve">, as noted in feedback received from multiple institutions, </w:t>
      </w:r>
      <w:r w:rsidRPr="00A427EF">
        <w:rPr>
          <w:rFonts w:ascii="Courier New" w:hAnsi="Courier New" w:cs="Courier New"/>
          <w:sz w:val="24"/>
          <w:szCs w:val="24"/>
        </w:rPr>
        <w:t>underestimated the burden on institutions associated with the use of a standardized disclosure template in publishing program outcomes and distributing notifications directly to prospective and current students</w:t>
      </w:r>
      <w:r w:rsidR="009406DB">
        <w:rPr>
          <w:rFonts w:ascii="Courier New" w:hAnsi="Courier New" w:cs="Courier New"/>
          <w:sz w:val="24"/>
          <w:szCs w:val="24"/>
        </w:rPr>
        <w:t>.</w:t>
      </w:r>
      <w:r w:rsidR="000C6A8C">
        <w:rPr>
          <w:rFonts w:ascii="Courier New" w:hAnsi="Courier New" w:cs="Courier New"/>
          <w:sz w:val="24"/>
          <w:szCs w:val="24"/>
        </w:rPr>
        <w:t xml:space="preserve"> For example, the estimate did not include an assessment of burden on the government to support the development of an approved disclosure template and the distribution of the template populated with the appropriate data.  The Department has determined that it would be more efficient to publish data using the College Scorecard, not only to reduce reporting burden but to enable students to more readily review the data and compare institutions.</w:t>
      </w:r>
      <w:r w:rsidR="00C675D5">
        <w:rPr>
          <w:rFonts w:ascii="Courier New" w:hAnsi="Courier New" w:cs="Courier New"/>
          <w:sz w:val="24"/>
          <w:szCs w:val="24"/>
        </w:rPr>
        <w:t xml:space="preserve"> </w:t>
      </w:r>
    </w:p>
    <w:p w14:paraId="6F283B89" w14:textId="19E15FFA" w:rsidR="0064065C" w:rsidRPr="003B3569" w:rsidRDefault="00926E55" w:rsidP="0064065C">
      <w:pPr>
        <w:spacing w:after="0" w:line="480" w:lineRule="auto"/>
        <w:rPr>
          <w:rFonts w:ascii="Courier New" w:eastAsia="Times New Roman" w:hAnsi="Courier New"/>
          <w:sz w:val="24"/>
        </w:rPr>
      </w:pPr>
      <w:r>
        <w:rPr>
          <w:rFonts w:ascii="Courier New" w:eastAsia="Times New Roman" w:hAnsi="Courier New"/>
          <w:sz w:val="24"/>
          <w:u w:val="single"/>
        </w:rPr>
        <w:t xml:space="preserve">B.  </w:t>
      </w:r>
      <w:r w:rsidR="0064065C" w:rsidRPr="003B3569">
        <w:rPr>
          <w:rFonts w:ascii="Courier New" w:eastAsia="Times New Roman" w:hAnsi="Courier New"/>
          <w:sz w:val="24"/>
          <w:u w:val="single"/>
        </w:rPr>
        <w:t>Analysis of Costs and Benefits</w:t>
      </w:r>
    </w:p>
    <w:p w14:paraId="7580E549" w14:textId="70AA45CE" w:rsidR="0064065C" w:rsidRDefault="0064065C" w:rsidP="0064065C">
      <w:pPr>
        <w:spacing w:after="0" w:line="480" w:lineRule="auto"/>
        <w:ind w:firstLine="720"/>
        <w:rPr>
          <w:rFonts w:ascii="Courier New" w:hAnsi="Courier New" w:cs="Courier New"/>
          <w:color w:val="000000"/>
          <w:sz w:val="24"/>
          <w:szCs w:val="24"/>
        </w:rPr>
      </w:pPr>
      <w:r w:rsidRPr="0080275F">
        <w:rPr>
          <w:rFonts w:ascii="Courier New" w:eastAsia="Times New Roman" w:hAnsi="Courier New"/>
          <w:sz w:val="24"/>
        </w:rPr>
        <w:t>These</w:t>
      </w:r>
      <w:r>
        <w:rPr>
          <w:rFonts w:ascii="Courier New" w:eastAsia="Times New Roman" w:hAnsi="Courier New"/>
          <w:sz w:val="24"/>
        </w:rPr>
        <w:t xml:space="preserve"> proposed </w:t>
      </w:r>
      <w:r w:rsidRPr="0080275F">
        <w:rPr>
          <w:rFonts w:ascii="Courier New" w:eastAsia="Times New Roman" w:hAnsi="Courier New"/>
          <w:sz w:val="24"/>
        </w:rPr>
        <w:t>regulations</w:t>
      </w:r>
      <w:r>
        <w:rPr>
          <w:rFonts w:ascii="Courier New" w:eastAsia="Times New Roman" w:hAnsi="Courier New"/>
          <w:sz w:val="24"/>
        </w:rPr>
        <w:t xml:space="preserve"> would </w:t>
      </w:r>
      <w:r w:rsidRPr="0080275F">
        <w:rPr>
          <w:rFonts w:ascii="Courier New" w:eastAsia="Times New Roman" w:hAnsi="Courier New"/>
          <w:sz w:val="24"/>
        </w:rPr>
        <w:t>affect</w:t>
      </w:r>
      <w:r>
        <w:rPr>
          <w:rFonts w:ascii="Courier New" w:eastAsia="Times New Roman" w:hAnsi="Courier New"/>
          <w:sz w:val="24"/>
        </w:rPr>
        <w:t xml:space="preserve"> prospective and current students; </w:t>
      </w:r>
      <w:proofErr w:type="gramStart"/>
      <w:r>
        <w:rPr>
          <w:rFonts w:ascii="Courier New" w:eastAsia="Times New Roman" w:hAnsi="Courier New"/>
          <w:sz w:val="24"/>
        </w:rPr>
        <w:t>institutions with GE programs</w:t>
      </w:r>
      <w:proofErr w:type="gramEnd"/>
      <w:r w:rsidRPr="00FA0ECC">
        <w:rPr>
          <w:rFonts w:ascii="Courier New" w:eastAsia="Times New Roman" w:hAnsi="Courier New"/>
          <w:sz w:val="24"/>
        </w:rPr>
        <w:t xml:space="preserve"> participating in the title IV, HEA programs</w:t>
      </w:r>
      <w:r>
        <w:rPr>
          <w:rFonts w:ascii="Courier New" w:eastAsia="Times New Roman" w:hAnsi="Courier New"/>
          <w:sz w:val="24"/>
        </w:rPr>
        <w:t xml:space="preserve">; and the Federal government.  The Department expects </w:t>
      </w:r>
      <w:r w:rsidRPr="003B3569">
        <w:rPr>
          <w:rFonts w:ascii="Courier New" w:eastAsia="Times New Roman" w:hAnsi="Courier New"/>
          <w:sz w:val="24"/>
        </w:rPr>
        <w:t xml:space="preserve">institutions and the </w:t>
      </w:r>
      <w:r>
        <w:rPr>
          <w:rFonts w:ascii="Courier New" w:eastAsia="Times New Roman" w:hAnsi="Courier New"/>
          <w:sz w:val="24"/>
        </w:rPr>
        <w:t>Federal government would benefit</w:t>
      </w:r>
      <w:r w:rsidRPr="003B3569">
        <w:rPr>
          <w:rFonts w:ascii="Courier New" w:eastAsia="Times New Roman" w:hAnsi="Courier New"/>
          <w:sz w:val="24"/>
        </w:rPr>
        <w:t xml:space="preserve"> as the action </w:t>
      </w:r>
      <w:r>
        <w:rPr>
          <w:rFonts w:ascii="Courier New" w:eastAsia="Times New Roman" w:hAnsi="Courier New"/>
          <w:sz w:val="24"/>
        </w:rPr>
        <w:t>would</w:t>
      </w:r>
      <w:r w:rsidRPr="003B3569">
        <w:rPr>
          <w:rFonts w:ascii="Courier New" w:eastAsia="Times New Roman" w:hAnsi="Courier New"/>
          <w:sz w:val="24"/>
        </w:rPr>
        <w:t xml:space="preserve"> remove </w:t>
      </w:r>
      <w:r>
        <w:rPr>
          <w:rFonts w:ascii="Courier New" w:eastAsia="Times New Roman" w:hAnsi="Courier New"/>
          <w:sz w:val="24"/>
        </w:rPr>
        <w:t xml:space="preserve">highly burdensome reporting, administrative </w:t>
      </w:r>
      <w:r>
        <w:rPr>
          <w:rFonts w:ascii="Courier New" w:eastAsia="Times New Roman" w:hAnsi="Courier New"/>
          <w:sz w:val="24"/>
        </w:rPr>
        <w:lastRenderedPageBreak/>
        <w:t>costs, and sanctions</w:t>
      </w:r>
      <w:r w:rsidRPr="003B3569">
        <w:rPr>
          <w:rFonts w:ascii="Courier New" w:eastAsia="Times New Roman" w:hAnsi="Courier New"/>
          <w:sz w:val="24"/>
        </w:rPr>
        <w:t>.</w:t>
      </w:r>
      <w:r>
        <w:rPr>
          <w:rFonts w:ascii="Courier New" w:eastAsia="Times New Roman" w:hAnsi="Courier New"/>
          <w:sz w:val="24"/>
        </w:rPr>
        <w:t xml:space="preserve">  </w:t>
      </w:r>
      <w:r w:rsidRPr="003B3569">
        <w:rPr>
          <w:rFonts w:ascii="Courier New" w:eastAsia="Times New Roman" w:hAnsi="Courier New"/>
          <w:sz w:val="24"/>
        </w:rPr>
        <w:t xml:space="preserve">The Department has also analyzed the costs of this regulatory action and has determined that it </w:t>
      </w:r>
      <w:r w:rsidR="00C0371E">
        <w:rPr>
          <w:rFonts w:ascii="Courier New" w:eastAsia="Times New Roman" w:hAnsi="Courier New"/>
          <w:sz w:val="24"/>
        </w:rPr>
        <w:t>would</w:t>
      </w:r>
      <w:r w:rsidR="00C0371E" w:rsidRPr="003B3569">
        <w:rPr>
          <w:rFonts w:ascii="Courier New" w:eastAsia="Times New Roman" w:hAnsi="Courier New"/>
          <w:sz w:val="24"/>
        </w:rPr>
        <w:t xml:space="preserve"> </w:t>
      </w:r>
      <w:r w:rsidRPr="003B3569">
        <w:rPr>
          <w:rFonts w:ascii="Courier New" w:eastAsia="Times New Roman" w:hAnsi="Courier New"/>
          <w:sz w:val="24"/>
        </w:rPr>
        <w:t xml:space="preserve">impose no additional costs ($0).  As detailed earlier, </w:t>
      </w:r>
      <w:r w:rsidR="00C0371E">
        <w:rPr>
          <w:rFonts w:ascii="Courier New" w:eastAsia="Times New Roman" w:hAnsi="Courier New"/>
          <w:sz w:val="24"/>
        </w:rPr>
        <w:t xml:space="preserve">pursuant to </w:t>
      </w:r>
      <w:r w:rsidRPr="003B3569">
        <w:rPr>
          <w:rFonts w:ascii="Courier New" w:eastAsia="Times New Roman" w:hAnsi="Courier New"/>
          <w:sz w:val="24"/>
        </w:rPr>
        <w:t xml:space="preserve">this </w:t>
      </w:r>
      <w:r w:rsidR="00C0371E">
        <w:rPr>
          <w:rFonts w:ascii="Courier New" w:eastAsia="Times New Roman" w:hAnsi="Courier New"/>
          <w:sz w:val="24"/>
        </w:rPr>
        <w:t xml:space="preserve">proposed </w:t>
      </w:r>
      <w:r w:rsidRPr="003B3569">
        <w:rPr>
          <w:rFonts w:ascii="Courier New" w:eastAsia="Times New Roman" w:hAnsi="Courier New"/>
          <w:sz w:val="24"/>
        </w:rPr>
        <w:t>regulatory action</w:t>
      </w:r>
      <w:r w:rsidR="00C0371E">
        <w:rPr>
          <w:rFonts w:ascii="Courier New" w:eastAsia="Times New Roman" w:hAnsi="Courier New"/>
          <w:sz w:val="24"/>
        </w:rPr>
        <w:t>, the Department would</w:t>
      </w:r>
      <w:r w:rsidRPr="003B3569">
        <w:rPr>
          <w:rFonts w:ascii="Courier New" w:eastAsia="Times New Roman" w:hAnsi="Courier New"/>
          <w:sz w:val="24"/>
        </w:rPr>
        <w:t xml:space="preserve"> remove </w:t>
      </w:r>
      <w:r>
        <w:rPr>
          <w:rFonts w:ascii="Courier New" w:eastAsia="Times New Roman" w:hAnsi="Courier New"/>
          <w:sz w:val="24"/>
        </w:rPr>
        <w:t>the GE</w:t>
      </w:r>
      <w:r w:rsidRPr="003B3569">
        <w:rPr>
          <w:rFonts w:ascii="Courier New" w:eastAsia="Times New Roman" w:hAnsi="Courier New"/>
          <w:sz w:val="24"/>
        </w:rPr>
        <w:t xml:space="preserve"> regulations and adopt no new ones.</w:t>
      </w:r>
    </w:p>
    <w:p w14:paraId="6CE91EB9" w14:textId="01FB48D9" w:rsidR="0064065C" w:rsidRPr="0022466D" w:rsidRDefault="00926E55" w:rsidP="008B1D23">
      <w:pPr>
        <w:pStyle w:val="ListParagraph"/>
        <w:keepNext/>
        <w:numPr>
          <w:ilvl w:val="0"/>
          <w:numId w:val="97"/>
        </w:numPr>
        <w:spacing w:after="0" w:line="480" w:lineRule="auto"/>
        <w:rPr>
          <w:rFonts w:ascii="Courier New" w:hAnsi="Courier New"/>
          <w:color w:val="000000"/>
          <w:sz w:val="24"/>
          <w:u w:val="single"/>
        </w:rPr>
      </w:pPr>
      <w:r>
        <w:rPr>
          <w:rFonts w:ascii="Courier New" w:hAnsi="Courier New" w:cs="Courier New"/>
          <w:sz w:val="24"/>
          <w:szCs w:val="24"/>
        </w:rPr>
        <w:t xml:space="preserve"> </w:t>
      </w:r>
      <w:r w:rsidR="0064065C" w:rsidRPr="006C6DE4">
        <w:rPr>
          <w:rFonts w:ascii="Courier New" w:hAnsi="Courier New"/>
          <w:sz w:val="24"/>
          <w:u w:val="single"/>
        </w:rPr>
        <w:t>Students</w:t>
      </w:r>
    </w:p>
    <w:p w14:paraId="464C8D20" w14:textId="2101B518" w:rsidR="0064065C" w:rsidRDefault="0064065C" w:rsidP="0064065C">
      <w:pPr>
        <w:spacing w:after="0" w:line="480" w:lineRule="auto"/>
        <w:ind w:firstLine="720"/>
        <w:rPr>
          <w:rFonts w:ascii="Courier New" w:hAnsi="Courier New" w:cs="Courier New"/>
          <w:color w:val="000000"/>
          <w:sz w:val="24"/>
          <w:szCs w:val="24"/>
        </w:rPr>
      </w:pPr>
      <w:r w:rsidRPr="006043B4">
        <w:rPr>
          <w:rFonts w:ascii="Courier New" w:hAnsi="Courier New"/>
          <w:color w:val="000000"/>
          <w:sz w:val="24"/>
        </w:rPr>
        <w:t xml:space="preserve">The proposed removal of </w:t>
      </w:r>
      <w:r w:rsidR="00C0371E">
        <w:rPr>
          <w:rFonts w:ascii="Courier New" w:hAnsi="Courier New"/>
          <w:color w:val="000000"/>
          <w:sz w:val="24"/>
        </w:rPr>
        <w:t xml:space="preserve">the </w:t>
      </w:r>
      <w:r w:rsidRPr="006043B4">
        <w:rPr>
          <w:rFonts w:ascii="Courier New" w:hAnsi="Courier New"/>
          <w:color w:val="000000"/>
          <w:sz w:val="24"/>
        </w:rPr>
        <w:t xml:space="preserve">GE regulations may result in both costs and benefits to students, including the costs and benefits associated with continued enrollment in zone and </w:t>
      </w:r>
      <w:r w:rsidR="00926E55">
        <w:rPr>
          <w:rFonts w:ascii="Courier New" w:hAnsi="Courier New"/>
          <w:color w:val="000000"/>
          <w:sz w:val="24"/>
        </w:rPr>
        <w:t>fail</w:t>
      </w:r>
      <w:r w:rsidR="00AF4D43">
        <w:rPr>
          <w:rFonts w:ascii="Courier New" w:hAnsi="Courier New"/>
          <w:color w:val="000000"/>
          <w:sz w:val="24"/>
        </w:rPr>
        <w:t>ing</w:t>
      </w:r>
      <w:r w:rsidRPr="006043B4">
        <w:rPr>
          <w:rFonts w:ascii="Courier New" w:hAnsi="Courier New"/>
          <w:color w:val="000000"/>
          <w:sz w:val="24"/>
        </w:rPr>
        <w:t xml:space="preserve"> GE programs and the benefit of reduced information collections</w:t>
      </w:r>
      <w:r w:rsidR="00926E55">
        <w:rPr>
          <w:rFonts w:ascii="Courier New" w:hAnsi="Courier New"/>
          <w:color w:val="000000"/>
          <w:sz w:val="24"/>
        </w:rPr>
        <w:t>.</w:t>
      </w:r>
      <w:r w:rsidR="00517D80">
        <w:rPr>
          <w:rFonts w:ascii="Courier New" w:hAnsi="Courier New"/>
          <w:color w:val="000000"/>
          <w:sz w:val="24"/>
        </w:rPr>
        <w:t xml:space="preserve"> </w:t>
      </w:r>
      <w:r w:rsidR="00C0371E">
        <w:rPr>
          <w:rFonts w:ascii="Courier New" w:hAnsi="Courier New"/>
          <w:color w:val="000000"/>
          <w:sz w:val="24"/>
        </w:rPr>
        <w:t xml:space="preserve"> </w:t>
      </w:r>
      <w:r w:rsidR="00517D80">
        <w:rPr>
          <w:rFonts w:ascii="Courier New" w:hAnsi="Courier New"/>
          <w:color w:val="000000"/>
          <w:sz w:val="24"/>
        </w:rPr>
        <w:t xml:space="preserve">Students may see costs from </w:t>
      </w:r>
      <w:r w:rsidR="00F175DA">
        <w:rPr>
          <w:rFonts w:ascii="Courier New" w:hAnsi="Courier New"/>
          <w:color w:val="000000"/>
          <w:sz w:val="24"/>
        </w:rPr>
        <w:t>continued enrollment in programs that may have</w:t>
      </w:r>
      <w:r w:rsidR="00C0371E">
        <w:rPr>
          <w:rFonts w:ascii="Courier New" w:hAnsi="Courier New"/>
          <w:color w:val="000000"/>
          <w:sz w:val="24"/>
        </w:rPr>
        <w:t>, if the GE regulations were in effect,</w:t>
      </w:r>
      <w:r w:rsidR="00F175DA">
        <w:rPr>
          <w:rFonts w:ascii="Courier New" w:hAnsi="Courier New"/>
          <w:color w:val="000000"/>
          <w:sz w:val="24"/>
        </w:rPr>
        <w:t xml:space="preserve"> los</w:t>
      </w:r>
      <w:r w:rsidR="008B1D23">
        <w:rPr>
          <w:rFonts w:ascii="Courier New" w:hAnsi="Courier New"/>
          <w:color w:val="000000"/>
          <w:sz w:val="24"/>
        </w:rPr>
        <w:t>t</w:t>
      </w:r>
      <w:r w:rsidR="00F175DA">
        <w:rPr>
          <w:rFonts w:ascii="Courier New" w:hAnsi="Courier New"/>
          <w:color w:val="000000"/>
          <w:sz w:val="24"/>
        </w:rPr>
        <w:t xml:space="preserve"> </w:t>
      </w:r>
      <w:r w:rsidR="00C0371E">
        <w:rPr>
          <w:rFonts w:ascii="Courier New" w:hAnsi="Courier New"/>
          <w:color w:val="000000"/>
          <w:sz w:val="24"/>
        </w:rPr>
        <w:t>t</w:t>
      </w:r>
      <w:r w:rsidR="00F175DA">
        <w:rPr>
          <w:rFonts w:ascii="Courier New" w:hAnsi="Courier New"/>
          <w:color w:val="000000"/>
          <w:sz w:val="24"/>
        </w:rPr>
        <w:t>itle IV eligibility and the student would have discontinued enrollment.</w:t>
      </w:r>
      <w:r w:rsidR="00627CBC">
        <w:rPr>
          <w:rFonts w:ascii="Courier New" w:hAnsi="Courier New"/>
          <w:color w:val="000000"/>
          <w:sz w:val="24"/>
        </w:rPr>
        <w:t xml:space="preserve">  Students may also see benefit</w:t>
      </w:r>
      <w:r w:rsidR="008B1D23">
        <w:rPr>
          <w:rFonts w:ascii="Courier New" w:hAnsi="Courier New"/>
          <w:color w:val="000000"/>
          <w:sz w:val="24"/>
        </w:rPr>
        <w:t>s</w:t>
      </w:r>
      <w:r w:rsidR="00627CBC">
        <w:rPr>
          <w:rFonts w:ascii="Courier New" w:hAnsi="Courier New"/>
          <w:color w:val="000000"/>
          <w:sz w:val="24"/>
        </w:rPr>
        <w:t xml:space="preserve"> from not having to transfer </w:t>
      </w:r>
      <w:r w:rsidR="00784805">
        <w:rPr>
          <w:rFonts w:ascii="Courier New" w:hAnsi="Courier New"/>
          <w:color w:val="000000"/>
          <w:sz w:val="24"/>
        </w:rPr>
        <w:t xml:space="preserve">to another institution in cases where their program would have lost </w:t>
      </w:r>
      <w:r w:rsidR="00C0371E">
        <w:rPr>
          <w:rFonts w:ascii="Courier New" w:hAnsi="Courier New"/>
          <w:color w:val="000000"/>
          <w:sz w:val="24"/>
        </w:rPr>
        <w:t>t</w:t>
      </w:r>
      <w:r w:rsidR="00784805">
        <w:rPr>
          <w:rFonts w:ascii="Courier New" w:hAnsi="Courier New"/>
          <w:color w:val="000000"/>
          <w:sz w:val="24"/>
        </w:rPr>
        <w:t>itle IV eligibility.</w:t>
      </w:r>
      <w:r w:rsidR="008B1D23">
        <w:rPr>
          <w:rFonts w:ascii="Courier New" w:hAnsi="Courier New"/>
          <w:color w:val="000000"/>
          <w:sz w:val="24"/>
        </w:rPr>
        <w:t xml:space="preserve"> </w:t>
      </w:r>
      <w:r w:rsidR="00C0371E">
        <w:rPr>
          <w:rFonts w:ascii="Courier New" w:hAnsi="Courier New"/>
          <w:color w:val="000000"/>
          <w:sz w:val="24"/>
        </w:rPr>
        <w:t xml:space="preserve"> </w:t>
      </w:r>
      <w:r w:rsidR="008B1D23">
        <w:rPr>
          <w:rFonts w:ascii="Courier New" w:hAnsi="Courier New"/>
          <w:color w:val="000000"/>
          <w:sz w:val="24"/>
        </w:rPr>
        <w:t xml:space="preserve">Burden on students will be reduced by not having to respond to schools to acknowledge receipt of disclosures. </w:t>
      </w:r>
    </w:p>
    <w:p w14:paraId="01CEF073" w14:textId="62CE7588" w:rsidR="0064065C" w:rsidRDefault="0064065C" w:rsidP="0064065C">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There are student costs </w:t>
      </w:r>
      <w:r>
        <w:rPr>
          <w:rFonts w:ascii="Courier New" w:hAnsi="Courier New" w:cs="Courier New" w:hint="eastAsia"/>
          <w:color w:val="000000"/>
          <w:sz w:val="24"/>
          <w:szCs w:val="24"/>
          <w:lang w:eastAsia="zh-CN"/>
        </w:rPr>
        <w:t>and benefits</w:t>
      </w:r>
      <w:r>
        <w:rPr>
          <w:rFonts w:ascii="Courier New" w:hAnsi="Courier New" w:cs="Courier New"/>
          <w:color w:val="000000"/>
          <w:sz w:val="24"/>
          <w:szCs w:val="24"/>
        </w:rPr>
        <w:t xml:space="preserve"> associated with enrollment in a program that would have otherwise lost eligibility </w:t>
      </w:r>
      <w:r w:rsidR="00AF4D43">
        <w:rPr>
          <w:rFonts w:ascii="Courier New" w:hAnsi="Courier New" w:cs="Courier New"/>
          <w:color w:val="000000"/>
          <w:sz w:val="24"/>
          <w:szCs w:val="24"/>
        </w:rPr>
        <w:t>to participate in the t</w:t>
      </w:r>
      <w:r w:rsidR="00926E55">
        <w:rPr>
          <w:rFonts w:ascii="Courier New" w:hAnsi="Courier New" w:cs="Courier New"/>
          <w:color w:val="000000"/>
          <w:sz w:val="24"/>
          <w:szCs w:val="24"/>
        </w:rPr>
        <w:t>itle</w:t>
      </w:r>
      <w:r>
        <w:rPr>
          <w:rFonts w:ascii="Courier New" w:hAnsi="Courier New" w:cs="Courier New"/>
          <w:color w:val="000000"/>
          <w:sz w:val="24"/>
          <w:szCs w:val="24"/>
        </w:rPr>
        <w:t xml:space="preserve"> IV</w:t>
      </w:r>
      <w:r w:rsidR="00AF4D43">
        <w:rPr>
          <w:rFonts w:ascii="Courier New" w:hAnsi="Courier New" w:cs="Courier New"/>
          <w:color w:val="000000"/>
          <w:sz w:val="24"/>
          <w:szCs w:val="24"/>
        </w:rPr>
        <w:t>, HEA programs</w:t>
      </w:r>
      <w:r>
        <w:rPr>
          <w:rFonts w:ascii="Courier New" w:hAnsi="Courier New" w:cs="Courier New"/>
          <w:color w:val="000000"/>
          <w:sz w:val="24"/>
          <w:szCs w:val="24"/>
        </w:rPr>
        <w:t xml:space="preserve"> </w:t>
      </w:r>
      <w:r>
        <w:rPr>
          <w:rFonts w:ascii="Courier New" w:hAnsi="Courier New" w:cs="Courier New"/>
          <w:color w:val="000000"/>
          <w:sz w:val="24"/>
          <w:szCs w:val="24"/>
        </w:rPr>
        <w:lastRenderedPageBreak/>
        <w:t xml:space="preserve">under the GE regulations; however, the actual outcome for students enrolled in failing or zone programs under the GE regulations is unknown.  Under the GE regulations, if </w:t>
      </w:r>
      <w:r w:rsidRPr="007E69FD">
        <w:rPr>
          <w:rFonts w:ascii="Courier New" w:hAnsi="Courier New" w:cs="Courier New"/>
          <w:color w:val="000000"/>
          <w:sz w:val="24"/>
          <w:szCs w:val="24"/>
        </w:rPr>
        <w:t xml:space="preserve">a GE program becomes ineligible </w:t>
      </w:r>
      <w:r w:rsidR="00AF4D43">
        <w:rPr>
          <w:rFonts w:ascii="Courier New" w:hAnsi="Courier New" w:cs="Courier New"/>
          <w:color w:val="000000"/>
          <w:sz w:val="24"/>
          <w:szCs w:val="24"/>
        </w:rPr>
        <w:t xml:space="preserve">to participate in the </w:t>
      </w:r>
      <w:r w:rsidRPr="007E69FD">
        <w:rPr>
          <w:rFonts w:ascii="Courier New" w:hAnsi="Courier New" w:cs="Courier New"/>
          <w:color w:val="000000"/>
          <w:sz w:val="24"/>
          <w:szCs w:val="24"/>
        </w:rPr>
        <w:t xml:space="preserve">title IV, HEA </w:t>
      </w:r>
      <w:r w:rsidR="00926E55">
        <w:rPr>
          <w:rFonts w:ascii="Courier New" w:hAnsi="Courier New" w:cs="Courier New"/>
          <w:color w:val="000000"/>
          <w:sz w:val="24"/>
          <w:szCs w:val="24"/>
        </w:rPr>
        <w:t>program</w:t>
      </w:r>
      <w:r w:rsidR="00AF4D43">
        <w:rPr>
          <w:rFonts w:ascii="Courier New" w:hAnsi="Courier New" w:cs="Courier New"/>
          <w:color w:val="000000"/>
          <w:sz w:val="24"/>
          <w:szCs w:val="24"/>
        </w:rPr>
        <w:t>s</w:t>
      </w:r>
      <w:r w:rsidRPr="007E69FD">
        <w:rPr>
          <w:rFonts w:ascii="Courier New" w:hAnsi="Courier New" w:cs="Courier New"/>
          <w:color w:val="000000"/>
          <w:sz w:val="24"/>
          <w:szCs w:val="24"/>
        </w:rPr>
        <w:t xml:space="preserve">, </w:t>
      </w:r>
      <w:r>
        <w:rPr>
          <w:rFonts w:ascii="Courier New" w:hAnsi="Courier New" w:cs="Courier New"/>
          <w:color w:val="000000"/>
          <w:sz w:val="24"/>
          <w:szCs w:val="24"/>
        </w:rPr>
        <w:t xml:space="preserve">students would not be able to receive title IV aid to enroll in it.  Because D/E rates have been calculated under the GE regulations for only one year, no programs have lost title IV, HEA eligibility.  However, 2,050 programs were identified as failing programs or programs in the zone based on their 2015 GE rates and are at risk of losing eligibility under the GE regulations.  In 2015-16, 329,250 students were enrolled in zone GE programs and 189,920 students were enrolled in failing programs.  </w:t>
      </w:r>
    </w:p>
    <w:p w14:paraId="7AEB2DDC" w14:textId="4C238994" w:rsidR="0064065C" w:rsidRDefault="0064065C" w:rsidP="0064065C">
      <w:pPr>
        <w:spacing w:after="0" w:line="480" w:lineRule="auto"/>
        <w:rPr>
          <w:rFonts w:ascii="Courier New" w:hAnsi="Courier New" w:cs="Courier New"/>
          <w:color w:val="000000"/>
          <w:sz w:val="24"/>
          <w:szCs w:val="24"/>
        </w:rPr>
      </w:pPr>
      <w:r>
        <w:rPr>
          <w:rFonts w:ascii="Courier New" w:hAnsi="Courier New" w:cs="Courier New"/>
          <w:color w:val="000000"/>
          <w:sz w:val="24"/>
          <w:szCs w:val="24"/>
        </w:rPr>
        <w:tab/>
        <w:t xml:space="preserve">Under the proposed regulations, the Department would discontinue certain GE information collections, which is detailed further in the </w:t>
      </w:r>
      <w:r>
        <w:rPr>
          <w:rFonts w:ascii="Courier New" w:hAnsi="Courier New" w:cs="Courier New"/>
          <w:color w:val="000000"/>
          <w:sz w:val="24"/>
          <w:szCs w:val="24"/>
          <w:u w:val="single"/>
        </w:rPr>
        <w:t>Paperwork Reduction Act of 1995</w:t>
      </w:r>
      <w:r w:rsidRPr="006C3C5D">
        <w:rPr>
          <w:rFonts w:ascii="Courier New" w:hAnsi="Courier New" w:cs="Courier New"/>
          <w:color w:val="000000"/>
          <w:sz w:val="24"/>
          <w:szCs w:val="24"/>
        </w:rPr>
        <w:t xml:space="preserve"> </w:t>
      </w:r>
      <w:r>
        <w:rPr>
          <w:rFonts w:ascii="Courier New" w:hAnsi="Courier New" w:cs="Courier New"/>
          <w:color w:val="000000"/>
          <w:sz w:val="24"/>
          <w:szCs w:val="24"/>
        </w:rPr>
        <w:t>section of this preamble.  Two of these information collections impact students</w:t>
      </w:r>
      <w:r w:rsidR="00C0371E">
        <w:rPr>
          <w:rFonts w:ascii="Courier New" w:hAnsi="Courier New" w:cs="Courier New"/>
          <w:color w:val="000000"/>
          <w:sz w:val="24"/>
          <w:szCs w:val="24"/>
        </w:rPr>
        <w:t>--</w:t>
      </w:r>
      <w:r>
        <w:rPr>
          <w:rFonts w:ascii="Courier New" w:hAnsi="Courier New" w:cs="Courier New"/>
          <w:color w:val="000000"/>
          <w:sz w:val="24"/>
          <w:szCs w:val="24"/>
        </w:rPr>
        <w:t xml:space="preserve">OMB control number 1845-0123 and OMB control number 1845-0107.  By removing these collections, the proposed regulations would reduce burden on students by 2,167,129 hours annually. </w:t>
      </w:r>
      <w:r w:rsidR="00C0371E">
        <w:rPr>
          <w:rFonts w:ascii="Courier New" w:hAnsi="Courier New" w:cs="Courier New"/>
          <w:color w:val="000000"/>
          <w:sz w:val="24"/>
          <w:szCs w:val="24"/>
        </w:rPr>
        <w:t xml:space="preserve"> </w:t>
      </w:r>
      <w:r w:rsidR="00EE7583">
        <w:rPr>
          <w:rFonts w:ascii="Courier New" w:hAnsi="Courier New" w:cs="Courier New"/>
          <w:color w:val="000000"/>
          <w:sz w:val="24"/>
          <w:szCs w:val="24"/>
        </w:rPr>
        <w:t xml:space="preserve">The burden associated with these information collections is attributed to students being required to read the warning notices and </w:t>
      </w:r>
      <w:r w:rsidR="00EE7583">
        <w:rPr>
          <w:rFonts w:ascii="Courier New" w:hAnsi="Courier New" w:cs="Courier New"/>
          <w:color w:val="000000"/>
          <w:sz w:val="24"/>
          <w:szCs w:val="24"/>
        </w:rPr>
        <w:lastRenderedPageBreak/>
        <w:t xml:space="preserve">certify that they received them. </w:t>
      </w:r>
      <w:r>
        <w:rPr>
          <w:rFonts w:ascii="Courier New" w:hAnsi="Courier New" w:cs="Courier New"/>
          <w:color w:val="000000"/>
          <w:sz w:val="24"/>
          <w:szCs w:val="24"/>
        </w:rPr>
        <w:t xml:space="preserve"> Therefore, using the individual hourly </w:t>
      </w:r>
      <w:r w:rsidRPr="006E53D1">
        <w:rPr>
          <w:rFonts w:ascii="Courier New" w:hAnsi="Courier New" w:cs="Courier New"/>
          <w:color w:val="000000"/>
          <w:sz w:val="24"/>
          <w:szCs w:val="24"/>
        </w:rPr>
        <w:t>rate of $16.30</w:t>
      </w:r>
      <w:r w:rsidR="00C0371E">
        <w:rPr>
          <w:rFonts w:ascii="Courier New" w:hAnsi="Courier New" w:cs="Courier New"/>
          <w:color w:val="000000"/>
          <w:sz w:val="24"/>
          <w:szCs w:val="24"/>
        </w:rPr>
        <w:t>,</w:t>
      </w:r>
      <w:r>
        <w:rPr>
          <w:rFonts w:ascii="Courier New" w:hAnsi="Courier New" w:cs="Courier New"/>
          <w:color w:val="000000"/>
          <w:sz w:val="24"/>
          <w:szCs w:val="24"/>
        </w:rPr>
        <w:t xml:space="preserve"> the benefit due to reduced burden for students is </w:t>
      </w:r>
      <w:r w:rsidRPr="0051274E">
        <w:rPr>
          <w:rFonts w:ascii="Courier New" w:hAnsi="Courier New" w:cs="Courier New"/>
          <w:sz w:val="24"/>
          <w:szCs w:val="24"/>
        </w:rPr>
        <w:t>$</w:t>
      </w:r>
      <w:r w:rsidRPr="006E53D1">
        <w:rPr>
          <w:rFonts w:ascii="Courier New" w:hAnsi="Courier New" w:cs="Courier New"/>
          <w:color w:val="000000"/>
          <w:sz w:val="24"/>
          <w:szCs w:val="24"/>
        </w:rPr>
        <w:t>35,324,203</w:t>
      </w:r>
      <w:r w:rsidRPr="007F2AA9">
        <w:rPr>
          <w:rFonts w:ascii="Courier New" w:hAnsi="Courier New" w:cs="Courier New"/>
          <w:color w:val="000000"/>
          <w:sz w:val="24"/>
          <w:szCs w:val="24"/>
        </w:rPr>
        <w:t xml:space="preserve"> </w:t>
      </w:r>
      <w:r>
        <w:rPr>
          <w:rFonts w:ascii="Courier New" w:hAnsi="Courier New" w:cs="Courier New"/>
          <w:color w:val="000000"/>
          <w:sz w:val="24"/>
          <w:szCs w:val="24"/>
        </w:rPr>
        <w:t xml:space="preserve">annually (2,167,129 hours per year * $16.30 per hour). </w:t>
      </w:r>
    </w:p>
    <w:p w14:paraId="2B4B5912" w14:textId="257FDA71" w:rsidR="0064065C" w:rsidRPr="00686CF2" w:rsidRDefault="00926E55" w:rsidP="008B1D23">
      <w:pPr>
        <w:pStyle w:val="ListParagraph"/>
        <w:keepNext/>
        <w:numPr>
          <w:ilvl w:val="0"/>
          <w:numId w:val="97"/>
        </w:numPr>
        <w:spacing w:after="0" w:line="480" w:lineRule="auto"/>
        <w:rPr>
          <w:rFonts w:ascii="Courier New" w:hAnsi="Courier New"/>
          <w:color w:val="000000"/>
          <w:sz w:val="24"/>
          <w:u w:val="single"/>
        </w:rPr>
      </w:pPr>
      <w:r>
        <w:rPr>
          <w:rFonts w:ascii="Courier New" w:hAnsi="Courier New" w:cs="Courier New"/>
          <w:color w:val="000000"/>
          <w:sz w:val="24"/>
          <w:szCs w:val="24"/>
        </w:rPr>
        <w:t xml:space="preserve"> </w:t>
      </w:r>
      <w:r w:rsidR="0064065C" w:rsidRPr="006C6DE4">
        <w:rPr>
          <w:rFonts w:ascii="Courier New" w:hAnsi="Courier New"/>
          <w:color w:val="000000"/>
          <w:sz w:val="24"/>
          <w:u w:val="single"/>
        </w:rPr>
        <w:t>Institutions</w:t>
      </w:r>
    </w:p>
    <w:p w14:paraId="04A4D398" w14:textId="20ED60D7" w:rsidR="0064065C" w:rsidRDefault="0064065C" w:rsidP="0064065C">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The proposed regulations would also benefit institutions administering GE programs.  These institutions would </w:t>
      </w:r>
      <w:r w:rsidR="00F736AA">
        <w:rPr>
          <w:rFonts w:ascii="Courier New" w:hAnsi="Courier New" w:cs="Courier New"/>
          <w:color w:val="000000"/>
          <w:sz w:val="24"/>
          <w:szCs w:val="24"/>
        </w:rPr>
        <w:t>have a reduced</w:t>
      </w:r>
      <w:r>
        <w:rPr>
          <w:rFonts w:ascii="Courier New" w:hAnsi="Courier New" w:cs="Courier New"/>
          <w:color w:val="000000"/>
          <w:sz w:val="24"/>
          <w:szCs w:val="24"/>
        </w:rPr>
        <w:t xml:space="preserve"> paperwork burden and </w:t>
      </w:r>
      <w:r w:rsidR="00F736AA">
        <w:rPr>
          <w:rFonts w:ascii="Courier New" w:hAnsi="Courier New" w:cs="Courier New"/>
          <w:color w:val="000000"/>
          <w:sz w:val="24"/>
          <w:szCs w:val="24"/>
        </w:rPr>
        <w:t>no longer be subject to a</w:t>
      </w:r>
      <w:r>
        <w:rPr>
          <w:rFonts w:ascii="Courier New" w:hAnsi="Courier New" w:cs="Courier New"/>
          <w:color w:val="000000"/>
          <w:sz w:val="24"/>
          <w:szCs w:val="24"/>
        </w:rPr>
        <w:t xml:space="preserve"> potential loss of </w:t>
      </w:r>
      <w:r w:rsidR="00F736AA">
        <w:rPr>
          <w:rFonts w:ascii="Courier New" w:hAnsi="Courier New" w:cs="Courier New"/>
          <w:color w:val="000000"/>
          <w:sz w:val="24"/>
          <w:szCs w:val="24"/>
        </w:rPr>
        <w:t>t</w:t>
      </w:r>
      <w:r w:rsidR="00926E55">
        <w:rPr>
          <w:rFonts w:ascii="Courier New" w:hAnsi="Courier New" w:cs="Courier New"/>
          <w:color w:val="000000"/>
          <w:sz w:val="24"/>
          <w:szCs w:val="24"/>
        </w:rPr>
        <w:t>itle</w:t>
      </w:r>
      <w:r>
        <w:rPr>
          <w:rFonts w:ascii="Courier New" w:hAnsi="Courier New" w:cs="Courier New"/>
          <w:color w:val="000000"/>
          <w:sz w:val="24"/>
          <w:szCs w:val="24"/>
        </w:rPr>
        <w:t xml:space="preserve"> IV eligibility.  The table below shows the distribution of institutions administering GE programs by sector.</w:t>
      </w:r>
    </w:p>
    <w:p w14:paraId="42562FB5" w14:textId="634C9AFD" w:rsidR="0064065C" w:rsidRPr="00457691" w:rsidRDefault="0064065C" w:rsidP="0064065C">
      <w:pPr>
        <w:keepNext/>
        <w:spacing w:after="0" w:line="240" w:lineRule="auto"/>
        <w:rPr>
          <w:rFonts w:ascii="Courier New" w:hAnsi="Courier New"/>
          <w:b/>
          <w:color w:val="000000"/>
          <w:sz w:val="24"/>
        </w:rPr>
      </w:pPr>
      <w:r w:rsidRPr="00457691">
        <w:rPr>
          <w:rFonts w:ascii="Courier New" w:eastAsia="Times New Roman" w:hAnsi="Courier New"/>
          <w:b/>
          <w:color w:val="000000"/>
          <w:sz w:val="24"/>
          <w:lang w:eastAsia="zh-CN"/>
        </w:rPr>
        <w:t xml:space="preserve">Table </w:t>
      </w:r>
      <w:r>
        <w:rPr>
          <w:rFonts w:ascii="Courier New" w:eastAsia="Times New Roman" w:hAnsi="Courier New"/>
          <w:b/>
          <w:color w:val="000000"/>
          <w:sz w:val="24"/>
          <w:lang w:eastAsia="zh-CN"/>
        </w:rPr>
        <w:t>2:</w:t>
      </w:r>
      <w:r w:rsidRPr="00457691">
        <w:rPr>
          <w:rFonts w:ascii="Courier New" w:eastAsia="Times New Roman" w:hAnsi="Courier New"/>
          <w:b/>
          <w:color w:val="000000"/>
          <w:sz w:val="24"/>
          <w:lang w:eastAsia="zh-CN"/>
        </w:rPr>
        <w:t xml:space="preserve"> Institutions with 2015 GE </w:t>
      </w:r>
      <w:r w:rsidR="00C0371E">
        <w:rPr>
          <w:rFonts w:ascii="Courier New" w:eastAsia="Times New Roman" w:hAnsi="Courier New"/>
          <w:b/>
          <w:color w:val="000000"/>
          <w:sz w:val="24"/>
          <w:lang w:eastAsia="zh-CN"/>
        </w:rPr>
        <w:t>p</w:t>
      </w:r>
      <w:r w:rsidRPr="00457691">
        <w:rPr>
          <w:rFonts w:ascii="Courier New" w:eastAsia="Times New Roman" w:hAnsi="Courier New"/>
          <w:b/>
          <w:color w:val="000000"/>
          <w:sz w:val="24"/>
          <w:lang w:eastAsia="zh-CN"/>
        </w:rPr>
        <w:t>rograms</w:t>
      </w:r>
      <w:r>
        <w:rPr>
          <w:rStyle w:val="FootnoteReference"/>
          <w:rFonts w:ascii="Courier New" w:eastAsia="Times New Roman" w:hAnsi="Courier New"/>
          <w:b/>
          <w:color w:val="000000"/>
          <w:sz w:val="24"/>
          <w:lang w:eastAsia="zh-CN"/>
        </w:rPr>
        <w:footnoteReference w:id="32"/>
      </w:r>
    </w:p>
    <w:tbl>
      <w:tblPr>
        <w:tblW w:w="52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945"/>
        <w:gridCol w:w="1489"/>
      </w:tblGrid>
      <w:tr w:rsidR="003D4686" w:rsidRPr="00FD3997" w14:paraId="06F1C106" w14:textId="77777777" w:rsidTr="003D4686">
        <w:trPr>
          <w:trHeight w:val="300"/>
        </w:trPr>
        <w:tc>
          <w:tcPr>
            <w:tcW w:w="1801" w:type="dxa"/>
            <w:shd w:val="clear" w:color="auto" w:fill="auto"/>
            <w:noWrap/>
            <w:vAlign w:val="bottom"/>
            <w:hideMark/>
          </w:tcPr>
          <w:p w14:paraId="7F710326" w14:textId="77777777" w:rsidR="0064065C" w:rsidRPr="00457691" w:rsidRDefault="0064065C" w:rsidP="00795642">
            <w:pPr>
              <w:keepNext/>
              <w:spacing w:after="0" w:line="240" w:lineRule="auto"/>
              <w:rPr>
                <w:rFonts w:ascii="Courier New" w:hAnsi="Courier New"/>
                <w:b/>
                <w:color w:val="000000"/>
                <w:sz w:val="24"/>
              </w:rPr>
            </w:pPr>
            <w:r w:rsidRPr="00457691">
              <w:rPr>
                <w:rFonts w:ascii="Courier New" w:hAnsi="Courier New"/>
                <w:b/>
                <w:color w:val="000000"/>
                <w:sz w:val="24"/>
              </w:rPr>
              <w:t>Type</w:t>
            </w:r>
          </w:p>
        </w:tc>
        <w:tc>
          <w:tcPr>
            <w:tcW w:w="1945" w:type="dxa"/>
            <w:shd w:val="clear" w:color="auto" w:fill="auto"/>
            <w:noWrap/>
            <w:vAlign w:val="bottom"/>
            <w:hideMark/>
          </w:tcPr>
          <w:p w14:paraId="2D92C530" w14:textId="77777777" w:rsidR="0064065C" w:rsidRPr="00457691" w:rsidRDefault="0064065C" w:rsidP="00795642">
            <w:pPr>
              <w:keepNext/>
              <w:spacing w:after="0" w:line="240" w:lineRule="auto"/>
              <w:rPr>
                <w:rFonts w:ascii="Courier New" w:hAnsi="Courier New"/>
                <w:b/>
                <w:color w:val="000000"/>
                <w:sz w:val="24"/>
              </w:rPr>
            </w:pPr>
            <w:r w:rsidRPr="00457691">
              <w:rPr>
                <w:rFonts w:ascii="Courier New" w:hAnsi="Courier New"/>
                <w:b/>
                <w:color w:val="000000"/>
                <w:sz w:val="24"/>
              </w:rPr>
              <w:t>Institutions</w:t>
            </w:r>
          </w:p>
        </w:tc>
        <w:tc>
          <w:tcPr>
            <w:tcW w:w="1489" w:type="dxa"/>
            <w:shd w:val="clear" w:color="auto" w:fill="auto"/>
            <w:noWrap/>
            <w:vAlign w:val="bottom"/>
            <w:hideMark/>
          </w:tcPr>
          <w:p w14:paraId="72A389FE" w14:textId="77777777" w:rsidR="0064065C" w:rsidRPr="00457691" w:rsidRDefault="0064065C" w:rsidP="00795642">
            <w:pPr>
              <w:keepNext/>
              <w:spacing w:after="0" w:line="240" w:lineRule="auto"/>
              <w:rPr>
                <w:rFonts w:ascii="Courier New" w:hAnsi="Courier New"/>
                <w:b/>
                <w:color w:val="000000"/>
                <w:sz w:val="24"/>
              </w:rPr>
            </w:pPr>
            <w:r w:rsidRPr="00457691">
              <w:rPr>
                <w:rFonts w:ascii="Courier New" w:hAnsi="Courier New"/>
                <w:b/>
                <w:color w:val="000000"/>
                <w:sz w:val="24"/>
              </w:rPr>
              <w:t>Programs</w:t>
            </w:r>
          </w:p>
        </w:tc>
      </w:tr>
      <w:tr w:rsidR="003D4686" w:rsidRPr="003A3A72" w14:paraId="63620190" w14:textId="77777777" w:rsidTr="003D4686">
        <w:trPr>
          <w:trHeight w:val="300"/>
        </w:trPr>
        <w:tc>
          <w:tcPr>
            <w:tcW w:w="1801" w:type="dxa"/>
            <w:shd w:val="clear" w:color="auto" w:fill="auto"/>
            <w:noWrap/>
            <w:vAlign w:val="bottom"/>
            <w:hideMark/>
          </w:tcPr>
          <w:p w14:paraId="0386BE4D" w14:textId="77777777" w:rsidR="0064065C" w:rsidRPr="008A468A" w:rsidRDefault="0064065C" w:rsidP="00795642">
            <w:pPr>
              <w:keepNext/>
              <w:spacing w:after="0" w:line="240" w:lineRule="auto"/>
              <w:rPr>
                <w:rFonts w:ascii="Courier New" w:eastAsia="Times New Roman" w:hAnsi="Courier New"/>
                <w:sz w:val="24"/>
                <w:lang w:eastAsia="zh-CN"/>
              </w:rPr>
            </w:pPr>
            <w:r w:rsidRPr="008A468A">
              <w:rPr>
                <w:rFonts w:ascii="Courier New" w:eastAsia="Times New Roman" w:hAnsi="Courier New"/>
                <w:sz w:val="24"/>
                <w:lang w:eastAsia="zh-CN"/>
              </w:rPr>
              <w:t>Public</w:t>
            </w:r>
          </w:p>
        </w:tc>
        <w:tc>
          <w:tcPr>
            <w:tcW w:w="1945" w:type="dxa"/>
            <w:shd w:val="clear" w:color="auto" w:fill="auto"/>
            <w:noWrap/>
            <w:vAlign w:val="bottom"/>
            <w:hideMark/>
          </w:tcPr>
          <w:p w14:paraId="633F4F83" w14:textId="77777777" w:rsidR="0064065C" w:rsidRPr="008A468A" w:rsidRDefault="0064065C" w:rsidP="00795642">
            <w:pPr>
              <w:keepNext/>
              <w:spacing w:after="0" w:line="240" w:lineRule="auto"/>
              <w:jc w:val="right"/>
              <w:rPr>
                <w:rFonts w:ascii="Courier New" w:eastAsia="Times New Roman" w:hAnsi="Courier New"/>
                <w:sz w:val="24"/>
                <w:lang w:eastAsia="zh-CN"/>
              </w:rPr>
            </w:pPr>
            <w:r w:rsidRPr="008A468A">
              <w:rPr>
                <w:rFonts w:ascii="Courier New" w:eastAsia="Times New Roman" w:hAnsi="Courier New"/>
                <w:sz w:val="24"/>
                <w:lang w:eastAsia="zh-CN"/>
              </w:rPr>
              <w:t xml:space="preserve">865 </w:t>
            </w:r>
          </w:p>
        </w:tc>
        <w:tc>
          <w:tcPr>
            <w:tcW w:w="1489" w:type="dxa"/>
            <w:shd w:val="clear" w:color="auto" w:fill="auto"/>
            <w:noWrap/>
            <w:vAlign w:val="bottom"/>
            <w:hideMark/>
          </w:tcPr>
          <w:p w14:paraId="0EDA2FA2" w14:textId="77777777" w:rsidR="0064065C" w:rsidRPr="008A468A" w:rsidRDefault="0064065C" w:rsidP="00795642">
            <w:pPr>
              <w:keepNext/>
              <w:spacing w:after="0" w:line="240" w:lineRule="auto"/>
              <w:jc w:val="right"/>
              <w:rPr>
                <w:rFonts w:ascii="Courier New" w:eastAsia="Times New Roman" w:hAnsi="Courier New"/>
                <w:sz w:val="24"/>
                <w:lang w:eastAsia="zh-CN"/>
              </w:rPr>
            </w:pPr>
            <w:r w:rsidRPr="008A468A">
              <w:rPr>
                <w:rFonts w:ascii="Courier New" w:eastAsia="Times New Roman" w:hAnsi="Courier New"/>
                <w:sz w:val="24"/>
                <w:lang w:eastAsia="zh-CN"/>
              </w:rPr>
              <w:t xml:space="preserve">2,493 </w:t>
            </w:r>
          </w:p>
        </w:tc>
      </w:tr>
      <w:tr w:rsidR="003D4686" w:rsidRPr="003A3A72" w14:paraId="5A99E758" w14:textId="77777777" w:rsidTr="003D4686">
        <w:trPr>
          <w:trHeight w:val="300"/>
        </w:trPr>
        <w:tc>
          <w:tcPr>
            <w:tcW w:w="1801" w:type="dxa"/>
            <w:shd w:val="clear" w:color="auto" w:fill="auto"/>
            <w:noWrap/>
            <w:vAlign w:val="bottom"/>
            <w:hideMark/>
          </w:tcPr>
          <w:p w14:paraId="41E2D57E" w14:textId="77777777" w:rsidR="0064065C" w:rsidRPr="008A468A" w:rsidRDefault="0064065C" w:rsidP="00795642">
            <w:pPr>
              <w:keepNext/>
              <w:spacing w:after="0" w:line="240" w:lineRule="auto"/>
              <w:rPr>
                <w:rFonts w:ascii="Courier New" w:eastAsia="Times New Roman" w:hAnsi="Courier New"/>
                <w:sz w:val="24"/>
                <w:lang w:eastAsia="zh-CN"/>
              </w:rPr>
            </w:pPr>
            <w:r w:rsidRPr="008A468A">
              <w:rPr>
                <w:rFonts w:ascii="Courier New" w:eastAsia="Times New Roman" w:hAnsi="Courier New"/>
                <w:sz w:val="24"/>
                <w:lang w:eastAsia="zh-CN"/>
              </w:rPr>
              <w:t>Private</w:t>
            </w:r>
          </w:p>
        </w:tc>
        <w:tc>
          <w:tcPr>
            <w:tcW w:w="1945" w:type="dxa"/>
            <w:shd w:val="clear" w:color="auto" w:fill="auto"/>
            <w:noWrap/>
            <w:vAlign w:val="bottom"/>
            <w:hideMark/>
          </w:tcPr>
          <w:p w14:paraId="362516FE" w14:textId="77777777" w:rsidR="0064065C" w:rsidRPr="008A468A" w:rsidRDefault="0064065C" w:rsidP="00795642">
            <w:pPr>
              <w:keepNext/>
              <w:spacing w:after="0" w:line="240" w:lineRule="auto"/>
              <w:jc w:val="right"/>
              <w:rPr>
                <w:rFonts w:ascii="Courier New" w:eastAsia="Times New Roman" w:hAnsi="Courier New"/>
                <w:sz w:val="24"/>
                <w:lang w:eastAsia="zh-CN"/>
              </w:rPr>
            </w:pPr>
            <w:r w:rsidRPr="008A468A">
              <w:rPr>
                <w:rFonts w:ascii="Courier New" w:eastAsia="Times New Roman" w:hAnsi="Courier New"/>
                <w:sz w:val="24"/>
                <w:lang w:eastAsia="zh-CN"/>
              </w:rPr>
              <w:t xml:space="preserve">206 </w:t>
            </w:r>
          </w:p>
        </w:tc>
        <w:tc>
          <w:tcPr>
            <w:tcW w:w="1489" w:type="dxa"/>
            <w:shd w:val="clear" w:color="auto" w:fill="auto"/>
            <w:noWrap/>
            <w:vAlign w:val="bottom"/>
            <w:hideMark/>
          </w:tcPr>
          <w:p w14:paraId="47EFEE68" w14:textId="77777777" w:rsidR="0064065C" w:rsidRPr="008A468A" w:rsidRDefault="0064065C" w:rsidP="00795642">
            <w:pPr>
              <w:keepNext/>
              <w:spacing w:after="0" w:line="240" w:lineRule="auto"/>
              <w:jc w:val="right"/>
              <w:rPr>
                <w:rFonts w:ascii="Courier New" w:eastAsia="Times New Roman" w:hAnsi="Courier New"/>
                <w:sz w:val="24"/>
                <w:lang w:eastAsia="zh-CN"/>
              </w:rPr>
            </w:pPr>
            <w:r w:rsidRPr="008A468A">
              <w:rPr>
                <w:rFonts w:ascii="Courier New" w:eastAsia="Times New Roman" w:hAnsi="Courier New"/>
                <w:sz w:val="24"/>
                <w:lang w:eastAsia="zh-CN"/>
              </w:rPr>
              <w:t xml:space="preserve">476 </w:t>
            </w:r>
          </w:p>
        </w:tc>
      </w:tr>
      <w:tr w:rsidR="003D4686" w:rsidRPr="003A3A72" w14:paraId="072F1812" w14:textId="77777777" w:rsidTr="003D4686">
        <w:trPr>
          <w:trHeight w:val="300"/>
        </w:trPr>
        <w:tc>
          <w:tcPr>
            <w:tcW w:w="1801" w:type="dxa"/>
            <w:shd w:val="clear" w:color="auto" w:fill="auto"/>
            <w:noWrap/>
            <w:vAlign w:val="bottom"/>
            <w:hideMark/>
          </w:tcPr>
          <w:p w14:paraId="5D4CF375" w14:textId="77777777" w:rsidR="0064065C" w:rsidRPr="008A468A" w:rsidRDefault="0064065C" w:rsidP="00795642">
            <w:pPr>
              <w:keepNext/>
              <w:spacing w:after="0" w:line="240" w:lineRule="auto"/>
              <w:rPr>
                <w:rFonts w:ascii="Courier New" w:eastAsia="Times New Roman" w:hAnsi="Courier New"/>
                <w:sz w:val="24"/>
                <w:lang w:eastAsia="zh-CN"/>
              </w:rPr>
            </w:pPr>
            <w:r w:rsidRPr="008A468A">
              <w:rPr>
                <w:rFonts w:ascii="Courier New" w:eastAsia="Times New Roman" w:hAnsi="Courier New"/>
                <w:sz w:val="24"/>
                <w:lang w:eastAsia="zh-CN"/>
              </w:rPr>
              <w:t>Proprietary</w:t>
            </w:r>
          </w:p>
        </w:tc>
        <w:tc>
          <w:tcPr>
            <w:tcW w:w="1945" w:type="dxa"/>
            <w:shd w:val="clear" w:color="auto" w:fill="auto"/>
            <w:noWrap/>
            <w:vAlign w:val="bottom"/>
            <w:hideMark/>
          </w:tcPr>
          <w:p w14:paraId="6C24BD32" w14:textId="77777777" w:rsidR="0064065C" w:rsidRPr="008A468A" w:rsidRDefault="0064065C" w:rsidP="00795642">
            <w:pPr>
              <w:keepNext/>
              <w:spacing w:after="0" w:line="240" w:lineRule="auto"/>
              <w:jc w:val="right"/>
              <w:rPr>
                <w:rFonts w:ascii="Courier New" w:eastAsia="Times New Roman" w:hAnsi="Courier New"/>
                <w:sz w:val="24"/>
                <w:lang w:eastAsia="zh-CN"/>
              </w:rPr>
            </w:pPr>
            <w:r w:rsidRPr="008A468A">
              <w:rPr>
                <w:rFonts w:ascii="Courier New" w:eastAsia="Times New Roman" w:hAnsi="Courier New"/>
                <w:sz w:val="24"/>
                <w:lang w:eastAsia="zh-CN"/>
              </w:rPr>
              <w:t xml:space="preserve">1,546 </w:t>
            </w:r>
          </w:p>
        </w:tc>
        <w:tc>
          <w:tcPr>
            <w:tcW w:w="1489" w:type="dxa"/>
            <w:shd w:val="clear" w:color="auto" w:fill="auto"/>
            <w:noWrap/>
            <w:vAlign w:val="bottom"/>
            <w:hideMark/>
          </w:tcPr>
          <w:p w14:paraId="587B245E" w14:textId="77777777" w:rsidR="0064065C" w:rsidRPr="008A468A" w:rsidRDefault="0064065C" w:rsidP="00795642">
            <w:pPr>
              <w:keepNext/>
              <w:spacing w:after="0" w:line="240" w:lineRule="auto"/>
              <w:jc w:val="right"/>
              <w:rPr>
                <w:rFonts w:ascii="Courier New" w:eastAsia="Times New Roman" w:hAnsi="Courier New"/>
                <w:sz w:val="24"/>
                <w:lang w:eastAsia="zh-CN"/>
              </w:rPr>
            </w:pPr>
            <w:r w:rsidRPr="008A468A">
              <w:rPr>
                <w:rFonts w:ascii="Courier New" w:eastAsia="Times New Roman" w:hAnsi="Courier New"/>
                <w:sz w:val="24"/>
                <w:lang w:eastAsia="zh-CN"/>
              </w:rPr>
              <w:t xml:space="preserve">5,681 </w:t>
            </w:r>
          </w:p>
        </w:tc>
      </w:tr>
      <w:tr w:rsidR="003D4686" w:rsidRPr="003A3A72" w14:paraId="0ED2D225" w14:textId="77777777" w:rsidTr="003D4686">
        <w:trPr>
          <w:trHeight w:val="300"/>
        </w:trPr>
        <w:tc>
          <w:tcPr>
            <w:tcW w:w="1801" w:type="dxa"/>
            <w:shd w:val="clear" w:color="auto" w:fill="auto"/>
            <w:noWrap/>
            <w:vAlign w:val="bottom"/>
            <w:hideMark/>
          </w:tcPr>
          <w:p w14:paraId="34BB2FEC" w14:textId="77777777" w:rsidR="0064065C" w:rsidRPr="008A468A" w:rsidRDefault="0064065C" w:rsidP="00795642">
            <w:pPr>
              <w:spacing w:after="0" w:line="240" w:lineRule="auto"/>
              <w:rPr>
                <w:rFonts w:ascii="Courier New" w:eastAsia="Times New Roman" w:hAnsi="Courier New"/>
                <w:color w:val="000000"/>
                <w:sz w:val="24"/>
                <w:lang w:eastAsia="zh-CN"/>
              </w:rPr>
            </w:pPr>
            <w:r w:rsidRPr="008A468A">
              <w:rPr>
                <w:rFonts w:ascii="Courier New" w:eastAsia="Times New Roman" w:hAnsi="Courier New"/>
                <w:color w:val="000000"/>
                <w:sz w:val="24"/>
                <w:lang w:eastAsia="zh-CN"/>
              </w:rPr>
              <w:t>Total</w:t>
            </w:r>
          </w:p>
        </w:tc>
        <w:tc>
          <w:tcPr>
            <w:tcW w:w="1945" w:type="dxa"/>
            <w:shd w:val="clear" w:color="auto" w:fill="auto"/>
            <w:noWrap/>
            <w:vAlign w:val="bottom"/>
            <w:hideMark/>
          </w:tcPr>
          <w:p w14:paraId="0C2A5238" w14:textId="77777777" w:rsidR="0064065C" w:rsidRPr="008A468A" w:rsidRDefault="0064065C" w:rsidP="00795642">
            <w:pPr>
              <w:spacing w:after="0" w:line="240" w:lineRule="auto"/>
              <w:jc w:val="right"/>
              <w:rPr>
                <w:rFonts w:ascii="Courier New" w:eastAsia="Times New Roman" w:hAnsi="Courier New"/>
                <w:sz w:val="24"/>
                <w:lang w:eastAsia="zh-CN"/>
              </w:rPr>
            </w:pPr>
            <w:r w:rsidRPr="008A468A">
              <w:rPr>
                <w:rFonts w:ascii="Courier New" w:eastAsia="Times New Roman" w:hAnsi="Courier New"/>
                <w:sz w:val="24"/>
                <w:lang w:eastAsia="zh-CN"/>
              </w:rPr>
              <w:t xml:space="preserve">2,617 </w:t>
            </w:r>
          </w:p>
        </w:tc>
        <w:tc>
          <w:tcPr>
            <w:tcW w:w="1489" w:type="dxa"/>
            <w:shd w:val="clear" w:color="auto" w:fill="auto"/>
            <w:noWrap/>
            <w:vAlign w:val="bottom"/>
            <w:hideMark/>
          </w:tcPr>
          <w:p w14:paraId="4EA0EDE2" w14:textId="77777777" w:rsidR="0064065C" w:rsidRPr="008A468A" w:rsidRDefault="0064065C" w:rsidP="00795642">
            <w:pPr>
              <w:spacing w:after="0" w:line="240" w:lineRule="auto"/>
              <w:jc w:val="right"/>
              <w:rPr>
                <w:rFonts w:ascii="Courier New" w:eastAsia="Times New Roman" w:hAnsi="Courier New"/>
                <w:sz w:val="24"/>
                <w:lang w:eastAsia="zh-CN"/>
              </w:rPr>
            </w:pPr>
            <w:r w:rsidRPr="008A468A">
              <w:rPr>
                <w:rFonts w:ascii="Courier New" w:eastAsia="Times New Roman" w:hAnsi="Courier New"/>
                <w:sz w:val="24"/>
                <w:lang w:eastAsia="zh-CN"/>
              </w:rPr>
              <w:t xml:space="preserve">8,650 </w:t>
            </w:r>
          </w:p>
        </w:tc>
      </w:tr>
    </w:tbl>
    <w:p w14:paraId="48D47D27" w14:textId="77777777" w:rsidR="0064065C" w:rsidRPr="00CE7B4D" w:rsidRDefault="0064065C" w:rsidP="0064065C">
      <w:pPr>
        <w:spacing w:after="0" w:line="480" w:lineRule="auto"/>
        <w:rPr>
          <w:rFonts w:ascii="Courier New" w:hAnsi="Courier New" w:cs="Courier New"/>
          <w:color w:val="000000"/>
          <w:sz w:val="24"/>
          <w:szCs w:val="24"/>
        </w:rPr>
      </w:pPr>
    </w:p>
    <w:p w14:paraId="1AD2255A" w14:textId="0546CBBE" w:rsidR="0064065C" w:rsidRPr="00CE7B4D" w:rsidRDefault="0064065C" w:rsidP="0064065C">
      <w:pPr>
        <w:spacing w:after="0" w:line="480" w:lineRule="auto"/>
        <w:rPr>
          <w:rFonts w:ascii="Courier New" w:hAnsi="Courier New" w:cs="Courier New"/>
          <w:color w:val="000000"/>
          <w:sz w:val="24"/>
          <w:szCs w:val="24"/>
        </w:rPr>
      </w:pPr>
      <w:r w:rsidRPr="00CE7B4D">
        <w:rPr>
          <w:rFonts w:ascii="Courier New" w:hAnsi="Courier New" w:cs="Courier New"/>
          <w:color w:val="000000"/>
          <w:sz w:val="24"/>
          <w:szCs w:val="24"/>
        </w:rPr>
        <w:tab/>
      </w:r>
      <w:r>
        <w:rPr>
          <w:rFonts w:ascii="Courier New" w:hAnsi="Courier New" w:cs="Courier New"/>
          <w:color w:val="000000"/>
          <w:sz w:val="24"/>
          <w:szCs w:val="24"/>
        </w:rPr>
        <w:t xml:space="preserve">All 2,617 institutions with GE programs would see savings from reduced reporting requirements </w:t>
      </w:r>
      <w:r w:rsidRPr="005159CD">
        <w:rPr>
          <w:rFonts w:ascii="Courier New" w:hAnsi="Courier New"/>
          <w:color w:val="000000"/>
          <w:sz w:val="24"/>
        </w:rPr>
        <w:t xml:space="preserve">due to removal of </w:t>
      </w:r>
      <w:r>
        <w:rPr>
          <w:rFonts w:ascii="Courier New" w:hAnsi="Courier New"/>
          <w:color w:val="000000"/>
          <w:sz w:val="24"/>
        </w:rPr>
        <w:t xml:space="preserve">the </w:t>
      </w:r>
      <w:r w:rsidRPr="005159CD">
        <w:rPr>
          <w:rFonts w:ascii="Courier New" w:hAnsi="Courier New"/>
          <w:color w:val="000000"/>
          <w:sz w:val="24"/>
        </w:rPr>
        <w:t>GE regulation</w:t>
      </w:r>
      <w:r w:rsidR="00C0371E">
        <w:rPr>
          <w:rFonts w:ascii="Courier New" w:hAnsi="Courier New"/>
          <w:color w:val="000000"/>
          <w:sz w:val="24"/>
        </w:rPr>
        <w:t>s</w:t>
      </w:r>
      <w:r>
        <w:rPr>
          <w:rFonts w:ascii="Courier New" w:hAnsi="Courier New"/>
          <w:color w:val="000000"/>
          <w:sz w:val="24"/>
        </w:rPr>
        <w:t>.</w:t>
      </w:r>
      <w:r w:rsidRPr="005159CD">
        <w:rPr>
          <w:rFonts w:ascii="Courier New" w:hAnsi="Courier New"/>
          <w:color w:val="000000"/>
          <w:sz w:val="24"/>
        </w:rPr>
        <w:t xml:space="preserve">  As discussed further in the </w:t>
      </w:r>
      <w:r w:rsidRPr="00AB2002">
        <w:rPr>
          <w:rFonts w:ascii="Courier New" w:hAnsi="Courier New"/>
          <w:color w:val="000000"/>
          <w:sz w:val="24"/>
          <w:u w:val="single"/>
        </w:rPr>
        <w:t>Paperwork Reduction Act of 1995</w:t>
      </w:r>
      <w:r w:rsidRPr="005159CD">
        <w:rPr>
          <w:rFonts w:ascii="Courier New" w:hAnsi="Courier New"/>
          <w:color w:val="000000"/>
          <w:sz w:val="24"/>
        </w:rPr>
        <w:t xml:space="preserve"> section of this preamble, </w:t>
      </w:r>
      <w:r>
        <w:rPr>
          <w:rFonts w:ascii="Courier New" w:hAnsi="Courier New"/>
          <w:color w:val="000000"/>
          <w:sz w:val="24"/>
        </w:rPr>
        <w:t xml:space="preserve">reduction in </w:t>
      </w:r>
      <w:r w:rsidRPr="005159CD">
        <w:rPr>
          <w:rFonts w:ascii="Courier New" w:hAnsi="Courier New"/>
          <w:color w:val="000000"/>
          <w:sz w:val="24"/>
        </w:rPr>
        <w:t xml:space="preserve">burden associated with </w:t>
      </w:r>
      <w:r>
        <w:rPr>
          <w:rFonts w:ascii="Courier New" w:hAnsi="Courier New"/>
          <w:color w:val="000000"/>
          <w:sz w:val="24"/>
        </w:rPr>
        <w:t xml:space="preserve">removing </w:t>
      </w:r>
      <w:r w:rsidRPr="005159CD">
        <w:rPr>
          <w:rFonts w:ascii="Courier New" w:hAnsi="Courier New"/>
          <w:color w:val="000000"/>
          <w:sz w:val="24"/>
        </w:rPr>
        <w:t xml:space="preserve">the GE </w:t>
      </w:r>
      <w:r w:rsidRPr="005159CD">
        <w:rPr>
          <w:rFonts w:ascii="Courier New" w:hAnsi="Courier New"/>
          <w:color w:val="000000"/>
          <w:sz w:val="24"/>
        </w:rPr>
        <w:lastRenderedPageBreak/>
        <w:t>regulatory information collections for institutions is</w:t>
      </w:r>
      <w:r>
        <w:rPr>
          <w:rFonts w:ascii="Courier New" w:hAnsi="Courier New" w:cs="Courier New"/>
          <w:color w:val="000000"/>
          <w:sz w:val="24"/>
          <w:szCs w:val="24"/>
        </w:rPr>
        <w:t xml:space="preserve"> 4,758,499</w:t>
      </w:r>
      <w:r w:rsidRPr="005159CD">
        <w:rPr>
          <w:rFonts w:ascii="Courier New" w:hAnsi="Courier New"/>
          <w:color w:val="000000"/>
          <w:sz w:val="24"/>
        </w:rPr>
        <w:t xml:space="preserve"> hours.  </w:t>
      </w:r>
      <w:r>
        <w:rPr>
          <w:rFonts w:ascii="Courier New" w:hAnsi="Courier New"/>
          <w:color w:val="000000"/>
          <w:sz w:val="24"/>
        </w:rPr>
        <w:t>Institutions would benefit from these</w:t>
      </w:r>
      <w:r w:rsidRPr="005159CD">
        <w:rPr>
          <w:rFonts w:ascii="Courier New" w:hAnsi="Courier New"/>
          <w:color w:val="000000"/>
          <w:sz w:val="24"/>
        </w:rPr>
        <w:t xml:space="preserve"> proposed changes</w:t>
      </w:r>
      <w:r>
        <w:rPr>
          <w:rFonts w:ascii="Courier New" w:hAnsi="Courier New"/>
          <w:color w:val="000000"/>
          <w:sz w:val="24"/>
        </w:rPr>
        <w:t>, which</w:t>
      </w:r>
      <w:r w:rsidRPr="005159CD">
        <w:rPr>
          <w:rFonts w:ascii="Courier New" w:hAnsi="Courier New"/>
          <w:color w:val="000000"/>
          <w:sz w:val="24"/>
        </w:rPr>
        <w:t xml:space="preserve"> </w:t>
      </w:r>
      <w:r>
        <w:rPr>
          <w:rFonts w:ascii="Courier New" w:hAnsi="Courier New"/>
          <w:color w:val="000000"/>
          <w:sz w:val="24"/>
        </w:rPr>
        <w:t>would reduce their</w:t>
      </w:r>
      <w:r w:rsidRPr="005159CD">
        <w:rPr>
          <w:rFonts w:ascii="Courier New" w:hAnsi="Courier New"/>
          <w:color w:val="000000"/>
          <w:sz w:val="24"/>
        </w:rPr>
        <w:t xml:space="preserve"> </w:t>
      </w:r>
      <w:r>
        <w:rPr>
          <w:rFonts w:ascii="Courier New" w:hAnsi="Courier New"/>
          <w:color w:val="000000"/>
          <w:sz w:val="24"/>
        </w:rPr>
        <w:t>costs</w:t>
      </w:r>
      <w:r w:rsidRPr="005159CD">
        <w:rPr>
          <w:rFonts w:ascii="Courier New" w:hAnsi="Courier New"/>
          <w:color w:val="000000"/>
          <w:sz w:val="24"/>
        </w:rPr>
        <w:t xml:space="preserve"> by</w:t>
      </w:r>
      <w:r w:rsidRPr="004C19F9">
        <w:rPr>
          <w:rFonts w:ascii="Courier New" w:hAnsi="Courier New"/>
          <w:color w:val="000000"/>
          <w:sz w:val="24"/>
        </w:rPr>
        <w:t xml:space="preserve"> </w:t>
      </w:r>
      <w:r w:rsidRPr="00A52223">
        <w:rPr>
          <w:rFonts w:ascii="Courier New" w:hAnsi="Courier New"/>
          <w:color w:val="000000"/>
          <w:sz w:val="24"/>
        </w:rPr>
        <w:t>$</w:t>
      </w:r>
      <w:r>
        <w:rPr>
          <w:rFonts w:ascii="Courier New" w:hAnsi="Courier New" w:cs="Courier New"/>
          <w:color w:val="000000"/>
          <w:sz w:val="24"/>
          <w:szCs w:val="24"/>
        </w:rPr>
        <w:t xml:space="preserve">173,923,138 annually using </w:t>
      </w:r>
      <w:r>
        <w:rPr>
          <w:rFonts w:ascii="Courier New" w:eastAsia="Times New Roman" w:hAnsi="Courier New" w:cs="Courier New"/>
          <w:color w:val="000000"/>
          <w:sz w:val="24"/>
          <w:szCs w:val="24"/>
        </w:rPr>
        <w:t>the hourly rate of</w:t>
      </w:r>
      <w:r w:rsidRPr="00AB2002">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36.55</w:t>
      </w:r>
      <w:r w:rsidRPr="00AB2002">
        <w:rPr>
          <w:rFonts w:ascii="Courier New" w:eastAsia="Times New Roman" w:hAnsi="Courier New" w:cs="Courier New"/>
          <w:color w:val="000000"/>
          <w:sz w:val="24"/>
          <w:szCs w:val="24"/>
        </w:rPr>
        <w:t>.</w:t>
      </w:r>
    </w:p>
    <w:p w14:paraId="0AEF9B8E" w14:textId="59E88A2B" w:rsidR="0064065C" w:rsidRPr="00CE7B4D" w:rsidRDefault="0064065C" w:rsidP="0064065C">
      <w:pPr>
        <w:spacing w:after="0" w:line="480" w:lineRule="auto"/>
        <w:rPr>
          <w:rFonts w:ascii="Courier New" w:hAnsi="Courier New" w:cs="Courier New"/>
          <w:color w:val="000000"/>
          <w:sz w:val="24"/>
          <w:szCs w:val="24"/>
        </w:rPr>
      </w:pPr>
      <w:r w:rsidRPr="00CE7B4D">
        <w:rPr>
          <w:rFonts w:ascii="Courier New" w:hAnsi="Courier New" w:cs="Courier New"/>
          <w:color w:val="000000"/>
          <w:sz w:val="24"/>
          <w:szCs w:val="24"/>
        </w:rPr>
        <w:tab/>
      </w:r>
      <w:r>
        <w:rPr>
          <w:rFonts w:ascii="Courier New" w:hAnsi="Courier New" w:cs="Courier New"/>
          <w:color w:val="000000"/>
          <w:sz w:val="24"/>
          <w:szCs w:val="24"/>
        </w:rPr>
        <w:t>Under the proposed regulations, p</w:t>
      </w:r>
      <w:r w:rsidRPr="00CE7B4D">
        <w:rPr>
          <w:rFonts w:ascii="Courier New" w:hAnsi="Courier New" w:cs="Courier New"/>
          <w:color w:val="000000"/>
          <w:sz w:val="24"/>
          <w:szCs w:val="24"/>
        </w:rPr>
        <w:t xml:space="preserve">rograms that had </w:t>
      </w:r>
      <w:r>
        <w:rPr>
          <w:rFonts w:ascii="Courier New" w:hAnsi="Courier New" w:cs="Courier New"/>
          <w:color w:val="000000"/>
          <w:sz w:val="24"/>
          <w:szCs w:val="24"/>
        </w:rPr>
        <w:t>or have D/E rates</w:t>
      </w:r>
      <w:r w:rsidRPr="00CE7B4D">
        <w:rPr>
          <w:rFonts w:ascii="Courier New" w:hAnsi="Courier New" w:cs="Courier New"/>
          <w:color w:val="000000"/>
          <w:sz w:val="24"/>
          <w:szCs w:val="24"/>
        </w:rPr>
        <w:t xml:space="preserve"> that</w:t>
      </w:r>
      <w:r>
        <w:rPr>
          <w:rFonts w:ascii="Courier New" w:hAnsi="Courier New" w:cs="Courier New"/>
          <w:color w:val="000000"/>
          <w:sz w:val="24"/>
          <w:szCs w:val="24"/>
        </w:rPr>
        <w:t xml:space="preserve"> are</w:t>
      </w:r>
      <w:r w:rsidRPr="00CE7B4D">
        <w:rPr>
          <w:rFonts w:ascii="Courier New" w:hAnsi="Courier New" w:cs="Courier New"/>
          <w:color w:val="000000"/>
          <w:sz w:val="24"/>
          <w:szCs w:val="24"/>
        </w:rPr>
        <w:t xml:space="preserve"> failing or in the zone </w:t>
      </w:r>
      <w:r>
        <w:rPr>
          <w:rFonts w:ascii="Courier New" w:hAnsi="Courier New" w:cs="Courier New"/>
          <w:color w:val="000000"/>
          <w:sz w:val="24"/>
          <w:szCs w:val="24"/>
        </w:rPr>
        <w:t>could</w:t>
      </w:r>
      <w:r w:rsidRPr="00CE7B4D">
        <w:rPr>
          <w:rFonts w:ascii="Courier New" w:hAnsi="Courier New" w:cs="Courier New"/>
          <w:color w:val="000000"/>
          <w:sz w:val="24"/>
          <w:szCs w:val="24"/>
        </w:rPr>
        <w:t xml:space="preserve"> see</w:t>
      </w:r>
      <w:r>
        <w:rPr>
          <w:rFonts w:ascii="Courier New" w:hAnsi="Courier New" w:cs="Courier New"/>
          <w:color w:val="000000"/>
          <w:sz w:val="24"/>
          <w:szCs w:val="24"/>
        </w:rPr>
        <w:t xml:space="preserve"> benefits</w:t>
      </w:r>
      <w:r w:rsidRPr="00CE7B4D">
        <w:rPr>
          <w:rFonts w:ascii="Courier New" w:hAnsi="Courier New" w:cs="Courier New"/>
          <w:color w:val="000000"/>
          <w:sz w:val="24"/>
          <w:szCs w:val="24"/>
        </w:rPr>
        <w:t xml:space="preserve"> </w:t>
      </w:r>
      <w:r>
        <w:rPr>
          <w:rFonts w:ascii="Courier New" w:hAnsi="Courier New" w:cs="Courier New"/>
          <w:color w:val="000000"/>
          <w:sz w:val="24"/>
          <w:szCs w:val="24"/>
        </w:rPr>
        <w:t xml:space="preserve">because they would no longer be subject to sanctions, incur the cost of </w:t>
      </w:r>
      <w:r w:rsidRPr="00CE7B4D">
        <w:rPr>
          <w:rFonts w:ascii="Courier New" w:hAnsi="Courier New" w:cs="Courier New"/>
          <w:color w:val="000000"/>
          <w:sz w:val="24"/>
          <w:szCs w:val="24"/>
        </w:rPr>
        <w:t>appeal</w:t>
      </w:r>
      <w:r>
        <w:rPr>
          <w:rFonts w:ascii="Courier New" w:hAnsi="Courier New" w:cs="Courier New"/>
          <w:color w:val="000000"/>
          <w:sz w:val="24"/>
          <w:szCs w:val="24"/>
        </w:rPr>
        <w:t>ing failing or zone D/E rate</w:t>
      </w:r>
      <w:r w:rsidRPr="00CE7B4D">
        <w:rPr>
          <w:rFonts w:ascii="Courier New" w:hAnsi="Courier New" w:cs="Courier New"/>
          <w:color w:val="000000"/>
          <w:sz w:val="24"/>
          <w:szCs w:val="24"/>
        </w:rPr>
        <w:t>s</w:t>
      </w:r>
      <w:r>
        <w:rPr>
          <w:rFonts w:ascii="Courier New" w:hAnsi="Courier New" w:cs="Courier New"/>
          <w:color w:val="000000"/>
          <w:sz w:val="24"/>
          <w:szCs w:val="24"/>
        </w:rPr>
        <w:t>, or be at risk of losing their title IV eligibility.  Specifically, 778 i</w:t>
      </w:r>
      <w:r w:rsidRPr="00CE7B4D">
        <w:rPr>
          <w:rFonts w:ascii="Courier New" w:hAnsi="Courier New" w:cs="Courier New"/>
          <w:color w:val="000000"/>
          <w:sz w:val="24"/>
          <w:szCs w:val="24"/>
        </w:rPr>
        <w:t xml:space="preserve">nstitutions administering </w:t>
      </w:r>
      <w:r>
        <w:rPr>
          <w:rFonts w:ascii="Courier New" w:hAnsi="Courier New" w:cs="Courier New"/>
          <w:color w:val="000000"/>
          <w:sz w:val="24"/>
          <w:szCs w:val="24"/>
        </w:rPr>
        <w:t>2,050 zone or fail</w:t>
      </w:r>
      <w:r w:rsidR="000E4FF6">
        <w:rPr>
          <w:rFonts w:ascii="Courier New" w:hAnsi="Courier New" w:cs="Courier New"/>
          <w:color w:val="000000"/>
          <w:sz w:val="24"/>
          <w:szCs w:val="24"/>
        </w:rPr>
        <w:t>ing</w:t>
      </w:r>
      <w:r>
        <w:rPr>
          <w:rFonts w:ascii="Courier New" w:hAnsi="Courier New" w:cs="Courier New"/>
          <w:color w:val="000000"/>
          <w:sz w:val="24"/>
          <w:szCs w:val="24"/>
        </w:rPr>
        <w:t xml:space="preserve"> </w:t>
      </w:r>
      <w:r w:rsidRPr="00CE7B4D">
        <w:rPr>
          <w:rFonts w:ascii="Courier New" w:hAnsi="Courier New" w:cs="Courier New"/>
          <w:color w:val="000000"/>
          <w:sz w:val="24"/>
          <w:szCs w:val="24"/>
        </w:rPr>
        <w:t>GE programs</w:t>
      </w:r>
      <w:r>
        <w:rPr>
          <w:rFonts w:ascii="Courier New" w:hAnsi="Courier New" w:cs="Courier New"/>
          <w:color w:val="000000"/>
          <w:sz w:val="24"/>
          <w:szCs w:val="24"/>
        </w:rPr>
        <w:t xml:space="preserve"> would receive these benefits, which represents 24 percent of the 8,650 2015 GE programs.  </w:t>
      </w:r>
      <w:r w:rsidRPr="00CE7B4D">
        <w:rPr>
          <w:rFonts w:ascii="Courier New" w:hAnsi="Courier New" w:cs="Courier New"/>
          <w:color w:val="000000"/>
          <w:sz w:val="24"/>
          <w:szCs w:val="24"/>
        </w:rPr>
        <w:t xml:space="preserve">Disaggregation of these program counts and counts by institutional </w:t>
      </w:r>
      <w:r>
        <w:rPr>
          <w:rFonts w:ascii="Courier New" w:hAnsi="Courier New" w:cs="Courier New"/>
          <w:color w:val="000000"/>
          <w:sz w:val="24"/>
          <w:szCs w:val="24"/>
        </w:rPr>
        <w:t>type</w:t>
      </w:r>
      <w:r w:rsidRPr="00CE7B4D">
        <w:rPr>
          <w:rFonts w:ascii="Courier New" w:hAnsi="Courier New" w:cs="Courier New"/>
          <w:color w:val="000000"/>
          <w:sz w:val="24"/>
          <w:szCs w:val="24"/>
        </w:rPr>
        <w:t xml:space="preserve"> are provided in </w:t>
      </w:r>
      <w:r>
        <w:rPr>
          <w:rFonts w:ascii="Courier New" w:hAnsi="Courier New" w:cs="Courier New"/>
          <w:color w:val="000000"/>
          <w:sz w:val="24"/>
          <w:szCs w:val="24"/>
        </w:rPr>
        <w:t xml:space="preserve">the </w:t>
      </w:r>
      <w:r w:rsidRPr="00CE7B4D">
        <w:rPr>
          <w:rFonts w:ascii="Courier New" w:hAnsi="Courier New" w:cs="Courier New"/>
          <w:color w:val="000000"/>
          <w:sz w:val="24"/>
          <w:szCs w:val="24"/>
        </w:rPr>
        <w:t xml:space="preserve">table </w:t>
      </w:r>
      <w:r>
        <w:rPr>
          <w:rFonts w:ascii="Courier New" w:hAnsi="Courier New" w:cs="Courier New"/>
          <w:color w:val="000000"/>
          <w:sz w:val="24"/>
          <w:szCs w:val="24"/>
        </w:rPr>
        <w:t>below.</w:t>
      </w:r>
    </w:p>
    <w:p w14:paraId="252F505C" w14:textId="77777777" w:rsidR="0064065C" w:rsidRPr="00457691" w:rsidRDefault="0064065C" w:rsidP="0064065C">
      <w:pPr>
        <w:keepNext/>
        <w:spacing w:after="0" w:line="240" w:lineRule="auto"/>
        <w:rPr>
          <w:rFonts w:ascii="Courier New" w:hAnsi="Courier New" w:cs="Courier New"/>
          <w:b/>
          <w:color w:val="000000"/>
          <w:sz w:val="24"/>
          <w:szCs w:val="24"/>
        </w:rPr>
      </w:pPr>
      <w:r w:rsidRPr="00457691">
        <w:rPr>
          <w:rFonts w:ascii="Courier New" w:hAnsi="Courier New" w:cs="Courier New"/>
          <w:b/>
          <w:color w:val="000000"/>
          <w:sz w:val="24"/>
          <w:szCs w:val="24"/>
        </w:rPr>
        <w:t xml:space="preserve">Table </w:t>
      </w:r>
      <w:r>
        <w:rPr>
          <w:rFonts w:ascii="Courier New" w:hAnsi="Courier New" w:cs="Courier New"/>
          <w:b/>
          <w:color w:val="000000"/>
          <w:sz w:val="24"/>
          <w:szCs w:val="24"/>
        </w:rPr>
        <w:t>3:</w:t>
      </w:r>
      <w:r w:rsidRPr="00457691">
        <w:rPr>
          <w:rFonts w:ascii="Courier New" w:hAnsi="Courier New" w:cs="Courier New"/>
          <w:b/>
          <w:color w:val="000000"/>
          <w:sz w:val="24"/>
          <w:szCs w:val="24"/>
        </w:rPr>
        <w:t xml:space="preserve"> </w:t>
      </w:r>
      <w:r>
        <w:rPr>
          <w:rFonts w:ascii="Courier New" w:hAnsi="Courier New" w:cs="Courier New"/>
          <w:b/>
          <w:color w:val="000000"/>
          <w:sz w:val="24"/>
          <w:szCs w:val="24"/>
        </w:rPr>
        <w:t xml:space="preserve">Institutions with </w:t>
      </w:r>
      <w:r w:rsidRPr="00457691">
        <w:rPr>
          <w:rFonts w:ascii="Courier New" w:hAnsi="Courier New" w:cs="Courier New"/>
          <w:b/>
          <w:color w:val="000000"/>
          <w:sz w:val="24"/>
          <w:szCs w:val="24"/>
        </w:rPr>
        <w:t>2015 GE zone or failing programs</w:t>
      </w:r>
      <w:r>
        <w:rPr>
          <w:rStyle w:val="FootnoteReference"/>
          <w:rFonts w:ascii="Courier New" w:eastAsia="Times New Roman" w:hAnsi="Courier New"/>
          <w:b/>
          <w:color w:val="000000"/>
          <w:sz w:val="24"/>
          <w:lang w:eastAsia="zh-CN"/>
        </w:rPr>
        <w:footnoteReference w:id="33"/>
      </w:r>
    </w:p>
    <w:tbl>
      <w:tblPr>
        <w:tblW w:w="7548" w:type="dxa"/>
        <w:tblInd w:w="93" w:type="dxa"/>
        <w:tblLook w:val="04A0" w:firstRow="1" w:lastRow="0" w:firstColumn="1" w:lastColumn="0" w:noHBand="0" w:noVBand="1"/>
      </w:tblPr>
      <w:tblGrid>
        <w:gridCol w:w="1801"/>
        <w:gridCol w:w="1945"/>
        <w:gridCol w:w="1369"/>
        <w:gridCol w:w="1369"/>
        <w:gridCol w:w="1440"/>
      </w:tblGrid>
      <w:tr w:rsidR="003D4686" w:rsidRPr="00FD3997" w14:paraId="56BD50C8" w14:textId="77777777" w:rsidTr="003D4686">
        <w:trPr>
          <w:trHeight w:val="300"/>
        </w:trPr>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A8EA0" w14:textId="77777777" w:rsidR="0064065C" w:rsidRPr="00457691" w:rsidRDefault="0064065C" w:rsidP="00795642">
            <w:pPr>
              <w:spacing w:after="0" w:line="240" w:lineRule="auto"/>
              <w:jc w:val="center"/>
              <w:rPr>
                <w:rFonts w:ascii="Courier New" w:hAnsi="Courier New"/>
                <w:b/>
                <w:color w:val="000000"/>
                <w:sz w:val="24"/>
              </w:rPr>
            </w:pPr>
            <w:r w:rsidRPr="00457691">
              <w:rPr>
                <w:rFonts w:ascii="Courier New" w:hAnsi="Courier New"/>
                <w:b/>
                <w:color w:val="000000"/>
                <w:sz w:val="24"/>
              </w:rPr>
              <w:t>Type</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14:paraId="32AE4241" w14:textId="77777777" w:rsidR="0064065C" w:rsidRPr="00457691" w:rsidRDefault="0064065C" w:rsidP="00795642">
            <w:pPr>
              <w:spacing w:after="0" w:line="240" w:lineRule="auto"/>
              <w:jc w:val="center"/>
              <w:rPr>
                <w:rFonts w:ascii="Courier New" w:hAnsi="Courier New"/>
                <w:b/>
                <w:color w:val="000000"/>
                <w:sz w:val="24"/>
              </w:rPr>
            </w:pPr>
            <w:r w:rsidRPr="00457691">
              <w:rPr>
                <w:rFonts w:ascii="Courier New" w:hAnsi="Courier New"/>
                <w:b/>
                <w:color w:val="000000"/>
                <w:sz w:val="24"/>
              </w:rPr>
              <w:t xml:space="preserve">Institutions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2307EF1" w14:textId="77777777" w:rsidR="0064065C" w:rsidRPr="00457691" w:rsidRDefault="0064065C" w:rsidP="00795642">
            <w:pPr>
              <w:spacing w:after="0" w:line="240" w:lineRule="auto"/>
              <w:jc w:val="center"/>
              <w:rPr>
                <w:rFonts w:ascii="Courier New" w:hAnsi="Courier New"/>
                <w:b/>
                <w:color w:val="000000"/>
                <w:sz w:val="24"/>
              </w:rPr>
            </w:pPr>
            <w:r w:rsidRPr="00457691">
              <w:rPr>
                <w:rFonts w:ascii="Courier New" w:hAnsi="Courier New"/>
                <w:b/>
                <w:color w:val="000000"/>
                <w:sz w:val="24"/>
              </w:rPr>
              <w:t>Zone programs</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7982E0C1" w14:textId="77777777" w:rsidR="0064065C" w:rsidRPr="00457691" w:rsidRDefault="0064065C" w:rsidP="00795642">
            <w:pPr>
              <w:spacing w:after="0" w:line="240" w:lineRule="auto"/>
              <w:jc w:val="center"/>
              <w:rPr>
                <w:rFonts w:ascii="Courier New" w:hAnsi="Courier New"/>
                <w:b/>
                <w:color w:val="000000"/>
                <w:sz w:val="24"/>
              </w:rPr>
            </w:pPr>
            <w:r w:rsidRPr="00457691">
              <w:rPr>
                <w:rFonts w:ascii="Courier New" w:hAnsi="Courier New"/>
                <w:b/>
                <w:color w:val="000000"/>
                <w:sz w:val="24"/>
              </w:rPr>
              <w:t>Failing programs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CF539F6" w14:textId="74DE44D1" w:rsidR="0064065C" w:rsidRPr="00457691" w:rsidRDefault="0064065C" w:rsidP="00795642">
            <w:pPr>
              <w:spacing w:after="0" w:line="240" w:lineRule="auto"/>
              <w:jc w:val="center"/>
              <w:rPr>
                <w:rFonts w:ascii="Courier New" w:hAnsi="Courier New"/>
                <w:b/>
                <w:color w:val="000000"/>
                <w:sz w:val="24"/>
              </w:rPr>
            </w:pPr>
            <w:r w:rsidRPr="00457691">
              <w:rPr>
                <w:rFonts w:ascii="Courier New" w:hAnsi="Courier New"/>
                <w:b/>
                <w:color w:val="000000"/>
                <w:sz w:val="24"/>
              </w:rPr>
              <w:t xml:space="preserve">Zone or </w:t>
            </w:r>
            <w:r w:rsidR="000E4FF6">
              <w:rPr>
                <w:rFonts w:ascii="Courier New" w:hAnsi="Courier New"/>
                <w:b/>
                <w:color w:val="000000"/>
                <w:sz w:val="24"/>
              </w:rPr>
              <w:t>f</w:t>
            </w:r>
            <w:r w:rsidRPr="00457691">
              <w:rPr>
                <w:rFonts w:ascii="Courier New" w:hAnsi="Courier New"/>
                <w:b/>
                <w:color w:val="000000"/>
                <w:sz w:val="24"/>
              </w:rPr>
              <w:t xml:space="preserve">ailing </w:t>
            </w:r>
            <w:r w:rsidR="000E4FF6">
              <w:rPr>
                <w:rFonts w:ascii="Courier New" w:hAnsi="Courier New"/>
                <w:b/>
                <w:color w:val="000000"/>
                <w:sz w:val="24"/>
              </w:rPr>
              <w:t>p</w:t>
            </w:r>
            <w:r w:rsidRPr="00457691">
              <w:rPr>
                <w:rFonts w:ascii="Courier New" w:hAnsi="Courier New"/>
                <w:b/>
                <w:color w:val="000000"/>
                <w:sz w:val="24"/>
              </w:rPr>
              <w:t>rograms</w:t>
            </w:r>
          </w:p>
        </w:tc>
      </w:tr>
      <w:tr w:rsidR="009F262B" w:rsidRPr="00FD3997" w14:paraId="081ED0C4" w14:textId="77777777" w:rsidTr="00B937D6">
        <w:trPr>
          <w:trHeight w:val="3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14:paraId="37D0EE43" w14:textId="77777777" w:rsidR="0064065C" w:rsidRPr="00457691" w:rsidRDefault="0064065C" w:rsidP="00795642">
            <w:pPr>
              <w:spacing w:after="0" w:line="240" w:lineRule="auto"/>
              <w:rPr>
                <w:rFonts w:ascii="Courier New" w:hAnsi="Courier New"/>
                <w:sz w:val="24"/>
              </w:rPr>
            </w:pPr>
            <w:r w:rsidRPr="00457691">
              <w:rPr>
                <w:rFonts w:ascii="Courier New" w:hAnsi="Courier New"/>
                <w:sz w:val="24"/>
              </w:rPr>
              <w:t xml:space="preserve">Public </w:t>
            </w:r>
          </w:p>
        </w:tc>
        <w:tc>
          <w:tcPr>
            <w:tcW w:w="1893" w:type="dxa"/>
            <w:tcBorders>
              <w:top w:val="nil"/>
              <w:left w:val="nil"/>
              <w:bottom w:val="single" w:sz="4" w:space="0" w:color="auto"/>
              <w:right w:val="single" w:sz="4" w:space="0" w:color="auto"/>
            </w:tcBorders>
            <w:shd w:val="clear" w:color="auto" w:fill="auto"/>
            <w:noWrap/>
            <w:vAlign w:val="bottom"/>
            <w:hideMark/>
          </w:tcPr>
          <w:p w14:paraId="65513F81"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9 </w:t>
            </w:r>
          </w:p>
        </w:tc>
        <w:tc>
          <w:tcPr>
            <w:tcW w:w="1273" w:type="dxa"/>
            <w:tcBorders>
              <w:top w:val="nil"/>
              <w:left w:val="nil"/>
              <w:bottom w:val="single" w:sz="4" w:space="0" w:color="auto"/>
              <w:right w:val="single" w:sz="4" w:space="0" w:color="auto"/>
            </w:tcBorders>
            <w:shd w:val="clear" w:color="auto" w:fill="auto"/>
            <w:noWrap/>
            <w:vAlign w:val="bottom"/>
            <w:hideMark/>
          </w:tcPr>
          <w:p w14:paraId="78FE166B"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9 </w:t>
            </w:r>
          </w:p>
        </w:tc>
        <w:tc>
          <w:tcPr>
            <w:tcW w:w="1273" w:type="dxa"/>
            <w:tcBorders>
              <w:top w:val="nil"/>
              <w:left w:val="nil"/>
              <w:bottom w:val="single" w:sz="4" w:space="0" w:color="auto"/>
              <w:right w:val="single" w:sz="4" w:space="0" w:color="auto"/>
            </w:tcBorders>
            <w:shd w:val="clear" w:color="auto" w:fill="auto"/>
            <w:noWrap/>
            <w:vAlign w:val="bottom"/>
            <w:hideMark/>
          </w:tcPr>
          <w:p w14:paraId="46AF0FEA"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45026664"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9</w:t>
            </w:r>
          </w:p>
        </w:tc>
      </w:tr>
      <w:tr w:rsidR="009F262B" w:rsidRPr="00FD3997" w14:paraId="5892D870" w14:textId="77777777" w:rsidTr="00B937D6">
        <w:trPr>
          <w:trHeight w:val="3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14:paraId="213B98CA" w14:textId="77777777" w:rsidR="0064065C" w:rsidRPr="00457691" w:rsidRDefault="0064065C" w:rsidP="00795642">
            <w:pPr>
              <w:spacing w:after="0" w:line="240" w:lineRule="auto"/>
              <w:rPr>
                <w:rFonts w:ascii="Courier New" w:hAnsi="Courier New"/>
                <w:sz w:val="24"/>
              </w:rPr>
            </w:pPr>
            <w:r w:rsidRPr="00457691">
              <w:rPr>
                <w:rFonts w:ascii="Courier New" w:hAnsi="Courier New"/>
                <w:sz w:val="24"/>
              </w:rPr>
              <w:t xml:space="preserve">Private </w:t>
            </w:r>
          </w:p>
        </w:tc>
        <w:tc>
          <w:tcPr>
            <w:tcW w:w="1893" w:type="dxa"/>
            <w:tcBorders>
              <w:top w:val="nil"/>
              <w:left w:val="nil"/>
              <w:bottom w:val="single" w:sz="4" w:space="0" w:color="auto"/>
              <w:right w:val="single" w:sz="4" w:space="0" w:color="auto"/>
            </w:tcBorders>
            <w:shd w:val="clear" w:color="auto" w:fill="auto"/>
            <w:noWrap/>
            <w:vAlign w:val="bottom"/>
            <w:hideMark/>
          </w:tcPr>
          <w:p w14:paraId="06614FF5"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34 </w:t>
            </w:r>
          </w:p>
        </w:tc>
        <w:tc>
          <w:tcPr>
            <w:tcW w:w="1273" w:type="dxa"/>
            <w:tcBorders>
              <w:top w:val="nil"/>
              <w:left w:val="nil"/>
              <w:bottom w:val="single" w:sz="4" w:space="0" w:color="auto"/>
              <w:right w:val="single" w:sz="4" w:space="0" w:color="auto"/>
            </w:tcBorders>
            <w:shd w:val="clear" w:color="auto" w:fill="auto"/>
            <w:noWrap/>
            <w:vAlign w:val="bottom"/>
            <w:hideMark/>
          </w:tcPr>
          <w:p w14:paraId="5E4523EC"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68 </w:t>
            </w:r>
          </w:p>
        </w:tc>
        <w:tc>
          <w:tcPr>
            <w:tcW w:w="1273" w:type="dxa"/>
            <w:tcBorders>
              <w:top w:val="nil"/>
              <w:left w:val="nil"/>
              <w:bottom w:val="single" w:sz="4" w:space="0" w:color="auto"/>
              <w:right w:val="single" w:sz="4" w:space="0" w:color="auto"/>
            </w:tcBorders>
            <w:shd w:val="clear" w:color="auto" w:fill="auto"/>
            <w:noWrap/>
            <w:vAlign w:val="bottom"/>
            <w:hideMark/>
          </w:tcPr>
          <w:p w14:paraId="1D7FFE3C"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21 </w:t>
            </w:r>
          </w:p>
        </w:tc>
        <w:tc>
          <w:tcPr>
            <w:tcW w:w="1440" w:type="dxa"/>
            <w:tcBorders>
              <w:top w:val="nil"/>
              <w:left w:val="nil"/>
              <w:bottom w:val="single" w:sz="4" w:space="0" w:color="auto"/>
              <w:right w:val="single" w:sz="4" w:space="0" w:color="auto"/>
            </w:tcBorders>
            <w:shd w:val="clear" w:color="auto" w:fill="auto"/>
            <w:noWrap/>
            <w:vAlign w:val="bottom"/>
            <w:hideMark/>
          </w:tcPr>
          <w:p w14:paraId="5249140B"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89 </w:t>
            </w:r>
          </w:p>
        </w:tc>
      </w:tr>
      <w:tr w:rsidR="009F262B" w:rsidRPr="00FD3997" w14:paraId="7D04DC82" w14:textId="77777777" w:rsidTr="00B937D6">
        <w:trPr>
          <w:trHeight w:val="3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14:paraId="148636DA" w14:textId="77777777" w:rsidR="0064065C" w:rsidRPr="00457691" w:rsidRDefault="0064065C" w:rsidP="00795642">
            <w:pPr>
              <w:spacing w:after="0" w:line="240" w:lineRule="auto"/>
              <w:rPr>
                <w:rFonts w:ascii="Courier New" w:hAnsi="Courier New"/>
                <w:sz w:val="24"/>
              </w:rPr>
            </w:pPr>
            <w:r w:rsidRPr="00457691">
              <w:rPr>
                <w:rFonts w:ascii="Courier New" w:hAnsi="Courier New"/>
                <w:sz w:val="24"/>
              </w:rPr>
              <w:t xml:space="preserve">Proprietary </w:t>
            </w:r>
          </w:p>
        </w:tc>
        <w:tc>
          <w:tcPr>
            <w:tcW w:w="1893" w:type="dxa"/>
            <w:tcBorders>
              <w:top w:val="nil"/>
              <w:left w:val="nil"/>
              <w:bottom w:val="single" w:sz="4" w:space="0" w:color="auto"/>
              <w:right w:val="single" w:sz="4" w:space="0" w:color="auto"/>
            </w:tcBorders>
            <w:shd w:val="clear" w:color="auto" w:fill="auto"/>
            <w:noWrap/>
            <w:vAlign w:val="bottom"/>
            <w:hideMark/>
          </w:tcPr>
          <w:p w14:paraId="7BF30DD4"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735 </w:t>
            </w:r>
          </w:p>
        </w:tc>
        <w:tc>
          <w:tcPr>
            <w:tcW w:w="1273" w:type="dxa"/>
            <w:tcBorders>
              <w:top w:val="nil"/>
              <w:left w:val="nil"/>
              <w:bottom w:val="single" w:sz="4" w:space="0" w:color="auto"/>
              <w:right w:val="single" w:sz="4" w:space="0" w:color="auto"/>
            </w:tcBorders>
            <w:shd w:val="clear" w:color="auto" w:fill="auto"/>
            <w:noWrap/>
            <w:vAlign w:val="bottom"/>
            <w:hideMark/>
          </w:tcPr>
          <w:p w14:paraId="3666668B"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1,165 </w:t>
            </w:r>
          </w:p>
        </w:tc>
        <w:tc>
          <w:tcPr>
            <w:tcW w:w="1273" w:type="dxa"/>
            <w:tcBorders>
              <w:top w:val="nil"/>
              <w:left w:val="nil"/>
              <w:bottom w:val="single" w:sz="4" w:space="0" w:color="auto"/>
              <w:right w:val="single" w:sz="4" w:space="0" w:color="auto"/>
            </w:tcBorders>
            <w:shd w:val="clear" w:color="auto" w:fill="auto"/>
            <w:noWrap/>
            <w:vAlign w:val="bottom"/>
            <w:hideMark/>
          </w:tcPr>
          <w:p w14:paraId="1178A4F6"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787 </w:t>
            </w:r>
          </w:p>
        </w:tc>
        <w:tc>
          <w:tcPr>
            <w:tcW w:w="1440" w:type="dxa"/>
            <w:tcBorders>
              <w:top w:val="nil"/>
              <w:left w:val="nil"/>
              <w:bottom w:val="single" w:sz="4" w:space="0" w:color="auto"/>
              <w:right w:val="single" w:sz="4" w:space="0" w:color="auto"/>
            </w:tcBorders>
            <w:shd w:val="clear" w:color="auto" w:fill="auto"/>
            <w:noWrap/>
            <w:vAlign w:val="bottom"/>
            <w:hideMark/>
          </w:tcPr>
          <w:p w14:paraId="5C5D2943"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1,952 </w:t>
            </w:r>
          </w:p>
        </w:tc>
      </w:tr>
      <w:tr w:rsidR="009F262B" w:rsidRPr="00FD3997" w14:paraId="7C8FB596" w14:textId="77777777" w:rsidTr="00B937D6">
        <w:trPr>
          <w:trHeight w:val="3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14:paraId="3E8C5A04" w14:textId="77777777" w:rsidR="0064065C" w:rsidRPr="00457691" w:rsidRDefault="0064065C" w:rsidP="00795642">
            <w:pPr>
              <w:spacing w:after="0" w:line="240" w:lineRule="auto"/>
              <w:rPr>
                <w:rFonts w:ascii="Courier New" w:hAnsi="Courier New"/>
                <w:color w:val="000000"/>
                <w:sz w:val="24"/>
              </w:rPr>
            </w:pPr>
            <w:r w:rsidRPr="00457691">
              <w:rPr>
                <w:rFonts w:ascii="Courier New" w:hAnsi="Courier New"/>
                <w:color w:val="000000"/>
                <w:sz w:val="24"/>
              </w:rPr>
              <w:t xml:space="preserve">Total </w:t>
            </w:r>
          </w:p>
        </w:tc>
        <w:tc>
          <w:tcPr>
            <w:tcW w:w="1893" w:type="dxa"/>
            <w:tcBorders>
              <w:top w:val="nil"/>
              <w:left w:val="nil"/>
              <w:bottom w:val="single" w:sz="4" w:space="0" w:color="auto"/>
              <w:right w:val="single" w:sz="4" w:space="0" w:color="auto"/>
            </w:tcBorders>
            <w:shd w:val="clear" w:color="auto" w:fill="auto"/>
            <w:noWrap/>
            <w:vAlign w:val="bottom"/>
            <w:hideMark/>
          </w:tcPr>
          <w:p w14:paraId="29662FC9"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778 </w:t>
            </w:r>
          </w:p>
        </w:tc>
        <w:tc>
          <w:tcPr>
            <w:tcW w:w="1273" w:type="dxa"/>
            <w:tcBorders>
              <w:top w:val="nil"/>
              <w:left w:val="nil"/>
              <w:bottom w:val="single" w:sz="4" w:space="0" w:color="auto"/>
              <w:right w:val="single" w:sz="4" w:space="0" w:color="auto"/>
            </w:tcBorders>
            <w:shd w:val="clear" w:color="auto" w:fill="auto"/>
            <w:noWrap/>
            <w:vAlign w:val="bottom"/>
            <w:hideMark/>
          </w:tcPr>
          <w:p w14:paraId="5043EDD0"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1,242 </w:t>
            </w:r>
          </w:p>
        </w:tc>
        <w:tc>
          <w:tcPr>
            <w:tcW w:w="1273" w:type="dxa"/>
            <w:tcBorders>
              <w:top w:val="nil"/>
              <w:left w:val="nil"/>
              <w:bottom w:val="single" w:sz="4" w:space="0" w:color="auto"/>
              <w:right w:val="single" w:sz="4" w:space="0" w:color="auto"/>
            </w:tcBorders>
            <w:shd w:val="clear" w:color="auto" w:fill="auto"/>
            <w:noWrap/>
            <w:vAlign w:val="bottom"/>
            <w:hideMark/>
          </w:tcPr>
          <w:p w14:paraId="59071C74"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808 </w:t>
            </w:r>
          </w:p>
        </w:tc>
        <w:tc>
          <w:tcPr>
            <w:tcW w:w="1440" w:type="dxa"/>
            <w:tcBorders>
              <w:top w:val="nil"/>
              <w:left w:val="nil"/>
              <w:bottom w:val="single" w:sz="4" w:space="0" w:color="auto"/>
              <w:right w:val="single" w:sz="4" w:space="0" w:color="auto"/>
            </w:tcBorders>
            <w:shd w:val="clear" w:color="auto" w:fill="auto"/>
            <w:noWrap/>
            <w:vAlign w:val="bottom"/>
            <w:hideMark/>
          </w:tcPr>
          <w:p w14:paraId="00DB6A75" w14:textId="77777777" w:rsidR="0064065C" w:rsidRPr="00457691" w:rsidRDefault="0064065C" w:rsidP="00795642">
            <w:pPr>
              <w:spacing w:after="0" w:line="240" w:lineRule="auto"/>
              <w:jc w:val="right"/>
              <w:rPr>
                <w:rFonts w:ascii="Courier New" w:hAnsi="Courier New"/>
                <w:sz w:val="24"/>
              </w:rPr>
            </w:pPr>
            <w:r w:rsidRPr="00457691">
              <w:rPr>
                <w:rFonts w:ascii="Courier New" w:hAnsi="Courier New"/>
                <w:sz w:val="24"/>
              </w:rPr>
              <w:t xml:space="preserve">2,050 </w:t>
            </w:r>
          </w:p>
        </w:tc>
      </w:tr>
    </w:tbl>
    <w:p w14:paraId="30362658" w14:textId="77777777" w:rsidR="0064065C" w:rsidRPr="00CE7B4D" w:rsidRDefault="0064065C" w:rsidP="0064065C">
      <w:pPr>
        <w:spacing w:after="0" w:line="480" w:lineRule="auto"/>
        <w:rPr>
          <w:rFonts w:ascii="Courier New" w:hAnsi="Courier New" w:cs="Courier New"/>
          <w:color w:val="000000"/>
          <w:sz w:val="24"/>
          <w:szCs w:val="24"/>
          <w:u w:val="single"/>
        </w:rPr>
      </w:pPr>
    </w:p>
    <w:p w14:paraId="2869BDBC" w14:textId="0E030B00" w:rsidR="0064065C" w:rsidRPr="00CE7B4D" w:rsidRDefault="0064065C" w:rsidP="0064065C">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lastRenderedPageBreak/>
        <w:t>C</w:t>
      </w:r>
      <w:r w:rsidRPr="00CE7B4D">
        <w:rPr>
          <w:rFonts w:ascii="Courier New" w:hAnsi="Courier New" w:cs="Courier New"/>
          <w:color w:val="000000"/>
          <w:sz w:val="24"/>
          <w:szCs w:val="24"/>
        </w:rPr>
        <w:t>osmetology undergraduate certificate programs</w:t>
      </w:r>
      <w:r>
        <w:rPr>
          <w:rFonts w:ascii="Courier New" w:hAnsi="Courier New" w:cs="Courier New"/>
          <w:color w:val="000000"/>
          <w:sz w:val="24"/>
          <w:szCs w:val="24"/>
        </w:rPr>
        <w:t xml:space="preserve"> are</w:t>
      </w:r>
      <w:r w:rsidRPr="00CE7B4D">
        <w:rPr>
          <w:rFonts w:ascii="Courier New" w:hAnsi="Courier New" w:cs="Courier New"/>
          <w:color w:val="000000"/>
          <w:sz w:val="24"/>
          <w:szCs w:val="24"/>
        </w:rPr>
        <w:t xml:space="preserve"> </w:t>
      </w:r>
      <w:r>
        <w:rPr>
          <w:rFonts w:ascii="Courier New" w:hAnsi="Courier New" w:cs="Courier New"/>
          <w:color w:val="000000"/>
          <w:sz w:val="24"/>
          <w:szCs w:val="24"/>
        </w:rPr>
        <w:t>t</w:t>
      </w:r>
      <w:r w:rsidRPr="00CE7B4D">
        <w:rPr>
          <w:rFonts w:ascii="Courier New" w:hAnsi="Courier New" w:cs="Courier New"/>
          <w:color w:val="000000"/>
          <w:sz w:val="24"/>
          <w:szCs w:val="24"/>
        </w:rPr>
        <w:t>he most</w:t>
      </w:r>
      <w:r>
        <w:rPr>
          <w:rFonts w:ascii="Courier New" w:hAnsi="Courier New" w:cs="Courier New"/>
          <w:color w:val="000000"/>
          <w:sz w:val="24"/>
          <w:szCs w:val="24"/>
        </w:rPr>
        <w:t xml:space="preserve"> common </w:t>
      </w:r>
      <w:r w:rsidRPr="00CE7B4D">
        <w:rPr>
          <w:rFonts w:ascii="Courier New" w:hAnsi="Courier New" w:cs="Courier New"/>
          <w:color w:val="000000"/>
          <w:sz w:val="24"/>
          <w:szCs w:val="24"/>
        </w:rPr>
        <w:t xml:space="preserve">type of program </w:t>
      </w:r>
      <w:r>
        <w:rPr>
          <w:rFonts w:ascii="Courier New" w:hAnsi="Courier New" w:cs="Courier New"/>
          <w:color w:val="000000"/>
          <w:sz w:val="24"/>
          <w:szCs w:val="24"/>
        </w:rPr>
        <w:t>in</w:t>
      </w:r>
      <w:r w:rsidRPr="00CE7B4D">
        <w:rPr>
          <w:rFonts w:ascii="Courier New" w:hAnsi="Courier New" w:cs="Courier New"/>
          <w:color w:val="000000"/>
          <w:sz w:val="24"/>
          <w:szCs w:val="24"/>
        </w:rPr>
        <w:t xml:space="preserve"> the zone or failing categories. </w:t>
      </w:r>
      <w:r>
        <w:rPr>
          <w:rFonts w:ascii="Courier New" w:hAnsi="Courier New" w:cs="Courier New"/>
          <w:color w:val="000000"/>
          <w:sz w:val="24"/>
          <w:szCs w:val="24"/>
        </w:rPr>
        <w:t xml:space="preserve"> </w:t>
      </w:r>
      <w:r w:rsidRPr="00CE7B4D">
        <w:rPr>
          <w:rFonts w:ascii="Courier New" w:hAnsi="Courier New" w:cs="Courier New"/>
          <w:color w:val="000000"/>
          <w:sz w:val="24"/>
          <w:szCs w:val="24"/>
        </w:rPr>
        <w:t xml:space="preserve">Among the </w:t>
      </w:r>
      <w:r>
        <w:rPr>
          <w:rFonts w:ascii="Courier New" w:hAnsi="Courier New" w:cs="Courier New"/>
          <w:color w:val="000000"/>
          <w:sz w:val="24"/>
          <w:szCs w:val="24"/>
        </w:rPr>
        <w:t>895</w:t>
      </w:r>
      <w:r w:rsidRPr="00CE7B4D">
        <w:rPr>
          <w:rFonts w:ascii="Courier New" w:hAnsi="Courier New" w:cs="Courier New"/>
          <w:color w:val="000000"/>
          <w:sz w:val="24"/>
          <w:szCs w:val="24"/>
        </w:rPr>
        <w:t xml:space="preserve"> cosmetology undergraduate certificate programs with a 2015 </w:t>
      </w:r>
      <w:r>
        <w:rPr>
          <w:rFonts w:ascii="Courier New" w:hAnsi="Courier New" w:cs="Courier New"/>
          <w:color w:val="000000"/>
          <w:sz w:val="24"/>
          <w:szCs w:val="24"/>
        </w:rPr>
        <w:t xml:space="preserve">GE </w:t>
      </w:r>
      <w:r w:rsidRPr="00CE7B4D">
        <w:rPr>
          <w:rFonts w:ascii="Courier New" w:hAnsi="Courier New" w:cs="Courier New"/>
          <w:color w:val="000000"/>
          <w:sz w:val="24"/>
          <w:szCs w:val="24"/>
        </w:rPr>
        <w:t xml:space="preserve">rate, 91 failed </w:t>
      </w:r>
      <w:r>
        <w:rPr>
          <w:rFonts w:ascii="Courier New" w:hAnsi="Courier New" w:cs="Courier New"/>
          <w:color w:val="000000"/>
          <w:sz w:val="24"/>
          <w:szCs w:val="24"/>
        </w:rPr>
        <w:t xml:space="preserve">the </w:t>
      </w:r>
      <w:r w:rsidRPr="00CE7B4D">
        <w:rPr>
          <w:rFonts w:ascii="Courier New" w:hAnsi="Courier New" w:cs="Courier New"/>
          <w:color w:val="000000"/>
          <w:sz w:val="24"/>
          <w:szCs w:val="24"/>
        </w:rPr>
        <w:t xml:space="preserve">D/E </w:t>
      </w:r>
      <w:r>
        <w:rPr>
          <w:rFonts w:ascii="Courier New" w:hAnsi="Courier New" w:cs="Courier New"/>
          <w:color w:val="000000"/>
          <w:sz w:val="24"/>
          <w:szCs w:val="24"/>
        </w:rPr>
        <w:t xml:space="preserve">rates measure </w:t>
      </w:r>
      <w:r w:rsidRPr="00CE7B4D">
        <w:rPr>
          <w:rFonts w:ascii="Courier New" w:hAnsi="Courier New" w:cs="Courier New"/>
          <w:color w:val="000000"/>
          <w:sz w:val="24"/>
          <w:szCs w:val="24"/>
        </w:rPr>
        <w:t xml:space="preserve">and 270 fell into the zone. </w:t>
      </w:r>
      <w:r>
        <w:rPr>
          <w:rFonts w:ascii="Courier New" w:hAnsi="Courier New" w:cs="Courier New"/>
          <w:color w:val="000000"/>
          <w:sz w:val="24"/>
          <w:szCs w:val="24"/>
        </w:rPr>
        <w:t xml:space="preserve"> </w:t>
      </w:r>
      <w:r w:rsidRPr="00CE7B4D">
        <w:rPr>
          <w:rFonts w:ascii="Courier New" w:hAnsi="Courier New" w:cs="Courier New"/>
          <w:color w:val="000000"/>
          <w:sz w:val="24"/>
          <w:szCs w:val="24"/>
        </w:rPr>
        <w:t xml:space="preserve">Table </w:t>
      </w:r>
      <w:r>
        <w:rPr>
          <w:rFonts w:ascii="Courier New" w:hAnsi="Courier New" w:cs="Courier New"/>
          <w:color w:val="000000"/>
          <w:sz w:val="24"/>
          <w:szCs w:val="24"/>
        </w:rPr>
        <w:t>4</w:t>
      </w:r>
      <w:r w:rsidRPr="00CE7B4D">
        <w:rPr>
          <w:rFonts w:ascii="Courier New" w:hAnsi="Courier New" w:cs="Courier New"/>
          <w:color w:val="000000"/>
          <w:sz w:val="24"/>
          <w:szCs w:val="24"/>
        </w:rPr>
        <w:t xml:space="preserve"> shows the most frequent types of programs </w:t>
      </w:r>
      <w:r>
        <w:rPr>
          <w:rFonts w:ascii="Courier New" w:hAnsi="Courier New" w:cs="Courier New"/>
          <w:color w:val="000000"/>
          <w:sz w:val="24"/>
          <w:szCs w:val="24"/>
        </w:rPr>
        <w:t>with failing or zone D/E rates</w:t>
      </w:r>
      <w:r w:rsidRPr="00CE7B4D">
        <w:rPr>
          <w:rFonts w:ascii="Courier New" w:hAnsi="Courier New" w:cs="Courier New"/>
          <w:color w:val="000000"/>
          <w:sz w:val="24"/>
          <w:szCs w:val="24"/>
        </w:rPr>
        <w:t>.</w:t>
      </w:r>
      <w:r>
        <w:rPr>
          <w:rFonts w:ascii="Courier New" w:hAnsi="Courier New" w:cs="Courier New"/>
          <w:color w:val="000000"/>
          <w:sz w:val="24"/>
          <w:szCs w:val="24"/>
        </w:rPr>
        <w:t xml:space="preserve">  These programs and their institutions would be most </w:t>
      </w:r>
      <w:r w:rsidR="008A675B">
        <w:rPr>
          <w:rFonts w:ascii="Courier New" w:hAnsi="Courier New" w:cs="Courier New"/>
          <w:color w:val="000000"/>
          <w:sz w:val="24"/>
          <w:szCs w:val="24"/>
        </w:rPr>
        <w:t>significantly affected by</w:t>
      </w:r>
      <w:r>
        <w:rPr>
          <w:rFonts w:ascii="Courier New" w:hAnsi="Courier New" w:cs="Courier New"/>
          <w:color w:val="000000"/>
          <w:sz w:val="24"/>
          <w:szCs w:val="24"/>
        </w:rPr>
        <w:t xml:space="preserve"> the proposed removal of GE sanctions</w:t>
      </w:r>
      <w:r w:rsidR="008A675B">
        <w:rPr>
          <w:rFonts w:ascii="Courier New" w:hAnsi="Courier New" w:cs="Courier New"/>
          <w:color w:val="000000"/>
          <w:sz w:val="24"/>
          <w:szCs w:val="24"/>
        </w:rPr>
        <w:t xml:space="preserve"> as they would continue to be eligible to participate in title IV, HEA programs</w:t>
      </w:r>
      <w:r>
        <w:rPr>
          <w:rFonts w:ascii="Courier New" w:hAnsi="Courier New" w:cs="Courier New"/>
          <w:color w:val="000000"/>
          <w:sz w:val="24"/>
          <w:szCs w:val="24"/>
        </w:rPr>
        <w:t>.</w:t>
      </w:r>
      <w:r w:rsidR="008A675B">
        <w:rPr>
          <w:rFonts w:ascii="Courier New" w:hAnsi="Courier New" w:cs="Courier New"/>
          <w:color w:val="000000"/>
          <w:sz w:val="24"/>
          <w:szCs w:val="24"/>
        </w:rPr>
        <w:t xml:space="preserve"> </w:t>
      </w:r>
      <w:r w:rsidR="000E4FF6">
        <w:rPr>
          <w:rFonts w:ascii="Courier New" w:hAnsi="Courier New" w:cs="Courier New"/>
          <w:color w:val="000000"/>
          <w:sz w:val="24"/>
          <w:szCs w:val="24"/>
        </w:rPr>
        <w:t xml:space="preserve"> </w:t>
      </w:r>
      <w:r w:rsidR="008A675B">
        <w:rPr>
          <w:rFonts w:ascii="Courier New" w:hAnsi="Courier New" w:cs="Courier New"/>
          <w:color w:val="000000"/>
          <w:sz w:val="24"/>
          <w:szCs w:val="24"/>
        </w:rPr>
        <w:t>As indicated in the Accounting Statement, the money received by these institutions is a transfer from the taxpayers through students who choose to attend the institutions’ programs</w:t>
      </w:r>
      <w:r>
        <w:rPr>
          <w:rFonts w:ascii="Courier New" w:hAnsi="Courier New" w:cs="Courier New"/>
          <w:color w:val="000000"/>
          <w:sz w:val="24"/>
          <w:szCs w:val="24"/>
        </w:rPr>
        <w:t>.</w:t>
      </w:r>
    </w:p>
    <w:p w14:paraId="7BA09EE0" w14:textId="77777777" w:rsidR="0064065C" w:rsidRPr="00457691" w:rsidRDefault="0064065C" w:rsidP="0064065C">
      <w:pPr>
        <w:keepNext/>
        <w:spacing w:after="0" w:line="240" w:lineRule="auto"/>
        <w:rPr>
          <w:rFonts w:ascii="Courier New" w:hAnsi="Courier New"/>
          <w:b/>
          <w:color w:val="000000"/>
          <w:sz w:val="24"/>
          <w:u w:val="single"/>
        </w:rPr>
      </w:pPr>
      <w:r w:rsidRPr="00457691">
        <w:rPr>
          <w:rFonts w:ascii="Courier New" w:hAnsi="Courier New"/>
          <w:b/>
          <w:color w:val="000000"/>
          <w:sz w:val="24"/>
        </w:rPr>
        <w:t xml:space="preserve">Table </w:t>
      </w:r>
      <w:r>
        <w:rPr>
          <w:rFonts w:ascii="Courier New" w:hAnsi="Courier New"/>
          <w:b/>
          <w:color w:val="000000"/>
          <w:sz w:val="24"/>
        </w:rPr>
        <w:t>4</w:t>
      </w:r>
      <w:r w:rsidRPr="00457691">
        <w:rPr>
          <w:rFonts w:ascii="Courier New" w:hAnsi="Courier New"/>
          <w:b/>
          <w:color w:val="000000"/>
          <w:sz w:val="24"/>
        </w:rPr>
        <w:t>: Zone or Failing 2015 GE Programs by Frequency of Program Types</w:t>
      </w:r>
      <w:r>
        <w:rPr>
          <w:rStyle w:val="FootnoteReference"/>
          <w:rFonts w:ascii="Courier New" w:eastAsia="Times New Roman" w:hAnsi="Courier New"/>
          <w:b/>
          <w:color w:val="000000"/>
          <w:sz w:val="24"/>
          <w:lang w:eastAsia="zh-CN"/>
        </w:rPr>
        <w:footnoteReference w:id="34"/>
      </w:r>
    </w:p>
    <w:tbl>
      <w:tblPr>
        <w:tblW w:w="5000" w:type="pct"/>
        <w:tblLayout w:type="fixed"/>
        <w:tblCellMar>
          <w:left w:w="58" w:type="dxa"/>
          <w:right w:w="58" w:type="dxa"/>
        </w:tblCellMar>
        <w:tblLook w:val="04A0" w:firstRow="1" w:lastRow="0" w:firstColumn="1" w:lastColumn="0" w:noHBand="0" w:noVBand="1"/>
      </w:tblPr>
      <w:tblGrid>
        <w:gridCol w:w="2938"/>
        <w:gridCol w:w="1890"/>
        <w:gridCol w:w="816"/>
        <w:gridCol w:w="811"/>
        <w:gridCol w:w="1080"/>
        <w:gridCol w:w="1221"/>
      </w:tblGrid>
      <w:tr w:rsidR="001E2C46" w:rsidRPr="003747D1" w14:paraId="570D70C2" w14:textId="77777777" w:rsidTr="00B937D6">
        <w:trPr>
          <w:trHeight w:val="64"/>
        </w:trPr>
        <w:tc>
          <w:tcPr>
            <w:tcW w:w="16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BDF73" w14:textId="77777777" w:rsidR="0064065C" w:rsidRPr="00957304" w:rsidRDefault="0064065C" w:rsidP="00795642">
            <w:pPr>
              <w:keepNext/>
              <w:jc w:val="center"/>
              <w:rPr>
                <w:rFonts w:ascii="Courier New" w:eastAsia="Times New Roman" w:hAnsi="Courier New"/>
                <w:b/>
                <w:color w:val="000000"/>
                <w:lang w:eastAsia="zh-CN"/>
              </w:rPr>
            </w:pPr>
            <w:r w:rsidRPr="00957304">
              <w:rPr>
                <w:rFonts w:ascii="Courier New" w:eastAsia="Times New Roman" w:hAnsi="Courier New"/>
                <w:b/>
                <w:color w:val="000000"/>
                <w:lang w:eastAsia="zh-CN"/>
              </w:rPr>
              <w:t>CIP</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68B82427" w14:textId="77777777" w:rsidR="0064065C" w:rsidRPr="00957304" w:rsidRDefault="0064065C" w:rsidP="00795642">
            <w:pPr>
              <w:keepNext/>
              <w:spacing w:after="0" w:line="240" w:lineRule="auto"/>
              <w:jc w:val="center"/>
              <w:rPr>
                <w:rFonts w:ascii="Courier New" w:eastAsia="Times New Roman" w:hAnsi="Courier New"/>
                <w:b/>
                <w:color w:val="000000"/>
                <w:lang w:eastAsia="zh-CN"/>
              </w:rPr>
            </w:pPr>
            <w:r w:rsidRPr="00957304">
              <w:rPr>
                <w:rFonts w:ascii="Courier New" w:eastAsia="Times New Roman" w:hAnsi="Courier New"/>
                <w:b/>
                <w:color w:val="000000"/>
                <w:lang w:eastAsia="zh-CN"/>
              </w:rPr>
              <w:t>Credential level</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7B4FE327" w14:textId="77777777" w:rsidR="0064065C" w:rsidRPr="00957304" w:rsidRDefault="0064065C" w:rsidP="00795642">
            <w:pPr>
              <w:keepNext/>
              <w:spacing w:after="0" w:line="240" w:lineRule="auto"/>
              <w:jc w:val="center"/>
              <w:rPr>
                <w:rFonts w:ascii="Courier New" w:eastAsia="Times New Roman" w:hAnsi="Courier New"/>
                <w:b/>
                <w:color w:val="000000"/>
                <w:lang w:eastAsia="zh-CN"/>
              </w:rPr>
            </w:pPr>
            <w:r w:rsidRPr="00957304">
              <w:rPr>
                <w:rFonts w:ascii="Courier New" w:eastAsia="Times New Roman" w:hAnsi="Courier New"/>
                <w:b/>
                <w:color w:val="000000"/>
                <w:lang w:eastAsia="zh-CN"/>
              </w:rPr>
              <w:t>Zone</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42CA3A17" w14:textId="77777777" w:rsidR="0064065C" w:rsidRPr="00957304" w:rsidRDefault="0064065C" w:rsidP="00795642">
            <w:pPr>
              <w:keepNext/>
              <w:spacing w:after="0" w:line="240" w:lineRule="auto"/>
              <w:jc w:val="center"/>
              <w:rPr>
                <w:rFonts w:ascii="Courier New" w:eastAsia="Times New Roman" w:hAnsi="Courier New"/>
                <w:b/>
                <w:color w:val="000000"/>
                <w:lang w:eastAsia="zh-CN"/>
              </w:rPr>
            </w:pPr>
            <w:r w:rsidRPr="00957304">
              <w:rPr>
                <w:rFonts w:ascii="Courier New" w:eastAsia="Times New Roman" w:hAnsi="Courier New"/>
                <w:b/>
                <w:color w:val="000000"/>
                <w:lang w:eastAsia="zh-CN"/>
              </w:rPr>
              <w:t>Fail</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632365FC" w14:textId="77777777" w:rsidR="0064065C" w:rsidRPr="00957304" w:rsidRDefault="0064065C" w:rsidP="00795642">
            <w:pPr>
              <w:keepNext/>
              <w:spacing w:after="0" w:line="240" w:lineRule="auto"/>
              <w:jc w:val="center"/>
              <w:rPr>
                <w:rFonts w:ascii="Courier New" w:eastAsia="Times New Roman" w:hAnsi="Courier New"/>
                <w:b/>
                <w:color w:val="000000"/>
                <w:lang w:eastAsia="zh-CN"/>
              </w:rPr>
            </w:pPr>
            <w:r w:rsidRPr="00957304">
              <w:rPr>
                <w:rFonts w:ascii="Courier New" w:eastAsia="Times New Roman" w:hAnsi="Courier New"/>
                <w:b/>
                <w:color w:val="000000"/>
                <w:lang w:eastAsia="zh-CN"/>
              </w:rPr>
              <w:t>Zone or Fail</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600C6862" w14:textId="77777777" w:rsidR="0064065C" w:rsidRPr="00957304" w:rsidRDefault="0064065C" w:rsidP="00795642">
            <w:pPr>
              <w:keepNext/>
              <w:spacing w:after="0" w:line="240" w:lineRule="auto"/>
              <w:jc w:val="center"/>
              <w:rPr>
                <w:rFonts w:ascii="Courier New" w:eastAsia="Times New Roman" w:hAnsi="Courier New"/>
                <w:b/>
                <w:color w:val="000000"/>
                <w:lang w:eastAsia="zh-CN"/>
              </w:rPr>
            </w:pPr>
            <w:r w:rsidRPr="00957304">
              <w:rPr>
                <w:rFonts w:ascii="Courier New" w:eastAsia="Times New Roman" w:hAnsi="Courier New"/>
                <w:b/>
                <w:color w:val="000000"/>
                <w:lang w:eastAsia="zh-CN"/>
              </w:rPr>
              <w:t>All programs</w:t>
            </w:r>
          </w:p>
        </w:tc>
      </w:tr>
      <w:tr w:rsidR="001E2C46" w:rsidRPr="00647F76" w14:paraId="7B42149B" w14:textId="77777777" w:rsidTr="00B937D6">
        <w:trPr>
          <w:trHeight w:val="64"/>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39ABB7AA" w14:textId="77777777" w:rsidR="0064065C" w:rsidRPr="006C4132" w:rsidRDefault="0064065C" w:rsidP="00795642">
            <w:pPr>
              <w:keepNext/>
              <w:spacing w:after="0" w:line="240" w:lineRule="auto"/>
              <w:rPr>
                <w:rFonts w:ascii="Courier New" w:eastAsia="Times New Roman" w:hAnsi="Courier New"/>
                <w:lang w:eastAsia="zh-CN"/>
              </w:rPr>
            </w:pPr>
            <w:r w:rsidRPr="006C4132">
              <w:rPr>
                <w:rFonts w:ascii="Courier New" w:eastAsia="Times New Roman" w:hAnsi="Courier New"/>
                <w:lang w:eastAsia="zh-CN"/>
              </w:rPr>
              <w:t>Cosmetology/Cosmetologist, General.</w:t>
            </w:r>
          </w:p>
        </w:tc>
        <w:tc>
          <w:tcPr>
            <w:tcW w:w="1079" w:type="pct"/>
            <w:tcBorders>
              <w:top w:val="nil"/>
              <w:left w:val="nil"/>
              <w:bottom w:val="single" w:sz="4" w:space="0" w:color="auto"/>
              <w:right w:val="single" w:sz="4" w:space="0" w:color="auto"/>
            </w:tcBorders>
            <w:shd w:val="clear" w:color="auto" w:fill="auto"/>
            <w:noWrap/>
            <w:vAlign w:val="bottom"/>
            <w:hideMark/>
          </w:tcPr>
          <w:p w14:paraId="0BB1D1E6" w14:textId="77777777" w:rsidR="0064065C" w:rsidRPr="006C4132" w:rsidRDefault="0064065C" w:rsidP="00795642">
            <w:pPr>
              <w:keepNext/>
              <w:spacing w:after="0" w:line="240" w:lineRule="auto"/>
              <w:rPr>
                <w:rFonts w:ascii="Courier New" w:eastAsia="Times New Roman" w:hAnsi="Courier New"/>
                <w:lang w:eastAsia="zh-CN"/>
              </w:rPr>
            </w:pPr>
            <w:r w:rsidRPr="006C4132">
              <w:rPr>
                <w:rFonts w:ascii="Courier New" w:eastAsia="Times New Roman" w:hAnsi="Courier New"/>
                <w:lang w:eastAsia="zh-CN"/>
              </w:rPr>
              <w:t>Undergraduate Certificate</w:t>
            </w:r>
          </w:p>
        </w:tc>
        <w:tc>
          <w:tcPr>
            <w:tcW w:w="466" w:type="pct"/>
            <w:tcBorders>
              <w:top w:val="nil"/>
              <w:left w:val="nil"/>
              <w:bottom w:val="single" w:sz="4" w:space="0" w:color="auto"/>
              <w:right w:val="single" w:sz="4" w:space="0" w:color="auto"/>
            </w:tcBorders>
            <w:shd w:val="clear" w:color="auto" w:fill="auto"/>
            <w:noWrap/>
            <w:vAlign w:val="bottom"/>
            <w:hideMark/>
          </w:tcPr>
          <w:p w14:paraId="3FCE0F90"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270 </w:t>
            </w:r>
          </w:p>
        </w:tc>
        <w:tc>
          <w:tcPr>
            <w:tcW w:w="463" w:type="pct"/>
            <w:tcBorders>
              <w:top w:val="nil"/>
              <w:left w:val="nil"/>
              <w:bottom w:val="single" w:sz="4" w:space="0" w:color="auto"/>
              <w:right w:val="single" w:sz="4" w:space="0" w:color="auto"/>
            </w:tcBorders>
            <w:shd w:val="clear" w:color="auto" w:fill="auto"/>
            <w:noWrap/>
            <w:vAlign w:val="bottom"/>
            <w:hideMark/>
          </w:tcPr>
          <w:p w14:paraId="5F37EB31"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91 </w:t>
            </w:r>
          </w:p>
        </w:tc>
        <w:tc>
          <w:tcPr>
            <w:tcW w:w="617" w:type="pct"/>
            <w:tcBorders>
              <w:top w:val="nil"/>
              <w:left w:val="nil"/>
              <w:bottom w:val="single" w:sz="4" w:space="0" w:color="auto"/>
              <w:right w:val="single" w:sz="4" w:space="0" w:color="auto"/>
            </w:tcBorders>
            <w:shd w:val="clear" w:color="auto" w:fill="auto"/>
            <w:noWrap/>
            <w:vAlign w:val="bottom"/>
            <w:hideMark/>
          </w:tcPr>
          <w:p w14:paraId="7F469582"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361 </w:t>
            </w:r>
          </w:p>
        </w:tc>
        <w:tc>
          <w:tcPr>
            <w:tcW w:w="697" w:type="pct"/>
            <w:tcBorders>
              <w:top w:val="nil"/>
              <w:left w:val="nil"/>
              <w:bottom w:val="single" w:sz="4" w:space="0" w:color="auto"/>
              <w:right w:val="single" w:sz="4" w:space="0" w:color="auto"/>
            </w:tcBorders>
            <w:shd w:val="clear" w:color="auto" w:fill="auto"/>
            <w:noWrap/>
            <w:vAlign w:val="bottom"/>
            <w:hideMark/>
          </w:tcPr>
          <w:p w14:paraId="51E28CD8"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895 </w:t>
            </w:r>
          </w:p>
        </w:tc>
      </w:tr>
      <w:tr w:rsidR="001E2C46" w:rsidRPr="00647F76" w14:paraId="555EECA7" w14:textId="77777777" w:rsidTr="00B937D6">
        <w:trPr>
          <w:trHeight w:val="64"/>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311D6BDB" w14:textId="77777777" w:rsidR="0064065C" w:rsidRPr="006C4132" w:rsidRDefault="0064065C" w:rsidP="00795642">
            <w:pPr>
              <w:keepNext/>
              <w:spacing w:after="0" w:line="240" w:lineRule="auto"/>
              <w:rPr>
                <w:rFonts w:ascii="Courier New" w:eastAsia="Times New Roman" w:hAnsi="Courier New"/>
                <w:lang w:eastAsia="zh-CN"/>
              </w:rPr>
            </w:pPr>
            <w:r w:rsidRPr="006C4132">
              <w:rPr>
                <w:rFonts w:ascii="Courier New" w:eastAsia="Times New Roman" w:hAnsi="Courier New"/>
                <w:lang w:eastAsia="zh-CN"/>
              </w:rPr>
              <w:t>Medical/Clinical Assistant.</w:t>
            </w:r>
          </w:p>
        </w:tc>
        <w:tc>
          <w:tcPr>
            <w:tcW w:w="1079" w:type="pct"/>
            <w:tcBorders>
              <w:top w:val="nil"/>
              <w:left w:val="nil"/>
              <w:bottom w:val="single" w:sz="4" w:space="0" w:color="auto"/>
              <w:right w:val="single" w:sz="4" w:space="0" w:color="auto"/>
            </w:tcBorders>
            <w:shd w:val="clear" w:color="auto" w:fill="auto"/>
            <w:noWrap/>
            <w:vAlign w:val="bottom"/>
            <w:hideMark/>
          </w:tcPr>
          <w:p w14:paraId="50BF7977" w14:textId="77777777" w:rsidR="0064065C" w:rsidRPr="006C4132" w:rsidRDefault="0064065C" w:rsidP="00795642">
            <w:pPr>
              <w:keepNext/>
              <w:spacing w:after="0" w:line="240" w:lineRule="auto"/>
              <w:rPr>
                <w:rFonts w:ascii="Courier New" w:eastAsia="Times New Roman" w:hAnsi="Courier New"/>
                <w:lang w:eastAsia="zh-CN"/>
              </w:rPr>
            </w:pPr>
            <w:r w:rsidRPr="006C4132">
              <w:rPr>
                <w:rFonts w:ascii="Courier New" w:eastAsia="Times New Roman" w:hAnsi="Courier New"/>
                <w:lang w:eastAsia="zh-CN"/>
              </w:rPr>
              <w:t>Associates Degree</w:t>
            </w:r>
          </w:p>
        </w:tc>
        <w:tc>
          <w:tcPr>
            <w:tcW w:w="466" w:type="pct"/>
            <w:tcBorders>
              <w:top w:val="nil"/>
              <w:left w:val="nil"/>
              <w:bottom w:val="single" w:sz="4" w:space="0" w:color="auto"/>
              <w:right w:val="single" w:sz="4" w:space="0" w:color="auto"/>
            </w:tcBorders>
            <w:shd w:val="clear" w:color="auto" w:fill="auto"/>
            <w:noWrap/>
            <w:vAlign w:val="bottom"/>
            <w:hideMark/>
          </w:tcPr>
          <w:p w14:paraId="5CA399F4"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35 </w:t>
            </w:r>
          </w:p>
        </w:tc>
        <w:tc>
          <w:tcPr>
            <w:tcW w:w="463" w:type="pct"/>
            <w:tcBorders>
              <w:top w:val="nil"/>
              <w:left w:val="nil"/>
              <w:bottom w:val="single" w:sz="4" w:space="0" w:color="auto"/>
              <w:right w:val="single" w:sz="4" w:space="0" w:color="auto"/>
            </w:tcBorders>
            <w:shd w:val="clear" w:color="auto" w:fill="auto"/>
            <w:noWrap/>
            <w:vAlign w:val="bottom"/>
            <w:hideMark/>
          </w:tcPr>
          <w:p w14:paraId="0B5609AC"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56 </w:t>
            </w:r>
          </w:p>
        </w:tc>
        <w:tc>
          <w:tcPr>
            <w:tcW w:w="617" w:type="pct"/>
            <w:tcBorders>
              <w:top w:val="nil"/>
              <w:left w:val="nil"/>
              <w:bottom w:val="single" w:sz="4" w:space="0" w:color="auto"/>
              <w:right w:val="single" w:sz="4" w:space="0" w:color="auto"/>
            </w:tcBorders>
            <w:shd w:val="clear" w:color="auto" w:fill="auto"/>
            <w:noWrap/>
            <w:vAlign w:val="bottom"/>
            <w:hideMark/>
          </w:tcPr>
          <w:p w14:paraId="7EBDD1C3"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91 </w:t>
            </w:r>
          </w:p>
        </w:tc>
        <w:tc>
          <w:tcPr>
            <w:tcW w:w="697" w:type="pct"/>
            <w:tcBorders>
              <w:top w:val="nil"/>
              <w:left w:val="nil"/>
              <w:bottom w:val="single" w:sz="4" w:space="0" w:color="auto"/>
              <w:right w:val="single" w:sz="4" w:space="0" w:color="auto"/>
            </w:tcBorders>
            <w:shd w:val="clear" w:color="auto" w:fill="auto"/>
            <w:noWrap/>
            <w:vAlign w:val="bottom"/>
            <w:hideMark/>
          </w:tcPr>
          <w:p w14:paraId="53253494"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119 </w:t>
            </w:r>
          </w:p>
        </w:tc>
      </w:tr>
      <w:tr w:rsidR="001E2C46" w:rsidRPr="00647F76" w14:paraId="60C9CB0B" w14:textId="77777777" w:rsidTr="00B937D6">
        <w:trPr>
          <w:trHeight w:val="64"/>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35A9A92C" w14:textId="77777777" w:rsidR="0064065C" w:rsidRPr="006C4132" w:rsidRDefault="0064065C" w:rsidP="00795642">
            <w:pPr>
              <w:keepNext/>
              <w:spacing w:after="0" w:line="240" w:lineRule="auto"/>
              <w:rPr>
                <w:rFonts w:ascii="Courier New" w:eastAsia="Times New Roman" w:hAnsi="Courier New"/>
                <w:lang w:eastAsia="zh-CN"/>
              </w:rPr>
            </w:pPr>
            <w:r w:rsidRPr="006C4132">
              <w:rPr>
                <w:rFonts w:ascii="Courier New" w:eastAsia="Times New Roman" w:hAnsi="Courier New"/>
                <w:lang w:eastAsia="zh-CN"/>
              </w:rPr>
              <w:t>Medical/Clinical Assistant.</w:t>
            </w:r>
          </w:p>
        </w:tc>
        <w:tc>
          <w:tcPr>
            <w:tcW w:w="1079" w:type="pct"/>
            <w:tcBorders>
              <w:top w:val="nil"/>
              <w:left w:val="nil"/>
              <w:bottom w:val="single" w:sz="4" w:space="0" w:color="auto"/>
              <w:right w:val="single" w:sz="4" w:space="0" w:color="auto"/>
            </w:tcBorders>
            <w:shd w:val="clear" w:color="auto" w:fill="auto"/>
            <w:noWrap/>
            <w:vAlign w:val="bottom"/>
            <w:hideMark/>
          </w:tcPr>
          <w:p w14:paraId="48CBC30B" w14:textId="77777777" w:rsidR="0064065C" w:rsidRPr="006C4132" w:rsidRDefault="0064065C" w:rsidP="00795642">
            <w:pPr>
              <w:keepNext/>
              <w:spacing w:after="0" w:line="240" w:lineRule="auto"/>
              <w:rPr>
                <w:rFonts w:ascii="Courier New" w:eastAsia="Times New Roman" w:hAnsi="Courier New"/>
                <w:lang w:eastAsia="zh-CN"/>
              </w:rPr>
            </w:pPr>
            <w:r w:rsidRPr="006C4132">
              <w:rPr>
                <w:rFonts w:ascii="Courier New" w:eastAsia="Times New Roman" w:hAnsi="Courier New"/>
                <w:lang w:eastAsia="zh-CN"/>
              </w:rPr>
              <w:t>Undergraduate Certificate</w:t>
            </w:r>
          </w:p>
        </w:tc>
        <w:tc>
          <w:tcPr>
            <w:tcW w:w="466" w:type="pct"/>
            <w:tcBorders>
              <w:top w:val="nil"/>
              <w:left w:val="nil"/>
              <w:bottom w:val="single" w:sz="4" w:space="0" w:color="auto"/>
              <w:right w:val="single" w:sz="4" w:space="0" w:color="auto"/>
            </w:tcBorders>
            <w:shd w:val="clear" w:color="auto" w:fill="auto"/>
            <w:noWrap/>
            <w:vAlign w:val="bottom"/>
            <w:hideMark/>
          </w:tcPr>
          <w:p w14:paraId="4C065077"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78 </w:t>
            </w:r>
          </w:p>
        </w:tc>
        <w:tc>
          <w:tcPr>
            <w:tcW w:w="463" w:type="pct"/>
            <w:tcBorders>
              <w:top w:val="nil"/>
              <w:left w:val="nil"/>
              <w:bottom w:val="single" w:sz="4" w:space="0" w:color="auto"/>
              <w:right w:val="single" w:sz="4" w:space="0" w:color="auto"/>
            </w:tcBorders>
            <w:shd w:val="clear" w:color="auto" w:fill="auto"/>
            <w:noWrap/>
            <w:vAlign w:val="bottom"/>
            <w:hideMark/>
          </w:tcPr>
          <w:p w14:paraId="2949CC69"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12 </w:t>
            </w:r>
          </w:p>
        </w:tc>
        <w:tc>
          <w:tcPr>
            <w:tcW w:w="617" w:type="pct"/>
            <w:tcBorders>
              <w:top w:val="nil"/>
              <w:left w:val="nil"/>
              <w:bottom w:val="single" w:sz="4" w:space="0" w:color="auto"/>
              <w:right w:val="single" w:sz="4" w:space="0" w:color="auto"/>
            </w:tcBorders>
            <w:shd w:val="clear" w:color="auto" w:fill="auto"/>
            <w:noWrap/>
            <w:vAlign w:val="bottom"/>
            <w:hideMark/>
          </w:tcPr>
          <w:p w14:paraId="0F339032"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90 </w:t>
            </w:r>
          </w:p>
        </w:tc>
        <w:tc>
          <w:tcPr>
            <w:tcW w:w="697" w:type="pct"/>
            <w:tcBorders>
              <w:top w:val="nil"/>
              <w:left w:val="nil"/>
              <w:bottom w:val="single" w:sz="4" w:space="0" w:color="auto"/>
              <w:right w:val="single" w:sz="4" w:space="0" w:color="auto"/>
            </w:tcBorders>
            <w:shd w:val="clear" w:color="auto" w:fill="auto"/>
            <w:noWrap/>
            <w:vAlign w:val="bottom"/>
            <w:hideMark/>
          </w:tcPr>
          <w:p w14:paraId="482F7C8B"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424 </w:t>
            </w:r>
          </w:p>
        </w:tc>
      </w:tr>
      <w:tr w:rsidR="001E2C46" w:rsidRPr="00647F76" w14:paraId="5EA4A250" w14:textId="77777777" w:rsidTr="00B937D6">
        <w:trPr>
          <w:trHeight w:val="64"/>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387F4A13" w14:textId="77777777" w:rsidR="0064065C" w:rsidRPr="006C4132" w:rsidRDefault="0064065C" w:rsidP="00795642">
            <w:pPr>
              <w:keepNext/>
              <w:spacing w:after="0" w:line="240" w:lineRule="auto"/>
              <w:rPr>
                <w:rFonts w:ascii="Courier New" w:eastAsia="Times New Roman" w:hAnsi="Courier New"/>
                <w:lang w:eastAsia="zh-CN"/>
              </w:rPr>
            </w:pPr>
            <w:r w:rsidRPr="006C4132">
              <w:rPr>
                <w:rFonts w:ascii="Courier New" w:eastAsia="Times New Roman" w:hAnsi="Courier New"/>
                <w:lang w:eastAsia="zh-CN"/>
              </w:rPr>
              <w:t>Massage Therapy/</w:t>
            </w:r>
            <w:r>
              <w:rPr>
                <w:rFonts w:ascii="Courier New" w:eastAsia="Times New Roman" w:hAnsi="Courier New"/>
                <w:lang w:eastAsia="zh-CN"/>
              </w:rPr>
              <w:t xml:space="preserve"> </w:t>
            </w:r>
            <w:r w:rsidRPr="006C4132">
              <w:rPr>
                <w:rFonts w:ascii="Courier New" w:eastAsia="Times New Roman" w:hAnsi="Courier New"/>
                <w:lang w:eastAsia="zh-CN"/>
              </w:rPr>
              <w:t>Therapeutic Massage.</w:t>
            </w:r>
          </w:p>
        </w:tc>
        <w:tc>
          <w:tcPr>
            <w:tcW w:w="1079" w:type="pct"/>
            <w:tcBorders>
              <w:top w:val="nil"/>
              <w:left w:val="nil"/>
              <w:bottom w:val="single" w:sz="4" w:space="0" w:color="auto"/>
              <w:right w:val="single" w:sz="4" w:space="0" w:color="auto"/>
            </w:tcBorders>
            <w:shd w:val="clear" w:color="auto" w:fill="auto"/>
            <w:noWrap/>
            <w:vAlign w:val="bottom"/>
            <w:hideMark/>
          </w:tcPr>
          <w:p w14:paraId="06499605" w14:textId="77777777" w:rsidR="0064065C" w:rsidRPr="006C4132" w:rsidRDefault="0064065C" w:rsidP="00795642">
            <w:pPr>
              <w:keepNext/>
              <w:spacing w:after="0" w:line="240" w:lineRule="auto"/>
              <w:rPr>
                <w:rFonts w:ascii="Courier New" w:eastAsia="Times New Roman" w:hAnsi="Courier New"/>
                <w:lang w:eastAsia="zh-CN"/>
              </w:rPr>
            </w:pPr>
            <w:r w:rsidRPr="006C4132">
              <w:rPr>
                <w:rFonts w:ascii="Courier New" w:eastAsia="Times New Roman" w:hAnsi="Courier New"/>
                <w:lang w:eastAsia="zh-CN"/>
              </w:rPr>
              <w:t>Undergraduate Certificate</w:t>
            </w:r>
          </w:p>
        </w:tc>
        <w:tc>
          <w:tcPr>
            <w:tcW w:w="466" w:type="pct"/>
            <w:tcBorders>
              <w:top w:val="nil"/>
              <w:left w:val="nil"/>
              <w:bottom w:val="single" w:sz="4" w:space="0" w:color="auto"/>
              <w:right w:val="single" w:sz="4" w:space="0" w:color="auto"/>
            </w:tcBorders>
            <w:shd w:val="clear" w:color="auto" w:fill="auto"/>
            <w:noWrap/>
            <w:vAlign w:val="bottom"/>
            <w:hideMark/>
          </w:tcPr>
          <w:p w14:paraId="500CEC7F"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43 </w:t>
            </w:r>
          </w:p>
        </w:tc>
        <w:tc>
          <w:tcPr>
            <w:tcW w:w="463" w:type="pct"/>
            <w:tcBorders>
              <w:top w:val="nil"/>
              <w:left w:val="nil"/>
              <w:bottom w:val="single" w:sz="4" w:space="0" w:color="auto"/>
              <w:right w:val="single" w:sz="4" w:space="0" w:color="auto"/>
            </w:tcBorders>
            <w:shd w:val="clear" w:color="auto" w:fill="auto"/>
            <w:noWrap/>
            <w:vAlign w:val="bottom"/>
            <w:hideMark/>
          </w:tcPr>
          <w:p w14:paraId="1AD9A433"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4 </w:t>
            </w:r>
          </w:p>
        </w:tc>
        <w:tc>
          <w:tcPr>
            <w:tcW w:w="617" w:type="pct"/>
            <w:tcBorders>
              <w:top w:val="nil"/>
              <w:left w:val="nil"/>
              <w:bottom w:val="single" w:sz="4" w:space="0" w:color="auto"/>
              <w:right w:val="single" w:sz="4" w:space="0" w:color="auto"/>
            </w:tcBorders>
            <w:shd w:val="clear" w:color="auto" w:fill="auto"/>
            <w:noWrap/>
            <w:vAlign w:val="bottom"/>
            <w:hideMark/>
          </w:tcPr>
          <w:p w14:paraId="2A7CE6C2"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47 </w:t>
            </w:r>
          </w:p>
        </w:tc>
        <w:tc>
          <w:tcPr>
            <w:tcW w:w="697" w:type="pct"/>
            <w:tcBorders>
              <w:top w:val="nil"/>
              <w:left w:val="nil"/>
              <w:bottom w:val="single" w:sz="4" w:space="0" w:color="auto"/>
              <w:right w:val="single" w:sz="4" w:space="0" w:color="auto"/>
            </w:tcBorders>
            <w:shd w:val="clear" w:color="auto" w:fill="auto"/>
            <w:noWrap/>
            <w:vAlign w:val="bottom"/>
            <w:hideMark/>
          </w:tcPr>
          <w:p w14:paraId="14AD7D17" w14:textId="77777777" w:rsidR="0064065C" w:rsidRPr="006C4132" w:rsidRDefault="0064065C" w:rsidP="00795642">
            <w:pPr>
              <w:keepNext/>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270 </w:t>
            </w:r>
          </w:p>
        </w:tc>
      </w:tr>
      <w:tr w:rsidR="001E2C46" w:rsidRPr="00647F76" w14:paraId="2F901741" w14:textId="77777777" w:rsidTr="00B937D6">
        <w:trPr>
          <w:trHeight w:val="64"/>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6CF3B16C"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t>Business Administration and Management, General.</w:t>
            </w:r>
          </w:p>
        </w:tc>
        <w:tc>
          <w:tcPr>
            <w:tcW w:w="1079" w:type="pct"/>
            <w:tcBorders>
              <w:top w:val="nil"/>
              <w:left w:val="nil"/>
              <w:bottom w:val="single" w:sz="4" w:space="0" w:color="auto"/>
              <w:right w:val="single" w:sz="4" w:space="0" w:color="auto"/>
            </w:tcBorders>
            <w:shd w:val="clear" w:color="auto" w:fill="auto"/>
            <w:noWrap/>
            <w:vAlign w:val="bottom"/>
            <w:hideMark/>
          </w:tcPr>
          <w:p w14:paraId="5BEA7EAF"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t>Associates Degree</w:t>
            </w:r>
          </w:p>
        </w:tc>
        <w:tc>
          <w:tcPr>
            <w:tcW w:w="466" w:type="pct"/>
            <w:tcBorders>
              <w:top w:val="nil"/>
              <w:left w:val="nil"/>
              <w:bottom w:val="single" w:sz="4" w:space="0" w:color="auto"/>
              <w:right w:val="single" w:sz="4" w:space="0" w:color="auto"/>
            </w:tcBorders>
            <w:shd w:val="clear" w:color="auto" w:fill="auto"/>
            <w:noWrap/>
            <w:vAlign w:val="bottom"/>
            <w:hideMark/>
          </w:tcPr>
          <w:p w14:paraId="4E0AE28E"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24 </w:t>
            </w:r>
          </w:p>
        </w:tc>
        <w:tc>
          <w:tcPr>
            <w:tcW w:w="463" w:type="pct"/>
            <w:tcBorders>
              <w:top w:val="nil"/>
              <w:left w:val="nil"/>
              <w:bottom w:val="single" w:sz="4" w:space="0" w:color="auto"/>
              <w:right w:val="single" w:sz="4" w:space="0" w:color="auto"/>
            </w:tcBorders>
            <w:shd w:val="clear" w:color="auto" w:fill="auto"/>
            <w:noWrap/>
            <w:vAlign w:val="bottom"/>
            <w:hideMark/>
          </w:tcPr>
          <w:p w14:paraId="12A23968"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22 </w:t>
            </w:r>
          </w:p>
        </w:tc>
        <w:tc>
          <w:tcPr>
            <w:tcW w:w="617" w:type="pct"/>
            <w:tcBorders>
              <w:top w:val="nil"/>
              <w:left w:val="nil"/>
              <w:bottom w:val="single" w:sz="4" w:space="0" w:color="auto"/>
              <w:right w:val="single" w:sz="4" w:space="0" w:color="auto"/>
            </w:tcBorders>
            <w:shd w:val="clear" w:color="auto" w:fill="auto"/>
            <w:noWrap/>
            <w:vAlign w:val="bottom"/>
            <w:hideMark/>
          </w:tcPr>
          <w:p w14:paraId="7480F9C2"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46 </w:t>
            </w:r>
          </w:p>
        </w:tc>
        <w:tc>
          <w:tcPr>
            <w:tcW w:w="697" w:type="pct"/>
            <w:tcBorders>
              <w:top w:val="nil"/>
              <w:left w:val="nil"/>
              <w:bottom w:val="single" w:sz="4" w:space="0" w:color="auto"/>
              <w:right w:val="single" w:sz="4" w:space="0" w:color="auto"/>
            </w:tcBorders>
            <w:shd w:val="clear" w:color="auto" w:fill="auto"/>
            <w:noWrap/>
            <w:vAlign w:val="bottom"/>
            <w:hideMark/>
          </w:tcPr>
          <w:p w14:paraId="12FA8369"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74 </w:t>
            </w:r>
          </w:p>
        </w:tc>
      </w:tr>
      <w:tr w:rsidR="001E2C46" w:rsidRPr="00647F76" w14:paraId="10E3BE62" w14:textId="77777777" w:rsidTr="00B937D6">
        <w:trPr>
          <w:trHeight w:val="64"/>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45D8F6B9"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t>Legal Assistant/</w:t>
            </w:r>
            <w:r>
              <w:rPr>
                <w:rFonts w:ascii="Courier New" w:eastAsia="Times New Roman" w:hAnsi="Courier New"/>
                <w:lang w:eastAsia="zh-CN"/>
              </w:rPr>
              <w:t xml:space="preserve"> </w:t>
            </w:r>
            <w:r w:rsidRPr="006C4132">
              <w:rPr>
                <w:rFonts w:ascii="Courier New" w:eastAsia="Times New Roman" w:hAnsi="Courier New"/>
                <w:lang w:eastAsia="zh-CN"/>
              </w:rPr>
              <w:lastRenderedPageBreak/>
              <w:t>Paralegal.</w:t>
            </w:r>
          </w:p>
        </w:tc>
        <w:tc>
          <w:tcPr>
            <w:tcW w:w="1079" w:type="pct"/>
            <w:tcBorders>
              <w:top w:val="nil"/>
              <w:left w:val="nil"/>
              <w:bottom w:val="single" w:sz="4" w:space="0" w:color="auto"/>
              <w:right w:val="single" w:sz="4" w:space="0" w:color="auto"/>
            </w:tcBorders>
            <w:shd w:val="clear" w:color="auto" w:fill="auto"/>
            <w:noWrap/>
            <w:vAlign w:val="bottom"/>
            <w:hideMark/>
          </w:tcPr>
          <w:p w14:paraId="2F7DF671"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lastRenderedPageBreak/>
              <w:t xml:space="preserve">Associates </w:t>
            </w:r>
            <w:r w:rsidRPr="006C4132">
              <w:rPr>
                <w:rFonts w:ascii="Courier New" w:eastAsia="Times New Roman" w:hAnsi="Courier New"/>
                <w:lang w:eastAsia="zh-CN"/>
              </w:rPr>
              <w:lastRenderedPageBreak/>
              <w:t>Degree</w:t>
            </w:r>
          </w:p>
        </w:tc>
        <w:tc>
          <w:tcPr>
            <w:tcW w:w="466" w:type="pct"/>
            <w:tcBorders>
              <w:top w:val="nil"/>
              <w:left w:val="nil"/>
              <w:bottom w:val="single" w:sz="4" w:space="0" w:color="auto"/>
              <w:right w:val="single" w:sz="4" w:space="0" w:color="auto"/>
            </w:tcBorders>
            <w:shd w:val="clear" w:color="auto" w:fill="auto"/>
            <w:noWrap/>
            <w:vAlign w:val="bottom"/>
            <w:hideMark/>
          </w:tcPr>
          <w:p w14:paraId="0E6421B9"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lastRenderedPageBreak/>
              <w:t xml:space="preserve">               </w:t>
            </w:r>
            <w:r w:rsidRPr="006C4132">
              <w:rPr>
                <w:rFonts w:ascii="Courier New" w:eastAsia="Times New Roman" w:hAnsi="Courier New"/>
                <w:lang w:eastAsia="zh-CN"/>
              </w:rPr>
              <w:lastRenderedPageBreak/>
              <w:t xml:space="preserve">20 </w:t>
            </w:r>
          </w:p>
        </w:tc>
        <w:tc>
          <w:tcPr>
            <w:tcW w:w="463" w:type="pct"/>
            <w:tcBorders>
              <w:top w:val="nil"/>
              <w:left w:val="nil"/>
              <w:bottom w:val="single" w:sz="4" w:space="0" w:color="auto"/>
              <w:right w:val="single" w:sz="4" w:space="0" w:color="auto"/>
            </w:tcBorders>
            <w:shd w:val="clear" w:color="auto" w:fill="auto"/>
            <w:noWrap/>
            <w:vAlign w:val="bottom"/>
            <w:hideMark/>
          </w:tcPr>
          <w:p w14:paraId="326E736D"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lastRenderedPageBreak/>
              <w:t xml:space="preserve">              </w:t>
            </w:r>
            <w:r w:rsidRPr="006C4132">
              <w:rPr>
                <w:rFonts w:ascii="Courier New" w:eastAsia="Times New Roman" w:hAnsi="Courier New"/>
                <w:lang w:eastAsia="zh-CN"/>
              </w:rPr>
              <w:lastRenderedPageBreak/>
              <w:t xml:space="preserve">25 </w:t>
            </w:r>
          </w:p>
        </w:tc>
        <w:tc>
          <w:tcPr>
            <w:tcW w:w="617" w:type="pct"/>
            <w:tcBorders>
              <w:top w:val="nil"/>
              <w:left w:val="nil"/>
              <w:bottom w:val="single" w:sz="4" w:space="0" w:color="auto"/>
              <w:right w:val="single" w:sz="4" w:space="0" w:color="auto"/>
            </w:tcBorders>
            <w:shd w:val="clear" w:color="auto" w:fill="auto"/>
            <w:noWrap/>
            <w:vAlign w:val="bottom"/>
            <w:hideMark/>
          </w:tcPr>
          <w:p w14:paraId="524EDF6F"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lastRenderedPageBreak/>
              <w:t xml:space="preserve">45 </w:t>
            </w:r>
          </w:p>
        </w:tc>
        <w:tc>
          <w:tcPr>
            <w:tcW w:w="697" w:type="pct"/>
            <w:tcBorders>
              <w:top w:val="nil"/>
              <w:left w:val="nil"/>
              <w:bottom w:val="single" w:sz="4" w:space="0" w:color="auto"/>
              <w:right w:val="single" w:sz="4" w:space="0" w:color="auto"/>
            </w:tcBorders>
            <w:shd w:val="clear" w:color="auto" w:fill="auto"/>
            <w:noWrap/>
            <w:vAlign w:val="bottom"/>
            <w:hideMark/>
          </w:tcPr>
          <w:p w14:paraId="36DE8010"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58 </w:t>
            </w:r>
          </w:p>
        </w:tc>
      </w:tr>
      <w:tr w:rsidR="001E2C46" w:rsidRPr="00647F76" w14:paraId="1B38F36A" w14:textId="77777777" w:rsidTr="00B937D6">
        <w:trPr>
          <w:trHeight w:val="64"/>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0C0B5D8B"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lastRenderedPageBreak/>
              <w:t>Barbering/Barber.</w:t>
            </w:r>
          </w:p>
        </w:tc>
        <w:tc>
          <w:tcPr>
            <w:tcW w:w="1079" w:type="pct"/>
            <w:tcBorders>
              <w:top w:val="nil"/>
              <w:left w:val="nil"/>
              <w:bottom w:val="single" w:sz="4" w:space="0" w:color="auto"/>
              <w:right w:val="single" w:sz="4" w:space="0" w:color="auto"/>
            </w:tcBorders>
            <w:shd w:val="clear" w:color="auto" w:fill="auto"/>
            <w:noWrap/>
            <w:vAlign w:val="bottom"/>
            <w:hideMark/>
          </w:tcPr>
          <w:p w14:paraId="2B1049DB"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t>Undergraduate Certificate</w:t>
            </w:r>
          </w:p>
        </w:tc>
        <w:tc>
          <w:tcPr>
            <w:tcW w:w="466" w:type="pct"/>
            <w:tcBorders>
              <w:top w:val="nil"/>
              <w:left w:val="nil"/>
              <w:bottom w:val="single" w:sz="4" w:space="0" w:color="auto"/>
              <w:right w:val="single" w:sz="4" w:space="0" w:color="auto"/>
            </w:tcBorders>
            <w:shd w:val="clear" w:color="auto" w:fill="auto"/>
            <w:noWrap/>
            <w:vAlign w:val="bottom"/>
            <w:hideMark/>
          </w:tcPr>
          <w:p w14:paraId="2AEE1E6B"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22 </w:t>
            </w:r>
          </w:p>
        </w:tc>
        <w:tc>
          <w:tcPr>
            <w:tcW w:w="463" w:type="pct"/>
            <w:tcBorders>
              <w:top w:val="nil"/>
              <w:left w:val="nil"/>
              <w:bottom w:val="single" w:sz="4" w:space="0" w:color="auto"/>
              <w:right w:val="single" w:sz="4" w:space="0" w:color="auto"/>
            </w:tcBorders>
            <w:shd w:val="clear" w:color="auto" w:fill="auto"/>
            <w:noWrap/>
            <w:vAlign w:val="bottom"/>
            <w:hideMark/>
          </w:tcPr>
          <w:p w14:paraId="0C11A9C5"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16 </w:t>
            </w:r>
          </w:p>
        </w:tc>
        <w:tc>
          <w:tcPr>
            <w:tcW w:w="617" w:type="pct"/>
            <w:tcBorders>
              <w:top w:val="nil"/>
              <w:left w:val="nil"/>
              <w:bottom w:val="single" w:sz="4" w:space="0" w:color="auto"/>
              <w:right w:val="single" w:sz="4" w:space="0" w:color="auto"/>
            </w:tcBorders>
            <w:shd w:val="clear" w:color="auto" w:fill="auto"/>
            <w:noWrap/>
            <w:vAlign w:val="bottom"/>
            <w:hideMark/>
          </w:tcPr>
          <w:p w14:paraId="1CAA9534"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38 </w:t>
            </w:r>
          </w:p>
        </w:tc>
        <w:tc>
          <w:tcPr>
            <w:tcW w:w="697" w:type="pct"/>
            <w:tcBorders>
              <w:top w:val="nil"/>
              <w:left w:val="nil"/>
              <w:bottom w:val="single" w:sz="4" w:space="0" w:color="auto"/>
              <w:right w:val="single" w:sz="4" w:space="0" w:color="auto"/>
            </w:tcBorders>
            <w:shd w:val="clear" w:color="auto" w:fill="auto"/>
            <w:noWrap/>
            <w:vAlign w:val="bottom"/>
            <w:hideMark/>
          </w:tcPr>
          <w:p w14:paraId="572AACED"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96 </w:t>
            </w:r>
          </w:p>
        </w:tc>
      </w:tr>
      <w:tr w:rsidR="001E2C46" w:rsidRPr="00647F76" w14:paraId="4399EF98" w14:textId="77777777" w:rsidTr="00B937D6">
        <w:trPr>
          <w:trHeight w:val="64"/>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72DEF1E3"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t>Graphic Design.</w:t>
            </w:r>
          </w:p>
        </w:tc>
        <w:tc>
          <w:tcPr>
            <w:tcW w:w="1079" w:type="pct"/>
            <w:tcBorders>
              <w:top w:val="nil"/>
              <w:left w:val="nil"/>
              <w:bottom w:val="single" w:sz="4" w:space="0" w:color="auto"/>
              <w:right w:val="single" w:sz="4" w:space="0" w:color="auto"/>
            </w:tcBorders>
            <w:shd w:val="clear" w:color="auto" w:fill="auto"/>
            <w:noWrap/>
            <w:vAlign w:val="bottom"/>
            <w:hideMark/>
          </w:tcPr>
          <w:p w14:paraId="6DF27D22"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t>Associates Degree</w:t>
            </w:r>
          </w:p>
        </w:tc>
        <w:tc>
          <w:tcPr>
            <w:tcW w:w="466" w:type="pct"/>
            <w:tcBorders>
              <w:top w:val="nil"/>
              <w:left w:val="nil"/>
              <w:bottom w:val="single" w:sz="4" w:space="0" w:color="auto"/>
              <w:right w:val="single" w:sz="4" w:space="0" w:color="auto"/>
            </w:tcBorders>
            <w:shd w:val="clear" w:color="auto" w:fill="auto"/>
            <w:noWrap/>
            <w:vAlign w:val="bottom"/>
            <w:hideMark/>
          </w:tcPr>
          <w:p w14:paraId="0AB7824F"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16 </w:t>
            </w:r>
          </w:p>
        </w:tc>
        <w:tc>
          <w:tcPr>
            <w:tcW w:w="463" w:type="pct"/>
            <w:tcBorders>
              <w:top w:val="nil"/>
              <w:left w:val="nil"/>
              <w:bottom w:val="single" w:sz="4" w:space="0" w:color="auto"/>
              <w:right w:val="single" w:sz="4" w:space="0" w:color="auto"/>
            </w:tcBorders>
            <w:shd w:val="clear" w:color="auto" w:fill="auto"/>
            <w:noWrap/>
            <w:vAlign w:val="bottom"/>
            <w:hideMark/>
          </w:tcPr>
          <w:p w14:paraId="3D0EB50A"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17 </w:t>
            </w:r>
          </w:p>
        </w:tc>
        <w:tc>
          <w:tcPr>
            <w:tcW w:w="617" w:type="pct"/>
            <w:tcBorders>
              <w:top w:val="nil"/>
              <w:left w:val="nil"/>
              <w:bottom w:val="single" w:sz="4" w:space="0" w:color="auto"/>
              <w:right w:val="single" w:sz="4" w:space="0" w:color="auto"/>
            </w:tcBorders>
            <w:shd w:val="clear" w:color="auto" w:fill="auto"/>
            <w:noWrap/>
            <w:vAlign w:val="bottom"/>
            <w:hideMark/>
          </w:tcPr>
          <w:p w14:paraId="78441E24"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33 </w:t>
            </w:r>
          </w:p>
        </w:tc>
        <w:tc>
          <w:tcPr>
            <w:tcW w:w="697" w:type="pct"/>
            <w:tcBorders>
              <w:top w:val="nil"/>
              <w:left w:val="nil"/>
              <w:bottom w:val="single" w:sz="4" w:space="0" w:color="auto"/>
              <w:right w:val="single" w:sz="4" w:space="0" w:color="auto"/>
            </w:tcBorders>
            <w:shd w:val="clear" w:color="auto" w:fill="auto"/>
            <w:noWrap/>
            <w:vAlign w:val="bottom"/>
            <w:hideMark/>
          </w:tcPr>
          <w:p w14:paraId="68453F4A"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45 </w:t>
            </w:r>
          </w:p>
        </w:tc>
      </w:tr>
      <w:tr w:rsidR="001E2C46" w:rsidRPr="00647F76" w14:paraId="6E2C00FA" w14:textId="77777777" w:rsidTr="00B937D6">
        <w:trPr>
          <w:trHeight w:val="300"/>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038981C6"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t>Criminal Justice/</w:t>
            </w:r>
            <w:r>
              <w:rPr>
                <w:rFonts w:ascii="Courier New" w:eastAsia="Times New Roman" w:hAnsi="Courier New"/>
                <w:lang w:eastAsia="zh-CN"/>
              </w:rPr>
              <w:t xml:space="preserve"> </w:t>
            </w:r>
            <w:r w:rsidRPr="006C4132">
              <w:rPr>
                <w:rFonts w:ascii="Courier New" w:eastAsia="Times New Roman" w:hAnsi="Courier New"/>
                <w:lang w:eastAsia="zh-CN"/>
              </w:rPr>
              <w:t>Safety Studies.</w:t>
            </w:r>
          </w:p>
        </w:tc>
        <w:tc>
          <w:tcPr>
            <w:tcW w:w="1079" w:type="pct"/>
            <w:tcBorders>
              <w:top w:val="nil"/>
              <w:left w:val="nil"/>
              <w:bottom w:val="single" w:sz="4" w:space="0" w:color="auto"/>
              <w:right w:val="single" w:sz="4" w:space="0" w:color="auto"/>
            </w:tcBorders>
            <w:shd w:val="clear" w:color="auto" w:fill="auto"/>
            <w:noWrap/>
            <w:vAlign w:val="bottom"/>
            <w:hideMark/>
          </w:tcPr>
          <w:p w14:paraId="4D443D74"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t>Associates Degree</w:t>
            </w:r>
          </w:p>
        </w:tc>
        <w:tc>
          <w:tcPr>
            <w:tcW w:w="466" w:type="pct"/>
            <w:tcBorders>
              <w:top w:val="nil"/>
              <w:left w:val="nil"/>
              <w:bottom w:val="single" w:sz="4" w:space="0" w:color="auto"/>
              <w:right w:val="single" w:sz="4" w:space="0" w:color="auto"/>
            </w:tcBorders>
            <w:shd w:val="clear" w:color="auto" w:fill="auto"/>
            <w:noWrap/>
            <w:vAlign w:val="bottom"/>
            <w:hideMark/>
          </w:tcPr>
          <w:p w14:paraId="4DF671A4"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20 </w:t>
            </w:r>
          </w:p>
        </w:tc>
        <w:tc>
          <w:tcPr>
            <w:tcW w:w="463" w:type="pct"/>
            <w:tcBorders>
              <w:top w:val="nil"/>
              <w:left w:val="nil"/>
              <w:bottom w:val="single" w:sz="4" w:space="0" w:color="auto"/>
              <w:right w:val="single" w:sz="4" w:space="0" w:color="auto"/>
            </w:tcBorders>
            <w:shd w:val="clear" w:color="auto" w:fill="auto"/>
            <w:noWrap/>
            <w:vAlign w:val="bottom"/>
            <w:hideMark/>
          </w:tcPr>
          <w:p w14:paraId="02728D01"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11 </w:t>
            </w:r>
          </w:p>
        </w:tc>
        <w:tc>
          <w:tcPr>
            <w:tcW w:w="617" w:type="pct"/>
            <w:tcBorders>
              <w:top w:val="nil"/>
              <w:left w:val="nil"/>
              <w:bottom w:val="single" w:sz="4" w:space="0" w:color="auto"/>
              <w:right w:val="single" w:sz="4" w:space="0" w:color="auto"/>
            </w:tcBorders>
            <w:shd w:val="clear" w:color="auto" w:fill="auto"/>
            <w:noWrap/>
            <w:vAlign w:val="bottom"/>
            <w:hideMark/>
          </w:tcPr>
          <w:p w14:paraId="7F980C77"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31 </w:t>
            </w:r>
          </w:p>
        </w:tc>
        <w:tc>
          <w:tcPr>
            <w:tcW w:w="697" w:type="pct"/>
            <w:tcBorders>
              <w:top w:val="nil"/>
              <w:left w:val="nil"/>
              <w:bottom w:val="single" w:sz="4" w:space="0" w:color="auto"/>
              <w:right w:val="single" w:sz="4" w:space="0" w:color="auto"/>
            </w:tcBorders>
            <w:shd w:val="clear" w:color="auto" w:fill="auto"/>
            <w:noWrap/>
            <w:vAlign w:val="bottom"/>
            <w:hideMark/>
          </w:tcPr>
          <w:p w14:paraId="07233EC7"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41 </w:t>
            </w:r>
          </w:p>
        </w:tc>
      </w:tr>
      <w:tr w:rsidR="001E2C46" w:rsidRPr="00647F76" w14:paraId="20241489" w14:textId="77777777" w:rsidTr="00B937D6">
        <w:trPr>
          <w:trHeight w:val="300"/>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14:paraId="292E68DD"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t>Massage Therapy/</w:t>
            </w:r>
            <w:r>
              <w:rPr>
                <w:rFonts w:ascii="Courier New" w:eastAsia="Times New Roman" w:hAnsi="Courier New"/>
                <w:lang w:eastAsia="zh-CN"/>
              </w:rPr>
              <w:t xml:space="preserve"> </w:t>
            </w:r>
            <w:r w:rsidRPr="006C4132">
              <w:rPr>
                <w:rFonts w:ascii="Courier New" w:eastAsia="Times New Roman" w:hAnsi="Courier New"/>
                <w:lang w:eastAsia="zh-CN"/>
              </w:rPr>
              <w:t>Therapeutic Massage.</w:t>
            </w:r>
          </w:p>
        </w:tc>
        <w:tc>
          <w:tcPr>
            <w:tcW w:w="1079" w:type="pct"/>
            <w:tcBorders>
              <w:top w:val="nil"/>
              <w:left w:val="nil"/>
              <w:bottom w:val="single" w:sz="4" w:space="0" w:color="auto"/>
              <w:right w:val="single" w:sz="4" w:space="0" w:color="auto"/>
            </w:tcBorders>
            <w:shd w:val="clear" w:color="auto" w:fill="auto"/>
            <w:noWrap/>
            <w:vAlign w:val="bottom"/>
            <w:hideMark/>
          </w:tcPr>
          <w:p w14:paraId="7479AB4B" w14:textId="77777777" w:rsidR="0064065C" w:rsidRPr="006C4132" w:rsidRDefault="0064065C" w:rsidP="00795642">
            <w:pPr>
              <w:spacing w:after="0" w:line="240" w:lineRule="auto"/>
              <w:rPr>
                <w:rFonts w:ascii="Courier New" w:eastAsia="Times New Roman" w:hAnsi="Courier New"/>
                <w:lang w:eastAsia="zh-CN"/>
              </w:rPr>
            </w:pPr>
            <w:r w:rsidRPr="006C4132">
              <w:rPr>
                <w:rFonts w:ascii="Courier New" w:eastAsia="Times New Roman" w:hAnsi="Courier New"/>
                <w:lang w:eastAsia="zh-CN"/>
              </w:rPr>
              <w:t>Associates Degree</w:t>
            </w:r>
          </w:p>
        </w:tc>
        <w:tc>
          <w:tcPr>
            <w:tcW w:w="466" w:type="pct"/>
            <w:tcBorders>
              <w:top w:val="nil"/>
              <w:left w:val="nil"/>
              <w:bottom w:val="single" w:sz="4" w:space="0" w:color="auto"/>
              <w:right w:val="single" w:sz="4" w:space="0" w:color="auto"/>
            </w:tcBorders>
            <w:shd w:val="clear" w:color="auto" w:fill="auto"/>
            <w:noWrap/>
            <w:vAlign w:val="bottom"/>
            <w:hideMark/>
          </w:tcPr>
          <w:p w14:paraId="7AAD413F"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8 </w:t>
            </w:r>
          </w:p>
        </w:tc>
        <w:tc>
          <w:tcPr>
            <w:tcW w:w="463" w:type="pct"/>
            <w:tcBorders>
              <w:top w:val="nil"/>
              <w:left w:val="nil"/>
              <w:bottom w:val="single" w:sz="4" w:space="0" w:color="auto"/>
              <w:right w:val="single" w:sz="4" w:space="0" w:color="auto"/>
            </w:tcBorders>
            <w:shd w:val="clear" w:color="auto" w:fill="auto"/>
            <w:noWrap/>
            <w:vAlign w:val="bottom"/>
            <w:hideMark/>
          </w:tcPr>
          <w:p w14:paraId="63AD0865"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              19 </w:t>
            </w:r>
          </w:p>
        </w:tc>
        <w:tc>
          <w:tcPr>
            <w:tcW w:w="617" w:type="pct"/>
            <w:tcBorders>
              <w:top w:val="nil"/>
              <w:left w:val="nil"/>
              <w:bottom w:val="single" w:sz="4" w:space="0" w:color="auto"/>
              <w:right w:val="single" w:sz="4" w:space="0" w:color="auto"/>
            </w:tcBorders>
            <w:shd w:val="clear" w:color="auto" w:fill="auto"/>
            <w:noWrap/>
            <w:vAlign w:val="bottom"/>
            <w:hideMark/>
          </w:tcPr>
          <w:p w14:paraId="0027E3EF"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27 </w:t>
            </w:r>
          </w:p>
        </w:tc>
        <w:tc>
          <w:tcPr>
            <w:tcW w:w="697" w:type="pct"/>
            <w:tcBorders>
              <w:top w:val="nil"/>
              <w:left w:val="nil"/>
              <w:bottom w:val="single" w:sz="4" w:space="0" w:color="auto"/>
              <w:right w:val="single" w:sz="4" w:space="0" w:color="auto"/>
            </w:tcBorders>
            <w:shd w:val="clear" w:color="auto" w:fill="auto"/>
            <w:noWrap/>
            <w:vAlign w:val="bottom"/>
            <w:hideMark/>
          </w:tcPr>
          <w:p w14:paraId="1560081E"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33 </w:t>
            </w:r>
          </w:p>
        </w:tc>
      </w:tr>
      <w:tr w:rsidR="001E2C46" w:rsidRPr="00647F76" w14:paraId="1495EE31" w14:textId="77777777" w:rsidTr="00B937D6">
        <w:trPr>
          <w:trHeight w:val="64"/>
        </w:trPr>
        <w:tc>
          <w:tcPr>
            <w:tcW w:w="27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47F01" w14:textId="77777777" w:rsidR="0064065C" w:rsidRPr="006C4132" w:rsidRDefault="0064065C" w:rsidP="00795642">
            <w:pPr>
              <w:spacing w:after="0" w:line="240" w:lineRule="auto"/>
              <w:rPr>
                <w:rFonts w:ascii="Courier New" w:eastAsia="Times New Roman" w:hAnsi="Courier New"/>
                <w:color w:val="000000"/>
                <w:lang w:eastAsia="zh-CN"/>
              </w:rPr>
            </w:pPr>
            <w:r w:rsidRPr="006C4132">
              <w:rPr>
                <w:rFonts w:ascii="Courier New" w:eastAsia="Times New Roman" w:hAnsi="Courier New"/>
                <w:color w:val="000000"/>
                <w:lang w:eastAsia="zh-CN"/>
              </w:rPr>
              <w:t>All other programs </w:t>
            </w:r>
          </w:p>
        </w:tc>
        <w:tc>
          <w:tcPr>
            <w:tcW w:w="466" w:type="pct"/>
            <w:tcBorders>
              <w:top w:val="nil"/>
              <w:left w:val="nil"/>
              <w:bottom w:val="single" w:sz="4" w:space="0" w:color="auto"/>
              <w:right w:val="single" w:sz="4" w:space="0" w:color="auto"/>
            </w:tcBorders>
            <w:shd w:val="clear" w:color="auto" w:fill="auto"/>
            <w:noWrap/>
            <w:vAlign w:val="bottom"/>
            <w:hideMark/>
          </w:tcPr>
          <w:p w14:paraId="2FF90E00"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706 </w:t>
            </w:r>
          </w:p>
        </w:tc>
        <w:tc>
          <w:tcPr>
            <w:tcW w:w="463" w:type="pct"/>
            <w:tcBorders>
              <w:top w:val="nil"/>
              <w:left w:val="nil"/>
              <w:bottom w:val="single" w:sz="4" w:space="0" w:color="auto"/>
              <w:right w:val="single" w:sz="4" w:space="0" w:color="auto"/>
            </w:tcBorders>
            <w:shd w:val="clear" w:color="auto" w:fill="auto"/>
            <w:noWrap/>
            <w:vAlign w:val="bottom"/>
            <w:hideMark/>
          </w:tcPr>
          <w:p w14:paraId="009AD82A"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535 </w:t>
            </w:r>
          </w:p>
        </w:tc>
        <w:tc>
          <w:tcPr>
            <w:tcW w:w="617" w:type="pct"/>
            <w:tcBorders>
              <w:top w:val="nil"/>
              <w:left w:val="nil"/>
              <w:bottom w:val="single" w:sz="4" w:space="0" w:color="auto"/>
              <w:right w:val="single" w:sz="4" w:space="0" w:color="auto"/>
            </w:tcBorders>
            <w:shd w:val="clear" w:color="auto" w:fill="auto"/>
            <w:noWrap/>
            <w:vAlign w:val="bottom"/>
            <w:hideMark/>
          </w:tcPr>
          <w:p w14:paraId="4F6385A5"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1,241 </w:t>
            </w:r>
          </w:p>
        </w:tc>
        <w:tc>
          <w:tcPr>
            <w:tcW w:w="697" w:type="pct"/>
            <w:tcBorders>
              <w:top w:val="nil"/>
              <w:left w:val="nil"/>
              <w:bottom w:val="single" w:sz="4" w:space="0" w:color="auto"/>
              <w:right w:val="single" w:sz="4" w:space="0" w:color="auto"/>
            </w:tcBorders>
            <w:shd w:val="clear" w:color="auto" w:fill="auto"/>
            <w:noWrap/>
            <w:vAlign w:val="bottom"/>
            <w:hideMark/>
          </w:tcPr>
          <w:p w14:paraId="380AE23C"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6,595 </w:t>
            </w:r>
          </w:p>
        </w:tc>
      </w:tr>
      <w:tr w:rsidR="001E2C46" w:rsidRPr="00647F76" w14:paraId="52C08A0F" w14:textId="77777777" w:rsidTr="00B937D6">
        <w:trPr>
          <w:trHeight w:val="64"/>
        </w:trPr>
        <w:tc>
          <w:tcPr>
            <w:tcW w:w="27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F91D6" w14:textId="77777777" w:rsidR="0064065C" w:rsidRPr="006C4132" w:rsidRDefault="0064065C" w:rsidP="00795642">
            <w:pPr>
              <w:spacing w:after="0" w:line="240" w:lineRule="auto"/>
              <w:rPr>
                <w:rFonts w:ascii="Courier New" w:eastAsia="Times New Roman" w:hAnsi="Courier New"/>
                <w:color w:val="000000"/>
                <w:lang w:eastAsia="zh-CN"/>
              </w:rPr>
            </w:pPr>
            <w:r w:rsidRPr="006C4132">
              <w:rPr>
                <w:rFonts w:ascii="Courier New" w:eastAsia="Times New Roman" w:hAnsi="Courier New"/>
                <w:color w:val="000000"/>
                <w:lang w:eastAsia="zh-CN"/>
              </w:rPr>
              <w:t>Total</w:t>
            </w:r>
          </w:p>
        </w:tc>
        <w:tc>
          <w:tcPr>
            <w:tcW w:w="466" w:type="pct"/>
            <w:tcBorders>
              <w:top w:val="nil"/>
              <w:left w:val="nil"/>
              <w:bottom w:val="single" w:sz="4" w:space="0" w:color="auto"/>
              <w:right w:val="single" w:sz="4" w:space="0" w:color="auto"/>
            </w:tcBorders>
            <w:shd w:val="clear" w:color="auto" w:fill="auto"/>
            <w:noWrap/>
            <w:vAlign w:val="bottom"/>
            <w:hideMark/>
          </w:tcPr>
          <w:p w14:paraId="59EA95E2"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1,242 </w:t>
            </w:r>
          </w:p>
        </w:tc>
        <w:tc>
          <w:tcPr>
            <w:tcW w:w="463" w:type="pct"/>
            <w:tcBorders>
              <w:top w:val="nil"/>
              <w:left w:val="nil"/>
              <w:bottom w:val="single" w:sz="4" w:space="0" w:color="auto"/>
              <w:right w:val="single" w:sz="4" w:space="0" w:color="auto"/>
            </w:tcBorders>
            <w:shd w:val="clear" w:color="auto" w:fill="auto"/>
            <w:noWrap/>
            <w:vAlign w:val="bottom"/>
            <w:hideMark/>
          </w:tcPr>
          <w:p w14:paraId="1784E276"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808 </w:t>
            </w:r>
          </w:p>
        </w:tc>
        <w:tc>
          <w:tcPr>
            <w:tcW w:w="617" w:type="pct"/>
            <w:tcBorders>
              <w:top w:val="nil"/>
              <w:left w:val="nil"/>
              <w:bottom w:val="single" w:sz="4" w:space="0" w:color="auto"/>
              <w:right w:val="single" w:sz="4" w:space="0" w:color="auto"/>
            </w:tcBorders>
            <w:shd w:val="clear" w:color="auto" w:fill="auto"/>
            <w:noWrap/>
            <w:vAlign w:val="bottom"/>
            <w:hideMark/>
          </w:tcPr>
          <w:p w14:paraId="5FF076CC"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2,050 </w:t>
            </w:r>
          </w:p>
        </w:tc>
        <w:tc>
          <w:tcPr>
            <w:tcW w:w="697" w:type="pct"/>
            <w:tcBorders>
              <w:top w:val="nil"/>
              <w:left w:val="nil"/>
              <w:bottom w:val="single" w:sz="4" w:space="0" w:color="auto"/>
              <w:right w:val="single" w:sz="4" w:space="0" w:color="auto"/>
            </w:tcBorders>
            <w:shd w:val="clear" w:color="auto" w:fill="auto"/>
            <w:noWrap/>
            <w:vAlign w:val="bottom"/>
            <w:hideMark/>
          </w:tcPr>
          <w:p w14:paraId="270A5736" w14:textId="77777777" w:rsidR="0064065C" w:rsidRPr="006C4132" w:rsidRDefault="0064065C" w:rsidP="00795642">
            <w:pPr>
              <w:spacing w:after="0" w:line="240" w:lineRule="auto"/>
              <w:jc w:val="right"/>
              <w:rPr>
                <w:rFonts w:ascii="Courier New" w:eastAsia="Times New Roman" w:hAnsi="Courier New"/>
                <w:lang w:eastAsia="zh-CN"/>
              </w:rPr>
            </w:pPr>
            <w:r w:rsidRPr="006C4132">
              <w:rPr>
                <w:rFonts w:ascii="Courier New" w:eastAsia="Times New Roman" w:hAnsi="Courier New"/>
                <w:lang w:eastAsia="zh-CN"/>
              </w:rPr>
              <w:t xml:space="preserve">8,650 </w:t>
            </w:r>
          </w:p>
        </w:tc>
      </w:tr>
    </w:tbl>
    <w:p w14:paraId="3F7D3A51" w14:textId="77777777" w:rsidR="0064065C" w:rsidRDefault="0064065C" w:rsidP="0064065C">
      <w:pPr>
        <w:spacing w:after="0" w:line="480" w:lineRule="auto"/>
        <w:rPr>
          <w:rFonts w:ascii="Courier New" w:hAnsi="Courier New" w:cs="Courier New"/>
          <w:color w:val="000000"/>
          <w:sz w:val="24"/>
          <w:szCs w:val="24"/>
          <w:u w:val="single"/>
        </w:rPr>
      </w:pPr>
    </w:p>
    <w:p w14:paraId="4232F93C" w14:textId="25C9C942" w:rsidR="0064065C" w:rsidRPr="00686CF2" w:rsidRDefault="009B16F3" w:rsidP="008B1D23">
      <w:pPr>
        <w:pStyle w:val="ListParagraph"/>
        <w:keepNext/>
        <w:numPr>
          <w:ilvl w:val="0"/>
          <w:numId w:val="97"/>
        </w:numPr>
        <w:spacing w:after="0" w:line="480" w:lineRule="auto"/>
        <w:rPr>
          <w:rFonts w:ascii="Courier New" w:hAnsi="Courier New"/>
          <w:color w:val="000000"/>
          <w:sz w:val="24"/>
          <w:u w:val="single"/>
        </w:rPr>
      </w:pPr>
      <w:r w:rsidRPr="001F4DA3">
        <w:rPr>
          <w:rFonts w:ascii="Courier New" w:hAnsi="Courier New" w:cs="Courier New"/>
          <w:color w:val="000000"/>
          <w:sz w:val="24"/>
          <w:szCs w:val="24"/>
        </w:rPr>
        <w:t xml:space="preserve"> </w:t>
      </w:r>
      <w:r w:rsidR="0064065C" w:rsidRPr="006C6DE4">
        <w:rPr>
          <w:rFonts w:ascii="Courier New" w:hAnsi="Courier New"/>
          <w:color w:val="000000"/>
          <w:sz w:val="24"/>
          <w:u w:val="single"/>
        </w:rPr>
        <w:t>Federal Government</w:t>
      </w:r>
    </w:p>
    <w:p w14:paraId="38905B66" w14:textId="493A9CAD" w:rsidR="0064065C" w:rsidRDefault="0064065C" w:rsidP="0064065C">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Under the proposed regulations, the Federal government would benefit from reduced administrative burden associated with removing provisions in the GE regulations and from discontinuing information collections.  The Federal government would incur annual costs to fund more Pell </w:t>
      </w:r>
      <w:r w:rsidR="00F939D2">
        <w:rPr>
          <w:rFonts w:ascii="Courier New" w:hAnsi="Courier New" w:cs="Courier New"/>
          <w:color w:val="000000"/>
          <w:sz w:val="24"/>
          <w:szCs w:val="24"/>
        </w:rPr>
        <w:t>G</w:t>
      </w:r>
      <w:r>
        <w:rPr>
          <w:rFonts w:ascii="Courier New" w:hAnsi="Courier New" w:cs="Courier New"/>
          <w:color w:val="000000"/>
          <w:sz w:val="24"/>
          <w:szCs w:val="24"/>
        </w:rPr>
        <w:t>rants and title IV loans</w:t>
      </w:r>
      <w:r w:rsidR="000D7696">
        <w:rPr>
          <w:rFonts w:ascii="Courier New" w:hAnsi="Courier New" w:cs="Courier New"/>
          <w:color w:val="000000"/>
          <w:sz w:val="24"/>
          <w:szCs w:val="24"/>
        </w:rPr>
        <w:t>, as discussed in the Net Budget Impact section</w:t>
      </w:r>
      <w:r>
        <w:rPr>
          <w:rFonts w:ascii="Courier New" w:hAnsi="Courier New" w:cs="Courier New"/>
          <w:color w:val="000000"/>
          <w:sz w:val="24"/>
          <w:szCs w:val="24"/>
        </w:rPr>
        <w:t>.</w:t>
      </w:r>
      <w:r w:rsidR="00323F37">
        <w:rPr>
          <w:rFonts w:ascii="Courier New" w:hAnsi="Courier New" w:cs="Courier New"/>
          <w:color w:val="000000"/>
          <w:sz w:val="24"/>
          <w:szCs w:val="24"/>
        </w:rPr>
        <w:t xml:space="preserve"> </w:t>
      </w:r>
    </w:p>
    <w:p w14:paraId="150F216A" w14:textId="7C0DDA79" w:rsidR="0064065C" w:rsidRDefault="0064065C" w:rsidP="0064065C">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Reduced administrative burden due to the proposed regulatory changes would result from removing the provisions in the GE regulations regarding sending completer lists to institutions, adjudicating completer list corrections, adjudicating challenges, and adjudicating  alternate earnings appeals.  Under the GE regulations, the Department expects to receive about 500 earnings appeals annually and estimates that it </w:t>
      </w:r>
      <w:r w:rsidDel="00673468">
        <w:rPr>
          <w:rFonts w:ascii="Courier New" w:hAnsi="Courier New" w:cs="Courier New"/>
          <w:color w:val="000000"/>
          <w:sz w:val="24"/>
          <w:szCs w:val="24"/>
        </w:rPr>
        <w:t xml:space="preserve">would </w:t>
      </w:r>
      <w:r>
        <w:rPr>
          <w:rFonts w:ascii="Courier New" w:hAnsi="Courier New" w:cs="Courier New"/>
          <w:color w:val="000000"/>
          <w:sz w:val="24"/>
          <w:szCs w:val="24"/>
        </w:rPr>
        <w:t xml:space="preserve">take Department staff </w:t>
      </w:r>
      <w:r w:rsidRPr="00CD7DA2">
        <w:rPr>
          <w:rFonts w:ascii="Courier New" w:hAnsi="Courier New"/>
          <w:color w:val="000000"/>
          <w:sz w:val="24"/>
        </w:rPr>
        <w:t>10</w:t>
      </w:r>
      <w:r>
        <w:rPr>
          <w:rFonts w:ascii="Courier New" w:hAnsi="Courier New" w:cs="Courier New"/>
          <w:color w:val="000000"/>
          <w:sz w:val="24"/>
          <w:szCs w:val="24"/>
        </w:rPr>
        <w:t xml:space="preserve"> hours per appeal to evaluate the information submitted.  </w:t>
      </w:r>
      <w:r>
        <w:rPr>
          <w:rFonts w:ascii="Courier New" w:hAnsi="Courier New" w:cs="Courier New"/>
          <w:color w:val="000000"/>
          <w:sz w:val="24"/>
          <w:szCs w:val="24"/>
        </w:rPr>
        <w:lastRenderedPageBreak/>
        <w:t>Using the hourly rate of a GS-13 Step 1 in the Washington</w:t>
      </w:r>
      <w:r w:rsidR="00F939D2">
        <w:rPr>
          <w:rFonts w:ascii="Courier New" w:hAnsi="Courier New" w:cs="Courier New"/>
          <w:color w:val="000000"/>
          <w:sz w:val="24"/>
          <w:szCs w:val="24"/>
        </w:rPr>
        <w:t>,</w:t>
      </w:r>
      <w:r>
        <w:rPr>
          <w:rFonts w:ascii="Courier New" w:hAnsi="Courier New" w:cs="Courier New"/>
          <w:color w:val="000000"/>
          <w:sz w:val="24"/>
          <w:szCs w:val="24"/>
        </w:rPr>
        <w:t xml:space="preserve"> DC area of $46.46,</w:t>
      </w:r>
      <w:r>
        <w:rPr>
          <w:rStyle w:val="FootnoteReference"/>
          <w:rFonts w:ascii="Courier New" w:hAnsi="Courier New" w:cs="Courier New"/>
          <w:color w:val="000000"/>
          <w:sz w:val="24"/>
          <w:szCs w:val="24"/>
        </w:rPr>
        <w:footnoteReference w:id="35"/>
      </w:r>
      <w:r>
        <w:rPr>
          <w:rFonts w:ascii="Courier New" w:hAnsi="Courier New" w:cs="Courier New"/>
          <w:color w:val="000000"/>
          <w:sz w:val="24"/>
          <w:szCs w:val="24"/>
        </w:rPr>
        <w:t xml:space="preserve"> the estimated benefit due to reduced costs from eliminating earnings appeals is </w:t>
      </w:r>
      <w:r w:rsidRPr="004C19F9">
        <w:rPr>
          <w:rFonts w:ascii="Courier New" w:hAnsi="Courier New"/>
          <w:color w:val="000000"/>
          <w:sz w:val="24"/>
        </w:rPr>
        <w:t>$232,300</w:t>
      </w:r>
      <w:r w:rsidRPr="004C19F9">
        <w:rPr>
          <w:rFonts w:ascii="Courier New" w:hAnsi="Courier New" w:cs="Courier New"/>
          <w:color w:val="000000"/>
          <w:sz w:val="24"/>
          <w:szCs w:val="24"/>
        </w:rPr>
        <w:t xml:space="preserve"> </w:t>
      </w:r>
      <w:r>
        <w:rPr>
          <w:rFonts w:ascii="Courier New" w:hAnsi="Courier New" w:cs="Courier New"/>
          <w:color w:val="000000"/>
          <w:sz w:val="24"/>
          <w:szCs w:val="24"/>
        </w:rPr>
        <w:t xml:space="preserve">annually (500 earnings appeals * </w:t>
      </w:r>
      <w:r w:rsidRPr="004C19F9">
        <w:rPr>
          <w:rFonts w:ascii="Courier New" w:hAnsi="Courier New"/>
          <w:color w:val="000000"/>
          <w:sz w:val="24"/>
        </w:rPr>
        <w:t>10</w:t>
      </w:r>
      <w:r>
        <w:rPr>
          <w:rFonts w:ascii="Courier New" w:hAnsi="Courier New" w:cs="Courier New"/>
          <w:color w:val="000000"/>
          <w:sz w:val="24"/>
          <w:szCs w:val="24"/>
        </w:rPr>
        <w:t xml:space="preserve"> hours per appeal * $46.46 per hour).  Similarly, the Department sends out </w:t>
      </w:r>
      <w:r w:rsidRPr="004A2398">
        <w:rPr>
          <w:rFonts w:ascii="Courier New" w:hAnsi="Courier New" w:cs="Courier New"/>
          <w:color w:val="000000"/>
          <w:sz w:val="24"/>
          <w:szCs w:val="24"/>
        </w:rPr>
        <w:t>31,018</w:t>
      </w:r>
      <w:r>
        <w:rPr>
          <w:rFonts w:ascii="Courier New" w:hAnsi="Courier New" w:cs="Courier New"/>
          <w:color w:val="000000"/>
          <w:sz w:val="24"/>
          <w:szCs w:val="24"/>
        </w:rPr>
        <w:t xml:space="preserve"> program completer lists to institutions annually and estimates that it takes about 40 hours total to complete.  Using the hourly rate of a GS-14 Step 1 in the Washington</w:t>
      </w:r>
      <w:r w:rsidR="00F939D2">
        <w:rPr>
          <w:rFonts w:ascii="Courier New" w:hAnsi="Courier New" w:cs="Courier New"/>
          <w:color w:val="000000"/>
          <w:sz w:val="24"/>
          <w:szCs w:val="24"/>
        </w:rPr>
        <w:t>,</w:t>
      </w:r>
      <w:r>
        <w:rPr>
          <w:rFonts w:ascii="Courier New" w:hAnsi="Courier New" w:cs="Courier New"/>
          <w:color w:val="000000"/>
          <w:sz w:val="24"/>
          <w:szCs w:val="24"/>
        </w:rPr>
        <w:t xml:space="preserve"> DC area of $54.91,</w:t>
      </w:r>
      <w:r>
        <w:rPr>
          <w:rStyle w:val="FootnoteReference"/>
          <w:rFonts w:ascii="Courier New" w:hAnsi="Courier New" w:cs="Courier New"/>
          <w:color w:val="000000"/>
          <w:sz w:val="24"/>
          <w:szCs w:val="24"/>
        </w:rPr>
        <w:footnoteReference w:id="36"/>
      </w:r>
      <w:r>
        <w:rPr>
          <w:rFonts w:ascii="Courier New" w:hAnsi="Courier New" w:cs="Courier New"/>
          <w:color w:val="000000"/>
          <w:sz w:val="24"/>
          <w:szCs w:val="24"/>
        </w:rPr>
        <w:t xml:space="preserve"> the estimated benefit due to reduced costs from eliminating sending completer lists is $2,196 annually (40*54.91).  Institutions can correct and challenge the lists, and for the 2015 </w:t>
      </w:r>
      <w:r w:rsidR="00F939D2">
        <w:rPr>
          <w:rFonts w:ascii="Courier New" w:hAnsi="Courier New" w:cs="Courier New"/>
          <w:color w:val="000000"/>
          <w:sz w:val="24"/>
          <w:szCs w:val="24"/>
        </w:rPr>
        <w:t xml:space="preserve">D/E </w:t>
      </w:r>
      <w:r>
        <w:rPr>
          <w:rFonts w:ascii="Courier New" w:hAnsi="Courier New" w:cs="Courier New"/>
          <w:color w:val="000000"/>
          <w:sz w:val="24"/>
          <w:szCs w:val="24"/>
        </w:rPr>
        <w:t xml:space="preserve">rates the Department </w:t>
      </w:r>
      <w:r w:rsidRPr="00AB2002">
        <w:rPr>
          <w:rFonts w:ascii="Courier New" w:hAnsi="Courier New"/>
          <w:sz w:val="24"/>
        </w:rPr>
        <w:t xml:space="preserve">processed </w:t>
      </w:r>
      <w:r w:rsidRPr="00AB2002">
        <w:rPr>
          <w:rFonts w:ascii="Courier New" w:hAnsi="Courier New" w:cs="Courier New"/>
          <w:sz w:val="24"/>
          <w:szCs w:val="24"/>
        </w:rPr>
        <w:t>90,318</w:t>
      </w:r>
      <w:r w:rsidRPr="00AB2002">
        <w:rPr>
          <w:rFonts w:ascii="Courier New" w:hAnsi="Courier New"/>
          <w:sz w:val="24"/>
        </w:rPr>
        <w:t xml:space="preserve"> </w:t>
      </w:r>
      <w:r w:rsidRPr="00AB2002">
        <w:rPr>
          <w:rFonts w:ascii="Courier New" w:hAnsi="Courier New" w:cs="Courier New"/>
          <w:sz w:val="24"/>
          <w:szCs w:val="24"/>
        </w:rPr>
        <w:t xml:space="preserve">completer </w:t>
      </w:r>
      <w:r>
        <w:rPr>
          <w:rFonts w:ascii="Courier New" w:hAnsi="Courier New" w:cs="Courier New"/>
          <w:color w:val="000000"/>
          <w:sz w:val="24"/>
          <w:szCs w:val="24"/>
        </w:rPr>
        <w:t xml:space="preserve">list corrections and adjudicated 2,894 challenges. </w:t>
      </w:r>
      <w:r w:rsidR="00F939D2">
        <w:rPr>
          <w:rFonts w:ascii="Courier New" w:hAnsi="Courier New" w:cs="Courier New"/>
          <w:color w:val="000000"/>
          <w:sz w:val="24"/>
          <w:szCs w:val="24"/>
        </w:rPr>
        <w:t xml:space="preserve"> </w:t>
      </w:r>
      <w:r>
        <w:rPr>
          <w:rFonts w:ascii="Courier New" w:hAnsi="Courier New" w:cs="Courier New"/>
          <w:color w:val="000000"/>
          <w:sz w:val="24"/>
          <w:szCs w:val="24"/>
        </w:rPr>
        <w:t xml:space="preserve">The Department estimates it took Department staff 1,420 hours total to make completer list corrections.  Similarly, the Department estimates it took $1,500,000 in contractor support and 1,400 hours of Federal staff time total to adjudicate the challenges.  Using the hourly rate of a GS-13 step 1 in the Washington, DC area of $46.46, the estimated benefit due to reduced costs from eliminating completer lists, corrections, and </w:t>
      </w:r>
      <w:r>
        <w:rPr>
          <w:rFonts w:ascii="Courier New" w:hAnsi="Courier New" w:cs="Courier New"/>
          <w:color w:val="000000"/>
          <w:sz w:val="24"/>
          <w:szCs w:val="24"/>
        </w:rPr>
        <w:lastRenderedPageBreak/>
        <w:t>challenges is $1,631,017</w:t>
      </w:r>
      <w:r w:rsidRPr="00C40DBD">
        <w:rPr>
          <w:rFonts w:ascii="Courier New" w:hAnsi="Courier New" w:cs="Courier New"/>
          <w:color w:val="000000"/>
          <w:sz w:val="24"/>
          <w:szCs w:val="24"/>
        </w:rPr>
        <w:t xml:space="preserve"> </w:t>
      </w:r>
      <w:r>
        <w:rPr>
          <w:rFonts w:ascii="Courier New" w:hAnsi="Courier New" w:cs="Courier New"/>
          <w:color w:val="000000"/>
          <w:sz w:val="24"/>
          <w:szCs w:val="24"/>
        </w:rPr>
        <w:t xml:space="preserve">($1,500,000 contractor support + (1420 + 1400) staff hours * $46.46 per hour).  </w:t>
      </w:r>
    </w:p>
    <w:p w14:paraId="00818C52" w14:textId="578EC51D" w:rsidR="0064065C" w:rsidRDefault="0064065C" w:rsidP="0064065C">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Finally, </w:t>
      </w:r>
      <w:r w:rsidR="00F939D2">
        <w:rPr>
          <w:rFonts w:ascii="Courier New" w:hAnsi="Courier New" w:cs="Courier New"/>
          <w:color w:val="000000"/>
          <w:sz w:val="24"/>
          <w:szCs w:val="24"/>
        </w:rPr>
        <w:t>under the</w:t>
      </w:r>
      <w:r>
        <w:rPr>
          <w:rFonts w:ascii="Courier New" w:hAnsi="Courier New" w:cs="Courier New"/>
          <w:color w:val="000000"/>
          <w:sz w:val="24"/>
          <w:szCs w:val="24"/>
        </w:rPr>
        <w:t xml:space="preserve"> proposed </w:t>
      </w:r>
      <w:r w:rsidR="00F939D2">
        <w:rPr>
          <w:rFonts w:ascii="Courier New" w:hAnsi="Courier New" w:cs="Courier New"/>
          <w:color w:val="000000"/>
          <w:sz w:val="24"/>
          <w:szCs w:val="24"/>
        </w:rPr>
        <w:t>regulations</w:t>
      </w:r>
      <w:r>
        <w:rPr>
          <w:rFonts w:ascii="Courier New" w:hAnsi="Courier New" w:cs="Courier New"/>
          <w:color w:val="000000"/>
          <w:sz w:val="24"/>
          <w:szCs w:val="24"/>
        </w:rPr>
        <w:t xml:space="preserve">, the Department would rescind information collections with OMB control numbers 1845-0121, 1845-1022, and 1845-0123.  This would result in a Federal government benefit due to reduced contractor costs </w:t>
      </w:r>
      <w:r w:rsidRPr="00832610">
        <w:rPr>
          <w:rFonts w:ascii="Courier New" w:hAnsi="Courier New" w:cs="Courier New"/>
          <w:color w:val="000000"/>
          <w:sz w:val="24"/>
          <w:szCs w:val="24"/>
        </w:rPr>
        <w:t xml:space="preserve">of </w:t>
      </w:r>
      <w:r w:rsidRPr="006D6FD5">
        <w:rPr>
          <w:rFonts w:ascii="Courier New" w:hAnsi="Courier New" w:cs="Courier New"/>
          <w:iCs/>
          <w:sz w:val="24"/>
          <w:szCs w:val="24"/>
        </w:rPr>
        <w:t>$23,099,946 annually</w:t>
      </w:r>
      <w:r w:rsidRPr="00832610">
        <w:rPr>
          <w:rFonts w:ascii="Courier New" w:hAnsi="Courier New" w:cs="Courier New"/>
          <w:color w:val="000000"/>
          <w:sz w:val="24"/>
          <w:szCs w:val="24"/>
        </w:rPr>
        <w:t xml:space="preserve">.  </w:t>
      </w:r>
      <w:r>
        <w:rPr>
          <w:rFonts w:ascii="Courier New" w:hAnsi="Courier New" w:cs="Courier New"/>
          <w:color w:val="000000"/>
          <w:sz w:val="24"/>
          <w:szCs w:val="24"/>
        </w:rPr>
        <w:t>Therefore, the Department estimates an annual benefit due to reduced administrative costs under the proposed regulations of $24,965,459</w:t>
      </w:r>
      <w:r w:rsidRPr="00C40DBD">
        <w:rPr>
          <w:rFonts w:ascii="Courier New" w:hAnsi="Courier New" w:cs="Courier New"/>
          <w:color w:val="000000"/>
          <w:sz w:val="24"/>
          <w:szCs w:val="24"/>
        </w:rPr>
        <w:t xml:space="preserve"> </w:t>
      </w:r>
      <w:r>
        <w:rPr>
          <w:rFonts w:ascii="Courier New" w:hAnsi="Courier New" w:cs="Courier New"/>
          <w:color w:val="000000"/>
          <w:sz w:val="24"/>
          <w:szCs w:val="24"/>
        </w:rPr>
        <w:t>($</w:t>
      </w:r>
      <w:r w:rsidRPr="00D21529">
        <w:rPr>
          <w:rFonts w:ascii="Courier New" w:hAnsi="Courier New"/>
          <w:color w:val="000000"/>
          <w:sz w:val="24"/>
        </w:rPr>
        <w:t>232,300</w:t>
      </w:r>
      <w:r>
        <w:rPr>
          <w:rFonts w:ascii="Courier New" w:hAnsi="Courier New" w:cs="Courier New"/>
          <w:color w:val="000000"/>
          <w:sz w:val="24"/>
          <w:szCs w:val="24"/>
        </w:rPr>
        <w:t xml:space="preserve"> +</w:t>
      </w:r>
      <w:r w:rsidRPr="00833E7D">
        <w:rPr>
          <w:rFonts w:ascii="Courier New" w:hAnsi="Courier New" w:cs="Courier New"/>
          <w:color w:val="000000"/>
          <w:sz w:val="24"/>
          <w:szCs w:val="24"/>
        </w:rPr>
        <w:t xml:space="preserve"> </w:t>
      </w:r>
      <w:r>
        <w:rPr>
          <w:rFonts w:ascii="Courier New" w:hAnsi="Courier New" w:cs="Courier New"/>
          <w:color w:val="000000"/>
          <w:sz w:val="24"/>
          <w:szCs w:val="24"/>
        </w:rPr>
        <w:t>$2,196</w:t>
      </w:r>
      <w:r w:rsidR="00F939D2">
        <w:rPr>
          <w:rFonts w:ascii="Courier New" w:hAnsi="Courier New" w:cs="Courier New"/>
          <w:color w:val="000000"/>
          <w:sz w:val="24"/>
          <w:szCs w:val="24"/>
        </w:rPr>
        <w:t xml:space="preserve"> </w:t>
      </w:r>
      <w:r>
        <w:rPr>
          <w:rFonts w:ascii="Courier New" w:hAnsi="Courier New" w:cs="Courier New"/>
          <w:color w:val="000000"/>
          <w:sz w:val="24"/>
          <w:szCs w:val="24"/>
        </w:rPr>
        <w:t>+</w:t>
      </w:r>
      <w:r w:rsidRPr="00833E7D">
        <w:rPr>
          <w:rFonts w:ascii="Courier New" w:hAnsi="Courier New" w:cs="Courier New"/>
          <w:color w:val="000000"/>
          <w:sz w:val="24"/>
          <w:szCs w:val="24"/>
        </w:rPr>
        <w:t xml:space="preserve"> </w:t>
      </w:r>
      <w:r>
        <w:rPr>
          <w:rFonts w:ascii="Courier New" w:hAnsi="Courier New" w:cs="Courier New"/>
          <w:color w:val="000000"/>
          <w:sz w:val="24"/>
          <w:szCs w:val="24"/>
        </w:rPr>
        <w:t xml:space="preserve">$1,631,017 + </w:t>
      </w:r>
      <w:r w:rsidRPr="006D6FD5">
        <w:rPr>
          <w:rFonts w:ascii="Courier New" w:hAnsi="Courier New" w:cs="Courier New"/>
          <w:iCs/>
          <w:sz w:val="24"/>
          <w:szCs w:val="24"/>
        </w:rPr>
        <w:t>$23,099,946</w:t>
      </w:r>
      <w:r>
        <w:rPr>
          <w:rFonts w:ascii="Courier New" w:hAnsi="Courier New" w:cs="Courier New"/>
          <w:color w:val="000000"/>
          <w:sz w:val="24"/>
          <w:szCs w:val="24"/>
        </w:rPr>
        <w:t>).</w:t>
      </w:r>
      <w:r w:rsidDel="00833E7D">
        <w:rPr>
          <w:rFonts w:ascii="Courier New" w:hAnsi="Courier New" w:cs="Courier New"/>
          <w:color w:val="000000"/>
          <w:sz w:val="24"/>
          <w:szCs w:val="24"/>
        </w:rPr>
        <w:t xml:space="preserve"> </w:t>
      </w:r>
    </w:p>
    <w:p w14:paraId="04F0CABC" w14:textId="2135D5B1" w:rsidR="0064065C" w:rsidRDefault="0064065C" w:rsidP="0064065C">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The Department would also incur increased budget costs due to increased transfers of Pell </w:t>
      </w:r>
      <w:r w:rsidR="00F939D2">
        <w:rPr>
          <w:rFonts w:ascii="Courier New" w:hAnsi="Courier New" w:cs="Courier New"/>
          <w:color w:val="000000"/>
          <w:sz w:val="24"/>
          <w:szCs w:val="24"/>
        </w:rPr>
        <w:t>G</w:t>
      </w:r>
      <w:r>
        <w:rPr>
          <w:rFonts w:ascii="Courier New" w:hAnsi="Courier New" w:cs="Courier New"/>
          <w:color w:val="000000"/>
          <w:sz w:val="24"/>
          <w:szCs w:val="24"/>
        </w:rPr>
        <w:t xml:space="preserve">rants and title IV loans, as discussed further in </w:t>
      </w:r>
      <w:r w:rsidR="00F939D2">
        <w:rPr>
          <w:rFonts w:ascii="Courier New" w:hAnsi="Courier New" w:cs="Courier New"/>
          <w:color w:val="000000"/>
          <w:sz w:val="24"/>
          <w:szCs w:val="24"/>
        </w:rPr>
        <w:t xml:space="preserve">the </w:t>
      </w:r>
      <w:r>
        <w:rPr>
          <w:rFonts w:ascii="Courier New" w:hAnsi="Courier New" w:cs="Courier New"/>
          <w:color w:val="000000"/>
          <w:sz w:val="24"/>
          <w:szCs w:val="24"/>
        </w:rPr>
        <w:t>Net Budget Impacts section.  The estimated annualized costs of increased Pell Grants and title IV loans from eliminating the GE regulations is approximately $</w:t>
      </w:r>
      <w:r w:rsidR="004B2346">
        <w:rPr>
          <w:rFonts w:ascii="Courier New" w:hAnsi="Courier New" w:cs="Courier New"/>
          <w:color w:val="000000"/>
          <w:sz w:val="24"/>
          <w:szCs w:val="24"/>
        </w:rPr>
        <w:t xml:space="preserve">518 </w:t>
      </w:r>
      <w:r>
        <w:rPr>
          <w:rFonts w:ascii="Courier New" w:hAnsi="Courier New" w:cs="Courier New"/>
          <w:color w:val="000000"/>
          <w:sz w:val="24"/>
          <w:szCs w:val="24"/>
        </w:rPr>
        <w:t>to $</w:t>
      </w:r>
      <w:r w:rsidR="004B2346">
        <w:rPr>
          <w:rFonts w:ascii="Courier New" w:hAnsi="Courier New" w:cs="Courier New"/>
          <w:color w:val="000000"/>
          <w:sz w:val="24"/>
          <w:szCs w:val="24"/>
        </w:rPr>
        <w:t>527</w:t>
      </w:r>
      <w:r>
        <w:rPr>
          <w:rFonts w:ascii="Courier New" w:hAnsi="Courier New" w:cs="Courier New"/>
          <w:color w:val="000000"/>
          <w:sz w:val="24"/>
          <w:szCs w:val="24"/>
        </w:rPr>
        <w:t xml:space="preserve"> million at 7 percent and 3 percent discount rates, respectively.  The Department recognizes that this may be offset by student and institutional response to institutional and program level disclosures in the College Scorecard and other resources, but, as discussed in the Net Budget Impact section, the Department does not specifically quantify those impacts.</w:t>
      </w:r>
    </w:p>
    <w:p w14:paraId="249E3078" w14:textId="7C9221C3" w:rsidR="0064065C" w:rsidRPr="00CE7B4D" w:rsidRDefault="00926E55" w:rsidP="000151AE">
      <w:pPr>
        <w:keepNext/>
        <w:spacing w:after="0" w:line="480" w:lineRule="auto"/>
        <w:rPr>
          <w:rFonts w:ascii="Courier New" w:hAnsi="Courier New" w:cs="Courier New"/>
          <w:sz w:val="24"/>
          <w:szCs w:val="24"/>
          <w:u w:val="single"/>
        </w:rPr>
      </w:pPr>
      <w:r>
        <w:rPr>
          <w:rFonts w:ascii="Courier New" w:hAnsi="Courier New" w:cs="Courier New"/>
          <w:sz w:val="24"/>
          <w:szCs w:val="24"/>
          <w:u w:val="single"/>
        </w:rPr>
        <w:lastRenderedPageBreak/>
        <w:t xml:space="preserve">C.  </w:t>
      </w:r>
      <w:r w:rsidR="0064065C" w:rsidRPr="00CE7B4D">
        <w:rPr>
          <w:rFonts w:ascii="Courier New" w:hAnsi="Courier New" w:cs="Courier New"/>
          <w:sz w:val="24"/>
          <w:szCs w:val="24"/>
          <w:u w:val="single"/>
        </w:rPr>
        <w:t>Net Budget Impacts</w:t>
      </w:r>
    </w:p>
    <w:p w14:paraId="63B623FA" w14:textId="77777777" w:rsidR="0064065C" w:rsidRDefault="0064065C" w:rsidP="0064065C">
      <w:pPr>
        <w:spacing w:after="0" w:line="480" w:lineRule="auto"/>
        <w:ind w:firstLine="720"/>
        <w:rPr>
          <w:rFonts w:ascii="Courier New" w:hAnsi="Courier New" w:cs="Courier New"/>
          <w:sz w:val="24"/>
          <w:szCs w:val="24"/>
        </w:rPr>
      </w:pPr>
      <w:r>
        <w:rPr>
          <w:rFonts w:ascii="Courier New" w:hAnsi="Courier New" w:cs="Courier New"/>
          <w:sz w:val="24"/>
          <w:szCs w:val="24"/>
        </w:rPr>
        <w:t xml:space="preserve">The Department proposes to remove the GE regulations, which include provisions for GE programs’ loss of title IV, HEA program eligibility based on performance on the D/E rates measure.  In estimating the impact of the GE regulations at the time they were developed and in subsequent budget estimates, the Department attributed some savings in the Pell Grant program based on the assumption that some students, including prospective students, would drop out of postsecondary education as their programs became ineligible or imminently approached ineligibility. </w:t>
      </w:r>
    </w:p>
    <w:p w14:paraId="5D8F0EBD" w14:textId="4F7266B6" w:rsidR="0064065C" w:rsidRDefault="0064065C" w:rsidP="0064065C">
      <w:pPr>
        <w:spacing w:after="0" w:line="480" w:lineRule="auto"/>
        <w:ind w:firstLine="720"/>
        <w:rPr>
          <w:rFonts w:ascii="Courier New" w:hAnsi="Courier New" w:cs="Courier New"/>
          <w:sz w:val="24"/>
          <w:szCs w:val="24"/>
        </w:rPr>
      </w:pPr>
      <w:r>
        <w:rPr>
          <w:rFonts w:ascii="Courier New" w:hAnsi="Courier New" w:cs="Courier New"/>
          <w:sz w:val="24"/>
          <w:szCs w:val="24"/>
        </w:rPr>
        <w:t>This assumption has remained in the baseline estimates for the Pell Grant program, with an average of approximately 123,000 dropouts annually over the 10-year budget window from FY2019 to FY2028.  By applying the estimated average Pell Grant per recipient for proprietary institutions ($3,649) for 2019 to 2028 in the PB2019 Pell Baseline, the estimated net budget impact of the GE regulations in the PB2019 Pell baseline is approximately $-4.5 billion.  As was indicated in the Primary Student Response assumption in the 2014 GE final rule,</w:t>
      </w:r>
      <w:r>
        <w:rPr>
          <w:rStyle w:val="FootnoteReference"/>
          <w:rFonts w:ascii="Courier New" w:hAnsi="Courier New" w:cs="Courier New"/>
          <w:sz w:val="24"/>
          <w:szCs w:val="24"/>
        </w:rPr>
        <w:footnoteReference w:id="37"/>
      </w:r>
      <w:r>
        <w:rPr>
          <w:rFonts w:ascii="Courier New" w:hAnsi="Courier New" w:cs="Courier New"/>
          <w:sz w:val="24"/>
          <w:szCs w:val="24"/>
        </w:rPr>
        <w:t xml:space="preserve"> much of </w:t>
      </w:r>
      <w:r>
        <w:rPr>
          <w:rFonts w:ascii="Courier New" w:hAnsi="Courier New" w:cs="Courier New"/>
          <w:sz w:val="24"/>
          <w:szCs w:val="24"/>
        </w:rPr>
        <w:lastRenderedPageBreak/>
        <w:t xml:space="preserve">this impact was expected to come from the warning that a program could lose eligibility in the next year.  If we attribute all of the dropout effect to loss of eligibility, it would generate a maximum estimated Federal net budget impact of the proposed regulations of $4.5 billion </w:t>
      </w:r>
      <w:r w:rsidR="004E795B">
        <w:rPr>
          <w:rFonts w:ascii="Courier New" w:hAnsi="Courier New" w:cs="Courier New"/>
          <w:sz w:val="24"/>
          <w:szCs w:val="24"/>
        </w:rPr>
        <w:t>in costs</w:t>
      </w:r>
      <w:r>
        <w:rPr>
          <w:rFonts w:ascii="Courier New" w:hAnsi="Courier New" w:cs="Courier New"/>
          <w:sz w:val="24"/>
          <w:szCs w:val="24"/>
        </w:rPr>
        <w:t xml:space="preserve"> by removing the GE regulations from the PB2019 Pell Grant baseline.</w:t>
      </w:r>
    </w:p>
    <w:p w14:paraId="543553E2" w14:textId="77777777" w:rsidR="0064065C" w:rsidRDefault="0064065C" w:rsidP="0064065C">
      <w:pPr>
        <w:spacing w:after="0" w:line="480" w:lineRule="auto"/>
        <w:ind w:firstLine="720"/>
        <w:rPr>
          <w:rFonts w:ascii="Courier New" w:hAnsi="Courier New" w:cs="Courier New"/>
          <w:sz w:val="24"/>
          <w:szCs w:val="24"/>
        </w:rPr>
      </w:pPr>
      <w:r>
        <w:rPr>
          <w:rFonts w:ascii="Courier New" w:hAnsi="Courier New" w:cs="Courier New"/>
          <w:sz w:val="24"/>
          <w:szCs w:val="24"/>
        </w:rPr>
        <w:t>The Department also estimated an impact of warnings and ineligibility in the analysis for the final 2014 GE rule, that, due to negative subsidy rates for PLUS and Unsubsidized loans at the time, offset the savings in Pell Grants by $695 million.</w:t>
      </w:r>
      <w:r>
        <w:rPr>
          <w:rStyle w:val="FootnoteReference"/>
          <w:rFonts w:ascii="Courier New" w:hAnsi="Courier New" w:cs="Courier New"/>
          <w:sz w:val="24"/>
          <w:szCs w:val="24"/>
        </w:rPr>
        <w:footnoteReference w:id="38"/>
      </w:r>
      <w:r>
        <w:rPr>
          <w:rFonts w:ascii="Courier New" w:hAnsi="Courier New" w:cs="Courier New"/>
          <w:sz w:val="24"/>
          <w:szCs w:val="24"/>
        </w:rPr>
        <w:t xml:space="preserve">  The effect of the GE regulations is not specifically identified in the PB2019 baseline, but it is one of several factors reflected in declining loan volume estimates.  The development of GE regulations since the first negotiated rulemaking on the subject was announced on May 26, 2009, has coincided with demographic and economic trends that significantly influence postsecondary enrollment, especially in career-oriented programs classified as GE programs under the GE </w:t>
      </w:r>
      <w:r>
        <w:rPr>
          <w:rFonts w:ascii="Courier New" w:hAnsi="Courier New" w:cs="Courier New"/>
          <w:sz w:val="24"/>
          <w:szCs w:val="24"/>
        </w:rPr>
        <w:lastRenderedPageBreak/>
        <w:t>regulations.  Enrollment and aid awarded have both declined substantially from peak amounts in 2010 and 2011.</w:t>
      </w:r>
    </w:p>
    <w:p w14:paraId="1CDFDC2C" w14:textId="5EFBCCEB" w:rsidR="0064065C" w:rsidRDefault="0064065C" w:rsidP="0064065C">
      <w:pPr>
        <w:spacing w:after="0" w:line="480" w:lineRule="auto"/>
        <w:ind w:firstLine="720"/>
        <w:rPr>
          <w:rFonts w:ascii="Courier New" w:hAnsi="Courier New" w:cs="Courier New"/>
          <w:sz w:val="24"/>
          <w:szCs w:val="24"/>
        </w:rPr>
      </w:pPr>
      <w:r>
        <w:rPr>
          <w:rFonts w:ascii="Courier New" w:hAnsi="Courier New" w:cs="Courier New"/>
          <w:sz w:val="24"/>
          <w:szCs w:val="24"/>
        </w:rPr>
        <w:t xml:space="preserve">As classified under the GE regulations, GE programs serve non-traditional students who may be more responsive to immediate economic trends in making postsecondary education decisions.  Non-consolidated title IV loans made at proprietary institutions declined 48 percent between AY2010-11 and AY2016-17, compared to a 6 percent decline at public institutions, and a 1 percent increase at private institutions.  The average annual loan volume change from AY2010-11 to AY2016-17 was -10 percent at proprietary institutions, -1 percent at public institutions, and 0.2 percent at private institutions.  If we attribute all of the excess decline at proprietary institutions to the potential loss of eligibility under the GE regulations and increase estimated volume in the 2-year proprietary risk group that has the highest subsidy rate in the PB2019 baseline by the difference in the average annual change (12 percent for subsidized and unsubsidized loans and 9 percent for PLUS), then the estimated net budget impact of the removal of the ineligibility sanction in the proposed regulations on the Direct Loan program is </w:t>
      </w:r>
      <w:r w:rsidR="00C64D07">
        <w:rPr>
          <w:rFonts w:ascii="Courier New" w:hAnsi="Courier New" w:cs="Courier New"/>
          <w:sz w:val="24"/>
          <w:szCs w:val="24"/>
        </w:rPr>
        <w:t>a cost of</w:t>
      </w:r>
      <w:r>
        <w:rPr>
          <w:rFonts w:ascii="Courier New" w:hAnsi="Courier New" w:cs="Courier New"/>
          <w:sz w:val="24"/>
          <w:szCs w:val="24"/>
        </w:rPr>
        <w:t xml:space="preserve"> $</w:t>
      </w:r>
      <w:r w:rsidR="007C347D">
        <w:rPr>
          <w:rFonts w:ascii="Courier New" w:hAnsi="Courier New" w:cs="Courier New"/>
          <w:sz w:val="24"/>
          <w:szCs w:val="24"/>
        </w:rPr>
        <w:t xml:space="preserve">848 </w:t>
      </w:r>
      <w:r>
        <w:rPr>
          <w:rFonts w:ascii="Courier New" w:hAnsi="Courier New" w:cs="Courier New"/>
          <w:sz w:val="24"/>
          <w:szCs w:val="24"/>
        </w:rPr>
        <w:t>million.</w:t>
      </w:r>
    </w:p>
    <w:p w14:paraId="65BA3C2E" w14:textId="2953BAC6" w:rsidR="00801D0D" w:rsidRDefault="0064065C" w:rsidP="0064065C">
      <w:pPr>
        <w:spacing w:after="0" w:line="480" w:lineRule="auto"/>
        <w:rPr>
          <w:rFonts w:ascii="Courier New" w:hAnsi="Courier New" w:cs="Courier New"/>
          <w:sz w:val="24"/>
          <w:szCs w:val="24"/>
        </w:rPr>
      </w:pPr>
      <w:r>
        <w:rPr>
          <w:rFonts w:ascii="Courier New" w:hAnsi="Courier New" w:cs="Courier New"/>
          <w:sz w:val="24"/>
          <w:szCs w:val="24"/>
        </w:rPr>
        <w:lastRenderedPageBreak/>
        <w:tab/>
        <w:t>Therefore, the total estimated net budget impact from the proposed regulations is $</w:t>
      </w:r>
      <w:r w:rsidR="00D5447E">
        <w:rPr>
          <w:rFonts w:ascii="Courier New" w:hAnsi="Courier New" w:cs="Courier New"/>
          <w:sz w:val="24"/>
          <w:szCs w:val="24"/>
        </w:rPr>
        <w:t>5</w:t>
      </w:r>
      <w:r>
        <w:rPr>
          <w:rFonts w:ascii="Courier New" w:hAnsi="Courier New" w:cs="Courier New"/>
          <w:sz w:val="24"/>
          <w:szCs w:val="24"/>
        </w:rPr>
        <w:t>.</w:t>
      </w:r>
      <w:r w:rsidR="00D5447E">
        <w:rPr>
          <w:rFonts w:ascii="Courier New" w:hAnsi="Courier New" w:cs="Courier New"/>
          <w:sz w:val="24"/>
          <w:szCs w:val="24"/>
        </w:rPr>
        <w:t>3</w:t>
      </w:r>
      <w:r>
        <w:rPr>
          <w:rFonts w:ascii="Courier New" w:hAnsi="Courier New" w:cs="Courier New"/>
          <w:sz w:val="24"/>
          <w:szCs w:val="24"/>
        </w:rPr>
        <w:t xml:space="preserve"> billion cost in increased transfers from the Federal government to Pell Grant recipients and student loan borrowers</w:t>
      </w:r>
      <w:r w:rsidR="00C64D07">
        <w:rPr>
          <w:rFonts w:ascii="Courier New" w:hAnsi="Courier New" w:cs="Courier New"/>
          <w:sz w:val="24"/>
          <w:szCs w:val="24"/>
        </w:rPr>
        <w:t xml:space="preserve"> and subsequently to institutions</w:t>
      </w:r>
      <w:r>
        <w:rPr>
          <w:rFonts w:ascii="Courier New" w:hAnsi="Courier New" w:cs="Courier New"/>
          <w:sz w:val="24"/>
          <w:szCs w:val="24"/>
        </w:rPr>
        <w:t xml:space="preserve">, primarily from the elimination of the ineligibility provision of the GE regulations.  </w:t>
      </w:r>
      <w:r w:rsidR="00801D0D">
        <w:rPr>
          <w:rFonts w:ascii="Courier New" w:hAnsi="Courier New" w:cs="Courier New"/>
          <w:sz w:val="24"/>
          <w:szCs w:val="24"/>
        </w:rPr>
        <w:t xml:space="preserve">However, this estimate assumes that a borrower who could no longer enroll in a GE program that loses title IV eligibility would not enroll in a different program that passes the </w:t>
      </w:r>
      <w:r w:rsidR="00A13B53">
        <w:rPr>
          <w:rFonts w:ascii="Courier New" w:hAnsi="Courier New" w:cs="Courier New"/>
          <w:sz w:val="24"/>
          <w:szCs w:val="24"/>
        </w:rPr>
        <w:t xml:space="preserve">D/E </w:t>
      </w:r>
      <w:r w:rsidR="00801D0D">
        <w:rPr>
          <w:rFonts w:ascii="Courier New" w:hAnsi="Courier New" w:cs="Courier New"/>
          <w:sz w:val="24"/>
          <w:szCs w:val="24"/>
        </w:rPr>
        <w:t>rate</w:t>
      </w:r>
      <w:r w:rsidR="00A13B53">
        <w:rPr>
          <w:rFonts w:ascii="Courier New" w:hAnsi="Courier New" w:cs="Courier New"/>
          <w:sz w:val="24"/>
          <w:szCs w:val="24"/>
        </w:rPr>
        <w:t>s measure</w:t>
      </w:r>
      <w:r w:rsidR="00801D0D">
        <w:rPr>
          <w:rFonts w:ascii="Courier New" w:hAnsi="Courier New" w:cs="Courier New"/>
          <w:sz w:val="24"/>
          <w:szCs w:val="24"/>
        </w:rPr>
        <w:t xml:space="preserve">, but would instead opt out of a postsecondary education experience.  The long-term impact to the student and the government of the decision to pursue no postsecondary education could be significant, but cannot be estimated for the purpose of this analysis.  </w:t>
      </w:r>
    </w:p>
    <w:p w14:paraId="530E3A02" w14:textId="34A38C20" w:rsidR="0064065C" w:rsidRDefault="0064065C" w:rsidP="00A80284">
      <w:pPr>
        <w:spacing w:after="0" w:line="480" w:lineRule="auto"/>
        <w:ind w:firstLine="720"/>
        <w:rPr>
          <w:rFonts w:ascii="Courier New" w:hAnsi="Courier New" w:cs="Courier New"/>
          <w:sz w:val="24"/>
          <w:szCs w:val="24"/>
        </w:rPr>
      </w:pPr>
      <w:r>
        <w:rPr>
          <w:rFonts w:ascii="Courier New" w:hAnsi="Courier New" w:cs="Courier New"/>
          <w:sz w:val="24"/>
          <w:szCs w:val="24"/>
        </w:rPr>
        <w:t xml:space="preserve">This is a maximum net budget impact and could be offset by student and institutional behavior in response to disclosures in the College Scorecard and other resources.  </w:t>
      </w:r>
      <w:r w:rsidRPr="00776DC3">
        <w:rPr>
          <w:rFonts w:ascii="Courier New" w:hAnsi="Courier New" w:cs="Courier New"/>
          <w:sz w:val="24"/>
          <w:szCs w:val="24"/>
        </w:rPr>
        <w:t xml:space="preserve">Generally, the Department does not attribute a significant budget impact to disclosure </w:t>
      </w:r>
      <w:r>
        <w:rPr>
          <w:rFonts w:ascii="Courier New" w:hAnsi="Courier New" w:cs="Courier New"/>
          <w:sz w:val="24"/>
          <w:szCs w:val="24"/>
        </w:rPr>
        <w:t>requirements</w:t>
      </w:r>
      <w:r w:rsidRPr="00776DC3">
        <w:rPr>
          <w:rFonts w:ascii="Courier New" w:hAnsi="Courier New" w:cs="Courier New"/>
          <w:sz w:val="24"/>
          <w:szCs w:val="24"/>
        </w:rPr>
        <w:t xml:space="preserve"> absent substantial evidence </w:t>
      </w:r>
      <w:r>
        <w:rPr>
          <w:rFonts w:ascii="Courier New" w:hAnsi="Courier New" w:cs="Courier New"/>
          <w:sz w:val="24"/>
          <w:szCs w:val="24"/>
        </w:rPr>
        <w:t xml:space="preserve">that </w:t>
      </w:r>
      <w:r w:rsidRPr="00776DC3">
        <w:rPr>
          <w:rFonts w:ascii="Courier New" w:hAnsi="Courier New" w:cs="Courier New"/>
          <w:sz w:val="24"/>
          <w:szCs w:val="24"/>
        </w:rPr>
        <w:t>such information will change borrower or institutional behavior.</w:t>
      </w:r>
      <w:r>
        <w:rPr>
          <w:rFonts w:ascii="Courier New" w:hAnsi="Courier New" w:cs="Courier New"/>
          <w:sz w:val="24"/>
          <w:szCs w:val="24"/>
        </w:rPr>
        <w:t xml:space="preserve">  The Department welcomes comments on the net budget impact analysis.  Information received </w:t>
      </w:r>
      <w:r>
        <w:rPr>
          <w:rFonts w:ascii="Courier New" w:hAnsi="Courier New" w:cs="Courier New"/>
          <w:sz w:val="24"/>
          <w:szCs w:val="24"/>
        </w:rPr>
        <w:lastRenderedPageBreak/>
        <w:t>will be considered in development of the Net Budget Impact analysis of the final rule.</w:t>
      </w:r>
    </w:p>
    <w:p w14:paraId="63D43724" w14:textId="0D263140" w:rsidR="0064065C" w:rsidRDefault="00926E55" w:rsidP="000151AE">
      <w:pPr>
        <w:spacing w:after="0" w:line="480" w:lineRule="auto"/>
        <w:rPr>
          <w:rFonts w:ascii="Courier New" w:hAnsi="Courier New" w:cs="Courier New"/>
          <w:sz w:val="24"/>
          <w:szCs w:val="24"/>
          <w:u w:val="single"/>
        </w:rPr>
      </w:pPr>
      <w:r>
        <w:rPr>
          <w:rFonts w:ascii="Courier New" w:hAnsi="Courier New" w:cs="Courier New"/>
          <w:sz w:val="24"/>
          <w:szCs w:val="24"/>
          <w:u w:val="single"/>
        </w:rPr>
        <w:t xml:space="preserve">D.  </w:t>
      </w:r>
      <w:r w:rsidR="0064065C" w:rsidRPr="00566348">
        <w:rPr>
          <w:rFonts w:ascii="Courier New" w:hAnsi="Courier New" w:cs="Courier New"/>
          <w:sz w:val="24"/>
          <w:szCs w:val="24"/>
          <w:u w:val="single"/>
        </w:rPr>
        <w:t>A</w:t>
      </w:r>
      <w:r w:rsidR="0064065C">
        <w:rPr>
          <w:rFonts w:ascii="Courier New" w:hAnsi="Courier New" w:cs="Courier New"/>
          <w:sz w:val="24"/>
          <w:szCs w:val="24"/>
          <w:u w:val="single"/>
        </w:rPr>
        <w:t>ccounting Statement</w:t>
      </w:r>
    </w:p>
    <w:p w14:paraId="3D678F71" w14:textId="4D25E8AC" w:rsidR="00AB387A" w:rsidRPr="00CE7B4D" w:rsidRDefault="0064065C" w:rsidP="001F4DA3">
      <w:pPr>
        <w:keepNext/>
        <w:spacing w:after="0" w:line="480" w:lineRule="auto"/>
        <w:ind w:firstLine="720"/>
        <w:rPr>
          <w:rFonts w:ascii="Courier New" w:hAnsi="Courier New" w:cs="Courier New"/>
          <w:sz w:val="24"/>
          <w:szCs w:val="24"/>
          <w:u w:val="single"/>
        </w:rPr>
      </w:pPr>
      <w:r w:rsidRPr="00F86B19">
        <w:rPr>
          <w:rFonts w:ascii="Courier New" w:hAnsi="Courier New" w:cs="Courier New"/>
          <w:sz w:val="24"/>
          <w:szCs w:val="24"/>
        </w:rPr>
        <w:t xml:space="preserve">As required by OMB Circular A-4 we have prepared an accounting statement showing the classification of the expenditures associated with the provisions of the </w:t>
      </w:r>
      <w:r>
        <w:rPr>
          <w:rFonts w:ascii="Courier New" w:hAnsi="Courier New" w:cs="Courier New"/>
          <w:sz w:val="24"/>
          <w:szCs w:val="24"/>
        </w:rPr>
        <w:t>proposed</w:t>
      </w:r>
      <w:r w:rsidRPr="00F86B19">
        <w:rPr>
          <w:rFonts w:ascii="Courier New" w:hAnsi="Courier New" w:cs="Courier New"/>
          <w:sz w:val="24"/>
          <w:szCs w:val="24"/>
        </w:rPr>
        <w:t xml:space="preserve"> regulations</w:t>
      </w:r>
      <w:r>
        <w:rPr>
          <w:rFonts w:ascii="Courier New" w:hAnsi="Courier New" w:cs="Courier New"/>
          <w:sz w:val="24"/>
          <w:szCs w:val="24"/>
        </w:rPr>
        <w:t xml:space="preserve"> (see Table 5)</w:t>
      </w:r>
      <w:r w:rsidRPr="00F86B19">
        <w:rPr>
          <w:rFonts w:ascii="Courier New" w:hAnsi="Courier New" w:cs="Courier New"/>
          <w:sz w:val="24"/>
          <w:szCs w:val="24"/>
        </w:rPr>
        <w:t xml:space="preserve">.  </w:t>
      </w:r>
      <w:r w:rsidRPr="0078363A">
        <w:rPr>
          <w:rFonts w:ascii="Courier New" w:hAnsi="Courier New" w:cs="Courier New"/>
          <w:sz w:val="24"/>
          <w:szCs w:val="24"/>
        </w:rPr>
        <w:t xml:space="preserve">This table provides our best estimate of the changes in annual monetized transfers as a result of the proposed regulations. </w:t>
      </w:r>
      <w:r w:rsidR="006C2DCA">
        <w:rPr>
          <w:rFonts w:ascii="Courier New" w:hAnsi="Courier New" w:cs="Courier New"/>
          <w:sz w:val="24"/>
          <w:szCs w:val="24"/>
        </w:rPr>
        <w:t xml:space="preserve"> </w:t>
      </w:r>
      <w:r w:rsidR="00AB387A">
        <w:rPr>
          <w:rFonts w:ascii="Courier New" w:hAnsi="Courier New" w:cs="Courier New"/>
          <w:sz w:val="24"/>
          <w:szCs w:val="24"/>
        </w:rPr>
        <w:t xml:space="preserve">The estimated reduced reporting and disclosure burden </w:t>
      </w:r>
      <w:r w:rsidR="004961ED">
        <w:rPr>
          <w:rFonts w:ascii="Courier New" w:hAnsi="Courier New" w:cs="Courier New"/>
          <w:sz w:val="24"/>
          <w:szCs w:val="24"/>
        </w:rPr>
        <w:t>equals</w:t>
      </w:r>
      <w:r w:rsidR="00AB387A">
        <w:rPr>
          <w:rFonts w:ascii="Courier New" w:hAnsi="Courier New" w:cs="Courier New"/>
          <w:sz w:val="24"/>
          <w:szCs w:val="24"/>
        </w:rPr>
        <w:t xml:space="preserve"> the $-209 million annual</w:t>
      </w:r>
      <w:r w:rsidRPr="0078363A">
        <w:rPr>
          <w:rFonts w:ascii="Courier New" w:hAnsi="Courier New" w:cs="Courier New"/>
          <w:sz w:val="24"/>
          <w:szCs w:val="24"/>
        </w:rPr>
        <w:t xml:space="preserve"> </w:t>
      </w:r>
      <w:r w:rsidR="00AB387A">
        <w:rPr>
          <w:rFonts w:ascii="Courier New" w:hAnsi="Courier New" w:cs="Courier New"/>
          <w:sz w:val="24"/>
          <w:szCs w:val="24"/>
        </w:rPr>
        <w:t xml:space="preserve">paperwork burden calculated in the </w:t>
      </w:r>
      <w:r w:rsidR="00AB387A" w:rsidRPr="00B937D6">
        <w:rPr>
          <w:rFonts w:ascii="Courier New" w:hAnsi="Courier New"/>
          <w:sz w:val="24"/>
          <w:u w:val="single"/>
        </w:rPr>
        <w:t>Paperwork Reduction Act of 1995</w:t>
      </w:r>
      <w:r w:rsidR="00AB387A" w:rsidRPr="00B937D6">
        <w:rPr>
          <w:rFonts w:ascii="Courier New" w:hAnsi="Courier New"/>
          <w:sz w:val="24"/>
        </w:rPr>
        <w:t xml:space="preserve"> section</w:t>
      </w:r>
      <w:r w:rsidR="008425F1" w:rsidRPr="00B937D6">
        <w:rPr>
          <w:rFonts w:ascii="Courier New" w:hAnsi="Courier New"/>
          <w:sz w:val="24"/>
        </w:rPr>
        <w:t xml:space="preserve"> (and also appearing </w:t>
      </w:r>
      <w:r w:rsidR="003B2B1E">
        <w:rPr>
          <w:rFonts w:ascii="Courier New" w:hAnsi="Courier New"/>
          <w:sz w:val="24"/>
        </w:rPr>
        <w:t xml:space="preserve">on </w:t>
      </w:r>
      <w:r w:rsidR="00521953" w:rsidRPr="00B937D6">
        <w:rPr>
          <w:rFonts w:ascii="Courier New" w:hAnsi="Courier New"/>
          <w:sz w:val="24"/>
        </w:rPr>
        <w:t>page 65004</w:t>
      </w:r>
      <w:r w:rsidR="008425F1" w:rsidRPr="00B937D6">
        <w:rPr>
          <w:rFonts w:ascii="Courier New" w:hAnsi="Courier New"/>
          <w:sz w:val="24"/>
        </w:rPr>
        <w:t xml:space="preserve"> of the regulatory impact analysis accompanying the 2014 final rule)</w:t>
      </w:r>
      <w:r w:rsidR="00AB387A" w:rsidRPr="00B937D6">
        <w:rPr>
          <w:rFonts w:ascii="Courier New" w:hAnsi="Courier New"/>
          <w:sz w:val="24"/>
        </w:rPr>
        <w:t xml:space="preserve">.  The </w:t>
      </w:r>
      <w:proofErr w:type="spellStart"/>
      <w:r w:rsidR="00AB387A" w:rsidRPr="00B937D6">
        <w:rPr>
          <w:rFonts w:ascii="Courier New" w:hAnsi="Courier New"/>
          <w:sz w:val="24"/>
        </w:rPr>
        <w:t>annualization</w:t>
      </w:r>
      <w:proofErr w:type="spellEnd"/>
      <w:r w:rsidR="00AB387A" w:rsidRPr="00B937D6">
        <w:rPr>
          <w:rFonts w:ascii="Courier New" w:hAnsi="Courier New"/>
          <w:sz w:val="24"/>
        </w:rPr>
        <w:t xml:space="preserve"> of the paperwork burden differs from the 2014 final </w:t>
      </w:r>
      <w:r w:rsidR="00A13B53" w:rsidRPr="00B937D6">
        <w:rPr>
          <w:rFonts w:ascii="Courier New" w:hAnsi="Courier New"/>
          <w:sz w:val="24"/>
        </w:rPr>
        <w:t>rule</w:t>
      </w:r>
      <w:r w:rsidR="00AB387A" w:rsidRPr="00B937D6">
        <w:rPr>
          <w:rFonts w:ascii="Courier New" w:hAnsi="Courier New"/>
          <w:sz w:val="24"/>
        </w:rPr>
        <w:t xml:space="preserve"> as th</w:t>
      </w:r>
      <w:r w:rsidR="00BE7B85" w:rsidRPr="00B937D6">
        <w:rPr>
          <w:rFonts w:ascii="Courier New" w:hAnsi="Courier New"/>
          <w:sz w:val="24"/>
        </w:rPr>
        <w:t xml:space="preserve">e </w:t>
      </w:r>
      <w:proofErr w:type="spellStart"/>
      <w:r w:rsidR="00BE7B85" w:rsidRPr="00B937D6">
        <w:rPr>
          <w:rFonts w:ascii="Courier New" w:hAnsi="Courier New"/>
          <w:sz w:val="24"/>
        </w:rPr>
        <w:t>annualization</w:t>
      </w:r>
      <w:proofErr w:type="spellEnd"/>
      <w:r w:rsidR="00BE7B85" w:rsidRPr="00B937D6">
        <w:rPr>
          <w:rFonts w:ascii="Courier New" w:hAnsi="Courier New"/>
          <w:sz w:val="24"/>
        </w:rPr>
        <w:t xml:space="preserve"> of the paperwork burden for that</w:t>
      </w:r>
      <w:r w:rsidR="00AB387A" w:rsidRPr="00B937D6">
        <w:rPr>
          <w:rFonts w:ascii="Courier New" w:hAnsi="Courier New"/>
          <w:sz w:val="24"/>
        </w:rPr>
        <w:t xml:space="preserve"> rule assumed</w:t>
      </w:r>
      <w:r w:rsidR="00BE7B85" w:rsidRPr="00B937D6">
        <w:rPr>
          <w:rFonts w:ascii="Courier New" w:hAnsi="Courier New"/>
          <w:sz w:val="24"/>
        </w:rPr>
        <w:t xml:space="preserve"> the same pattern </w:t>
      </w:r>
      <w:r w:rsidR="00AB387A" w:rsidRPr="00B937D6">
        <w:rPr>
          <w:rFonts w:ascii="Courier New" w:hAnsi="Courier New"/>
          <w:sz w:val="24"/>
        </w:rPr>
        <w:t>a</w:t>
      </w:r>
      <w:r w:rsidR="00BE7B85" w:rsidRPr="00B937D6">
        <w:rPr>
          <w:rFonts w:ascii="Courier New" w:hAnsi="Courier New"/>
          <w:sz w:val="24"/>
        </w:rPr>
        <w:t>s the 2011 rule that featured multiple years of data being reported in the first year with a</w:t>
      </w:r>
      <w:r w:rsidR="00AB387A" w:rsidRPr="00B937D6">
        <w:rPr>
          <w:rFonts w:ascii="Courier New" w:hAnsi="Courier New"/>
          <w:sz w:val="24"/>
        </w:rPr>
        <w:t xml:space="preserve"> significant decli</w:t>
      </w:r>
      <w:r w:rsidR="00BE7B85" w:rsidRPr="00B937D6">
        <w:rPr>
          <w:rFonts w:ascii="Courier New" w:hAnsi="Courier New"/>
          <w:sz w:val="24"/>
        </w:rPr>
        <w:t>ne in burden in subsequent years.</w:t>
      </w:r>
      <w:r w:rsidR="00BE7B85">
        <w:rPr>
          <w:rFonts w:ascii="Courier New" w:hAnsi="Courier New"/>
          <w:sz w:val="24"/>
          <w:u w:val="single"/>
        </w:rPr>
        <w:t xml:space="preserve"> </w:t>
      </w:r>
    </w:p>
    <w:p w14:paraId="5F5446CE" w14:textId="37DAE8EE" w:rsidR="0064065C" w:rsidRDefault="0064065C" w:rsidP="0064065C">
      <w:pPr>
        <w:spacing w:after="0" w:line="480" w:lineRule="auto"/>
        <w:ind w:firstLine="720"/>
        <w:rPr>
          <w:rFonts w:ascii="Courier New" w:hAnsi="Courier New" w:cs="Courier New"/>
          <w:sz w:val="24"/>
          <w:szCs w:val="24"/>
        </w:rPr>
      </w:pPr>
    </w:p>
    <w:p w14:paraId="3F2D27CD" w14:textId="77777777" w:rsidR="0064065C" w:rsidRPr="00494422" w:rsidRDefault="0064065C" w:rsidP="0064065C">
      <w:pPr>
        <w:spacing w:after="0" w:line="480" w:lineRule="auto"/>
        <w:rPr>
          <w:rFonts w:ascii="Courier New" w:hAnsi="Courier New" w:cs="Courier New"/>
          <w:sz w:val="24"/>
          <w:szCs w:val="24"/>
          <w:u w:val="single"/>
        </w:rPr>
      </w:pPr>
      <w:r w:rsidRPr="00494422">
        <w:rPr>
          <w:rFonts w:ascii="Courier New" w:hAnsi="Courier New" w:cs="Courier New"/>
          <w:sz w:val="24"/>
          <w:szCs w:val="24"/>
          <w:u w:val="single"/>
        </w:rPr>
        <w:t xml:space="preserve">Table </w:t>
      </w:r>
      <w:r>
        <w:rPr>
          <w:rFonts w:ascii="Courier New" w:hAnsi="Courier New"/>
          <w:sz w:val="24"/>
          <w:u w:val="single"/>
          <w:shd w:val="clear" w:color="auto" w:fill="D9D9D9" w:themeFill="background1" w:themeFillShade="D9"/>
        </w:rPr>
        <w:t>5</w:t>
      </w:r>
      <w:r w:rsidRPr="00494422">
        <w:rPr>
          <w:rFonts w:ascii="Courier New" w:hAnsi="Courier New" w:cs="Courier New"/>
          <w:sz w:val="24"/>
          <w:szCs w:val="24"/>
          <w:u w:val="single"/>
        </w:rPr>
        <w:t>: Accounting Statement: Classification of Estimated Expenditures (in millions)</w:t>
      </w:r>
    </w:p>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1574"/>
        <w:gridCol w:w="1685"/>
      </w:tblGrid>
      <w:tr w:rsidR="003D4686" w:rsidRPr="0091505C" w14:paraId="0655D806" w14:textId="77777777" w:rsidTr="003D4686">
        <w:trPr>
          <w:trHeight w:val="315"/>
        </w:trPr>
        <w:tc>
          <w:tcPr>
            <w:tcW w:w="4226" w:type="dxa"/>
            <w:shd w:val="clear" w:color="auto" w:fill="auto"/>
            <w:vAlign w:val="center"/>
            <w:hideMark/>
          </w:tcPr>
          <w:p w14:paraId="425CAA94" w14:textId="77777777" w:rsidR="0064065C" w:rsidRPr="007F4FBE" w:rsidRDefault="0064065C" w:rsidP="00795642">
            <w:pPr>
              <w:spacing w:after="0" w:line="240" w:lineRule="auto"/>
              <w:rPr>
                <w:rFonts w:ascii="Courier New" w:eastAsia="Times New Roman" w:hAnsi="Courier New"/>
                <w:b/>
                <w:sz w:val="24"/>
              </w:rPr>
            </w:pPr>
            <w:r w:rsidRPr="007F4FBE">
              <w:rPr>
                <w:rFonts w:ascii="Courier New" w:eastAsia="Times New Roman" w:hAnsi="Courier New"/>
                <w:b/>
                <w:sz w:val="24"/>
              </w:rPr>
              <w:t>Category</w:t>
            </w:r>
          </w:p>
        </w:tc>
        <w:tc>
          <w:tcPr>
            <w:tcW w:w="3259" w:type="dxa"/>
            <w:gridSpan w:val="2"/>
            <w:shd w:val="clear" w:color="auto" w:fill="auto"/>
            <w:vAlign w:val="center"/>
            <w:hideMark/>
          </w:tcPr>
          <w:p w14:paraId="7808D810" w14:textId="77777777" w:rsidR="0064065C" w:rsidRPr="007F4FBE" w:rsidRDefault="0064065C" w:rsidP="00795642">
            <w:pPr>
              <w:spacing w:after="0" w:line="240" w:lineRule="auto"/>
              <w:jc w:val="center"/>
              <w:rPr>
                <w:rFonts w:ascii="Courier New" w:eastAsia="Times New Roman" w:hAnsi="Courier New"/>
                <w:b/>
                <w:sz w:val="24"/>
              </w:rPr>
            </w:pPr>
            <w:r w:rsidRPr="007F4FBE">
              <w:rPr>
                <w:rFonts w:ascii="Courier New" w:eastAsia="Times New Roman" w:hAnsi="Courier New"/>
                <w:b/>
                <w:sz w:val="24"/>
              </w:rPr>
              <w:t>Benefits</w:t>
            </w:r>
          </w:p>
        </w:tc>
      </w:tr>
      <w:tr w:rsidR="003D4686" w:rsidRPr="007F4FBE" w14:paraId="6C4B2EB8" w14:textId="77777777" w:rsidTr="003D4686">
        <w:trPr>
          <w:trHeight w:val="315"/>
        </w:trPr>
        <w:tc>
          <w:tcPr>
            <w:tcW w:w="4226" w:type="dxa"/>
            <w:shd w:val="clear" w:color="auto" w:fill="auto"/>
            <w:vAlign w:val="center"/>
            <w:hideMark/>
          </w:tcPr>
          <w:p w14:paraId="264D1B8C" w14:textId="77777777" w:rsidR="0064065C" w:rsidRPr="007F4FBE" w:rsidRDefault="0064065C" w:rsidP="00795642">
            <w:pPr>
              <w:spacing w:after="0" w:line="240" w:lineRule="auto"/>
              <w:rPr>
                <w:rFonts w:ascii="Courier New" w:eastAsia="Times New Roman" w:hAnsi="Courier New"/>
                <w:b/>
                <w:sz w:val="24"/>
              </w:rPr>
            </w:pPr>
            <w:r>
              <w:rPr>
                <w:rFonts w:ascii="Courier New" w:eastAsia="Times New Roman" w:hAnsi="Courier New"/>
                <w:b/>
                <w:sz w:val="24"/>
              </w:rPr>
              <w:t>Discount Rate</w:t>
            </w:r>
          </w:p>
        </w:tc>
        <w:tc>
          <w:tcPr>
            <w:tcW w:w="1574" w:type="dxa"/>
            <w:shd w:val="clear" w:color="auto" w:fill="auto"/>
            <w:vAlign w:val="center"/>
            <w:hideMark/>
          </w:tcPr>
          <w:p w14:paraId="77269AA1" w14:textId="77777777" w:rsidR="0064065C" w:rsidRPr="007F4FBE" w:rsidRDefault="0064065C" w:rsidP="00795642">
            <w:pPr>
              <w:spacing w:after="0" w:line="240" w:lineRule="auto"/>
              <w:jc w:val="center"/>
              <w:rPr>
                <w:rFonts w:ascii="Courier New" w:eastAsia="Times New Roman" w:hAnsi="Courier New"/>
                <w:b/>
                <w:sz w:val="24"/>
              </w:rPr>
            </w:pPr>
            <w:r>
              <w:rPr>
                <w:rFonts w:ascii="Courier New" w:eastAsia="Times New Roman" w:hAnsi="Courier New"/>
                <w:b/>
                <w:sz w:val="24"/>
              </w:rPr>
              <w:t>7%</w:t>
            </w:r>
          </w:p>
        </w:tc>
        <w:tc>
          <w:tcPr>
            <w:tcW w:w="1685" w:type="dxa"/>
            <w:shd w:val="clear" w:color="auto" w:fill="auto"/>
            <w:vAlign w:val="center"/>
          </w:tcPr>
          <w:p w14:paraId="1F070B5A" w14:textId="77777777" w:rsidR="0064065C" w:rsidRPr="007F4FBE" w:rsidRDefault="0064065C" w:rsidP="00795642">
            <w:pPr>
              <w:spacing w:after="0" w:line="240" w:lineRule="auto"/>
              <w:jc w:val="center"/>
              <w:rPr>
                <w:rFonts w:ascii="Courier New" w:eastAsia="Times New Roman" w:hAnsi="Courier New"/>
                <w:b/>
                <w:sz w:val="24"/>
              </w:rPr>
            </w:pPr>
            <w:r>
              <w:rPr>
                <w:rFonts w:ascii="Courier New" w:eastAsia="Times New Roman" w:hAnsi="Courier New"/>
                <w:b/>
                <w:sz w:val="24"/>
              </w:rPr>
              <w:t>3%</w:t>
            </w:r>
          </w:p>
        </w:tc>
      </w:tr>
      <w:tr w:rsidR="005C5395" w:rsidRPr="0091505C" w14:paraId="3D6B7968" w14:textId="77777777" w:rsidTr="003D4686">
        <w:trPr>
          <w:trHeight w:val="510"/>
        </w:trPr>
        <w:tc>
          <w:tcPr>
            <w:tcW w:w="4226" w:type="dxa"/>
            <w:shd w:val="clear" w:color="auto" w:fill="D9D9D9" w:themeFill="background1" w:themeFillShade="D9"/>
            <w:vAlign w:val="center"/>
          </w:tcPr>
          <w:p w14:paraId="1B4C3D6F" w14:textId="77777777" w:rsidR="0064065C" w:rsidRPr="007F4FBE" w:rsidRDefault="0064065C" w:rsidP="00795642">
            <w:pPr>
              <w:spacing w:after="0" w:line="240" w:lineRule="auto"/>
              <w:rPr>
                <w:rFonts w:ascii="Courier New" w:eastAsia="Times New Roman" w:hAnsi="Courier New"/>
                <w:b/>
                <w:sz w:val="24"/>
              </w:rPr>
            </w:pPr>
            <w:r>
              <w:rPr>
                <w:rFonts w:ascii="Courier New" w:eastAsia="Times New Roman" w:hAnsi="Courier New"/>
                <w:b/>
                <w:sz w:val="24"/>
              </w:rPr>
              <w:lastRenderedPageBreak/>
              <w:t xml:space="preserve">Reduced reporting and disclosure burden for institutions with GE programs under the GE regulations. </w:t>
            </w:r>
          </w:p>
        </w:tc>
        <w:tc>
          <w:tcPr>
            <w:tcW w:w="1574" w:type="dxa"/>
            <w:shd w:val="clear" w:color="auto" w:fill="D9D9D9" w:themeFill="background1" w:themeFillShade="D9"/>
            <w:vAlign w:val="center"/>
          </w:tcPr>
          <w:p w14:paraId="56DD9713" w14:textId="5ED766EB" w:rsidR="0064065C" w:rsidRPr="007F4FBE" w:rsidRDefault="0064065C" w:rsidP="00795642">
            <w:pPr>
              <w:spacing w:after="0" w:line="240" w:lineRule="auto"/>
              <w:jc w:val="right"/>
              <w:rPr>
                <w:rFonts w:ascii="Courier New" w:eastAsia="Times New Roman" w:hAnsi="Courier New"/>
                <w:b/>
                <w:sz w:val="24"/>
              </w:rPr>
            </w:pPr>
            <w:r>
              <w:rPr>
                <w:rFonts w:ascii="Courier New" w:eastAsia="Times New Roman" w:hAnsi="Courier New"/>
                <w:b/>
                <w:sz w:val="24"/>
              </w:rPr>
              <w:t>$2</w:t>
            </w:r>
            <w:r w:rsidR="004E37DD">
              <w:rPr>
                <w:rFonts w:ascii="Courier New" w:eastAsia="Times New Roman" w:hAnsi="Courier New"/>
                <w:b/>
                <w:sz w:val="24"/>
              </w:rPr>
              <w:t>09</w:t>
            </w:r>
          </w:p>
        </w:tc>
        <w:tc>
          <w:tcPr>
            <w:tcW w:w="1685" w:type="dxa"/>
            <w:shd w:val="clear" w:color="auto" w:fill="D9D9D9" w:themeFill="background1" w:themeFillShade="D9"/>
            <w:vAlign w:val="center"/>
          </w:tcPr>
          <w:p w14:paraId="0DF9A63F" w14:textId="1CD7A09C" w:rsidR="0064065C" w:rsidRPr="007F4FBE" w:rsidRDefault="0064065C" w:rsidP="00795642">
            <w:pPr>
              <w:spacing w:after="0" w:line="240" w:lineRule="auto"/>
              <w:jc w:val="right"/>
              <w:rPr>
                <w:rFonts w:ascii="Courier New" w:eastAsia="Times New Roman" w:hAnsi="Courier New"/>
                <w:b/>
                <w:sz w:val="24"/>
              </w:rPr>
            </w:pPr>
            <w:r>
              <w:rPr>
                <w:rFonts w:ascii="Courier New" w:eastAsia="Times New Roman" w:hAnsi="Courier New"/>
                <w:b/>
                <w:sz w:val="24"/>
              </w:rPr>
              <w:t>$2</w:t>
            </w:r>
            <w:r w:rsidR="004E37DD">
              <w:rPr>
                <w:rFonts w:ascii="Courier New" w:eastAsia="Times New Roman" w:hAnsi="Courier New"/>
                <w:b/>
                <w:sz w:val="24"/>
              </w:rPr>
              <w:t>09</w:t>
            </w:r>
          </w:p>
        </w:tc>
      </w:tr>
      <w:tr w:rsidR="005C5395" w:rsidRPr="0091505C" w14:paraId="213F2C50" w14:textId="77777777" w:rsidTr="003D4686">
        <w:trPr>
          <w:trHeight w:val="510"/>
        </w:trPr>
        <w:tc>
          <w:tcPr>
            <w:tcW w:w="4226" w:type="dxa"/>
            <w:shd w:val="clear" w:color="auto" w:fill="D9D9D9" w:themeFill="background1" w:themeFillShade="D9"/>
            <w:vAlign w:val="center"/>
          </w:tcPr>
          <w:p w14:paraId="5F1D5F4C" w14:textId="77777777" w:rsidR="0064065C" w:rsidRPr="007F4FBE" w:rsidRDefault="0064065C" w:rsidP="00795642">
            <w:pPr>
              <w:spacing w:after="0" w:line="240" w:lineRule="auto"/>
              <w:rPr>
                <w:rFonts w:ascii="Courier New" w:eastAsia="Times New Roman" w:hAnsi="Courier New"/>
                <w:b/>
                <w:sz w:val="24"/>
              </w:rPr>
            </w:pPr>
          </w:p>
        </w:tc>
        <w:tc>
          <w:tcPr>
            <w:tcW w:w="1574" w:type="dxa"/>
            <w:shd w:val="clear" w:color="auto" w:fill="D9D9D9" w:themeFill="background1" w:themeFillShade="D9"/>
            <w:vAlign w:val="center"/>
          </w:tcPr>
          <w:p w14:paraId="04DDE29F" w14:textId="77777777" w:rsidR="0064065C" w:rsidRPr="007F4FBE" w:rsidRDefault="0064065C" w:rsidP="00795642">
            <w:pPr>
              <w:spacing w:after="0" w:line="240" w:lineRule="auto"/>
              <w:jc w:val="right"/>
              <w:rPr>
                <w:rFonts w:ascii="Courier New" w:eastAsia="Times New Roman" w:hAnsi="Courier New"/>
                <w:b/>
                <w:sz w:val="24"/>
              </w:rPr>
            </w:pPr>
          </w:p>
        </w:tc>
        <w:tc>
          <w:tcPr>
            <w:tcW w:w="1685" w:type="dxa"/>
            <w:shd w:val="clear" w:color="auto" w:fill="D9D9D9" w:themeFill="background1" w:themeFillShade="D9"/>
            <w:vAlign w:val="center"/>
          </w:tcPr>
          <w:p w14:paraId="4F4B927A" w14:textId="77777777" w:rsidR="0064065C" w:rsidRPr="007F4FBE" w:rsidRDefault="0064065C" w:rsidP="00795642">
            <w:pPr>
              <w:spacing w:after="0" w:line="240" w:lineRule="auto"/>
              <w:jc w:val="right"/>
              <w:rPr>
                <w:rFonts w:ascii="Courier New" w:eastAsia="Times New Roman" w:hAnsi="Courier New"/>
                <w:b/>
                <w:sz w:val="24"/>
              </w:rPr>
            </w:pPr>
          </w:p>
        </w:tc>
      </w:tr>
      <w:tr w:rsidR="003D4686" w:rsidRPr="007F4FBE" w14:paraId="2F4CC0CF" w14:textId="77777777" w:rsidTr="003D4686">
        <w:trPr>
          <w:trHeight w:val="315"/>
        </w:trPr>
        <w:tc>
          <w:tcPr>
            <w:tcW w:w="4226" w:type="dxa"/>
            <w:shd w:val="clear" w:color="auto" w:fill="auto"/>
            <w:vAlign w:val="center"/>
            <w:hideMark/>
          </w:tcPr>
          <w:p w14:paraId="0F93B250" w14:textId="77777777" w:rsidR="0064065C" w:rsidRPr="007F4FBE" w:rsidRDefault="0064065C" w:rsidP="00795642">
            <w:pPr>
              <w:spacing w:after="0" w:line="240" w:lineRule="auto"/>
              <w:rPr>
                <w:rFonts w:ascii="Courier New" w:eastAsia="Times New Roman" w:hAnsi="Courier New"/>
                <w:b/>
                <w:sz w:val="24"/>
              </w:rPr>
            </w:pPr>
            <w:r w:rsidRPr="007F4FBE">
              <w:rPr>
                <w:rFonts w:ascii="Courier New" w:eastAsia="Times New Roman" w:hAnsi="Courier New"/>
                <w:b/>
                <w:sz w:val="24"/>
              </w:rPr>
              <w:t>Category</w:t>
            </w:r>
          </w:p>
        </w:tc>
        <w:tc>
          <w:tcPr>
            <w:tcW w:w="3259" w:type="dxa"/>
            <w:gridSpan w:val="2"/>
            <w:shd w:val="clear" w:color="auto" w:fill="auto"/>
            <w:vAlign w:val="center"/>
            <w:hideMark/>
          </w:tcPr>
          <w:p w14:paraId="302C51D9" w14:textId="77777777" w:rsidR="0064065C" w:rsidRPr="007F4FBE" w:rsidRDefault="0064065C" w:rsidP="00795642">
            <w:pPr>
              <w:spacing w:after="0" w:line="240" w:lineRule="auto"/>
              <w:jc w:val="center"/>
              <w:rPr>
                <w:rFonts w:ascii="Courier New" w:eastAsia="Times New Roman" w:hAnsi="Courier New"/>
                <w:b/>
                <w:sz w:val="24"/>
              </w:rPr>
            </w:pPr>
            <w:r>
              <w:rPr>
                <w:rFonts w:ascii="Courier New" w:eastAsia="Times New Roman" w:hAnsi="Courier New"/>
                <w:b/>
                <w:sz w:val="24"/>
              </w:rPr>
              <w:t>Cost</w:t>
            </w:r>
            <w:r w:rsidRPr="007F4FBE">
              <w:rPr>
                <w:rFonts w:ascii="Courier New" w:eastAsia="Times New Roman" w:hAnsi="Courier New"/>
                <w:b/>
                <w:sz w:val="24"/>
              </w:rPr>
              <w:t>s</w:t>
            </w:r>
          </w:p>
        </w:tc>
      </w:tr>
      <w:tr w:rsidR="003D4686" w:rsidRPr="007F4FBE" w14:paraId="4E5ECD9D" w14:textId="77777777" w:rsidTr="003D4686">
        <w:trPr>
          <w:trHeight w:val="315"/>
        </w:trPr>
        <w:tc>
          <w:tcPr>
            <w:tcW w:w="4226" w:type="dxa"/>
            <w:shd w:val="clear" w:color="auto" w:fill="auto"/>
            <w:vAlign w:val="center"/>
            <w:hideMark/>
          </w:tcPr>
          <w:p w14:paraId="2E8D89E9" w14:textId="77777777" w:rsidR="0064065C" w:rsidRPr="007F4FBE" w:rsidRDefault="0064065C" w:rsidP="00795642">
            <w:pPr>
              <w:spacing w:after="0" w:line="240" w:lineRule="auto"/>
              <w:rPr>
                <w:rFonts w:ascii="Courier New" w:eastAsia="Times New Roman" w:hAnsi="Courier New"/>
                <w:b/>
                <w:sz w:val="24"/>
              </w:rPr>
            </w:pPr>
            <w:r>
              <w:rPr>
                <w:rFonts w:ascii="Courier New" w:eastAsia="Times New Roman" w:hAnsi="Courier New"/>
                <w:b/>
                <w:sz w:val="24"/>
              </w:rPr>
              <w:t>Discount Rate</w:t>
            </w:r>
          </w:p>
        </w:tc>
        <w:tc>
          <w:tcPr>
            <w:tcW w:w="1574" w:type="dxa"/>
            <w:shd w:val="clear" w:color="auto" w:fill="auto"/>
            <w:vAlign w:val="center"/>
            <w:hideMark/>
          </w:tcPr>
          <w:p w14:paraId="06F078C7" w14:textId="77777777" w:rsidR="0064065C" w:rsidRPr="007F4FBE" w:rsidRDefault="0064065C" w:rsidP="00795642">
            <w:pPr>
              <w:spacing w:after="0" w:line="240" w:lineRule="auto"/>
              <w:jc w:val="center"/>
              <w:rPr>
                <w:rFonts w:ascii="Courier New" w:eastAsia="Times New Roman" w:hAnsi="Courier New"/>
                <w:b/>
                <w:sz w:val="24"/>
              </w:rPr>
            </w:pPr>
            <w:r>
              <w:rPr>
                <w:rFonts w:ascii="Courier New" w:eastAsia="Times New Roman" w:hAnsi="Courier New"/>
                <w:b/>
                <w:sz w:val="24"/>
              </w:rPr>
              <w:t>7%</w:t>
            </w:r>
          </w:p>
        </w:tc>
        <w:tc>
          <w:tcPr>
            <w:tcW w:w="1685" w:type="dxa"/>
            <w:shd w:val="clear" w:color="auto" w:fill="auto"/>
            <w:vAlign w:val="center"/>
          </w:tcPr>
          <w:p w14:paraId="5256288F" w14:textId="77777777" w:rsidR="0064065C" w:rsidRPr="007F4FBE" w:rsidRDefault="0064065C" w:rsidP="00795642">
            <w:pPr>
              <w:spacing w:after="0" w:line="240" w:lineRule="auto"/>
              <w:jc w:val="center"/>
              <w:rPr>
                <w:rFonts w:ascii="Courier New" w:eastAsia="Times New Roman" w:hAnsi="Courier New"/>
                <w:b/>
                <w:sz w:val="24"/>
              </w:rPr>
            </w:pPr>
            <w:r>
              <w:rPr>
                <w:rFonts w:ascii="Courier New" w:eastAsia="Times New Roman" w:hAnsi="Courier New"/>
                <w:b/>
                <w:sz w:val="24"/>
              </w:rPr>
              <w:t>3%</w:t>
            </w:r>
          </w:p>
        </w:tc>
      </w:tr>
      <w:tr w:rsidR="005C5395" w:rsidRPr="007F4FBE" w14:paraId="4F5DD2E9" w14:textId="77777777" w:rsidTr="003D4686">
        <w:trPr>
          <w:trHeight w:val="510"/>
        </w:trPr>
        <w:tc>
          <w:tcPr>
            <w:tcW w:w="4226" w:type="dxa"/>
            <w:shd w:val="clear" w:color="auto" w:fill="D9D9D9" w:themeFill="background1" w:themeFillShade="D9"/>
            <w:vAlign w:val="center"/>
          </w:tcPr>
          <w:p w14:paraId="2602EDCF" w14:textId="77777777" w:rsidR="0064065C" w:rsidRPr="007F4FBE" w:rsidRDefault="0064065C" w:rsidP="00795642">
            <w:pPr>
              <w:spacing w:after="0" w:line="240" w:lineRule="auto"/>
              <w:rPr>
                <w:rFonts w:ascii="Courier New" w:eastAsia="Times New Roman" w:hAnsi="Courier New"/>
                <w:b/>
                <w:sz w:val="24"/>
              </w:rPr>
            </w:pPr>
            <w:r>
              <w:rPr>
                <w:rFonts w:ascii="Courier New" w:eastAsia="Times New Roman" w:hAnsi="Courier New"/>
                <w:b/>
                <w:sz w:val="24"/>
              </w:rPr>
              <w:t>Costs</w:t>
            </w:r>
          </w:p>
        </w:tc>
        <w:tc>
          <w:tcPr>
            <w:tcW w:w="1574" w:type="dxa"/>
            <w:shd w:val="clear" w:color="auto" w:fill="D9D9D9" w:themeFill="background1" w:themeFillShade="D9"/>
            <w:vAlign w:val="center"/>
          </w:tcPr>
          <w:p w14:paraId="5969D5A5" w14:textId="77777777" w:rsidR="0064065C" w:rsidRPr="007F4FBE" w:rsidRDefault="0064065C" w:rsidP="00795642">
            <w:pPr>
              <w:spacing w:after="0" w:line="240" w:lineRule="auto"/>
              <w:jc w:val="right"/>
              <w:rPr>
                <w:rFonts w:ascii="Courier New" w:eastAsia="Times New Roman" w:hAnsi="Courier New"/>
                <w:b/>
                <w:sz w:val="24"/>
              </w:rPr>
            </w:pPr>
          </w:p>
        </w:tc>
        <w:tc>
          <w:tcPr>
            <w:tcW w:w="1685" w:type="dxa"/>
            <w:shd w:val="clear" w:color="auto" w:fill="D9D9D9" w:themeFill="background1" w:themeFillShade="D9"/>
            <w:vAlign w:val="center"/>
          </w:tcPr>
          <w:p w14:paraId="4C3604AA" w14:textId="77777777" w:rsidR="0064065C" w:rsidRPr="007F4FBE" w:rsidRDefault="0064065C" w:rsidP="00795642">
            <w:pPr>
              <w:spacing w:after="0" w:line="240" w:lineRule="auto"/>
              <w:jc w:val="right"/>
              <w:rPr>
                <w:rFonts w:ascii="Courier New" w:eastAsia="Times New Roman" w:hAnsi="Courier New"/>
                <w:b/>
                <w:sz w:val="24"/>
              </w:rPr>
            </w:pPr>
          </w:p>
        </w:tc>
      </w:tr>
      <w:tr w:rsidR="003D4686" w:rsidRPr="007F4FBE" w14:paraId="480FF835" w14:textId="77777777" w:rsidTr="003D4686">
        <w:trPr>
          <w:trHeight w:val="315"/>
        </w:trPr>
        <w:tc>
          <w:tcPr>
            <w:tcW w:w="4226" w:type="dxa"/>
            <w:shd w:val="clear" w:color="auto" w:fill="auto"/>
            <w:vAlign w:val="center"/>
            <w:hideMark/>
          </w:tcPr>
          <w:p w14:paraId="5D7116B9" w14:textId="77777777" w:rsidR="0064065C" w:rsidRPr="007F4FBE" w:rsidRDefault="0064065C" w:rsidP="00795642">
            <w:pPr>
              <w:spacing w:after="0" w:line="240" w:lineRule="auto"/>
              <w:rPr>
                <w:rFonts w:ascii="Courier New" w:eastAsia="Times New Roman" w:hAnsi="Courier New"/>
                <w:b/>
                <w:sz w:val="24"/>
              </w:rPr>
            </w:pPr>
            <w:r w:rsidRPr="007F4FBE">
              <w:rPr>
                <w:rFonts w:ascii="Courier New" w:eastAsia="Times New Roman" w:hAnsi="Courier New"/>
                <w:b/>
                <w:sz w:val="24"/>
              </w:rPr>
              <w:t>Category</w:t>
            </w:r>
          </w:p>
        </w:tc>
        <w:tc>
          <w:tcPr>
            <w:tcW w:w="3259" w:type="dxa"/>
            <w:gridSpan w:val="2"/>
            <w:shd w:val="clear" w:color="auto" w:fill="auto"/>
            <w:vAlign w:val="center"/>
            <w:hideMark/>
          </w:tcPr>
          <w:p w14:paraId="5681AE7E" w14:textId="77777777" w:rsidR="0064065C" w:rsidRPr="007F4FBE" w:rsidRDefault="0064065C" w:rsidP="00795642">
            <w:pPr>
              <w:spacing w:after="0" w:line="240" w:lineRule="auto"/>
              <w:jc w:val="center"/>
              <w:rPr>
                <w:rFonts w:ascii="Courier New" w:eastAsia="Times New Roman" w:hAnsi="Courier New"/>
                <w:b/>
                <w:sz w:val="24"/>
              </w:rPr>
            </w:pPr>
            <w:r>
              <w:rPr>
                <w:rFonts w:ascii="Courier New" w:eastAsia="Times New Roman" w:hAnsi="Courier New"/>
                <w:b/>
                <w:sz w:val="24"/>
              </w:rPr>
              <w:t>Transfers</w:t>
            </w:r>
          </w:p>
        </w:tc>
      </w:tr>
      <w:tr w:rsidR="003D4686" w:rsidRPr="007F4FBE" w14:paraId="60F8C358" w14:textId="77777777" w:rsidTr="003D4686">
        <w:trPr>
          <w:trHeight w:val="315"/>
        </w:trPr>
        <w:tc>
          <w:tcPr>
            <w:tcW w:w="4226" w:type="dxa"/>
            <w:shd w:val="clear" w:color="auto" w:fill="auto"/>
            <w:vAlign w:val="center"/>
            <w:hideMark/>
          </w:tcPr>
          <w:p w14:paraId="27B1DA54" w14:textId="77777777" w:rsidR="0064065C" w:rsidRPr="007F4FBE" w:rsidRDefault="0064065C" w:rsidP="00795642">
            <w:pPr>
              <w:spacing w:after="0" w:line="240" w:lineRule="auto"/>
              <w:rPr>
                <w:rFonts w:ascii="Courier New" w:eastAsia="Times New Roman" w:hAnsi="Courier New"/>
                <w:b/>
                <w:sz w:val="24"/>
              </w:rPr>
            </w:pPr>
            <w:r>
              <w:rPr>
                <w:rFonts w:ascii="Courier New" w:eastAsia="Times New Roman" w:hAnsi="Courier New"/>
                <w:b/>
                <w:sz w:val="24"/>
              </w:rPr>
              <w:t>Discount Rate</w:t>
            </w:r>
          </w:p>
        </w:tc>
        <w:tc>
          <w:tcPr>
            <w:tcW w:w="1574" w:type="dxa"/>
            <w:shd w:val="clear" w:color="auto" w:fill="auto"/>
            <w:vAlign w:val="center"/>
            <w:hideMark/>
          </w:tcPr>
          <w:p w14:paraId="6D119085" w14:textId="77777777" w:rsidR="0064065C" w:rsidRPr="007F4FBE" w:rsidRDefault="0064065C" w:rsidP="00795642">
            <w:pPr>
              <w:spacing w:after="0" w:line="240" w:lineRule="auto"/>
              <w:jc w:val="center"/>
              <w:rPr>
                <w:rFonts w:ascii="Courier New" w:eastAsia="Times New Roman" w:hAnsi="Courier New"/>
                <w:b/>
                <w:sz w:val="24"/>
              </w:rPr>
            </w:pPr>
            <w:r>
              <w:rPr>
                <w:rFonts w:ascii="Courier New" w:eastAsia="Times New Roman" w:hAnsi="Courier New"/>
                <w:b/>
                <w:sz w:val="24"/>
              </w:rPr>
              <w:t>7%</w:t>
            </w:r>
          </w:p>
        </w:tc>
        <w:tc>
          <w:tcPr>
            <w:tcW w:w="1685" w:type="dxa"/>
            <w:shd w:val="clear" w:color="auto" w:fill="auto"/>
            <w:vAlign w:val="center"/>
          </w:tcPr>
          <w:p w14:paraId="55E22D82" w14:textId="77777777" w:rsidR="0064065C" w:rsidRPr="007F4FBE" w:rsidRDefault="0064065C" w:rsidP="00795642">
            <w:pPr>
              <w:spacing w:after="0" w:line="240" w:lineRule="auto"/>
              <w:jc w:val="center"/>
              <w:rPr>
                <w:rFonts w:ascii="Courier New" w:eastAsia="Times New Roman" w:hAnsi="Courier New"/>
                <w:b/>
                <w:sz w:val="24"/>
              </w:rPr>
            </w:pPr>
            <w:r>
              <w:rPr>
                <w:rFonts w:ascii="Courier New" w:eastAsia="Times New Roman" w:hAnsi="Courier New"/>
                <w:b/>
                <w:sz w:val="24"/>
              </w:rPr>
              <w:t>3%</w:t>
            </w:r>
          </w:p>
        </w:tc>
      </w:tr>
      <w:tr w:rsidR="005C5395" w:rsidRPr="007F4FBE" w14:paraId="16722E60" w14:textId="77777777" w:rsidTr="003D4686">
        <w:trPr>
          <w:trHeight w:val="510"/>
        </w:trPr>
        <w:tc>
          <w:tcPr>
            <w:tcW w:w="4226" w:type="dxa"/>
            <w:shd w:val="clear" w:color="auto" w:fill="D9D9D9" w:themeFill="background1" w:themeFillShade="D9"/>
            <w:vAlign w:val="center"/>
          </w:tcPr>
          <w:p w14:paraId="426AEF1F" w14:textId="77777777" w:rsidR="0064065C" w:rsidRPr="007F4FBE" w:rsidRDefault="0064065C" w:rsidP="00795642">
            <w:pPr>
              <w:spacing w:after="0" w:line="240" w:lineRule="auto"/>
              <w:rPr>
                <w:rFonts w:ascii="Courier New" w:eastAsia="Times New Roman" w:hAnsi="Courier New"/>
                <w:b/>
                <w:sz w:val="24"/>
              </w:rPr>
            </w:pPr>
            <w:r>
              <w:rPr>
                <w:rFonts w:ascii="Courier New" w:eastAsia="Times New Roman" w:hAnsi="Courier New"/>
                <w:b/>
                <w:sz w:val="24"/>
              </w:rPr>
              <w:t>Increased transfers to Pell Grant recipients and student loan borrowers from elimination of ineligibility provision of GE regulations.</w:t>
            </w:r>
          </w:p>
        </w:tc>
        <w:tc>
          <w:tcPr>
            <w:tcW w:w="1574" w:type="dxa"/>
            <w:shd w:val="clear" w:color="auto" w:fill="D9D9D9" w:themeFill="background1" w:themeFillShade="D9"/>
            <w:vAlign w:val="center"/>
          </w:tcPr>
          <w:p w14:paraId="1B643E2C" w14:textId="186675BB" w:rsidR="0064065C" w:rsidRPr="007F4FBE" w:rsidRDefault="0064065C" w:rsidP="00795642">
            <w:pPr>
              <w:spacing w:after="0" w:line="240" w:lineRule="auto"/>
              <w:jc w:val="right"/>
              <w:rPr>
                <w:rFonts w:ascii="Courier New" w:eastAsia="Times New Roman" w:hAnsi="Courier New"/>
                <w:b/>
                <w:sz w:val="24"/>
              </w:rPr>
            </w:pPr>
            <w:r>
              <w:rPr>
                <w:rFonts w:ascii="Courier New" w:eastAsia="Times New Roman" w:hAnsi="Courier New"/>
                <w:b/>
                <w:sz w:val="24"/>
              </w:rPr>
              <w:t>$</w:t>
            </w:r>
            <w:r w:rsidR="004B2346">
              <w:rPr>
                <w:rFonts w:ascii="Courier New" w:eastAsia="Times New Roman" w:hAnsi="Courier New"/>
                <w:b/>
                <w:sz w:val="24"/>
              </w:rPr>
              <w:t>518</w:t>
            </w:r>
          </w:p>
        </w:tc>
        <w:tc>
          <w:tcPr>
            <w:tcW w:w="1685" w:type="dxa"/>
            <w:shd w:val="clear" w:color="auto" w:fill="D9D9D9" w:themeFill="background1" w:themeFillShade="D9"/>
            <w:vAlign w:val="center"/>
          </w:tcPr>
          <w:p w14:paraId="6FB1E384" w14:textId="2DBF5130" w:rsidR="0064065C" w:rsidRPr="007F4FBE" w:rsidRDefault="0064065C" w:rsidP="00795642">
            <w:pPr>
              <w:spacing w:after="0" w:line="240" w:lineRule="auto"/>
              <w:jc w:val="right"/>
              <w:rPr>
                <w:rFonts w:ascii="Courier New" w:eastAsia="Times New Roman" w:hAnsi="Courier New"/>
                <w:b/>
                <w:sz w:val="24"/>
              </w:rPr>
            </w:pPr>
            <w:r>
              <w:rPr>
                <w:rFonts w:ascii="Courier New" w:eastAsia="Times New Roman" w:hAnsi="Courier New"/>
                <w:b/>
                <w:sz w:val="24"/>
              </w:rPr>
              <w:t>$</w:t>
            </w:r>
            <w:r w:rsidR="004B2346">
              <w:rPr>
                <w:rFonts w:ascii="Courier New" w:eastAsia="Times New Roman" w:hAnsi="Courier New"/>
                <w:b/>
                <w:sz w:val="24"/>
              </w:rPr>
              <w:t>527</w:t>
            </w:r>
          </w:p>
        </w:tc>
      </w:tr>
      <w:tr w:rsidR="005C5395" w:rsidRPr="007F4FBE" w14:paraId="5A92D3E7" w14:textId="77777777" w:rsidTr="003D4686">
        <w:trPr>
          <w:trHeight w:val="510"/>
        </w:trPr>
        <w:tc>
          <w:tcPr>
            <w:tcW w:w="4226" w:type="dxa"/>
            <w:shd w:val="clear" w:color="auto" w:fill="D9D9D9" w:themeFill="background1" w:themeFillShade="D9"/>
            <w:vAlign w:val="center"/>
          </w:tcPr>
          <w:p w14:paraId="3569D03F" w14:textId="77777777" w:rsidR="0064065C" w:rsidRDefault="0064065C" w:rsidP="00795642">
            <w:pPr>
              <w:spacing w:after="0" w:line="240" w:lineRule="auto"/>
              <w:rPr>
                <w:rFonts w:ascii="Courier New" w:eastAsia="Times New Roman" w:hAnsi="Courier New"/>
                <w:b/>
                <w:sz w:val="24"/>
              </w:rPr>
            </w:pPr>
          </w:p>
        </w:tc>
        <w:tc>
          <w:tcPr>
            <w:tcW w:w="1574" w:type="dxa"/>
            <w:shd w:val="clear" w:color="auto" w:fill="D9D9D9" w:themeFill="background1" w:themeFillShade="D9"/>
            <w:vAlign w:val="center"/>
          </w:tcPr>
          <w:p w14:paraId="3766E3A5" w14:textId="77777777" w:rsidR="0064065C" w:rsidRPr="007F4FBE" w:rsidRDefault="0064065C" w:rsidP="00795642">
            <w:pPr>
              <w:spacing w:after="0" w:line="240" w:lineRule="auto"/>
              <w:jc w:val="right"/>
              <w:rPr>
                <w:rFonts w:ascii="Courier New" w:eastAsia="Times New Roman" w:hAnsi="Courier New"/>
                <w:b/>
                <w:sz w:val="24"/>
              </w:rPr>
            </w:pPr>
          </w:p>
        </w:tc>
        <w:tc>
          <w:tcPr>
            <w:tcW w:w="1685" w:type="dxa"/>
            <w:shd w:val="clear" w:color="auto" w:fill="D9D9D9" w:themeFill="background1" w:themeFillShade="D9"/>
            <w:vAlign w:val="center"/>
          </w:tcPr>
          <w:p w14:paraId="0137F3DB" w14:textId="77777777" w:rsidR="0064065C" w:rsidRPr="007F4FBE" w:rsidRDefault="0064065C" w:rsidP="00795642">
            <w:pPr>
              <w:spacing w:after="0" w:line="240" w:lineRule="auto"/>
              <w:jc w:val="right"/>
              <w:rPr>
                <w:rFonts w:ascii="Courier New" w:eastAsia="Times New Roman" w:hAnsi="Courier New"/>
                <w:b/>
                <w:sz w:val="24"/>
              </w:rPr>
            </w:pPr>
          </w:p>
        </w:tc>
      </w:tr>
    </w:tbl>
    <w:p w14:paraId="4DD8195D" w14:textId="77777777" w:rsidR="0064065C" w:rsidRPr="00566348" w:rsidRDefault="0064065C" w:rsidP="0064065C">
      <w:pPr>
        <w:spacing w:after="0" w:line="480" w:lineRule="auto"/>
        <w:rPr>
          <w:rFonts w:ascii="Courier New" w:hAnsi="Courier New" w:cs="Courier New"/>
          <w:sz w:val="24"/>
          <w:szCs w:val="24"/>
          <w:u w:val="single"/>
        </w:rPr>
      </w:pPr>
    </w:p>
    <w:p w14:paraId="7651DEEC" w14:textId="239872E1" w:rsidR="0064065C" w:rsidRPr="00CE7B4D" w:rsidRDefault="0064065C" w:rsidP="0064065C">
      <w:pPr>
        <w:spacing w:after="0" w:line="480" w:lineRule="auto"/>
        <w:rPr>
          <w:rFonts w:ascii="Courier New" w:hAnsi="Courier New" w:cs="Courier New"/>
          <w:sz w:val="24"/>
          <w:szCs w:val="24"/>
          <w:u w:val="single"/>
        </w:rPr>
      </w:pPr>
      <w:r>
        <w:rPr>
          <w:rFonts w:ascii="Courier New" w:hAnsi="Courier New" w:cs="Courier New"/>
          <w:sz w:val="24"/>
          <w:szCs w:val="24"/>
          <w:u w:val="single"/>
        </w:rPr>
        <w:t>Regulatory Flexibility Act</w:t>
      </w:r>
      <w:r w:rsidR="007A69C3">
        <w:rPr>
          <w:rFonts w:ascii="Courier New" w:hAnsi="Courier New" w:cs="Courier New"/>
          <w:sz w:val="24"/>
          <w:szCs w:val="24"/>
          <w:u w:val="single"/>
        </w:rPr>
        <w:t xml:space="preserve"> (RFA)</w:t>
      </w:r>
      <w:r>
        <w:rPr>
          <w:rFonts w:ascii="Courier New" w:hAnsi="Courier New" w:cs="Courier New"/>
          <w:sz w:val="24"/>
          <w:szCs w:val="24"/>
          <w:u w:val="single"/>
        </w:rPr>
        <w:t xml:space="preserve"> </w:t>
      </w:r>
      <w:r w:rsidRPr="00D4220D">
        <w:rPr>
          <w:rFonts w:ascii="Courier New" w:hAnsi="Courier New" w:cs="Courier New"/>
          <w:sz w:val="24"/>
          <w:szCs w:val="24"/>
          <w:u w:val="single"/>
        </w:rPr>
        <w:t>Certification</w:t>
      </w:r>
    </w:p>
    <w:p w14:paraId="3DE1F148" w14:textId="77777777" w:rsidR="0064065C" w:rsidRPr="004E7E9F" w:rsidRDefault="0064065C" w:rsidP="0064065C">
      <w:pPr>
        <w:spacing w:after="0" w:line="480" w:lineRule="auto"/>
        <w:ind w:firstLine="720"/>
        <w:textAlignment w:val="baseline"/>
        <w:rPr>
          <w:rFonts w:ascii="Courier New" w:eastAsia="Times New Roman" w:hAnsi="Courier New" w:cs="Courier New"/>
          <w:sz w:val="24"/>
          <w:szCs w:val="24"/>
        </w:rPr>
      </w:pPr>
      <w:r w:rsidRPr="00545319">
        <w:rPr>
          <w:rFonts w:ascii="Courier New" w:eastAsia="Times New Roman" w:hAnsi="Courier New" w:cs="Courier New"/>
          <w:sz w:val="24"/>
          <w:szCs w:val="24"/>
        </w:rPr>
        <w:t>The U.S. Small Business Administration (SBA) Size Standards define proprietary institutions as small businesses if they are independently owned and operated, are not dominant in their field of operation, and have total annual revenue below $7,000,000.  Nonprofit institutions are defined as small entities if they are independently owned and operated and not dominant in their field of operation.  Public institutions are defined as small organizations if they are operated by a government overseeing a population below 50,000.</w:t>
      </w:r>
    </w:p>
    <w:p w14:paraId="1FF22010" w14:textId="60FE0779" w:rsidR="0064065C" w:rsidRDefault="00BF0489" w:rsidP="0064065C">
      <w:pPr>
        <w:spacing w:after="0" w:line="480" w:lineRule="auto"/>
        <w:ind w:firstLine="720"/>
        <w:textAlignment w:val="baseline"/>
        <w:rPr>
          <w:rFonts w:ascii="Courier New" w:eastAsia="Times New Roman" w:hAnsi="Courier New" w:cs="Courier New"/>
          <w:sz w:val="24"/>
          <w:szCs w:val="24"/>
        </w:rPr>
      </w:pPr>
      <w:r>
        <w:rPr>
          <w:rFonts w:ascii="Courier New" w:eastAsia="Times New Roman" w:hAnsi="Courier New" w:cs="Courier New"/>
          <w:sz w:val="24"/>
          <w:szCs w:val="24"/>
        </w:rPr>
        <w:lastRenderedPageBreak/>
        <w:t>The</w:t>
      </w:r>
      <w:r w:rsidR="0064065C" w:rsidRPr="00545319">
        <w:rPr>
          <w:rFonts w:ascii="Courier New" w:eastAsia="Times New Roman" w:hAnsi="Courier New" w:cs="Courier New"/>
          <w:sz w:val="24"/>
          <w:szCs w:val="24"/>
        </w:rPr>
        <w:t xml:space="preserve"> Department</w:t>
      </w:r>
      <w:r w:rsidR="0064065C">
        <w:rPr>
          <w:rFonts w:ascii="Courier New" w:eastAsia="Times New Roman" w:hAnsi="Courier New"/>
          <w:sz w:val="24"/>
        </w:rPr>
        <w:t xml:space="preserve"> </w:t>
      </w:r>
      <w:r w:rsidR="0064065C" w:rsidRPr="0080275F">
        <w:rPr>
          <w:rFonts w:ascii="Courier New" w:eastAsia="Times New Roman" w:hAnsi="Courier New"/>
          <w:sz w:val="24"/>
        </w:rPr>
        <w:t>lacks</w:t>
      </w:r>
      <w:r w:rsidR="0064065C">
        <w:rPr>
          <w:rFonts w:ascii="Courier New" w:eastAsia="Times New Roman" w:hAnsi="Courier New"/>
          <w:sz w:val="24"/>
        </w:rPr>
        <w:t xml:space="preserve"> </w:t>
      </w:r>
      <w:r w:rsidR="0064065C" w:rsidRPr="0080275F">
        <w:rPr>
          <w:rFonts w:ascii="Courier New" w:eastAsia="Times New Roman" w:hAnsi="Courier New"/>
          <w:sz w:val="24"/>
        </w:rPr>
        <w:t>data</w:t>
      </w:r>
      <w:r w:rsidR="0064065C">
        <w:rPr>
          <w:rFonts w:ascii="Courier New" w:eastAsia="Times New Roman" w:hAnsi="Courier New"/>
          <w:sz w:val="24"/>
        </w:rPr>
        <w:t xml:space="preserve"> </w:t>
      </w:r>
      <w:r w:rsidR="0064065C" w:rsidRPr="0080275F">
        <w:rPr>
          <w:rFonts w:ascii="Courier New" w:eastAsia="Times New Roman" w:hAnsi="Courier New"/>
          <w:sz w:val="24"/>
        </w:rPr>
        <w:t>to</w:t>
      </w:r>
      <w:r w:rsidR="0064065C">
        <w:rPr>
          <w:rFonts w:ascii="Courier New" w:eastAsia="Times New Roman" w:hAnsi="Courier New"/>
          <w:sz w:val="24"/>
        </w:rPr>
        <w:t xml:space="preserve"> </w:t>
      </w:r>
      <w:r w:rsidR="0064065C" w:rsidRPr="0080275F">
        <w:rPr>
          <w:rFonts w:ascii="Courier New" w:eastAsia="Times New Roman" w:hAnsi="Courier New"/>
          <w:sz w:val="24"/>
        </w:rPr>
        <w:t>identify</w:t>
      </w:r>
      <w:r w:rsidR="0064065C">
        <w:rPr>
          <w:rFonts w:ascii="Courier New" w:eastAsia="Times New Roman" w:hAnsi="Courier New"/>
          <w:sz w:val="24"/>
        </w:rPr>
        <w:t xml:space="preserve"> </w:t>
      </w:r>
      <w:r w:rsidR="0064065C" w:rsidRPr="0080275F">
        <w:rPr>
          <w:rFonts w:ascii="Courier New" w:eastAsia="Times New Roman" w:hAnsi="Courier New"/>
          <w:sz w:val="24"/>
        </w:rPr>
        <w:t>which</w:t>
      </w:r>
      <w:r w:rsidR="0064065C">
        <w:rPr>
          <w:rFonts w:ascii="Courier New" w:eastAsia="Times New Roman" w:hAnsi="Courier New"/>
          <w:sz w:val="24"/>
        </w:rPr>
        <w:t xml:space="preserve"> </w:t>
      </w:r>
      <w:r w:rsidR="0064065C" w:rsidRPr="0080275F">
        <w:rPr>
          <w:rFonts w:ascii="Courier New" w:eastAsia="Times New Roman" w:hAnsi="Courier New"/>
          <w:sz w:val="24"/>
        </w:rPr>
        <w:t>public</w:t>
      </w:r>
      <w:r w:rsidR="0064065C">
        <w:rPr>
          <w:rFonts w:ascii="Courier New" w:eastAsia="Times New Roman" w:hAnsi="Courier New"/>
          <w:sz w:val="24"/>
        </w:rPr>
        <w:t xml:space="preserve"> </w:t>
      </w:r>
      <w:r w:rsidR="0064065C" w:rsidRPr="0080275F">
        <w:rPr>
          <w:rFonts w:ascii="Courier New" w:eastAsia="Times New Roman" w:hAnsi="Courier New"/>
          <w:sz w:val="24"/>
        </w:rPr>
        <w:t>and</w:t>
      </w:r>
      <w:r w:rsidR="0064065C">
        <w:rPr>
          <w:rFonts w:ascii="Courier New" w:eastAsia="Times New Roman" w:hAnsi="Courier New"/>
          <w:sz w:val="24"/>
        </w:rPr>
        <w:t xml:space="preserve"> </w:t>
      </w:r>
      <w:r w:rsidR="0064065C" w:rsidRPr="0080275F">
        <w:rPr>
          <w:rFonts w:ascii="Courier New" w:eastAsia="Times New Roman" w:hAnsi="Courier New"/>
          <w:sz w:val="24"/>
        </w:rPr>
        <w:t>private,</w:t>
      </w:r>
      <w:r w:rsidR="0064065C">
        <w:rPr>
          <w:rFonts w:ascii="Courier New" w:eastAsia="Times New Roman" w:hAnsi="Courier New"/>
          <w:sz w:val="24"/>
        </w:rPr>
        <w:t xml:space="preserve"> </w:t>
      </w:r>
      <w:r w:rsidR="0064065C" w:rsidRPr="0080275F">
        <w:rPr>
          <w:rFonts w:ascii="Courier New" w:eastAsia="Times New Roman" w:hAnsi="Courier New"/>
          <w:sz w:val="24"/>
        </w:rPr>
        <w:t>nonprofit</w:t>
      </w:r>
      <w:r w:rsidR="0064065C">
        <w:rPr>
          <w:rFonts w:ascii="Courier New" w:eastAsia="Times New Roman" w:hAnsi="Courier New"/>
          <w:sz w:val="24"/>
        </w:rPr>
        <w:t xml:space="preserve"> </w:t>
      </w:r>
      <w:r w:rsidR="0064065C" w:rsidRPr="0080275F">
        <w:rPr>
          <w:rFonts w:ascii="Courier New" w:eastAsia="Times New Roman" w:hAnsi="Courier New"/>
          <w:sz w:val="24"/>
        </w:rPr>
        <w:t>institutions</w:t>
      </w:r>
      <w:r w:rsidR="0064065C">
        <w:rPr>
          <w:rFonts w:ascii="Courier New" w:eastAsia="Times New Roman" w:hAnsi="Courier New"/>
          <w:sz w:val="24"/>
        </w:rPr>
        <w:t xml:space="preserve"> </w:t>
      </w:r>
      <w:r w:rsidR="0064065C" w:rsidRPr="0080275F">
        <w:rPr>
          <w:rFonts w:ascii="Courier New" w:eastAsia="Times New Roman" w:hAnsi="Courier New"/>
          <w:sz w:val="24"/>
        </w:rPr>
        <w:t>qualify</w:t>
      </w:r>
      <w:r w:rsidR="0064065C">
        <w:rPr>
          <w:rFonts w:ascii="Courier New" w:eastAsia="Times New Roman" w:hAnsi="Courier New"/>
          <w:sz w:val="24"/>
        </w:rPr>
        <w:t xml:space="preserve"> </w:t>
      </w:r>
      <w:r w:rsidR="0064065C" w:rsidRPr="0080275F">
        <w:rPr>
          <w:rFonts w:ascii="Courier New" w:eastAsia="Times New Roman" w:hAnsi="Courier New"/>
          <w:sz w:val="24"/>
        </w:rPr>
        <w:t>as</w:t>
      </w:r>
      <w:r w:rsidR="0064065C">
        <w:rPr>
          <w:rFonts w:ascii="Courier New" w:eastAsia="Times New Roman" w:hAnsi="Courier New"/>
          <w:sz w:val="24"/>
        </w:rPr>
        <w:t xml:space="preserve"> </w:t>
      </w:r>
      <w:r w:rsidR="0064065C" w:rsidRPr="0080275F">
        <w:rPr>
          <w:rFonts w:ascii="Courier New" w:eastAsia="Times New Roman" w:hAnsi="Courier New"/>
          <w:sz w:val="24"/>
        </w:rPr>
        <w:t>small</w:t>
      </w:r>
      <w:r w:rsidR="00513419">
        <w:rPr>
          <w:rFonts w:ascii="Courier New" w:eastAsia="Times New Roman" w:hAnsi="Courier New"/>
          <w:sz w:val="24"/>
        </w:rPr>
        <w:t xml:space="preserve"> based on the SBA definition</w:t>
      </w:r>
      <w:r w:rsidR="0064065C" w:rsidRPr="0080275F">
        <w:rPr>
          <w:rFonts w:ascii="Courier New" w:eastAsia="Times New Roman" w:hAnsi="Courier New"/>
          <w:sz w:val="24"/>
        </w:rPr>
        <w:t>.</w:t>
      </w:r>
      <w:r w:rsidR="0064065C">
        <w:rPr>
          <w:rFonts w:ascii="Courier New" w:eastAsia="Times New Roman" w:hAnsi="Courier New"/>
          <w:sz w:val="24"/>
        </w:rPr>
        <w:t xml:space="preserve">  </w:t>
      </w:r>
      <w:r w:rsidR="0064065C" w:rsidRPr="0080275F">
        <w:rPr>
          <w:rFonts w:ascii="Courier New" w:eastAsia="Times New Roman" w:hAnsi="Courier New"/>
          <w:sz w:val="24"/>
        </w:rPr>
        <w:t>Given</w:t>
      </w:r>
      <w:r w:rsidR="0064065C">
        <w:rPr>
          <w:rFonts w:ascii="Courier New" w:eastAsia="Times New Roman" w:hAnsi="Courier New"/>
          <w:sz w:val="24"/>
        </w:rPr>
        <w:t xml:space="preserve"> </w:t>
      </w:r>
      <w:r w:rsidR="0064065C" w:rsidRPr="0080275F">
        <w:rPr>
          <w:rFonts w:ascii="Courier New" w:eastAsia="Times New Roman" w:hAnsi="Courier New"/>
          <w:sz w:val="24"/>
        </w:rPr>
        <w:t>the</w:t>
      </w:r>
      <w:r w:rsidR="0064065C">
        <w:rPr>
          <w:rFonts w:ascii="Courier New" w:eastAsia="Times New Roman" w:hAnsi="Courier New"/>
          <w:sz w:val="24"/>
        </w:rPr>
        <w:t xml:space="preserve"> </w:t>
      </w:r>
      <w:r w:rsidR="0064065C" w:rsidRPr="0080275F">
        <w:rPr>
          <w:rFonts w:ascii="Courier New" w:eastAsia="Times New Roman" w:hAnsi="Courier New"/>
          <w:sz w:val="24"/>
        </w:rPr>
        <w:t>data</w:t>
      </w:r>
      <w:r w:rsidR="0064065C">
        <w:rPr>
          <w:rFonts w:ascii="Courier New" w:eastAsia="Times New Roman" w:hAnsi="Courier New"/>
          <w:sz w:val="24"/>
        </w:rPr>
        <w:t xml:space="preserve"> </w:t>
      </w:r>
      <w:r w:rsidR="0064065C" w:rsidRPr="0080275F">
        <w:rPr>
          <w:rFonts w:ascii="Courier New" w:eastAsia="Times New Roman" w:hAnsi="Courier New"/>
          <w:sz w:val="24"/>
        </w:rPr>
        <w:t>limitations</w:t>
      </w:r>
      <w:r w:rsidR="000B7E60">
        <w:rPr>
          <w:rFonts w:ascii="Courier New" w:eastAsia="Times New Roman" w:hAnsi="Courier New"/>
          <w:sz w:val="24"/>
        </w:rPr>
        <w:t xml:space="preserve"> and to establish a common definition across all sectors of postsecondary institutions</w:t>
      </w:r>
      <w:r w:rsidR="0064065C" w:rsidRPr="0080275F">
        <w:rPr>
          <w:rFonts w:ascii="Courier New" w:eastAsia="Times New Roman" w:hAnsi="Courier New"/>
          <w:sz w:val="24"/>
        </w:rPr>
        <w:t>,</w:t>
      </w:r>
      <w:r w:rsidR="0064065C">
        <w:rPr>
          <w:rFonts w:ascii="Courier New" w:eastAsia="Times New Roman" w:hAnsi="Courier New"/>
          <w:sz w:val="24"/>
        </w:rPr>
        <w:t xml:space="preserve"> </w:t>
      </w:r>
      <w:r w:rsidR="0064065C" w:rsidRPr="0080275F">
        <w:rPr>
          <w:rFonts w:ascii="Courier New" w:eastAsia="Times New Roman" w:hAnsi="Courier New"/>
          <w:sz w:val="24"/>
        </w:rPr>
        <w:t>the</w:t>
      </w:r>
      <w:r w:rsidR="0064065C">
        <w:rPr>
          <w:rFonts w:ascii="Courier New" w:eastAsia="Times New Roman" w:hAnsi="Courier New"/>
          <w:sz w:val="24"/>
        </w:rPr>
        <w:t xml:space="preserve"> </w:t>
      </w:r>
      <w:r w:rsidR="0064065C" w:rsidRPr="0080275F">
        <w:rPr>
          <w:rFonts w:ascii="Courier New" w:eastAsia="Times New Roman" w:hAnsi="Courier New"/>
          <w:sz w:val="24"/>
        </w:rPr>
        <w:t>Department</w:t>
      </w:r>
      <w:r w:rsidR="0064065C">
        <w:rPr>
          <w:rFonts w:ascii="Courier New" w:eastAsia="Times New Roman" w:hAnsi="Courier New"/>
          <w:sz w:val="24"/>
        </w:rPr>
        <w:t xml:space="preserve"> uses its </w:t>
      </w:r>
      <w:r w:rsidR="0064065C" w:rsidRPr="0080275F">
        <w:rPr>
          <w:rFonts w:ascii="Courier New" w:eastAsia="Times New Roman" w:hAnsi="Courier New"/>
          <w:sz w:val="24"/>
        </w:rPr>
        <w:t>propose</w:t>
      </w:r>
      <w:r w:rsidR="0064065C">
        <w:rPr>
          <w:rFonts w:ascii="Courier New" w:eastAsia="Times New Roman" w:hAnsi="Courier New"/>
          <w:sz w:val="24"/>
        </w:rPr>
        <w:t xml:space="preserve">d </w:t>
      </w:r>
      <w:r w:rsidR="0064065C" w:rsidRPr="0080275F">
        <w:rPr>
          <w:rFonts w:ascii="Courier New" w:eastAsia="Times New Roman" w:hAnsi="Courier New"/>
          <w:sz w:val="24"/>
        </w:rPr>
        <w:t>data-driven</w:t>
      </w:r>
      <w:r w:rsidR="0064065C">
        <w:rPr>
          <w:rFonts w:ascii="Courier New" w:eastAsia="Times New Roman" w:hAnsi="Courier New"/>
          <w:sz w:val="24"/>
        </w:rPr>
        <w:t xml:space="preserve"> </w:t>
      </w:r>
      <w:r w:rsidR="0064065C" w:rsidRPr="0080275F">
        <w:rPr>
          <w:rFonts w:ascii="Courier New" w:eastAsia="Times New Roman" w:hAnsi="Courier New"/>
          <w:sz w:val="24"/>
        </w:rPr>
        <w:t>definitions</w:t>
      </w:r>
      <w:r w:rsidR="0064065C">
        <w:rPr>
          <w:rFonts w:ascii="Courier New" w:eastAsia="Times New Roman" w:hAnsi="Courier New"/>
          <w:sz w:val="24"/>
        </w:rPr>
        <w:t xml:space="preserve"> </w:t>
      </w:r>
      <w:r w:rsidR="0064065C" w:rsidRPr="0080275F">
        <w:rPr>
          <w:rFonts w:ascii="Courier New" w:eastAsia="Times New Roman" w:hAnsi="Courier New"/>
          <w:sz w:val="24"/>
        </w:rPr>
        <w:t>for</w:t>
      </w:r>
      <w:r w:rsidR="0064065C">
        <w:rPr>
          <w:rFonts w:ascii="Courier New" w:eastAsia="Times New Roman" w:hAnsi="Courier New"/>
          <w:sz w:val="24"/>
        </w:rPr>
        <w:t xml:space="preserve"> </w:t>
      </w:r>
      <w:r w:rsidR="0064065C" w:rsidRPr="0080275F">
        <w:rPr>
          <w:rFonts w:ascii="Courier New" w:eastAsia="Times New Roman" w:hAnsi="Courier New"/>
          <w:sz w:val="24"/>
        </w:rPr>
        <w:t>“small</w:t>
      </w:r>
      <w:r w:rsidR="0064065C">
        <w:rPr>
          <w:rFonts w:ascii="Courier New" w:eastAsia="Times New Roman" w:hAnsi="Courier New"/>
          <w:sz w:val="24"/>
        </w:rPr>
        <w:t xml:space="preserve"> </w:t>
      </w:r>
      <w:r w:rsidR="0064065C" w:rsidRPr="0080275F">
        <w:rPr>
          <w:rFonts w:ascii="Courier New" w:eastAsia="Times New Roman" w:hAnsi="Courier New"/>
          <w:sz w:val="24"/>
        </w:rPr>
        <w:t>institutions”</w:t>
      </w:r>
      <w:r w:rsidR="0064065C">
        <w:rPr>
          <w:rFonts w:ascii="Courier New" w:eastAsia="Times New Roman" w:hAnsi="Courier New"/>
          <w:sz w:val="24"/>
        </w:rPr>
        <w:t xml:space="preserve"> </w:t>
      </w:r>
      <w:r w:rsidR="009B5C1C">
        <w:rPr>
          <w:rFonts w:ascii="Courier New" w:eastAsia="Times New Roman" w:hAnsi="Courier New"/>
          <w:sz w:val="24"/>
        </w:rPr>
        <w:t xml:space="preserve">(Full-time enrollment of 500 or less for a </w:t>
      </w:r>
      <w:r w:rsidR="00F97918">
        <w:rPr>
          <w:rFonts w:ascii="Courier New" w:eastAsia="Times New Roman" w:hAnsi="Courier New"/>
          <w:sz w:val="24"/>
        </w:rPr>
        <w:t>two-</w:t>
      </w:r>
      <w:r w:rsidR="009B5C1C">
        <w:rPr>
          <w:rFonts w:ascii="Courier New" w:eastAsia="Times New Roman" w:hAnsi="Courier New"/>
          <w:sz w:val="24"/>
        </w:rPr>
        <w:t xml:space="preserve">year institution or less than </w:t>
      </w:r>
      <w:r w:rsidR="00F97918">
        <w:rPr>
          <w:rFonts w:ascii="Courier New" w:eastAsia="Times New Roman" w:hAnsi="Courier New"/>
          <w:sz w:val="24"/>
        </w:rPr>
        <w:t>two-</w:t>
      </w:r>
      <w:r w:rsidR="009B5C1C">
        <w:rPr>
          <w:rFonts w:ascii="Courier New" w:eastAsia="Times New Roman" w:hAnsi="Courier New"/>
          <w:sz w:val="24"/>
        </w:rPr>
        <w:t xml:space="preserve">year institution and 1000 or less for </w:t>
      </w:r>
      <w:r w:rsidR="00F97918">
        <w:rPr>
          <w:rFonts w:ascii="Courier New" w:eastAsia="Times New Roman" w:hAnsi="Courier New"/>
          <w:sz w:val="24"/>
        </w:rPr>
        <w:t>four-</w:t>
      </w:r>
      <w:r w:rsidR="009B5C1C">
        <w:rPr>
          <w:rFonts w:ascii="Courier New" w:eastAsia="Times New Roman" w:hAnsi="Courier New"/>
          <w:sz w:val="24"/>
        </w:rPr>
        <w:t>year institutions)</w:t>
      </w:r>
      <w:r w:rsidR="00646D0E">
        <w:rPr>
          <w:rFonts w:ascii="Courier New" w:eastAsia="Times New Roman" w:hAnsi="Courier New"/>
          <w:sz w:val="24"/>
        </w:rPr>
        <w:t xml:space="preserve"> </w:t>
      </w:r>
      <w:r w:rsidR="0064065C" w:rsidRPr="0080275F">
        <w:rPr>
          <w:rFonts w:ascii="Courier New" w:eastAsia="Times New Roman" w:hAnsi="Courier New"/>
          <w:sz w:val="24"/>
        </w:rPr>
        <w:t>in</w:t>
      </w:r>
      <w:r w:rsidR="0064065C">
        <w:rPr>
          <w:rFonts w:ascii="Courier New" w:eastAsia="Times New Roman" w:hAnsi="Courier New"/>
          <w:sz w:val="24"/>
        </w:rPr>
        <w:t xml:space="preserve"> </w:t>
      </w:r>
      <w:r w:rsidR="0064065C" w:rsidRPr="0080275F">
        <w:rPr>
          <w:rFonts w:ascii="Courier New" w:eastAsia="Times New Roman" w:hAnsi="Courier New"/>
          <w:sz w:val="24"/>
        </w:rPr>
        <w:t>each</w:t>
      </w:r>
      <w:r w:rsidR="0064065C">
        <w:rPr>
          <w:rFonts w:ascii="Courier New" w:eastAsia="Times New Roman" w:hAnsi="Courier New"/>
          <w:sz w:val="24"/>
        </w:rPr>
        <w:t xml:space="preserve"> </w:t>
      </w:r>
      <w:r w:rsidR="0064065C" w:rsidRPr="0080275F">
        <w:rPr>
          <w:rFonts w:ascii="Courier New" w:eastAsia="Times New Roman" w:hAnsi="Courier New"/>
          <w:sz w:val="24"/>
        </w:rPr>
        <w:t>sector</w:t>
      </w:r>
      <w:r w:rsidR="0064065C">
        <w:rPr>
          <w:rFonts w:ascii="Courier New" w:eastAsia="Times New Roman" w:hAnsi="Courier New"/>
          <w:sz w:val="24"/>
        </w:rPr>
        <w:t xml:space="preserve"> </w:t>
      </w:r>
      <w:r w:rsidR="0064065C">
        <w:rPr>
          <w:rFonts w:ascii="Courier New" w:eastAsia="Times New Roman" w:hAnsi="Courier New" w:cs="Courier New"/>
          <w:sz w:val="24"/>
          <w:szCs w:val="24"/>
        </w:rPr>
        <w:t>(</w:t>
      </w:r>
      <w:r w:rsidR="0064065C" w:rsidRPr="005428E4">
        <w:rPr>
          <w:rFonts w:ascii="Courier New" w:hAnsi="Courier New" w:cs="Courier New"/>
          <w:sz w:val="24"/>
          <w:szCs w:val="24"/>
        </w:rPr>
        <w:t xml:space="preserve">Docket ID </w:t>
      </w:r>
      <w:r w:rsidR="0064065C" w:rsidRPr="005428E4" w:rsidDel="0051063B">
        <w:rPr>
          <w:rFonts w:ascii="Courier New" w:eastAsia="Times New Roman" w:hAnsi="Courier New" w:cs="Courier New"/>
          <w:sz w:val="24"/>
        </w:rPr>
        <w:t>ED-</w:t>
      </w:r>
      <w:r w:rsidR="0064065C" w:rsidRPr="005428E4">
        <w:rPr>
          <w:rFonts w:ascii="Courier New" w:eastAsia="Times New Roman" w:hAnsi="Courier New" w:cs="Courier New"/>
          <w:sz w:val="24"/>
        </w:rPr>
        <w:t>2018-OPE-0027</w:t>
      </w:r>
      <w:r w:rsidR="0064065C">
        <w:rPr>
          <w:rFonts w:ascii="Courier New" w:eastAsia="Times New Roman" w:hAnsi="Courier New" w:cs="Courier New"/>
          <w:sz w:val="24"/>
          <w:szCs w:val="24"/>
        </w:rPr>
        <w:t xml:space="preserve">) </w:t>
      </w:r>
      <w:r w:rsidR="0064065C" w:rsidRPr="005428E4">
        <w:rPr>
          <w:rFonts w:ascii="Courier New" w:eastAsia="Times New Roman" w:hAnsi="Courier New" w:cs="Courier New"/>
          <w:sz w:val="24"/>
          <w:szCs w:val="24"/>
        </w:rPr>
        <w:t xml:space="preserve">to certify the RFA impacts of </w:t>
      </w:r>
      <w:r w:rsidR="0064065C">
        <w:rPr>
          <w:rFonts w:ascii="Courier New" w:eastAsia="Times New Roman" w:hAnsi="Courier New" w:cs="Courier New"/>
          <w:sz w:val="24"/>
          <w:szCs w:val="24"/>
        </w:rPr>
        <w:t>these</w:t>
      </w:r>
      <w:r w:rsidR="0064065C" w:rsidRPr="005428E4">
        <w:rPr>
          <w:rFonts w:ascii="Courier New" w:eastAsia="Times New Roman" w:hAnsi="Courier New" w:cs="Courier New"/>
          <w:sz w:val="24"/>
          <w:szCs w:val="24"/>
        </w:rPr>
        <w:t xml:space="preserve"> proposed </w:t>
      </w:r>
      <w:r w:rsidR="0064065C">
        <w:rPr>
          <w:rFonts w:ascii="Courier New" w:eastAsia="Times New Roman" w:hAnsi="Courier New" w:cs="Courier New"/>
          <w:sz w:val="24"/>
          <w:szCs w:val="24"/>
        </w:rPr>
        <w:t>regulations</w:t>
      </w:r>
      <w:r w:rsidR="0064065C" w:rsidRPr="0080275F">
        <w:rPr>
          <w:rFonts w:ascii="Courier New" w:eastAsia="Times New Roman" w:hAnsi="Courier New"/>
          <w:sz w:val="24"/>
        </w:rPr>
        <w:t>.</w:t>
      </w:r>
      <w:r>
        <w:rPr>
          <w:rFonts w:ascii="Courier New" w:eastAsia="Times New Roman" w:hAnsi="Courier New"/>
          <w:sz w:val="24"/>
        </w:rPr>
        <w:t xml:space="preserve"> </w:t>
      </w:r>
      <w:r w:rsidR="00F97918">
        <w:rPr>
          <w:rFonts w:ascii="Courier New" w:eastAsia="Times New Roman" w:hAnsi="Courier New"/>
          <w:sz w:val="24"/>
        </w:rPr>
        <w:t xml:space="preserve"> </w:t>
      </w:r>
      <w:r>
        <w:rPr>
          <w:rFonts w:ascii="Courier New" w:eastAsia="Times New Roman" w:hAnsi="Courier New"/>
          <w:sz w:val="24"/>
        </w:rPr>
        <w:t xml:space="preserve">Using this definition, there are 2816 </w:t>
      </w:r>
      <w:r w:rsidR="00F97918">
        <w:rPr>
          <w:rFonts w:ascii="Courier New" w:eastAsia="Times New Roman" w:hAnsi="Courier New"/>
          <w:sz w:val="24"/>
        </w:rPr>
        <w:t>t</w:t>
      </w:r>
      <w:r>
        <w:rPr>
          <w:rFonts w:ascii="Courier New" w:eastAsia="Times New Roman" w:hAnsi="Courier New"/>
          <w:sz w:val="24"/>
        </w:rPr>
        <w:t>itle IV institutions that qualify as small entities based on 2015-2016 12</w:t>
      </w:r>
      <w:r w:rsidR="00F97918">
        <w:rPr>
          <w:rFonts w:ascii="Courier New" w:eastAsia="Times New Roman" w:hAnsi="Courier New"/>
          <w:sz w:val="24"/>
        </w:rPr>
        <w:t>-</w:t>
      </w:r>
      <w:r>
        <w:rPr>
          <w:rFonts w:ascii="Courier New" w:eastAsia="Times New Roman" w:hAnsi="Courier New"/>
          <w:sz w:val="24"/>
        </w:rPr>
        <w:t xml:space="preserve">month enrollment. </w:t>
      </w:r>
    </w:p>
    <w:p w14:paraId="26C4D58A" w14:textId="01A5C87D" w:rsidR="0064065C" w:rsidRPr="005428E4" w:rsidRDefault="0064065C" w:rsidP="0064065C">
      <w:pPr>
        <w:spacing w:after="0" w:line="480" w:lineRule="auto"/>
        <w:ind w:firstLine="720"/>
        <w:textAlignment w:val="baseline"/>
        <w:rPr>
          <w:rFonts w:ascii="Courier New" w:eastAsia="Times New Roman" w:hAnsi="Courier New" w:cs="Courier New"/>
          <w:sz w:val="24"/>
          <w:szCs w:val="24"/>
        </w:rPr>
      </w:pPr>
      <w:r w:rsidRPr="005428E4">
        <w:rPr>
          <w:rFonts w:ascii="Courier New" w:eastAsia="Times New Roman" w:hAnsi="Courier New" w:cs="Courier New"/>
          <w:sz w:val="24"/>
          <w:szCs w:val="24"/>
        </w:rPr>
        <w:t xml:space="preserve">When an agency issues a rulemaking proposal, </w:t>
      </w:r>
      <w:r w:rsidRPr="00545319">
        <w:rPr>
          <w:rFonts w:ascii="Courier New" w:eastAsia="Times New Roman" w:hAnsi="Courier New" w:cs="Courier New"/>
          <w:sz w:val="24"/>
          <w:szCs w:val="24"/>
        </w:rPr>
        <w:t xml:space="preserve">the </w:t>
      </w:r>
      <w:r w:rsidRPr="005428E4">
        <w:rPr>
          <w:rFonts w:ascii="Courier New" w:eastAsia="Times New Roman" w:hAnsi="Courier New" w:cs="Courier New"/>
          <w:sz w:val="24"/>
          <w:szCs w:val="24"/>
        </w:rPr>
        <w:t xml:space="preserve">RFA requires the agency to “prepare and make available for public comment an initial regulatory flexibility analysis” which will “describe the impact of the proposed rule on small entities.”  </w:t>
      </w:r>
      <w:proofErr w:type="gramStart"/>
      <w:r w:rsidRPr="005428E4">
        <w:rPr>
          <w:rFonts w:ascii="Courier New" w:eastAsia="Times New Roman" w:hAnsi="Courier New" w:cs="Courier New"/>
          <w:sz w:val="24"/>
          <w:szCs w:val="24"/>
        </w:rPr>
        <w:t>(5 U.S.C. 603(a)).</w:t>
      </w:r>
      <w:proofErr w:type="gramEnd"/>
      <w:r w:rsidRPr="005428E4">
        <w:rPr>
          <w:rFonts w:ascii="Courier New" w:eastAsia="Times New Roman" w:hAnsi="Courier New" w:cs="Courier New"/>
          <w:sz w:val="24"/>
          <w:szCs w:val="24"/>
        </w:rPr>
        <w:t xml:space="preserve">  Section 605 of the RFA allows an agency to certify a rule, in lieu of preparing an analysis, if the proposed rulemaking is not expected to have a significant economic impact on a substantial number of small entities.  </w:t>
      </w:r>
    </w:p>
    <w:p w14:paraId="6840CCCC" w14:textId="0C719962" w:rsidR="0064065C" w:rsidRPr="005428E4" w:rsidRDefault="007A69C3" w:rsidP="0064065C">
      <w:pPr>
        <w:spacing w:after="0" w:line="480" w:lineRule="auto"/>
        <w:ind w:firstLine="720"/>
        <w:textAlignment w:val="baseline"/>
        <w:rPr>
          <w:rFonts w:ascii="Courier New" w:eastAsia="Times New Roman" w:hAnsi="Courier New" w:cs="Courier New"/>
          <w:sz w:val="24"/>
          <w:szCs w:val="24"/>
        </w:rPr>
      </w:pPr>
      <w:r>
        <w:rPr>
          <w:rFonts w:ascii="Courier New" w:eastAsia="Times New Roman" w:hAnsi="Courier New" w:cs="Courier New"/>
          <w:sz w:val="24"/>
          <w:szCs w:val="24"/>
        </w:rPr>
        <w:lastRenderedPageBreak/>
        <w:t>The</w:t>
      </w:r>
      <w:r w:rsidRPr="005428E4">
        <w:rPr>
          <w:rFonts w:ascii="Courier New" w:eastAsia="Times New Roman" w:hAnsi="Courier New" w:cs="Courier New"/>
          <w:sz w:val="24"/>
          <w:szCs w:val="24"/>
        </w:rPr>
        <w:t xml:space="preserve"> </w:t>
      </w:r>
      <w:r w:rsidR="0064065C" w:rsidRPr="005428E4">
        <w:rPr>
          <w:rFonts w:ascii="Courier New" w:eastAsia="Times New Roman" w:hAnsi="Courier New" w:cs="Courier New"/>
          <w:sz w:val="24"/>
          <w:szCs w:val="24"/>
        </w:rPr>
        <w:t>pro</w:t>
      </w:r>
      <w:r w:rsidR="0064065C">
        <w:rPr>
          <w:rFonts w:ascii="Courier New" w:eastAsia="Times New Roman" w:hAnsi="Courier New" w:cs="Courier New"/>
          <w:sz w:val="24"/>
          <w:szCs w:val="24"/>
        </w:rPr>
        <w:t xml:space="preserve">posed </w:t>
      </w:r>
      <w:r>
        <w:rPr>
          <w:rFonts w:ascii="Courier New" w:eastAsia="Times New Roman" w:hAnsi="Courier New" w:cs="Courier New"/>
          <w:sz w:val="24"/>
          <w:szCs w:val="24"/>
        </w:rPr>
        <w:t xml:space="preserve">regulations </w:t>
      </w:r>
      <w:r w:rsidR="0064065C">
        <w:rPr>
          <w:rFonts w:ascii="Courier New" w:eastAsia="Times New Roman" w:hAnsi="Courier New" w:cs="Courier New"/>
          <w:sz w:val="24"/>
          <w:szCs w:val="24"/>
        </w:rPr>
        <w:t xml:space="preserve">directly affect </w:t>
      </w:r>
      <w:r w:rsidR="0064065C" w:rsidRPr="005428E4">
        <w:rPr>
          <w:rFonts w:ascii="Courier New" w:eastAsia="Times New Roman" w:hAnsi="Courier New" w:cs="Courier New"/>
          <w:sz w:val="24"/>
          <w:szCs w:val="24"/>
        </w:rPr>
        <w:t xml:space="preserve">all institutions </w:t>
      </w:r>
      <w:r w:rsidR="0064065C">
        <w:rPr>
          <w:rFonts w:ascii="Courier New" w:eastAsia="Times New Roman" w:hAnsi="Courier New" w:cs="Courier New"/>
          <w:sz w:val="24"/>
          <w:szCs w:val="24"/>
        </w:rPr>
        <w:t xml:space="preserve">with GE programs </w:t>
      </w:r>
      <w:r w:rsidR="0064065C" w:rsidRPr="005428E4">
        <w:rPr>
          <w:rFonts w:ascii="Courier New" w:eastAsia="Times New Roman" w:hAnsi="Courier New" w:cs="Courier New"/>
          <w:sz w:val="24"/>
          <w:szCs w:val="24"/>
        </w:rPr>
        <w:t xml:space="preserve">participating in title IV </w:t>
      </w:r>
      <w:r w:rsidR="0064065C">
        <w:rPr>
          <w:rFonts w:ascii="Courier New" w:eastAsia="Times New Roman" w:hAnsi="Courier New" w:cs="Courier New"/>
          <w:sz w:val="24"/>
          <w:szCs w:val="24"/>
        </w:rPr>
        <w:t>aid</w:t>
      </w:r>
      <w:r w:rsidR="0064065C" w:rsidRPr="005428E4">
        <w:rPr>
          <w:rFonts w:ascii="Courier New" w:eastAsia="Times New Roman" w:hAnsi="Courier New" w:cs="Courier New"/>
          <w:sz w:val="24"/>
          <w:szCs w:val="24"/>
        </w:rPr>
        <w:t xml:space="preserve">.  There </w:t>
      </w:r>
      <w:r w:rsidR="000F6343">
        <w:rPr>
          <w:rFonts w:ascii="Courier New" w:eastAsia="Times New Roman" w:hAnsi="Courier New" w:cs="Courier New"/>
          <w:sz w:val="24"/>
          <w:szCs w:val="24"/>
        </w:rPr>
        <w:t>were 2,617 institutions in the 2015 GE cohort</w:t>
      </w:r>
      <w:r w:rsidR="0064065C" w:rsidRPr="005428E4">
        <w:rPr>
          <w:rFonts w:ascii="Courier New" w:eastAsia="Times New Roman" w:hAnsi="Courier New" w:cs="Courier New"/>
          <w:sz w:val="24"/>
          <w:szCs w:val="24"/>
        </w:rPr>
        <w:t xml:space="preserve">, of which </w:t>
      </w:r>
      <w:r w:rsidR="000F6343">
        <w:rPr>
          <w:rFonts w:ascii="Courier New" w:eastAsia="Times New Roman" w:hAnsi="Courier New"/>
          <w:sz w:val="24"/>
        </w:rPr>
        <w:t>1</w:t>
      </w:r>
      <w:r w:rsidR="009E64F9">
        <w:rPr>
          <w:rFonts w:ascii="Courier New" w:eastAsia="Times New Roman" w:hAnsi="Courier New"/>
          <w:sz w:val="24"/>
        </w:rPr>
        <w:t>,</w:t>
      </w:r>
      <w:r w:rsidR="000F6343">
        <w:rPr>
          <w:rFonts w:ascii="Courier New" w:eastAsia="Times New Roman" w:hAnsi="Courier New"/>
          <w:sz w:val="24"/>
        </w:rPr>
        <w:t>357</w:t>
      </w:r>
      <w:r w:rsidR="0064065C" w:rsidRPr="005428E4">
        <w:rPr>
          <w:rFonts w:ascii="Courier New" w:eastAsia="Times New Roman" w:hAnsi="Courier New" w:cs="Courier New"/>
          <w:sz w:val="24"/>
          <w:szCs w:val="24"/>
        </w:rPr>
        <w:t xml:space="preserve"> are small entities.  </w:t>
      </w:r>
      <w:r w:rsidR="0064065C">
        <w:rPr>
          <w:rFonts w:ascii="Courier New" w:eastAsia="Times New Roman" w:hAnsi="Courier New" w:cs="Courier New"/>
          <w:sz w:val="24"/>
          <w:szCs w:val="24"/>
        </w:rPr>
        <w:t xml:space="preserve">This represents </w:t>
      </w:r>
      <w:r w:rsidR="00B4002D">
        <w:rPr>
          <w:rFonts w:ascii="Courier New" w:eastAsia="Times New Roman" w:hAnsi="Courier New" w:cs="Courier New"/>
          <w:sz w:val="24"/>
          <w:szCs w:val="24"/>
        </w:rPr>
        <w:t>approximately 20</w:t>
      </w:r>
      <w:r w:rsidR="0064065C">
        <w:rPr>
          <w:rFonts w:ascii="Courier New" w:eastAsia="Times New Roman" w:hAnsi="Courier New" w:cs="Courier New"/>
          <w:sz w:val="24"/>
          <w:szCs w:val="24"/>
        </w:rPr>
        <w:t xml:space="preserve"> percent of all </w:t>
      </w:r>
      <w:r>
        <w:rPr>
          <w:rFonts w:ascii="Courier New" w:eastAsia="Times New Roman" w:hAnsi="Courier New" w:cs="Courier New"/>
          <w:sz w:val="24"/>
          <w:szCs w:val="24"/>
        </w:rPr>
        <w:t>t</w:t>
      </w:r>
      <w:r w:rsidR="0064065C">
        <w:rPr>
          <w:rFonts w:ascii="Courier New" w:eastAsia="Times New Roman" w:hAnsi="Courier New" w:cs="Courier New"/>
          <w:sz w:val="24"/>
          <w:szCs w:val="24"/>
        </w:rPr>
        <w:t>itle IV-participating institutions</w:t>
      </w:r>
      <w:r w:rsidR="0064065C" w:rsidDel="00AE6B78">
        <w:rPr>
          <w:rFonts w:ascii="Courier New" w:eastAsia="Times New Roman" w:hAnsi="Courier New" w:cs="Courier New"/>
          <w:sz w:val="24"/>
          <w:szCs w:val="24"/>
        </w:rPr>
        <w:t xml:space="preserve"> and </w:t>
      </w:r>
      <w:r w:rsidR="000F6343">
        <w:rPr>
          <w:rFonts w:ascii="Courier New" w:eastAsia="Times New Roman" w:hAnsi="Courier New" w:cs="Courier New"/>
          <w:sz w:val="24"/>
          <w:szCs w:val="24"/>
        </w:rPr>
        <w:t>48</w:t>
      </w:r>
      <w:r w:rsidR="000F6343" w:rsidDel="00AE6B78">
        <w:rPr>
          <w:rFonts w:ascii="Courier New" w:eastAsia="Times New Roman" w:hAnsi="Courier New" w:cs="Courier New"/>
          <w:sz w:val="24"/>
          <w:szCs w:val="24"/>
        </w:rPr>
        <w:t xml:space="preserve"> </w:t>
      </w:r>
      <w:r w:rsidR="0064065C" w:rsidDel="00AE6B78">
        <w:rPr>
          <w:rFonts w:ascii="Courier New" w:eastAsia="Times New Roman" w:hAnsi="Courier New" w:cs="Courier New"/>
          <w:sz w:val="24"/>
          <w:szCs w:val="24"/>
        </w:rPr>
        <w:t>percent of all small institutions</w:t>
      </w:r>
      <w:r w:rsidR="0064065C">
        <w:rPr>
          <w:rFonts w:ascii="Courier New" w:eastAsia="Times New Roman" w:hAnsi="Courier New" w:cs="Courier New"/>
          <w:sz w:val="24"/>
          <w:szCs w:val="24"/>
        </w:rPr>
        <w:t xml:space="preserve">.  </w:t>
      </w:r>
      <w:r w:rsidR="0064065C" w:rsidRPr="005428E4">
        <w:rPr>
          <w:rFonts w:ascii="Courier New" w:eastAsia="Times New Roman" w:hAnsi="Courier New" w:cs="Courier New"/>
          <w:sz w:val="24"/>
          <w:szCs w:val="24"/>
        </w:rPr>
        <w:t xml:space="preserve">Therefore, the Department has determined that </w:t>
      </w:r>
      <w:r>
        <w:rPr>
          <w:rFonts w:ascii="Courier New" w:eastAsia="Times New Roman" w:hAnsi="Courier New" w:cs="Courier New"/>
          <w:sz w:val="24"/>
          <w:szCs w:val="24"/>
        </w:rPr>
        <w:t>the</w:t>
      </w:r>
      <w:r w:rsidRPr="005428E4">
        <w:rPr>
          <w:rFonts w:ascii="Courier New" w:eastAsia="Times New Roman" w:hAnsi="Courier New" w:cs="Courier New"/>
          <w:sz w:val="24"/>
          <w:szCs w:val="24"/>
        </w:rPr>
        <w:t xml:space="preserve"> </w:t>
      </w:r>
      <w:r w:rsidR="0064065C" w:rsidRPr="005428E4">
        <w:rPr>
          <w:rFonts w:ascii="Courier New" w:eastAsia="Times New Roman" w:hAnsi="Courier New" w:cs="Courier New"/>
          <w:sz w:val="24"/>
          <w:szCs w:val="24"/>
        </w:rPr>
        <w:t xml:space="preserve">proposed </w:t>
      </w:r>
      <w:r>
        <w:rPr>
          <w:rFonts w:ascii="Courier New" w:eastAsia="Times New Roman" w:hAnsi="Courier New" w:cs="Courier New"/>
          <w:sz w:val="24"/>
          <w:szCs w:val="24"/>
        </w:rPr>
        <w:t>regu</w:t>
      </w:r>
      <w:r w:rsidR="00646D0E">
        <w:rPr>
          <w:rFonts w:ascii="Courier New" w:eastAsia="Times New Roman" w:hAnsi="Courier New" w:cs="Courier New"/>
          <w:sz w:val="24"/>
          <w:szCs w:val="24"/>
        </w:rPr>
        <w:t>l</w:t>
      </w:r>
      <w:r>
        <w:rPr>
          <w:rFonts w:ascii="Courier New" w:eastAsia="Times New Roman" w:hAnsi="Courier New" w:cs="Courier New"/>
          <w:sz w:val="24"/>
          <w:szCs w:val="24"/>
        </w:rPr>
        <w:t>ations</w:t>
      </w:r>
      <w:r w:rsidRPr="005428E4">
        <w:rPr>
          <w:rFonts w:ascii="Courier New" w:eastAsia="Times New Roman" w:hAnsi="Courier New" w:cs="Courier New"/>
          <w:sz w:val="24"/>
          <w:szCs w:val="24"/>
        </w:rPr>
        <w:t xml:space="preserve"> </w:t>
      </w:r>
      <w:r w:rsidR="0064065C" w:rsidRPr="005428E4">
        <w:rPr>
          <w:rFonts w:ascii="Courier New" w:eastAsia="Times New Roman" w:hAnsi="Courier New" w:cs="Courier New"/>
          <w:sz w:val="24"/>
          <w:szCs w:val="24"/>
        </w:rPr>
        <w:t xml:space="preserve">would </w:t>
      </w:r>
      <w:r w:rsidR="0064065C">
        <w:rPr>
          <w:rFonts w:ascii="Courier New" w:eastAsia="Times New Roman" w:hAnsi="Courier New" w:cs="Courier New"/>
          <w:sz w:val="24"/>
          <w:szCs w:val="24"/>
        </w:rPr>
        <w:t xml:space="preserve">not </w:t>
      </w:r>
      <w:r w:rsidR="0064065C" w:rsidRPr="005428E4">
        <w:rPr>
          <w:rFonts w:ascii="Courier New" w:eastAsia="Times New Roman" w:hAnsi="Courier New" w:cs="Courier New"/>
          <w:sz w:val="24"/>
          <w:szCs w:val="24"/>
        </w:rPr>
        <w:t xml:space="preserve">have a </w:t>
      </w:r>
      <w:r w:rsidR="00922CA1" w:rsidRPr="00687214">
        <w:rPr>
          <w:rFonts w:ascii="Courier New" w:hAnsi="Courier New" w:cs="Courier New"/>
        </w:rPr>
        <w:t xml:space="preserve">significant economic </w:t>
      </w:r>
      <w:r w:rsidR="0064065C" w:rsidRPr="005428E4">
        <w:rPr>
          <w:rFonts w:ascii="Courier New" w:eastAsia="Times New Roman" w:hAnsi="Courier New" w:cs="Courier New"/>
          <w:sz w:val="24"/>
          <w:szCs w:val="24"/>
        </w:rPr>
        <w:t>impact on a substantial number of small entities.</w:t>
      </w:r>
    </w:p>
    <w:p w14:paraId="18FD9AC2" w14:textId="16AA4C2A" w:rsidR="0064065C" w:rsidRPr="00B36BB0" w:rsidRDefault="0064065C" w:rsidP="0064065C">
      <w:pPr>
        <w:spacing w:after="0" w:line="480" w:lineRule="auto"/>
        <w:ind w:firstLine="720"/>
        <w:textAlignment w:val="baseline"/>
        <w:rPr>
          <w:rFonts w:ascii="Courier New" w:eastAsia="Times New Roman" w:hAnsi="Courier New" w:cs="Courier New"/>
          <w:sz w:val="24"/>
          <w:szCs w:val="24"/>
        </w:rPr>
      </w:pPr>
      <w:r>
        <w:rPr>
          <w:rFonts w:ascii="Courier New" w:eastAsia="Times New Roman" w:hAnsi="Courier New" w:cs="Courier New"/>
          <w:sz w:val="24"/>
          <w:szCs w:val="24"/>
        </w:rPr>
        <w:t>Further</w:t>
      </w:r>
      <w:r w:rsidRPr="005428E4">
        <w:rPr>
          <w:rFonts w:ascii="Courier New" w:eastAsia="Times New Roman" w:hAnsi="Courier New" w:cs="Courier New"/>
          <w:sz w:val="24"/>
          <w:szCs w:val="24"/>
        </w:rPr>
        <w:t xml:space="preserve">, the Department has determined that the impact on </w:t>
      </w:r>
      <w:r>
        <w:rPr>
          <w:rFonts w:ascii="Courier New" w:eastAsia="Times New Roman" w:hAnsi="Courier New" w:cs="Courier New"/>
          <w:sz w:val="24"/>
          <w:szCs w:val="24"/>
        </w:rPr>
        <w:t xml:space="preserve">small </w:t>
      </w:r>
      <w:r w:rsidRPr="005428E4">
        <w:rPr>
          <w:rFonts w:ascii="Courier New" w:eastAsia="Times New Roman" w:hAnsi="Courier New" w:cs="Courier New"/>
          <w:sz w:val="24"/>
          <w:szCs w:val="24"/>
        </w:rPr>
        <w:t xml:space="preserve">entities affected by the proposed regulations would not be significant.  </w:t>
      </w:r>
      <w:r w:rsidR="00AF601F" w:rsidRPr="00AF601F">
        <w:rPr>
          <w:rFonts w:ascii="Courier New" w:eastAsia="Times New Roman" w:hAnsi="Courier New" w:cs="Courier New"/>
          <w:sz w:val="24"/>
          <w:szCs w:val="24"/>
        </w:rPr>
        <w:t xml:space="preserve">For these 1,357 institutions, </w:t>
      </w:r>
      <w:r w:rsidR="00AF601F">
        <w:rPr>
          <w:rFonts w:ascii="Courier New" w:eastAsia="Times New Roman" w:hAnsi="Courier New" w:cs="Courier New"/>
          <w:sz w:val="24"/>
          <w:szCs w:val="24"/>
        </w:rPr>
        <w:t>the</w:t>
      </w:r>
      <w:r w:rsidRPr="005428E4">
        <w:rPr>
          <w:rFonts w:ascii="Courier New" w:eastAsia="Times New Roman" w:hAnsi="Courier New" w:cs="Courier New"/>
          <w:sz w:val="24"/>
          <w:szCs w:val="24"/>
        </w:rPr>
        <w:t xml:space="preserve"> effect of the proposed regulations would be to </w:t>
      </w:r>
      <w:r>
        <w:rPr>
          <w:rFonts w:ascii="Courier New" w:eastAsia="Times New Roman" w:hAnsi="Courier New" w:cs="Courier New"/>
          <w:sz w:val="24"/>
          <w:szCs w:val="24"/>
        </w:rPr>
        <w:t>eliminate GE</w:t>
      </w:r>
      <w:r w:rsidRPr="005428E4">
        <w:rPr>
          <w:rFonts w:ascii="Courier New" w:eastAsia="Times New Roman" w:hAnsi="Courier New" w:cs="Courier New"/>
          <w:sz w:val="24"/>
          <w:szCs w:val="24"/>
        </w:rPr>
        <w:t xml:space="preserve"> paperwork burden </w:t>
      </w:r>
      <w:r>
        <w:rPr>
          <w:rFonts w:ascii="Courier New" w:eastAsia="Times New Roman" w:hAnsi="Courier New" w:cs="Courier New"/>
          <w:sz w:val="24"/>
          <w:szCs w:val="24"/>
        </w:rPr>
        <w:t xml:space="preserve">and potential loss of </w:t>
      </w:r>
      <w:r w:rsidR="00120FD2">
        <w:rPr>
          <w:rFonts w:ascii="Courier New" w:eastAsia="Times New Roman" w:hAnsi="Courier New" w:cs="Courier New"/>
          <w:sz w:val="24"/>
          <w:szCs w:val="24"/>
        </w:rPr>
        <w:t>t</w:t>
      </w:r>
      <w:r>
        <w:rPr>
          <w:rFonts w:ascii="Courier New" w:eastAsia="Times New Roman" w:hAnsi="Courier New" w:cs="Courier New"/>
          <w:sz w:val="24"/>
          <w:szCs w:val="24"/>
        </w:rPr>
        <w:t>itle IV eligibility</w:t>
      </w:r>
      <w:r w:rsidRPr="005428E4">
        <w:rPr>
          <w:rFonts w:ascii="Courier New" w:eastAsia="Times New Roman" w:hAnsi="Courier New" w:cs="Courier New"/>
          <w:sz w:val="24"/>
          <w:szCs w:val="24"/>
        </w:rPr>
        <w:t xml:space="preserve">.  </w:t>
      </w:r>
      <w:r w:rsidR="00120FD2">
        <w:rPr>
          <w:rFonts w:ascii="Courier New" w:eastAsia="Times New Roman" w:hAnsi="Courier New" w:cs="Courier New"/>
          <w:sz w:val="24"/>
          <w:szCs w:val="24"/>
        </w:rPr>
        <w:t>We believe</w:t>
      </w:r>
      <w:r w:rsidRPr="005428E4">
        <w:rPr>
          <w:rFonts w:ascii="Courier New" w:eastAsia="Times New Roman" w:hAnsi="Courier New" w:cs="Courier New"/>
          <w:sz w:val="24"/>
          <w:szCs w:val="24"/>
        </w:rPr>
        <w:t xml:space="preserve"> that the economic impact</w:t>
      </w:r>
      <w:r>
        <w:rPr>
          <w:rFonts w:ascii="Courier New" w:eastAsia="Times New Roman" w:hAnsi="Courier New" w:cs="Courier New"/>
          <w:sz w:val="24"/>
          <w:szCs w:val="24"/>
        </w:rPr>
        <w:t>s</w:t>
      </w:r>
      <w:r w:rsidRPr="005428E4">
        <w:rPr>
          <w:rFonts w:ascii="Courier New" w:eastAsia="Times New Roman" w:hAnsi="Courier New" w:cs="Courier New"/>
          <w:sz w:val="24"/>
          <w:szCs w:val="24"/>
        </w:rPr>
        <w:t xml:space="preserve"> of the </w:t>
      </w:r>
      <w:r>
        <w:rPr>
          <w:rFonts w:ascii="Courier New" w:eastAsia="Times New Roman" w:hAnsi="Courier New" w:cs="Courier New"/>
          <w:sz w:val="24"/>
          <w:szCs w:val="24"/>
        </w:rPr>
        <w:t xml:space="preserve">proposed </w:t>
      </w:r>
      <w:r w:rsidRPr="005428E4">
        <w:rPr>
          <w:rFonts w:ascii="Courier New" w:eastAsia="Times New Roman" w:hAnsi="Courier New" w:cs="Courier New"/>
          <w:sz w:val="24"/>
          <w:szCs w:val="24"/>
        </w:rPr>
        <w:t xml:space="preserve">paperwork </w:t>
      </w:r>
      <w:r>
        <w:rPr>
          <w:rFonts w:ascii="Courier New" w:eastAsia="Times New Roman" w:hAnsi="Courier New" w:cs="Courier New"/>
          <w:sz w:val="24"/>
          <w:szCs w:val="24"/>
        </w:rPr>
        <w:t xml:space="preserve">and </w:t>
      </w:r>
      <w:r w:rsidR="00120FD2">
        <w:rPr>
          <w:rFonts w:ascii="Courier New" w:eastAsia="Times New Roman" w:hAnsi="Courier New" w:cs="Courier New"/>
          <w:sz w:val="24"/>
          <w:szCs w:val="24"/>
        </w:rPr>
        <w:t>t</w:t>
      </w:r>
      <w:r>
        <w:rPr>
          <w:rFonts w:ascii="Courier New" w:eastAsia="Times New Roman" w:hAnsi="Courier New" w:cs="Courier New"/>
          <w:sz w:val="24"/>
          <w:szCs w:val="24"/>
        </w:rPr>
        <w:t xml:space="preserve">itle IV eligibility changes </w:t>
      </w:r>
      <w:r w:rsidRPr="005428E4">
        <w:rPr>
          <w:rFonts w:ascii="Courier New" w:eastAsia="Times New Roman" w:hAnsi="Courier New" w:cs="Courier New"/>
          <w:sz w:val="24"/>
          <w:szCs w:val="24"/>
        </w:rPr>
        <w:t xml:space="preserve">would be </w:t>
      </w:r>
      <w:r>
        <w:rPr>
          <w:rFonts w:ascii="Courier New" w:eastAsia="Times New Roman" w:hAnsi="Courier New" w:cs="Courier New"/>
          <w:sz w:val="24"/>
          <w:szCs w:val="24"/>
        </w:rPr>
        <w:t>beneficial</w:t>
      </w:r>
      <w:r w:rsidRPr="005428E4">
        <w:rPr>
          <w:rFonts w:ascii="Courier New" w:eastAsia="Times New Roman" w:hAnsi="Courier New" w:cs="Courier New"/>
          <w:sz w:val="24"/>
          <w:szCs w:val="24"/>
        </w:rPr>
        <w:t xml:space="preserve"> to small institutions.  Accordingly, the Secretary hereby </w:t>
      </w:r>
      <w:r w:rsidR="0063320C" w:rsidRPr="000326BD">
        <w:rPr>
          <w:rFonts w:ascii="Courier New" w:eastAsia="Times New Roman" w:hAnsi="Courier New" w:cs="Courier New"/>
          <w:sz w:val="24"/>
          <w:szCs w:val="24"/>
        </w:rPr>
        <w:t xml:space="preserve">proposes to </w:t>
      </w:r>
      <w:r w:rsidRPr="000326BD">
        <w:rPr>
          <w:rFonts w:ascii="Courier New" w:eastAsia="Times New Roman" w:hAnsi="Courier New" w:cs="Courier New"/>
          <w:sz w:val="24"/>
          <w:szCs w:val="24"/>
        </w:rPr>
        <w:t>c</w:t>
      </w:r>
      <w:r w:rsidRPr="005428E4">
        <w:rPr>
          <w:rFonts w:ascii="Courier New" w:eastAsia="Times New Roman" w:hAnsi="Courier New" w:cs="Courier New"/>
          <w:sz w:val="24"/>
          <w:szCs w:val="24"/>
        </w:rPr>
        <w:t>ertif</w:t>
      </w:r>
      <w:r w:rsidR="0063320C" w:rsidRPr="000326BD">
        <w:rPr>
          <w:rFonts w:ascii="Courier New" w:eastAsia="Times New Roman" w:hAnsi="Courier New" w:cs="Courier New"/>
          <w:sz w:val="24"/>
          <w:szCs w:val="24"/>
        </w:rPr>
        <w:t>y</w:t>
      </w:r>
      <w:r w:rsidRPr="005428E4">
        <w:rPr>
          <w:rFonts w:ascii="Courier New" w:eastAsia="Times New Roman" w:hAnsi="Courier New" w:cs="Courier New"/>
          <w:sz w:val="24"/>
          <w:szCs w:val="24"/>
        </w:rPr>
        <w:t xml:space="preserve"> that these proposed regulations, if promulgated, would not have a significant economic impact on a substantial number of small entities.  The Department invites comment from members of the public who believe there will be a significant impact on </w:t>
      </w:r>
      <w:r w:rsidR="00120FD2">
        <w:rPr>
          <w:rFonts w:ascii="Courier New" w:eastAsia="Times New Roman" w:hAnsi="Courier New" w:cs="Courier New"/>
          <w:sz w:val="24"/>
          <w:szCs w:val="24"/>
        </w:rPr>
        <w:t xml:space="preserve">small </w:t>
      </w:r>
      <w:r w:rsidRPr="005428E4">
        <w:rPr>
          <w:rFonts w:ascii="Courier New" w:eastAsia="Times New Roman" w:hAnsi="Courier New" w:cs="Courier New"/>
          <w:sz w:val="24"/>
          <w:szCs w:val="24"/>
        </w:rPr>
        <w:t>institutions.</w:t>
      </w:r>
    </w:p>
    <w:p w14:paraId="5426C67D" w14:textId="77777777" w:rsidR="0064065C" w:rsidRPr="00CE7B4D" w:rsidRDefault="0064065C" w:rsidP="0064065C">
      <w:pPr>
        <w:keepNext/>
        <w:spacing w:after="0" w:line="480" w:lineRule="auto"/>
        <w:rPr>
          <w:rFonts w:ascii="Courier New" w:hAnsi="Courier New" w:cs="Courier New"/>
          <w:sz w:val="24"/>
          <w:szCs w:val="24"/>
          <w:u w:val="single"/>
        </w:rPr>
      </w:pPr>
      <w:r w:rsidRPr="007C259D">
        <w:rPr>
          <w:rFonts w:ascii="Courier New" w:hAnsi="Courier New"/>
          <w:sz w:val="24"/>
          <w:u w:val="single"/>
        </w:rPr>
        <w:lastRenderedPageBreak/>
        <w:t>Paperwork Reduction Act of 1995</w:t>
      </w:r>
    </w:p>
    <w:p w14:paraId="6E998439" w14:textId="7D15F1B4" w:rsidR="0064065C" w:rsidRDefault="0064065C" w:rsidP="0064065C">
      <w:pPr>
        <w:spacing w:after="0" w:line="480" w:lineRule="auto"/>
        <w:ind w:firstLine="720"/>
        <w:rPr>
          <w:rFonts w:ascii="Courier New" w:hAnsi="Courier New" w:cs="Courier New"/>
          <w:sz w:val="24"/>
          <w:szCs w:val="24"/>
        </w:rPr>
      </w:pPr>
      <w:r w:rsidRPr="007C259D">
        <w:rPr>
          <w:rFonts w:ascii="Courier New" w:hAnsi="Courier New" w:cs="Courier New"/>
          <w:sz w:val="24"/>
          <w:szCs w:val="24"/>
        </w:rPr>
        <w:t>As part of its continuing effort to reduce paperwork and respondent burden, the Department provides the general public and Federal agencies with an opportunity to comment on proposed</w:t>
      </w:r>
      <w:r w:rsidR="00F97918">
        <w:rPr>
          <w:rFonts w:ascii="Courier New" w:hAnsi="Courier New" w:cs="Courier New"/>
          <w:sz w:val="24"/>
          <w:szCs w:val="24"/>
        </w:rPr>
        <w:t xml:space="preserve"> or</w:t>
      </w:r>
      <w:r w:rsidRPr="007C259D">
        <w:rPr>
          <w:rFonts w:ascii="Courier New" w:hAnsi="Courier New" w:cs="Courier New"/>
          <w:sz w:val="24"/>
          <w:szCs w:val="24"/>
        </w:rPr>
        <w:t xml:space="preserve"> continuing</w:t>
      </w:r>
      <w:r>
        <w:rPr>
          <w:rFonts w:ascii="Courier New" w:hAnsi="Courier New" w:cs="Courier New"/>
          <w:sz w:val="24"/>
          <w:szCs w:val="24"/>
        </w:rPr>
        <w:t>, or the discontinuance of</w:t>
      </w:r>
      <w:r w:rsidR="00F97918">
        <w:rPr>
          <w:rFonts w:ascii="Courier New" w:hAnsi="Courier New" w:cs="Courier New"/>
          <w:sz w:val="24"/>
          <w:szCs w:val="24"/>
        </w:rPr>
        <w:t>,</w:t>
      </w:r>
      <w:r w:rsidRPr="007C259D">
        <w:rPr>
          <w:rFonts w:ascii="Courier New" w:hAnsi="Courier New" w:cs="Courier New"/>
          <w:sz w:val="24"/>
          <w:szCs w:val="24"/>
        </w:rPr>
        <w:t xml:space="preserve"> collections of information in accordance with the Paperwork Reduction Act of 1995 (PRA) (44 U.S.C. 3506(c)(2)(A)).  This helps ensure that:  the public understands the Department’s collection instructions, respondents can provide the requested data in the desired format, reporting burden (time and financial resources) is minimized, collection instruments are clearly understood, and the Department can properly assess the impact of collection requirements on respondents.</w:t>
      </w:r>
      <w:r>
        <w:rPr>
          <w:rFonts w:ascii="Courier New" w:hAnsi="Courier New" w:cs="Courier New"/>
          <w:sz w:val="24"/>
          <w:szCs w:val="24"/>
        </w:rPr>
        <w:t xml:space="preserve">  Respondents also have the opportunity to comment on our burden reduction estimates.     </w:t>
      </w:r>
      <w:r w:rsidRPr="007C259D">
        <w:rPr>
          <w:rFonts w:ascii="Courier New" w:hAnsi="Courier New" w:cs="Courier New"/>
          <w:sz w:val="24"/>
          <w:szCs w:val="24"/>
        </w:rPr>
        <w:t xml:space="preserve">  </w:t>
      </w:r>
    </w:p>
    <w:p w14:paraId="12725E3E" w14:textId="77777777" w:rsidR="0064065C" w:rsidRPr="007C259D" w:rsidRDefault="0064065C" w:rsidP="0064065C">
      <w:pPr>
        <w:spacing w:after="0" w:line="480" w:lineRule="auto"/>
        <w:ind w:firstLine="720"/>
        <w:rPr>
          <w:rFonts w:ascii="Courier New" w:hAnsi="Courier New" w:cs="Courier New"/>
          <w:sz w:val="24"/>
          <w:szCs w:val="24"/>
        </w:rPr>
      </w:pPr>
      <w:r w:rsidRPr="007C259D">
        <w:rPr>
          <w:rFonts w:ascii="Courier New" w:hAnsi="Courier New" w:cs="Courier New"/>
          <w:sz w:val="24"/>
          <w:szCs w:val="24"/>
        </w:rPr>
        <w:t xml:space="preserve">A Federal agency may not conduct or sponsor a collection of information unless OMB approves the collection under the PRA and the corresponding information collection instrument displays a currently valid OMB control number.  Notwithstanding any other provision of law, no person is required to comply with, or is subject to penalty for failure to comply with, a collection of </w:t>
      </w:r>
      <w:r w:rsidRPr="007C259D">
        <w:rPr>
          <w:rFonts w:ascii="Courier New" w:hAnsi="Courier New" w:cs="Courier New"/>
          <w:sz w:val="24"/>
          <w:szCs w:val="24"/>
        </w:rPr>
        <w:lastRenderedPageBreak/>
        <w:t>information if the collection instrument does not display a currently valid OMB control number.</w:t>
      </w:r>
    </w:p>
    <w:p w14:paraId="12A0EE2B" w14:textId="3D72CA8D" w:rsidR="00CC2947" w:rsidRDefault="0064065C" w:rsidP="0064065C">
      <w:pPr>
        <w:spacing w:after="0" w:line="480" w:lineRule="auto"/>
        <w:ind w:right="-360" w:firstLine="720"/>
        <w:rPr>
          <w:rFonts w:ascii="Courier New" w:hAnsi="Courier New" w:cs="Courier New"/>
          <w:sz w:val="24"/>
          <w:szCs w:val="24"/>
        </w:rPr>
      </w:pPr>
      <w:r>
        <w:rPr>
          <w:rFonts w:ascii="Courier New" w:hAnsi="Courier New" w:cs="Courier New"/>
          <w:sz w:val="24"/>
          <w:szCs w:val="24"/>
        </w:rPr>
        <w:t xml:space="preserve">The proposed regulations would rescind the GE regulations.  That action would eliminate the burden </w:t>
      </w:r>
      <w:r w:rsidR="00CC2947">
        <w:rPr>
          <w:rFonts w:ascii="Courier New" w:hAnsi="Courier New" w:cs="Courier New"/>
          <w:sz w:val="24"/>
          <w:szCs w:val="24"/>
        </w:rPr>
        <w:t xml:space="preserve">as </w:t>
      </w:r>
      <w:r>
        <w:rPr>
          <w:rFonts w:ascii="Courier New" w:hAnsi="Courier New" w:cs="Courier New"/>
          <w:sz w:val="24"/>
          <w:szCs w:val="24"/>
        </w:rPr>
        <w:t xml:space="preserve">assessed to the GE regulations in the following </w:t>
      </w:r>
      <w:r w:rsidR="00F97918">
        <w:rPr>
          <w:rFonts w:ascii="Courier New" w:hAnsi="Courier New" w:cs="Courier New"/>
          <w:sz w:val="24"/>
          <w:szCs w:val="24"/>
        </w:rPr>
        <w:t>previously approved i</w:t>
      </w:r>
      <w:r>
        <w:rPr>
          <w:rFonts w:ascii="Courier New" w:hAnsi="Courier New" w:cs="Courier New"/>
          <w:sz w:val="24"/>
          <w:szCs w:val="24"/>
        </w:rPr>
        <w:t xml:space="preserve">nformation </w:t>
      </w:r>
      <w:r w:rsidR="00F97918">
        <w:rPr>
          <w:rFonts w:ascii="Courier New" w:hAnsi="Courier New" w:cs="Courier New"/>
          <w:sz w:val="24"/>
          <w:szCs w:val="24"/>
        </w:rPr>
        <w:t>c</w:t>
      </w:r>
      <w:r>
        <w:rPr>
          <w:rFonts w:ascii="Courier New" w:hAnsi="Courier New" w:cs="Courier New"/>
          <w:sz w:val="24"/>
          <w:szCs w:val="24"/>
        </w:rPr>
        <w:t xml:space="preserve">ollections.  </w:t>
      </w:r>
    </w:p>
    <w:p w14:paraId="0FFCEE6F" w14:textId="77777777" w:rsidR="00CC2947" w:rsidRDefault="00CC2947" w:rsidP="00CC2947">
      <w:pPr>
        <w:spacing w:after="0" w:line="480" w:lineRule="auto"/>
        <w:ind w:right="-360"/>
        <w:rPr>
          <w:rFonts w:ascii="Courier New" w:hAnsi="Courier New" w:cs="Courier New"/>
          <w:sz w:val="24"/>
          <w:szCs w:val="24"/>
        </w:rPr>
      </w:pPr>
      <w:r>
        <w:rPr>
          <w:rFonts w:ascii="Courier New" w:hAnsi="Courier New" w:cs="Courier New"/>
          <w:sz w:val="24"/>
          <w:szCs w:val="24"/>
        </w:rPr>
        <w:t>1845-0107 – Gainful Employment Disclosure Template</w:t>
      </w:r>
    </w:p>
    <w:p w14:paraId="03ECD062" w14:textId="77777777" w:rsidR="00CC2947" w:rsidRDefault="00CC2947" w:rsidP="00CC2947">
      <w:pPr>
        <w:spacing w:line="480" w:lineRule="auto"/>
        <w:ind w:right="-360" w:firstLine="720"/>
        <w:rPr>
          <w:rFonts w:ascii="Courier New" w:hAnsi="Courier New" w:cs="Courier New"/>
          <w:sz w:val="24"/>
          <w:szCs w:val="24"/>
        </w:rPr>
      </w:pPr>
      <w:r>
        <w:rPr>
          <w:rFonts w:ascii="Courier New" w:hAnsi="Courier New" w:cs="Courier New"/>
          <w:sz w:val="24"/>
          <w:szCs w:val="24"/>
        </w:rPr>
        <w:t>Individuals - 13,953,411 respondents for a total of 1,116,272 burden hours eliminated.</w:t>
      </w:r>
    </w:p>
    <w:p w14:paraId="2D4ACBCA" w14:textId="2F02F1E1" w:rsidR="00CC2947" w:rsidRDefault="00CC2947" w:rsidP="00CC2947">
      <w:pPr>
        <w:spacing w:line="480" w:lineRule="auto"/>
        <w:ind w:right="-360" w:firstLine="720"/>
        <w:rPr>
          <w:rFonts w:ascii="Courier New" w:hAnsi="Courier New" w:cs="Courier New"/>
          <w:sz w:val="24"/>
          <w:szCs w:val="24"/>
        </w:rPr>
      </w:pPr>
      <w:r>
        <w:rPr>
          <w:rFonts w:ascii="Courier New" w:hAnsi="Courier New" w:cs="Courier New"/>
          <w:sz w:val="24"/>
          <w:szCs w:val="24"/>
        </w:rPr>
        <w:t>For Profit Institutions - 2,526 respondents for a total of 1,798,489 burden hours eliminated.</w:t>
      </w:r>
    </w:p>
    <w:p w14:paraId="2978CF17"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Private Non Profit Institutions - 318 respondents for a total of 27,088 burden hours eliminated.</w:t>
      </w:r>
    </w:p>
    <w:p w14:paraId="1AAD5C81"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Public Institutions – 1,117 respondents for a total of 176,311 burden hours eliminated.</w:t>
      </w:r>
    </w:p>
    <w:p w14:paraId="07C28EB8" w14:textId="77777777" w:rsidR="00CC2947" w:rsidRDefault="00CC2947" w:rsidP="00CC2947">
      <w:pPr>
        <w:spacing w:after="0" w:line="480" w:lineRule="auto"/>
        <w:ind w:right="-360"/>
        <w:rPr>
          <w:rFonts w:ascii="Courier New" w:hAnsi="Courier New" w:cs="Courier New"/>
          <w:sz w:val="24"/>
          <w:szCs w:val="24"/>
        </w:rPr>
      </w:pPr>
      <w:r>
        <w:rPr>
          <w:rFonts w:ascii="Courier New" w:hAnsi="Courier New" w:cs="Courier New"/>
          <w:sz w:val="24"/>
          <w:szCs w:val="24"/>
        </w:rPr>
        <w:t>1845-0121 – Gainful Employment Program – Subpart R – Cohort Default Rates</w:t>
      </w:r>
    </w:p>
    <w:p w14:paraId="4DE9D1C1"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For Profit Institutions – 1,434 respondents for a total of 5,201 burden hours eliminated.</w:t>
      </w:r>
    </w:p>
    <w:p w14:paraId="1E20B9B3"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Private Non Profit Institutions - 47 respondents for a total of 172 burden hours eliminated.</w:t>
      </w:r>
    </w:p>
    <w:p w14:paraId="6880C0AC"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lastRenderedPageBreak/>
        <w:t>Public Institutions – 78 respondents for a total of 283 burden hours eliminated.</w:t>
      </w:r>
    </w:p>
    <w:p w14:paraId="2E6C6C9D" w14:textId="77777777" w:rsidR="00CC2947" w:rsidRDefault="00CC2947" w:rsidP="00CC2947">
      <w:pPr>
        <w:spacing w:after="0" w:line="480" w:lineRule="auto"/>
        <w:ind w:right="-360"/>
        <w:rPr>
          <w:rFonts w:ascii="Courier New" w:hAnsi="Courier New" w:cs="Courier New"/>
          <w:sz w:val="24"/>
          <w:szCs w:val="24"/>
        </w:rPr>
      </w:pPr>
      <w:r>
        <w:rPr>
          <w:rFonts w:ascii="Courier New" w:hAnsi="Courier New" w:cs="Courier New"/>
          <w:sz w:val="24"/>
          <w:szCs w:val="24"/>
        </w:rPr>
        <w:t>1845-0122 – Gainful Employment Program – Subpart Q – Appeals for Debt to Earnings Rates</w:t>
      </w:r>
      <w:r w:rsidRPr="007C259D">
        <w:rPr>
          <w:rFonts w:ascii="Courier New" w:hAnsi="Courier New" w:cs="Courier New"/>
          <w:sz w:val="24"/>
          <w:szCs w:val="24"/>
        </w:rPr>
        <w:t xml:space="preserve"> </w:t>
      </w:r>
    </w:p>
    <w:p w14:paraId="108F8C9E"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For Profit Institutions – 388 respondents for a total of 23,377 burden hours eliminated.</w:t>
      </w:r>
    </w:p>
    <w:p w14:paraId="6E124B1C"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Private Non Profit Institutions - 6 respondents for a total of 362 burden hours eliminated.</w:t>
      </w:r>
    </w:p>
    <w:p w14:paraId="4ED85679"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Public Institutions – 2 respondents for a total of 121 burden hours eliminated.</w:t>
      </w:r>
    </w:p>
    <w:p w14:paraId="5C7A4FF9" w14:textId="77777777" w:rsidR="00CC2947" w:rsidRDefault="00CC2947" w:rsidP="00CC2947">
      <w:pPr>
        <w:spacing w:after="0" w:line="480" w:lineRule="auto"/>
        <w:ind w:right="-360"/>
        <w:rPr>
          <w:rFonts w:ascii="Courier New" w:hAnsi="Courier New" w:cs="Courier New"/>
          <w:sz w:val="24"/>
          <w:szCs w:val="24"/>
        </w:rPr>
      </w:pPr>
      <w:r>
        <w:rPr>
          <w:rFonts w:ascii="Courier New" w:hAnsi="Courier New" w:cs="Courier New"/>
          <w:sz w:val="24"/>
          <w:szCs w:val="24"/>
        </w:rPr>
        <w:t>1845-0123 – Gainful Employment Program – Subpart Q – Regulations</w:t>
      </w:r>
    </w:p>
    <w:p w14:paraId="5B5AF280"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Individuals – 11,793,035 respondents for a total of 1,050,857 burden hours eliminated.</w:t>
      </w:r>
    </w:p>
    <w:p w14:paraId="4B15F9AF"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For Profit Institutions – 28,018,705 respondents for a total of 2,017,100 burden hours eliminated.</w:t>
      </w:r>
    </w:p>
    <w:p w14:paraId="2518789B"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Private Non Profit Institutions – 442,348 respondents for a total of 76,032 burden hours eliminated.</w:t>
      </w:r>
    </w:p>
    <w:p w14:paraId="36D79778" w14:textId="77777777" w:rsidR="00CC2947" w:rsidRDefault="00CC2947" w:rsidP="00CC2947">
      <w:pPr>
        <w:spacing w:after="0" w:line="480" w:lineRule="auto"/>
        <w:ind w:right="-360" w:firstLine="720"/>
        <w:rPr>
          <w:rFonts w:ascii="Courier New" w:hAnsi="Courier New" w:cs="Courier New"/>
          <w:sz w:val="24"/>
          <w:szCs w:val="24"/>
        </w:rPr>
      </w:pPr>
      <w:r>
        <w:rPr>
          <w:rFonts w:ascii="Courier New" w:hAnsi="Courier New" w:cs="Courier New"/>
          <w:sz w:val="24"/>
          <w:szCs w:val="24"/>
        </w:rPr>
        <w:t>Public Institutions – 2,049,488 respondents for a total of 633,963 burden hours eliminated.</w:t>
      </w:r>
    </w:p>
    <w:p w14:paraId="07DAA32D" w14:textId="77777777" w:rsidR="00CC2947" w:rsidRDefault="00CC2947" w:rsidP="00CC2947">
      <w:pPr>
        <w:rPr>
          <w:rFonts w:ascii="Times New Roman" w:hAnsi="Times New Roman"/>
          <w:szCs w:val="24"/>
        </w:rPr>
      </w:pPr>
    </w:p>
    <w:p w14:paraId="4CF26FF8" w14:textId="77777777" w:rsidR="00CC2947" w:rsidRDefault="00CC2947" w:rsidP="0064065C">
      <w:pPr>
        <w:spacing w:after="0" w:line="480" w:lineRule="auto"/>
        <w:ind w:right="-360" w:firstLine="720"/>
        <w:rPr>
          <w:rFonts w:ascii="Courier New" w:hAnsi="Courier New" w:cs="Courier New"/>
          <w:sz w:val="24"/>
          <w:szCs w:val="24"/>
        </w:rPr>
      </w:pPr>
    </w:p>
    <w:p w14:paraId="48963AC7" w14:textId="42DDAAE8" w:rsidR="0064065C" w:rsidRPr="007C259D" w:rsidRDefault="0064065C" w:rsidP="0064065C">
      <w:pPr>
        <w:spacing w:after="0" w:line="480" w:lineRule="auto"/>
        <w:ind w:right="-360" w:firstLine="720"/>
        <w:rPr>
          <w:rFonts w:ascii="Courier New" w:hAnsi="Courier New" w:cs="Courier New"/>
          <w:sz w:val="24"/>
          <w:szCs w:val="24"/>
        </w:rPr>
      </w:pPr>
      <w:r w:rsidRPr="007C259D">
        <w:rPr>
          <w:rFonts w:ascii="Courier New" w:hAnsi="Courier New" w:cs="Courier New"/>
          <w:sz w:val="24"/>
          <w:szCs w:val="24"/>
        </w:rPr>
        <w:lastRenderedPageBreak/>
        <w:t xml:space="preserve">The total burden hours and </w:t>
      </w:r>
      <w:r>
        <w:rPr>
          <w:rFonts w:ascii="Courier New" w:hAnsi="Courier New" w:cs="Courier New"/>
          <w:sz w:val="24"/>
          <w:szCs w:val="24"/>
        </w:rPr>
        <w:t xml:space="preserve">proposed </w:t>
      </w:r>
      <w:r w:rsidRPr="007C259D">
        <w:rPr>
          <w:rFonts w:ascii="Courier New" w:hAnsi="Courier New" w:cs="Courier New"/>
          <w:sz w:val="24"/>
          <w:szCs w:val="24"/>
        </w:rPr>
        <w:t>change in burden hours associated with each OMB Control number affected by the proposed regulations follows:</w:t>
      </w:r>
    </w:p>
    <w:tbl>
      <w:tblPr>
        <w:tblStyle w:val="TableGrid"/>
        <w:tblW w:w="0" w:type="auto"/>
        <w:tblLook w:val="04A0" w:firstRow="1" w:lastRow="0" w:firstColumn="1" w:lastColumn="0" w:noHBand="0" w:noVBand="1"/>
      </w:tblPr>
      <w:tblGrid>
        <w:gridCol w:w="2214"/>
        <w:gridCol w:w="2214"/>
        <w:gridCol w:w="2214"/>
        <w:gridCol w:w="2214"/>
      </w:tblGrid>
      <w:tr w:rsidR="0064065C" w14:paraId="443ABC90" w14:textId="77777777" w:rsidTr="00B937D6">
        <w:tc>
          <w:tcPr>
            <w:tcW w:w="2214" w:type="dxa"/>
          </w:tcPr>
          <w:p w14:paraId="4659BE5B"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Regulatory Section</w:t>
            </w:r>
          </w:p>
        </w:tc>
        <w:tc>
          <w:tcPr>
            <w:tcW w:w="2214" w:type="dxa"/>
          </w:tcPr>
          <w:p w14:paraId="7BE88FA2"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OMB Control Number</w:t>
            </w:r>
          </w:p>
        </w:tc>
        <w:tc>
          <w:tcPr>
            <w:tcW w:w="2214" w:type="dxa"/>
          </w:tcPr>
          <w:p w14:paraId="23DB2D3E"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Burden Hours</w:t>
            </w:r>
          </w:p>
        </w:tc>
        <w:tc>
          <w:tcPr>
            <w:tcW w:w="2214" w:type="dxa"/>
          </w:tcPr>
          <w:p w14:paraId="2A6372E0"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Estimated Cost $36.55/hour for Institutions; $16.30/hour for Individuals</w:t>
            </w:r>
          </w:p>
        </w:tc>
      </w:tr>
      <w:tr w:rsidR="0064065C" w14:paraId="135DC0B5" w14:textId="77777777" w:rsidTr="00B937D6">
        <w:tc>
          <w:tcPr>
            <w:tcW w:w="2214" w:type="dxa"/>
          </w:tcPr>
          <w:p w14:paraId="1C60BB34" w14:textId="77D168AC"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 668.412</w:t>
            </w:r>
          </w:p>
        </w:tc>
        <w:tc>
          <w:tcPr>
            <w:tcW w:w="2214" w:type="dxa"/>
          </w:tcPr>
          <w:p w14:paraId="45FA7A07"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1845-0107</w:t>
            </w:r>
          </w:p>
        </w:tc>
        <w:tc>
          <w:tcPr>
            <w:tcW w:w="2214" w:type="dxa"/>
          </w:tcPr>
          <w:p w14:paraId="35284AF7"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-3,118,160</w:t>
            </w:r>
          </w:p>
        </w:tc>
        <w:tc>
          <w:tcPr>
            <w:tcW w:w="2214" w:type="dxa"/>
          </w:tcPr>
          <w:p w14:paraId="65D0B933"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$-91,364,240</w:t>
            </w:r>
          </w:p>
        </w:tc>
      </w:tr>
      <w:tr w:rsidR="0064065C" w14:paraId="37268C52" w14:textId="77777777" w:rsidTr="00B937D6">
        <w:tc>
          <w:tcPr>
            <w:tcW w:w="2214" w:type="dxa"/>
          </w:tcPr>
          <w:p w14:paraId="0EB697CE"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 xml:space="preserve">§§ 668.504, 668.509, 668.510, 668.511, </w:t>
            </w:r>
          </w:p>
          <w:p w14:paraId="0DEA6838"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668.512</w:t>
            </w:r>
          </w:p>
          <w:p w14:paraId="74ACF087" w14:textId="77777777" w:rsidR="0064065C" w:rsidRDefault="0064065C" w:rsidP="00795642">
            <w:pPr>
              <w:spacing w:after="0" w:line="240" w:lineRule="auto"/>
              <w:ind w:right="-360"/>
              <w:rPr>
                <w:rFonts w:ascii="Courier New" w:hAnsi="Courier New" w:cs="Courier New"/>
                <w:sz w:val="24"/>
                <w:szCs w:val="24"/>
              </w:rPr>
            </w:pPr>
          </w:p>
        </w:tc>
        <w:tc>
          <w:tcPr>
            <w:tcW w:w="2214" w:type="dxa"/>
          </w:tcPr>
          <w:p w14:paraId="2994501F"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1845-0121</w:t>
            </w:r>
          </w:p>
        </w:tc>
        <w:tc>
          <w:tcPr>
            <w:tcW w:w="2214" w:type="dxa"/>
          </w:tcPr>
          <w:p w14:paraId="39D29073"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-5,656</w:t>
            </w:r>
          </w:p>
        </w:tc>
        <w:tc>
          <w:tcPr>
            <w:tcW w:w="2214" w:type="dxa"/>
          </w:tcPr>
          <w:p w14:paraId="5DFC67CA"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$-206,727</w:t>
            </w:r>
          </w:p>
        </w:tc>
      </w:tr>
      <w:tr w:rsidR="0064065C" w14:paraId="1079193C" w14:textId="77777777" w:rsidTr="00B937D6">
        <w:tc>
          <w:tcPr>
            <w:tcW w:w="2214" w:type="dxa"/>
          </w:tcPr>
          <w:p w14:paraId="5CE1FAC2"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 668.406</w:t>
            </w:r>
          </w:p>
        </w:tc>
        <w:tc>
          <w:tcPr>
            <w:tcW w:w="2214" w:type="dxa"/>
          </w:tcPr>
          <w:p w14:paraId="645DBD90"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1845-0122</w:t>
            </w:r>
          </w:p>
        </w:tc>
        <w:tc>
          <w:tcPr>
            <w:tcW w:w="2214" w:type="dxa"/>
          </w:tcPr>
          <w:p w14:paraId="7B3E3C63"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-23,860</w:t>
            </w:r>
          </w:p>
        </w:tc>
        <w:tc>
          <w:tcPr>
            <w:tcW w:w="2214" w:type="dxa"/>
          </w:tcPr>
          <w:p w14:paraId="1D9FA491"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$-872,083</w:t>
            </w:r>
          </w:p>
        </w:tc>
      </w:tr>
      <w:tr w:rsidR="0064065C" w14:paraId="2CE36FFF" w14:textId="77777777" w:rsidTr="00B937D6">
        <w:tc>
          <w:tcPr>
            <w:tcW w:w="2214" w:type="dxa"/>
          </w:tcPr>
          <w:p w14:paraId="10C9BC03"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 xml:space="preserve">§§ 668.405, 668.410, 668.411, 668.413, </w:t>
            </w:r>
          </w:p>
          <w:p w14:paraId="263E6ED2"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668.414</w:t>
            </w:r>
          </w:p>
          <w:p w14:paraId="442E3CD0" w14:textId="77777777" w:rsidR="0064065C" w:rsidRDefault="0064065C" w:rsidP="00795642">
            <w:pPr>
              <w:spacing w:after="0" w:line="240" w:lineRule="auto"/>
              <w:ind w:right="-360"/>
              <w:rPr>
                <w:rFonts w:ascii="Courier New" w:hAnsi="Courier New" w:cs="Courier New"/>
                <w:sz w:val="24"/>
                <w:szCs w:val="24"/>
              </w:rPr>
            </w:pPr>
          </w:p>
        </w:tc>
        <w:tc>
          <w:tcPr>
            <w:tcW w:w="2214" w:type="dxa"/>
          </w:tcPr>
          <w:p w14:paraId="3CDFDF30"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1845-0123</w:t>
            </w:r>
          </w:p>
        </w:tc>
        <w:tc>
          <w:tcPr>
            <w:tcW w:w="2214" w:type="dxa"/>
          </w:tcPr>
          <w:p w14:paraId="7382164B"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-3,777,952</w:t>
            </w:r>
          </w:p>
        </w:tc>
        <w:tc>
          <w:tcPr>
            <w:tcW w:w="2214" w:type="dxa"/>
          </w:tcPr>
          <w:p w14:paraId="609E1DA0"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$-116,804,291</w:t>
            </w:r>
          </w:p>
        </w:tc>
      </w:tr>
      <w:tr w:rsidR="0064065C" w14:paraId="2076CBE9" w14:textId="77777777" w:rsidTr="00B937D6">
        <w:tc>
          <w:tcPr>
            <w:tcW w:w="2214" w:type="dxa"/>
          </w:tcPr>
          <w:p w14:paraId="2C4C608E"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TOTAL</w:t>
            </w:r>
          </w:p>
        </w:tc>
        <w:tc>
          <w:tcPr>
            <w:tcW w:w="2214" w:type="dxa"/>
          </w:tcPr>
          <w:p w14:paraId="0920F60A" w14:textId="77777777" w:rsidR="0064065C" w:rsidRDefault="0064065C" w:rsidP="00795642">
            <w:pPr>
              <w:spacing w:after="0" w:line="240" w:lineRule="auto"/>
              <w:ind w:right="-360"/>
              <w:rPr>
                <w:rFonts w:ascii="Courier New" w:hAnsi="Courier New" w:cs="Courier New"/>
                <w:sz w:val="24"/>
                <w:szCs w:val="24"/>
              </w:rPr>
            </w:pPr>
          </w:p>
        </w:tc>
        <w:tc>
          <w:tcPr>
            <w:tcW w:w="2214" w:type="dxa"/>
          </w:tcPr>
          <w:p w14:paraId="508B97ED"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-6,925,628</w:t>
            </w:r>
          </w:p>
        </w:tc>
        <w:tc>
          <w:tcPr>
            <w:tcW w:w="2214" w:type="dxa"/>
          </w:tcPr>
          <w:p w14:paraId="16504514" w14:textId="77777777" w:rsidR="0064065C" w:rsidRDefault="0064065C" w:rsidP="00795642">
            <w:pPr>
              <w:spacing w:after="0" w:line="240" w:lineRule="auto"/>
              <w:ind w:right="-360"/>
              <w:rPr>
                <w:rFonts w:ascii="Courier New" w:hAnsi="Courier New" w:cs="Courier New"/>
                <w:sz w:val="24"/>
                <w:szCs w:val="24"/>
              </w:rPr>
            </w:pPr>
            <w:r>
              <w:rPr>
                <w:rFonts w:ascii="Courier New" w:hAnsi="Courier New" w:cs="Courier New"/>
                <w:sz w:val="24"/>
                <w:szCs w:val="24"/>
              </w:rPr>
              <w:t>$-209,247,341</w:t>
            </w:r>
          </w:p>
        </w:tc>
      </w:tr>
    </w:tbl>
    <w:p w14:paraId="580256A3" w14:textId="77777777" w:rsidR="0064065C" w:rsidRPr="007C259D" w:rsidRDefault="0064065C" w:rsidP="0064065C">
      <w:pPr>
        <w:spacing w:after="0" w:line="480" w:lineRule="auto"/>
        <w:ind w:right="-360" w:firstLine="720"/>
        <w:rPr>
          <w:rFonts w:ascii="Courier New" w:hAnsi="Courier New" w:cs="Courier New"/>
          <w:sz w:val="24"/>
          <w:szCs w:val="24"/>
        </w:rPr>
      </w:pPr>
    </w:p>
    <w:p w14:paraId="6FF9E307" w14:textId="534DA918" w:rsidR="00414A09" w:rsidRPr="00E164CD" w:rsidRDefault="0064065C" w:rsidP="00414A09">
      <w:pPr>
        <w:spacing w:after="0" w:line="480" w:lineRule="auto"/>
        <w:ind w:firstLine="720"/>
        <w:rPr>
          <w:rFonts w:ascii="Courier New" w:hAnsi="Courier New" w:cs="Courier New"/>
          <w:sz w:val="24"/>
          <w:szCs w:val="24"/>
        </w:rPr>
      </w:pPr>
      <w:r w:rsidRPr="00E164CD">
        <w:rPr>
          <w:rFonts w:ascii="Courier New" w:hAnsi="Courier New" w:cs="Courier New"/>
          <w:sz w:val="24"/>
          <w:szCs w:val="24"/>
        </w:rPr>
        <w:t xml:space="preserve">We have prepared Information Collection Requests </w:t>
      </w:r>
      <w:r>
        <w:rPr>
          <w:rFonts w:ascii="Courier New" w:hAnsi="Courier New" w:cs="Courier New"/>
          <w:sz w:val="24"/>
          <w:szCs w:val="24"/>
        </w:rPr>
        <w:t>which will be filed upon the effective date of these proposed regulations to discontinue the currently approved</w:t>
      </w:r>
      <w:r w:rsidRPr="00E164CD">
        <w:rPr>
          <w:rFonts w:ascii="Courier New" w:hAnsi="Courier New" w:cs="Courier New"/>
          <w:sz w:val="24"/>
          <w:szCs w:val="24"/>
        </w:rPr>
        <w:t xml:space="preserve"> information collection</w:t>
      </w:r>
      <w:r>
        <w:rPr>
          <w:rFonts w:ascii="Courier New" w:hAnsi="Courier New" w:cs="Courier New"/>
          <w:sz w:val="24"/>
          <w:szCs w:val="24"/>
        </w:rPr>
        <w:t>s noted above</w:t>
      </w:r>
      <w:r w:rsidRPr="00E164CD">
        <w:rPr>
          <w:rFonts w:ascii="Courier New" w:hAnsi="Courier New" w:cs="Courier New"/>
          <w:sz w:val="24"/>
          <w:szCs w:val="24"/>
        </w:rPr>
        <w:t xml:space="preserve">.  </w:t>
      </w:r>
    </w:p>
    <w:p w14:paraId="60877D13" w14:textId="77777777" w:rsidR="00414A09" w:rsidRPr="00E164CD" w:rsidRDefault="00414A09" w:rsidP="00414A09">
      <w:pPr>
        <w:spacing w:after="0" w:line="480" w:lineRule="auto"/>
        <w:rPr>
          <w:rFonts w:ascii="Courier New" w:hAnsi="Courier New" w:cs="Courier New"/>
          <w:sz w:val="24"/>
          <w:szCs w:val="24"/>
        </w:rPr>
      </w:pPr>
      <w:r w:rsidRPr="00820DD9">
        <w:rPr>
          <w:rFonts w:ascii="Courier New" w:hAnsi="Courier New" w:cs="Courier New"/>
          <w:sz w:val="24"/>
          <w:szCs w:val="24"/>
          <w:u w:val="single"/>
        </w:rPr>
        <w:t>Note</w:t>
      </w:r>
      <w:r w:rsidRPr="00E164CD">
        <w:rPr>
          <w:rFonts w:ascii="Courier New" w:hAnsi="Courier New" w:cs="Courier New"/>
          <w:sz w:val="24"/>
          <w:szCs w:val="24"/>
        </w:rPr>
        <w:t xml:space="preserve">:  The Office of Information and Regulatory Affairs in OMB and the Department review all comments posted at www.regulations.gov.  </w:t>
      </w:r>
    </w:p>
    <w:p w14:paraId="5C853091" w14:textId="5C825881" w:rsidR="00414A09" w:rsidRPr="0081100F" w:rsidRDefault="00414A09" w:rsidP="00414A09">
      <w:pPr>
        <w:widowControl w:val="0"/>
        <w:spacing w:after="0" w:line="480" w:lineRule="auto"/>
        <w:ind w:firstLine="720"/>
        <w:rPr>
          <w:rFonts w:ascii="Courier New" w:eastAsia="Times New Roman" w:hAnsi="Courier New" w:cs="Courier New"/>
          <w:snapToGrid w:val="0"/>
          <w:sz w:val="24"/>
          <w:szCs w:val="20"/>
        </w:rPr>
      </w:pPr>
      <w:r w:rsidRPr="0081100F">
        <w:rPr>
          <w:rFonts w:ascii="Courier New" w:eastAsia="Times New Roman" w:hAnsi="Courier New" w:cs="Courier New"/>
          <w:snapToGrid w:val="0"/>
          <w:sz w:val="24"/>
          <w:szCs w:val="20"/>
        </w:rPr>
        <w:t xml:space="preserve">We consider your comments on </w:t>
      </w:r>
      <w:r w:rsidR="009519A8">
        <w:rPr>
          <w:rFonts w:ascii="Courier New" w:eastAsia="Times New Roman" w:hAnsi="Courier New" w:cs="Courier New"/>
          <w:snapToGrid w:val="0"/>
          <w:sz w:val="24"/>
          <w:szCs w:val="20"/>
        </w:rPr>
        <w:t>discontinuing these</w:t>
      </w:r>
      <w:r w:rsidRPr="0081100F">
        <w:rPr>
          <w:rFonts w:ascii="Courier New" w:eastAsia="Times New Roman" w:hAnsi="Courier New" w:cs="Courier New"/>
          <w:snapToGrid w:val="0"/>
          <w:sz w:val="24"/>
          <w:szCs w:val="20"/>
        </w:rPr>
        <w:t xml:space="preserve"> collection</w:t>
      </w:r>
      <w:r>
        <w:rPr>
          <w:rFonts w:ascii="Courier New" w:eastAsia="Times New Roman" w:hAnsi="Courier New" w:cs="Courier New"/>
          <w:snapToGrid w:val="0"/>
          <w:sz w:val="24"/>
          <w:szCs w:val="20"/>
        </w:rPr>
        <w:t>s</w:t>
      </w:r>
      <w:r w:rsidRPr="0081100F">
        <w:rPr>
          <w:rFonts w:ascii="Courier New" w:eastAsia="Times New Roman" w:hAnsi="Courier New" w:cs="Courier New"/>
          <w:snapToGrid w:val="0"/>
          <w:sz w:val="24"/>
          <w:szCs w:val="20"/>
        </w:rPr>
        <w:t xml:space="preserve"> of information in--</w:t>
      </w:r>
    </w:p>
    <w:p w14:paraId="666DD6CA" w14:textId="7AF9340F" w:rsidR="00414A09" w:rsidRPr="0081100F" w:rsidRDefault="00414A09" w:rsidP="00414A09">
      <w:pPr>
        <w:widowControl w:val="0"/>
        <w:tabs>
          <w:tab w:val="left" w:pos="-1440"/>
        </w:tabs>
        <w:spacing w:after="0" w:line="480" w:lineRule="auto"/>
        <w:rPr>
          <w:rFonts w:ascii="Courier New" w:eastAsia="Times New Roman" w:hAnsi="Courier New" w:cs="Courier New"/>
          <w:snapToGrid w:val="0"/>
          <w:sz w:val="24"/>
          <w:szCs w:val="20"/>
        </w:rPr>
      </w:pPr>
      <w:r w:rsidRPr="0081100F">
        <w:rPr>
          <w:rFonts w:ascii="Courier New" w:eastAsia="Times New Roman" w:hAnsi="Courier New" w:cs="Courier New"/>
          <w:b/>
          <w:i/>
          <w:snapToGrid w:val="0"/>
          <w:sz w:val="24"/>
          <w:szCs w:val="20"/>
        </w:rPr>
        <w:lastRenderedPageBreak/>
        <w:tab/>
      </w:r>
      <w:proofErr w:type="gramStart"/>
      <w:r w:rsidRPr="0081100F">
        <w:rPr>
          <w:rFonts w:ascii="Courier New" w:eastAsia="Times New Roman" w:hAnsi="Courier New" w:cs="Courier New"/>
          <w:b/>
          <w:snapToGrid w:val="0"/>
          <w:sz w:val="24"/>
          <w:szCs w:val="20"/>
        </w:rPr>
        <w:t>•</w:t>
      </w:r>
      <w:r w:rsidRPr="0081100F">
        <w:rPr>
          <w:rFonts w:ascii="Courier New" w:eastAsia="Times New Roman" w:hAnsi="Courier New" w:cs="Courier New"/>
          <w:b/>
          <w:i/>
          <w:snapToGrid w:val="0"/>
          <w:sz w:val="24"/>
          <w:szCs w:val="20"/>
        </w:rPr>
        <w:t xml:space="preserve">  </w:t>
      </w:r>
      <w:r w:rsidRPr="0081100F">
        <w:rPr>
          <w:rFonts w:ascii="Courier New" w:eastAsia="Times New Roman" w:hAnsi="Courier New" w:cs="Courier New"/>
          <w:snapToGrid w:val="0"/>
          <w:sz w:val="24"/>
          <w:szCs w:val="20"/>
        </w:rPr>
        <w:t>Evaluating</w:t>
      </w:r>
      <w:proofErr w:type="gramEnd"/>
      <w:r w:rsidRPr="0081100F">
        <w:rPr>
          <w:rFonts w:ascii="Courier New" w:eastAsia="Times New Roman" w:hAnsi="Courier New" w:cs="Courier New"/>
          <w:snapToGrid w:val="0"/>
          <w:sz w:val="24"/>
          <w:szCs w:val="20"/>
        </w:rPr>
        <w:t xml:space="preserve"> the accuracy of our estimate of the burden </w:t>
      </w:r>
      <w:r w:rsidR="000D31ED">
        <w:rPr>
          <w:rFonts w:ascii="Courier New" w:eastAsia="Times New Roman" w:hAnsi="Courier New" w:cs="Courier New"/>
          <w:snapToGrid w:val="0"/>
          <w:sz w:val="24"/>
          <w:szCs w:val="20"/>
        </w:rPr>
        <w:t xml:space="preserve">reduction </w:t>
      </w:r>
      <w:r w:rsidRPr="0081100F">
        <w:rPr>
          <w:rFonts w:ascii="Courier New" w:eastAsia="Times New Roman" w:hAnsi="Courier New" w:cs="Courier New"/>
          <w:snapToGrid w:val="0"/>
          <w:sz w:val="24"/>
          <w:szCs w:val="20"/>
        </w:rPr>
        <w:t xml:space="preserve">of the proposed </w:t>
      </w:r>
      <w:r w:rsidR="000D31ED">
        <w:rPr>
          <w:rFonts w:ascii="Courier New" w:eastAsia="Times New Roman" w:hAnsi="Courier New" w:cs="Courier New"/>
          <w:snapToGrid w:val="0"/>
          <w:sz w:val="24"/>
          <w:szCs w:val="20"/>
        </w:rPr>
        <w:t>discontinuance</w:t>
      </w:r>
      <w:r w:rsidRPr="0081100F">
        <w:rPr>
          <w:rFonts w:ascii="Courier New" w:eastAsia="Times New Roman" w:hAnsi="Courier New" w:cs="Courier New"/>
          <w:snapToGrid w:val="0"/>
          <w:sz w:val="24"/>
          <w:szCs w:val="20"/>
        </w:rPr>
        <w:t>, including the validity of our methodology and assumptions;</w:t>
      </w:r>
    </w:p>
    <w:p w14:paraId="1ED5EE28" w14:textId="77777777" w:rsidR="00414A09" w:rsidRPr="0081100F" w:rsidRDefault="00414A09" w:rsidP="00414A09">
      <w:pPr>
        <w:widowControl w:val="0"/>
        <w:tabs>
          <w:tab w:val="left" w:pos="-1440"/>
        </w:tabs>
        <w:spacing w:after="0" w:line="480" w:lineRule="auto"/>
        <w:rPr>
          <w:rFonts w:ascii="Courier New" w:eastAsia="Times New Roman" w:hAnsi="Courier New" w:cs="Courier New"/>
          <w:snapToGrid w:val="0"/>
          <w:sz w:val="24"/>
          <w:szCs w:val="20"/>
        </w:rPr>
      </w:pPr>
      <w:r w:rsidRPr="0081100F">
        <w:rPr>
          <w:rFonts w:ascii="Courier New" w:eastAsia="Times New Roman" w:hAnsi="Courier New" w:cs="Courier New"/>
          <w:b/>
          <w:i/>
          <w:snapToGrid w:val="0"/>
          <w:sz w:val="24"/>
          <w:szCs w:val="20"/>
        </w:rPr>
        <w:tab/>
      </w:r>
      <w:proofErr w:type="gramStart"/>
      <w:r w:rsidRPr="0081100F">
        <w:rPr>
          <w:rFonts w:ascii="Courier New" w:eastAsia="Times New Roman" w:hAnsi="Courier New" w:cs="Courier New"/>
          <w:b/>
          <w:snapToGrid w:val="0"/>
          <w:sz w:val="24"/>
          <w:szCs w:val="20"/>
        </w:rPr>
        <w:t>•</w:t>
      </w:r>
      <w:r w:rsidRPr="0081100F">
        <w:rPr>
          <w:rFonts w:ascii="Courier New" w:eastAsia="Times New Roman" w:hAnsi="Courier New" w:cs="Courier New"/>
          <w:b/>
          <w:i/>
          <w:snapToGrid w:val="0"/>
          <w:sz w:val="24"/>
          <w:szCs w:val="20"/>
        </w:rPr>
        <w:t xml:space="preserve">  </w:t>
      </w:r>
      <w:r w:rsidRPr="0081100F">
        <w:rPr>
          <w:rFonts w:ascii="Courier New" w:eastAsia="Times New Roman" w:hAnsi="Courier New" w:cs="Courier New"/>
          <w:snapToGrid w:val="0"/>
          <w:sz w:val="24"/>
          <w:szCs w:val="20"/>
        </w:rPr>
        <w:t>Enhancing</w:t>
      </w:r>
      <w:proofErr w:type="gramEnd"/>
      <w:r w:rsidRPr="0081100F">
        <w:rPr>
          <w:rFonts w:ascii="Courier New" w:eastAsia="Times New Roman" w:hAnsi="Courier New" w:cs="Courier New"/>
          <w:snapToGrid w:val="0"/>
          <w:sz w:val="24"/>
          <w:szCs w:val="20"/>
        </w:rPr>
        <w:t xml:space="preserve"> the quality, usefulness, and clarity of the information we collect; and</w:t>
      </w:r>
    </w:p>
    <w:p w14:paraId="101E4828" w14:textId="77777777" w:rsidR="00414A09" w:rsidRPr="0081100F" w:rsidRDefault="00414A09" w:rsidP="00414A09">
      <w:pPr>
        <w:widowControl w:val="0"/>
        <w:tabs>
          <w:tab w:val="left" w:pos="-1440"/>
        </w:tabs>
        <w:spacing w:after="0" w:line="480" w:lineRule="auto"/>
        <w:rPr>
          <w:rFonts w:ascii="Courier New" w:eastAsia="Times New Roman" w:hAnsi="Courier New" w:cs="Courier New"/>
          <w:snapToGrid w:val="0"/>
          <w:sz w:val="24"/>
          <w:szCs w:val="20"/>
        </w:rPr>
      </w:pPr>
      <w:r w:rsidRPr="0081100F">
        <w:rPr>
          <w:rFonts w:ascii="Courier New" w:eastAsia="Times New Roman" w:hAnsi="Courier New" w:cs="Courier New"/>
          <w:snapToGrid w:val="0"/>
          <w:sz w:val="24"/>
          <w:szCs w:val="20"/>
        </w:rPr>
        <w:tab/>
      </w:r>
      <w:proofErr w:type="gramStart"/>
      <w:r w:rsidRPr="0081100F">
        <w:rPr>
          <w:rFonts w:ascii="Courier New" w:eastAsia="Times New Roman" w:hAnsi="Courier New" w:cs="Courier New"/>
          <w:b/>
          <w:snapToGrid w:val="0"/>
          <w:sz w:val="24"/>
          <w:szCs w:val="20"/>
        </w:rPr>
        <w:t>•</w:t>
      </w:r>
      <w:r w:rsidRPr="0081100F">
        <w:rPr>
          <w:rFonts w:ascii="Courier New" w:eastAsia="Times New Roman" w:hAnsi="Courier New" w:cs="Courier New"/>
          <w:b/>
          <w:i/>
          <w:snapToGrid w:val="0"/>
          <w:sz w:val="24"/>
          <w:szCs w:val="20"/>
        </w:rPr>
        <w:t xml:space="preserve">  </w:t>
      </w:r>
      <w:r w:rsidRPr="0081100F">
        <w:rPr>
          <w:rFonts w:ascii="Courier New" w:eastAsia="Times New Roman" w:hAnsi="Courier New" w:cs="Courier New"/>
          <w:snapToGrid w:val="0"/>
          <w:sz w:val="24"/>
          <w:szCs w:val="20"/>
        </w:rPr>
        <w:t>Minimizing</w:t>
      </w:r>
      <w:proofErr w:type="gramEnd"/>
      <w:r w:rsidRPr="0081100F">
        <w:rPr>
          <w:rFonts w:ascii="Courier New" w:eastAsia="Times New Roman" w:hAnsi="Courier New" w:cs="Courier New"/>
          <w:snapToGrid w:val="0"/>
          <w:sz w:val="24"/>
          <w:szCs w:val="20"/>
        </w:rPr>
        <w:t xml:space="preserve"> the burden on those who must respond.  This includes exploring the use of appropriate automated, electronic, mechanical, or other technological collection techniques.</w:t>
      </w:r>
    </w:p>
    <w:p w14:paraId="74C2CEEA" w14:textId="77777777" w:rsidR="00414A09" w:rsidRPr="00E164CD" w:rsidRDefault="00414A09" w:rsidP="00414A09">
      <w:pPr>
        <w:autoSpaceDE w:val="0"/>
        <w:autoSpaceDN w:val="0"/>
        <w:adjustRightInd w:val="0"/>
        <w:spacing w:after="0" w:line="480" w:lineRule="auto"/>
        <w:ind w:firstLine="720"/>
        <w:rPr>
          <w:rFonts w:ascii="Courier New" w:eastAsia="Times New Roman" w:hAnsi="Courier New" w:cs="Courier New"/>
          <w:sz w:val="24"/>
          <w:szCs w:val="24"/>
        </w:rPr>
      </w:pPr>
      <w:r w:rsidRPr="00E164CD">
        <w:rPr>
          <w:rFonts w:ascii="Courier New" w:eastAsia="Times New Roman" w:hAnsi="Courier New" w:cs="Courier New"/>
          <w:sz w:val="24"/>
          <w:szCs w:val="24"/>
        </w:rPr>
        <w:t xml:space="preserve">OMB is required to make a decision concerning the </w:t>
      </w:r>
      <w:r>
        <w:rPr>
          <w:rFonts w:ascii="Courier New" w:eastAsia="Times New Roman" w:hAnsi="Courier New" w:cs="Courier New"/>
          <w:sz w:val="24"/>
          <w:szCs w:val="24"/>
        </w:rPr>
        <w:t>collections</w:t>
      </w:r>
      <w:r w:rsidRPr="00E164CD">
        <w:rPr>
          <w:rFonts w:ascii="Courier New" w:eastAsia="Times New Roman" w:hAnsi="Courier New" w:cs="Courier New"/>
          <w:sz w:val="24"/>
          <w:szCs w:val="24"/>
        </w:rPr>
        <w:t xml:space="preserve"> of information contained in these proposed regulations</w:t>
      </w:r>
      <w:r>
        <w:rPr>
          <w:rFonts w:ascii="Courier New" w:eastAsia="Times New Roman" w:hAnsi="Courier New" w:cs="Courier New"/>
          <w:sz w:val="24"/>
          <w:szCs w:val="24"/>
        </w:rPr>
        <w:t xml:space="preserve"> b</w:t>
      </w:r>
      <w:r w:rsidRPr="00E164CD">
        <w:rPr>
          <w:rFonts w:ascii="Courier New" w:eastAsia="Times New Roman" w:hAnsi="Courier New" w:cs="Courier New"/>
          <w:sz w:val="24"/>
          <w:szCs w:val="24"/>
        </w:rPr>
        <w:t xml:space="preserve">etween 30 and 60 days after publication of this document in the </w:t>
      </w:r>
      <w:r w:rsidRPr="00AB2002">
        <w:rPr>
          <w:rFonts w:ascii="Courier New" w:eastAsia="Times New Roman" w:hAnsi="Courier New" w:cs="Courier New"/>
          <w:i/>
          <w:sz w:val="24"/>
          <w:szCs w:val="24"/>
        </w:rPr>
        <w:t>Federal Register</w:t>
      </w:r>
      <w:r w:rsidRPr="00E164CD">
        <w:rPr>
          <w:rFonts w:ascii="Courier New" w:eastAsia="Times New Roman" w:hAnsi="Courier New" w:cs="Courier New"/>
          <w:sz w:val="24"/>
          <w:szCs w:val="24"/>
        </w:rPr>
        <w:t>.  Therefore, to ensure that OMB gives your comments full consideration, it is important that O</w:t>
      </w:r>
      <w:r>
        <w:rPr>
          <w:rFonts w:ascii="Courier New" w:eastAsia="Times New Roman" w:hAnsi="Courier New" w:cs="Courier New"/>
          <w:sz w:val="24"/>
          <w:szCs w:val="24"/>
        </w:rPr>
        <w:t>MB receives your comments on the</w:t>
      </w:r>
      <w:r w:rsidRPr="00E164CD">
        <w:rPr>
          <w:rFonts w:ascii="Courier New" w:eastAsia="Times New Roman" w:hAnsi="Courier New" w:cs="Courier New"/>
          <w:sz w:val="24"/>
          <w:szCs w:val="24"/>
        </w:rPr>
        <w:t>s</w:t>
      </w:r>
      <w:r>
        <w:rPr>
          <w:rFonts w:ascii="Courier New" w:eastAsia="Times New Roman" w:hAnsi="Courier New" w:cs="Courier New"/>
          <w:sz w:val="24"/>
          <w:szCs w:val="24"/>
        </w:rPr>
        <w:t>e</w:t>
      </w:r>
      <w:r w:rsidRPr="00E164CD">
        <w:rPr>
          <w:rFonts w:ascii="Courier New" w:eastAsia="Times New Roman" w:hAnsi="Courier New" w:cs="Courier New"/>
          <w:sz w:val="24"/>
          <w:szCs w:val="24"/>
        </w:rPr>
        <w:t xml:space="preserve"> </w:t>
      </w:r>
      <w:r>
        <w:rPr>
          <w:rFonts w:ascii="Courier New" w:eastAsia="Times New Roman" w:hAnsi="Courier New" w:cs="Courier New"/>
          <w:sz w:val="24"/>
          <w:szCs w:val="24"/>
        </w:rPr>
        <w:t>Information Collection Requests</w:t>
      </w:r>
      <w:r w:rsidRPr="00E164CD">
        <w:rPr>
          <w:rFonts w:ascii="Courier New" w:eastAsia="Times New Roman" w:hAnsi="Courier New" w:cs="Courier New"/>
          <w:sz w:val="24"/>
          <w:szCs w:val="24"/>
        </w:rPr>
        <w:t xml:space="preserve"> by [INSERT DATE 30 DAYS AFTER DATE OF PUBLICATION IN THE FEDERAL REGISTER].  This does not affect the deadline for your comments to us on the proposed regulations.</w:t>
      </w:r>
    </w:p>
    <w:p w14:paraId="7088E389" w14:textId="77777777" w:rsidR="00414A09" w:rsidRPr="006769FD" w:rsidRDefault="00414A09" w:rsidP="00414A09">
      <w:pPr>
        <w:widowControl w:val="0"/>
        <w:spacing w:after="0" w:line="480" w:lineRule="auto"/>
        <w:ind w:firstLine="720"/>
        <w:rPr>
          <w:rFonts w:ascii="Courier New" w:eastAsia="Times New Roman" w:hAnsi="Courier New" w:cs="Courier New"/>
          <w:snapToGrid w:val="0"/>
          <w:sz w:val="24"/>
          <w:szCs w:val="20"/>
        </w:rPr>
      </w:pPr>
      <w:r w:rsidRPr="00E164CD">
        <w:rPr>
          <w:rFonts w:ascii="Courier New" w:eastAsia="Times New Roman" w:hAnsi="Courier New" w:cs="Courier New"/>
          <w:sz w:val="24"/>
          <w:szCs w:val="24"/>
        </w:rPr>
        <w:t xml:space="preserve">If your comments relate to the </w:t>
      </w:r>
      <w:r>
        <w:rPr>
          <w:rFonts w:ascii="Courier New" w:eastAsia="Times New Roman" w:hAnsi="Courier New" w:cs="Courier New"/>
          <w:sz w:val="24"/>
          <w:szCs w:val="24"/>
        </w:rPr>
        <w:t>Information Collection Requests</w:t>
      </w:r>
      <w:r w:rsidRPr="00E164CD">
        <w:rPr>
          <w:rFonts w:ascii="Courier New" w:eastAsia="Times New Roman" w:hAnsi="Courier New" w:cs="Courier New"/>
          <w:sz w:val="24"/>
          <w:szCs w:val="24"/>
        </w:rPr>
        <w:t xml:space="preserve"> for these proposed regulations, please indicate “Information Collection Comments” on the top of your comments.</w:t>
      </w:r>
    </w:p>
    <w:p w14:paraId="4E8DFAA0" w14:textId="77777777" w:rsidR="00414A09" w:rsidRDefault="00414A09" w:rsidP="00414A09">
      <w:pPr>
        <w:spacing w:after="0" w:line="480" w:lineRule="auto"/>
        <w:rPr>
          <w:rFonts w:ascii="Courier New" w:hAnsi="Courier New" w:cs="Courier New"/>
          <w:sz w:val="24"/>
          <w:szCs w:val="24"/>
        </w:rPr>
      </w:pPr>
      <w:r>
        <w:rPr>
          <w:rFonts w:ascii="Courier New" w:hAnsi="Courier New" w:cs="Courier New"/>
          <w:sz w:val="24"/>
          <w:szCs w:val="24"/>
          <w:u w:val="single"/>
        </w:rPr>
        <w:lastRenderedPageBreak/>
        <w:t>Intergovernmental Review</w:t>
      </w:r>
    </w:p>
    <w:p w14:paraId="37D4AFB5" w14:textId="77777777" w:rsidR="00414A09" w:rsidRPr="00724012" w:rsidRDefault="00414A09" w:rsidP="00414A09">
      <w:pPr>
        <w:spacing w:after="0" w:line="480" w:lineRule="auto"/>
        <w:ind w:firstLine="720"/>
        <w:rPr>
          <w:rFonts w:ascii="Courier New" w:hAnsi="Courier New" w:cs="Courier New"/>
          <w:sz w:val="24"/>
          <w:szCs w:val="24"/>
        </w:rPr>
      </w:pPr>
      <w:r w:rsidRPr="00BD5180">
        <w:rPr>
          <w:rFonts w:ascii="Courier New" w:hAnsi="Courier New"/>
          <w:sz w:val="24"/>
        </w:rPr>
        <w:t xml:space="preserve">These programs are not subject to Executive Order 12372 and the regulations in 34 CFR </w:t>
      </w:r>
      <w:proofErr w:type="gramStart"/>
      <w:r w:rsidRPr="00BD5180">
        <w:rPr>
          <w:rFonts w:ascii="Courier New" w:hAnsi="Courier New"/>
          <w:sz w:val="24"/>
        </w:rPr>
        <w:t>part</w:t>
      </w:r>
      <w:proofErr w:type="gramEnd"/>
      <w:r w:rsidRPr="00BD5180">
        <w:rPr>
          <w:rFonts w:ascii="Courier New" w:hAnsi="Courier New"/>
          <w:sz w:val="24"/>
        </w:rPr>
        <w:t xml:space="preserve"> 79.</w:t>
      </w:r>
    </w:p>
    <w:p w14:paraId="75657596" w14:textId="77777777" w:rsidR="00414A09" w:rsidRPr="00724012" w:rsidRDefault="00414A09" w:rsidP="00414A09">
      <w:pPr>
        <w:spacing w:after="0" w:line="480" w:lineRule="auto"/>
        <w:rPr>
          <w:rFonts w:ascii="Courier New" w:hAnsi="Courier New" w:cs="Courier New"/>
          <w:sz w:val="24"/>
          <w:szCs w:val="24"/>
          <w:u w:val="single"/>
        </w:rPr>
      </w:pPr>
      <w:r w:rsidRPr="00724012">
        <w:rPr>
          <w:rFonts w:ascii="Courier New" w:hAnsi="Courier New" w:cs="Courier New"/>
          <w:sz w:val="24"/>
          <w:szCs w:val="24"/>
          <w:u w:val="single"/>
        </w:rPr>
        <w:t>Assessment of Educational Impact</w:t>
      </w:r>
    </w:p>
    <w:p w14:paraId="4751610D" w14:textId="454F1378" w:rsidR="00414A09" w:rsidRPr="001212D0" w:rsidRDefault="00414A09" w:rsidP="00A074E4">
      <w:pPr>
        <w:spacing w:after="0" w:line="480" w:lineRule="auto"/>
        <w:ind w:firstLine="720"/>
        <w:rPr>
          <w:rFonts w:ascii="Courier New" w:hAnsi="Courier New" w:cs="Courier New"/>
          <w:sz w:val="24"/>
          <w:szCs w:val="24"/>
          <w:u w:val="single"/>
        </w:rPr>
      </w:pPr>
      <w:r w:rsidRPr="00BD5180">
        <w:rPr>
          <w:rFonts w:ascii="Courier New" w:hAnsi="Courier New"/>
          <w:sz w:val="24"/>
        </w:rPr>
        <w:t xml:space="preserve">In accordance with section 411 of </w:t>
      </w:r>
      <w:r>
        <w:rPr>
          <w:rFonts w:ascii="Courier New" w:hAnsi="Courier New"/>
          <w:sz w:val="24"/>
        </w:rPr>
        <w:t>GEPA</w:t>
      </w:r>
      <w:r w:rsidRPr="00BD5180">
        <w:rPr>
          <w:rFonts w:ascii="Courier New" w:hAnsi="Courier New"/>
          <w:sz w:val="24"/>
        </w:rPr>
        <w:t xml:space="preserve">, </w:t>
      </w:r>
      <w:proofErr w:type="gramStart"/>
      <w:r w:rsidRPr="00BD5180">
        <w:rPr>
          <w:rFonts w:ascii="Courier New" w:hAnsi="Courier New"/>
          <w:sz w:val="24"/>
        </w:rPr>
        <w:t>20 U.S.C. 1221e–4,</w:t>
      </w:r>
      <w:proofErr w:type="gramEnd"/>
      <w:r w:rsidRPr="00BD5180">
        <w:rPr>
          <w:rFonts w:ascii="Courier New" w:hAnsi="Courier New"/>
          <w:sz w:val="24"/>
        </w:rPr>
        <w:t xml:space="preserve"> the Secretary particularly requests comments on whether the proposed regulations would require transmission of information that any other agency or authority of the United States gathers or makes available.</w:t>
      </w:r>
    </w:p>
    <w:p w14:paraId="08C7C8B8" w14:textId="2DEBAA34" w:rsidR="00724012" w:rsidRPr="00724012" w:rsidRDefault="00724012" w:rsidP="00BD5180">
      <w:pPr>
        <w:spacing w:after="0" w:line="480" w:lineRule="auto"/>
        <w:rPr>
          <w:rFonts w:ascii="Courier New" w:hAnsi="Courier New" w:cs="Courier New"/>
          <w:sz w:val="24"/>
          <w:szCs w:val="24"/>
        </w:rPr>
      </w:pPr>
      <w:r w:rsidRPr="00BD5180">
        <w:rPr>
          <w:rFonts w:ascii="Courier New" w:hAnsi="Courier New"/>
          <w:sz w:val="24"/>
          <w:u w:val="single"/>
        </w:rPr>
        <w:t>Accessible Format</w:t>
      </w:r>
      <w:r w:rsidRPr="00724012">
        <w:rPr>
          <w:rFonts w:ascii="Courier New" w:hAnsi="Courier New" w:cs="Courier New"/>
          <w:sz w:val="24"/>
          <w:szCs w:val="24"/>
        </w:rPr>
        <w:t xml:space="preserve">:  Individuals with disabilities can obtain this document in an accessible format (e.g., braille, large print, audiotape, or compact disc) on request to </w:t>
      </w:r>
      <w:r w:rsidR="00C44DEC">
        <w:rPr>
          <w:rFonts w:ascii="Courier New" w:hAnsi="Courier New" w:cs="Courier New"/>
          <w:sz w:val="24"/>
          <w:szCs w:val="24"/>
        </w:rPr>
        <w:t>the person</w:t>
      </w:r>
      <w:r w:rsidRPr="00724012">
        <w:rPr>
          <w:rFonts w:ascii="Courier New" w:hAnsi="Courier New" w:cs="Courier New"/>
          <w:sz w:val="24"/>
          <w:szCs w:val="24"/>
        </w:rPr>
        <w:t xml:space="preserve"> listed under FOR FURTHER INFORMATION CONTACT.</w:t>
      </w:r>
    </w:p>
    <w:p w14:paraId="08C7C8B9" w14:textId="1EF4A10F" w:rsidR="00724012" w:rsidRPr="00724012" w:rsidRDefault="00724012" w:rsidP="00BD5180">
      <w:pPr>
        <w:spacing w:after="0" w:line="480" w:lineRule="auto"/>
        <w:rPr>
          <w:rFonts w:ascii="Courier New" w:hAnsi="Courier New" w:cs="Courier New"/>
          <w:sz w:val="24"/>
          <w:szCs w:val="24"/>
        </w:rPr>
      </w:pPr>
      <w:r w:rsidRPr="00BD5180">
        <w:rPr>
          <w:rFonts w:ascii="Courier New" w:hAnsi="Courier New"/>
          <w:sz w:val="24"/>
          <w:u w:val="single"/>
        </w:rPr>
        <w:t>Electronic Access to This Document</w:t>
      </w:r>
      <w:r w:rsidRPr="00724012">
        <w:rPr>
          <w:rFonts w:ascii="Courier New" w:hAnsi="Courier New" w:cs="Courier New"/>
          <w:sz w:val="24"/>
          <w:szCs w:val="24"/>
        </w:rPr>
        <w:t xml:space="preserve">:  The official version of this document is the document published in the </w:t>
      </w:r>
      <w:r w:rsidRPr="00F8477C">
        <w:rPr>
          <w:rFonts w:ascii="Courier New" w:hAnsi="Courier New"/>
          <w:i/>
          <w:sz w:val="24"/>
        </w:rPr>
        <w:t>Federal Register</w:t>
      </w:r>
      <w:r w:rsidRPr="00724012">
        <w:rPr>
          <w:rFonts w:ascii="Courier New" w:hAnsi="Courier New" w:cs="Courier New"/>
          <w:sz w:val="24"/>
          <w:szCs w:val="24"/>
        </w:rPr>
        <w:t xml:space="preserve">.  </w:t>
      </w:r>
      <w:r w:rsidR="00FD3A22">
        <w:rPr>
          <w:rFonts w:ascii="Courier New" w:hAnsi="Courier New" w:cs="Courier New"/>
          <w:sz w:val="24"/>
          <w:szCs w:val="24"/>
        </w:rPr>
        <w:t>You may</w:t>
      </w:r>
      <w:r w:rsidRPr="00724012">
        <w:rPr>
          <w:rFonts w:ascii="Courier New" w:hAnsi="Courier New" w:cs="Courier New"/>
          <w:sz w:val="24"/>
          <w:szCs w:val="24"/>
        </w:rPr>
        <w:t xml:space="preserve"> access the official edition of the </w:t>
      </w:r>
      <w:r w:rsidRPr="00F8477C">
        <w:rPr>
          <w:rFonts w:ascii="Courier New" w:hAnsi="Courier New"/>
          <w:i/>
          <w:sz w:val="24"/>
        </w:rPr>
        <w:t>Federal Register</w:t>
      </w:r>
      <w:r w:rsidRPr="00724012">
        <w:rPr>
          <w:rFonts w:ascii="Courier New" w:hAnsi="Courier New" w:cs="Courier New"/>
          <w:sz w:val="24"/>
          <w:szCs w:val="24"/>
        </w:rPr>
        <w:t xml:space="preserve"> and the Code of Federal Regulations via the Federal Digital System at:  www.gpo.gov/fdsys.  At this site you can view this document, as well as all other documents of this Department published in the </w:t>
      </w:r>
      <w:r w:rsidRPr="00F8477C">
        <w:rPr>
          <w:rFonts w:ascii="Courier New" w:hAnsi="Courier New"/>
          <w:i/>
          <w:sz w:val="24"/>
        </w:rPr>
        <w:t>Federal Register</w:t>
      </w:r>
      <w:r w:rsidRPr="00724012">
        <w:rPr>
          <w:rFonts w:ascii="Courier New" w:hAnsi="Courier New" w:cs="Courier New"/>
          <w:sz w:val="24"/>
          <w:szCs w:val="24"/>
        </w:rPr>
        <w:t xml:space="preserve">, in text or Portable Document Format (PDF).  To </w:t>
      </w:r>
      <w:r w:rsidRPr="00724012">
        <w:rPr>
          <w:rFonts w:ascii="Courier New" w:hAnsi="Courier New" w:cs="Courier New"/>
          <w:sz w:val="24"/>
          <w:szCs w:val="24"/>
        </w:rPr>
        <w:lastRenderedPageBreak/>
        <w:t>use PDF you must have Adobe Acrobat Reader, which is available free at the site.</w:t>
      </w:r>
    </w:p>
    <w:p w14:paraId="08C7C8BA" w14:textId="77777777" w:rsidR="00724012" w:rsidRDefault="00724012" w:rsidP="00D3690D">
      <w:pPr>
        <w:spacing w:after="0" w:line="480" w:lineRule="auto"/>
        <w:rPr>
          <w:rFonts w:ascii="Courier New" w:hAnsi="Courier New" w:cs="Courier New"/>
          <w:sz w:val="24"/>
          <w:szCs w:val="24"/>
        </w:rPr>
      </w:pPr>
      <w:r w:rsidRPr="00724012">
        <w:rPr>
          <w:rFonts w:ascii="Courier New" w:hAnsi="Courier New" w:cs="Courier New"/>
          <w:sz w:val="24"/>
          <w:szCs w:val="24"/>
        </w:rPr>
        <w:tab/>
        <w:t xml:space="preserve">You may also access documents of the Department published in the </w:t>
      </w:r>
      <w:r w:rsidRPr="00F8477C">
        <w:rPr>
          <w:rFonts w:ascii="Courier New" w:hAnsi="Courier New"/>
          <w:i/>
          <w:sz w:val="24"/>
        </w:rPr>
        <w:t>Federal Register</w:t>
      </w:r>
      <w:r w:rsidRPr="00724012">
        <w:rPr>
          <w:rFonts w:ascii="Courier New" w:hAnsi="Courier New" w:cs="Courier New"/>
          <w:sz w:val="24"/>
          <w:szCs w:val="24"/>
        </w:rPr>
        <w:t xml:space="preserve"> by using the article search feature at:  www.federalregister.gov.  Specifically, through the advanced search feature at this site, you can limit your search to documents published by the Department.</w:t>
      </w:r>
    </w:p>
    <w:p w14:paraId="08C7C8BB" w14:textId="77777777" w:rsidR="00724012" w:rsidRDefault="00724012" w:rsidP="00D3690D">
      <w:pPr>
        <w:spacing w:after="0" w:line="480" w:lineRule="auto"/>
        <w:rPr>
          <w:rFonts w:ascii="Courier New" w:hAnsi="Courier New" w:cs="Courier New"/>
          <w:sz w:val="24"/>
          <w:szCs w:val="24"/>
        </w:rPr>
      </w:pPr>
      <w:r w:rsidRPr="00724012">
        <w:rPr>
          <w:rFonts w:ascii="Courier New" w:hAnsi="Courier New" w:cs="Courier New"/>
          <w:sz w:val="24"/>
          <w:szCs w:val="24"/>
        </w:rPr>
        <w:t>(Catalog of Federal Domestic Assistance Number does not apply.)</w:t>
      </w:r>
    </w:p>
    <w:p w14:paraId="63D8E611" w14:textId="29D38E93" w:rsidR="008F3F4B" w:rsidRPr="00FD3A22" w:rsidRDefault="00724012" w:rsidP="00D3690D">
      <w:pPr>
        <w:spacing w:after="0" w:line="480" w:lineRule="auto"/>
        <w:rPr>
          <w:rFonts w:ascii="Courier New" w:hAnsi="Courier New" w:cs="Courier New"/>
          <w:sz w:val="24"/>
          <w:szCs w:val="24"/>
        </w:rPr>
      </w:pPr>
      <w:r w:rsidRPr="00FD3A22">
        <w:rPr>
          <w:rFonts w:ascii="Courier New" w:hAnsi="Courier New" w:cs="Courier New"/>
          <w:sz w:val="24"/>
          <w:szCs w:val="24"/>
          <w:u w:val="single"/>
        </w:rPr>
        <w:t>List of Subjects</w:t>
      </w:r>
    </w:p>
    <w:p w14:paraId="08C7C8BD" w14:textId="341153E0" w:rsidR="00724012" w:rsidRPr="00CA3CFD" w:rsidRDefault="008F3F4B" w:rsidP="00FD3A22">
      <w:pPr>
        <w:spacing w:after="0" w:line="480" w:lineRule="auto"/>
        <w:rPr>
          <w:rFonts w:ascii="Courier New" w:hAnsi="Courier New"/>
          <w:sz w:val="24"/>
          <w:u w:val="single"/>
        </w:rPr>
      </w:pPr>
      <w:r>
        <w:rPr>
          <w:rFonts w:ascii="Courier New" w:hAnsi="Courier New" w:cs="Courier New"/>
          <w:sz w:val="24"/>
          <w:szCs w:val="24"/>
          <w:u w:val="single"/>
        </w:rPr>
        <w:t>34 C</w:t>
      </w:r>
      <w:r w:rsidR="00724012" w:rsidRPr="006235C9">
        <w:rPr>
          <w:rFonts w:ascii="Courier New" w:hAnsi="Courier New"/>
          <w:sz w:val="24"/>
          <w:u w:val="single"/>
        </w:rPr>
        <w:t xml:space="preserve">FR </w:t>
      </w:r>
      <w:proofErr w:type="gramStart"/>
      <w:r w:rsidR="00724012" w:rsidRPr="006235C9">
        <w:rPr>
          <w:rFonts w:ascii="Courier New" w:hAnsi="Courier New"/>
          <w:sz w:val="24"/>
          <w:u w:val="single"/>
        </w:rPr>
        <w:t>Part</w:t>
      </w:r>
      <w:proofErr w:type="gramEnd"/>
      <w:r w:rsidR="00724012" w:rsidRPr="006235C9">
        <w:rPr>
          <w:rFonts w:ascii="Courier New" w:hAnsi="Courier New"/>
          <w:sz w:val="24"/>
          <w:u w:val="single"/>
        </w:rPr>
        <w:t xml:space="preserve"> </w:t>
      </w:r>
      <w:r w:rsidR="00D90325" w:rsidRPr="00CA3CFD">
        <w:rPr>
          <w:rFonts w:ascii="Courier New" w:hAnsi="Courier New"/>
          <w:sz w:val="24"/>
          <w:u w:val="single"/>
        </w:rPr>
        <w:t>600</w:t>
      </w:r>
    </w:p>
    <w:p w14:paraId="6FC4FCBD" w14:textId="385B5D8E" w:rsidR="008F3F4B" w:rsidRPr="00F8477C" w:rsidRDefault="008F3F4B" w:rsidP="00F8477C">
      <w:pPr>
        <w:spacing w:after="0" w:line="480" w:lineRule="auto"/>
        <w:rPr>
          <w:u w:val="single"/>
        </w:rPr>
      </w:pPr>
      <w:r>
        <w:rPr>
          <w:rFonts w:ascii="Courier New" w:hAnsi="Courier New" w:cs="Courier New"/>
          <w:sz w:val="24"/>
          <w:szCs w:val="24"/>
        </w:rPr>
        <w:t xml:space="preserve">     </w:t>
      </w:r>
      <w:proofErr w:type="gramStart"/>
      <w:r w:rsidR="00D90325" w:rsidRPr="006235C9">
        <w:rPr>
          <w:rFonts w:ascii="Courier New" w:hAnsi="Courier New"/>
          <w:sz w:val="24"/>
        </w:rPr>
        <w:t>Colleges and universities</w:t>
      </w:r>
      <w:r w:rsidRPr="00F8477C">
        <w:rPr>
          <w:rFonts w:ascii="Courier New" w:hAnsi="Courier New" w:cs="Courier New"/>
          <w:sz w:val="24"/>
          <w:szCs w:val="24"/>
        </w:rPr>
        <w:t xml:space="preserve">, </w:t>
      </w:r>
      <w:r w:rsidR="00D90325" w:rsidRPr="006235C9">
        <w:rPr>
          <w:rFonts w:ascii="Courier New" w:hAnsi="Courier New"/>
          <w:sz w:val="24"/>
        </w:rPr>
        <w:t>Foreign relations</w:t>
      </w:r>
      <w:r w:rsidRPr="00F8477C">
        <w:rPr>
          <w:rFonts w:ascii="Courier New" w:hAnsi="Courier New" w:cs="Courier New"/>
          <w:sz w:val="24"/>
          <w:szCs w:val="24"/>
        </w:rPr>
        <w:t xml:space="preserve">, </w:t>
      </w:r>
      <w:r w:rsidR="00D90325" w:rsidRPr="006235C9">
        <w:rPr>
          <w:rFonts w:ascii="Courier New" w:hAnsi="Courier New"/>
          <w:sz w:val="24"/>
        </w:rPr>
        <w:t>Grant programs-</w:t>
      </w:r>
      <w:r w:rsidR="00D90325" w:rsidRPr="00CA3CFD">
        <w:rPr>
          <w:rFonts w:ascii="Courier New" w:hAnsi="Courier New"/>
          <w:sz w:val="24"/>
        </w:rPr>
        <w:t>education</w:t>
      </w:r>
      <w:r w:rsidRPr="00F8477C">
        <w:rPr>
          <w:rFonts w:ascii="Courier New" w:hAnsi="Courier New" w:cs="Courier New"/>
          <w:sz w:val="24"/>
          <w:szCs w:val="24"/>
        </w:rPr>
        <w:t xml:space="preserve">, </w:t>
      </w:r>
      <w:r w:rsidR="00D90325" w:rsidRPr="006235C9">
        <w:rPr>
          <w:rFonts w:ascii="Courier New" w:hAnsi="Courier New"/>
          <w:sz w:val="24"/>
        </w:rPr>
        <w:t>Loan programs-education</w:t>
      </w:r>
      <w:r w:rsidRPr="00F8477C">
        <w:rPr>
          <w:rFonts w:ascii="Courier New" w:hAnsi="Courier New" w:cs="Courier New"/>
          <w:sz w:val="24"/>
          <w:szCs w:val="24"/>
        </w:rPr>
        <w:t xml:space="preserve">, </w:t>
      </w:r>
      <w:r w:rsidR="00D90325" w:rsidRPr="006235C9">
        <w:rPr>
          <w:rFonts w:ascii="Courier New" w:hAnsi="Courier New"/>
          <w:sz w:val="24"/>
        </w:rPr>
        <w:t xml:space="preserve">Reporting and recordkeeping </w:t>
      </w:r>
      <w:r w:rsidR="00D90325" w:rsidRPr="00F8477C">
        <w:rPr>
          <w:rFonts w:ascii="Courier New" w:hAnsi="Courier New" w:cs="Courier New"/>
          <w:sz w:val="24"/>
          <w:szCs w:val="24"/>
        </w:rPr>
        <w:t>requir</w:t>
      </w:r>
      <w:r w:rsidRPr="00FD3A22">
        <w:rPr>
          <w:rFonts w:ascii="Courier New" w:hAnsi="Courier New" w:cs="Courier New"/>
          <w:sz w:val="24"/>
          <w:szCs w:val="24"/>
        </w:rPr>
        <w:t>e</w:t>
      </w:r>
      <w:r w:rsidR="00D90325" w:rsidRPr="00F8477C">
        <w:rPr>
          <w:rFonts w:ascii="Courier New" w:hAnsi="Courier New" w:cs="Courier New"/>
          <w:sz w:val="24"/>
          <w:szCs w:val="24"/>
        </w:rPr>
        <w:t>ments</w:t>
      </w:r>
      <w:r w:rsidRPr="00F8477C">
        <w:rPr>
          <w:rFonts w:ascii="Courier New" w:hAnsi="Courier New" w:cs="Courier New"/>
          <w:sz w:val="24"/>
          <w:szCs w:val="24"/>
        </w:rPr>
        <w:t xml:space="preserve">, </w:t>
      </w:r>
      <w:r w:rsidR="00D90325" w:rsidRPr="006235C9">
        <w:rPr>
          <w:rFonts w:ascii="Courier New" w:hAnsi="Courier New"/>
          <w:sz w:val="24"/>
        </w:rPr>
        <w:t>Selective Service System</w:t>
      </w:r>
      <w:r w:rsidRPr="00F8477C">
        <w:rPr>
          <w:rFonts w:ascii="Courier New" w:hAnsi="Courier New" w:cs="Courier New"/>
          <w:sz w:val="24"/>
          <w:szCs w:val="24"/>
        </w:rPr>
        <w:t xml:space="preserve">, </w:t>
      </w:r>
      <w:r w:rsidR="00D90325" w:rsidRPr="006235C9">
        <w:rPr>
          <w:rFonts w:ascii="Courier New" w:hAnsi="Courier New"/>
          <w:sz w:val="24"/>
        </w:rPr>
        <w:t>S</w:t>
      </w:r>
      <w:r w:rsidR="00D90325" w:rsidRPr="00FD3A22">
        <w:rPr>
          <w:rFonts w:ascii="Courier New" w:hAnsi="Courier New" w:cs="Courier New"/>
          <w:sz w:val="24"/>
          <w:szCs w:val="24"/>
        </w:rPr>
        <w:t>tudent aid</w:t>
      </w:r>
      <w:r w:rsidRPr="00F8477C">
        <w:rPr>
          <w:rFonts w:ascii="Courier New" w:hAnsi="Courier New" w:cs="Courier New"/>
          <w:sz w:val="24"/>
          <w:szCs w:val="24"/>
        </w:rPr>
        <w:t xml:space="preserve">, </w:t>
      </w:r>
      <w:r w:rsidR="00D90325" w:rsidRPr="00F04D16">
        <w:rPr>
          <w:rFonts w:ascii="Courier New" w:hAnsi="Courier New" w:cs="Courier New"/>
          <w:sz w:val="24"/>
          <w:szCs w:val="24"/>
        </w:rPr>
        <w:t>Vocational education</w:t>
      </w:r>
      <w:r w:rsidRPr="00F04D16">
        <w:rPr>
          <w:rFonts w:ascii="Courier New" w:hAnsi="Courier New" w:cs="Courier New"/>
          <w:sz w:val="24"/>
          <w:szCs w:val="24"/>
        </w:rPr>
        <w:t>.</w:t>
      </w:r>
      <w:proofErr w:type="gramEnd"/>
    </w:p>
    <w:p w14:paraId="08C7C8BF" w14:textId="2420F25F" w:rsidR="00724012" w:rsidRPr="00CA3CFD" w:rsidRDefault="008F3F4B" w:rsidP="00FD3A22">
      <w:pPr>
        <w:spacing w:after="0" w:line="480" w:lineRule="auto"/>
        <w:rPr>
          <w:rFonts w:ascii="Courier New" w:hAnsi="Courier New"/>
          <w:sz w:val="24"/>
          <w:u w:val="single"/>
        </w:rPr>
      </w:pPr>
      <w:r w:rsidRPr="00FD3A22">
        <w:rPr>
          <w:rFonts w:ascii="Courier New" w:hAnsi="Courier New" w:cs="Courier New"/>
          <w:sz w:val="24"/>
          <w:szCs w:val="24"/>
          <w:u w:val="single"/>
        </w:rPr>
        <w:t xml:space="preserve">34 </w:t>
      </w:r>
      <w:r w:rsidRPr="00F8477C">
        <w:rPr>
          <w:rFonts w:ascii="Courier New" w:hAnsi="Courier New" w:cs="Courier New"/>
          <w:sz w:val="24"/>
          <w:szCs w:val="24"/>
          <w:u w:val="single"/>
        </w:rPr>
        <w:t>C</w:t>
      </w:r>
      <w:r w:rsidR="00724012" w:rsidRPr="006235C9">
        <w:rPr>
          <w:rFonts w:ascii="Courier New" w:hAnsi="Courier New"/>
          <w:sz w:val="24"/>
          <w:u w:val="single"/>
        </w:rPr>
        <w:t xml:space="preserve">FR </w:t>
      </w:r>
      <w:proofErr w:type="gramStart"/>
      <w:r w:rsidR="00724012" w:rsidRPr="006235C9">
        <w:rPr>
          <w:rFonts w:ascii="Courier New" w:hAnsi="Courier New"/>
          <w:sz w:val="24"/>
          <w:u w:val="single"/>
        </w:rPr>
        <w:t>Part</w:t>
      </w:r>
      <w:proofErr w:type="gramEnd"/>
      <w:r w:rsidR="00724012" w:rsidRPr="006235C9">
        <w:rPr>
          <w:rFonts w:ascii="Courier New" w:hAnsi="Courier New"/>
          <w:sz w:val="24"/>
          <w:u w:val="single"/>
        </w:rPr>
        <w:t xml:space="preserve"> </w:t>
      </w:r>
      <w:r w:rsidR="00D90325" w:rsidRPr="00CA3CFD">
        <w:rPr>
          <w:rFonts w:ascii="Courier New" w:hAnsi="Courier New"/>
          <w:sz w:val="24"/>
          <w:u w:val="single"/>
        </w:rPr>
        <w:t>668</w:t>
      </w:r>
    </w:p>
    <w:p w14:paraId="08C7C8C0" w14:textId="7798E7E3" w:rsidR="00A004EF" w:rsidRPr="008F3F4B" w:rsidRDefault="008F3F4B" w:rsidP="00F8477C">
      <w:pPr>
        <w:spacing w:after="0" w:line="480" w:lineRule="auto"/>
        <w:rPr>
          <w:rFonts w:ascii="Courier New" w:hAnsi="Courier New"/>
          <w:sz w:val="24"/>
        </w:rPr>
      </w:pPr>
      <w:r>
        <w:rPr>
          <w:rFonts w:ascii="Courier New" w:hAnsi="Courier New" w:cs="Courier New"/>
          <w:sz w:val="24"/>
          <w:szCs w:val="24"/>
        </w:rPr>
        <w:t xml:space="preserve">     </w:t>
      </w:r>
      <w:r w:rsidR="00D90325" w:rsidRPr="006235C9">
        <w:rPr>
          <w:rFonts w:ascii="Courier New" w:hAnsi="Courier New"/>
          <w:sz w:val="24"/>
        </w:rPr>
        <w:t>Administrative practice and procedure</w:t>
      </w:r>
      <w:r w:rsidRPr="00F8477C">
        <w:rPr>
          <w:rFonts w:ascii="Courier New" w:hAnsi="Courier New" w:cs="Courier New"/>
          <w:sz w:val="24"/>
          <w:szCs w:val="24"/>
        </w:rPr>
        <w:t xml:space="preserve">, </w:t>
      </w:r>
      <w:r w:rsidR="00D90325" w:rsidRPr="006235C9">
        <w:rPr>
          <w:rFonts w:ascii="Courier New" w:hAnsi="Courier New"/>
          <w:sz w:val="24"/>
        </w:rPr>
        <w:t>Aliens</w:t>
      </w:r>
      <w:r w:rsidRPr="00FD3A22">
        <w:rPr>
          <w:rFonts w:ascii="Courier New" w:hAnsi="Courier New" w:cs="Courier New"/>
          <w:sz w:val="24"/>
          <w:szCs w:val="24"/>
        </w:rPr>
        <w:t>,</w:t>
      </w:r>
      <w:r>
        <w:rPr>
          <w:rFonts w:ascii="Courier New" w:hAnsi="Courier New" w:cs="Courier New"/>
          <w:sz w:val="24"/>
          <w:szCs w:val="24"/>
        </w:rPr>
        <w:t xml:space="preserve"> </w:t>
      </w:r>
      <w:r w:rsidR="00D90325" w:rsidRPr="006235C9">
        <w:rPr>
          <w:rFonts w:ascii="Courier New" w:hAnsi="Courier New"/>
          <w:sz w:val="24"/>
        </w:rPr>
        <w:t>Colleges and universities</w:t>
      </w:r>
      <w:r w:rsidRPr="00F8477C">
        <w:rPr>
          <w:rFonts w:ascii="Courier New" w:hAnsi="Courier New" w:cs="Courier New"/>
          <w:sz w:val="24"/>
          <w:szCs w:val="24"/>
        </w:rPr>
        <w:t xml:space="preserve">, </w:t>
      </w:r>
      <w:r w:rsidR="00D90325" w:rsidRPr="006235C9">
        <w:rPr>
          <w:rFonts w:ascii="Courier New" w:hAnsi="Courier New"/>
          <w:sz w:val="24"/>
        </w:rPr>
        <w:t>Consumer protection</w:t>
      </w:r>
      <w:r w:rsidRPr="00F8477C">
        <w:rPr>
          <w:rFonts w:ascii="Courier New" w:hAnsi="Courier New" w:cs="Courier New"/>
          <w:sz w:val="24"/>
          <w:szCs w:val="24"/>
        </w:rPr>
        <w:t xml:space="preserve">, </w:t>
      </w:r>
      <w:r w:rsidR="00D90325" w:rsidRPr="006235C9">
        <w:rPr>
          <w:rFonts w:ascii="Courier New" w:hAnsi="Courier New"/>
          <w:sz w:val="24"/>
        </w:rPr>
        <w:t>Grant programs</w:t>
      </w:r>
      <w:r w:rsidRPr="00FD3A22">
        <w:rPr>
          <w:rFonts w:ascii="Courier New" w:hAnsi="Courier New" w:cs="Courier New"/>
          <w:sz w:val="24"/>
          <w:szCs w:val="24"/>
        </w:rPr>
        <w:t>-</w:t>
      </w:r>
      <w:r w:rsidR="00D90325" w:rsidRPr="006235C9">
        <w:rPr>
          <w:rFonts w:ascii="Courier New" w:hAnsi="Courier New"/>
          <w:sz w:val="24"/>
        </w:rPr>
        <w:t>education</w:t>
      </w:r>
      <w:r w:rsidRPr="00F8477C">
        <w:rPr>
          <w:rFonts w:ascii="Courier New" w:hAnsi="Courier New" w:cs="Courier New"/>
          <w:sz w:val="24"/>
          <w:szCs w:val="24"/>
        </w:rPr>
        <w:t xml:space="preserve">, </w:t>
      </w:r>
      <w:r w:rsidR="00D90325" w:rsidRPr="006235C9">
        <w:rPr>
          <w:rFonts w:ascii="Courier New" w:hAnsi="Courier New"/>
          <w:sz w:val="24"/>
        </w:rPr>
        <w:t>Loan programs-</w:t>
      </w:r>
      <w:r w:rsidR="00D90325" w:rsidRPr="00CA3CFD">
        <w:rPr>
          <w:rFonts w:ascii="Courier New" w:hAnsi="Courier New"/>
          <w:sz w:val="24"/>
        </w:rPr>
        <w:t>education</w:t>
      </w:r>
      <w:r w:rsidRPr="00F8477C">
        <w:rPr>
          <w:rFonts w:ascii="Courier New" w:hAnsi="Courier New" w:cs="Courier New"/>
          <w:sz w:val="24"/>
          <w:szCs w:val="24"/>
        </w:rPr>
        <w:t xml:space="preserve">, </w:t>
      </w:r>
      <w:r w:rsidR="00D90325" w:rsidRPr="006235C9">
        <w:rPr>
          <w:rFonts w:ascii="Courier New" w:hAnsi="Courier New"/>
          <w:sz w:val="24"/>
        </w:rPr>
        <w:t>Reporting and recordkeeping requirements</w:t>
      </w:r>
      <w:r w:rsidRPr="00F8477C">
        <w:rPr>
          <w:rFonts w:ascii="Courier New" w:hAnsi="Courier New" w:cs="Courier New"/>
          <w:sz w:val="24"/>
          <w:szCs w:val="24"/>
        </w:rPr>
        <w:t xml:space="preserve">, </w:t>
      </w:r>
      <w:r w:rsidR="00D90325" w:rsidRPr="006235C9">
        <w:rPr>
          <w:rFonts w:ascii="Courier New" w:hAnsi="Courier New"/>
          <w:sz w:val="24"/>
        </w:rPr>
        <w:t>Selective Service System</w:t>
      </w:r>
      <w:r w:rsidRPr="00F8477C">
        <w:rPr>
          <w:rFonts w:ascii="Courier New" w:hAnsi="Courier New" w:cs="Courier New"/>
          <w:sz w:val="24"/>
          <w:szCs w:val="24"/>
        </w:rPr>
        <w:t xml:space="preserve">, </w:t>
      </w:r>
      <w:r w:rsidR="00D90325" w:rsidRPr="006235C9">
        <w:rPr>
          <w:rFonts w:ascii="Courier New" w:hAnsi="Courier New"/>
          <w:sz w:val="24"/>
        </w:rPr>
        <w:t>Student aid</w:t>
      </w:r>
      <w:r w:rsidRPr="00F8477C">
        <w:rPr>
          <w:rFonts w:ascii="Courier New" w:hAnsi="Courier New" w:cs="Courier New"/>
          <w:sz w:val="24"/>
          <w:szCs w:val="24"/>
        </w:rPr>
        <w:t xml:space="preserve">, </w:t>
      </w:r>
      <w:r w:rsidR="00D90325" w:rsidRPr="006235C9">
        <w:rPr>
          <w:rFonts w:ascii="Courier New" w:hAnsi="Courier New"/>
          <w:sz w:val="24"/>
        </w:rPr>
        <w:t>Vocational education</w:t>
      </w:r>
      <w:r w:rsidRPr="00FD3A22">
        <w:rPr>
          <w:rFonts w:ascii="Courier New" w:hAnsi="Courier New" w:cs="Courier New"/>
          <w:sz w:val="24"/>
          <w:szCs w:val="24"/>
        </w:rPr>
        <w:t>.</w:t>
      </w:r>
    </w:p>
    <w:p w14:paraId="56F2750F" w14:textId="77777777" w:rsidR="00D90325" w:rsidRPr="00D90325" w:rsidRDefault="00D90325" w:rsidP="00D90325">
      <w:pPr>
        <w:pStyle w:val="ListParagraph"/>
        <w:spacing w:after="0" w:line="480" w:lineRule="auto"/>
        <w:rPr>
          <w:rFonts w:ascii="Courier New" w:hAnsi="Courier New"/>
          <w:sz w:val="24"/>
        </w:rPr>
      </w:pPr>
    </w:p>
    <w:p w14:paraId="08C7C8C1" w14:textId="77777777" w:rsidR="00882984" w:rsidRPr="00837BB3" w:rsidRDefault="00882984" w:rsidP="00626978">
      <w:pPr>
        <w:spacing w:after="0" w:line="480" w:lineRule="auto"/>
        <w:rPr>
          <w:rFonts w:ascii="Courier New" w:hAnsi="Courier New" w:cs="Courier New"/>
          <w:sz w:val="24"/>
          <w:szCs w:val="24"/>
        </w:rPr>
      </w:pPr>
      <w:r w:rsidRPr="00837BB3">
        <w:rPr>
          <w:rFonts w:ascii="Courier New" w:hAnsi="Courier New" w:cs="Courier New"/>
          <w:sz w:val="24"/>
          <w:szCs w:val="24"/>
        </w:rPr>
        <w:t>Dated</w:t>
      </w:r>
      <w:r w:rsidR="00E03B09">
        <w:rPr>
          <w:rFonts w:ascii="Courier New" w:hAnsi="Courier New" w:cs="Courier New"/>
          <w:sz w:val="24"/>
          <w:szCs w:val="24"/>
        </w:rPr>
        <w:t>:</w:t>
      </w:r>
      <w:r w:rsidRPr="00837BB3">
        <w:rPr>
          <w:rFonts w:ascii="Courier New" w:hAnsi="Courier New" w:cs="Courier New"/>
          <w:sz w:val="24"/>
          <w:szCs w:val="24"/>
        </w:rPr>
        <w:t xml:space="preserve"> </w:t>
      </w:r>
    </w:p>
    <w:p w14:paraId="08C7C8C2" w14:textId="77777777" w:rsidR="00866705" w:rsidRPr="00837BB3" w:rsidRDefault="00866705" w:rsidP="00866705">
      <w:pPr>
        <w:spacing w:after="0" w:line="240" w:lineRule="auto"/>
        <w:ind w:left="3600" w:firstLine="720"/>
        <w:rPr>
          <w:rFonts w:ascii="Courier New" w:hAnsi="Courier New" w:cs="Courier New"/>
          <w:sz w:val="24"/>
          <w:szCs w:val="24"/>
        </w:rPr>
      </w:pPr>
    </w:p>
    <w:p w14:paraId="08C7C8C3" w14:textId="77777777" w:rsidR="00866705" w:rsidRPr="00837BB3" w:rsidRDefault="00866705" w:rsidP="00866705">
      <w:pPr>
        <w:spacing w:after="0" w:line="240" w:lineRule="auto"/>
        <w:ind w:left="3600" w:firstLine="720"/>
        <w:rPr>
          <w:rFonts w:ascii="Courier New" w:hAnsi="Courier New" w:cs="Courier New"/>
          <w:sz w:val="24"/>
          <w:szCs w:val="24"/>
        </w:rPr>
      </w:pPr>
      <w:r w:rsidRPr="00837BB3">
        <w:rPr>
          <w:rFonts w:ascii="Courier New" w:hAnsi="Courier New" w:cs="Courier New"/>
          <w:sz w:val="24"/>
          <w:szCs w:val="24"/>
        </w:rPr>
        <w:t>____________________________</w:t>
      </w:r>
      <w:r w:rsidRPr="00837BB3">
        <w:rPr>
          <w:rFonts w:ascii="Courier New" w:hAnsi="Courier New" w:cs="Courier New"/>
          <w:sz w:val="24"/>
          <w:szCs w:val="24"/>
        </w:rPr>
        <w:tab/>
      </w:r>
      <w:r w:rsidRPr="00837BB3">
        <w:rPr>
          <w:rFonts w:ascii="Courier New" w:hAnsi="Courier New" w:cs="Courier New"/>
          <w:sz w:val="24"/>
          <w:szCs w:val="24"/>
        </w:rPr>
        <w:tab/>
      </w:r>
      <w:r w:rsidR="00510830">
        <w:rPr>
          <w:rFonts w:ascii="Courier New" w:hAnsi="Courier New" w:cs="Courier New"/>
          <w:sz w:val="24"/>
          <w:szCs w:val="24"/>
        </w:rPr>
        <w:t xml:space="preserve">Betsy </w:t>
      </w:r>
      <w:proofErr w:type="spellStart"/>
      <w:r w:rsidR="00510830">
        <w:rPr>
          <w:rFonts w:ascii="Courier New" w:hAnsi="Courier New" w:cs="Courier New"/>
          <w:sz w:val="24"/>
          <w:szCs w:val="24"/>
        </w:rPr>
        <w:t>DeVos</w:t>
      </w:r>
      <w:proofErr w:type="spellEnd"/>
      <w:r w:rsidRPr="00837BB3">
        <w:rPr>
          <w:rFonts w:ascii="Courier New" w:hAnsi="Courier New" w:cs="Courier New"/>
          <w:sz w:val="24"/>
          <w:szCs w:val="24"/>
        </w:rPr>
        <w:t>,</w:t>
      </w:r>
    </w:p>
    <w:p w14:paraId="08C7C8C4" w14:textId="77777777" w:rsidR="0028401C" w:rsidRDefault="00882984" w:rsidP="00042469">
      <w:pPr>
        <w:spacing w:after="0" w:line="240" w:lineRule="auto"/>
        <w:ind w:left="4320"/>
        <w:rPr>
          <w:rFonts w:ascii="Courier New" w:hAnsi="Courier New" w:cs="Courier New"/>
          <w:sz w:val="24"/>
          <w:szCs w:val="24"/>
        </w:rPr>
      </w:pPr>
      <w:proofErr w:type="gramStart"/>
      <w:r w:rsidRPr="00837BB3">
        <w:rPr>
          <w:rFonts w:ascii="Courier New" w:hAnsi="Courier New"/>
          <w:sz w:val="24"/>
          <w:u w:val="single"/>
        </w:rPr>
        <w:t>Secretary of Education</w:t>
      </w:r>
      <w:r w:rsidR="00866705" w:rsidRPr="00837BB3">
        <w:rPr>
          <w:rFonts w:ascii="Courier New" w:hAnsi="Courier New" w:cs="Courier New"/>
          <w:sz w:val="24"/>
          <w:szCs w:val="24"/>
        </w:rPr>
        <w:t>.</w:t>
      </w:r>
      <w:proofErr w:type="gramEnd"/>
      <w:r w:rsidR="00866705" w:rsidRPr="00837BB3">
        <w:rPr>
          <w:rFonts w:ascii="Courier New" w:hAnsi="Courier New" w:cs="Courier New"/>
          <w:sz w:val="24"/>
          <w:szCs w:val="24"/>
        </w:rPr>
        <w:t xml:space="preserve">   </w:t>
      </w:r>
    </w:p>
    <w:p w14:paraId="08C7C8C5" w14:textId="77777777" w:rsidR="000846BF" w:rsidRDefault="000846BF">
      <w:pPr>
        <w:spacing w:after="0" w:line="240" w:lineRule="auto"/>
        <w:rPr>
          <w:rFonts w:ascii="Courier New" w:hAnsi="Courier New" w:cs="Courier New"/>
          <w:sz w:val="24"/>
          <w:szCs w:val="24"/>
        </w:rPr>
      </w:pPr>
    </w:p>
    <w:p w14:paraId="08C7C8C6" w14:textId="77777777" w:rsidR="003261A2" w:rsidRDefault="003261A2">
      <w:pPr>
        <w:spacing w:after="0" w:line="240" w:lineRule="auto"/>
        <w:rPr>
          <w:rFonts w:ascii="Courier New" w:hAnsi="Courier New" w:cs="Courier New"/>
          <w:sz w:val="24"/>
          <w:szCs w:val="24"/>
        </w:rPr>
      </w:pPr>
      <w:r>
        <w:rPr>
          <w:rFonts w:ascii="Courier New" w:hAnsi="Courier New" w:cs="Courier New"/>
          <w:sz w:val="24"/>
          <w:szCs w:val="24"/>
        </w:rPr>
        <w:br w:type="page"/>
      </w:r>
    </w:p>
    <w:p w14:paraId="08C7C8C7" w14:textId="0D3C1E06" w:rsidR="00AF5170" w:rsidRDefault="00DA60C5" w:rsidP="00061DAA">
      <w:pPr>
        <w:spacing w:after="0" w:line="480" w:lineRule="auto"/>
        <w:ind w:right="99"/>
        <w:textAlignment w:val="baseline"/>
        <w:rPr>
          <w:rFonts w:ascii="Courier New" w:hAnsi="Courier New"/>
          <w:sz w:val="24"/>
        </w:rPr>
      </w:pPr>
      <w:r w:rsidRPr="00494422">
        <w:rPr>
          <w:rFonts w:ascii="Courier New" w:hAnsi="Courier New" w:cs="Courier New"/>
          <w:sz w:val="24"/>
          <w:szCs w:val="24"/>
        </w:rPr>
        <w:lastRenderedPageBreak/>
        <w:tab/>
      </w:r>
      <w:r w:rsidRPr="00D04E1D">
        <w:rPr>
          <w:rFonts w:ascii="Courier New" w:hAnsi="Courier New"/>
          <w:sz w:val="24"/>
        </w:rPr>
        <w:t>For the reasons discussed in the preamble</w:t>
      </w:r>
      <w:r w:rsidR="00926E55">
        <w:rPr>
          <w:rFonts w:ascii="Courier New" w:hAnsi="Courier New"/>
          <w:sz w:val="24"/>
        </w:rPr>
        <w:t xml:space="preserve">, </w:t>
      </w:r>
      <w:r w:rsidR="00C753AA" w:rsidRPr="00C753AA">
        <w:rPr>
          <w:rFonts w:ascii="Courier New" w:hAnsi="Courier New" w:cs="Courier New"/>
          <w:sz w:val="24"/>
          <w:szCs w:val="24"/>
        </w:rPr>
        <w:t xml:space="preserve">and under the authority at </w:t>
      </w:r>
      <w:r w:rsidR="00C753AA">
        <w:rPr>
          <w:rFonts w:ascii="Courier New" w:hAnsi="Courier New" w:cs="Courier New"/>
          <w:sz w:val="24"/>
          <w:szCs w:val="24"/>
        </w:rPr>
        <w:t>20 U.S.C. 3474 and</w:t>
      </w:r>
      <w:r w:rsidR="00C753AA" w:rsidRPr="00C753AA">
        <w:rPr>
          <w:rFonts w:ascii="Courier New" w:hAnsi="Courier New" w:cs="Courier New"/>
          <w:sz w:val="24"/>
          <w:szCs w:val="24"/>
        </w:rPr>
        <w:t xml:space="preserve"> 20 U.S.C. 1221e-3</w:t>
      </w:r>
      <w:r w:rsidRPr="00D04E1D">
        <w:rPr>
          <w:rFonts w:ascii="Courier New" w:hAnsi="Courier New"/>
          <w:sz w:val="24"/>
        </w:rPr>
        <w:t xml:space="preserve">, the Secretary of Education </w:t>
      </w:r>
      <w:r w:rsidR="007F2A27">
        <w:rPr>
          <w:rFonts w:ascii="Courier New" w:hAnsi="Courier New"/>
          <w:sz w:val="24"/>
        </w:rPr>
        <w:t xml:space="preserve">proposes to </w:t>
      </w:r>
      <w:r w:rsidRPr="00D04E1D">
        <w:rPr>
          <w:rFonts w:ascii="Courier New" w:hAnsi="Courier New"/>
          <w:sz w:val="24"/>
        </w:rPr>
        <w:t xml:space="preserve">amend parts </w:t>
      </w:r>
      <w:r w:rsidR="00E340EE">
        <w:rPr>
          <w:rFonts w:ascii="Courier New" w:hAnsi="Courier New"/>
          <w:sz w:val="24"/>
        </w:rPr>
        <w:t xml:space="preserve">600 and </w:t>
      </w:r>
      <w:r w:rsidR="005405DE">
        <w:rPr>
          <w:rFonts w:ascii="Courier New" w:hAnsi="Courier New"/>
          <w:sz w:val="24"/>
        </w:rPr>
        <w:t xml:space="preserve">668 </w:t>
      </w:r>
      <w:r w:rsidRPr="00D04E1D">
        <w:rPr>
          <w:rFonts w:ascii="Courier New" w:hAnsi="Courier New"/>
          <w:sz w:val="24"/>
        </w:rPr>
        <w:t>of title 34 o</w:t>
      </w:r>
      <w:r w:rsidRPr="007C28B2">
        <w:rPr>
          <w:rFonts w:ascii="Courier New" w:hAnsi="Courier New"/>
          <w:sz w:val="24"/>
        </w:rPr>
        <w:t>f the Code of Federal Regulations as</w:t>
      </w:r>
      <w:r w:rsidRPr="002606B3">
        <w:rPr>
          <w:rFonts w:ascii="Courier New" w:hAnsi="Courier New"/>
          <w:sz w:val="24"/>
        </w:rPr>
        <w:t xml:space="preserve"> follows:</w:t>
      </w:r>
    </w:p>
    <w:p w14:paraId="31204030" w14:textId="2E7A3A76" w:rsidR="00E340EE" w:rsidRDefault="00E340EE" w:rsidP="00061DAA">
      <w:pPr>
        <w:spacing w:after="0" w:line="480" w:lineRule="auto"/>
        <w:ind w:right="99"/>
        <w:textAlignment w:val="baseline"/>
        <w:rPr>
          <w:rFonts w:ascii="Courier New" w:hAnsi="Courier New"/>
          <w:sz w:val="24"/>
          <w:u w:val="single"/>
        </w:rPr>
      </w:pPr>
      <w:r>
        <w:rPr>
          <w:rFonts w:ascii="Courier New" w:hAnsi="Courier New"/>
          <w:sz w:val="24"/>
          <w:u w:val="single"/>
        </w:rPr>
        <w:t>PART 600—INSTITUTIONAL ELIGIBILITY UNDER THE HIGHER EDUCATION ACT OF 1965, AS AMENDED</w:t>
      </w:r>
    </w:p>
    <w:p w14:paraId="7873F7B0" w14:textId="07F84173" w:rsidR="00A67679" w:rsidRDefault="00A67679" w:rsidP="00A67679">
      <w:pPr>
        <w:spacing w:after="0" w:line="480" w:lineRule="auto"/>
        <w:ind w:right="99"/>
        <w:textAlignment w:val="baseline"/>
        <w:rPr>
          <w:rFonts w:ascii="Courier New" w:hAnsi="Courier New" w:cs="Courier New"/>
          <w:sz w:val="24"/>
          <w:szCs w:val="24"/>
        </w:rPr>
      </w:pPr>
      <w:r>
        <w:rPr>
          <w:rFonts w:ascii="Courier New" w:hAnsi="Courier New"/>
          <w:sz w:val="24"/>
        </w:rPr>
        <w:tab/>
      </w:r>
      <w:r>
        <w:rPr>
          <w:rFonts w:ascii="Courier New" w:hAnsi="Courier New" w:cs="Courier New"/>
          <w:sz w:val="24"/>
          <w:szCs w:val="24"/>
        </w:rPr>
        <w:t>1</w:t>
      </w:r>
      <w:r w:rsidRPr="00061DAA">
        <w:rPr>
          <w:rFonts w:ascii="Courier New" w:hAnsi="Courier New" w:cs="Courier New"/>
          <w:sz w:val="24"/>
          <w:szCs w:val="24"/>
        </w:rPr>
        <w:t>.  The</w:t>
      </w:r>
      <w:r>
        <w:rPr>
          <w:rFonts w:ascii="Courier New" w:hAnsi="Courier New" w:cs="Courier New"/>
          <w:sz w:val="24"/>
          <w:szCs w:val="24"/>
        </w:rPr>
        <w:t xml:space="preserve"> authority citation for part 600</w:t>
      </w:r>
      <w:r w:rsidRPr="00061DAA">
        <w:rPr>
          <w:rFonts w:ascii="Courier New" w:hAnsi="Courier New" w:cs="Courier New"/>
          <w:sz w:val="24"/>
          <w:szCs w:val="24"/>
        </w:rPr>
        <w:t xml:space="preserve"> continues to read as follows: </w:t>
      </w:r>
    </w:p>
    <w:p w14:paraId="0029C7EA" w14:textId="77777777" w:rsidR="00A67679" w:rsidRDefault="00A67679" w:rsidP="00A67679">
      <w:pPr>
        <w:spacing w:after="0" w:line="480" w:lineRule="auto"/>
        <w:ind w:right="99" w:firstLine="720"/>
        <w:textAlignment w:val="baseline"/>
        <w:rPr>
          <w:rFonts w:ascii="Courier New" w:hAnsi="Courier New" w:cs="Courier New"/>
          <w:sz w:val="24"/>
          <w:szCs w:val="24"/>
        </w:rPr>
      </w:pPr>
      <w:r>
        <w:rPr>
          <w:rFonts w:ascii="Courier New" w:hAnsi="Courier New" w:cs="Courier New"/>
          <w:sz w:val="24"/>
          <w:szCs w:val="24"/>
        </w:rPr>
        <w:t xml:space="preserve">AUTHORITY:  20 U.S.C. 1001, 1002, 1003, 1088, 1091, </w:t>
      </w:r>
      <w:r w:rsidRPr="00061DAA">
        <w:rPr>
          <w:rFonts w:ascii="Courier New" w:hAnsi="Courier New" w:cs="Courier New"/>
          <w:sz w:val="24"/>
          <w:szCs w:val="24"/>
        </w:rPr>
        <w:t xml:space="preserve">1094, </w:t>
      </w:r>
      <w:r>
        <w:rPr>
          <w:rFonts w:ascii="Courier New" w:hAnsi="Courier New" w:cs="Courier New"/>
          <w:sz w:val="24"/>
          <w:szCs w:val="24"/>
        </w:rPr>
        <w:t>1099b, and 1099c</w:t>
      </w:r>
      <w:r w:rsidRPr="00061DAA">
        <w:rPr>
          <w:rFonts w:ascii="Courier New" w:hAnsi="Courier New" w:cs="Courier New"/>
          <w:sz w:val="24"/>
          <w:szCs w:val="24"/>
        </w:rPr>
        <w:t>, unless otherwise noted.</w:t>
      </w:r>
    </w:p>
    <w:p w14:paraId="4A3CACF7" w14:textId="7D1380D5" w:rsidR="006235C9" w:rsidRPr="00A074E4" w:rsidRDefault="003F2A12" w:rsidP="00F8477C">
      <w:pPr>
        <w:spacing w:after="0" w:line="480" w:lineRule="auto"/>
        <w:ind w:firstLine="720"/>
        <w:outlineLvl w:val="2"/>
        <w:rPr>
          <w:rFonts w:ascii="Courier New" w:hAnsi="Courier New"/>
          <w:sz w:val="24"/>
        </w:rPr>
      </w:pPr>
      <w:r w:rsidRPr="00F8477C">
        <w:rPr>
          <w:rFonts w:ascii="Courier New" w:eastAsia="MS Mincho" w:hAnsi="Courier New" w:cs="Courier New"/>
          <w:sz w:val="24"/>
          <w:szCs w:val="24"/>
        </w:rPr>
        <w:t>2</w:t>
      </w:r>
      <w:r w:rsidR="00C655E2" w:rsidRPr="00F8477C">
        <w:rPr>
          <w:rFonts w:ascii="Courier New" w:eastAsia="MS Mincho" w:hAnsi="Courier New"/>
          <w:sz w:val="24"/>
        </w:rPr>
        <w:t xml:space="preserve">.  Section </w:t>
      </w:r>
      <w:r w:rsidR="006235C9" w:rsidRPr="00F8477C">
        <w:rPr>
          <w:rFonts w:ascii="Courier New" w:eastAsia="MS Mincho" w:hAnsi="Courier New"/>
          <w:sz w:val="24"/>
        </w:rPr>
        <w:t>600.10 </w:t>
      </w:r>
      <w:r w:rsidR="00C655E2" w:rsidRPr="00F8477C">
        <w:rPr>
          <w:rFonts w:ascii="Courier New" w:eastAsia="MS Mincho" w:hAnsi="Courier New"/>
          <w:sz w:val="24"/>
        </w:rPr>
        <w:t>is amended by revising paragraph (c</w:t>
      </w:r>
      <w:proofErr w:type="gramStart"/>
      <w:r w:rsidR="00C655E2" w:rsidRPr="00F8477C">
        <w:rPr>
          <w:rFonts w:ascii="Courier New" w:eastAsia="MS Mincho" w:hAnsi="Courier New"/>
          <w:sz w:val="24"/>
        </w:rPr>
        <w:t>)</w:t>
      </w:r>
      <w:r w:rsidR="00D039A3">
        <w:rPr>
          <w:rFonts w:ascii="Courier New" w:eastAsia="MS Mincho" w:hAnsi="Courier New"/>
          <w:sz w:val="24"/>
        </w:rPr>
        <w:t>(</w:t>
      </w:r>
      <w:proofErr w:type="gramEnd"/>
      <w:r w:rsidR="00D039A3">
        <w:rPr>
          <w:rFonts w:ascii="Courier New" w:eastAsia="MS Mincho" w:hAnsi="Courier New"/>
          <w:sz w:val="24"/>
        </w:rPr>
        <w:t>1) and (2</w:t>
      </w:r>
      <w:r w:rsidR="00C655E2" w:rsidRPr="00F8477C">
        <w:rPr>
          <w:rFonts w:ascii="Courier New" w:eastAsia="MS Mincho" w:hAnsi="Courier New"/>
          <w:sz w:val="24"/>
        </w:rPr>
        <w:t xml:space="preserve">) to read as follows: </w:t>
      </w:r>
    </w:p>
    <w:p w14:paraId="0224E811" w14:textId="35B48D09" w:rsidR="00BF2F73" w:rsidRPr="00C90B2A" w:rsidRDefault="00BF2F73" w:rsidP="00C90B2A">
      <w:pPr>
        <w:spacing w:after="0" w:line="480" w:lineRule="auto"/>
        <w:rPr>
          <w:rFonts w:ascii="Courier New" w:hAnsi="Courier New"/>
          <w:sz w:val="24"/>
          <w:u w:val="single"/>
        </w:rPr>
      </w:pPr>
      <w:r>
        <w:rPr>
          <w:rFonts w:ascii="Courier New" w:hAnsi="Courier New" w:cs="Courier New"/>
          <w:sz w:val="24"/>
          <w:szCs w:val="24"/>
          <w:u w:val="single"/>
        </w:rPr>
        <w:t>§ 600.10</w:t>
      </w:r>
      <w:r w:rsidRPr="00505E58">
        <w:rPr>
          <w:rFonts w:ascii="Courier New" w:hAnsi="Courier New" w:cs="Courier New"/>
          <w:sz w:val="24"/>
          <w:szCs w:val="24"/>
          <w:u w:val="single"/>
        </w:rPr>
        <w:t xml:space="preserve"> </w:t>
      </w:r>
      <w:r>
        <w:rPr>
          <w:rFonts w:ascii="Courier New" w:hAnsi="Courier New" w:cs="Courier New"/>
          <w:sz w:val="24"/>
          <w:szCs w:val="24"/>
          <w:u w:val="single"/>
        </w:rPr>
        <w:t>Date, extent, duration, and consequence of eligibility</w:t>
      </w:r>
      <w:r w:rsidRPr="00F8477C">
        <w:rPr>
          <w:rFonts w:ascii="Courier New" w:hAnsi="Courier New" w:cs="Courier New"/>
          <w:sz w:val="24"/>
          <w:szCs w:val="24"/>
        </w:rPr>
        <w:t>.</w:t>
      </w:r>
    </w:p>
    <w:p w14:paraId="14C45A19" w14:textId="77777777" w:rsidR="006235C9" w:rsidRPr="008678B7" w:rsidRDefault="006235C9" w:rsidP="006235C9">
      <w:pPr>
        <w:spacing w:after="0" w:line="480" w:lineRule="auto"/>
        <w:rPr>
          <w:rFonts w:ascii="Courier New" w:eastAsia="MS Mincho" w:hAnsi="Courier New" w:cs="Courier New"/>
          <w:sz w:val="24"/>
          <w:szCs w:val="24"/>
        </w:rPr>
      </w:pPr>
      <w:r w:rsidRPr="008678B7">
        <w:rPr>
          <w:rFonts w:ascii="Courier New" w:eastAsia="MS Mincho" w:hAnsi="Courier New" w:cs="Courier New"/>
          <w:bCs/>
          <w:color w:val="000000"/>
          <w:sz w:val="24"/>
          <w:szCs w:val="24"/>
        </w:rPr>
        <w:t>* * * * *</w:t>
      </w:r>
    </w:p>
    <w:p w14:paraId="4BC126CE" w14:textId="77777777" w:rsidR="006235C9" w:rsidRPr="008678B7" w:rsidRDefault="006235C9" w:rsidP="006235C9">
      <w:pPr>
        <w:spacing w:after="0" w:line="480" w:lineRule="auto"/>
        <w:ind w:firstLine="720"/>
        <w:rPr>
          <w:rFonts w:ascii="Courier New" w:eastAsia="MS Mincho" w:hAnsi="Courier New" w:cs="Courier New"/>
          <w:sz w:val="24"/>
          <w:szCs w:val="24"/>
        </w:rPr>
      </w:pPr>
      <w:r w:rsidRPr="008678B7">
        <w:rPr>
          <w:rFonts w:ascii="Courier New" w:eastAsia="MS Mincho" w:hAnsi="Courier New" w:cs="Courier New"/>
          <w:sz w:val="24"/>
          <w:szCs w:val="24"/>
        </w:rPr>
        <w:t xml:space="preserve">(c)  </w:t>
      </w:r>
      <w:r w:rsidRPr="008678B7">
        <w:rPr>
          <w:rFonts w:ascii="Courier New" w:eastAsia="MS Mincho" w:hAnsi="Courier New" w:cs="Courier New"/>
          <w:sz w:val="24"/>
          <w:szCs w:val="24"/>
          <w:u w:val="single"/>
        </w:rPr>
        <w:t>Educational programs</w:t>
      </w:r>
      <w:r w:rsidRPr="008678B7">
        <w:rPr>
          <w:rFonts w:ascii="Courier New" w:eastAsia="MS Mincho" w:hAnsi="Courier New" w:cs="Courier New"/>
          <w:sz w:val="24"/>
          <w:szCs w:val="24"/>
        </w:rPr>
        <w:t>.  (1)  An eligible institution that seeks to establish the eligibility of an</w:t>
      </w:r>
      <w:r w:rsidRPr="008678B7">
        <w:rPr>
          <w:rFonts w:ascii="Courier New" w:eastAsia="MS Mincho" w:hAnsi="Courier New" w:cs="Courier New"/>
          <w:b/>
          <w:sz w:val="24"/>
          <w:szCs w:val="24"/>
        </w:rPr>
        <w:t xml:space="preserve"> </w:t>
      </w:r>
      <w:r w:rsidRPr="008678B7">
        <w:rPr>
          <w:rFonts w:ascii="Courier New" w:eastAsia="MS Mincho" w:hAnsi="Courier New" w:cs="Courier New"/>
          <w:sz w:val="24"/>
          <w:szCs w:val="24"/>
        </w:rPr>
        <w:t>educational program must--</w:t>
      </w:r>
    </w:p>
    <w:p w14:paraId="4BFA8FBE" w14:textId="77777777" w:rsidR="006235C9" w:rsidRPr="008678B7" w:rsidRDefault="006235C9" w:rsidP="006235C9">
      <w:pPr>
        <w:spacing w:after="0" w:line="480" w:lineRule="auto"/>
        <w:ind w:firstLine="720"/>
        <w:rPr>
          <w:rFonts w:ascii="Courier New" w:eastAsia="MS Mincho" w:hAnsi="Courier New" w:cs="Courier New"/>
          <w:sz w:val="24"/>
          <w:szCs w:val="24"/>
        </w:rPr>
      </w:pPr>
      <w:r w:rsidRPr="008678B7">
        <w:rPr>
          <w:rFonts w:ascii="Courier New" w:eastAsia="MS Mincho" w:hAnsi="Courier New" w:cs="Courier New"/>
          <w:sz w:val="24"/>
          <w:szCs w:val="24"/>
        </w:rPr>
        <w:t>(</w:t>
      </w:r>
      <w:proofErr w:type="spellStart"/>
      <w:r w:rsidRPr="008678B7">
        <w:rPr>
          <w:rFonts w:ascii="Courier New" w:eastAsia="MS Mincho" w:hAnsi="Courier New" w:cs="Courier New"/>
          <w:sz w:val="24"/>
          <w:szCs w:val="24"/>
        </w:rPr>
        <w:t>i</w:t>
      </w:r>
      <w:proofErr w:type="spellEnd"/>
      <w:r w:rsidRPr="008678B7">
        <w:rPr>
          <w:rFonts w:ascii="Courier New" w:hAnsi="Courier New" w:cs="Courier New"/>
          <w:sz w:val="24"/>
          <w:szCs w:val="24"/>
        </w:rPr>
        <w:t>)</w:t>
      </w:r>
      <w:r w:rsidRPr="008678B7">
        <w:rPr>
          <w:rFonts w:ascii="Courier New" w:eastAsia="MS Mincho" w:hAnsi="Courier New" w:cs="Courier New"/>
          <w:sz w:val="24"/>
          <w:szCs w:val="24"/>
        </w:rPr>
        <w:t xml:space="preserve">  Pursuant to a requirement regarding additional programs included in the institution’s program participation agreement under 34 CFR 668.14, obtain the Secretary’s approval; </w:t>
      </w:r>
    </w:p>
    <w:p w14:paraId="66693CDE" w14:textId="77777777" w:rsidR="006235C9" w:rsidRPr="008678B7" w:rsidRDefault="006235C9" w:rsidP="006235C9">
      <w:pPr>
        <w:spacing w:after="0" w:line="480" w:lineRule="auto"/>
        <w:ind w:firstLine="720"/>
        <w:rPr>
          <w:rFonts w:ascii="Courier New" w:eastAsia="MS Mincho" w:hAnsi="Courier New" w:cs="Courier New"/>
          <w:sz w:val="24"/>
          <w:szCs w:val="24"/>
        </w:rPr>
      </w:pPr>
      <w:r w:rsidRPr="008678B7">
        <w:rPr>
          <w:rFonts w:ascii="Courier New" w:eastAsia="MS Mincho" w:hAnsi="Courier New" w:cs="Courier New"/>
          <w:sz w:val="24"/>
          <w:szCs w:val="24"/>
        </w:rPr>
        <w:lastRenderedPageBreak/>
        <w:t>(ii)  For a direct assessment program under 34 CFR 668.10, and for a comprehensive transition and postsecondary program under 34 CFR 668.232, obtain the Secretary’s approval;</w:t>
      </w:r>
      <w:r w:rsidRPr="008678B7" w:rsidDel="00147336">
        <w:rPr>
          <w:rFonts w:ascii="Courier New" w:eastAsia="MS Mincho" w:hAnsi="Courier New" w:cs="Courier New"/>
          <w:sz w:val="24"/>
          <w:szCs w:val="24"/>
        </w:rPr>
        <w:t xml:space="preserve"> </w:t>
      </w:r>
      <w:r w:rsidRPr="008678B7">
        <w:rPr>
          <w:rFonts w:ascii="Courier New" w:eastAsia="MS Mincho" w:hAnsi="Courier New" w:cs="Courier New"/>
          <w:sz w:val="24"/>
          <w:szCs w:val="24"/>
        </w:rPr>
        <w:t>and</w:t>
      </w:r>
    </w:p>
    <w:p w14:paraId="6E511079" w14:textId="77777777" w:rsidR="006235C9" w:rsidRPr="008678B7" w:rsidRDefault="006235C9" w:rsidP="006235C9">
      <w:pPr>
        <w:spacing w:after="0" w:line="480" w:lineRule="auto"/>
        <w:ind w:firstLine="720"/>
        <w:rPr>
          <w:rFonts w:ascii="Courier New" w:eastAsia="MS Mincho" w:hAnsi="Courier New" w:cs="Courier New"/>
          <w:sz w:val="24"/>
          <w:szCs w:val="24"/>
        </w:rPr>
      </w:pPr>
      <w:r w:rsidRPr="008678B7">
        <w:rPr>
          <w:rFonts w:ascii="Courier New" w:eastAsia="MS Mincho" w:hAnsi="Courier New" w:cs="Courier New"/>
          <w:sz w:val="24"/>
          <w:szCs w:val="24"/>
        </w:rPr>
        <w:t xml:space="preserve">(iii)  For an undergraduate program that is at least 300 clock hours but less than 600 clock hours and does not admit as regular students only persons who have completed the equivalent of an associate degree under 34 CFR 668.8(d)(3), obtain the Secretary’s approval. </w:t>
      </w:r>
    </w:p>
    <w:p w14:paraId="5E202EB7" w14:textId="70425C85" w:rsidR="006235C9" w:rsidRPr="008678B7" w:rsidRDefault="006235C9" w:rsidP="00616E90">
      <w:pPr>
        <w:spacing w:after="0" w:line="480" w:lineRule="auto"/>
        <w:ind w:firstLine="720"/>
        <w:rPr>
          <w:rFonts w:ascii="Courier New" w:eastAsia="MS Mincho" w:hAnsi="Courier New" w:cs="Courier New"/>
          <w:sz w:val="24"/>
          <w:szCs w:val="24"/>
        </w:rPr>
      </w:pPr>
      <w:r w:rsidRPr="008678B7">
        <w:rPr>
          <w:rFonts w:ascii="Courier New" w:eastAsia="MS Mincho" w:hAnsi="Courier New" w:cs="Courier New"/>
          <w:sz w:val="24"/>
          <w:szCs w:val="24"/>
        </w:rPr>
        <w:t>(2)  Except as provided under §600.20(c), an eligible institution does not have to obtain the Secretary’s approval to establish the eligibility of any program that is not described in paragraph (c</w:t>
      </w:r>
      <w:proofErr w:type="gramStart"/>
      <w:r w:rsidRPr="008678B7">
        <w:rPr>
          <w:rFonts w:ascii="Courier New" w:eastAsia="MS Mincho" w:hAnsi="Courier New" w:cs="Courier New"/>
          <w:sz w:val="24"/>
          <w:szCs w:val="24"/>
        </w:rPr>
        <w:t>)(</w:t>
      </w:r>
      <w:proofErr w:type="gramEnd"/>
      <w:r w:rsidRPr="008678B7">
        <w:rPr>
          <w:rFonts w:ascii="Courier New" w:eastAsia="MS Mincho" w:hAnsi="Courier New" w:cs="Courier New"/>
          <w:sz w:val="24"/>
          <w:szCs w:val="24"/>
        </w:rPr>
        <w:t>1) of this section.</w:t>
      </w:r>
    </w:p>
    <w:p w14:paraId="13ACFBB9" w14:textId="77777777" w:rsidR="006235C9" w:rsidRPr="008678B7" w:rsidRDefault="006235C9" w:rsidP="006235C9">
      <w:pPr>
        <w:spacing w:after="0" w:line="480" w:lineRule="auto"/>
        <w:rPr>
          <w:rFonts w:ascii="Courier New" w:eastAsia="MS Mincho" w:hAnsi="Courier New" w:cs="Courier New"/>
          <w:sz w:val="24"/>
          <w:szCs w:val="24"/>
        </w:rPr>
      </w:pPr>
      <w:r w:rsidRPr="008678B7">
        <w:rPr>
          <w:rFonts w:ascii="Courier New" w:eastAsia="MS Mincho" w:hAnsi="Courier New" w:cs="Courier New"/>
          <w:sz w:val="24"/>
          <w:szCs w:val="24"/>
        </w:rPr>
        <w:t>* * * * *</w:t>
      </w:r>
    </w:p>
    <w:p w14:paraId="5D022268" w14:textId="1B49E1EB" w:rsidR="006235C9" w:rsidRDefault="003F2A12" w:rsidP="006C4132">
      <w:pPr>
        <w:pStyle w:val="Heading1"/>
        <w:spacing w:before="0" w:after="0" w:line="480" w:lineRule="auto"/>
        <w:rPr>
          <w:rFonts w:ascii="Courier New" w:eastAsia="MS Mincho" w:hAnsi="Courier New" w:cs="Courier New"/>
          <w:b w:val="0"/>
          <w:sz w:val="24"/>
          <w:szCs w:val="24"/>
          <w:u w:val="single"/>
        </w:rPr>
      </w:pPr>
      <w:r>
        <w:rPr>
          <w:rFonts w:ascii="Courier New" w:eastAsia="MS Mincho" w:hAnsi="Courier New" w:cs="Courier New"/>
          <w:b w:val="0"/>
          <w:sz w:val="24"/>
          <w:szCs w:val="24"/>
        </w:rPr>
        <w:tab/>
        <w:t>3</w:t>
      </w:r>
      <w:r w:rsidR="006235C9">
        <w:rPr>
          <w:rFonts w:ascii="Courier New" w:eastAsia="MS Mincho" w:hAnsi="Courier New" w:cs="Courier New"/>
          <w:b w:val="0"/>
          <w:sz w:val="24"/>
          <w:szCs w:val="24"/>
        </w:rPr>
        <w:t>.</w:t>
      </w:r>
      <w:r w:rsidR="00616E90">
        <w:rPr>
          <w:rFonts w:ascii="Courier New" w:eastAsia="MS Mincho" w:hAnsi="Courier New" w:cs="Courier New"/>
          <w:b w:val="0"/>
          <w:sz w:val="24"/>
          <w:szCs w:val="24"/>
        </w:rPr>
        <w:t xml:space="preserve">  </w:t>
      </w:r>
      <w:r w:rsidR="00BE7F5A" w:rsidRPr="00F8477C">
        <w:rPr>
          <w:rFonts w:ascii="Courier New" w:eastAsia="MS Mincho" w:hAnsi="Courier New"/>
          <w:b w:val="0"/>
          <w:sz w:val="24"/>
        </w:rPr>
        <w:t xml:space="preserve">Section </w:t>
      </w:r>
      <w:r w:rsidR="006235C9" w:rsidRPr="00F8477C">
        <w:rPr>
          <w:rFonts w:ascii="Courier New" w:eastAsia="MS Mincho" w:hAnsi="Courier New"/>
          <w:b w:val="0"/>
          <w:sz w:val="24"/>
        </w:rPr>
        <w:t>600.21</w:t>
      </w:r>
      <w:r w:rsidRPr="00F8477C">
        <w:rPr>
          <w:rFonts w:ascii="Courier New" w:eastAsia="MS Mincho" w:hAnsi="Courier New" w:cs="Courier New"/>
          <w:b w:val="0"/>
          <w:sz w:val="24"/>
          <w:szCs w:val="24"/>
        </w:rPr>
        <w:t xml:space="preserve"> </w:t>
      </w:r>
      <w:r w:rsidR="00BE7F5A" w:rsidRPr="00F8477C">
        <w:rPr>
          <w:rFonts w:ascii="Courier New" w:eastAsia="MS Mincho" w:hAnsi="Courier New"/>
          <w:b w:val="0"/>
          <w:sz w:val="24"/>
        </w:rPr>
        <w:t xml:space="preserve">is amended by revising </w:t>
      </w:r>
      <w:r w:rsidR="00616E90">
        <w:rPr>
          <w:rFonts w:ascii="Courier New" w:eastAsia="MS Mincho" w:hAnsi="Courier New"/>
          <w:b w:val="0"/>
          <w:sz w:val="24"/>
        </w:rPr>
        <w:t xml:space="preserve">the introductory text of </w:t>
      </w:r>
      <w:r w:rsidR="00BE7F5A" w:rsidRPr="00F8477C">
        <w:rPr>
          <w:rFonts w:ascii="Courier New" w:eastAsia="MS Mincho" w:hAnsi="Courier New"/>
          <w:b w:val="0"/>
          <w:sz w:val="24"/>
        </w:rPr>
        <w:t>para</w:t>
      </w:r>
      <w:r w:rsidR="003B2C91" w:rsidRPr="00F8477C">
        <w:rPr>
          <w:rFonts w:ascii="Courier New" w:eastAsia="MS Mincho" w:hAnsi="Courier New"/>
          <w:b w:val="0"/>
          <w:sz w:val="24"/>
        </w:rPr>
        <w:t xml:space="preserve">graph </w:t>
      </w:r>
      <w:r w:rsidR="00616E90">
        <w:rPr>
          <w:rFonts w:ascii="Courier New" w:eastAsia="MS Mincho" w:hAnsi="Courier New"/>
          <w:b w:val="0"/>
          <w:sz w:val="24"/>
        </w:rPr>
        <w:t>(a</w:t>
      </w:r>
      <w:proofErr w:type="gramStart"/>
      <w:r w:rsidR="00616E90">
        <w:rPr>
          <w:rFonts w:ascii="Courier New" w:eastAsia="MS Mincho" w:hAnsi="Courier New"/>
          <w:b w:val="0"/>
          <w:sz w:val="24"/>
        </w:rPr>
        <w:t>)</w:t>
      </w:r>
      <w:r w:rsidR="00BE7F5A" w:rsidRPr="00F8477C">
        <w:rPr>
          <w:rFonts w:ascii="Courier New" w:eastAsia="MS Mincho" w:hAnsi="Courier New"/>
          <w:b w:val="0"/>
          <w:sz w:val="24"/>
        </w:rPr>
        <w:t>(</w:t>
      </w:r>
      <w:proofErr w:type="gramEnd"/>
      <w:r w:rsidR="00BE7F5A" w:rsidRPr="00F8477C">
        <w:rPr>
          <w:rFonts w:ascii="Courier New" w:eastAsia="MS Mincho" w:hAnsi="Courier New"/>
          <w:b w:val="0"/>
          <w:sz w:val="24"/>
        </w:rPr>
        <w:t xml:space="preserve">11) </w:t>
      </w:r>
      <w:r w:rsidR="003B2C91" w:rsidRPr="00F8477C">
        <w:rPr>
          <w:rFonts w:ascii="Courier New" w:eastAsia="MS Mincho" w:hAnsi="Courier New"/>
          <w:b w:val="0"/>
          <w:sz w:val="24"/>
        </w:rPr>
        <w:t>to read as follows:</w:t>
      </w:r>
      <w:r w:rsidR="00BE7F5A">
        <w:rPr>
          <w:rFonts w:ascii="Courier New" w:eastAsia="MS Mincho" w:hAnsi="Courier New" w:cs="Courier New"/>
          <w:b w:val="0"/>
          <w:sz w:val="24"/>
          <w:szCs w:val="24"/>
          <w:u w:val="single"/>
        </w:rPr>
        <w:t xml:space="preserve"> </w:t>
      </w:r>
    </w:p>
    <w:p w14:paraId="6A93607E" w14:textId="7FF000F1" w:rsidR="00BF2F73" w:rsidRPr="00E079CC" w:rsidRDefault="00BF2F73" w:rsidP="00E079CC">
      <w:pPr>
        <w:spacing w:after="0" w:line="480" w:lineRule="auto"/>
        <w:rPr>
          <w:rFonts w:ascii="Courier New" w:hAnsi="Courier New" w:cs="Courier New"/>
          <w:b/>
          <w:sz w:val="24"/>
          <w:szCs w:val="24"/>
          <w:u w:val="single"/>
        </w:rPr>
      </w:pPr>
      <w:r>
        <w:rPr>
          <w:rFonts w:ascii="Courier New" w:hAnsi="Courier New" w:cs="Courier New"/>
          <w:sz w:val="24"/>
          <w:szCs w:val="24"/>
          <w:u w:val="single"/>
        </w:rPr>
        <w:t>§ 600.21</w:t>
      </w:r>
      <w:r w:rsidRPr="00505E58">
        <w:rPr>
          <w:rFonts w:ascii="Courier New" w:hAnsi="Courier New" w:cs="Courier New"/>
          <w:sz w:val="24"/>
          <w:szCs w:val="24"/>
          <w:u w:val="single"/>
        </w:rPr>
        <w:t xml:space="preserve"> </w:t>
      </w:r>
      <w:proofErr w:type="gramStart"/>
      <w:r>
        <w:rPr>
          <w:rFonts w:ascii="Courier New" w:hAnsi="Courier New" w:cs="Courier New"/>
          <w:sz w:val="24"/>
          <w:szCs w:val="24"/>
          <w:u w:val="single"/>
        </w:rPr>
        <w:t>Updating</w:t>
      </w:r>
      <w:proofErr w:type="gramEnd"/>
      <w:r>
        <w:rPr>
          <w:rFonts w:ascii="Courier New" w:hAnsi="Courier New" w:cs="Courier New"/>
          <w:sz w:val="24"/>
          <w:szCs w:val="24"/>
          <w:u w:val="single"/>
        </w:rPr>
        <w:t xml:space="preserve"> application information</w:t>
      </w:r>
      <w:r w:rsidRPr="00F8477C">
        <w:rPr>
          <w:rFonts w:ascii="Courier New" w:hAnsi="Courier New" w:cs="Courier New"/>
          <w:sz w:val="24"/>
          <w:szCs w:val="24"/>
        </w:rPr>
        <w:t>.</w:t>
      </w:r>
    </w:p>
    <w:p w14:paraId="35EEE545" w14:textId="72702EC3" w:rsidR="006235C9" w:rsidRPr="008678B7" w:rsidRDefault="006235C9" w:rsidP="00B004F2">
      <w:pPr>
        <w:spacing w:after="0" w:line="480" w:lineRule="auto"/>
        <w:ind w:firstLine="720"/>
        <w:rPr>
          <w:rFonts w:ascii="Courier New" w:eastAsia="MS Mincho" w:hAnsi="Courier New" w:cs="Courier New"/>
          <w:sz w:val="24"/>
          <w:szCs w:val="24"/>
        </w:rPr>
      </w:pPr>
      <w:r w:rsidRPr="008678B7">
        <w:rPr>
          <w:rFonts w:ascii="Courier New" w:eastAsia="MS Mincho" w:hAnsi="Courier New" w:cs="Courier New"/>
          <w:sz w:val="24"/>
          <w:szCs w:val="24"/>
        </w:rPr>
        <w:t xml:space="preserve">(a) </w:t>
      </w:r>
      <w:r w:rsidR="00616E90">
        <w:rPr>
          <w:rFonts w:ascii="Courier New" w:eastAsia="MS Mincho" w:hAnsi="Courier New" w:cs="Courier New"/>
          <w:sz w:val="24"/>
          <w:szCs w:val="24"/>
        </w:rPr>
        <w:t xml:space="preserve"> </w:t>
      </w:r>
      <w:r w:rsidRPr="008678B7">
        <w:rPr>
          <w:rFonts w:ascii="Courier New" w:eastAsia="MS Mincho" w:hAnsi="Courier New" w:cs="Courier New"/>
          <w:sz w:val="24"/>
          <w:szCs w:val="24"/>
        </w:rPr>
        <w:t>* * *</w:t>
      </w:r>
    </w:p>
    <w:p w14:paraId="09503D83" w14:textId="7C6CA49F" w:rsidR="00477200" w:rsidRDefault="00477200" w:rsidP="00B004F2">
      <w:pPr>
        <w:spacing w:after="0" w:line="480" w:lineRule="auto"/>
        <w:ind w:firstLine="720"/>
        <w:rPr>
          <w:rFonts w:ascii="Courier New" w:eastAsia="MS Mincho" w:hAnsi="Courier New" w:cs="Courier New"/>
          <w:sz w:val="24"/>
          <w:szCs w:val="24"/>
        </w:rPr>
      </w:pPr>
      <w:r>
        <w:rPr>
          <w:rFonts w:ascii="Courier New" w:eastAsia="MS Mincho" w:hAnsi="Courier New" w:cs="Courier New"/>
          <w:sz w:val="24"/>
          <w:szCs w:val="24"/>
        </w:rPr>
        <w:t xml:space="preserve">(11) </w:t>
      </w:r>
      <w:r w:rsidR="00616E90">
        <w:rPr>
          <w:rFonts w:ascii="Courier New" w:eastAsia="MS Mincho" w:hAnsi="Courier New" w:cs="Courier New"/>
          <w:sz w:val="24"/>
          <w:szCs w:val="24"/>
        </w:rPr>
        <w:t xml:space="preserve"> </w:t>
      </w:r>
      <w:r>
        <w:rPr>
          <w:rFonts w:ascii="Courier New" w:eastAsia="MS Mincho" w:hAnsi="Courier New" w:cs="Courier New"/>
          <w:sz w:val="24"/>
          <w:szCs w:val="24"/>
        </w:rPr>
        <w:t xml:space="preserve">For any </w:t>
      </w:r>
      <w:r w:rsidR="00FF5588">
        <w:rPr>
          <w:rFonts w:ascii="Courier New" w:eastAsia="MS Mincho" w:hAnsi="Courier New" w:cs="Courier New"/>
          <w:sz w:val="24"/>
          <w:szCs w:val="24"/>
        </w:rPr>
        <w:t xml:space="preserve">program that </w:t>
      </w:r>
      <w:r w:rsidR="0024031E">
        <w:rPr>
          <w:rFonts w:ascii="Courier New" w:eastAsia="MS Mincho" w:hAnsi="Courier New" w:cs="Courier New"/>
          <w:sz w:val="24"/>
          <w:szCs w:val="24"/>
        </w:rPr>
        <w:t xml:space="preserve">is required to </w:t>
      </w:r>
      <w:r w:rsidR="00FF5588">
        <w:rPr>
          <w:rFonts w:ascii="Courier New" w:eastAsia="MS Mincho" w:hAnsi="Courier New" w:cs="Courier New"/>
          <w:sz w:val="24"/>
          <w:szCs w:val="24"/>
        </w:rPr>
        <w:t>p</w:t>
      </w:r>
      <w:r w:rsidR="00FF5588" w:rsidRPr="00FF5588">
        <w:rPr>
          <w:rFonts w:ascii="Courier New" w:eastAsia="MS Mincho" w:hAnsi="Courier New" w:cs="Courier New"/>
          <w:sz w:val="24"/>
          <w:szCs w:val="24"/>
        </w:rPr>
        <w:t>rovide training that prepares a student for gainful employment in a recognized occupation</w:t>
      </w:r>
      <w:r w:rsidR="00616E90">
        <w:rPr>
          <w:rFonts w:ascii="Courier New" w:eastAsia="MS Mincho" w:hAnsi="Courier New" w:cs="Courier New"/>
          <w:sz w:val="24"/>
          <w:szCs w:val="24"/>
        </w:rPr>
        <w:t>--</w:t>
      </w:r>
      <w:r w:rsidR="00785BDE">
        <w:rPr>
          <w:rFonts w:ascii="Courier New" w:eastAsia="MS Mincho" w:hAnsi="Courier New" w:cs="Courier New"/>
          <w:sz w:val="24"/>
          <w:szCs w:val="24"/>
        </w:rPr>
        <w:t xml:space="preserve"> </w:t>
      </w:r>
    </w:p>
    <w:p w14:paraId="327DCCF8" w14:textId="17973F8B" w:rsidR="00A67679" w:rsidRPr="002606B3" w:rsidRDefault="00B23A01" w:rsidP="00AB2002">
      <w:pPr>
        <w:spacing w:after="0" w:line="480" w:lineRule="auto"/>
        <w:rPr>
          <w:rFonts w:ascii="Courier New" w:hAnsi="Courier New"/>
          <w:sz w:val="24"/>
        </w:rPr>
      </w:pPr>
      <w:r>
        <w:rPr>
          <w:rFonts w:ascii="Courier New" w:eastAsia="MS Mincho" w:hAnsi="Courier New" w:cs="Courier New"/>
          <w:sz w:val="24"/>
          <w:szCs w:val="24"/>
        </w:rPr>
        <w:t>* * * * *</w:t>
      </w:r>
    </w:p>
    <w:p w14:paraId="08C7C8C8" w14:textId="77777777" w:rsidR="00061DAA" w:rsidRPr="00061DAA" w:rsidRDefault="00061DAA" w:rsidP="00130EF4">
      <w:pPr>
        <w:spacing w:after="0" w:line="480" w:lineRule="auto"/>
        <w:ind w:right="99"/>
        <w:textAlignment w:val="baseline"/>
        <w:rPr>
          <w:rFonts w:ascii="Courier New" w:hAnsi="Courier New" w:cs="Courier New"/>
          <w:sz w:val="24"/>
          <w:szCs w:val="24"/>
          <w:u w:val="single"/>
        </w:rPr>
      </w:pPr>
      <w:r w:rsidRPr="00061DAA">
        <w:rPr>
          <w:rFonts w:ascii="Courier New" w:hAnsi="Courier New" w:cs="Courier New"/>
          <w:sz w:val="24"/>
          <w:szCs w:val="24"/>
          <w:u w:val="single"/>
        </w:rPr>
        <w:t>PART 668</w:t>
      </w:r>
      <w:r w:rsidR="00D44FEB">
        <w:rPr>
          <w:rFonts w:ascii="Courier New" w:hAnsi="Courier New" w:cs="Courier New"/>
          <w:sz w:val="24"/>
          <w:szCs w:val="24"/>
          <w:u w:val="single"/>
        </w:rPr>
        <w:t>--</w:t>
      </w:r>
      <w:r w:rsidRPr="00061DAA">
        <w:rPr>
          <w:rFonts w:ascii="Courier New" w:hAnsi="Courier New" w:cs="Courier New"/>
          <w:sz w:val="24"/>
          <w:szCs w:val="24"/>
          <w:u w:val="single"/>
        </w:rPr>
        <w:t>STUDENT ASSISTANCE GENERAL PROVISIONS</w:t>
      </w:r>
    </w:p>
    <w:p w14:paraId="08C7C8C9" w14:textId="32AB402E" w:rsidR="00626978" w:rsidRDefault="00061DAA" w:rsidP="00061DAA">
      <w:pPr>
        <w:spacing w:after="0" w:line="480" w:lineRule="auto"/>
        <w:ind w:right="99"/>
        <w:textAlignment w:val="baseline"/>
        <w:rPr>
          <w:rFonts w:ascii="Courier New" w:hAnsi="Courier New" w:cs="Courier New"/>
          <w:sz w:val="24"/>
          <w:szCs w:val="24"/>
        </w:rPr>
      </w:pPr>
      <w:r w:rsidRPr="00061DAA">
        <w:rPr>
          <w:rFonts w:ascii="Courier New" w:hAnsi="Courier New" w:cs="Courier New"/>
          <w:sz w:val="24"/>
          <w:szCs w:val="24"/>
        </w:rPr>
        <w:lastRenderedPageBreak/>
        <w:t xml:space="preserve">  </w:t>
      </w:r>
      <w:r w:rsidR="00AF5170">
        <w:rPr>
          <w:rFonts w:ascii="Courier New" w:hAnsi="Courier New" w:cs="Courier New"/>
          <w:sz w:val="24"/>
          <w:szCs w:val="24"/>
        </w:rPr>
        <w:tab/>
      </w:r>
      <w:r w:rsidR="003C35FE">
        <w:rPr>
          <w:rFonts w:ascii="Courier New" w:hAnsi="Courier New" w:cs="Courier New"/>
          <w:sz w:val="24"/>
          <w:szCs w:val="24"/>
        </w:rPr>
        <w:t>4</w:t>
      </w:r>
      <w:r w:rsidRPr="00061DAA">
        <w:rPr>
          <w:rFonts w:ascii="Courier New" w:hAnsi="Courier New" w:cs="Courier New"/>
          <w:sz w:val="24"/>
          <w:szCs w:val="24"/>
        </w:rPr>
        <w:t>.  The</w:t>
      </w:r>
      <w:r w:rsidR="00C46493">
        <w:rPr>
          <w:rFonts w:ascii="Courier New" w:hAnsi="Courier New" w:cs="Courier New"/>
          <w:sz w:val="24"/>
          <w:szCs w:val="24"/>
        </w:rPr>
        <w:t xml:space="preserve"> authority citation for part 668</w:t>
      </w:r>
      <w:r w:rsidRPr="00061DAA">
        <w:rPr>
          <w:rFonts w:ascii="Courier New" w:hAnsi="Courier New" w:cs="Courier New"/>
          <w:sz w:val="24"/>
          <w:szCs w:val="24"/>
        </w:rPr>
        <w:t xml:space="preserve"> continues to read as follows: </w:t>
      </w:r>
    </w:p>
    <w:p w14:paraId="08C7C8CA" w14:textId="77777777" w:rsidR="00061DAA" w:rsidRDefault="00626978" w:rsidP="00D04E1D">
      <w:pPr>
        <w:spacing w:after="0" w:line="480" w:lineRule="auto"/>
        <w:ind w:right="99" w:firstLine="720"/>
        <w:textAlignment w:val="baseline"/>
        <w:rPr>
          <w:rFonts w:ascii="Courier New" w:hAnsi="Courier New" w:cs="Courier New"/>
          <w:sz w:val="24"/>
          <w:szCs w:val="24"/>
        </w:rPr>
      </w:pPr>
      <w:r>
        <w:rPr>
          <w:rFonts w:ascii="Courier New" w:hAnsi="Courier New" w:cs="Courier New"/>
          <w:sz w:val="24"/>
          <w:szCs w:val="24"/>
        </w:rPr>
        <w:t xml:space="preserve">AUTHORITY: </w:t>
      </w:r>
      <w:r w:rsidR="00746B3A">
        <w:rPr>
          <w:rFonts w:ascii="Courier New" w:hAnsi="Courier New" w:cs="Courier New"/>
          <w:sz w:val="24"/>
          <w:szCs w:val="24"/>
        </w:rPr>
        <w:t xml:space="preserve"> </w:t>
      </w:r>
      <w:r w:rsidR="00061DAA" w:rsidRPr="00061DAA">
        <w:rPr>
          <w:rFonts w:ascii="Courier New" w:hAnsi="Courier New" w:cs="Courier New"/>
          <w:sz w:val="24"/>
          <w:szCs w:val="24"/>
        </w:rPr>
        <w:t xml:space="preserve">20 U.S.C. 1001-1003, 1070g, 1085, 1088, 1091, 1092, 1094, 1099c, and 1099c-1, unless otherwise noted. </w:t>
      </w:r>
    </w:p>
    <w:p w14:paraId="356115F6" w14:textId="3DD3614F" w:rsidR="00BF2F73" w:rsidRPr="00061DAA" w:rsidRDefault="00BF2F73" w:rsidP="00242FE3">
      <w:pPr>
        <w:spacing w:after="0" w:line="480" w:lineRule="auto"/>
        <w:rPr>
          <w:rFonts w:ascii="Courier New" w:hAnsi="Courier New" w:cs="Courier New"/>
          <w:sz w:val="24"/>
          <w:szCs w:val="24"/>
        </w:rPr>
      </w:pPr>
      <w:r>
        <w:rPr>
          <w:rFonts w:ascii="Courier New" w:hAnsi="Courier New" w:cs="Courier New"/>
          <w:sz w:val="24"/>
          <w:szCs w:val="24"/>
        </w:rPr>
        <w:t>§668.6</w:t>
      </w:r>
      <w:r w:rsidRPr="003427C0">
        <w:rPr>
          <w:rFonts w:ascii="Courier New" w:hAnsi="Courier New" w:cs="Courier New"/>
          <w:sz w:val="24"/>
          <w:szCs w:val="24"/>
        </w:rPr>
        <w:t xml:space="preserve"> [Removed</w:t>
      </w:r>
      <w:r>
        <w:rPr>
          <w:rFonts w:ascii="Courier New" w:hAnsi="Courier New" w:cs="Courier New"/>
          <w:sz w:val="24"/>
          <w:szCs w:val="24"/>
        </w:rPr>
        <w:t xml:space="preserve"> and Reserved</w:t>
      </w:r>
      <w:r w:rsidRPr="003427C0">
        <w:rPr>
          <w:rFonts w:ascii="Courier New" w:hAnsi="Courier New" w:cs="Courier New"/>
          <w:sz w:val="24"/>
          <w:szCs w:val="24"/>
        </w:rPr>
        <w:t>]</w:t>
      </w:r>
    </w:p>
    <w:p w14:paraId="42664B60" w14:textId="206D868C" w:rsidR="002B7D9A" w:rsidRDefault="00A67679" w:rsidP="00F8477C">
      <w:pPr>
        <w:spacing w:after="0" w:line="480" w:lineRule="auto"/>
        <w:contextualSpacing/>
        <w:rPr>
          <w:rFonts w:ascii="Courier New" w:hAnsi="Courier New" w:cs="Courier New"/>
          <w:sz w:val="24"/>
          <w:szCs w:val="24"/>
        </w:rPr>
      </w:pPr>
      <w:r>
        <w:rPr>
          <w:rFonts w:ascii="Courier New" w:hAnsi="Courier New" w:cs="Courier New"/>
          <w:sz w:val="24"/>
          <w:szCs w:val="24"/>
        </w:rPr>
        <w:tab/>
      </w:r>
      <w:r w:rsidR="003C35FE">
        <w:rPr>
          <w:rFonts w:ascii="Courier New" w:hAnsi="Courier New" w:cs="Courier New"/>
          <w:sz w:val="24"/>
          <w:szCs w:val="24"/>
        </w:rPr>
        <w:t>5</w:t>
      </w:r>
      <w:r>
        <w:rPr>
          <w:rFonts w:ascii="Courier New" w:hAnsi="Courier New" w:cs="Courier New"/>
          <w:sz w:val="24"/>
          <w:szCs w:val="24"/>
        </w:rPr>
        <w:t>.</w:t>
      </w:r>
      <w:r w:rsidR="00D32D03">
        <w:rPr>
          <w:rFonts w:ascii="Courier New" w:hAnsi="Courier New" w:cs="Courier New"/>
          <w:sz w:val="24"/>
          <w:szCs w:val="24"/>
        </w:rPr>
        <w:t xml:space="preserve">  </w:t>
      </w:r>
      <w:r w:rsidR="002B7D9A">
        <w:rPr>
          <w:rFonts w:ascii="Courier New" w:hAnsi="Courier New" w:cs="Courier New"/>
          <w:sz w:val="24"/>
          <w:szCs w:val="24"/>
        </w:rPr>
        <w:t>Remove and reserve §668.</w:t>
      </w:r>
      <w:r w:rsidR="00E41437">
        <w:rPr>
          <w:rFonts w:ascii="Courier New" w:hAnsi="Courier New" w:cs="Courier New"/>
          <w:sz w:val="24"/>
          <w:szCs w:val="24"/>
        </w:rPr>
        <w:t>6</w:t>
      </w:r>
      <w:r w:rsidR="002B7D9A">
        <w:rPr>
          <w:rFonts w:ascii="Courier New" w:hAnsi="Courier New" w:cs="Courier New"/>
          <w:sz w:val="24"/>
          <w:szCs w:val="24"/>
        </w:rPr>
        <w:t>.</w:t>
      </w:r>
    </w:p>
    <w:p w14:paraId="324E0AD2" w14:textId="0B73318B" w:rsidR="00E85F08" w:rsidRDefault="00E85F08" w:rsidP="00E85F08">
      <w:pPr>
        <w:spacing w:after="0" w:line="480" w:lineRule="auto"/>
        <w:ind w:firstLine="720"/>
        <w:contextualSpacing/>
        <w:rPr>
          <w:rFonts w:ascii="Courier New" w:hAnsi="Courier New" w:cs="Courier New"/>
          <w:sz w:val="24"/>
          <w:szCs w:val="24"/>
        </w:rPr>
      </w:pPr>
      <w:r>
        <w:rPr>
          <w:rFonts w:ascii="Courier New" w:hAnsi="Courier New" w:cs="Courier New"/>
          <w:sz w:val="24"/>
          <w:szCs w:val="24"/>
        </w:rPr>
        <w:t>6.</w:t>
      </w:r>
      <w:r w:rsidR="00D32D03">
        <w:rPr>
          <w:rFonts w:ascii="Courier New" w:hAnsi="Courier New" w:cs="Courier New"/>
          <w:sz w:val="24"/>
          <w:szCs w:val="24"/>
        </w:rPr>
        <w:t xml:space="preserve">  </w:t>
      </w:r>
      <w:r w:rsidRPr="00E85F08">
        <w:rPr>
          <w:rFonts w:ascii="Courier New" w:hAnsi="Courier New" w:cs="Courier New"/>
          <w:sz w:val="24"/>
          <w:szCs w:val="24"/>
        </w:rPr>
        <w:t>Section 6</w:t>
      </w:r>
      <w:r>
        <w:rPr>
          <w:rFonts w:ascii="Courier New" w:hAnsi="Courier New" w:cs="Courier New"/>
          <w:sz w:val="24"/>
          <w:szCs w:val="24"/>
        </w:rPr>
        <w:t>68.8</w:t>
      </w:r>
      <w:r w:rsidRPr="00E85F08">
        <w:rPr>
          <w:rFonts w:ascii="Courier New" w:hAnsi="Courier New" w:cs="Courier New"/>
          <w:sz w:val="24"/>
          <w:szCs w:val="24"/>
        </w:rPr>
        <w:t xml:space="preserve"> is a</w:t>
      </w:r>
      <w:r>
        <w:rPr>
          <w:rFonts w:ascii="Courier New" w:hAnsi="Courier New" w:cs="Courier New"/>
          <w:sz w:val="24"/>
          <w:szCs w:val="24"/>
        </w:rPr>
        <w:t>mended by revising paragraph</w:t>
      </w:r>
      <w:r w:rsidR="00DD42D9">
        <w:rPr>
          <w:rFonts w:ascii="Courier New" w:hAnsi="Courier New" w:cs="Courier New"/>
          <w:sz w:val="24"/>
          <w:szCs w:val="24"/>
        </w:rPr>
        <w:t>s</w:t>
      </w:r>
      <w:r>
        <w:rPr>
          <w:rFonts w:ascii="Courier New" w:hAnsi="Courier New" w:cs="Courier New"/>
          <w:sz w:val="24"/>
          <w:szCs w:val="24"/>
        </w:rPr>
        <w:t xml:space="preserve"> </w:t>
      </w:r>
      <w:r w:rsidR="00D32D03">
        <w:rPr>
          <w:rFonts w:ascii="Courier New" w:hAnsi="Courier New" w:cs="Courier New"/>
          <w:sz w:val="24"/>
          <w:szCs w:val="24"/>
        </w:rPr>
        <w:t>(d</w:t>
      </w:r>
      <w:proofErr w:type="gramStart"/>
      <w:r w:rsidR="00D32D03">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2</w:t>
      </w:r>
      <w:r w:rsidRPr="00E85F08">
        <w:rPr>
          <w:rFonts w:ascii="Courier New" w:hAnsi="Courier New" w:cs="Courier New"/>
          <w:sz w:val="24"/>
          <w:szCs w:val="24"/>
        </w:rPr>
        <w:t>)</w:t>
      </w:r>
      <w:r w:rsidR="00FB5A0E">
        <w:rPr>
          <w:rFonts w:ascii="Courier New" w:hAnsi="Courier New" w:cs="Courier New"/>
          <w:sz w:val="24"/>
          <w:szCs w:val="24"/>
        </w:rPr>
        <w:t>(iii) and (3)(iii)</w:t>
      </w:r>
      <w:r w:rsidRPr="00E85F08">
        <w:rPr>
          <w:rFonts w:ascii="Courier New" w:hAnsi="Courier New" w:cs="Courier New"/>
          <w:sz w:val="24"/>
          <w:szCs w:val="24"/>
        </w:rPr>
        <w:t xml:space="preserve"> to read as follows: </w:t>
      </w:r>
    </w:p>
    <w:p w14:paraId="32CB4035" w14:textId="04362D8D" w:rsidR="008B2E29" w:rsidRPr="005B0448" w:rsidRDefault="008B2E29" w:rsidP="008B2E29">
      <w:pPr>
        <w:spacing w:after="0" w:line="480" w:lineRule="auto"/>
        <w:rPr>
          <w:rFonts w:ascii="Courier New" w:hAnsi="Courier New" w:cs="Courier New"/>
          <w:sz w:val="24"/>
          <w:szCs w:val="24"/>
          <w:u w:val="single"/>
        </w:rPr>
      </w:pPr>
      <w:proofErr w:type="gramStart"/>
      <w:r>
        <w:rPr>
          <w:rFonts w:ascii="Courier New" w:hAnsi="Courier New" w:cs="Courier New"/>
          <w:sz w:val="24"/>
          <w:szCs w:val="24"/>
          <w:u w:val="single"/>
        </w:rPr>
        <w:t>§ 668.8</w:t>
      </w:r>
      <w:r w:rsidRPr="00505E58">
        <w:rPr>
          <w:rFonts w:ascii="Courier New" w:hAnsi="Courier New" w:cs="Courier New"/>
          <w:sz w:val="24"/>
          <w:szCs w:val="24"/>
          <w:u w:val="single"/>
        </w:rPr>
        <w:t xml:space="preserve"> </w:t>
      </w:r>
      <w:r>
        <w:rPr>
          <w:rFonts w:ascii="Courier New" w:hAnsi="Courier New" w:cs="Courier New"/>
          <w:sz w:val="24"/>
          <w:szCs w:val="24"/>
          <w:u w:val="single"/>
        </w:rPr>
        <w:t>Eligible program</w:t>
      </w:r>
      <w:proofErr w:type="gramEnd"/>
      <w:r w:rsidRPr="00F8477C">
        <w:rPr>
          <w:rFonts w:ascii="Courier New" w:hAnsi="Courier New" w:cs="Courier New"/>
          <w:sz w:val="24"/>
          <w:szCs w:val="24"/>
        </w:rPr>
        <w:t>.</w:t>
      </w:r>
    </w:p>
    <w:p w14:paraId="5E583507" w14:textId="462658C7" w:rsidR="008B2E29" w:rsidRPr="00E85F08" w:rsidRDefault="008B2E29">
      <w:pPr>
        <w:spacing w:after="0" w:line="480" w:lineRule="auto"/>
        <w:contextualSpacing/>
        <w:rPr>
          <w:rFonts w:ascii="Courier New" w:hAnsi="Courier New" w:cs="Courier New"/>
          <w:sz w:val="24"/>
          <w:szCs w:val="24"/>
        </w:rPr>
      </w:pPr>
      <w:r>
        <w:rPr>
          <w:rFonts w:ascii="Courier New" w:hAnsi="Courier New" w:cs="Courier New"/>
          <w:sz w:val="24"/>
          <w:szCs w:val="24"/>
        </w:rPr>
        <w:t>* * * * *</w:t>
      </w:r>
    </w:p>
    <w:p w14:paraId="7ACD92E4" w14:textId="382B4086" w:rsidR="00E85F08" w:rsidRDefault="00E85F08" w:rsidP="006C4132">
      <w:pPr>
        <w:spacing w:after="0" w:line="480" w:lineRule="auto"/>
        <w:ind w:firstLine="720"/>
        <w:contextualSpacing/>
        <w:rPr>
          <w:rFonts w:ascii="Courier New" w:hAnsi="Courier New" w:cs="Courier New"/>
          <w:sz w:val="24"/>
          <w:szCs w:val="24"/>
        </w:rPr>
      </w:pPr>
      <w:r>
        <w:rPr>
          <w:rFonts w:ascii="Courier New" w:hAnsi="Courier New" w:cs="Courier New"/>
          <w:sz w:val="24"/>
          <w:szCs w:val="24"/>
        </w:rPr>
        <w:t>(d</w:t>
      </w:r>
      <w:r w:rsidR="005059DB">
        <w:rPr>
          <w:rFonts w:ascii="Courier New" w:hAnsi="Courier New" w:cs="Courier New"/>
          <w:sz w:val="24"/>
          <w:szCs w:val="24"/>
        </w:rPr>
        <w:t xml:space="preserve">) </w:t>
      </w:r>
      <w:r w:rsidR="00D32D03">
        <w:rPr>
          <w:rFonts w:ascii="Courier New" w:hAnsi="Courier New" w:cs="Courier New"/>
          <w:sz w:val="24"/>
          <w:szCs w:val="24"/>
        </w:rPr>
        <w:t xml:space="preserve"> </w:t>
      </w:r>
      <w:r w:rsidR="005059DB">
        <w:rPr>
          <w:rFonts w:ascii="Courier New" w:hAnsi="Courier New" w:cs="Courier New"/>
          <w:sz w:val="24"/>
          <w:szCs w:val="24"/>
        </w:rPr>
        <w:t>*</w:t>
      </w:r>
      <w:r w:rsidR="00C94DE1">
        <w:rPr>
          <w:rFonts w:ascii="Courier New" w:hAnsi="Courier New" w:cs="Courier New"/>
          <w:sz w:val="24"/>
          <w:szCs w:val="24"/>
        </w:rPr>
        <w:t xml:space="preserve"> </w:t>
      </w:r>
      <w:r w:rsidR="005059DB">
        <w:rPr>
          <w:rFonts w:ascii="Courier New" w:hAnsi="Courier New" w:cs="Courier New"/>
          <w:sz w:val="24"/>
          <w:szCs w:val="24"/>
        </w:rPr>
        <w:t>*</w:t>
      </w:r>
      <w:r w:rsidR="00C94DE1">
        <w:rPr>
          <w:rFonts w:ascii="Courier New" w:hAnsi="Courier New" w:cs="Courier New"/>
          <w:sz w:val="24"/>
          <w:szCs w:val="24"/>
        </w:rPr>
        <w:t xml:space="preserve"> </w:t>
      </w:r>
      <w:r w:rsidRPr="00E85F08">
        <w:rPr>
          <w:rFonts w:ascii="Courier New" w:hAnsi="Courier New" w:cs="Courier New"/>
          <w:sz w:val="24"/>
          <w:szCs w:val="24"/>
        </w:rPr>
        <w:t>*</w:t>
      </w:r>
    </w:p>
    <w:p w14:paraId="2FEB110F" w14:textId="14B155BD" w:rsidR="00E85F08" w:rsidRDefault="00E85F08" w:rsidP="006C4132">
      <w:pPr>
        <w:spacing w:after="0" w:line="480" w:lineRule="auto"/>
        <w:ind w:firstLine="720"/>
        <w:contextualSpacing/>
        <w:rPr>
          <w:rFonts w:ascii="Courier New" w:hAnsi="Courier New" w:cs="Courier New"/>
          <w:sz w:val="24"/>
          <w:szCs w:val="24"/>
        </w:rPr>
      </w:pPr>
      <w:r>
        <w:rPr>
          <w:rFonts w:ascii="Courier New" w:hAnsi="Courier New" w:cs="Courier New"/>
          <w:sz w:val="24"/>
          <w:szCs w:val="24"/>
        </w:rPr>
        <w:t xml:space="preserve">(2) </w:t>
      </w:r>
      <w:r w:rsidR="00D32D03">
        <w:rPr>
          <w:rFonts w:ascii="Courier New" w:hAnsi="Courier New" w:cs="Courier New"/>
          <w:sz w:val="24"/>
          <w:szCs w:val="24"/>
        </w:rPr>
        <w:t xml:space="preserve"> </w:t>
      </w:r>
      <w:r w:rsidR="00FB5A0E">
        <w:rPr>
          <w:rFonts w:ascii="Courier New" w:hAnsi="Courier New" w:cs="Courier New"/>
          <w:sz w:val="24"/>
          <w:szCs w:val="24"/>
        </w:rPr>
        <w:t>*</w:t>
      </w:r>
      <w:r w:rsidR="00C94DE1">
        <w:rPr>
          <w:rFonts w:ascii="Courier New" w:hAnsi="Courier New" w:cs="Courier New"/>
          <w:sz w:val="24"/>
          <w:szCs w:val="24"/>
        </w:rPr>
        <w:t xml:space="preserve"> </w:t>
      </w:r>
      <w:r w:rsidR="00FB5A0E">
        <w:rPr>
          <w:rFonts w:ascii="Courier New" w:hAnsi="Courier New" w:cs="Courier New"/>
          <w:sz w:val="24"/>
          <w:szCs w:val="24"/>
        </w:rPr>
        <w:t>*</w:t>
      </w:r>
      <w:r w:rsidR="00C94DE1">
        <w:rPr>
          <w:rFonts w:ascii="Courier New" w:hAnsi="Courier New" w:cs="Courier New"/>
          <w:sz w:val="24"/>
          <w:szCs w:val="24"/>
        </w:rPr>
        <w:t xml:space="preserve"> </w:t>
      </w:r>
      <w:r w:rsidR="00FB5A0E">
        <w:rPr>
          <w:rFonts w:ascii="Courier New" w:hAnsi="Courier New" w:cs="Courier New"/>
          <w:sz w:val="24"/>
          <w:szCs w:val="24"/>
        </w:rPr>
        <w:t>*</w:t>
      </w:r>
    </w:p>
    <w:p w14:paraId="4D4C7132" w14:textId="5A886AC6" w:rsidR="00E85F08" w:rsidRDefault="00FB5A0E" w:rsidP="006C4132">
      <w:pPr>
        <w:spacing w:after="0" w:line="480" w:lineRule="auto"/>
        <w:ind w:firstLine="720"/>
        <w:contextualSpacing/>
        <w:rPr>
          <w:rFonts w:ascii="Courier New" w:hAnsi="Courier New" w:cs="Courier New"/>
          <w:sz w:val="24"/>
          <w:szCs w:val="24"/>
        </w:rPr>
      </w:pPr>
      <w:r>
        <w:rPr>
          <w:rFonts w:ascii="Courier New" w:hAnsi="Courier New" w:cs="Courier New"/>
          <w:sz w:val="24"/>
          <w:szCs w:val="24"/>
        </w:rPr>
        <w:t>(iii)</w:t>
      </w:r>
      <w:r w:rsidR="00D32D03">
        <w:rPr>
          <w:rFonts w:ascii="Courier New" w:hAnsi="Courier New" w:cs="Courier New"/>
          <w:sz w:val="24"/>
          <w:szCs w:val="24"/>
        </w:rPr>
        <w:t xml:space="preserve"> </w:t>
      </w:r>
      <w:r>
        <w:rPr>
          <w:rFonts w:ascii="Courier New" w:hAnsi="Courier New" w:cs="Courier New"/>
          <w:sz w:val="24"/>
          <w:szCs w:val="24"/>
        </w:rPr>
        <w:t xml:space="preserve"> Pro</w:t>
      </w:r>
      <w:r w:rsidR="00E85F08">
        <w:rPr>
          <w:rFonts w:ascii="Courier New" w:hAnsi="Courier New" w:cs="Courier New"/>
          <w:sz w:val="24"/>
          <w:szCs w:val="24"/>
        </w:rPr>
        <w:t>vide training that prepares a student for gainful employment in a recognized occupation; and</w:t>
      </w:r>
    </w:p>
    <w:p w14:paraId="0DD311C8" w14:textId="0CEAFC04" w:rsidR="00FB5A0E" w:rsidRDefault="00FB5A0E" w:rsidP="006C4132">
      <w:pPr>
        <w:spacing w:after="0" w:line="480" w:lineRule="auto"/>
        <w:ind w:firstLine="720"/>
        <w:contextualSpacing/>
        <w:rPr>
          <w:rFonts w:ascii="Courier New" w:hAnsi="Courier New" w:cs="Courier New"/>
          <w:sz w:val="24"/>
          <w:szCs w:val="24"/>
        </w:rPr>
      </w:pPr>
      <w:r>
        <w:rPr>
          <w:rFonts w:ascii="Courier New" w:hAnsi="Courier New" w:cs="Courier New"/>
          <w:sz w:val="24"/>
          <w:szCs w:val="24"/>
        </w:rPr>
        <w:t xml:space="preserve">(3) </w:t>
      </w:r>
      <w:r w:rsidR="00D32D03">
        <w:rPr>
          <w:rFonts w:ascii="Courier New" w:hAnsi="Courier New" w:cs="Courier New"/>
          <w:sz w:val="24"/>
          <w:szCs w:val="24"/>
        </w:rPr>
        <w:t xml:space="preserve"> </w:t>
      </w:r>
      <w:r>
        <w:rPr>
          <w:rFonts w:ascii="Courier New" w:hAnsi="Courier New" w:cs="Courier New"/>
          <w:sz w:val="24"/>
          <w:szCs w:val="24"/>
        </w:rPr>
        <w:t>*</w:t>
      </w:r>
      <w:r w:rsidR="00C94DE1">
        <w:rPr>
          <w:rFonts w:ascii="Courier New" w:hAnsi="Courier New" w:cs="Courier New"/>
          <w:sz w:val="24"/>
          <w:szCs w:val="24"/>
        </w:rPr>
        <w:t xml:space="preserve"> </w:t>
      </w:r>
      <w:r>
        <w:rPr>
          <w:rFonts w:ascii="Courier New" w:hAnsi="Courier New" w:cs="Courier New"/>
          <w:sz w:val="24"/>
          <w:szCs w:val="24"/>
        </w:rPr>
        <w:t>*</w:t>
      </w:r>
      <w:r w:rsidR="00C94DE1">
        <w:rPr>
          <w:rFonts w:ascii="Courier New" w:hAnsi="Courier New" w:cs="Courier New"/>
          <w:sz w:val="24"/>
          <w:szCs w:val="24"/>
        </w:rPr>
        <w:t xml:space="preserve"> </w:t>
      </w:r>
      <w:r>
        <w:rPr>
          <w:rFonts w:ascii="Courier New" w:hAnsi="Courier New" w:cs="Courier New"/>
          <w:sz w:val="24"/>
          <w:szCs w:val="24"/>
        </w:rPr>
        <w:t>*</w:t>
      </w:r>
    </w:p>
    <w:p w14:paraId="131B130B" w14:textId="7B5FC551" w:rsidR="00E85F08" w:rsidRDefault="00FB5A0E" w:rsidP="006C4132">
      <w:pPr>
        <w:spacing w:after="0" w:line="480" w:lineRule="auto"/>
        <w:ind w:firstLine="720"/>
        <w:contextualSpacing/>
        <w:rPr>
          <w:rFonts w:ascii="Courier New" w:hAnsi="Courier New" w:cs="Courier New"/>
          <w:sz w:val="24"/>
          <w:szCs w:val="24"/>
        </w:rPr>
      </w:pPr>
      <w:r>
        <w:rPr>
          <w:rFonts w:ascii="Courier New" w:hAnsi="Courier New" w:cs="Courier New"/>
          <w:sz w:val="24"/>
          <w:szCs w:val="24"/>
        </w:rPr>
        <w:t>(iii)</w:t>
      </w:r>
      <w:r w:rsidR="00D32D03">
        <w:rPr>
          <w:rFonts w:ascii="Courier New" w:hAnsi="Courier New" w:cs="Courier New"/>
          <w:sz w:val="24"/>
          <w:szCs w:val="24"/>
        </w:rPr>
        <w:t xml:space="preserve"> </w:t>
      </w:r>
      <w:r>
        <w:rPr>
          <w:rFonts w:ascii="Courier New" w:hAnsi="Courier New" w:cs="Courier New"/>
          <w:sz w:val="24"/>
          <w:szCs w:val="24"/>
        </w:rPr>
        <w:t xml:space="preserve"> Provide undergraduate training that prepares a student for gainful employment in a recognized occupation;</w:t>
      </w:r>
    </w:p>
    <w:p w14:paraId="7CF866C2" w14:textId="7FEA19C2" w:rsidR="00B21DCE" w:rsidRPr="00F8477C" w:rsidRDefault="00B21DCE" w:rsidP="00A074E4">
      <w:pPr>
        <w:pStyle w:val="ListParagraph"/>
        <w:spacing w:after="0" w:line="480" w:lineRule="auto"/>
        <w:ind w:left="0" w:firstLine="720"/>
        <w:rPr>
          <w:rFonts w:ascii="Courier New" w:hAnsi="Courier New" w:cs="Courier New"/>
          <w:sz w:val="24"/>
          <w:szCs w:val="24"/>
        </w:rPr>
      </w:pPr>
      <w:r w:rsidRPr="005B0448">
        <w:rPr>
          <w:rFonts w:ascii="Courier New" w:hAnsi="Courier New" w:cs="Courier New"/>
          <w:sz w:val="24"/>
          <w:szCs w:val="24"/>
        </w:rPr>
        <w:t xml:space="preserve">* </w:t>
      </w:r>
      <w:r>
        <w:rPr>
          <w:rFonts w:ascii="Courier New" w:hAnsi="Courier New" w:cs="Courier New"/>
          <w:sz w:val="24"/>
          <w:szCs w:val="24"/>
        </w:rPr>
        <w:t xml:space="preserve"> </w:t>
      </w:r>
      <w:r w:rsidRPr="005B0448">
        <w:rPr>
          <w:rFonts w:ascii="Courier New" w:hAnsi="Courier New" w:cs="Courier New"/>
          <w:sz w:val="24"/>
          <w:szCs w:val="24"/>
        </w:rPr>
        <w:t xml:space="preserve">* </w:t>
      </w:r>
      <w:r>
        <w:rPr>
          <w:rFonts w:ascii="Courier New" w:hAnsi="Courier New" w:cs="Courier New"/>
          <w:sz w:val="24"/>
          <w:szCs w:val="24"/>
        </w:rPr>
        <w:t xml:space="preserve"> </w:t>
      </w:r>
      <w:r w:rsidRPr="005B0448">
        <w:rPr>
          <w:rFonts w:ascii="Courier New" w:hAnsi="Courier New" w:cs="Courier New"/>
          <w:sz w:val="24"/>
          <w:szCs w:val="24"/>
        </w:rPr>
        <w:t>*</w:t>
      </w:r>
      <w:r>
        <w:rPr>
          <w:rFonts w:ascii="Courier New" w:hAnsi="Courier New" w:cs="Courier New"/>
          <w:sz w:val="24"/>
          <w:szCs w:val="24"/>
        </w:rPr>
        <w:t xml:space="preserve">  *  *</w:t>
      </w:r>
    </w:p>
    <w:p w14:paraId="3DADC8FF" w14:textId="7615B583" w:rsidR="00B212D3" w:rsidRPr="00DD42D9" w:rsidRDefault="00DD42D9" w:rsidP="00DD42D9">
      <w:pPr>
        <w:spacing w:after="0" w:line="480" w:lineRule="auto"/>
        <w:rPr>
          <w:rFonts w:ascii="Courier New" w:hAnsi="Courier New" w:cs="Courier New"/>
          <w:sz w:val="24"/>
          <w:szCs w:val="24"/>
        </w:rPr>
      </w:pPr>
      <w:r>
        <w:rPr>
          <w:rFonts w:ascii="Courier New" w:hAnsi="Courier New" w:cs="Courier New"/>
          <w:sz w:val="24"/>
          <w:szCs w:val="24"/>
        </w:rPr>
        <w:t>Subpart Q</w:t>
      </w:r>
      <w:r w:rsidRPr="003427C0">
        <w:rPr>
          <w:rFonts w:ascii="Courier New" w:hAnsi="Courier New" w:cs="Courier New"/>
          <w:sz w:val="24"/>
          <w:szCs w:val="24"/>
        </w:rPr>
        <w:t xml:space="preserve"> [Removed</w:t>
      </w:r>
      <w:r>
        <w:rPr>
          <w:rFonts w:ascii="Courier New" w:hAnsi="Courier New" w:cs="Courier New"/>
          <w:sz w:val="24"/>
          <w:szCs w:val="24"/>
        </w:rPr>
        <w:t xml:space="preserve"> and Reserved</w:t>
      </w:r>
      <w:r w:rsidRPr="003427C0">
        <w:rPr>
          <w:rFonts w:ascii="Courier New" w:hAnsi="Courier New" w:cs="Courier New"/>
          <w:sz w:val="24"/>
          <w:szCs w:val="24"/>
        </w:rPr>
        <w:t>]</w:t>
      </w:r>
    </w:p>
    <w:p w14:paraId="05B35928" w14:textId="655CD78E" w:rsidR="00727D5C" w:rsidRDefault="00824606" w:rsidP="00F8477C">
      <w:pPr>
        <w:spacing w:after="0" w:line="480" w:lineRule="auto"/>
        <w:ind w:firstLine="720"/>
        <w:rPr>
          <w:rFonts w:ascii="Courier New" w:hAnsi="Courier New" w:cs="Courier New"/>
          <w:sz w:val="24"/>
          <w:szCs w:val="24"/>
        </w:rPr>
      </w:pPr>
      <w:r>
        <w:rPr>
          <w:rFonts w:ascii="Courier New" w:hAnsi="Courier New" w:cs="Courier New"/>
          <w:sz w:val="24"/>
          <w:szCs w:val="24"/>
        </w:rPr>
        <w:t>7</w:t>
      </w:r>
      <w:r w:rsidR="00B21DCE">
        <w:rPr>
          <w:rFonts w:ascii="Courier New" w:hAnsi="Courier New" w:cs="Courier New"/>
          <w:sz w:val="24"/>
          <w:szCs w:val="24"/>
        </w:rPr>
        <w:t xml:space="preserve">.  </w:t>
      </w:r>
      <w:r>
        <w:rPr>
          <w:rFonts w:ascii="Courier New" w:hAnsi="Courier New" w:cs="Courier New"/>
          <w:sz w:val="24"/>
          <w:szCs w:val="24"/>
        </w:rPr>
        <w:t xml:space="preserve">Remove and reserve </w:t>
      </w:r>
      <w:r w:rsidR="00616CB5">
        <w:rPr>
          <w:rFonts w:ascii="Courier New" w:hAnsi="Courier New" w:cs="Courier New"/>
          <w:sz w:val="24"/>
          <w:szCs w:val="24"/>
        </w:rPr>
        <w:t>s</w:t>
      </w:r>
      <w:r w:rsidR="00727D5C" w:rsidRPr="009E4390">
        <w:rPr>
          <w:rFonts w:ascii="Courier New" w:hAnsi="Courier New" w:cs="Courier New"/>
          <w:sz w:val="24"/>
          <w:szCs w:val="24"/>
        </w:rPr>
        <w:t>ubpart Q</w:t>
      </w:r>
      <w:r w:rsidR="00DD42D9">
        <w:rPr>
          <w:rFonts w:ascii="Courier New" w:hAnsi="Courier New" w:cs="Courier New"/>
          <w:sz w:val="24"/>
          <w:szCs w:val="24"/>
        </w:rPr>
        <w:t>, consisting of §§ 668.401 through 668.415</w:t>
      </w:r>
      <w:r>
        <w:rPr>
          <w:rFonts w:ascii="Courier New" w:hAnsi="Courier New" w:cs="Courier New"/>
          <w:sz w:val="24"/>
          <w:szCs w:val="24"/>
        </w:rPr>
        <w:t>.</w:t>
      </w:r>
    </w:p>
    <w:p w14:paraId="56467CB0" w14:textId="742AC9F5" w:rsidR="003427C0" w:rsidRPr="003427C0" w:rsidDel="000F47B2" w:rsidRDefault="003427C0" w:rsidP="00F8477C">
      <w:pPr>
        <w:spacing w:after="0" w:line="480" w:lineRule="auto"/>
        <w:rPr>
          <w:rFonts w:ascii="Courier New" w:hAnsi="Courier New" w:cs="Courier New"/>
          <w:sz w:val="24"/>
          <w:szCs w:val="24"/>
        </w:rPr>
      </w:pPr>
      <w:r w:rsidRPr="003427C0" w:rsidDel="000F47B2">
        <w:rPr>
          <w:rFonts w:ascii="Courier New" w:hAnsi="Courier New" w:cs="Courier New"/>
          <w:sz w:val="24"/>
          <w:szCs w:val="24"/>
        </w:rPr>
        <w:t>Subpart R [Removed</w:t>
      </w:r>
      <w:r w:rsidR="00DD42D9">
        <w:rPr>
          <w:rFonts w:ascii="Courier New" w:hAnsi="Courier New" w:cs="Courier New"/>
          <w:sz w:val="24"/>
          <w:szCs w:val="24"/>
        </w:rPr>
        <w:t xml:space="preserve"> and Reserved</w:t>
      </w:r>
      <w:r w:rsidRPr="003427C0" w:rsidDel="000F47B2">
        <w:rPr>
          <w:rFonts w:ascii="Courier New" w:hAnsi="Courier New" w:cs="Courier New"/>
          <w:sz w:val="24"/>
          <w:szCs w:val="24"/>
        </w:rPr>
        <w:t>]</w:t>
      </w:r>
    </w:p>
    <w:p w14:paraId="523730DB" w14:textId="5FEBF712" w:rsidR="000F47B2" w:rsidRPr="00F8477C" w:rsidRDefault="00824606" w:rsidP="00E41437">
      <w:pPr>
        <w:spacing w:after="0" w:line="480" w:lineRule="auto"/>
        <w:ind w:firstLine="720"/>
        <w:rPr>
          <w:rFonts w:ascii="Courier New" w:hAnsi="Courier New" w:cs="Courier New"/>
          <w:sz w:val="24"/>
          <w:szCs w:val="24"/>
        </w:rPr>
      </w:pPr>
      <w:r>
        <w:rPr>
          <w:rFonts w:ascii="Courier New" w:hAnsi="Courier New" w:cs="Courier New"/>
          <w:sz w:val="24"/>
          <w:szCs w:val="24"/>
        </w:rPr>
        <w:lastRenderedPageBreak/>
        <w:t>8</w:t>
      </w:r>
      <w:r w:rsidR="003427C0" w:rsidRPr="00F8477C">
        <w:rPr>
          <w:rFonts w:ascii="Courier New" w:hAnsi="Courier New" w:cs="Courier New"/>
          <w:sz w:val="24"/>
          <w:szCs w:val="24"/>
        </w:rPr>
        <w:t xml:space="preserve">.  Remove </w:t>
      </w:r>
      <w:r>
        <w:rPr>
          <w:rFonts w:ascii="Courier New" w:hAnsi="Courier New" w:cs="Courier New"/>
          <w:sz w:val="24"/>
          <w:szCs w:val="24"/>
        </w:rPr>
        <w:t xml:space="preserve">and reserve </w:t>
      </w:r>
      <w:r w:rsidR="003427C0" w:rsidRPr="00F8477C">
        <w:rPr>
          <w:rFonts w:ascii="Courier New" w:hAnsi="Courier New" w:cs="Courier New"/>
          <w:sz w:val="24"/>
          <w:szCs w:val="24"/>
        </w:rPr>
        <w:t>subpart R</w:t>
      </w:r>
      <w:r w:rsidR="00DD42D9">
        <w:rPr>
          <w:rFonts w:ascii="Courier New" w:hAnsi="Courier New" w:cs="Courier New"/>
          <w:sz w:val="24"/>
          <w:szCs w:val="24"/>
        </w:rPr>
        <w:t>, consisting of §§ 668.500 through 668.516</w:t>
      </w:r>
      <w:r w:rsidR="003427C0" w:rsidRPr="00F8477C">
        <w:rPr>
          <w:rFonts w:ascii="Courier New" w:hAnsi="Courier New" w:cs="Courier New"/>
          <w:sz w:val="24"/>
          <w:szCs w:val="24"/>
        </w:rPr>
        <w:t>.</w:t>
      </w:r>
    </w:p>
    <w:sectPr w:rsidR="000F47B2" w:rsidRPr="00F8477C" w:rsidSect="001B01E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2160" w:header="720"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8B3229" w15:done="0"/>
  <w15:commentEx w15:paraId="6DE21539" w15:done="0"/>
  <w15:commentEx w15:paraId="66871ED1" w15:paraIdParent="6DE21539" w15:done="0"/>
  <w15:commentEx w15:paraId="13DFE7C2" w15:done="0"/>
  <w15:commentEx w15:paraId="33AC13F7" w15:done="0"/>
  <w15:commentEx w15:paraId="0B85CFA6" w15:done="0"/>
  <w15:commentEx w15:paraId="173B13C3" w15:done="0"/>
  <w15:commentEx w15:paraId="4B9CAD08" w15:paraIdParent="173B13C3" w15:done="0"/>
  <w15:commentEx w15:paraId="3A2F6DAF" w15:done="0"/>
  <w15:commentEx w15:paraId="50EECDC2" w15:done="0"/>
  <w15:commentEx w15:paraId="529F7A6B" w15:done="0"/>
  <w15:commentEx w15:paraId="4D6C1EA4" w15:done="0"/>
  <w15:commentEx w15:paraId="67937E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72E98" w14:textId="77777777" w:rsidR="00664AE8" w:rsidRDefault="00664AE8" w:rsidP="009F6D12">
      <w:pPr>
        <w:spacing w:after="0" w:line="240" w:lineRule="auto"/>
      </w:pPr>
      <w:r>
        <w:separator/>
      </w:r>
    </w:p>
  </w:endnote>
  <w:endnote w:type="continuationSeparator" w:id="0">
    <w:p w14:paraId="3B3ACE6F" w14:textId="77777777" w:rsidR="00664AE8" w:rsidRDefault="00664AE8" w:rsidP="009F6D12">
      <w:pPr>
        <w:spacing w:after="0" w:line="240" w:lineRule="auto"/>
      </w:pPr>
      <w:r>
        <w:continuationSeparator/>
      </w:r>
    </w:p>
  </w:endnote>
  <w:endnote w:type="continuationNotice" w:id="1">
    <w:p w14:paraId="7102F77B" w14:textId="77777777" w:rsidR="00664AE8" w:rsidRDefault="00664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4CA97" w14:textId="77777777" w:rsidR="00B937D6" w:rsidRDefault="00B93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09AB1" w14:textId="63FDD22C" w:rsidR="00B937D6" w:rsidRDefault="00B937D6" w:rsidP="00D20524">
    <w:pPr>
      <w:pStyle w:val="Footer"/>
      <w:tabs>
        <w:tab w:val="center" w:pos="4320"/>
        <w:tab w:val="right" w:pos="8640"/>
      </w:tabs>
      <w:rPr>
        <w:rFonts w:ascii="Courier New" w:hAnsi="Courier New" w:cs="Courier New"/>
        <w:noProof/>
      </w:rPr>
    </w:pPr>
    <w:r>
      <w:tab/>
    </w:r>
    <w:sdt>
      <w:sdtPr>
        <w:id w:val="-2036106587"/>
        <w:docPartObj>
          <w:docPartGallery w:val="Page Numbers (Bottom of Page)"/>
          <w:docPartUnique/>
        </w:docPartObj>
      </w:sdtPr>
      <w:sdtEndPr>
        <w:rPr>
          <w:rFonts w:ascii="Courier New" w:hAnsi="Courier New" w:cs="Courier New"/>
          <w:noProof/>
        </w:rPr>
      </w:sdtEndPr>
      <w:sdtContent>
        <w:r w:rsidRPr="0094383B">
          <w:rPr>
            <w:rFonts w:ascii="Courier New" w:hAnsi="Courier New"/>
          </w:rPr>
          <w:fldChar w:fldCharType="begin"/>
        </w:r>
        <w:r w:rsidRPr="0046712C">
          <w:rPr>
            <w:rFonts w:ascii="Courier New" w:hAnsi="Courier New" w:cs="Courier New"/>
          </w:rPr>
          <w:instrText xml:space="preserve"> PAGE   \* MERGEFORMAT </w:instrText>
        </w:r>
        <w:r w:rsidRPr="0094383B">
          <w:rPr>
            <w:rFonts w:ascii="Courier New" w:hAnsi="Courier New"/>
          </w:rPr>
          <w:fldChar w:fldCharType="separate"/>
        </w:r>
        <w:r w:rsidR="00741377">
          <w:rPr>
            <w:rFonts w:ascii="Courier New" w:hAnsi="Courier New" w:cs="Courier New"/>
            <w:noProof/>
          </w:rPr>
          <w:t>1</w:t>
        </w:r>
        <w:r w:rsidRPr="0094383B">
          <w:rPr>
            <w:rFonts w:ascii="Courier New" w:hAnsi="Courier New"/>
          </w:rPr>
          <w:fldChar w:fldCharType="end"/>
        </w:r>
      </w:sdtContent>
    </w:sdt>
    <w:r>
      <w:rPr>
        <w:rFonts w:ascii="Courier New" w:hAnsi="Courier New" w:cs="Courier New"/>
        <w:noProof/>
      </w:rPr>
      <w:tab/>
    </w:r>
  </w:p>
  <w:p w14:paraId="08C7C8DA" w14:textId="0F5B446E" w:rsidR="00B937D6" w:rsidRPr="002348F9" w:rsidRDefault="00B937D6" w:rsidP="00D20524">
    <w:pPr>
      <w:pStyle w:val="Footer"/>
      <w:tabs>
        <w:tab w:val="center" w:pos="4320"/>
        <w:tab w:val="right" w:pos="8640"/>
      </w:tabs>
      <w:rPr>
        <w:rFonts w:ascii="Courier New" w:hAnsi="Courier New"/>
      </w:rPr>
    </w:pPr>
    <w:r>
      <w:rPr>
        <w:rFonts w:ascii="Courier New" w:hAnsi="Courier New" w:cs="Courier New"/>
        <w:noProof/>
      </w:rPr>
      <w:tab/>
    </w:r>
  </w:p>
  <w:p w14:paraId="08C7C8DB" w14:textId="77777777" w:rsidR="00B937D6" w:rsidRPr="009B40FF" w:rsidRDefault="00B937D6" w:rsidP="009B40F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589B" w14:textId="77777777" w:rsidR="00B937D6" w:rsidRDefault="00B93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06E44" w14:textId="77777777" w:rsidR="00664AE8" w:rsidRDefault="00664AE8" w:rsidP="009F6D12">
      <w:pPr>
        <w:spacing w:after="0" w:line="240" w:lineRule="auto"/>
      </w:pPr>
      <w:r>
        <w:separator/>
      </w:r>
    </w:p>
  </w:footnote>
  <w:footnote w:type="continuationSeparator" w:id="0">
    <w:p w14:paraId="627299CF" w14:textId="77777777" w:rsidR="00664AE8" w:rsidRDefault="00664AE8" w:rsidP="009F6D12">
      <w:pPr>
        <w:spacing w:after="0" w:line="240" w:lineRule="auto"/>
      </w:pPr>
      <w:r>
        <w:continuationSeparator/>
      </w:r>
    </w:p>
  </w:footnote>
  <w:footnote w:type="continuationNotice" w:id="1">
    <w:p w14:paraId="0BD94BDE" w14:textId="77777777" w:rsidR="00664AE8" w:rsidRDefault="00664AE8">
      <w:pPr>
        <w:spacing w:after="0" w:line="240" w:lineRule="auto"/>
      </w:pPr>
    </w:p>
  </w:footnote>
  <w:footnote w:id="2">
    <w:p w14:paraId="6F136CDB" w14:textId="37A98C71" w:rsidR="00B937D6" w:rsidRPr="00E940A0" w:rsidRDefault="00B937D6">
      <w:pPr>
        <w:pStyle w:val="FootnoteText"/>
      </w:pPr>
      <w:r>
        <w:rPr>
          <w:rStyle w:val="FootnoteReference"/>
        </w:rPr>
        <w:footnoteRef/>
      </w:r>
      <w:r>
        <w:t xml:space="preserve"> </w:t>
      </w:r>
      <w:proofErr w:type="gramStart"/>
      <w:r w:rsidRPr="001F4DA3">
        <w:rPr>
          <w:rFonts w:ascii="Courier New" w:hAnsi="Courier New"/>
        </w:rPr>
        <w:t>U.S. Department of Labor- Bureau of Labor Statistics.</w:t>
      </w:r>
      <w:proofErr w:type="gramEnd"/>
      <w:r w:rsidRPr="001F4DA3">
        <w:rPr>
          <w:rFonts w:ascii="Courier New" w:hAnsi="Courier New"/>
        </w:rPr>
        <w:t xml:space="preserve"> (July 10, 2018). Economic News Release: Job Openings and Labor Turnover Summary.   </w:t>
      </w:r>
      <w:proofErr w:type="gramStart"/>
      <w:r w:rsidRPr="001F4DA3">
        <w:rPr>
          <w:rFonts w:ascii="Courier New" w:hAnsi="Courier New"/>
        </w:rPr>
        <w:t xml:space="preserve">Available at </w:t>
      </w:r>
      <w:hyperlink r:id="rId1" w:history="1">
        <w:r w:rsidRPr="001F4DA3">
          <w:rPr>
            <w:rStyle w:val="Hyperlink"/>
            <w:rFonts w:ascii="Courier New" w:hAnsi="Courier New"/>
          </w:rPr>
          <w:t>www.bls.gov/news.release/jolts.nr0.htm</w:t>
        </w:r>
      </w:hyperlink>
      <w:r>
        <w:rPr>
          <w:rStyle w:val="Hyperlink"/>
          <w:rFonts w:ascii="Courier New" w:hAnsi="Courier New"/>
          <w:u w:val="none"/>
        </w:rPr>
        <w:t>.</w:t>
      </w:r>
      <w:proofErr w:type="gramEnd"/>
    </w:p>
    <w:p w14:paraId="353EE682" w14:textId="611C5378" w:rsidR="00B937D6" w:rsidRPr="001F4DA3" w:rsidRDefault="00B937D6">
      <w:pPr>
        <w:pStyle w:val="FootnoteText"/>
        <w:rPr>
          <w:rFonts w:ascii="Courier New" w:hAnsi="Courier New"/>
        </w:rPr>
      </w:pPr>
      <w:r w:rsidRPr="001F4DA3">
        <w:rPr>
          <w:rFonts w:ascii="Courier New" w:hAnsi="Courier New" w:cs="Courier New"/>
        </w:rPr>
        <w:t>.</w:t>
      </w:r>
    </w:p>
  </w:footnote>
  <w:footnote w:id="3">
    <w:p w14:paraId="6BA6EAD7" w14:textId="7E7D8B90" w:rsidR="00B937D6" w:rsidRPr="00687EB4" w:rsidRDefault="00B937D6" w:rsidP="00501601">
      <w:pPr>
        <w:pStyle w:val="FootnoteText"/>
        <w:rPr>
          <w:rFonts w:ascii="Courier New" w:hAnsi="Courier New"/>
        </w:rPr>
      </w:pPr>
      <w:r w:rsidRPr="00687EB4">
        <w:rPr>
          <w:rStyle w:val="FootnoteReference"/>
          <w:rFonts w:ascii="Courier New" w:hAnsi="Courier New"/>
        </w:rPr>
        <w:footnoteRef/>
      </w:r>
      <w:r w:rsidRPr="00687EB4">
        <w:rPr>
          <w:rFonts w:ascii="Courier New" w:hAnsi="Courier New"/>
        </w:rPr>
        <w:t xml:space="preserve"> </w:t>
      </w:r>
      <w:proofErr w:type="gramStart"/>
      <w:r w:rsidRPr="00687EB4">
        <w:rPr>
          <w:rFonts w:ascii="Courier New" w:hAnsi="Courier New"/>
        </w:rPr>
        <w:t>Baum, S. &amp; Schwartz, S.</w:t>
      </w:r>
      <w:proofErr w:type="gramEnd"/>
      <w:r w:rsidRPr="00687EB4">
        <w:rPr>
          <w:rFonts w:ascii="Courier New" w:hAnsi="Courier New"/>
        </w:rPr>
        <w:t xml:space="preserve">  </w:t>
      </w:r>
      <w:r w:rsidRPr="00687EB4">
        <w:rPr>
          <w:rFonts w:ascii="Courier New" w:hAnsi="Courier New"/>
          <w:i/>
        </w:rPr>
        <w:t xml:space="preserve">How Much Debt is Too Much?  </w:t>
      </w:r>
      <w:proofErr w:type="gramStart"/>
      <w:r w:rsidRPr="00687EB4">
        <w:rPr>
          <w:rFonts w:ascii="Courier New" w:hAnsi="Courier New"/>
          <w:i/>
        </w:rPr>
        <w:t>Defining Benchmarks for Manageable Student Debt.</w:t>
      </w:r>
      <w:proofErr w:type="gramEnd"/>
      <w:r w:rsidRPr="00687EB4">
        <w:rPr>
          <w:rFonts w:ascii="Courier New" w:hAnsi="Courier New"/>
          <w:i/>
        </w:rPr>
        <w:t xml:space="preserve">  </w:t>
      </w:r>
      <w:proofErr w:type="gramStart"/>
      <w:r w:rsidRPr="00687EB4">
        <w:rPr>
          <w:rFonts w:ascii="Courier New" w:hAnsi="Courier New"/>
        </w:rPr>
        <w:t>College Board, 2008.</w:t>
      </w:r>
      <w:proofErr w:type="gramEnd"/>
      <w:r w:rsidRPr="00687EB4">
        <w:rPr>
          <w:rFonts w:ascii="Courier New" w:hAnsi="Courier New"/>
        </w:rPr>
        <w:t xml:space="preserve">  </w:t>
      </w:r>
      <w:proofErr w:type="gramStart"/>
      <w:r w:rsidRPr="00687EB4">
        <w:rPr>
          <w:rFonts w:ascii="Courier New" w:hAnsi="Courier New"/>
        </w:rPr>
        <w:t>Available at https://files.eric.ed.gov/fulltext/ED562688.pdf</w:t>
      </w:r>
      <w:r w:rsidRPr="00687EB4">
        <w:rPr>
          <w:rFonts w:ascii="Courier New" w:hAnsi="Courier New" w:cs="Courier New"/>
        </w:rPr>
        <w:t>.</w:t>
      </w:r>
      <w:proofErr w:type="gramEnd"/>
    </w:p>
  </w:footnote>
  <w:footnote w:id="4">
    <w:p w14:paraId="7D8C3DAD" w14:textId="77777777" w:rsidR="00B937D6" w:rsidRPr="00687EB4" w:rsidRDefault="00B937D6" w:rsidP="00501601">
      <w:pPr>
        <w:pStyle w:val="FootnoteText"/>
        <w:rPr>
          <w:rFonts w:ascii="Courier New" w:hAnsi="Courier New"/>
        </w:rPr>
      </w:pPr>
      <w:r w:rsidRPr="00687EB4">
        <w:rPr>
          <w:rStyle w:val="FootnoteReference"/>
          <w:rFonts w:ascii="Courier New" w:hAnsi="Courier New"/>
        </w:rPr>
        <w:footnoteRef/>
      </w:r>
      <w:r w:rsidRPr="00687EB4">
        <w:rPr>
          <w:rFonts w:ascii="Courier New" w:hAnsi="Courier New" w:cs="Courier New"/>
        </w:rPr>
        <w:t xml:space="preserve"> </w:t>
      </w:r>
      <w:r w:rsidRPr="004A7AF6">
        <w:rPr>
          <w:rFonts w:ascii="Courier New" w:hAnsi="Courier New" w:cs="Courier New"/>
        </w:rPr>
        <w:t>I</w:t>
      </w:r>
      <w:r w:rsidRPr="00687EB4">
        <w:rPr>
          <w:rFonts w:ascii="Courier New" w:hAnsi="Courier New" w:cs="Courier New"/>
        </w:rPr>
        <w:t>bid</w:t>
      </w:r>
      <w:r>
        <w:rPr>
          <w:rFonts w:ascii="Courier New" w:hAnsi="Courier New" w:cs="Courier New"/>
        </w:rPr>
        <w:t>.</w:t>
      </w:r>
    </w:p>
  </w:footnote>
  <w:footnote w:id="5">
    <w:p w14:paraId="5E4C450E" w14:textId="315FFC37" w:rsidR="00B937D6" w:rsidRPr="004F786E" w:rsidRDefault="00B937D6" w:rsidP="00501601">
      <w:pPr>
        <w:pStyle w:val="FootnoteText"/>
        <w:rPr>
          <w:rFonts w:ascii="Courier New" w:hAnsi="Courier New"/>
        </w:rPr>
      </w:pPr>
      <w:r w:rsidRPr="004F786E">
        <w:rPr>
          <w:rStyle w:val="FootnoteReference"/>
          <w:rFonts w:ascii="Courier New" w:hAnsi="Courier New"/>
        </w:rPr>
        <w:footnoteRef/>
      </w:r>
      <w:r w:rsidRPr="004F786E">
        <w:rPr>
          <w:rFonts w:ascii="Courier New" w:hAnsi="Courier New"/>
        </w:rPr>
        <w:t xml:space="preserve"> </w:t>
      </w:r>
      <w:proofErr w:type="spellStart"/>
      <w:r w:rsidRPr="004F786E">
        <w:rPr>
          <w:rFonts w:ascii="Courier New" w:hAnsi="Courier New"/>
        </w:rPr>
        <w:t>Gladieux</w:t>
      </w:r>
      <w:proofErr w:type="spellEnd"/>
      <w:r w:rsidRPr="004F786E">
        <w:rPr>
          <w:rFonts w:ascii="Courier New" w:hAnsi="Courier New"/>
        </w:rPr>
        <w:t xml:space="preserve">, L.  </w:t>
      </w:r>
      <w:r w:rsidRPr="004F786E">
        <w:rPr>
          <w:rFonts w:ascii="Courier New" w:hAnsi="Courier New"/>
          <w:i/>
        </w:rPr>
        <w:t xml:space="preserve">Federal Student Aid Policy:  A History and an Assessment.  </w:t>
      </w:r>
      <w:proofErr w:type="gramStart"/>
      <w:r w:rsidRPr="004F786E">
        <w:rPr>
          <w:rFonts w:ascii="Courier New" w:hAnsi="Courier New"/>
        </w:rPr>
        <w:t>Financing Postsecondary Education: The Federal Role</w:t>
      </w:r>
      <w:r>
        <w:rPr>
          <w:rFonts w:ascii="Courier New" w:hAnsi="Courier New"/>
        </w:rPr>
        <w:t>.</w:t>
      </w:r>
      <w:proofErr w:type="gramEnd"/>
      <w:r w:rsidRPr="004F786E">
        <w:rPr>
          <w:rFonts w:ascii="Courier New" w:hAnsi="Courier New"/>
        </w:rPr>
        <w:t xml:space="preserve"> October 1995.  </w:t>
      </w:r>
      <w:proofErr w:type="gramStart"/>
      <w:r>
        <w:rPr>
          <w:rFonts w:ascii="Courier New" w:hAnsi="Courier New"/>
        </w:rPr>
        <w:t xml:space="preserve">Available at </w:t>
      </w:r>
      <w:r w:rsidRPr="004F786E">
        <w:rPr>
          <w:rFonts w:ascii="Courier New" w:hAnsi="Courier New"/>
        </w:rPr>
        <w:t>https://www2.ed.gov/offices/OPE/PPI/FinPostSecEd/gladieux.html</w:t>
      </w:r>
      <w:r>
        <w:rPr>
          <w:rFonts w:ascii="Courier New" w:hAnsi="Courier New"/>
        </w:rPr>
        <w:t>.</w:t>
      </w:r>
      <w:proofErr w:type="gramEnd"/>
    </w:p>
  </w:footnote>
  <w:footnote w:id="6">
    <w:p w14:paraId="2F021024" w14:textId="77777777" w:rsidR="00B937D6" w:rsidRDefault="00B937D6" w:rsidP="00501601">
      <w:pPr>
        <w:pStyle w:val="FootnoteText"/>
      </w:pPr>
      <w:r w:rsidRPr="004F786E">
        <w:rPr>
          <w:rStyle w:val="FootnoteReference"/>
          <w:rFonts w:ascii="Courier New" w:hAnsi="Courier New"/>
        </w:rPr>
        <w:footnoteRef/>
      </w:r>
      <w:r w:rsidRPr="004F786E">
        <w:rPr>
          <w:rFonts w:ascii="Courier New" w:hAnsi="Courier New"/>
        </w:rPr>
        <w:t xml:space="preserve"> </w:t>
      </w:r>
      <w:proofErr w:type="gramStart"/>
      <w:r w:rsidRPr="004F786E">
        <w:rPr>
          <w:rFonts w:ascii="Courier New" w:hAnsi="Courier New"/>
        </w:rPr>
        <w:t>Ma, J., Pender, M. &amp; Welch, M.</w:t>
      </w:r>
      <w:proofErr w:type="gramEnd"/>
      <w:r w:rsidRPr="004F786E">
        <w:rPr>
          <w:rFonts w:ascii="Courier New" w:hAnsi="Courier New"/>
        </w:rPr>
        <w:t xml:space="preserve">  </w:t>
      </w:r>
      <w:r w:rsidRPr="004F786E">
        <w:rPr>
          <w:rFonts w:ascii="Courier New" w:hAnsi="Courier New"/>
          <w:i/>
        </w:rPr>
        <w:t xml:space="preserve">Education Pays 2016:  The Benefits of Higher Education for Individuals and </w:t>
      </w:r>
      <w:r w:rsidRPr="004F786E">
        <w:rPr>
          <w:rFonts w:ascii="Courier New" w:hAnsi="Courier New"/>
        </w:rPr>
        <w:t xml:space="preserve">Society, </w:t>
      </w:r>
      <w:proofErr w:type="spellStart"/>
      <w:r w:rsidRPr="004F786E">
        <w:rPr>
          <w:rFonts w:ascii="Courier New" w:hAnsi="Courier New"/>
        </w:rPr>
        <w:t>CollegeBoard</w:t>
      </w:r>
      <w:proofErr w:type="spellEnd"/>
      <w:r w:rsidRPr="004F786E">
        <w:rPr>
          <w:rFonts w:ascii="Courier New" w:hAnsi="Courier New"/>
        </w:rPr>
        <w:t xml:space="preserve">, 2016. </w:t>
      </w:r>
      <w:proofErr w:type="gramStart"/>
      <w:r w:rsidRPr="004F786E">
        <w:rPr>
          <w:rFonts w:ascii="Courier New" w:hAnsi="Courier New"/>
        </w:rPr>
        <w:t>Fig. 2.4</w:t>
      </w:r>
      <w:r>
        <w:rPr>
          <w:rFonts w:ascii="Courier New" w:hAnsi="Courier New" w:cs="Courier New"/>
        </w:rPr>
        <w:t>.</w:t>
      </w:r>
      <w:proofErr w:type="gramEnd"/>
    </w:p>
  </w:footnote>
  <w:footnote w:id="7">
    <w:p w14:paraId="7D31F7B0" w14:textId="4A5B88D8" w:rsidR="00B937D6" w:rsidRPr="000A4135" w:rsidRDefault="00B937D6" w:rsidP="00501601">
      <w:pPr>
        <w:pStyle w:val="FootnoteText"/>
        <w:rPr>
          <w:rFonts w:ascii="Courier New" w:hAnsi="Courier New"/>
        </w:rPr>
      </w:pPr>
      <w:r w:rsidRPr="000A4135">
        <w:rPr>
          <w:rStyle w:val="FootnoteReference"/>
          <w:rFonts w:ascii="Courier New" w:hAnsi="Courier New"/>
        </w:rPr>
        <w:footnoteRef/>
      </w:r>
      <w:r w:rsidRPr="00E53537">
        <w:rPr>
          <w:rFonts w:ascii="Courier New" w:hAnsi="Courier New"/>
        </w:rPr>
        <w:t xml:space="preserve"> </w:t>
      </w:r>
      <w:proofErr w:type="gramStart"/>
      <w:r w:rsidRPr="00E53537">
        <w:rPr>
          <w:rFonts w:ascii="Courier New" w:hAnsi="Courier New"/>
        </w:rPr>
        <w:t xml:space="preserve">Hillman, N. &amp; </w:t>
      </w:r>
      <w:proofErr w:type="spellStart"/>
      <w:r w:rsidRPr="00E53537">
        <w:rPr>
          <w:rFonts w:ascii="Courier New" w:hAnsi="Courier New"/>
        </w:rPr>
        <w:t>Weichman</w:t>
      </w:r>
      <w:proofErr w:type="spellEnd"/>
      <w:r w:rsidRPr="00E53537">
        <w:rPr>
          <w:rFonts w:ascii="Courier New" w:hAnsi="Courier New"/>
        </w:rPr>
        <w:t>, T.</w:t>
      </w:r>
      <w:proofErr w:type="gramEnd"/>
      <w:r w:rsidRPr="00E53537">
        <w:rPr>
          <w:rFonts w:ascii="Courier New" w:hAnsi="Courier New"/>
        </w:rPr>
        <w:t xml:space="preserve">  </w:t>
      </w:r>
      <w:r w:rsidRPr="00E53537">
        <w:rPr>
          <w:rFonts w:ascii="Courier New" w:hAnsi="Courier New"/>
          <w:i/>
        </w:rPr>
        <w:t>Education Deserts:  The Continued Significance of “Place”</w:t>
      </w:r>
      <w:r>
        <w:rPr>
          <w:rFonts w:ascii="Courier New" w:hAnsi="Courier New"/>
          <w:i/>
        </w:rPr>
        <w:t xml:space="preserve"> </w:t>
      </w:r>
      <w:r w:rsidRPr="000A4135">
        <w:rPr>
          <w:rFonts w:ascii="Courier New" w:hAnsi="Courier New"/>
          <w:i/>
        </w:rPr>
        <w:t>in the Twenty</w:t>
      </w:r>
      <w:r>
        <w:rPr>
          <w:rFonts w:ascii="Courier New" w:hAnsi="Courier New"/>
          <w:i/>
        </w:rPr>
        <w:t>-</w:t>
      </w:r>
      <w:r w:rsidRPr="000A4135">
        <w:rPr>
          <w:rFonts w:ascii="Courier New" w:hAnsi="Courier New"/>
          <w:i/>
        </w:rPr>
        <w:t xml:space="preserve">First Century, </w:t>
      </w:r>
      <w:r w:rsidRPr="00E53537">
        <w:rPr>
          <w:rFonts w:ascii="Courier New" w:hAnsi="Courier New"/>
        </w:rPr>
        <w:t xml:space="preserve">American Council on Education, 2016.  </w:t>
      </w:r>
      <w:proofErr w:type="gramStart"/>
      <w:r w:rsidRPr="00E53537">
        <w:rPr>
          <w:rFonts w:ascii="Courier New" w:hAnsi="Courier New"/>
        </w:rPr>
        <w:t>Available at www.acenet.edunews-room/Pages/CPRS-Viewpoints-Education-Deserts.aspx</w:t>
      </w:r>
      <w:r>
        <w:rPr>
          <w:rFonts w:ascii="Courier New" w:hAnsi="Courier New" w:cs="Courier New"/>
        </w:rPr>
        <w:t>.</w:t>
      </w:r>
      <w:proofErr w:type="gramEnd"/>
    </w:p>
  </w:footnote>
  <w:footnote w:id="8">
    <w:p w14:paraId="275CAA7D" w14:textId="349DAF85" w:rsidR="00B937D6" w:rsidRPr="008B0167" w:rsidRDefault="00B937D6">
      <w:pPr>
        <w:pStyle w:val="FootnoteText"/>
        <w:rPr>
          <w:rFonts w:ascii="Courier New" w:hAnsi="Courier New"/>
        </w:rPr>
      </w:pPr>
      <w:r w:rsidRPr="00374923">
        <w:rPr>
          <w:rStyle w:val="FootnoteReference"/>
          <w:rFonts w:ascii="Courier New" w:hAnsi="Courier New"/>
        </w:rPr>
        <w:footnoteRef/>
      </w:r>
      <w:r w:rsidRPr="00A73B38">
        <w:rPr>
          <w:rFonts w:ascii="Courier New" w:hAnsi="Courier New"/>
        </w:rPr>
        <w:t xml:space="preserve"> </w:t>
      </w:r>
      <w:r w:rsidRPr="008B0167">
        <w:rPr>
          <w:rFonts w:ascii="Courier New" w:hAnsi="Courier New"/>
        </w:rPr>
        <w:t>www.federalreservehistory.org/essays/great_recession_of_200709.</w:t>
      </w:r>
    </w:p>
  </w:footnote>
  <w:footnote w:id="9">
    <w:p w14:paraId="5B38DCBC" w14:textId="42CC7026" w:rsidR="00B937D6" w:rsidRPr="001F4DA3" w:rsidRDefault="00B937D6">
      <w:pPr>
        <w:pStyle w:val="FootnoteText"/>
        <w:rPr>
          <w:rFonts w:ascii="Courier New" w:hAnsi="Courier New"/>
        </w:rPr>
      </w:pPr>
      <w:r w:rsidRPr="008B0167">
        <w:rPr>
          <w:rStyle w:val="FootnoteReference"/>
          <w:rFonts w:ascii="Courier New" w:hAnsi="Courier New"/>
        </w:rPr>
        <w:footnoteRef/>
      </w:r>
      <w:r w:rsidRPr="008B0167">
        <w:rPr>
          <w:rFonts w:ascii="Courier New" w:hAnsi="Courier New"/>
        </w:rPr>
        <w:t xml:space="preserve"> </w:t>
      </w:r>
      <w:proofErr w:type="gramStart"/>
      <w:r w:rsidRPr="008B0167">
        <w:rPr>
          <w:rFonts w:ascii="Courier New" w:hAnsi="Courier New"/>
        </w:rPr>
        <w:t xml:space="preserve">Abel, </w:t>
      </w:r>
      <w:proofErr w:type="spellStart"/>
      <w:r w:rsidRPr="008B0167">
        <w:rPr>
          <w:rFonts w:ascii="Courier New" w:hAnsi="Courier New"/>
        </w:rPr>
        <w:t>Jaison</w:t>
      </w:r>
      <w:proofErr w:type="spellEnd"/>
      <w:r w:rsidRPr="008B0167">
        <w:rPr>
          <w:rFonts w:ascii="Courier New" w:hAnsi="Courier New"/>
        </w:rPr>
        <w:t xml:space="preserve"> &amp; </w:t>
      </w:r>
      <w:proofErr w:type="spellStart"/>
      <w:r w:rsidRPr="008B0167">
        <w:rPr>
          <w:rFonts w:ascii="Courier New" w:hAnsi="Courier New"/>
        </w:rPr>
        <w:t>Deitz</w:t>
      </w:r>
      <w:proofErr w:type="spellEnd"/>
      <w:r w:rsidRPr="008B0167">
        <w:rPr>
          <w:rFonts w:ascii="Courier New" w:hAnsi="Courier New"/>
        </w:rPr>
        <w:t>, Richard.</w:t>
      </w:r>
      <w:proofErr w:type="gramEnd"/>
      <w:r w:rsidRPr="008B0167">
        <w:rPr>
          <w:rFonts w:ascii="Courier New" w:hAnsi="Courier New"/>
        </w:rPr>
        <w:t xml:space="preserve">  </w:t>
      </w:r>
      <w:proofErr w:type="gramStart"/>
      <w:r w:rsidRPr="008B0167">
        <w:rPr>
          <w:rFonts w:ascii="Courier New" w:hAnsi="Courier New"/>
        </w:rPr>
        <w:t>Underemployment in the Early Career of College Graduates Following the Great Recession, Working Paper No. 22654, National Bureau of Economic Research, September 2016.</w:t>
      </w:r>
      <w:proofErr w:type="gramEnd"/>
      <w:r w:rsidRPr="008B0167">
        <w:rPr>
          <w:rFonts w:ascii="Courier New" w:hAnsi="Courier New"/>
        </w:rPr>
        <w:t xml:space="preserve">  </w:t>
      </w:r>
      <w:proofErr w:type="gramStart"/>
      <w:r w:rsidRPr="008B0167">
        <w:rPr>
          <w:rFonts w:ascii="Courier New" w:hAnsi="Courier New"/>
        </w:rPr>
        <w:t>Available at</w:t>
      </w:r>
      <w:r w:rsidRPr="00BF33A7">
        <w:rPr>
          <w:rFonts w:ascii="Courier New" w:hAnsi="Courier New"/>
        </w:rPr>
        <w:t xml:space="preserve"> </w:t>
      </w:r>
      <w:hyperlink r:id="rId2" w:history="1">
        <w:r w:rsidRPr="001F4DA3">
          <w:rPr>
            <w:rStyle w:val="Hyperlink"/>
            <w:rFonts w:ascii="Courier New" w:hAnsi="Courier New" w:cs="Courier New"/>
          </w:rPr>
          <w:t>www.nber.org/papers/w22654</w:t>
        </w:r>
      </w:hyperlink>
      <w:r w:rsidRPr="001F4DA3">
        <w:rPr>
          <w:rFonts w:ascii="Courier New" w:hAnsi="Courier New" w:cs="Courier New"/>
        </w:rPr>
        <w:t>.</w:t>
      </w:r>
      <w:proofErr w:type="gramEnd"/>
    </w:p>
    <w:p w14:paraId="1FBEBD4E" w14:textId="77777777" w:rsidR="00B937D6" w:rsidRDefault="00B937D6">
      <w:pPr>
        <w:pStyle w:val="FootnoteText"/>
      </w:pPr>
    </w:p>
  </w:footnote>
  <w:footnote w:id="10">
    <w:p w14:paraId="47B1524B" w14:textId="0122FF90" w:rsidR="00B937D6" w:rsidRPr="001F4DA3" w:rsidRDefault="00B937D6">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https://money.cnn.com/2011/05/17/news/economy/recession_lost_generation/index.htm</w:t>
      </w:r>
      <w:r>
        <w:rPr>
          <w:rFonts w:ascii="Courier New" w:hAnsi="Courier New" w:cs="Courier New"/>
        </w:rPr>
        <w:t>.</w:t>
      </w:r>
    </w:p>
  </w:footnote>
  <w:footnote w:id="11">
    <w:p w14:paraId="4880B377" w14:textId="37F73F51" w:rsidR="00B937D6" w:rsidRPr="001F4DA3" w:rsidRDefault="00B937D6" w:rsidP="00D04733">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The count of programs include</w:t>
      </w:r>
      <w:r>
        <w:rPr>
          <w:rFonts w:ascii="Courier New" w:hAnsi="Courier New"/>
        </w:rPr>
        <w:t>s</w:t>
      </w:r>
      <w:r w:rsidRPr="001F4DA3">
        <w:rPr>
          <w:rFonts w:ascii="Courier New" w:hAnsi="Courier New"/>
        </w:rPr>
        <w:t xml:space="preserve"> programs that had preliminary rates calculated, but were not designated with </w:t>
      </w:r>
      <w:r w:rsidRPr="001F4DA3">
        <w:rPr>
          <w:rFonts w:ascii="Courier New" w:hAnsi="Courier New" w:cs="Courier New"/>
        </w:rPr>
        <w:t>a</w:t>
      </w:r>
      <w:r>
        <w:rPr>
          <w:rFonts w:ascii="Courier New" w:hAnsi="Courier New" w:cs="Courier New"/>
        </w:rPr>
        <w:t>n</w:t>
      </w:r>
      <w:r w:rsidRPr="001F4DA3">
        <w:rPr>
          <w:rFonts w:ascii="Courier New" w:hAnsi="Courier New"/>
        </w:rPr>
        <w:t xml:space="preserve"> official pass, zone, </w:t>
      </w:r>
      <w:r>
        <w:rPr>
          <w:rFonts w:ascii="Courier New" w:hAnsi="Courier New"/>
        </w:rPr>
        <w:t xml:space="preserve">or </w:t>
      </w:r>
      <w:r w:rsidRPr="001F4DA3">
        <w:rPr>
          <w:rFonts w:ascii="Courier New" w:hAnsi="Courier New"/>
        </w:rPr>
        <w:t xml:space="preserve">fail status due to reaccreditation and reinstatements of eligibility during the validation process of establishing </w:t>
      </w:r>
      <w:r>
        <w:rPr>
          <w:rFonts w:ascii="Courier New" w:hAnsi="Courier New"/>
        </w:rPr>
        <w:t>D/E</w:t>
      </w:r>
      <w:r w:rsidRPr="001F4DA3">
        <w:rPr>
          <w:rFonts w:ascii="Courier New" w:hAnsi="Courier New"/>
        </w:rPr>
        <w:t xml:space="preserve"> rates</w:t>
      </w:r>
      <w:r>
        <w:rPr>
          <w:rFonts w:ascii="Courier New" w:hAnsi="Courier New" w:cs="Courier New"/>
        </w:rPr>
        <w:t>.</w:t>
      </w:r>
    </w:p>
  </w:footnote>
  <w:footnote w:id="12">
    <w:p w14:paraId="618AD40E" w14:textId="2344D447" w:rsidR="00B937D6" w:rsidRPr="00A074E4" w:rsidRDefault="00B937D6" w:rsidP="00501601">
      <w:pPr>
        <w:pStyle w:val="FootnoteText"/>
        <w:rPr>
          <w:rFonts w:ascii="Courier New" w:hAnsi="Courier New"/>
        </w:rPr>
      </w:pPr>
      <w:r w:rsidRPr="00A074E4">
        <w:rPr>
          <w:rStyle w:val="FootnoteReference"/>
          <w:rFonts w:ascii="Courier New" w:hAnsi="Courier New"/>
        </w:rPr>
        <w:footnoteRef/>
      </w:r>
      <w:r w:rsidRPr="00A074E4">
        <w:rPr>
          <w:rFonts w:ascii="Courier New" w:hAnsi="Courier New"/>
        </w:rPr>
        <w:t xml:space="preserve"> ACCSC Standards of Accreditation, Appendix VII – Guidelines for Employment Classification, 2015, </w:t>
      </w:r>
      <w:r w:rsidRPr="007A1164">
        <w:rPr>
          <w:rFonts w:ascii="Courier New" w:hAnsi="Courier New"/>
        </w:rPr>
        <w:t xml:space="preserve">Available at </w:t>
      </w:r>
      <w:r w:rsidRPr="00A074E4">
        <w:rPr>
          <w:rFonts w:ascii="Courier New" w:hAnsi="Courier New"/>
        </w:rPr>
        <w:t>www.accsc.org/UploadedDocuments/July%202015/Guidelines%20for%20Employment.pdf</w:t>
      </w:r>
      <w:r>
        <w:rPr>
          <w:rFonts w:ascii="Courier New" w:hAnsi="Courier New" w:cs="Courier New"/>
        </w:rPr>
        <w:t>.</w:t>
      </w:r>
    </w:p>
  </w:footnote>
  <w:footnote w:id="13">
    <w:p w14:paraId="25F5F8BA" w14:textId="63C1F490" w:rsidR="00B937D6" w:rsidRPr="00A074E4" w:rsidRDefault="00B937D6" w:rsidP="00501601">
      <w:pPr>
        <w:pStyle w:val="FootnoteText"/>
        <w:rPr>
          <w:rFonts w:ascii="Courier New" w:hAnsi="Courier New"/>
        </w:rPr>
      </w:pPr>
      <w:r w:rsidRPr="00A074E4">
        <w:rPr>
          <w:rStyle w:val="FootnoteReference"/>
          <w:rFonts w:ascii="Courier New" w:hAnsi="Courier New"/>
        </w:rPr>
        <w:footnoteRef/>
      </w:r>
      <w:r w:rsidRPr="00A074E4">
        <w:rPr>
          <w:rFonts w:ascii="Courier New" w:hAnsi="Courier New"/>
        </w:rPr>
        <w:t xml:space="preserve"> https://nces.ed.gov/npec/data/Calculating_Placement_Rates_Background_Paper.pdf</w:t>
      </w:r>
      <w:r>
        <w:rPr>
          <w:rFonts w:ascii="Courier New" w:hAnsi="Courier New" w:cs="Courier New"/>
        </w:rPr>
        <w:t>.</w:t>
      </w:r>
    </w:p>
  </w:footnote>
  <w:footnote w:id="14">
    <w:p w14:paraId="6853B0AA" w14:textId="77777777" w:rsidR="00B937D6" w:rsidRPr="00A074E4" w:rsidRDefault="00B937D6" w:rsidP="00501601">
      <w:pPr>
        <w:pStyle w:val="FootnoteText"/>
        <w:rPr>
          <w:rFonts w:ascii="Courier New" w:hAnsi="Courier New"/>
        </w:rPr>
      </w:pPr>
      <w:r w:rsidRPr="00A074E4">
        <w:rPr>
          <w:rStyle w:val="FootnoteReference"/>
          <w:rFonts w:ascii="Courier New" w:hAnsi="Courier New"/>
        </w:rPr>
        <w:footnoteRef/>
      </w:r>
      <w:r w:rsidRPr="00A074E4">
        <w:rPr>
          <w:rFonts w:ascii="Courier New" w:hAnsi="Courier New"/>
        </w:rPr>
        <w:t xml:space="preserve"> https://www2.ed.gov/policy/highered/reg/hearulemaking/2012/ipeds-summary91013.pdf</w:t>
      </w:r>
      <w:r>
        <w:rPr>
          <w:rFonts w:ascii="Courier New" w:hAnsi="Courier New" w:cs="Courier New"/>
        </w:rPr>
        <w:t>.</w:t>
      </w:r>
    </w:p>
  </w:footnote>
  <w:footnote w:id="15">
    <w:p w14:paraId="600A3AD9" w14:textId="5CAAEE9D" w:rsidR="00B937D6" w:rsidRPr="001F4DA3" w:rsidRDefault="00B937D6">
      <w:pPr>
        <w:pStyle w:val="FootnoteText"/>
        <w:rPr>
          <w:rFonts w:ascii="Courier New" w:hAnsi="Courier New" w:cs="Courier New"/>
        </w:rPr>
      </w:pPr>
      <w:r w:rsidRPr="001F4DA3">
        <w:rPr>
          <w:rStyle w:val="FootnoteReference"/>
          <w:rFonts w:ascii="Courier New" w:hAnsi="Courier New" w:cs="Courier New"/>
        </w:rPr>
        <w:footnoteRef/>
      </w:r>
      <w:r w:rsidRPr="001F4DA3">
        <w:rPr>
          <w:rFonts w:ascii="Courier New" w:hAnsi="Courier New" w:cs="Courier New"/>
        </w:rPr>
        <w:t xml:space="preserve"> https://nces.ed.gov/pubs/web/97578g.asp</w:t>
      </w:r>
      <w:r>
        <w:rPr>
          <w:rFonts w:ascii="Courier New" w:hAnsi="Courier New" w:cs="Courier New"/>
        </w:rPr>
        <w:t>.</w:t>
      </w:r>
    </w:p>
  </w:footnote>
  <w:footnote w:id="16">
    <w:p w14:paraId="118E823E" w14:textId="4F6FE349" w:rsidR="00B937D6" w:rsidRPr="00A074E4" w:rsidRDefault="00B937D6" w:rsidP="00E02840">
      <w:pPr>
        <w:pStyle w:val="FootnoteText"/>
        <w:rPr>
          <w:rFonts w:ascii="Courier New" w:hAnsi="Courier New"/>
        </w:rPr>
      </w:pPr>
      <w:r w:rsidRPr="00A074E4">
        <w:rPr>
          <w:rStyle w:val="FootnoteReference"/>
          <w:rFonts w:ascii="Courier New" w:hAnsi="Courier New"/>
        </w:rPr>
        <w:footnoteRef/>
      </w:r>
      <w:r w:rsidRPr="00A074E4">
        <w:rPr>
          <w:rFonts w:ascii="Courier New" w:hAnsi="Courier New"/>
        </w:rPr>
        <w:t xml:space="preserve"> www.forbes.com/sites/stevecohen/2012/09/29/the-three-biggest-lies-in-college-admission/#9ed5ccc1754f</w:t>
      </w:r>
      <w:r>
        <w:rPr>
          <w:rFonts w:ascii="Courier New" w:hAnsi="Courier New"/>
        </w:rPr>
        <w:t>.</w:t>
      </w:r>
    </w:p>
  </w:footnote>
  <w:footnote w:id="17">
    <w:p w14:paraId="232742CA" w14:textId="788E3198" w:rsidR="00B937D6" w:rsidRPr="00A074E4" w:rsidRDefault="00B937D6" w:rsidP="00E02840">
      <w:pPr>
        <w:pStyle w:val="FootnoteText"/>
        <w:rPr>
          <w:rFonts w:ascii="Courier New" w:hAnsi="Courier New"/>
        </w:rPr>
      </w:pPr>
      <w:r w:rsidRPr="00A074E4">
        <w:rPr>
          <w:rStyle w:val="FootnoteReference"/>
          <w:rFonts w:ascii="Courier New" w:hAnsi="Courier New"/>
        </w:rPr>
        <w:footnoteRef/>
      </w:r>
      <w:r w:rsidRPr="00A074E4">
        <w:rPr>
          <w:rFonts w:ascii="Courier New" w:hAnsi="Courier New"/>
        </w:rPr>
        <w:t xml:space="preserve"> www.nytimes.com/2012/02/01/education/gaming-the-college-rankings.html</w:t>
      </w:r>
      <w:r>
        <w:rPr>
          <w:rFonts w:ascii="Courier New" w:hAnsi="Courier New" w:cs="Courier New"/>
        </w:rPr>
        <w:t>.</w:t>
      </w:r>
    </w:p>
  </w:footnote>
  <w:footnote w:id="18">
    <w:p w14:paraId="33931521" w14:textId="11D57D94" w:rsidR="00B937D6" w:rsidRPr="00A074E4" w:rsidRDefault="00B937D6" w:rsidP="00E02840">
      <w:pPr>
        <w:pStyle w:val="FootnoteText"/>
        <w:rPr>
          <w:rFonts w:ascii="Courier New" w:hAnsi="Courier New"/>
        </w:rPr>
      </w:pPr>
      <w:r w:rsidRPr="00A074E4">
        <w:rPr>
          <w:rStyle w:val="FootnoteReference"/>
          <w:rFonts w:ascii="Courier New" w:hAnsi="Courier New"/>
        </w:rPr>
        <w:footnoteRef/>
      </w:r>
      <w:r w:rsidRPr="00A074E4">
        <w:rPr>
          <w:rFonts w:ascii="Courier New" w:hAnsi="Courier New"/>
        </w:rPr>
        <w:t xml:space="preserve"> www.cnn.com/2014/10/22/us/unc-report-academic-fraud/index.html</w:t>
      </w:r>
      <w:r>
        <w:rPr>
          <w:rFonts w:ascii="Courier New" w:hAnsi="Courier New" w:cs="Courier New"/>
        </w:rPr>
        <w:t>.</w:t>
      </w:r>
    </w:p>
  </w:footnote>
  <w:footnote w:id="19">
    <w:p w14:paraId="53AD9A1A" w14:textId="47AE27DB" w:rsidR="00B937D6" w:rsidRPr="000151AE" w:rsidRDefault="00B937D6">
      <w:pPr>
        <w:pStyle w:val="FootnoteText"/>
        <w:rPr>
          <w:rFonts w:ascii="Courier New" w:hAnsi="Courier New"/>
        </w:rPr>
      </w:pPr>
      <w:r w:rsidRPr="000151AE">
        <w:rPr>
          <w:rFonts w:ascii="Courier New" w:hAnsi="Courier New"/>
        </w:rPr>
        <w:t>www.wsj.com/articles/temple-university-fires-a-dean-over-falsified-rankings-data-1531498822</w:t>
      </w:r>
      <w:r>
        <w:rPr>
          <w:rFonts w:ascii="Courier New" w:hAnsi="Courier New"/>
        </w:rPr>
        <w:t>.</w:t>
      </w:r>
    </w:p>
  </w:footnote>
  <w:footnote w:id="20">
    <w:p w14:paraId="2C9E70CD" w14:textId="22907712" w:rsidR="00B937D6" w:rsidRPr="00A074E4" w:rsidRDefault="00B937D6" w:rsidP="00E02840">
      <w:pPr>
        <w:pStyle w:val="FootnoteText"/>
        <w:rPr>
          <w:rFonts w:ascii="Courier New" w:hAnsi="Courier New"/>
        </w:rPr>
      </w:pPr>
      <w:r w:rsidRPr="00A074E4">
        <w:rPr>
          <w:rStyle w:val="FootnoteReference"/>
          <w:rFonts w:ascii="Courier New" w:hAnsi="Courier New"/>
        </w:rPr>
        <w:footnoteRef/>
      </w:r>
      <w:r w:rsidRPr="00A074E4">
        <w:rPr>
          <w:rFonts w:ascii="Courier New" w:hAnsi="Courier New"/>
        </w:rPr>
        <w:t xml:space="preserve"> </w:t>
      </w:r>
      <w:proofErr w:type="spellStart"/>
      <w:r w:rsidRPr="00A074E4">
        <w:rPr>
          <w:rFonts w:ascii="Courier New" w:hAnsi="Courier New"/>
        </w:rPr>
        <w:t>Delisle</w:t>
      </w:r>
      <w:proofErr w:type="spellEnd"/>
      <w:r w:rsidRPr="00A074E4">
        <w:rPr>
          <w:rFonts w:ascii="Courier New" w:hAnsi="Courier New"/>
        </w:rPr>
        <w:t>, J</w:t>
      </w:r>
      <w:r>
        <w:rPr>
          <w:rFonts w:ascii="Courier New" w:hAnsi="Courier New"/>
        </w:rPr>
        <w:t>.</w:t>
      </w:r>
      <w:r w:rsidRPr="00A074E4">
        <w:rPr>
          <w:rFonts w:ascii="Courier New" w:hAnsi="Courier New"/>
        </w:rPr>
        <w:t xml:space="preserve"> </w:t>
      </w:r>
      <w:r w:rsidRPr="00A52DBD">
        <w:rPr>
          <w:rFonts w:ascii="Courier New" w:hAnsi="Courier New" w:cs="Courier New"/>
        </w:rPr>
        <w:t xml:space="preserve">and </w:t>
      </w:r>
      <w:r w:rsidRPr="001F4DA3">
        <w:rPr>
          <w:rFonts w:ascii="Courier New" w:hAnsi="Courier New" w:cs="Courier New"/>
        </w:rPr>
        <w:t>Coope</w:t>
      </w:r>
      <w:r w:rsidRPr="00A52DBD">
        <w:rPr>
          <w:rFonts w:ascii="Courier New" w:hAnsi="Courier New" w:cs="Courier New"/>
        </w:rPr>
        <w:t>r, P. (2017).</w:t>
      </w:r>
      <w:r w:rsidRPr="00A074E4">
        <w:rPr>
          <w:rFonts w:ascii="Courier New" w:hAnsi="Courier New"/>
        </w:rPr>
        <w:t xml:space="preserve"> </w:t>
      </w:r>
      <w:proofErr w:type="gramStart"/>
      <w:r w:rsidRPr="00A074E4">
        <w:rPr>
          <w:rFonts w:ascii="Courier New" w:hAnsi="Courier New"/>
        </w:rPr>
        <w:t>Measuring Quality or Subsidy?</w:t>
      </w:r>
      <w:proofErr w:type="gramEnd"/>
      <w:r w:rsidRPr="00A074E4">
        <w:rPr>
          <w:rFonts w:ascii="Courier New" w:hAnsi="Courier New"/>
        </w:rPr>
        <w:t xml:space="preserve"> How State Appropriations Rig the Federal Gainful Employment Test.  Do state subsidies for public universities favor the affluent? Brookings Institute. </w:t>
      </w:r>
      <w:proofErr w:type="gramStart"/>
      <w:r w:rsidRPr="00A074E4">
        <w:rPr>
          <w:rFonts w:ascii="Courier New" w:hAnsi="Courier New"/>
        </w:rPr>
        <w:t>Available at</w:t>
      </w:r>
      <w:r>
        <w:rPr>
          <w:rFonts w:ascii="Courier New" w:hAnsi="Courier New"/>
        </w:rPr>
        <w:t xml:space="preserve"> </w:t>
      </w:r>
      <w:r w:rsidRPr="00A074E4">
        <w:rPr>
          <w:rFonts w:ascii="Courier New" w:hAnsi="Courier New"/>
        </w:rPr>
        <w:t>www.aei.org/publication/measuring-quality-or-subsidy-how-state-appropriations-rig-the-federal-gainful-employment-test</w:t>
      </w:r>
      <w:r>
        <w:t>/</w:t>
      </w:r>
      <w:r>
        <w:rPr>
          <w:rFonts w:ascii="Courier New" w:hAnsi="Courier New" w:cs="Courier New"/>
        </w:rPr>
        <w:t>.</w:t>
      </w:r>
      <w:proofErr w:type="gramEnd"/>
    </w:p>
  </w:footnote>
  <w:footnote w:id="21">
    <w:p w14:paraId="4012C005" w14:textId="1B3CF6FA" w:rsidR="00B937D6" w:rsidRPr="000151AE" w:rsidRDefault="00B937D6">
      <w:pPr>
        <w:pStyle w:val="FootnoteText"/>
        <w:rPr>
          <w:rFonts w:ascii="Courier New" w:hAnsi="Courier New"/>
        </w:rPr>
      </w:pPr>
      <w:r w:rsidRPr="000151AE">
        <w:rPr>
          <w:rStyle w:val="FootnoteReference"/>
          <w:rFonts w:ascii="Courier New" w:hAnsi="Courier New"/>
        </w:rPr>
        <w:footnoteRef/>
      </w:r>
      <w:r w:rsidRPr="000151AE">
        <w:rPr>
          <w:rFonts w:ascii="Courier New" w:hAnsi="Courier New"/>
        </w:rPr>
        <w:t xml:space="preserve"> </w:t>
      </w:r>
      <w:r w:rsidRPr="00AA5634">
        <w:rPr>
          <w:rFonts w:ascii="Courier New" w:hAnsi="Courier New"/>
        </w:rPr>
        <w:t>https://www.irs.gov/newsroom/irs-releases-new-tax-gap-estimates-compliance-rates-remain-statistically-unchanged-from-previous-study</w:t>
      </w:r>
      <w:r>
        <w:rPr>
          <w:rFonts w:ascii="Courier New" w:hAnsi="Courier New"/>
        </w:rPr>
        <w:t>.</w:t>
      </w:r>
    </w:p>
  </w:footnote>
  <w:footnote w:id="22">
    <w:p w14:paraId="78E35D48" w14:textId="0B1FB2EE" w:rsidR="00B937D6" w:rsidRDefault="00B937D6">
      <w:pPr>
        <w:pStyle w:val="FootnoteText"/>
      </w:pPr>
      <w:r w:rsidRPr="001F4DA3">
        <w:rPr>
          <w:rStyle w:val="FootnoteReference"/>
          <w:rFonts w:ascii="Courier New" w:hAnsi="Courier New"/>
        </w:rPr>
        <w:footnoteRef/>
      </w:r>
      <w:r w:rsidRPr="001F4DA3">
        <w:rPr>
          <w:rFonts w:ascii="Courier New" w:hAnsi="Courier New"/>
        </w:rPr>
        <w:t xml:space="preserve"> </w:t>
      </w:r>
      <w:proofErr w:type="gramStart"/>
      <w:r w:rsidRPr="001F4DA3">
        <w:rPr>
          <w:rFonts w:ascii="Courier New" w:hAnsi="Courier New"/>
        </w:rPr>
        <w:t>American Association of Community College.</w:t>
      </w:r>
      <w:proofErr w:type="gramEnd"/>
      <w:r w:rsidRPr="001F4DA3">
        <w:rPr>
          <w:rFonts w:ascii="Courier New" w:hAnsi="Courier New"/>
        </w:rPr>
        <w:t xml:space="preserve"> (September 20, 2017). </w:t>
      </w:r>
      <w:proofErr w:type="gramStart"/>
      <w:r w:rsidRPr="001F4DA3">
        <w:rPr>
          <w:rFonts w:ascii="Courier New" w:hAnsi="Courier New"/>
        </w:rPr>
        <w:t>Comments of the American Association of Community Colleges.</w:t>
      </w:r>
      <w:proofErr w:type="gramEnd"/>
      <w:r w:rsidRPr="001F4DA3">
        <w:rPr>
          <w:rFonts w:ascii="Courier New" w:hAnsi="Courier New"/>
        </w:rPr>
        <w:t xml:space="preserve"> Docket ID: ED-2017-OS-0074.</w:t>
      </w:r>
      <w:r>
        <w:t xml:space="preserve"> </w:t>
      </w:r>
      <w:proofErr w:type="gramStart"/>
      <w:r>
        <w:rPr>
          <w:rFonts w:ascii="Courier New" w:hAnsi="Courier New" w:cs="Courier New"/>
        </w:rPr>
        <w:t xml:space="preserve">Available at </w:t>
      </w:r>
      <w:r w:rsidRPr="001F4DA3">
        <w:rPr>
          <w:rFonts w:ascii="Courier New" w:hAnsi="Courier New"/>
        </w:rPr>
        <w:t>https://www.regulations.gov/document?D=ED-2017-OS-0074-15336</w:t>
      </w:r>
      <w:r>
        <w:rPr>
          <w:rFonts w:ascii="Courier New" w:hAnsi="Courier New" w:cs="Courier New"/>
        </w:rPr>
        <w:t>.</w:t>
      </w:r>
      <w:proofErr w:type="gramEnd"/>
    </w:p>
  </w:footnote>
  <w:footnote w:id="23">
    <w:p w14:paraId="393736EF" w14:textId="4DCFDDFA" w:rsidR="00B937D6" w:rsidRPr="001F4DA3" w:rsidRDefault="00B937D6">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www.ed.gov/news/press-releases/obama-administration-takes-action-protect-americans-predatory-poor-performing-ca/</w:t>
      </w:r>
      <w:r>
        <w:rPr>
          <w:rFonts w:ascii="Courier New" w:hAnsi="Courier New"/>
        </w:rPr>
        <w:t>.</w:t>
      </w:r>
    </w:p>
  </w:footnote>
  <w:footnote w:id="24">
    <w:p w14:paraId="65FA4A25" w14:textId="0AD5461E" w:rsidR="00B937D6" w:rsidRPr="001F4DA3" w:rsidRDefault="00B937D6" w:rsidP="007E1032">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www.washingtonpost.com/news/fact-checker/wp/2014/04/11/the-obama-administrations-claim-that-72-percent-of-for-profits-programs-have-graduates-making-less-than-high-school-dropouts/</w:t>
      </w:r>
    </w:p>
  </w:footnote>
  <w:footnote w:id="25">
    <w:p w14:paraId="3FA7766F" w14:textId="3CBFEEC0" w:rsidR="00B937D6" w:rsidRPr="001F4DA3" w:rsidRDefault="00B937D6">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Ibid.</w:t>
      </w:r>
    </w:p>
  </w:footnote>
  <w:footnote w:id="26">
    <w:p w14:paraId="3B2819A3" w14:textId="5A20162C" w:rsidR="00B937D6" w:rsidRPr="00A074E4" w:rsidRDefault="00B937D6" w:rsidP="00E61975">
      <w:pPr>
        <w:pStyle w:val="FootnoteText"/>
        <w:rPr>
          <w:rFonts w:ascii="Courier New" w:hAnsi="Courier New"/>
        </w:rPr>
      </w:pPr>
      <w:r w:rsidRPr="00A074E4">
        <w:rPr>
          <w:rStyle w:val="FootnoteReference"/>
          <w:rFonts w:ascii="Courier New" w:hAnsi="Courier New"/>
        </w:rPr>
        <w:footnoteRef/>
      </w:r>
      <w:r w:rsidRPr="00A074E4">
        <w:rPr>
          <w:rFonts w:ascii="Courier New" w:hAnsi="Courier New"/>
        </w:rPr>
        <w:t xml:space="preserve"> </w:t>
      </w:r>
      <w:proofErr w:type="gramStart"/>
      <w:r w:rsidRPr="00A074E4">
        <w:rPr>
          <w:rFonts w:ascii="Courier New" w:hAnsi="Courier New"/>
        </w:rPr>
        <w:t xml:space="preserve">Cheeseman Day, J. &amp; </w:t>
      </w:r>
      <w:proofErr w:type="spellStart"/>
      <w:r w:rsidRPr="00A074E4">
        <w:rPr>
          <w:rFonts w:ascii="Courier New" w:hAnsi="Courier New"/>
        </w:rPr>
        <w:t>Newburger</w:t>
      </w:r>
      <w:proofErr w:type="spellEnd"/>
      <w:r w:rsidRPr="00A074E4">
        <w:rPr>
          <w:rFonts w:ascii="Courier New" w:hAnsi="Courier New"/>
        </w:rPr>
        <w:t>, E.</w:t>
      </w:r>
      <w:proofErr w:type="gramEnd"/>
      <w:r w:rsidRPr="00A074E4">
        <w:rPr>
          <w:rFonts w:ascii="Courier New" w:hAnsi="Courier New"/>
        </w:rPr>
        <w:t xml:space="preserve"> </w:t>
      </w:r>
      <w:r w:rsidRPr="00A074E4">
        <w:rPr>
          <w:rFonts w:ascii="Courier New" w:hAnsi="Courier New"/>
          <w:i/>
        </w:rPr>
        <w:t>The Big Payoff: Educational Attainment and Synthetic Estimates of Work-Life Earnings</w:t>
      </w:r>
      <w:r w:rsidRPr="00A074E4">
        <w:rPr>
          <w:rFonts w:ascii="Courier New" w:hAnsi="Courier New"/>
        </w:rPr>
        <w:t xml:space="preserve">, Current Population Reports,  U.S. Department of Commerce, Economics and Statistics Administration, U.S. Census Bureau, 2002.   Available </w:t>
      </w:r>
      <w:proofErr w:type="gramStart"/>
      <w:r w:rsidRPr="00A074E4">
        <w:rPr>
          <w:rFonts w:ascii="Courier New" w:hAnsi="Courier New"/>
        </w:rPr>
        <w:t>at</w:t>
      </w:r>
      <w:r>
        <w:rPr>
          <w:rFonts w:ascii="Courier New" w:hAnsi="Courier New"/>
        </w:rPr>
        <w:t xml:space="preserve"> </w:t>
      </w:r>
      <w:r w:rsidRPr="00A074E4">
        <w:rPr>
          <w:rFonts w:ascii="Courier New" w:hAnsi="Courier New"/>
        </w:rPr>
        <w:t xml:space="preserve"> www.census.gov</w:t>
      </w:r>
      <w:proofErr w:type="gramEnd"/>
      <w:r w:rsidRPr="00A074E4">
        <w:rPr>
          <w:rFonts w:ascii="Courier New" w:hAnsi="Courier New"/>
        </w:rPr>
        <w:t>/content/dam/Census/ibrary/publications/2002/demo/p23-210.pdf</w:t>
      </w:r>
      <w:r>
        <w:rPr>
          <w:rFonts w:ascii="Courier New" w:hAnsi="Courier New" w:cs="Courier New"/>
        </w:rPr>
        <w:t>.</w:t>
      </w:r>
    </w:p>
  </w:footnote>
  <w:footnote w:id="27">
    <w:p w14:paraId="07BDD7CC" w14:textId="14D2CE95" w:rsidR="00B937D6" w:rsidRPr="001F4DA3" w:rsidRDefault="00B937D6">
      <w:pPr>
        <w:pStyle w:val="FootnoteText"/>
        <w:rPr>
          <w:rFonts w:ascii="Courier New" w:hAnsi="Courier New" w:cs="Courier New"/>
        </w:rPr>
      </w:pPr>
      <w:r w:rsidRPr="001F4DA3">
        <w:rPr>
          <w:rStyle w:val="FootnoteReference"/>
          <w:rFonts w:ascii="Courier New" w:hAnsi="Courier New" w:cs="Courier New"/>
        </w:rPr>
        <w:footnoteRef/>
      </w:r>
      <w:r w:rsidRPr="001F4DA3">
        <w:rPr>
          <w:rFonts w:ascii="Courier New" w:hAnsi="Courier New" w:cs="Courier New"/>
        </w:rPr>
        <w:t xml:space="preserve"> nces.ed.gov/pubs2006/2006321.pdf</w:t>
      </w:r>
      <w:r>
        <w:rPr>
          <w:rFonts w:ascii="Courier New" w:hAnsi="Courier New" w:cs="Courier New"/>
        </w:rPr>
        <w:t>.</w:t>
      </w:r>
    </w:p>
  </w:footnote>
  <w:footnote w:id="28">
    <w:p w14:paraId="54F4E522" w14:textId="21E3F7A4" w:rsidR="00B937D6" w:rsidRPr="001F4DA3" w:rsidRDefault="00B937D6">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www.brookings.edu/wp-content/uploads/2016/07/Deconstructing-and-Reconstructing-the-College-Scorecard.pdf</w:t>
      </w:r>
      <w:r>
        <w:rPr>
          <w:rFonts w:ascii="Courier New" w:hAnsi="Courier New" w:cs="Courier New"/>
        </w:rPr>
        <w:t>.</w:t>
      </w:r>
    </w:p>
  </w:footnote>
  <w:footnote w:id="29">
    <w:p w14:paraId="0618475A" w14:textId="7CC4C1DA" w:rsidR="00B937D6" w:rsidRPr="001F4DA3" w:rsidRDefault="00B937D6">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trends.collegeboard.org/sites/default/files/education-pays-2016-full-report.pdf</w:t>
      </w:r>
      <w:r>
        <w:rPr>
          <w:rFonts w:ascii="Courier New" w:hAnsi="Courier New" w:cs="Courier New"/>
        </w:rPr>
        <w:t>.</w:t>
      </w:r>
    </w:p>
  </w:footnote>
  <w:footnote w:id="30">
    <w:p w14:paraId="1F0D0698" w14:textId="07B24059" w:rsidR="00B937D6" w:rsidRPr="001F4DA3" w:rsidRDefault="00B937D6">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nces.ed.gov/pubs/web/97578g.asp</w:t>
      </w:r>
      <w:r>
        <w:rPr>
          <w:rFonts w:ascii="Courier New" w:hAnsi="Courier New" w:cs="Courier New"/>
        </w:rPr>
        <w:t>.</w:t>
      </w:r>
    </w:p>
  </w:footnote>
  <w:footnote w:id="31">
    <w:p w14:paraId="76FA1175" w14:textId="33298F8A" w:rsidR="00B937D6" w:rsidRDefault="00B937D6">
      <w:pPr>
        <w:pStyle w:val="FootnoteText"/>
      </w:pPr>
      <w:r w:rsidRPr="00CE1FDC">
        <w:rPr>
          <w:rStyle w:val="FootnoteReference"/>
          <w:rFonts w:ascii="Courier New" w:hAnsi="Courier New"/>
        </w:rPr>
        <w:footnoteRef/>
      </w:r>
      <w:r w:rsidRPr="00CE1FDC">
        <w:rPr>
          <w:rFonts w:ascii="Courier New" w:hAnsi="Courier New"/>
        </w:rPr>
        <w:t xml:space="preserve"> </w:t>
      </w:r>
      <w:proofErr w:type="spellStart"/>
      <w:proofErr w:type="gramStart"/>
      <w:r w:rsidRPr="00CE1FDC">
        <w:rPr>
          <w:rFonts w:ascii="Courier New" w:hAnsi="Courier New"/>
        </w:rPr>
        <w:t>Witteve</w:t>
      </w:r>
      <w:r>
        <w:rPr>
          <w:rFonts w:ascii="Courier New" w:hAnsi="Courier New"/>
        </w:rPr>
        <w:t>e</w:t>
      </w:r>
      <w:r w:rsidRPr="00CE1FDC">
        <w:rPr>
          <w:rFonts w:ascii="Courier New" w:hAnsi="Courier New"/>
        </w:rPr>
        <w:t>n</w:t>
      </w:r>
      <w:proofErr w:type="spellEnd"/>
      <w:r w:rsidRPr="00CE1FDC">
        <w:rPr>
          <w:rFonts w:ascii="Courier New" w:hAnsi="Courier New"/>
        </w:rPr>
        <w:t xml:space="preserve">, D. &amp; </w:t>
      </w:r>
      <w:proofErr w:type="spellStart"/>
      <w:r w:rsidRPr="00CE1FDC">
        <w:rPr>
          <w:rFonts w:ascii="Courier New" w:hAnsi="Courier New"/>
        </w:rPr>
        <w:t>Attewell</w:t>
      </w:r>
      <w:proofErr w:type="spellEnd"/>
      <w:r w:rsidRPr="00CE1FDC">
        <w:rPr>
          <w:rFonts w:ascii="Courier New" w:hAnsi="Courier New"/>
        </w:rPr>
        <w:t>, P.</w:t>
      </w:r>
      <w:proofErr w:type="gramEnd"/>
      <w:r w:rsidRPr="00CE1FDC">
        <w:rPr>
          <w:rFonts w:ascii="Courier New" w:hAnsi="Courier New"/>
        </w:rPr>
        <w:t xml:space="preserve">  </w:t>
      </w:r>
      <w:proofErr w:type="gramStart"/>
      <w:r w:rsidRPr="00CE1FDC">
        <w:rPr>
          <w:rFonts w:ascii="Courier New" w:hAnsi="Courier New"/>
          <w:i/>
        </w:rPr>
        <w:t>The earnings payoff from attending a selective college</w:t>
      </w:r>
      <w:r w:rsidRPr="00CE1FDC">
        <w:rPr>
          <w:rFonts w:ascii="Courier New" w:hAnsi="Courier New"/>
        </w:rPr>
        <w:t>.</w:t>
      </w:r>
      <w:proofErr w:type="gramEnd"/>
      <w:r w:rsidRPr="00CE1FDC">
        <w:rPr>
          <w:rFonts w:ascii="Courier New" w:hAnsi="Courier New"/>
        </w:rPr>
        <w:t xml:space="preserve">  Social Science Research 66 (2017) 154-169.  </w:t>
      </w:r>
      <w:proofErr w:type="gramStart"/>
      <w:r w:rsidRPr="00CE1FDC">
        <w:rPr>
          <w:rFonts w:ascii="Courier New" w:hAnsi="Courier New"/>
        </w:rPr>
        <w:t>Available at</w:t>
      </w:r>
      <w:r>
        <w:rPr>
          <w:rFonts w:ascii="Courier New" w:hAnsi="Courier New"/>
        </w:rPr>
        <w:t xml:space="preserve"> </w:t>
      </w:r>
      <w:r w:rsidRPr="00CE1FDC">
        <w:rPr>
          <w:rFonts w:ascii="Courier New" w:hAnsi="Courier New"/>
        </w:rPr>
        <w:t>www.sciencedirect.com/science/article/pii/S0049089X16301430</w:t>
      </w:r>
      <w:r>
        <w:rPr>
          <w:rFonts w:ascii="Courier New" w:hAnsi="Courier New" w:cs="Courier New"/>
        </w:rPr>
        <w:t>.</w:t>
      </w:r>
      <w:proofErr w:type="gramEnd"/>
    </w:p>
  </w:footnote>
  <w:footnote w:id="32">
    <w:p w14:paraId="7C8006E0" w14:textId="5C7469D0" w:rsidR="00B937D6" w:rsidRPr="001F4DA3" w:rsidRDefault="00B937D6" w:rsidP="0064065C">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The count of programs include</w:t>
      </w:r>
      <w:r>
        <w:rPr>
          <w:rFonts w:ascii="Courier New" w:hAnsi="Courier New"/>
        </w:rPr>
        <w:t>s</w:t>
      </w:r>
      <w:r w:rsidRPr="001F4DA3">
        <w:rPr>
          <w:rFonts w:ascii="Courier New" w:hAnsi="Courier New"/>
        </w:rPr>
        <w:t xml:space="preserve"> programs that had preliminary rates calculated, but were not designated with an official pass, zone, </w:t>
      </w:r>
      <w:r>
        <w:rPr>
          <w:rFonts w:ascii="Courier New" w:hAnsi="Courier New"/>
        </w:rPr>
        <w:t xml:space="preserve">or </w:t>
      </w:r>
      <w:r w:rsidRPr="001F4DA3">
        <w:rPr>
          <w:rFonts w:ascii="Courier New" w:hAnsi="Courier New"/>
        </w:rPr>
        <w:t xml:space="preserve">fail status due to reaccreditation and reinstatements of eligibility during the validation process of establishing </w:t>
      </w:r>
      <w:r>
        <w:rPr>
          <w:rFonts w:ascii="Courier New" w:hAnsi="Courier New"/>
        </w:rPr>
        <w:t>D/E</w:t>
      </w:r>
      <w:r w:rsidRPr="001F4DA3">
        <w:rPr>
          <w:rFonts w:ascii="Courier New" w:hAnsi="Courier New"/>
        </w:rPr>
        <w:t xml:space="preserve"> rates.</w:t>
      </w:r>
    </w:p>
  </w:footnote>
  <w:footnote w:id="33">
    <w:p w14:paraId="5694C845" w14:textId="63DD366A" w:rsidR="00B937D6" w:rsidRPr="001F4DA3" w:rsidRDefault="00B937D6" w:rsidP="0064065C">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The count of programs include</w:t>
      </w:r>
      <w:r>
        <w:rPr>
          <w:rFonts w:ascii="Courier New" w:hAnsi="Courier New"/>
        </w:rPr>
        <w:t>s</w:t>
      </w:r>
      <w:r w:rsidRPr="001F4DA3">
        <w:rPr>
          <w:rFonts w:ascii="Courier New" w:hAnsi="Courier New"/>
        </w:rPr>
        <w:t xml:space="preserve"> programs that had preliminary rates calculated, but were not designated with a</w:t>
      </w:r>
      <w:r>
        <w:rPr>
          <w:rFonts w:ascii="Courier New" w:hAnsi="Courier New"/>
        </w:rPr>
        <w:t>n</w:t>
      </w:r>
      <w:r w:rsidRPr="001F4DA3">
        <w:rPr>
          <w:rFonts w:ascii="Courier New" w:hAnsi="Courier New"/>
        </w:rPr>
        <w:t xml:space="preserve"> official pass, zone, </w:t>
      </w:r>
      <w:r>
        <w:rPr>
          <w:rFonts w:ascii="Courier New" w:hAnsi="Courier New"/>
        </w:rPr>
        <w:t xml:space="preserve">or </w:t>
      </w:r>
      <w:r w:rsidRPr="001F4DA3">
        <w:rPr>
          <w:rFonts w:ascii="Courier New" w:hAnsi="Courier New"/>
        </w:rPr>
        <w:t xml:space="preserve">fail status due to reaccreditation and reinstatements of eligibility during the validation process of establishing </w:t>
      </w:r>
      <w:r>
        <w:rPr>
          <w:rFonts w:ascii="Courier New" w:hAnsi="Courier New"/>
        </w:rPr>
        <w:t>D/E</w:t>
      </w:r>
      <w:r w:rsidRPr="001F4DA3">
        <w:rPr>
          <w:rFonts w:ascii="Courier New" w:hAnsi="Courier New"/>
        </w:rPr>
        <w:t xml:space="preserve"> rates.</w:t>
      </w:r>
    </w:p>
  </w:footnote>
  <w:footnote w:id="34">
    <w:p w14:paraId="24D3D383" w14:textId="3EA63B7C" w:rsidR="00B937D6" w:rsidRPr="001F4DA3" w:rsidRDefault="00B937D6" w:rsidP="0064065C">
      <w:pPr>
        <w:pStyle w:val="FootnoteText"/>
        <w:rPr>
          <w:rFonts w:ascii="Courier New" w:hAnsi="Courier New"/>
        </w:rPr>
      </w:pPr>
      <w:r w:rsidRPr="001F4DA3">
        <w:rPr>
          <w:rStyle w:val="FootnoteReference"/>
          <w:rFonts w:ascii="Courier New" w:hAnsi="Courier New"/>
        </w:rPr>
        <w:footnoteRef/>
      </w:r>
      <w:r w:rsidRPr="001F4DA3">
        <w:rPr>
          <w:rFonts w:ascii="Courier New" w:hAnsi="Courier New"/>
        </w:rPr>
        <w:t xml:space="preserve"> The count of programs include</w:t>
      </w:r>
      <w:r>
        <w:rPr>
          <w:rFonts w:ascii="Courier New" w:hAnsi="Courier New"/>
        </w:rPr>
        <w:t>s</w:t>
      </w:r>
      <w:r w:rsidRPr="001F4DA3">
        <w:rPr>
          <w:rFonts w:ascii="Courier New" w:hAnsi="Courier New"/>
        </w:rPr>
        <w:t xml:space="preserve"> programs that had preliminary rates calculated, but were not designated with a</w:t>
      </w:r>
      <w:r>
        <w:rPr>
          <w:rFonts w:ascii="Courier New" w:hAnsi="Courier New"/>
        </w:rPr>
        <w:t>n</w:t>
      </w:r>
      <w:r w:rsidRPr="001F4DA3">
        <w:rPr>
          <w:rFonts w:ascii="Courier New" w:hAnsi="Courier New"/>
        </w:rPr>
        <w:t xml:space="preserve"> official pass, zone, </w:t>
      </w:r>
      <w:r>
        <w:rPr>
          <w:rFonts w:ascii="Courier New" w:hAnsi="Courier New"/>
        </w:rPr>
        <w:t xml:space="preserve">or </w:t>
      </w:r>
      <w:r w:rsidRPr="001F4DA3">
        <w:rPr>
          <w:rFonts w:ascii="Courier New" w:hAnsi="Courier New"/>
        </w:rPr>
        <w:t xml:space="preserve">fail status due to reaccreditation and reinstatements of eligibility during the validation process of establishing </w:t>
      </w:r>
      <w:r>
        <w:rPr>
          <w:rFonts w:ascii="Courier New" w:hAnsi="Courier New"/>
        </w:rPr>
        <w:t>D/E</w:t>
      </w:r>
      <w:r w:rsidRPr="001F4DA3">
        <w:rPr>
          <w:rFonts w:ascii="Courier New" w:hAnsi="Courier New"/>
        </w:rPr>
        <w:t xml:space="preserve"> rates.</w:t>
      </w:r>
    </w:p>
  </w:footnote>
  <w:footnote w:id="35">
    <w:p w14:paraId="6D661743" w14:textId="0A44CFF4" w:rsidR="00B937D6" w:rsidRPr="003A0EA3" w:rsidRDefault="00B937D6" w:rsidP="0064065C">
      <w:pPr>
        <w:pStyle w:val="FootnoteText"/>
        <w:rPr>
          <w:rFonts w:ascii="Courier New" w:hAnsi="Courier New"/>
        </w:rPr>
      </w:pPr>
      <w:r w:rsidRPr="003A0EA3">
        <w:rPr>
          <w:rStyle w:val="FootnoteReference"/>
          <w:rFonts w:ascii="Courier New" w:hAnsi="Courier New"/>
        </w:rPr>
        <w:footnoteRef/>
      </w:r>
      <w:r w:rsidRPr="003A0EA3">
        <w:rPr>
          <w:rFonts w:ascii="Courier New" w:hAnsi="Courier New"/>
        </w:rPr>
        <w:t xml:space="preserve"> </w:t>
      </w:r>
      <w:proofErr w:type="gramStart"/>
      <w:r w:rsidRPr="003A0EA3">
        <w:rPr>
          <w:rFonts w:ascii="Courier New" w:hAnsi="Courier New"/>
        </w:rPr>
        <w:t>Salary Table 2018-DCB effective January 2018.</w:t>
      </w:r>
      <w:proofErr w:type="gramEnd"/>
      <w:r w:rsidRPr="003A0EA3">
        <w:rPr>
          <w:rFonts w:ascii="Courier New" w:hAnsi="Courier New"/>
        </w:rPr>
        <w:t xml:space="preserve"> </w:t>
      </w:r>
      <w:proofErr w:type="gramStart"/>
      <w:r w:rsidRPr="003A0EA3">
        <w:rPr>
          <w:rFonts w:ascii="Courier New" w:hAnsi="Courier New"/>
        </w:rPr>
        <w:t>Available at www.opm.gov/policy-data-oversight/pay-leave/salaries-wages/salary-tables/pdf/2018/DCB_h.pdf</w:t>
      </w:r>
      <w:r>
        <w:rPr>
          <w:rFonts w:ascii="Courier New" w:hAnsi="Courier New" w:cs="Courier New"/>
        </w:rPr>
        <w:t>.</w:t>
      </w:r>
      <w:proofErr w:type="gramEnd"/>
    </w:p>
  </w:footnote>
  <w:footnote w:id="36">
    <w:p w14:paraId="00975AE8" w14:textId="77777777" w:rsidR="00B937D6" w:rsidRDefault="00B937D6" w:rsidP="0064065C">
      <w:pPr>
        <w:pStyle w:val="FootnoteText"/>
      </w:pPr>
      <w:r w:rsidRPr="00D206CC">
        <w:rPr>
          <w:rStyle w:val="FootnoteReference"/>
          <w:rFonts w:ascii="Courier New" w:hAnsi="Courier New" w:cs="Courier New"/>
        </w:rPr>
        <w:footnoteRef/>
      </w:r>
      <w:r w:rsidRPr="00D206CC">
        <w:rPr>
          <w:rFonts w:ascii="Courier New" w:hAnsi="Courier New" w:cs="Courier New"/>
        </w:rPr>
        <w:t xml:space="preserve"> Ibid</w:t>
      </w:r>
      <w:r>
        <w:rPr>
          <w:rFonts w:ascii="Courier New" w:hAnsi="Courier New" w:cs="Courier New"/>
        </w:rPr>
        <w:t>.</w:t>
      </w:r>
    </w:p>
  </w:footnote>
  <w:footnote w:id="37">
    <w:p w14:paraId="4987299B" w14:textId="77777777" w:rsidR="00B937D6" w:rsidRPr="003A0EA3" w:rsidRDefault="00B937D6" w:rsidP="0064065C">
      <w:pPr>
        <w:pStyle w:val="FootnoteText"/>
        <w:rPr>
          <w:rFonts w:ascii="Courier New" w:hAnsi="Courier New"/>
        </w:rPr>
      </w:pPr>
      <w:r w:rsidRPr="003A0EA3">
        <w:rPr>
          <w:rStyle w:val="FootnoteReference"/>
          <w:rFonts w:ascii="Courier New" w:hAnsi="Courier New"/>
        </w:rPr>
        <w:footnoteRef/>
      </w:r>
      <w:r w:rsidRPr="003A0EA3">
        <w:rPr>
          <w:rFonts w:ascii="Courier New" w:hAnsi="Courier New"/>
        </w:rPr>
        <w:t xml:space="preserve"> See 79 FR 211</w:t>
      </w:r>
      <w:r>
        <w:rPr>
          <w:rFonts w:ascii="Courier New" w:hAnsi="Courier New"/>
        </w:rPr>
        <w:t>,</w:t>
      </w:r>
      <w:r w:rsidRPr="003A0EA3">
        <w:rPr>
          <w:rFonts w:ascii="Courier New" w:hAnsi="Courier New"/>
        </w:rPr>
        <w:t xml:space="preserve"> Table 3.4: Student Response Assumptions, p. 65077, published October 31, 2014. </w:t>
      </w:r>
      <w:r>
        <w:rPr>
          <w:rFonts w:ascii="Courier New" w:hAnsi="Courier New"/>
        </w:rPr>
        <w:t xml:space="preserve"> </w:t>
      </w:r>
      <w:proofErr w:type="gramStart"/>
      <w:r w:rsidRPr="003A0EA3">
        <w:rPr>
          <w:rFonts w:ascii="Courier New" w:hAnsi="Courier New"/>
        </w:rPr>
        <w:t xml:space="preserve">Available at </w:t>
      </w:r>
      <w:hyperlink r:id="rId3" w:history="1">
        <w:r w:rsidRPr="004910BE">
          <w:rPr>
            <w:rStyle w:val="Hyperlink"/>
            <w:rFonts w:ascii="Courier New" w:hAnsi="Courier New" w:cs="Courier New"/>
          </w:rPr>
          <w:t>www.regulations.gov/document?D=ED-2014-OPE-0039-2390</w:t>
        </w:r>
      </w:hyperlink>
      <w:r w:rsidRPr="003A0EA3">
        <w:rPr>
          <w:rFonts w:ascii="Courier New" w:hAnsi="Courier New" w:cs="Courier New"/>
        </w:rPr>
        <w:t>.</w:t>
      </w:r>
      <w:proofErr w:type="gramEnd"/>
      <w:r w:rsidRPr="003A0EA3">
        <w:rPr>
          <w:rFonts w:ascii="Courier New" w:hAnsi="Courier New"/>
        </w:rPr>
        <w:t xml:space="preserve"> The </w:t>
      </w:r>
      <w:r>
        <w:rPr>
          <w:rFonts w:ascii="Courier New" w:hAnsi="Courier New"/>
        </w:rPr>
        <w:t>d</w:t>
      </w:r>
      <w:r w:rsidRPr="003A0EA3">
        <w:rPr>
          <w:rFonts w:ascii="Courier New" w:hAnsi="Courier New"/>
        </w:rPr>
        <w:t>ropout rate increased from 5</w:t>
      </w:r>
      <w:r>
        <w:rPr>
          <w:rFonts w:ascii="Courier New" w:hAnsi="Courier New"/>
        </w:rPr>
        <w:t xml:space="preserve"> percent</w:t>
      </w:r>
      <w:r w:rsidRPr="003A0EA3">
        <w:rPr>
          <w:rFonts w:ascii="Courier New" w:hAnsi="Courier New"/>
        </w:rPr>
        <w:t xml:space="preserve"> for a first zone result and 15</w:t>
      </w:r>
      <w:r>
        <w:rPr>
          <w:rFonts w:ascii="Courier New" w:hAnsi="Courier New"/>
        </w:rPr>
        <w:t xml:space="preserve"> percent</w:t>
      </w:r>
      <w:r w:rsidRPr="003A0EA3">
        <w:rPr>
          <w:rFonts w:ascii="Courier New" w:hAnsi="Courier New"/>
        </w:rPr>
        <w:t xml:space="preserve"> for a first failure to 20</w:t>
      </w:r>
      <w:r>
        <w:rPr>
          <w:rFonts w:ascii="Courier New" w:hAnsi="Courier New"/>
        </w:rPr>
        <w:t xml:space="preserve"> percent</w:t>
      </w:r>
      <w:r w:rsidRPr="003A0EA3">
        <w:rPr>
          <w:rFonts w:ascii="Courier New" w:hAnsi="Courier New"/>
        </w:rPr>
        <w:t xml:space="preserve"> for the fourth zone, second failure, or ineligibility. </w:t>
      </w:r>
    </w:p>
  </w:footnote>
  <w:footnote w:id="38">
    <w:p w14:paraId="61540968" w14:textId="77777777" w:rsidR="00B937D6" w:rsidRPr="003A0EA3" w:rsidRDefault="00B937D6" w:rsidP="0064065C">
      <w:pPr>
        <w:pStyle w:val="FootnoteText"/>
        <w:rPr>
          <w:rFonts w:ascii="Courier New" w:hAnsi="Courier New"/>
        </w:rPr>
      </w:pPr>
      <w:r w:rsidRPr="003A0EA3">
        <w:rPr>
          <w:rStyle w:val="FootnoteReference"/>
          <w:rFonts w:ascii="Courier New" w:hAnsi="Courier New"/>
        </w:rPr>
        <w:footnoteRef/>
      </w:r>
      <w:r w:rsidRPr="003A0EA3">
        <w:rPr>
          <w:rFonts w:ascii="Courier New" w:hAnsi="Courier New" w:cs="Courier New"/>
        </w:rPr>
        <w:t xml:space="preserve"> See 79 FR 211, pp 65081-82</w:t>
      </w:r>
      <w:r>
        <w:rPr>
          <w:rFonts w:ascii="Courier New" w:hAnsi="Courier New" w:cs="Courier New"/>
        </w:rPr>
        <w:t>,</w:t>
      </w:r>
      <w:r w:rsidRPr="003A0EA3">
        <w:rPr>
          <w:rFonts w:ascii="Courier New" w:hAnsi="Courier New" w:cs="Courier New"/>
        </w:rPr>
        <w:t xml:space="preserve"> available at </w:t>
      </w:r>
      <w:hyperlink r:id="rId4" w:history="1">
        <w:r>
          <w:rPr>
            <w:rStyle w:val="Hyperlink"/>
            <w:rFonts w:ascii="Courier New" w:hAnsi="Courier New" w:cs="Courier New"/>
          </w:rPr>
          <w:t>www.regulations.gov/document?D=ED-2014-OPE-0039-2390</w:t>
        </w:r>
      </w:hyperlink>
      <w:r w:rsidRPr="003A0EA3">
        <w:rPr>
          <w:rFonts w:ascii="Courier New" w:hAnsi="Courier New" w:cs="Courier Ne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7385" w14:textId="77777777" w:rsidR="00B937D6" w:rsidRDefault="00B93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9591" w14:textId="77777777" w:rsidR="00B937D6" w:rsidRDefault="00B93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C052" w14:textId="77777777" w:rsidR="00B937D6" w:rsidRDefault="00B93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07E"/>
    <w:multiLevelType w:val="hybridMultilevel"/>
    <w:tmpl w:val="DC122F4A"/>
    <w:lvl w:ilvl="0" w:tplc="A5E60ADC">
      <w:start w:val="1"/>
      <w:numFmt w:val="decimal"/>
      <w:lvlText w:val="%1."/>
      <w:lvlJc w:val="left"/>
      <w:pPr>
        <w:ind w:left="360" w:hanging="360"/>
      </w:pPr>
      <w:rPr>
        <w:rFonts w:asciiTheme="minorHAnsi" w:hAnsi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DB061A"/>
    <w:multiLevelType w:val="hybridMultilevel"/>
    <w:tmpl w:val="59068D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E96AE2"/>
    <w:multiLevelType w:val="hybridMultilevel"/>
    <w:tmpl w:val="7F0C5D1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
    <w:nsid w:val="02664467"/>
    <w:multiLevelType w:val="hybridMultilevel"/>
    <w:tmpl w:val="39F86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E44EF5"/>
    <w:multiLevelType w:val="hybridMultilevel"/>
    <w:tmpl w:val="24624DE0"/>
    <w:lvl w:ilvl="0" w:tplc="2FDEA3A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5C5267"/>
    <w:multiLevelType w:val="hybridMultilevel"/>
    <w:tmpl w:val="21ECA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505355"/>
    <w:multiLevelType w:val="hybridMultilevel"/>
    <w:tmpl w:val="FC1A26C4"/>
    <w:lvl w:ilvl="0" w:tplc="771E2F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10205F"/>
    <w:multiLevelType w:val="hybridMultilevel"/>
    <w:tmpl w:val="3BB85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8E7A08"/>
    <w:multiLevelType w:val="hybridMultilevel"/>
    <w:tmpl w:val="C58ABDF0"/>
    <w:lvl w:ilvl="0" w:tplc="0012125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1072C3"/>
    <w:multiLevelType w:val="hybridMultilevel"/>
    <w:tmpl w:val="39A28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541EA9"/>
    <w:multiLevelType w:val="hybridMultilevel"/>
    <w:tmpl w:val="F626A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DD14CA"/>
    <w:multiLevelType w:val="hybridMultilevel"/>
    <w:tmpl w:val="65640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9A3216"/>
    <w:multiLevelType w:val="hybridMultilevel"/>
    <w:tmpl w:val="A3B86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F542EC3"/>
    <w:multiLevelType w:val="hybridMultilevel"/>
    <w:tmpl w:val="4A74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F67ED"/>
    <w:multiLevelType w:val="hybridMultilevel"/>
    <w:tmpl w:val="5D1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C71124"/>
    <w:multiLevelType w:val="hybridMultilevel"/>
    <w:tmpl w:val="A80A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A25731"/>
    <w:multiLevelType w:val="hybridMultilevel"/>
    <w:tmpl w:val="4C1AD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4815B2"/>
    <w:multiLevelType w:val="hybridMultilevel"/>
    <w:tmpl w:val="EE98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7B2457"/>
    <w:multiLevelType w:val="hybridMultilevel"/>
    <w:tmpl w:val="AA90E9FC"/>
    <w:lvl w:ilvl="0" w:tplc="3DE2535E">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8244716"/>
    <w:multiLevelType w:val="hybridMultilevel"/>
    <w:tmpl w:val="CCC4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397098"/>
    <w:multiLevelType w:val="hybridMultilevel"/>
    <w:tmpl w:val="7902D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C81588"/>
    <w:multiLevelType w:val="hybridMultilevel"/>
    <w:tmpl w:val="49B2C97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1D556AD0"/>
    <w:multiLevelType w:val="hybridMultilevel"/>
    <w:tmpl w:val="D278F88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3">
    <w:nsid w:val="1DDC3D1E"/>
    <w:multiLevelType w:val="hybridMultilevel"/>
    <w:tmpl w:val="D122B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EA018F5"/>
    <w:multiLevelType w:val="multilevel"/>
    <w:tmpl w:val="50F4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366822"/>
    <w:multiLevelType w:val="hybridMultilevel"/>
    <w:tmpl w:val="38C6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4D475C"/>
    <w:multiLevelType w:val="hybridMultilevel"/>
    <w:tmpl w:val="C246772A"/>
    <w:lvl w:ilvl="0" w:tplc="98CC2E18">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452B08"/>
    <w:multiLevelType w:val="hybridMultilevel"/>
    <w:tmpl w:val="EEF48734"/>
    <w:lvl w:ilvl="0" w:tplc="288CC848">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CB06F3"/>
    <w:multiLevelType w:val="hybridMultilevel"/>
    <w:tmpl w:val="F258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3F4CDC"/>
    <w:multiLevelType w:val="hybridMultilevel"/>
    <w:tmpl w:val="6884FE4A"/>
    <w:lvl w:ilvl="0" w:tplc="0B16C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2B22E9"/>
    <w:multiLevelType w:val="hybridMultilevel"/>
    <w:tmpl w:val="109C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A95732"/>
    <w:multiLevelType w:val="hybridMultilevel"/>
    <w:tmpl w:val="A9BA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D3D2A13"/>
    <w:multiLevelType w:val="hybridMultilevel"/>
    <w:tmpl w:val="8F0C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420A3F"/>
    <w:multiLevelType w:val="hybridMultilevel"/>
    <w:tmpl w:val="1AD6E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4F43F6"/>
    <w:multiLevelType w:val="hybridMultilevel"/>
    <w:tmpl w:val="02C4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660327"/>
    <w:multiLevelType w:val="hybridMultilevel"/>
    <w:tmpl w:val="57A23B5A"/>
    <w:lvl w:ilvl="0" w:tplc="B47A46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2982C6E"/>
    <w:multiLevelType w:val="hybridMultilevel"/>
    <w:tmpl w:val="6FA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434892"/>
    <w:multiLevelType w:val="hybridMultilevel"/>
    <w:tmpl w:val="634CD648"/>
    <w:lvl w:ilvl="0" w:tplc="680E3D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3F045E8"/>
    <w:multiLevelType w:val="hybridMultilevel"/>
    <w:tmpl w:val="22D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FC1B57"/>
    <w:multiLevelType w:val="hybridMultilevel"/>
    <w:tmpl w:val="77E4E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8F5E3D"/>
    <w:multiLevelType w:val="hybridMultilevel"/>
    <w:tmpl w:val="095A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517578"/>
    <w:multiLevelType w:val="hybridMultilevel"/>
    <w:tmpl w:val="BB88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C63587E"/>
    <w:multiLevelType w:val="hybridMultilevel"/>
    <w:tmpl w:val="2A0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D2775A"/>
    <w:multiLevelType w:val="hybridMultilevel"/>
    <w:tmpl w:val="0084110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E5E6F5C"/>
    <w:multiLevelType w:val="hybridMultilevel"/>
    <w:tmpl w:val="CA14E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F590B6A"/>
    <w:multiLevelType w:val="hybridMultilevel"/>
    <w:tmpl w:val="8592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9215A4"/>
    <w:multiLevelType w:val="hybridMultilevel"/>
    <w:tmpl w:val="F49A5ADA"/>
    <w:lvl w:ilvl="0" w:tplc="544EA57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FEC12BF"/>
    <w:multiLevelType w:val="hybridMultilevel"/>
    <w:tmpl w:val="A1A8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D318DE"/>
    <w:multiLevelType w:val="hybridMultilevel"/>
    <w:tmpl w:val="79C0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EC5A0D"/>
    <w:multiLevelType w:val="hybridMultilevel"/>
    <w:tmpl w:val="13C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F577F6"/>
    <w:multiLevelType w:val="multilevel"/>
    <w:tmpl w:val="DD025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3AD16E9"/>
    <w:multiLevelType w:val="hybridMultilevel"/>
    <w:tmpl w:val="23B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3763DF"/>
    <w:multiLevelType w:val="hybridMultilevel"/>
    <w:tmpl w:val="5F3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5A356F"/>
    <w:multiLevelType w:val="hybridMultilevel"/>
    <w:tmpl w:val="1966D33C"/>
    <w:lvl w:ilvl="0" w:tplc="C27E0A80">
      <w:start w:val="1"/>
      <w:numFmt w:val="decimal"/>
      <w:lvlText w:val="%1."/>
      <w:lvlJc w:val="left"/>
      <w:pPr>
        <w:ind w:left="1080" w:hanging="360"/>
      </w:pPr>
      <w:rPr>
        <w:rFonts w:cs="Courier New"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6F728D1"/>
    <w:multiLevelType w:val="hybridMultilevel"/>
    <w:tmpl w:val="4866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DA40C2"/>
    <w:multiLevelType w:val="multilevel"/>
    <w:tmpl w:val="2E6A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1F60E5"/>
    <w:multiLevelType w:val="hybridMultilevel"/>
    <w:tmpl w:val="F1DE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93416E6"/>
    <w:multiLevelType w:val="hybridMultilevel"/>
    <w:tmpl w:val="9FEE0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B425503"/>
    <w:multiLevelType w:val="hybridMultilevel"/>
    <w:tmpl w:val="1708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4E43DF"/>
    <w:multiLevelType w:val="hybridMultilevel"/>
    <w:tmpl w:val="07E40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DD07328"/>
    <w:multiLevelType w:val="hybridMultilevel"/>
    <w:tmpl w:val="287C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683916"/>
    <w:multiLevelType w:val="hybridMultilevel"/>
    <w:tmpl w:val="6B947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14B6D7D"/>
    <w:multiLevelType w:val="hybridMultilevel"/>
    <w:tmpl w:val="6556098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22D58ED"/>
    <w:multiLevelType w:val="hybridMultilevel"/>
    <w:tmpl w:val="8B386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2B35FD7"/>
    <w:multiLevelType w:val="hybridMultilevel"/>
    <w:tmpl w:val="D9D67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4F21B78"/>
    <w:multiLevelType w:val="hybridMultilevel"/>
    <w:tmpl w:val="11461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B6716E"/>
    <w:multiLevelType w:val="hybridMultilevel"/>
    <w:tmpl w:val="291A27C0"/>
    <w:lvl w:ilvl="0" w:tplc="B51A1D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BF1986"/>
    <w:multiLevelType w:val="hybridMultilevel"/>
    <w:tmpl w:val="6012FBFC"/>
    <w:lvl w:ilvl="0" w:tplc="82125B06">
      <w:start w:val="1"/>
      <w:numFmt w:val="decimal"/>
      <w:lvlText w:val="(%1)"/>
      <w:lvlJc w:val="left"/>
      <w:pPr>
        <w:ind w:left="2020" w:hanging="1300"/>
      </w:pPr>
      <w:rPr>
        <w:rFonts w:ascii="Courier New" w:eastAsia="Calibri"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70475DF"/>
    <w:multiLevelType w:val="hybridMultilevel"/>
    <w:tmpl w:val="66CE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7A230D"/>
    <w:multiLevelType w:val="hybridMultilevel"/>
    <w:tmpl w:val="2EEC95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2AC8C0">
      <w:start w:val="1"/>
      <w:numFmt w:val="decimal"/>
      <w:lvlText w:val="(%4)"/>
      <w:lvlJc w:val="left"/>
      <w:pPr>
        <w:ind w:left="3240" w:hanging="720"/>
      </w:pPr>
      <w:rPr>
        <w:rFonts w:hint="default"/>
        <w:sz w:val="24"/>
      </w:rPr>
    </w:lvl>
    <w:lvl w:ilvl="4" w:tplc="0C1CE5EA">
      <w:start w:val="1"/>
      <w:numFmt w:val="decimal"/>
      <w:lvlText w:val="%5)"/>
      <w:lvlJc w:val="left"/>
      <w:pPr>
        <w:ind w:left="3675" w:hanging="43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D237B3"/>
    <w:multiLevelType w:val="hybridMultilevel"/>
    <w:tmpl w:val="E2F0BE38"/>
    <w:lvl w:ilvl="0" w:tplc="457643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A69277E"/>
    <w:multiLevelType w:val="hybridMultilevel"/>
    <w:tmpl w:val="B27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3F1F37"/>
    <w:multiLevelType w:val="hybridMultilevel"/>
    <w:tmpl w:val="BD3AF5AA"/>
    <w:lvl w:ilvl="0" w:tplc="78141A14">
      <w:start w:val="2"/>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0F67E1F"/>
    <w:multiLevelType w:val="hybridMultilevel"/>
    <w:tmpl w:val="2EBC3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720530"/>
    <w:multiLevelType w:val="hybridMultilevel"/>
    <w:tmpl w:val="28141212"/>
    <w:lvl w:ilvl="0" w:tplc="8890A5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9324E6"/>
    <w:multiLevelType w:val="hybridMultilevel"/>
    <w:tmpl w:val="9F565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6B1584E"/>
    <w:multiLevelType w:val="hybridMultilevel"/>
    <w:tmpl w:val="C7020D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7">
    <w:nsid w:val="66BC7877"/>
    <w:multiLevelType w:val="hybridMultilevel"/>
    <w:tmpl w:val="60F6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D71E72"/>
    <w:multiLevelType w:val="hybridMultilevel"/>
    <w:tmpl w:val="413600FA"/>
    <w:lvl w:ilvl="0" w:tplc="B10215A8">
      <w:start w:val="1"/>
      <w:numFmt w:val="decimal"/>
      <w:lvlText w:val="%1."/>
      <w:lvlJc w:val="left"/>
      <w:pPr>
        <w:tabs>
          <w:tab w:val="num" w:pos="720"/>
        </w:tabs>
        <w:ind w:left="720" w:hanging="360"/>
      </w:pPr>
    </w:lvl>
    <w:lvl w:ilvl="1" w:tplc="3B7A3790">
      <w:start w:val="1"/>
      <w:numFmt w:val="decimal"/>
      <w:lvlText w:val="%2."/>
      <w:lvlJc w:val="left"/>
      <w:pPr>
        <w:tabs>
          <w:tab w:val="num" w:pos="1440"/>
        </w:tabs>
        <w:ind w:left="1440" w:hanging="360"/>
      </w:pPr>
    </w:lvl>
    <w:lvl w:ilvl="2" w:tplc="11AEB5BA">
      <w:start w:val="1"/>
      <w:numFmt w:val="decimal"/>
      <w:lvlText w:val="%3."/>
      <w:lvlJc w:val="left"/>
      <w:pPr>
        <w:tabs>
          <w:tab w:val="num" w:pos="2160"/>
        </w:tabs>
        <w:ind w:left="2160" w:hanging="360"/>
      </w:pPr>
    </w:lvl>
    <w:lvl w:ilvl="3" w:tplc="11BE160C">
      <w:start w:val="1"/>
      <w:numFmt w:val="decimal"/>
      <w:lvlText w:val="%4."/>
      <w:lvlJc w:val="left"/>
      <w:pPr>
        <w:tabs>
          <w:tab w:val="num" w:pos="2880"/>
        </w:tabs>
        <w:ind w:left="2880" w:hanging="360"/>
      </w:pPr>
    </w:lvl>
    <w:lvl w:ilvl="4" w:tplc="2B5EFDEA">
      <w:start w:val="1"/>
      <w:numFmt w:val="decimal"/>
      <w:lvlText w:val="%5."/>
      <w:lvlJc w:val="left"/>
      <w:pPr>
        <w:tabs>
          <w:tab w:val="num" w:pos="3600"/>
        </w:tabs>
        <w:ind w:left="3600" w:hanging="360"/>
      </w:pPr>
    </w:lvl>
    <w:lvl w:ilvl="5" w:tplc="920C501C">
      <w:start w:val="1"/>
      <w:numFmt w:val="decimal"/>
      <w:lvlText w:val="%6."/>
      <w:lvlJc w:val="left"/>
      <w:pPr>
        <w:tabs>
          <w:tab w:val="num" w:pos="4320"/>
        </w:tabs>
        <w:ind w:left="4320" w:hanging="360"/>
      </w:pPr>
    </w:lvl>
    <w:lvl w:ilvl="6" w:tplc="C610D448">
      <w:start w:val="1"/>
      <w:numFmt w:val="decimal"/>
      <w:lvlText w:val="%7."/>
      <w:lvlJc w:val="left"/>
      <w:pPr>
        <w:tabs>
          <w:tab w:val="num" w:pos="5040"/>
        </w:tabs>
        <w:ind w:left="5040" w:hanging="360"/>
      </w:pPr>
    </w:lvl>
    <w:lvl w:ilvl="7" w:tplc="6A408E2E">
      <w:start w:val="1"/>
      <w:numFmt w:val="decimal"/>
      <w:lvlText w:val="%8."/>
      <w:lvlJc w:val="left"/>
      <w:pPr>
        <w:tabs>
          <w:tab w:val="num" w:pos="5760"/>
        </w:tabs>
        <w:ind w:left="5760" w:hanging="360"/>
      </w:pPr>
    </w:lvl>
    <w:lvl w:ilvl="8" w:tplc="0D4EA568">
      <w:start w:val="1"/>
      <w:numFmt w:val="decimal"/>
      <w:lvlText w:val="%9."/>
      <w:lvlJc w:val="left"/>
      <w:pPr>
        <w:tabs>
          <w:tab w:val="num" w:pos="6480"/>
        </w:tabs>
        <w:ind w:left="6480" w:hanging="360"/>
      </w:pPr>
    </w:lvl>
  </w:abstractNum>
  <w:abstractNum w:abstractNumId="79">
    <w:nsid w:val="687E7DED"/>
    <w:multiLevelType w:val="hybridMultilevel"/>
    <w:tmpl w:val="82465320"/>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80">
    <w:nsid w:val="68F972F5"/>
    <w:multiLevelType w:val="hybridMultilevel"/>
    <w:tmpl w:val="BD4CA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6A43540A"/>
    <w:multiLevelType w:val="hybridMultilevel"/>
    <w:tmpl w:val="E47A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5D3C8F"/>
    <w:multiLevelType w:val="hybridMultilevel"/>
    <w:tmpl w:val="15FA5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6DA06EEB"/>
    <w:multiLevelType w:val="hybridMultilevel"/>
    <w:tmpl w:val="EB526972"/>
    <w:lvl w:ilvl="0" w:tplc="A534311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E85524"/>
    <w:multiLevelType w:val="hybridMultilevel"/>
    <w:tmpl w:val="1934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11051C2"/>
    <w:multiLevelType w:val="hybridMultilevel"/>
    <w:tmpl w:val="697C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13A1892"/>
    <w:multiLevelType w:val="hybridMultilevel"/>
    <w:tmpl w:val="00366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735C5954"/>
    <w:multiLevelType w:val="hybridMultilevel"/>
    <w:tmpl w:val="43AE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C37A23"/>
    <w:multiLevelType w:val="multilevel"/>
    <w:tmpl w:val="D71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5ED4B62"/>
    <w:multiLevelType w:val="hybridMultilevel"/>
    <w:tmpl w:val="78EA3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713754A"/>
    <w:multiLevelType w:val="hybridMultilevel"/>
    <w:tmpl w:val="E0C8F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778A2926"/>
    <w:multiLevelType w:val="hybridMultilevel"/>
    <w:tmpl w:val="9DA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E250C3"/>
    <w:multiLevelType w:val="hybridMultilevel"/>
    <w:tmpl w:val="3F10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9062453"/>
    <w:multiLevelType w:val="hybridMultilevel"/>
    <w:tmpl w:val="05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B6348C4"/>
    <w:multiLevelType w:val="hybridMultilevel"/>
    <w:tmpl w:val="54B06F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ED04494"/>
    <w:multiLevelType w:val="hybridMultilevel"/>
    <w:tmpl w:val="3430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81"/>
  </w:num>
  <w:num w:numId="3">
    <w:abstractNumId w:val="49"/>
  </w:num>
  <w:num w:numId="4">
    <w:abstractNumId w:val="71"/>
  </w:num>
  <w:num w:numId="5">
    <w:abstractNumId w:val="85"/>
  </w:num>
  <w:num w:numId="6">
    <w:abstractNumId w:val="2"/>
  </w:num>
  <w:num w:numId="7">
    <w:abstractNumId w:val="82"/>
  </w:num>
  <w:num w:numId="8">
    <w:abstractNumId w:val="20"/>
  </w:num>
  <w:num w:numId="9">
    <w:abstractNumId w:val="30"/>
  </w:num>
  <w:num w:numId="10">
    <w:abstractNumId w:val="58"/>
  </w:num>
  <w:num w:numId="11">
    <w:abstractNumId w:val="61"/>
  </w:num>
  <w:num w:numId="12">
    <w:abstractNumId w:val="48"/>
  </w:num>
  <w:num w:numId="13">
    <w:abstractNumId w:val="41"/>
  </w:num>
  <w:num w:numId="14">
    <w:abstractNumId w:val="52"/>
  </w:num>
  <w:num w:numId="15">
    <w:abstractNumId w:val="15"/>
  </w:num>
  <w:num w:numId="16">
    <w:abstractNumId w:val="19"/>
  </w:num>
  <w:num w:numId="17">
    <w:abstractNumId w:val="76"/>
  </w:num>
  <w:num w:numId="18">
    <w:abstractNumId w:val="74"/>
  </w:num>
  <w:num w:numId="19">
    <w:abstractNumId w:val="37"/>
  </w:num>
  <w:num w:numId="20">
    <w:abstractNumId w:val="29"/>
  </w:num>
  <w:num w:numId="21">
    <w:abstractNumId w:val="70"/>
  </w:num>
  <w:num w:numId="22">
    <w:abstractNumId w:val="56"/>
  </w:num>
  <w:num w:numId="23">
    <w:abstractNumId w:val="40"/>
  </w:num>
  <w:num w:numId="24">
    <w:abstractNumId w:val="14"/>
  </w:num>
  <w:num w:numId="25">
    <w:abstractNumId w:val="25"/>
  </w:num>
  <w:num w:numId="26">
    <w:abstractNumId w:val="0"/>
  </w:num>
  <w:num w:numId="27">
    <w:abstractNumId w:val="72"/>
  </w:num>
  <w:num w:numId="28">
    <w:abstractNumId w:val="69"/>
  </w:num>
  <w:num w:numId="29">
    <w:abstractNumId w:val="5"/>
  </w:num>
  <w:num w:numId="30">
    <w:abstractNumId w:val="6"/>
  </w:num>
  <w:num w:numId="31">
    <w:abstractNumId w:val="3"/>
  </w:num>
  <w:num w:numId="32">
    <w:abstractNumId w:val="39"/>
  </w:num>
  <w:num w:numId="33">
    <w:abstractNumId w:val="10"/>
  </w:num>
  <w:num w:numId="34">
    <w:abstractNumId w:val="83"/>
  </w:num>
  <w:num w:numId="35">
    <w:abstractNumId w:val="90"/>
  </w:num>
  <w:num w:numId="36">
    <w:abstractNumId w:val="36"/>
  </w:num>
  <w:num w:numId="37">
    <w:abstractNumId w:val="54"/>
  </w:num>
  <w:num w:numId="38">
    <w:abstractNumId w:val="57"/>
  </w:num>
  <w:num w:numId="39">
    <w:abstractNumId w:val="26"/>
  </w:num>
  <w:num w:numId="40">
    <w:abstractNumId w:val="27"/>
  </w:num>
  <w:num w:numId="41">
    <w:abstractNumId w:val="8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 w:numId="45">
    <w:abstractNumId w:val="75"/>
  </w:num>
  <w:num w:numId="46">
    <w:abstractNumId w:val="64"/>
  </w:num>
  <w:num w:numId="47">
    <w:abstractNumId w:val="9"/>
  </w:num>
  <w:num w:numId="48">
    <w:abstractNumId w:val="12"/>
  </w:num>
  <w:num w:numId="49">
    <w:abstractNumId w:val="24"/>
  </w:num>
  <w:num w:numId="50">
    <w:abstractNumId w:val="55"/>
  </w:num>
  <w:num w:numId="51">
    <w:abstractNumId w:val="91"/>
  </w:num>
  <w:num w:numId="52">
    <w:abstractNumId w:val="84"/>
  </w:num>
  <w:num w:numId="53">
    <w:abstractNumId w:val="7"/>
  </w:num>
  <w:num w:numId="54">
    <w:abstractNumId w:val="94"/>
  </w:num>
  <w:num w:numId="55">
    <w:abstractNumId w:val="46"/>
  </w:num>
  <w:num w:numId="56">
    <w:abstractNumId w:val="73"/>
  </w:num>
  <w:num w:numId="57">
    <w:abstractNumId w:val="33"/>
  </w:num>
  <w:num w:numId="58">
    <w:abstractNumId w:val="66"/>
  </w:num>
  <w:num w:numId="59">
    <w:abstractNumId w:val="50"/>
  </w:num>
  <w:num w:numId="60">
    <w:abstractNumId w:val="92"/>
  </w:num>
  <w:num w:numId="61">
    <w:abstractNumId w:val="28"/>
  </w:num>
  <w:num w:numId="62">
    <w:abstractNumId w:val="42"/>
  </w:num>
  <w:num w:numId="63">
    <w:abstractNumId w:val="4"/>
  </w:num>
  <w:num w:numId="64">
    <w:abstractNumId w:val="23"/>
  </w:num>
  <w:num w:numId="65">
    <w:abstractNumId w:val="89"/>
  </w:num>
  <w:num w:numId="66">
    <w:abstractNumId w:val="43"/>
  </w:num>
  <w:num w:numId="67">
    <w:abstractNumId w:val="62"/>
  </w:num>
  <w:num w:numId="68">
    <w:abstractNumId w:val="80"/>
  </w:num>
  <w:num w:numId="69">
    <w:abstractNumId w:val="11"/>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17"/>
  </w:num>
  <w:num w:numId="73">
    <w:abstractNumId w:val="51"/>
  </w:num>
  <w:num w:numId="74">
    <w:abstractNumId w:val="16"/>
  </w:num>
  <w:num w:numId="75">
    <w:abstractNumId w:val="22"/>
  </w:num>
  <w:num w:numId="76">
    <w:abstractNumId w:val="44"/>
  </w:num>
  <w:num w:numId="77">
    <w:abstractNumId w:val="38"/>
  </w:num>
  <w:num w:numId="78">
    <w:abstractNumId w:val="32"/>
  </w:num>
  <w:num w:numId="79">
    <w:abstractNumId w:val="79"/>
  </w:num>
  <w:num w:numId="80">
    <w:abstractNumId w:val="59"/>
  </w:num>
  <w:num w:numId="81">
    <w:abstractNumId w:val="68"/>
  </w:num>
  <w:num w:numId="82">
    <w:abstractNumId w:val="34"/>
  </w:num>
  <w:num w:numId="83">
    <w:abstractNumId w:val="60"/>
  </w:num>
  <w:num w:numId="84">
    <w:abstractNumId w:val="95"/>
  </w:num>
  <w:num w:numId="85">
    <w:abstractNumId w:val="47"/>
  </w:num>
  <w:num w:numId="86">
    <w:abstractNumId w:val="63"/>
  </w:num>
  <w:num w:numId="87">
    <w:abstractNumId w:val="21"/>
  </w:num>
  <w:num w:numId="88">
    <w:abstractNumId w:val="67"/>
  </w:num>
  <w:num w:numId="89">
    <w:abstractNumId w:val="87"/>
  </w:num>
  <w:num w:numId="90">
    <w:abstractNumId w:val="35"/>
  </w:num>
  <w:num w:numId="91">
    <w:abstractNumId w:val="8"/>
  </w:num>
  <w:num w:numId="92">
    <w:abstractNumId w:val="18"/>
  </w:num>
  <w:num w:numId="93">
    <w:abstractNumId w:val="93"/>
  </w:num>
  <w:num w:numId="94">
    <w:abstractNumId w:val="13"/>
  </w:num>
  <w:num w:numId="95">
    <w:abstractNumId w:val="45"/>
  </w:num>
  <w:num w:numId="9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57D367-587C-4CB7-AC4E-D7462B04B5D2}"/>
    <w:docVar w:name="dgnword-eventsink" w:val="107971904"/>
    <w:docVar w:name="dgnword-lastRevisionsView" w:val="0"/>
  </w:docVars>
  <w:rsids>
    <w:rsidRoot w:val="002C54BC"/>
    <w:rsid w:val="0000007C"/>
    <w:rsid w:val="000001DE"/>
    <w:rsid w:val="0000033D"/>
    <w:rsid w:val="000003B6"/>
    <w:rsid w:val="000005BB"/>
    <w:rsid w:val="0000066F"/>
    <w:rsid w:val="0000069E"/>
    <w:rsid w:val="00000712"/>
    <w:rsid w:val="00000719"/>
    <w:rsid w:val="000008DB"/>
    <w:rsid w:val="00000BE0"/>
    <w:rsid w:val="00000DE7"/>
    <w:rsid w:val="00000EE5"/>
    <w:rsid w:val="000010B3"/>
    <w:rsid w:val="00001382"/>
    <w:rsid w:val="000015D8"/>
    <w:rsid w:val="00001666"/>
    <w:rsid w:val="00001AD7"/>
    <w:rsid w:val="00001D3F"/>
    <w:rsid w:val="0000224A"/>
    <w:rsid w:val="000024F4"/>
    <w:rsid w:val="00002753"/>
    <w:rsid w:val="00002896"/>
    <w:rsid w:val="00002DEC"/>
    <w:rsid w:val="00003524"/>
    <w:rsid w:val="00003686"/>
    <w:rsid w:val="0000373B"/>
    <w:rsid w:val="000038F2"/>
    <w:rsid w:val="00003968"/>
    <w:rsid w:val="00003E2D"/>
    <w:rsid w:val="00003F04"/>
    <w:rsid w:val="0000453F"/>
    <w:rsid w:val="000045F0"/>
    <w:rsid w:val="000046DB"/>
    <w:rsid w:val="0000487E"/>
    <w:rsid w:val="000048FA"/>
    <w:rsid w:val="0000495D"/>
    <w:rsid w:val="00004ADC"/>
    <w:rsid w:val="0000501F"/>
    <w:rsid w:val="00005051"/>
    <w:rsid w:val="000051F9"/>
    <w:rsid w:val="0000548F"/>
    <w:rsid w:val="00005510"/>
    <w:rsid w:val="00005774"/>
    <w:rsid w:val="00005854"/>
    <w:rsid w:val="00005AB3"/>
    <w:rsid w:val="00005AF7"/>
    <w:rsid w:val="00005E62"/>
    <w:rsid w:val="0000618E"/>
    <w:rsid w:val="00006487"/>
    <w:rsid w:val="0000661B"/>
    <w:rsid w:val="00006A5D"/>
    <w:rsid w:val="00006AF1"/>
    <w:rsid w:val="00006C7A"/>
    <w:rsid w:val="00006CCD"/>
    <w:rsid w:val="0000706F"/>
    <w:rsid w:val="000070F0"/>
    <w:rsid w:val="0000718F"/>
    <w:rsid w:val="0000732A"/>
    <w:rsid w:val="00007385"/>
    <w:rsid w:val="00007436"/>
    <w:rsid w:val="00007547"/>
    <w:rsid w:val="00007557"/>
    <w:rsid w:val="000077E2"/>
    <w:rsid w:val="000078D1"/>
    <w:rsid w:val="00007935"/>
    <w:rsid w:val="00007BDC"/>
    <w:rsid w:val="00007C34"/>
    <w:rsid w:val="00007E16"/>
    <w:rsid w:val="00007EDC"/>
    <w:rsid w:val="00007F58"/>
    <w:rsid w:val="00010175"/>
    <w:rsid w:val="00010177"/>
    <w:rsid w:val="000101CE"/>
    <w:rsid w:val="0001033B"/>
    <w:rsid w:val="00010849"/>
    <w:rsid w:val="00010915"/>
    <w:rsid w:val="000109B7"/>
    <w:rsid w:val="00010F68"/>
    <w:rsid w:val="000112C4"/>
    <w:rsid w:val="00011317"/>
    <w:rsid w:val="000119AF"/>
    <w:rsid w:val="00011B1E"/>
    <w:rsid w:val="00011E67"/>
    <w:rsid w:val="00011FC8"/>
    <w:rsid w:val="00012151"/>
    <w:rsid w:val="00012490"/>
    <w:rsid w:val="000124F5"/>
    <w:rsid w:val="000125F6"/>
    <w:rsid w:val="00012786"/>
    <w:rsid w:val="00012ACC"/>
    <w:rsid w:val="00012C70"/>
    <w:rsid w:val="00012D40"/>
    <w:rsid w:val="00012E4C"/>
    <w:rsid w:val="00012F68"/>
    <w:rsid w:val="00013008"/>
    <w:rsid w:val="000138C9"/>
    <w:rsid w:val="00013A07"/>
    <w:rsid w:val="00013C6E"/>
    <w:rsid w:val="00013CD7"/>
    <w:rsid w:val="00013FF5"/>
    <w:rsid w:val="000141DE"/>
    <w:rsid w:val="00014382"/>
    <w:rsid w:val="0001473E"/>
    <w:rsid w:val="00014813"/>
    <w:rsid w:val="00014AEC"/>
    <w:rsid w:val="00014B90"/>
    <w:rsid w:val="00014E0A"/>
    <w:rsid w:val="00014E57"/>
    <w:rsid w:val="00014E66"/>
    <w:rsid w:val="00014E6E"/>
    <w:rsid w:val="00014EB8"/>
    <w:rsid w:val="00014ECC"/>
    <w:rsid w:val="00014EF7"/>
    <w:rsid w:val="00015186"/>
    <w:rsid w:val="000151AE"/>
    <w:rsid w:val="000151C1"/>
    <w:rsid w:val="00015208"/>
    <w:rsid w:val="00015351"/>
    <w:rsid w:val="000154AC"/>
    <w:rsid w:val="00015896"/>
    <w:rsid w:val="000158FB"/>
    <w:rsid w:val="00015A6C"/>
    <w:rsid w:val="00015A77"/>
    <w:rsid w:val="00015B15"/>
    <w:rsid w:val="00015DE2"/>
    <w:rsid w:val="00015E76"/>
    <w:rsid w:val="00015FE0"/>
    <w:rsid w:val="000160FF"/>
    <w:rsid w:val="00016349"/>
    <w:rsid w:val="000164A5"/>
    <w:rsid w:val="00016527"/>
    <w:rsid w:val="000167B2"/>
    <w:rsid w:val="000169FD"/>
    <w:rsid w:val="00016C5C"/>
    <w:rsid w:val="00016D67"/>
    <w:rsid w:val="00016DF7"/>
    <w:rsid w:val="000171C4"/>
    <w:rsid w:val="00017200"/>
    <w:rsid w:val="00017452"/>
    <w:rsid w:val="000175C4"/>
    <w:rsid w:val="000176F3"/>
    <w:rsid w:val="00017BED"/>
    <w:rsid w:val="00017C01"/>
    <w:rsid w:val="00017C70"/>
    <w:rsid w:val="00017C78"/>
    <w:rsid w:val="00017EE6"/>
    <w:rsid w:val="00020031"/>
    <w:rsid w:val="0002007D"/>
    <w:rsid w:val="000200AC"/>
    <w:rsid w:val="000203E1"/>
    <w:rsid w:val="000205CD"/>
    <w:rsid w:val="000206FF"/>
    <w:rsid w:val="000207BC"/>
    <w:rsid w:val="000208A5"/>
    <w:rsid w:val="00020AB8"/>
    <w:rsid w:val="00020C40"/>
    <w:rsid w:val="00020CEF"/>
    <w:rsid w:val="00020DE1"/>
    <w:rsid w:val="00021098"/>
    <w:rsid w:val="00021183"/>
    <w:rsid w:val="00021197"/>
    <w:rsid w:val="0002126E"/>
    <w:rsid w:val="000217ED"/>
    <w:rsid w:val="00021809"/>
    <w:rsid w:val="000219AD"/>
    <w:rsid w:val="000219EC"/>
    <w:rsid w:val="00021E07"/>
    <w:rsid w:val="00021E75"/>
    <w:rsid w:val="00021F39"/>
    <w:rsid w:val="00022020"/>
    <w:rsid w:val="000221E2"/>
    <w:rsid w:val="0002248E"/>
    <w:rsid w:val="00022BAD"/>
    <w:rsid w:val="00022EC7"/>
    <w:rsid w:val="00022F0D"/>
    <w:rsid w:val="000232BE"/>
    <w:rsid w:val="000233BB"/>
    <w:rsid w:val="000234E1"/>
    <w:rsid w:val="000235B2"/>
    <w:rsid w:val="00023CB5"/>
    <w:rsid w:val="00023E2B"/>
    <w:rsid w:val="000244F0"/>
    <w:rsid w:val="00024A27"/>
    <w:rsid w:val="00024B92"/>
    <w:rsid w:val="00024FF0"/>
    <w:rsid w:val="000252D1"/>
    <w:rsid w:val="00025371"/>
    <w:rsid w:val="00025393"/>
    <w:rsid w:val="000257BC"/>
    <w:rsid w:val="0002580C"/>
    <w:rsid w:val="00025AD1"/>
    <w:rsid w:val="00025BDC"/>
    <w:rsid w:val="00025C5D"/>
    <w:rsid w:val="00026124"/>
    <w:rsid w:val="00026215"/>
    <w:rsid w:val="00026220"/>
    <w:rsid w:val="000265B3"/>
    <w:rsid w:val="00026AC7"/>
    <w:rsid w:val="00026BBA"/>
    <w:rsid w:val="00026E1E"/>
    <w:rsid w:val="00026E29"/>
    <w:rsid w:val="00026E9B"/>
    <w:rsid w:val="00027121"/>
    <w:rsid w:val="0002712F"/>
    <w:rsid w:val="000271EA"/>
    <w:rsid w:val="00027215"/>
    <w:rsid w:val="000272A7"/>
    <w:rsid w:val="00027685"/>
    <w:rsid w:val="000278BE"/>
    <w:rsid w:val="000279CE"/>
    <w:rsid w:val="000279EB"/>
    <w:rsid w:val="00027BD0"/>
    <w:rsid w:val="00030295"/>
    <w:rsid w:val="0003030E"/>
    <w:rsid w:val="0003035A"/>
    <w:rsid w:val="000306C6"/>
    <w:rsid w:val="00030C0E"/>
    <w:rsid w:val="00030D57"/>
    <w:rsid w:val="00030E54"/>
    <w:rsid w:val="00030FF3"/>
    <w:rsid w:val="00031070"/>
    <w:rsid w:val="000310B4"/>
    <w:rsid w:val="00031145"/>
    <w:rsid w:val="00031F6E"/>
    <w:rsid w:val="000320B7"/>
    <w:rsid w:val="0003220B"/>
    <w:rsid w:val="00032273"/>
    <w:rsid w:val="0003228F"/>
    <w:rsid w:val="000322F6"/>
    <w:rsid w:val="000323C2"/>
    <w:rsid w:val="00032412"/>
    <w:rsid w:val="000326BD"/>
    <w:rsid w:val="000328BE"/>
    <w:rsid w:val="00032A3E"/>
    <w:rsid w:val="00032B8C"/>
    <w:rsid w:val="00032CC7"/>
    <w:rsid w:val="00032E03"/>
    <w:rsid w:val="00032E80"/>
    <w:rsid w:val="00032F11"/>
    <w:rsid w:val="00032F31"/>
    <w:rsid w:val="000334B0"/>
    <w:rsid w:val="000336B8"/>
    <w:rsid w:val="000336F3"/>
    <w:rsid w:val="000338A7"/>
    <w:rsid w:val="00033BA6"/>
    <w:rsid w:val="000343F5"/>
    <w:rsid w:val="000346C3"/>
    <w:rsid w:val="00034B0E"/>
    <w:rsid w:val="00034CCC"/>
    <w:rsid w:val="00034D41"/>
    <w:rsid w:val="00034FB3"/>
    <w:rsid w:val="00035832"/>
    <w:rsid w:val="00035854"/>
    <w:rsid w:val="00035D9B"/>
    <w:rsid w:val="00035DF1"/>
    <w:rsid w:val="00035E24"/>
    <w:rsid w:val="00035E6F"/>
    <w:rsid w:val="00035E73"/>
    <w:rsid w:val="00035EBD"/>
    <w:rsid w:val="00035F81"/>
    <w:rsid w:val="00036288"/>
    <w:rsid w:val="000362B7"/>
    <w:rsid w:val="00036736"/>
    <w:rsid w:val="00036BE5"/>
    <w:rsid w:val="00036C8E"/>
    <w:rsid w:val="00036D7B"/>
    <w:rsid w:val="00036E43"/>
    <w:rsid w:val="0003723D"/>
    <w:rsid w:val="0003727B"/>
    <w:rsid w:val="0003797C"/>
    <w:rsid w:val="00037E2A"/>
    <w:rsid w:val="00037EAB"/>
    <w:rsid w:val="00037EB6"/>
    <w:rsid w:val="0004019A"/>
    <w:rsid w:val="000401F8"/>
    <w:rsid w:val="000402A5"/>
    <w:rsid w:val="000402CE"/>
    <w:rsid w:val="000403C3"/>
    <w:rsid w:val="0004047D"/>
    <w:rsid w:val="000405D3"/>
    <w:rsid w:val="000406A1"/>
    <w:rsid w:val="000407C7"/>
    <w:rsid w:val="0004096C"/>
    <w:rsid w:val="000409F3"/>
    <w:rsid w:val="00040AB8"/>
    <w:rsid w:val="00040B26"/>
    <w:rsid w:val="00040B4A"/>
    <w:rsid w:val="00040DA0"/>
    <w:rsid w:val="00040F41"/>
    <w:rsid w:val="00041065"/>
    <w:rsid w:val="000410C5"/>
    <w:rsid w:val="000410CB"/>
    <w:rsid w:val="000411AA"/>
    <w:rsid w:val="0004132F"/>
    <w:rsid w:val="00041531"/>
    <w:rsid w:val="0004177F"/>
    <w:rsid w:val="000417AC"/>
    <w:rsid w:val="00041B88"/>
    <w:rsid w:val="00041BC4"/>
    <w:rsid w:val="00041D30"/>
    <w:rsid w:val="00041E07"/>
    <w:rsid w:val="00041E46"/>
    <w:rsid w:val="000420B1"/>
    <w:rsid w:val="000420CB"/>
    <w:rsid w:val="000420F5"/>
    <w:rsid w:val="000421CA"/>
    <w:rsid w:val="00042279"/>
    <w:rsid w:val="00042445"/>
    <w:rsid w:val="00042469"/>
    <w:rsid w:val="00042682"/>
    <w:rsid w:val="000426CB"/>
    <w:rsid w:val="00042740"/>
    <w:rsid w:val="00042C8B"/>
    <w:rsid w:val="000430F5"/>
    <w:rsid w:val="0004355D"/>
    <w:rsid w:val="000435B0"/>
    <w:rsid w:val="0004364C"/>
    <w:rsid w:val="00043713"/>
    <w:rsid w:val="00043954"/>
    <w:rsid w:val="00043E14"/>
    <w:rsid w:val="00043E2A"/>
    <w:rsid w:val="00043E98"/>
    <w:rsid w:val="000441F9"/>
    <w:rsid w:val="00044535"/>
    <w:rsid w:val="00044785"/>
    <w:rsid w:val="000447DC"/>
    <w:rsid w:val="000447E5"/>
    <w:rsid w:val="00044F41"/>
    <w:rsid w:val="00044F7B"/>
    <w:rsid w:val="00045238"/>
    <w:rsid w:val="00045471"/>
    <w:rsid w:val="000454D2"/>
    <w:rsid w:val="0004551C"/>
    <w:rsid w:val="000455A6"/>
    <w:rsid w:val="00045684"/>
    <w:rsid w:val="000458FE"/>
    <w:rsid w:val="0004597C"/>
    <w:rsid w:val="00045D25"/>
    <w:rsid w:val="00045FF6"/>
    <w:rsid w:val="000464FB"/>
    <w:rsid w:val="000466DA"/>
    <w:rsid w:val="00046A76"/>
    <w:rsid w:val="00046B1F"/>
    <w:rsid w:val="00046B38"/>
    <w:rsid w:val="00046BBD"/>
    <w:rsid w:val="00046BD1"/>
    <w:rsid w:val="00046DDA"/>
    <w:rsid w:val="00046E69"/>
    <w:rsid w:val="00046EA1"/>
    <w:rsid w:val="00046F75"/>
    <w:rsid w:val="00047351"/>
    <w:rsid w:val="00047366"/>
    <w:rsid w:val="0004743A"/>
    <w:rsid w:val="000475AB"/>
    <w:rsid w:val="0004788C"/>
    <w:rsid w:val="00047D0B"/>
    <w:rsid w:val="00047E4B"/>
    <w:rsid w:val="00047E5C"/>
    <w:rsid w:val="000500E9"/>
    <w:rsid w:val="00050390"/>
    <w:rsid w:val="00050694"/>
    <w:rsid w:val="000506A9"/>
    <w:rsid w:val="00050925"/>
    <w:rsid w:val="00050B00"/>
    <w:rsid w:val="00050B5C"/>
    <w:rsid w:val="00050D14"/>
    <w:rsid w:val="00051474"/>
    <w:rsid w:val="00051480"/>
    <w:rsid w:val="00051739"/>
    <w:rsid w:val="00051798"/>
    <w:rsid w:val="00051BC8"/>
    <w:rsid w:val="00051C50"/>
    <w:rsid w:val="00051D14"/>
    <w:rsid w:val="000520E2"/>
    <w:rsid w:val="00052366"/>
    <w:rsid w:val="000527BA"/>
    <w:rsid w:val="00052879"/>
    <w:rsid w:val="00052B04"/>
    <w:rsid w:val="00052BB6"/>
    <w:rsid w:val="00052CFC"/>
    <w:rsid w:val="00052DDF"/>
    <w:rsid w:val="00053251"/>
    <w:rsid w:val="000532FB"/>
    <w:rsid w:val="000534D2"/>
    <w:rsid w:val="000537AE"/>
    <w:rsid w:val="000538D6"/>
    <w:rsid w:val="00053BEB"/>
    <w:rsid w:val="000540B7"/>
    <w:rsid w:val="000541D4"/>
    <w:rsid w:val="0005425D"/>
    <w:rsid w:val="0005431A"/>
    <w:rsid w:val="0005433B"/>
    <w:rsid w:val="0005449E"/>
    <w:rsid w:val="0005476C"/>
    <w:rsid w:val="0005499F"/>
    <w:rsid w:val="00054A7C"/>
    <w:rsid w:val="00054E26"/>
    <w:rsid w:val="00054EB5"/>
    <w:rsid w:val="000550B8"/>
    <w:rsid w:val="0005518D"/>
    <w:rsid w:val="0005525F"/>
    <w:rsid w:val="00055286"/>
    <w:rsid w:val="000554E8"/>
    <w:rsid w:val="000555D6"/>
    <w:rsid w:val="00055C0F"/>
    <w:rsid w:val="00055CB5"/>
    <w:rsid w:val="00055DD5"/>
    <w:rsid w:val="00056062"/>
    <w:rsid w:val="00056187"/>
    <w:rsid w:val="000562A1"/>
    <w:rsid w:val="000563E3"/>
    <w:rsid w:val="00056557"/>
    <w:rsid w:val="0005680F"/>
    <w:rsid w:val="00056970"/>
    <w:rsid w:val="00056AF8"/>
    <w:rsid w:val="00056DDE"/>
    <w:rsid w:val="00057132"/>
    <w:rsid w:val="000571E0"/>
    <w:rsid w:val="00057257"/>
    <w:rsid w:val="0005759E"/>
    <w:rsid w:val="000578A6"/>
    <w:rsid w:val="0005791F"/>
    <w:rsid w:val="000579FD"/>
    <w:rsid w:val="00057A99"/>
    <w:rsid w:val="00057E8B"/>
    <w:rsid w:val="00057FE1"/>
    <w:rsid w:val="00060028"/>
    <w:rsid w:val="000601C9"/>
    <w:rsid w:val="0006029E"/>
    <w:rsid w:val="00060443"/>
    <w:rsid w:val="00060458"/>
    <w:rsid w:val="00060975"/>
    <w:rsid w:val="00060A0C"/>
    <w:rsid w:val="00060A35"/>
    <w:rsid w:val="00060BAC"/>
    <w:rsid w:val="00061198"/>
    <w:rsid w:val="0006119A"/>
    <w:rsid w:val="00061533"/>
    <w:rsid w:val="0006163B"/>
    <w:rsid w:val="000617DA"/>
    <w:rsid w:val="000618BF"/>
    <w:rsid w:val="000619AA"/>
    <w:rsid w:val="00061DAA"/>
    <w:rsid w:val="00061E0D"/>
    <w:rsid w:val="0006208C"/>
    <w:rsid w:val="00062177"/>
    <w:rsid w:val="00062230"/>
    <w:rsid w:val="00062734"/>
    <w:rsid w:val="00062A34"/>
    <w:rsid w:val="00062AE0"/>
    <w:rsid w:val="00062C53"/>
    <w:rsid w:val="000632E0"/>
    <w:rsid w:val="0006341A"/>
    <w:rsid w:val="0006352E"/>
    <w:rsid w:val="000637A3"/>
    <w:rsid w:val="00063956"/>
    <w:rsid w:val="00063AC2"/>
    <w:rsid w:val="00063BE2"/>
    <w:rsid w:val="00063D32"/>
    <w:rsid w:val="00063E61"/>
    <w:rsid w:val="00063E7C"/>
    <w:rsid w:val="00063F08"/>
    <w:rsid w:val="00063F7C"/>
    <w:rsid w:val="000641F8"/>
    <w:rsid w:val="00064212"/>
    <w:rsid w:val="000644D0"/>
    <w:rsid w:val="000645C6"/>
    <w:rsid w:val="00064622"/>
    <w:rsid w:val="00064763"/>
    <w:rsid w:val="0006477B"/>
    <w:rsid w:val="0006480F"/>
    <w:rsid w:val="00064AF6"/>
    <w:rsid w:val="00064BC1"/>
    <w:rsid w:val="00064C42"/>
    <w:rsid w:val="00064C7C"/>
    <w:rsid w:val="00064EEC"/>
    <w:rsid w:val="00065208"/>
    <w:rsid w:val="00065575"/>
    <w:rsid w:val="00065773"/>
    <w:rsid w:val="000657CD"/>
    <w:rsid w:val="00065FD2"/>
    <w:rsid w:val="00065FFF"/>
    <w:rsid w:val="00066161"/>
    <w:rsid w:val="00066399"/>
    <w:rsid w:val="000663DB"/>
    <w:rsid w:val="00066757"/>
    <w:rsid w:val="000667A8"/>
    <w:rsid w:val="000668C3"/>
    <w:rsid w:val="00066D6D"/>
    <w:rsid w:val="00066DD0"/>
    <w:rsid w:val="0006731F"/>
    <w:rsid w:val="000675B5"/>
    <w:rsid w:val="0006788A"/>
    <w:rsid w:val="000678ED"/>
    <w:rsid w:val="00067BFC"/>
    <w:rsid w:val="00067DD1"/>
    <w:rsid w:val="00070067"/>
    <w:rsid w:val="000704F4"/>
    <w:rsid w:val="00070711"/>
    <w:rsid w:val="000708B0"/>
    <w:rsid w:val="0007098A"/>
    <w:rsid w:val="00070F29"/>
    <w:rsid w:val="000710CB"/>
    <w:rsid w:val="00071328"/>
    <w:rsid w:val="000718B9"/>
    <w:rsid w:val="00071ACD"/>
    <w:rsid w:val="00071B84"/>
    <w:rsid w:val="00071D3F"/>
    <w:rsid w:val="000723FA"/>
    <w:rsid w:val="00072638"/>
    <w:rsid w:val="000726D5"/>
    <w:rsid w:val="0007289A"/>
    <w:rsid w:val="00072902"/>
    <w:rsid w:val="00072A10"/>
    <w:rsid w:val="0007377F"/>
    <w:rsid w:val="00073950"/>
    <w:rsid w:val="000739C8"/>
    <w:rsid w:val="00073F1D"/>
    <w:rsid w:val="00073FAF"/>
    <w:rsid w:val="0007405F"/>
    <w:rsid w:val="00074170"/>
    <w:rsid w:val="0007424B"/>
    <w:rsid w:val="00074366"/>
    <w:rsid w:val="00074466"/>
    <w:rsid w:val="000745EB"/>
    <w:rsid w:val="00074680"/>
    <w:rsid w:val="00074A97"/>
    <w:rsid w:val="00074BF5"/>
    <w:rsid w:val="00074E72"/>
    <w:rsid w:val="00074F14"/>
    <w:rsid w:val="00075054"/>
    <w:rsid w:val="00075578"/>
    <w:rsid w:val="0007561E"/>
    <w:rsid w:val="0007579B"/>
    <w:rsid w:val="000757BF"/>
    <w:rsid w:val="00075A29"/>
    <w:rsid w:val="00075A59"/>
    <w:rsid w:val="00075AEF"/>
    <w:rsid w:val="00075CBB"/>
    <w:rsid w:val="00075DA6"/>
    <w:rsid w:val="00075DAA"/>
    <w:rsid w:val="00075ECF"/>
    <w:rsid w:val="000760EB"/>
    <w:rsid w:val="00076325"/>
    <w:rsid w:val="0007636B"/>
    <w:rsid w:val="000763EA"/>
    <w:rsid w:val="000765A8"/>
    <w:rsid w:val="0007692C"/>
    <w:rsid w:val="00076D3A"/>
    <w:rsid w:val="00076DF9"/>
    <w:rsid w:val="00076E8E"/>
    <w:rsid w:val="00076EC2"/>
    <w:rsid w:val="00077071"/>
    <w:rsid w:val="000770E1"/>
    <w:rsid w:val="00077478"/>
    <w:rsid w:val="0007773F"/>
    <w:rsid w:val="000777D9"/>
    <w:rsid w:val="00077BA7"/>
    <w:rsid w:val="00077FE1"/>
    <w:rsid w:val="0008009E"/>
    <w:rsid w:val="000803AC"/>
    <w:rsid w:val="0008041A"/>
    <w:rsid w:val="000805EA"/>
    <w:rsid w:val="000806B3"/>
    <w:rsid w:val="00080942"/>
    <w:rsid w:val="00080EBA"/>
    <w:rsid w:val="00080F3D"/>
    <w:rsid w:val="00081708"/>
    <w:rsid w:val="00081733"/>
    <w:rsid w:val="00081913"/>
    <w:rsid w:val="00081983"/>
    <w:rsid w:val="00081E71"/>
    <w:rsid w:val="000820FC"/>
    <w:rsid w:val="00082198"/>
    <w:rsid w:val="0008219F"/>
    <w:rsid w:val="000826D2"/>
    <w:rsid w:val="00082A0E"/>
    <w:rsid w:val="00082A1D"/>
    <w:rsid w:val="00082C32"/>
    <w:rsid w:val="00082E31"/>
    <w:rsid w:val="00083056"/>
    <w:rsid w:val="0008307E"/>
    <w:rsid w:val="0008308C"/>
    <w:rsid w:val="0008327E"/>
    <w:rsid w:val="00083354"/>
    <w:rsid w:val="00083580"/>
    <w:rsid w:val="000838A6"/>
    <w:rsid w:val="00083965"/>
    <w:rsid w:val="00083ADC"/>
    <w:rsid w:val="00083B66"/>
    <w:rsid w:val="00083CDB"/>
    <w:rsid w:val="00084271"/>
    <w:rsid w:val="0008429F"/>
    <w:rsid w:val="000842E6"/>
    <w:rsid w:val="000843D7"/>
    <w:rsid w:val="000845AF"/>
    <w:rsid w:val="000846BF"/>
    <w:rsid w:val="000847EE"/>
    <w:rsid w:val="0008493A"/>
    <w:rsid w:val="00084B51"/>
    <w:rsid w:val="00084C41"/>
    <w:rsid w:val="00084E9E"/>
    <w:rsid w:val="00084ECF"/>
    <w:rsid w:val="00084FAA"/>
    <w:rsid w:val="00085072"/>
    <w:rsid w:val="000852AF"/>
    <w:rsid w:val="00085409"/>
    <w:rsid w:val="0008548A"/>
    <w:rsid w:val="00085514"/>
    <w:rsid w:val="00085853"/>
    <w:rsid w:val="0008589F"/>
    <w:rsid w:val="00085A23"/>
    <w:rsid w:val="00085B3B"/>
    <w:rsid w:val="00085DB9"/>
    <w:rsid w:val="00085F01"/>
    <w:rsid w:val="00086146"/>
    <w:rsid w:val="00086166"/>
    <w:rsid w:val="0008618D"/>
    <w:rsid w:val="0008636B"/>
    <w:rsid w:val="00086719"/>
    <w:rsid w:val="000869D9"/>
    <w:rsid w:val="00086CE2"/>
    <w:rsid w:val="00086F09"/>
    <w:rsid w:val="00086F99"/>
    <w:rsid w:val="000870CB"/>
    <w:rsid w:val="000872A3"/>
    <w:rsid w:val="00087ABB"/>
    <w:rsid w:val="00087AF7"/>
    <w:rsid w:val="00087DD2"/>
    <w:rsid w:val="00087EA7"/>
    <w:rsid w:val="00087F7F"/>
    <w:rsid w:val="0009018F"/>
    <w:rsid w:val="00090214"/>
    <w:rsid w:val="000906DF"/>
    <w:rsid w:val="000907C8"/>
    <w:rsid w:val="000908B0"/>
    <w:rsid w:val="000908D6"/>
    <w:rsid w:val="0009091D"/>
    <w:rsid w:val="00090D9A"/>
    <w:rsid w:val="00090DD8"/>
    <w:rsid w:val="00090F1E"/>
    <w:rsid w:val="00091133"/>
    <w:rsid w:val="00091419"/>
    <w:rsid w:val="00091667"/>
    <w:rsid w:val="00091730"/>
    <w:rsid w:val="00091B32"/>
    <w:rsid w:val="00091E44"/>
    <w:rsid w:val="00091F68"/>
    <w:rsid w:val="0009206D"/>
    <w:rsid w:val="00092090"/>
    <w:rsid w:val="000920A7"/>
    <w:rsid w:val="000921AB"/>
    <w:rsid w:val="00092273"/>
    <w:rsid w:val="0009245A"/>
    <w:rsid w:val="000928F6"/>
    <w:rsid w:val="00092E10"/>
    <w:rsid w:val="00092EC7"/>
    <w:rsid w:val="00092FEF"/>
    <w:rsid w:val="000930C4"/>
    <w:rsid w:val="00093FE9"/>
    <w:rsid w:val="00094130"/>
    <w:rsid w:val="000944E4"/>
    <w:rsid w:val="0009478E"/>
    <w:rsid w:val="000949AB"/>
    <w:rsid w:val="00094B5C"/>
    <w:rsid w:val="00094E54"/>
    <w:rsid w:val="00095B30"/>
    <w:rsid w:val="00095C9F"/>
    <w:rsid w:val="00095DD2"/>
    <w:rsid w:val="00095ED1"/>
    <w:rsid w:val="00096341"/>
    <w:rsid w:val="0009692D"/>
    <w:rsid w:val="00096A02"/>
    <w:rsid w:val="00096F11"/>
    <w:rsid w:val="00097102"/>
    <w:rsid w:val="000977F1"/>
    <w:rsid w:val="00097856"/>
    <w:rsid w:val="00097B8C"/>
    <w:rsid w:val="00097BC7"/>
    <w:rsid w:val="000A0419"/>
    <w:rsid w:val="000A067D"/>
    <w:rsid w:val="000A0684"/>
    <w:rsid w:val="000A06B1"/>
    <w:rsid w:val="000A0730"/>
    <w:rsid w:val="000A0B6D"/>
    <w:rsid w:val="000A0BAF"/>
    <w:rsid w:val="000A0CBF"/>
    <w:rsid w:val="000A0E5B"/>
    <w:rsid w:val="000A0F23"/>
    <w:rsid w:val="000A12A8"/>
    <w:rsid w:val="000A1398"/>
    <w:rsid w:val="000A141B"/>
    <w:rsid w:val="000A1647"/>
    <w:rsid w:val="000A16B3"/>
    <w:rsid w:val="000A176D"/>
    <w:rsid w:val="000A182E"/>
    <w:rsid w:val="000A18EB"/>
    <w:rsid w:val="000A1CCE"/>
    <w:rsid w:val="000A1E35"/>
    <w:rsid w:val="000A200D"/>
    <w:rsid w:val="000A2236"/>
    <w:rsid w:val="000A22AA"/>
    <w:rsid w:val="000A2619"/>
    <w:rsid w:val="000A28CB"/>
    <w:rsid w:val="000A2916"/>
    <w:rsid w:val="000A29BE"/>
    <w:rsid w:val="000A2D97"/>
    <w:rsid w:val="000A2E6A"/>
    <w:rsid w:val="000A33AB"/>
    <w:rsid w:val="000A3529"/>
    <w:rsid w:val="000A3626"/>
    <w:rsid w:val="000A389B"/>
    <w:rsid w:val="000A3A8A"/>
    <w:rsid w:val="000A3B74"/>
    <w:rsid w:val="000A3B8A"/>
    <w:rsid w:val="000A3E68"/>
    <w:rsid w:val="000A3F2E"/>
    <w:rsid w:val="000A3F31"/>
    <w:rsid w:val="000A4051"/>
    <w:rsid w:val="000A4135"/>
    <w:rsid w:val="000A4450"/>
    <w:rsid w:val="000A456A"/>
    <w:rsid w:val="000A4B92"/>
    <w:rsid w:val="000A4CCF"/>
    <w:rsid w:val="000A4DDA"/>
    <w:rsid w:val="000A504E"/>
    <w:rsid w:val="000A52FC"/>
    <w:rsid w:val="000A5BDC"/>
    <w:rsid w:val="000A5E14"/>
    <w:rsid w:val="000A5E1D"/>
    <w:rsid w:val="000A62A8"/>
    <w:rsid w:val="000A63F2"/>
    <w:rsid w:val="000A679C"/>
    <w:rsid w:val="000A6876"/>
    <w:rsid w:val="000A6B7F"/>
    <w:rsid w:val="000A6CB3"/>
    <w:rsid w:val="000A6D05"/>
    <w:rsid w:val="000A7024"/>
    <w:rsid w:val="000A71EA"/>
    <w:rsid w:val="000A73FC"/>
    <w:rsid w:val="000A741C"/>
    <w:rsid w:val="000A7FAB"/>
    <w:rsid w:val="000B019D"/>
    <w:rsid w:val="000B01C8"/>
    <w:rsid w:val="000B0395"/>
    <w:rsid w:val="000B06FC"/>
    <w:rsid w:val="000B0E8D"/>
    <w:rsid w:val="000B1000"/>
    <w:rsid w:val="000B1303"/>
    <w:rsid w:val="000B1614"/>
    <w:rsid w:val="000B1633"/>
    <w:rsid w:val="000B18D0"/>
    <w:rsid w:val="000B192C"/>
    <w:rsid w:val="000B1D34"/>
    <w:rsid w:val="000B1EBB"/>
    <w:rsid w:val="000B1F8D"/>
    <w:rsid w:val="000B233C"/>
    <w:rsid w:val="000B238E"/>
    <w:rsid w:val="000B23D0"/>
    <w:rsid w:val="000B2705"/>
    <w:rsid w:val="000B27A7"/>
    <w:rsid w:val="000B2CF4"/>
    <w:rsid w:val="000B30F5"/>
    <w:rsid w:val="000B34FB"/>
    <w:rsid w:val="000B39C6"/>
    <w:rsid w:val="000B39CD"/>
    <w:rsid w:val="000B3A1A"/>
    <w:rsid w:val="000B3C49"/>
    <w:rsid w:val="000B3D31"/>
    <w:rsid w:val="000B3F6B"/>
    <w:rsid w:val="000B41AE"/>
    <w:rsid w:val="000B421F"/>
    <w:rsid w:val="000B44BF"/>
    <w:rsid w:val="000B44D7"/>
    <w:rsid w:val="000B488C"/>
    <w:rsid w:val="000B4AA5"/>
    <w:rsid w:val="000B4C5A"/>
    <w:rsid w:val="000B5132"/>
    <w:rsid w:val="000B56F7"/>
    <w:rsid w:val="000B5841"/>
    <w:rsid w:val="000B588F"/>
    <w:rsid w:val="000B5A20"/>
    <w:rsid w:val="000B6217"/>
    <w:rsid w:val="000B6265"/>
    <w:rsid w:val="000B6300"/>
    <w:rsid w:val="000B6313"/>
    <w:rsid w:val="000B65CD"/>
    <w:rsid w:val="000B684E"/>
    <w:rsid w:val="000B69DB"/>
    <w:rsid w:val="000B6E6E"/>
    <w:rsid w:val="000B718E"/>
    <w:rsid w:val="000B72A3"/>
    <w:rsid w:val="000B73E5"/>
    <w:rsid w:val="000B76C4"/>
    <w:rsid w:val="000B784B"/>
    <w:rsid w:val="000B7E1C"/>
    <w:rsid w:val="000B7E60"/>
    <w:rsid w:val="000B7F04"/>
    <w:rsid w:val="000B7F8D"/>
    <w:rsid w:val="000C02F8"/>
    <w:rsid w:val="000C0356"/>
    <w:rsid w:val="000C071E"/>
    <w:rsid w:val="000C0D1F"/>
    <w:rsid w:val="000C1421"/>
    <w:rsid w:val="000C18B1"/>
    <w:rsid w:val="000C1A28"/>
    <w:rsid w:val="000C1AD7"/>
    <w:rsid w:val="000C1C3B"/>
    <w:rsid w:val="000C1CBA"/>
    <w:rsid w:val="000C1F9A"/>
    <w:rsid w:val="000C22E7"/>
    <w:rsid w:val="000C23A3"/>
    <w:rsid w:val="000C23BE"/>
    <w:rsid w:val="000C248A"/>
    <w:rsid w:val="000C27B7"/>
    <w:rsid w:val="000C27D7"/>
    <w:rsid w:val="000C2C99"/>
    <w:rsid w:val="000C2EED"/>
    <w:rsid w:val="000C3239"/>
    <w:rsid w:val="000C3744"/>
    <w:rsid w:val="000C3765"/>
    <w:rsid w:val="000C3ACF"/>
    <w:rsid w:val="000C3B13"/>
    <w:rsid w:val="000C3B9F"/>
    <w:rsid w:val="000C3C47"/>
    <w:rsid w:val="000C3C60"/>
    <w:rsid w:val="000C42A4"/>
    <w:rsid w:val="000C44C6"/>
    <w:rsid w:val="000C45B6"/>
    <w:rsid w:val="000C47C8"/>
    <w:rsid w:val="000C4812"/>
    <w:rsid w:val="000C4879"/>
    <w:rsid w:val="000C48DC"/>
    <w:rsid w:val="000C4933"/>
    <w:rsid w:val="000C4E1B"/>
    <w:rsid w:val="000C4FF8"/>
    <w:rsid w:val="000C5041"/>
    <w:rsid w:val="000C5369"/>
    <w:rsid w:val="000C53BB"/>
    <w:rsid w:val="000C53E6"/>
    <w:rsid w:val="000C5698"/>
    <w:rsid w:val="000C57CE"/>
    <w:rsid w:val="000C5A03"/>
    <w:rsid w:val="000C5B5D"/>
    <w:rsid w:val="000C5C2C"/>
    <w:rsid w:val="000C5CB2"/>
    <w:rsid w:val="000C5E53"/>
    <w:rsid w:val="000C5FF7"/>
    <w:rsid w:val="000C6026"/>
    <w:rsid w:val="000C622F"/>
    <w:rsid w:val="000C6369"/>
    <w:rsid w:val="000C672B"/>
    <w:rsid w:val="000C6925"/>
    <w:rsid w:val="000C6932"/>
    <w:rsid w:val="000C698D"/>
    <w:rsid w:val="000C6A63"/>
    <w:rsid w:val="000C6A8C"/>
    <w:rsid w:val="000C6AA0"/>
    <w:rsid w:val="000C6C36"/>
    <w:rsid w:val="000C6DA6"/>
    <w:rsid w:val="000C6DC4"/>
    <w:rsid w:val="000C6F1A"/>
    <w:rsid w:val="000C7151"/>
    <w:rsid w:val="000C76B5"/>
    <w:rsid w:val="000C7D1E"/>
    <w:rsid w:val="000D03E1"/>
    <w:rsid w:val="000D081E"/>
    <w:rsid w:val="000D08B7"/>
    <w:rsid w:val="000D0A91"/>
    <w:rsid w:val="000D0BD7"/>
    <w:rsid w:val="000D0BDA"/>
    <w:rsid w:val="000D1211"/>
    <w:rsid w:val="000D14B9"/>
    <w:rsid w:val="000D14CC"/>
    <w:rsid w:val="000D1540"/>
    <w:rsid w:val="000D169E"/>
    <w:rsid w:val="000D1B38"/>
    <w:rsid w:val="000D1BBD"/>
    <w:rsid w:val="000D1CA8"/>
    <w:rsid w:val="000D2152"/>
    <w:rsid w:val="000D218D"/>
    <w:rsid w:val="000D2322"/>
    <w:rsid w:val="000D25FF"/>
    <w:rsid w:val="000D27F9"/>
    <w:rsid w:val="000D2816"/>
    <w:rsid w:val="000D28B2"/>
    <w:rsid w:val="000D2CDE"/>
    <w:rsid w:val="000D2D9F"/>
    <w:rsid w:val="000D2E12"/>
    <w:rsid w:val="000D2F1A"/>
    <w:rsid w:val="000D31ED"/>
    <w:rsid w:val="000D335A"/>
    <w:rsid w:val="000D3429"/>
    <w:rsid w:val="000D3433"/>
    <w:rsid w:val="000D35D3"/>
    <w:rsid w:val="000D3788"/>
    <w:rsid w:val="000D389D"/>
    <w:rsid w:val="000D38FA"/>
    <w:rsid w:val="000D3BE5"/>
    <w:rsid w:val="000D3C0C"/>
    <w:rsid w:val="000D3CF3"/>
    <w:rsid w:val="000D3F6B"/>
    <w:rsid w:val="000D40FD"/>
    <w:rsid w:val="000D4166"/>
    <w:rsid w:val="000D42AC"/>
    <w:rsid w:val="000D4774"/>
    <w:rsid w:val="000D4A18"/>
    <w:rsid w:val="000D4C01"/>
    <w:rsid w:val="000D4D24"/>
    <w:rsid w:val="000D4E42"/>
    <w:rsid w:val="000D4EAB"/>
    <w:rsid w:val="000D50E8"/>
    <w:rsid w:val="000D525F"/>
    <w:rsid w:val="000D52C8"/>
    <w:rsid w:val="000D54B4"/>
    <w:rsid w:val="000D555B"/>
    <w:rsid w:val="000D566F"/>
    <w:rsid w:val="000D578B"/>
    <w:rsid w:val="000D57E2"/>
    <w:rsid w:val="000D5942"/>
    <w:rsid w:val="000D5A35"/>
    <w:rsid w:val="000D5A79"/>
    <w:rsid w:val="000D5C70"/>
    <w:rsid w:val="000D5D02"/>
    <w:rsid w:val="000D5E3B"/>
    <w:rsid w:val="000D6143"/>
    <w:rsid w:val="000D63FA"/>
    <w:rsid w:val="000D64D8"/>
    <w:rsid w:val="000D6648"/>
    <w:rsid w:val="000D668A"/>
    <w:rsid w:val="000D6716"/>
    <w:rsid w:val="000D6823"/>
    <w:rsid w:val="000D68F2"/>
    <w:rsid w:val="000D69C8"/>
    <w:rsid w:val="000D6A1F"/>
    <w:rsid w:val="000D6ABB"/>
    <w:rsid w:val="000D6B30"/>
    <w:rsid w:val="000D6C98"/>
    <w:rsid w:val="000D6E40"/>
    <w:rsid w:val="000D6E8B"/>
    <w:rsid w:val="000D6EAC"/>
    <w:rsid w:val="000D6FA8"/>
    <w:rsid w:val="000D71E4"/>
    <w:rsid w:val="000D762D"/>
    <w:rsid w:val="000D7696"/>
    <w:rsid w:val="000D77EB"/>
    <w:rsid w:val="000D78F5"/>
    <w:rsid w:val="000D79C0"/>
    <w:rsid w:val="000D7A1F"/>
    <w:rsid w:val="000D7B92"/>
    <w:rsid w:val="000D7E12"/>
    <w:rsid w:val="000D7EC2"/>
    <w:rsid w:val="000D7F84"/>
    <w:rsid w:val="000E04F1"/>
    <w:rsid w:val="000E0678"/>
    <w:rsid w:val="000E06D3"/>
    <w:rsid w:val="000E094D"/>
    <w:rsid w:val="000E0CFF"/>
    <w:rsid w:val="000E0D09"/>
    <w:rsid w:val="000E117A"/>
    <w:rsid w:val="000E1296"/>
    <w:rsid w:val="000E12FC"/>
    <w:rsid w:val="000E1382"/>
    <w:rsid w:val="000E13F4"/>
    <w:rsid w:val="000E13F6"/>
    <w:rsid w:val="000E146E"/>
    <w:rsid w:val="000E18BB"/>
    <w:rsid w:val="000E1A6F"/>
    <w:rsid w:val="000E1ACE"/>
    <w:rsid w:val="000E1C8D"/>
    <w:rsid w:val="000E1D8B"/>
    <w:rsid w:val="000E2576"/>
    <w:rsid w:val="000E270B"/>
    <w:rsid w:val="000E280E"/>
    <w:rsid w:val="000E28A3"/>
    <w:rsid w:val="000E28B5"/>
    <w:rsid w:val="000E2A57"/>
    <w:rsid w:val="000E32A9"/>
    <w:rsid w:val="000E32E9"/>
    <w:rsid w:val="000E33CB"/>
    <w:rsid w:val="000E33F9"/>
    <w:rsid w:val="000E3531"/>
    <w:rsid w:val="000E36BE"/>
    <w:rsid w:val="000E39AB"/>
    <w:rsid w:val="000E3C31"/>
    <w:rsid w:val="000E3C3E"/>
    <w:rsid w:val="000E3D90"/>
    <w:rsid w:val="000E3F17"/>
    <w:rsid w:val="000E4498"/>
    <w:rsid w:val="000E45B9"/>
    <w:rsid w:val="000E4608"/>
    <w:rsid w:val="000E4679"/>
    <w:rsid w:val="000E4704"/>
    <w:rsid w:val="000E49C2"/>
    <w:rsid w:val="000E49EE"/>
    <w:rsid w:val="000E4BE7"/>
    <w:rsid w:val="000E4C1C"/>
    <w:rsid w:val="000E4DF6"/>
    <w:rsid w:val="000E4E90"/>
    <w:rsid w:val="000E4FCE"/>
    <w:rsid w:val="000E4FF6"/>
    <w:rsid w:val="000E5119"/>
    <w:rsid w:val="000E51CD"/>
    <w:rsid w:val="000E52F4"/>
    <w:rsid w:val="000E5308"/>
    <w:rsid w:val="000E54C5"/>
    <w:rsid w:val="000E54EE"/>
    <w:rsid w:val="000E58B2"/>
    <w:rsid w:val="000E593E"/>
    <w:rsid w:val="000E5BFF"/>
    <w:rsid w:val="000E5EFA"/>
    <w:rsid w:val="000E600E"/>
    <w:rsid w:val="000E60C6"/>
    <w:rsid w:val="000E63B1"/>
    <w:rsid w:val="000E6783"/>
    <w:rsid w:val="000E6A97"/>
    <w:rsid w:val="000E6C19"/>
    <w:rsid w:val="000E6CD9"/>
    <w:rsid w:val="000E6E50"/>
    <w:rsid w:val="000E6EA8"/>
    <w:rsid w:val="000E6EDA"/>
    <w:rsid w:val="000E700F"/>
    <w:rsid w:val="000E707F"/>
    <w:rsid w:val="000E7218"/>
    <w:rsid w:val="000E7318"/>
    <w:rsid w:val="000E7453"/>
    <w:rsid w:val="000E74A5"/>
    <w:rsid w:val="000E7569"/>
    <w:rsid w:val="000E75C0"/>
    <w:rsid w:val="000E763B"/>
    <w:rsid w:val="000E766B"/>
    <w:rsid w:val="000E7B5F"/>
    <w:rsid w:val="000E7B88"/>
    <w:rsid w:val="000E7FB0"/>
    <w:rsid w:val="000F01B4"/>
    <w:rsid w:val="000F04EA"/>
    <w:rsid w:val="000F0527"/>
    <w:rsid w:val="000F0566"/>
    <w:rsid w:val="000F06FC"/>
    <w:rsid w:val="000F071E"/>
    <w:rsid w:val="000F07D5"/>
    <w:rsid w:val="000F0808"/>
    <w:rsid w:val="000F08B8"/>
    <w:rsid w:val="000F08BC"/>
    <w:rsid w:val="000F0971"/>
    <w:rsid w:val="000F0C37"/>
    <w:rsid w:val="000F0D74"/>
    <w:rsid w:val="000F0F2D"/>
    <w:rsid w:val="000F10CE"/>
    <w:rsid w:val="000F1257"/>
    <w:rsid w:val="000F193C"/>
    <w:rsid w:val="000F1A27"/>
    <w:rsid w:val="000F1A84"/>
    <w:rsid w:val="000F1A8E"/>
    <w:rsid w:val="000F1B4B"/>
    <w:rsid w:val="000F1C4B"/>
    <w:rsid w:val="000F1EB5"/>
    <w:rsid w:val="000F1ED0"/>
    <w:rsid w:val="000F2159"/>
    <w:rsid w:val="000F229F"/>
    <w:rsid w:val="000F261D"/>
    <w:rsid w:val="000F2936"/>
    <w:rsid w:val="000F298D"/>
    <w:rsid w:val="000F3051"/>
    <w:rsid w:val="000F30C8"/>
    <w:rsid w:val="000F3117"/>
    <w:rsid w:val="000F3294"/>
    <w:rsid w:val="000F33E1"/>
    <w:rsid w:val="000F359D"/>
    <w:rsid w:val="000F360C"/>
    <w:rsid w:val="000F3A46"/>
    <w:rsid w:val="000F3A89"/>
    <w:rsid w:val="000F3E02"/>
    <w:rsid w:val="000F419A"/>
    <w:rsid w:val="000F431F"/>
    <w:rsid w:val="000F4547"/>
    <w:rsid w:val="000F4566"/>
    <w:rsid w:val="000F464E"/>
    <w:rsid w:val="000F4744"/>
    <w:rsid w:val="000F479C"/>
    <w:rsid w:val="000F47B2"/>
    <w:rsid w:val="000F4832"/>
    <w:rsid w:val="000F4B4E"/>
    <w:rsid w:val="000F4CA6"/>
    <w:rsid w:val="000F4E09"/>
    <w:rsid w:val="000F5286"/>
    <w:rsid w:val="000F5663"/>
    <w:rsid w:val="000F5B03"/>
    <w:rsid w:val="000F5BFB"/>
    <w:rsid w:val="000F5F45"/>
    <w:rsid w:val="000F607B"/>
    <w:rsid w:val="000F6092"/>
    <w:rsid w:val="000F6343"/>
    <w:rsid w:val="000F6478"/>
    <w:rsid w:val="000F64DA"/>
    <w:rsid w:val="000F653B"/>
    <w:rsid w:val="000F686B"/>
    <w:rsid w:val="000F6907"/>
    <w:rsid w:val="000F6BB3"/>
    <w:rsid w:val="000F6C98"/>
    <w:rsid w:val="000F6E7C"/>
    <w:rsid w:val="000F70E7"/>
    <w:rsid w:val="000F7191"/>
    <w:rsid w:val="000F7237"/>
    <w:rsid w:val="000F742F"/>
    <w:rsid w:val="000F746A"/>
    <w:rsid w:val="000F7593"/>
    <w:rsid w:val="000F75A4"/>
    <w:rsid w:val="000F764B"/>
    <w:rsid w:val="000F76C0"/>
    <w:rsid w:val="000F7AB7"/>
    <w:rsid w:val="000F7C30"/>
    <w:rsid w:val="000F7CAF"/>
    <w:rsid w:val="000F7E57"/>
    <w:rsid w:val="000F7F1F"/>
    <w:rsid w:val="001001DF"/>
    <w:rsid w:val="00100463"/>
    <w:rsid w:val="00100576"/>
    <w:rsid w:val="00100661"/>
    <w:rsid w:val="00100695"/>
    <w:rsid w:val="00100881"/>
    <w:rsid w:val="00100982"/>
    <w:rsid w:val="001014CB"/>
    <w:rsid w:val="0010157A"/>
    <w:rsid w:val="0010188E"/>
    <w:rsid w:val="00101ADC"/>
    <w:rsid w:val="00101E3D"/>
    <w:rsid w:val="00102026"/>
    <w:rsid w:val="001021EC"/>
    <w:rsid w:val="001022EE"/>
    <w:rsid w:val="00102451"/>
    <w:rsid w:val="0010245C"/>
    <w:rsid w:val="001025B9"/>
    <w:rsid w:val="0010271F"/>
    <w:rsid w:val="0010280C"/>
    <w:rsid w:val="00102A15"/>
    <w:rsid w:val="00102BCD"/>
    <w:rsid w:val="001032A2"/>
    <w:rsid w:val="001034A5"/>
    <w:rsid w:val="001034D7"/>
    <w:rsid w:val="00103501"/>
    <w:rsid w:val="00103780"/>
    <w:rsid w:val="00103C24"/>
    <w:rsid w:val="00103DE5"/>
    <w:rsid w:val="00103DEF"/>
    <w:rsid w:val="00103E48"/>
    <w:rsid w:val="00103FE5"/>
    <w:rsid w:val="001042E2"/>
    <w:rsid w:val="00104344"/>
    <w:rsid w:val="001044CF"/>
    <w:rsid w:val="001044F1"/>
    <w:rsid w:val="001046C1"/>
    <w:rsid w:val="001046DE"/>
    <w:rsid w:val="0010474B"/>
    <w:rsid w:val="00104931"/>
    <w:rsid w:val="00104A7D"/>
    <w:rsid w:val="00104C57"/>
    <w:rsid w:val="001050F9"/>
    <w:rsid w:val="001052AC"/>
    <w:rsid w:val="00105BAD"/>
    <w:rsid w:val="00105EA0"/>
    <w:rsid w:val="0010602B"/>
    <w:rsid w:val="00106444"/>
    <w:rsid w:val="001065D4"/>
    <w:rsid w:val="0010666E"/>
    <w:rsid w:val="001066BC"/>
    <w:rsid w:val="00106AD9"/>
    <w:rsid w:val="00106AF3"/>
    <w:rsid w:val="00106B46"/>
    <w:rsid w:val="00106C58"/>
    <w:rsid w:val="00106D00"/>
    <w:rsid w:val="00107385"/>
    <w:rsid w:val="001073AB"/>
    <w:rsid w:val="00107461"/>
    <w:rsid w:val="0010759D"/>
    <w:rsid w:val="0010793E"/>
    <w:rsid w:val="00107968"/>
    <w:rsid w:val="00107A14"/>
    <w:rsid w:val="00107A56"/>
    <w:rsid w:val="00107AAA"/>
    <w:rsid w:val="00107BD0"/>
    <w:rsid w:val="00107F77"/>
    <w:rsid w:val="001100A5"/>
    <w:rsid w:val="00110166"/>
    <w:rsid w:val="00110294"/>
    <w:rsid w:val="00110559"/>
    <w:rsid w:val="0011059B"/>
    <w:rsid w:val="0011073B"/>
    <w:rsid w:val="00110964"/>
    <w:rsid w:val="00110A8B"/>
    <w:rsid w:val="00110B04"/>
    <w:rsid w:val="00110DBF"/>
    <w:rsid w:val="00111124"/>
    <w:rsid w:val="0011113B"/>
    <w:rsid w:val="001111C1"/>
    <w:rsid w:val="001111D4"/>
    <w:rsid w:val="0011138A"/>
    <w:rsid w:val="00111438"/>
    <w:rsid w:val="0011148A"/>
    <w:rsid w:val="0011149F"/>
    <w:rsid w:val="00111601"/>
    <w:rsid w:val="001119AA"/>
    <w:rsid w:val="00111A01"/>
    <w:rsid w:val="00111B8F"/>
    <w:rsid w:val="00111BC1"/>
    <w:rsid w:val="00111BF8"/>
    <w:rsid w:val="00111ED0"/>
    <w:rsid w:val="00111FF1"/>
    <w:rsid w:val="00112067"/>
    <w:rsid w:val="0011235C"/>
    <w:rsid w:val="001124D7"/>
    <w:rsid w:val="001126C0"/>
    <w:rsid w:val="00112906"/>
    <w:rsid w:val="001129DC"/>
    <w:rsid w:val="00112A85"/>
    <w:rsid w:val="00112CA6"/>
    <w:rsid w:val="00112E1D"/>
    <w:rsid w:val="00112E90"/>
    <w:rsid w:val="00112EE4"/>
    <w:rsid w:val="001136D1"/>
    <w:rsid w:val="001136D5"/>
    <w:rsid w:val="0011379A"/>
    <w:rsid w:val="00113A82"/>
    <w:rsid w:val="00113CB3"/>
    <w:rsid w:val="00113F1A"/>
    <w:rsid w:val="00113F48"/>
    <w:rsid w:val="0011401B"/>
    <w:rsid w:val="001140AB"/>
    <w:rsid w:val="0011424F"/>
    <w:rsid w:val="001143A5"/>
    <w:rsid w:val="00114C0B"/>
    <w:rsid w:val="00114F41"/>
    <w:rsid w:val="00115102"/>
    <w:rsid w:val="0011511F"/>
    <w:rsid w:val="001151D6"/>
    <w:rsid w:val="0011533D"/>
    <w:rsid w:val="001154F0"/>
    <w:rsid w:val="0011578E"/>
    <w:rsid w:val="0011584A"/>
    <w:rsid w:val="00115AE1"/>
    <w:rsid w:val="00116290"/>
    <w:rsid w:val="0011653F"/>
    <w:rsid w:val="0011657E"/>
    <w:rsid w:val="00116B12"/>
    <w:rsid w:val="00116EDD"/>
    <w:rsid w:val="0011730A"/>
    <w:rsid w:val="00117878"/>
    <w:rsid w:val="00117B36"/>
    <w:rsid w:val="00120132"/>
    <w:rsid w:val="001201D5"/>
    <w:rsid w:val="001201F8"/>
    <w:rsid w:val="001202A8"/>
    <w:rsid w:val="00120411"/>
    <w:rsid w:val="00120517"/>
    <w:rsid w:val="001205DD"/>
    <w:rsid w:val="00120707"/>
    <w:rsid w:val="0012072C"/>
    <w:rsid w:val="00120756"/>
    <w:rsid w:val="00120900"/>
    <w:rsid w:val="00120990"/>
    <w:rsid w:val="00120C6C"/>
    <w:rsid w:val="00120C8A"/>
    <w:rsid w:val="00120DAD"/>
    <w:rsid w:val="00120E10"/>
    <w:rsid w:val="00120FD2"/>
    <w:rsid w:val="001210AC"/>
    <w:rsid w:val="00121221"/>
    <w:rsid w:val="001215A6"/>
    <w:rsid w:val="00121779"/>
    <w:rsid w:val="0012178A"/>
    <w:rsid w:val="001219A8"/>
    <w:rsid w:val="00121AB0"/>
    <w:rsid w:val="00121AE9"/>
    <w:rsid w:val="00121DF5"/>
    <w:rsid w:val="0012211F"/>
    <w:rsid w:val="001221FC"/>
    <w:rsid w:val="0012260B"/>
    <w:rsid w:val="00122BB7"/>
    <w:rsid w:val="00122C10"/>
    <w:rsid w:val="00122CF6"/>
    <w:rsid w:val="00122FEA"/>
    <w:rsid w:val="00123057"/>
    <w:rsid w:val="0012314A"/>
    <w:rsid w:val="00123212"/>
    <w:rsid w:val="00123308"/>
    <w:rsid w:val="00123310"/>
    <w:rsid w:val="00123400"/>
    <w:rsid w:val="00123468"/>
    <w:rsid w:val="001237AE"/>
    <w:rsid w:val="00123925"/>
    <w:rsid w:val="001239F2"/>
    <w:rsid w:val="00123A56"/>
    <w:rsid w:val="00123DFA"/>
    <w:rsid w:val="0012400E"/>
    <w:rsid w:val="001243D7"/>
    <w:rsid w:val="00124442"/>
    <w:rsid w:val="0012450C"/>
    <w:rsid w:val="001249D6"/>
    <w:rsid w:val="00124A63"/>
    <w:rsid w:val="00124BBC"/>
    <w:rsid w:val="00124C5A"/>
    <w:rsid w:val="00124D52"/>
    <w:rsid w:val="00124DA5"/>
    <w:rsid w:val="00124F06"/>
    <w:rsid w:val="00125635"/>
    <w:rsid w:val="001257C2"/>
    <w:rsid w:val="001257CD"/>
    <w:rsid w:val="00125D62"/>
    <w:rsid w:val="00126012"/>
    <w:rsid w:val="00126259"/>
    <w:rsid w:val="00126284"/>
    <w:rsid w:val="00126582"/>
    <w:rsid w:val="00126931"/>
    <w:rsid w:val="001269E5"/>
    <w:rsid w:val="00127032"/>
    <w:rsid w:val="00127124"/>
    <w:rsid w:val="0012713E"/>
    <w:rsid w:val="001272C4"/>
    <w:rsid w:val="00127750"/>
    <w:rsid w:val="00127774"/>
    <w:rsid w:val="00127832"/>
    <w:rsid w:val="00127B7E"/>
    <w:rsid w:val="00127C89"/>
    <w:rsid w:val="00127C91"/>
    <w:rsid w:val="00127EDD"/>
    <w:rsid w:val="00127EEA"/>
    <w:rsid w:val="001300A5"/>
    <w:rsid w:val="001301AA"/>
    <w:rsid w:val="00130289"/>
    <w:rsid w:val="0013043C"/>
    <w:rsid w:val="00130598"/>
    <w:rsid w:val="00130620"/>
    <w:rsid w:val="001308D5"/>
    <w:rsid w:val="00130944"/>
    <w:rsid w:val="0013095B"/>
    <w:rsid w:val="00130E62"/>
    <w:rsid w:val="00130E6A"/>
    <w:rsid w:val="00130EC0"/>
    <w:rsid w:val="00130EF4"/>
    <w:rsid w:val="001310EE"/>
    <w:rsid w:val="00131468"/>
    <w:rsid w:val="00131481"/>
    <w:rsid w:val="0013166E"/>
    <w:rsid w:val="001316CA"/>
    <w:rsid w:val="001319CC"/>
    <w:rsid w:val="00131AA1"/>
    <w:rsid w:val="00131F03"/>
    <w:rsid w:val="0013240B"/>
    <w:rsid w:val="00132892"/>
    <w:rsid w:val="00132BA2"/>
    <w:rsid w:val="00132C19"/>
    <w:rsid w:val="00132DBB"/>
    <w:rsid w:val="001333C2"/>
    <w:rsid w:val="001333FF"/>
    <w:rsid w:val="00133690"/>
    <w:rsid w:val="0013394B"/>
    <w:rsid w:val="00133A09"/>
    <w:rsid w:val="00133BC1"/>
    <w:rsid w:val="00133D07"/>
    <w:rsid w:val="00133EB0"/>
    <w:rsid w:val="0013413C"/>
    <w:rsid w:val="00134371"/>
    <w:rsid w:val="0013481C"/>
    <w:rsid w:val="00134B40"/>
    <w:rsid w:val="00134B66"/>
    <w:rsid w:val="00134BF8"/>
    <w:rsid w:val="00134DAD"/>
    <w:rsid w:val="00135191"/>
    <w:rsid w:val="00135243"/>
    <w:rsid w:val="00135265"/>
    <w:rsid w:val="00135393"/>
    <w:rsid w:val="001356DB"/>
    <w:rsid w:val="00135897"/>
    <w:rsid w:val="00135912"/>
    <w:rsid w:val="00135F2E"/>
    <w:rsid w:val="00136326"/>
    <w:rsid w:val="00136634"/>
    <w:rsid w:val="00136A68"/>
    <w:rsid w:val="00136AF9"/>
    <w:rsid w:val="00136C9D"/>
    <w:rsid w:val="00136D4E"/>
    <w:rsid w:val="00136F39"/>
    <w:rsid w:val="00137101"/>
    <w:rsid w:val="00137166"/>
    <w:rsid w:val="0013746D"/>
    <w:rsid w:val="001374CA"/>
    <w:rsid w:val="001374FE"/>
    <w:rsid w:val="001375EF"/>
    <w:rsid w:val="001376FA"/>
    <w:rsid w:val="00137942"/>
    <w:rsid w:val="00137DCB"/>
    <w:rsid w:val="00137E24"/>
    <w:rsid w:val="00137E2C"/>
    <w:rsid w:val="0014006C"/>
    <w:rsid w:val="0014029E"/>
    <w:rsid w:val="00140425"/>
    <w:rsid w:val="001405A9"/>
    <w:rsid w:val="00140822"/>
    <w:rsid w:val="00140833"/>
    <w:rsid w:val="00140AFB"/>
    <w:rsid w:val="00140C41"/>
    <w:rsid w:val="00140D0D"/>
    <w:rsid w:val="00140DFB"/>
    <w:rsid w:val="00140F5B"/>
    <w:rsid w:val="00140FE9"/>
    <w:rsid w:val="0014108B"/>
    <w:rsid w:val="0014161A"/>
    <w:rsid w:val="0014190F"/>
    <w:rsid w:val="00141B21"/>
    <w:rsid w:val="00141C5F"/>
    <w:rsid w:val="00141D81"/>
    <w:rsid w:val="00141DEA"/>
    <w:rsid w:val="00142012"/>
    <w:rsid w:val="001424CC"/>
    <w:rsid w:val="001424DA"/>
    <w:rsid w:val="0014277C"/>
    <w:rsid w:val="001427B5"/>
    <w:rsid w:val="00142A29"/>
    <w:rsid w:val="00142BCF"/>
    <w:rsid w:val="00142E3F"/>
    <w:rsid w:val="00143257"/>
    <w:rsid w:val="0014330F"/>
    <w:rsid w:val="00143599"/>
    <w:rsid w:val="0014359A"/>
    <w:rsid w:val="001435F7"/>
    <w:rsid w:val="00143636"/>
    <w:rsid w:val="00143657"/>
    <w:rsid w:val="00143A20"/>
    <w:rsid w:val="0014443F"/>
    <w:rsid w:val="0014461D"/>
    <w:rsid w:val="00144658"/>
    <w:rsid w:val="00144666"/>
    <w:rsid w:val="00144695"/>
    <w:rsid w:val="0014477F"/>
    <w:rsid w:val="00144816"/>
    <w:rsid w:val="00144919"/>
    <w:rsid w:val="00144927"/>
    <w:rsid w:val="001453CD"/>
    <w:rsid w:val="00145595"/>
    <w:rsid w:val="001455F2"/>
    <w:rsid w:val="0014594A"/>
    <w:rsid w:val="00145A4C"/>
    <w:rsid w:val="00145C51"/>
    <w:rsid w:val="00145E4B"/>
    <w:rsid w:val="00145F60"/>
    <w:rsid w:val="00146765"/>
    <w:rsid w:val="00146A0D"/>
    <w:rsid w:val="00146BD7"/>
    <w:rsid w:val="00147053"/>
    <w:rsid w:val="00147487"/>
    <w:rsid w:val="001476FD"/>
    <w:rsid w:val="00147D4A"/>
    <w:rsid w:val="00147D51"/>
    <w:rsid w:val="00147EA8"/>
    <w:rsid w:val="00147FEF"/>
    <w:rsid w:val="0015004A"/>
    <w:rsid w:val="0015016B"/>
    <w:rsid w:val="001501E6"/>
    <w:rsid w:val="001501E9"/>
    <w:rsid w:val="0015044C"/>
    <w:rsid w:val="0015044E"/>
    <w:rsid w:val="001504C5"/>
    <w:rsid w:val="0015055F"/>
    <w:rsid w:val="00150692"/>
    <w:rsid w:val="00150721"/>
    <w:rsid w:val="001507FE"/>
    <w:rsid w:val="00150856"/>
    <w:rsid w:val="001508AA"/>
    <w:rsid w:val="001509B1"/>
    <w:rsid w:val="00150E85"/>
    <w:rsid w:val="00151133"/>
    <w:rsid w:val="001516EB"/>
    <w:rsid w:val="001516F6"/>
    <w:rsid w:val="0015190D"/>
    <w:rsid w:val="00151B09"/>
    <w:rsid w:val="00151B40"/>
    <w:rsid w:val="00151D95"/>
    <w:rsid w:val="00151DE5"/>
    <w:rsid w:val="001521F4"/>
    <w:rsid w:val="0015224A"/>
    <w:rsid w:val="00152260"/>
    <w:rsid w:val="00152298"/>
    <w:rsid w:val="00152407"/>
    <w:rsid w:val="0015250C"/>
    <w:rsid w:val="0015263A"/>
    <w:rsid w:val="00152C0D"/>
    <w:rsid w:val="00152D49"/>
    <w:rsid w:val="00152E09"/>
    <w:rsid w:val="00152F49"/>
    <w:rsid w:val="001532FC"/>
    <w:rsid w:val="00153338"/>
    <w:rsid w:val="00153354"/>
    <w:rsid w:val="00153570"/>
    <w:rsid w:val="0015376F"/>
    <w:rsid w:val="00153781"/>
    <w:rsid w:val="001537F3"/>
    <w:rsid w:val="00153886"/>
    <w:rsid w:val="00153926"/>
    <w:rsid w:val="00153DBC"/>
    <w:rsid w:val="00153E28"/>
    <w:rsid w:val="00154052"/>
    <w:rsid w:val="0015485B"/>
    <w:rsid w:val="001548F9"/>
    <w:rsid w:val="00154CFF"/>
    <w:rsid w:val="00154EAF"/>
    <w:rsid w:val="00154FD0"/>
    <w:rsid w:val="00155247"/>
    <w:rsid w:val="00155329"/>
    <w:rsid w:val="0015560E"/>
    <w:rsid w:val="001557F9"/>
    <w:rsid w:val="0015592F"/>
    <w:rsid w:val="00155CD7"/>
    <w:rsid w:val="00155D58"/>
    <w:rsid w:val="001560FC"/>
    <w:rsid w:val="0015638A"/>
    <w:rsid w:val="001563E6"/>
    <w:rsid w:val="00156683"/>
    <w:rsid w:val="00156684"/>
    <w:rsid w:val="00156802"/>
    <w:rsid w:val="00156883"/>
    <w:rsid w:val="0015690F"/>
    <w:rsid w:val="00156BB3"/>
    <w:rsid w:val="00156EA6"/>
    <w:rsid w:val="001570B0"/>
    <w:rsid w:val="001572E8"/>
    <w:rsid w:val="001576B2"/>
    <w:rsid w:val="001577E0"/>
    <w:rsid w:val="00157A15"/>
    <w:rsid w:val="00157BE9"/>
    <w:rsid w:val="00157C41"/>
    <w:rsid w:val="00157D7C"/>
    <w:rsid w:val="00157DC7"/>
    <w:rsid w:val="00157DD8"/>
    <w:rsid w:val="00157E1C"/>
    <w:rsid w:val="00157EF8"/>
    <w:rsid w:val="001605AF"/>
    <w:rsid w:val="00160619"/>
    <w:rsid w:val="00160B3C"/>
    <w:rsid w:val="00160B4B"/>
    <w:rsid w:val="00160BD6"/>
    <w:rsid w:val="00160CE4"/>
    <w:rsid w:val="00160F2F"/>
    <w:rsid w:val="00160F98"/>
    <w:rsid w:val="001610A4"/>
    <w:rsid w:val="001611E3"/>
    <w:rsid w:val="001614A6"/>
    <w:rsid w:val="001617F8"/>
    <w:rsid w:val="001619DF"/>
    <w:rsid w:val="00161A4A"/>
    <w:rsid w:val="00161B4E"/>
    <w:rsid w:val="00161BD7"/>
    <w:rsid w:val="00161C4F"/>
    <w:rsid w:val="00161E03"/>
    <w:rsid w:val="00161EA4"/>
    <w:rsid w:val="001620BF"/>
    <w:rsid w:val="00162530"/>
    <w:rsid w:val="00162656"/>
    <w:rsid w:val="0016279E"/>
    <w:rsid w:val="00162847"/>
    <w:rsid w:val="00162C1D"/>
    <w:rsid w:val="00162E78"/>
    <w:rsid w:val="0016335F"/>
    <w:rsid w:val="001633BF"/>
    <w:rsid w:val="00163496"/>
    <w:rsid w:val="00163654"/>
    <w:rsid w:val="0016374E"/>
    <w:rsid w:val="00163D2C"/>
    <w:rsid w:val="00163D53"/>
    <w:rsid w:val="00164255"/>
    <w:rsid w:val="0016437F"/>
    <w:rsid w:val="00164480"/>
    <w:rsid w:val="001645A3"/>
    <w:rsid w:val="001645C7"/>
    <w:rsid w:val="0016468C"/>
    <w:rsid w:val="0016479B"/>
    <w:rsid w:val="001647D8"/>
    <w:rsid w:val="00164A91"/>
    <w:rsid w:val="00164B78"/>
    <w:rsid w:val="00164C1C"/>
    <w:rsid w:val="00164DD3"/>
    <w:rsid w:val="00164E62"/>
    <w:rsid w:val="00164F7F"/>
    <w:rsid w:val="00164FD0"/>
    <w:rsid w:val="00164FF9"/>
    <w:rsid w:val="001653D4"/>
    <w:rsid w:val="0016542A"/>
    <w:rsid w:val="00165503"/>
    <w:rsid w:val="0016562F"/>
    <w:rsid w:val="0016571E"/>
    <w:rsid w:val="001658F1"/>
    <w:rsid w:val="00165962"/>
    <w:rsid w:val="001659CA"/>
    <w:rsid w:val="00165A5B"/>
    <w:rsid w:val="00165F1F"/>
    <w:rsid w:val="00165F31"/>
    <w:rsid w:val="001660B8"/>
    <w:rsid w:val="00166632"/>
    <w:rsid w:val="00166638"/>
    <w:rsid w:val="001666BB"/>
    <w:rsid w:val="001667B1"/>
    <w:rsid w:val="00166BC5"/>
    <w:rsid w:val="00166CC0"/>
    <w:rsid w:val="00166D01"/>
    <w:rsid w:val="00166D26"/>
    <w:rsid w:val="00166E09"/>
    <w:rsid w:val="00166E60"/>
    <w:rsid w:val="001672DF"/>
    <w:rsid w:val="001679B0"/>
    <w:rsid w:val="001679BC"/>
    <w:rsid w:val="00167DFE"/>
    <w:rsid w:val="00167F66"/>
    <w:rsid w:val="0017003F"/>
    <w:rsid w:val="001703D3"/>
    <w:rsid w:val="001704D7"/>
    <w:rsid w:val="00170B96"/>
    <w:rsid w:val="00170CC2"/>
    <w:rsid w:val="00170EE2"/>
    <w:rsid w:val="00170F14"/>
    <w:rsid w:val="0017139B"/>
    <w:rsid w:val="001716C1"/>
    <w:rsid w:val="00171713"/>
    <w:rsid w:val="0017171D"/>
    <w:rsid w:val="001717A3"/>
    <w:rsid w:val="00171831"/>
    <w:rsid w:val="00171847"/>
    <w:rsid w:val="00171D8E"/>
    <w:rsid w:val="00171FC5"/>
    <w:rsid w:val="00171FC8"/>
    <w:rsid w:val="001721E9"/>
    <w:rsid w:val="001724D5"/>
    <w:rsid w:val="0017255A"/>
    <w:rsid w:val="00172973"/>
    <w:rsid w:val="00172B7F"/>
    <w:rsid w:val="00172D5C"/>
    <w:rsid w:val="00172E22"/>
    <w:rsid w:val="001730AF"/>
    <w:rsid w:val="001731D6"/>
    <w:rsid w:val="00173590"/>
    <w:rsid w:val="00173804"/>
    <w:rsid w:val="00173831"/>
    <w:rsid w:val="001739AC"/>
    <w:rsid w:val="00173BB0"/>
    <w:rsid w:val="00173E9B"/>
    <w:rsid w:val="00174110"/>
    <w:rsid w:val="00174222"/>
    <w:rsid w:val="001742C5"/>
    <w:rsid w:val="00174B44"/>
    <w:rsid w:val="00174E1D"/>
    <w:rsid w:val="00174E55"/>
    <w:rsid w:val="0017500A"/>
    <w:rsid w:val="00175531"/>
    <w:rsid w:val="00175543"/>
    <w:rsid w:val="00175695"/>
    <w:rsid w:val="001756C6"/>
    <w:rsid w:val="001757AB"/>
    <w:rsid w:val="001757B8"/>
    <w:rsid w:val="00175893"/>
    <w:rsid w:val="00175DB4"/>
    <w:rsid w:val="00175E2D"/>
    <w:rsid w:val="001760D7"/>
    <w:rsid w:val="001766B3"/>
    <w:rsid w:val="00176A13"/>
    <w:rsid w:val="001770CB"/>
    <w:rsid w:val="001776B5"/>
    <w:rsid w:val="001776BE"/>
    <w:rsid w:val="00177848"/>
    <w:rsid w:val="00177A2A"/>
    <w:rsid w:val="00177A96"/>
    <w:rsid w:val="00177C93"/>
    <w:rsid w:val="00177D68"/>
    <w:rsid w:val="00177FEE"/>
    <w:rsid w:val="00180026"/>
    <w:rsid w:val="001803C3"/>
    <w:rsid w:val="001806B4"/>
    <w:rsid w:val="001806FF"/>
    <w:rsid w:val="001809C1"/>
    <w:rsid w:val="001809F2"/>
    <w:rsid w:val="00180F5D"/>
    <w:rsid w:val="001810FC"/>
    <w:rsid w:val="001816B5"/>
    <w:rsid w:val="001816C7"/>
    <w:rsid w:val="00181D05"/>
    <w:rsid w:val="00181D70"/>
    <w:rsid w:val="00181DDE"/>
    <w:rsid w:val="00181E34"/>
    <w:rsid w:val="001821C9"/>
    <w:rsid w:val="0018225E"/>
    <w:rsid w:val="001825CA"/>
    <w:rsid w:val="0018266F"/>
    <w:rsid w:val="00182719"/>
    <w:rsid w:val="00182984"/>
    <w:rsid w:val="001829DF"/>
    <w:rsid w:val="00182D85"/>
    <w:rsid w:val="00182E4F"/>
    <w:rsid w:val="001837B6"/>
    <w:rsid w:val="001838D0"/>
    <w:rsid w:val="001839B0"/>
    <w:rsid w:val="00183E01"/>
    <w:rsid w:val="00183FC8"/>
    <w:rsid w:val="00184745"/>
    <w:rsid w:val="001848B0"/>
    <w:rsid w:val="001848B6"/>
    <w:rsid w:val="0018498D"/>
    <w:rsid w:val="00184A89"/>
    <w:rsid w:val="00184CBF"/>
    <w:rsid w:val="00184E9E"/>
    <w:rsid w:val="0018519B"/>
    <w:rsid w:val="001854D4"/>
    <w:rsid w:val="001857BA"/>
    <w:rsid w:val="00185BCE"/>
    <w:rsid w:val="00185CAA"/>
    <w:rsid w:val="00185ED1"/>
    <w:rsid w:val="00186019"/>
    <w:rsid w:val="0018609D"/>
    <w:rsid w:val="00186228"/>
    <w:rsid w:val="001863C8"/>
    <w:rsid w:val="00186490"/>
    <w:rsid w:val="001864E2"/>
    <w:rsid w:val="001868C0"/>
    <w:rsid w:val="00186BBB"/>
    <w:rsid w:val="00186BD4"/>
    <w:rsid w:val="00186D2B"/>
    <w:rsid w:val="00186DAE"/>
    <w:rsid w:val="00186F55"/>
    <w:rsid w:val="00186FC4"/>
    <w:rsid w:val="00187009"/>
    <w:rsid w:val="001871AB"/>
    <w:rsid w:val="00187209"/>
    <w:rsid w:val="00187410"/>
    <w:rsid w:val="00187428"/>
    <w:rsid w:val="001876A8"/>
    <w:rsid w:val="00187A2C"/>
    <w:rsid w:val="00187BAD"/>
    <w:rsid w:val="00187DB2"/>
    <w:rsid w:val="00187EC4"/>
    <w:rsid w:val="001900D6"/>
    <w:rsid w:val="00190351"/>
    <w:rsid w:val="001903B8"/>
    <w:rsid w:val="001904DA"/>
    <w:rsid w:val="001904E6"/>
    <w:rsid w:val="00190788"/>
    <w:rsid w:val="00190B1A"/>
    <w:rsid w:val="00190BE4"/>
    <w:rsid w:val="00190D4E"/>
    <w:rsid w:val="00190D8C"/>
    <w:rsid w:val="00190F98"/>
    <w:rsid w:val="0019173E"/>
    <w:rsid w:val="00191832"/>
    <w:rsid w:val="001918CC"/>
    <w:rsid w:val="00191924"/>
    <w:rsid w:val="00191A10"/>
    <w:rsid w:val="00191BED"/>
    <w:rsid w:val="00191DF1"/>
    <w:rsid w:val="00191E2F"/>
    <w:rsid w:val="00191F29"/>
    <w:rsid w:val="00191FE2"/>
    <w:rsid w:val="0019216B"/>
    <w:rsid w:val="001921B1"/>
    <w:rsid w:val="001926A1"/>
    <w:rsid w:val="00192A44"/>
    <w:rsid w:val="00192ABC"/>
    <w:rsid w:val="00192BD2"/>
    <w:rsid w:val="00192D00"/>
    <w:rsid w:val="00192E42"/>
    <w:rsid w:val="00192F02"/>
    <w:rsid w:val="0019300E"/>
    <w:rsid w:val="00193229"/>
    <w:rsid w:val="0019357D"/>
    <w:rsid w:val="001936C7"/>
    <w:rsid w:val="001937C7"/>
    <w:rsid w:val="00193841"/>
    <w:rsid w:val="00193861"/>
    <w:rsid w:val="001939AA"/>
    <w:rsid w:val="00193AF2"/>
    <w:rsid w:val="00193B8B"/>
    <w:rsid w:val="00194155"/>
    <w:rsid w:val="001943B7"/>
    <w:rsid w:val="001943C9"/>
    <w:rsid w:val="00194431"/>
    <w:rsid w:val="001945FD"/>
    <w:rsid w:val="00194800"/>
    <w:rsid w:val="001949C4"/>
    <w:rsid w:val="00194A3F"/>
    <w:rsid w:val="00194A7F"/>
    <w:rsid w:val="00194D4F"/>
    <w:rsid w:val="00194DE2"/>
    <w:rsid w:val="00194DFD"/>
    <w:rsid w:val="00194F93"/>
    <w:rsid w:val="00195148"/>
    <w:rsid w:val="0019555B"/>
    <w:rsid w:val="00195576"/>
    <w:rsid w:val="0019559F"/>
    <w:rsid w:val="00195899"/>
    <w:rsid w:val="00195B21"/>
    <w:rsid w:val="00195D7D"/>
    <w:rsid w:val="00195E53"/>
    <w:rsid w:val="00195ED0"/>
    <w:rsid w:val="001960D4"/>
    <w:rsid w:val="001963EC"/>
    <w:rsid w:val="00196487"/>
    <w:rsid w:val="0019669C"/>
    <w:rsid w:val="001967B3"/>
    <w:rsid w:val="001968D5"/>
    <w:rsid w:val="00196D88"/>
    <w:rsid w:val="00196F38"/>
    <w:rsid w:val="00196F4E"/>
    <w:rsid w:val="0019703A"/>
    <w:rsid w:val="001970A9"/>
    <w:rsid w:val="001970EE"/>
    <w:rsid w:val="00197106"/>
    <w:rsid w:val="0019731E"/>
    <w:rsid w:val="00197802"/>
    <w:rsid w:val="001978A4"/>
    <w:rsid w:val="00197969"/>
    <w:rsid w:val="00197970"/>
    <w:rsid w:val="00197B30"/>
    <w:rsid w:val="00197EF2"/>
    <w:rsid w:val="001A0017"/>
    <w:rsid w:val="001A016A"/>
    <w:rsid w:val="001A01AB"/>
    <w:rsid w:val="001A078A"/>
    <w:rsid w:val="001A0793"/>
    <w:rsid w:val="001A08BF"/>
    <w:rsid w:val="001A0A25"/>
    <w:rsid w:val="001A0A9A"/>
    <w:rsid w:val="001A0CC7"/>
    <w:rsid w:val="001A0D5E"/>
    <w:rsid w:val="001A0ECA"/>
    <w:rsid w:val="001A0F53"/>
    <w:rsid w:val="001A1058"/>
    <w:rsid w:val="001A12E5"/>
    <w:rsid w:val="001A187E"/>
    <w:rsid w:val="001A1AA3"/>
    <w:rsid w:val="001A1D96"/>
    <w:rsid w:val="001A1E76"/>
    <w:rsid w:val="001A1EF5"/>
    <w:rsid w:val="001A1F80"/>
    <w:rsid w:val="001A2023"/>
    <w:rsid w:val="001A219F"/>
    <w:rsid w:val="001A22DB"/>
    <w:rsid w:val="001A2388"/>
    <w:rsid w:val="001A24F0"/>
    <w:rsid w:val="001A2561"/>
    <w:rsid w:val="001A2612"/>
    <w:rsid w:val="001A262B"/>
    <w:rsid w:val="001A263C"/>
    <w:rsid w:val="001A291A"/>
    <w:rsid w:val="001A2B64"/>
    <w:rsid w:val="001A2B68"/>
    <w:rsid w:val="001A2BB1"/>
    <w:rsid w:val="001A2BEB"/>
    <w:rsid w:val="001A2CFF"/>
    <w:rsid w:val="001A2F31"/>
    <w:rsid w:val="001A2F3D"/>
    <w:rsid w:val="001A34BA"/>
    <w:rsid w:val="001A3679"/>
    <w:rsid w:val="001A370B"/>
    <w:rsid w:val="001A3A0F"/>
    <w:rsid w:val="001A3A69"/>
    <w:rsid w:val="001A3EED"/>
    <w:rsid w:val="001A4282"/>
    <w:rsid w:val="001A42D1"/>
    <w:rsid w:val="001A434C"/>
    <w:rsid w:val="001A441C"/>
    <w:rsid w:val="001A4483"/>
    <w:rsid w:val="001A4492"/>
    <w:rsid w:val="001A45FC"/>
    <w:rsid w:val="001A4610"/>
    <w:rsid w:val="001A46D4"/>
    <w:rsid w:val="001A4A66"/>
    <w:rsid w:val="001A4D6E"/>
    <w:rsid w:val="001A4D9F"/>
    <w:rsid w:val="001A4F97"/>
    <w:rsid w:val="001A5075"/>
    <w:rsid w:val="001A56BD"/>
    <w:rsid w:val="001A57DB"/>
    <w:rsid w:val="001A5DDD"/>
    <w:rsid w:val="001A5EEC"/>
    <w:rsid w:val="001A5F4F"/>
    <w:rsid w:val="001A6039"/>
    <w:rsid w:val="001A6186"/>
    <w:rsid w:val="001A6216"/>
    <w:rsid w:val="001A63B7"/>
    <w:rsid w:val="001A6523"/>
    <w:rsid w:val="001A65D4"/>
    <w:rsid w:val="001A65DC"/>
    <w:rsid w:val="001A66EF"/>
    <w:rsid w:val="001A6B88"/>
    <w:rsid w:val="001A6C05"/>
    <w:rsid w:val="001A6F1B"/>
    <w:rsid w:val="001A70F4"/>
    <w:rsid w:val="001A72A1"/>
    <w:rsid w:val="001A7405"/>
    <w:rsid w:val="001A79E9"/>
    <w:rsid w:val="001A7A57"/>
    <w:rsid w:val="001A7BF4"/>
    <w:rsid w:val="001A7D2B"/>
    <w:rsid w:val="001A7E30"/>
    <w:rsid w:val="001B000C"/>
    <w:rsid w:val="001B005B"/>
    <w:rsid w:val="001B00C9"/>
    <w:rsid w:val="001B01E8"/>
    <w:rsid w:val="001B03CA"/>
    <w:rsid w:val="001B04AA"/>
    <w:rsid w:val="001B070B"/>
    <w:rsid w:val="001B073A"/>
    <w:rsid w:val="001B07FF"/>
    <w:rsid w:val="001B0EA7"/>
    <w:rsid w:val="001B0F1E"/>
    <w:rsid w:val="001B10A5"/>
    <w:rsid w:val="001B11D5"/>
    <w:rsid w:val="001B126E"/>
    <w:rsid w:val="001B127E"/>
    <w:rsid w:val="001B1553"/>
    <w:rsid w:val="001B1992"/>
    <w:rsid w:val="001B1C6D"/>
    <w:rsid w:val="001B1D67"/>
    <w:rsid w:val="001B1EAE"/>
    <w:rsid w:val="001B2010"/>
    <w:rsid w:val="001B201C"/>
    <w:rsid w:val="001B20EE"/>
    <w:rsid w:val="001B2279"/>
    <w:rsid w:val="001B22E6"/>
    <w:rsid w:val="001B2765"/>
    <w:rsid w:val="001B27CF"/>
    <w:rsid w:val="001B2913"/>
    <w:rsid w:val="001B2944"/>
    <w:rsid w:val="001B29E3"/>
    <w:rsid w:val="001B2F90"/>
    <w:rsid w:val="001B3075"/>
    <w:rsid w:val="001B3248"/>
    <w:rsid w:val="001B339E"/>
    <w:rsid w:val="001B33D0"/>
    <w:rsid w:val="001B3914"/>
    <w:rsid w:val="001B3946"/>
    <w:rsid w:val="001B39AA"/>
    <w:rsid w:val="001B3B9A"/>
    <w:rsid w:val="001B3BF2"/>
    <w:rsid w:val="001B3DDE"/>
    <w:rsid w:val="001B41F0"/>
    <w:rsid w:val="001B4407"/>
    <w:rsid w:val="001B44A0"/>
    <w:rsid w:val="001B46AF"/>
    <w:rsid w:val="001B4713"/>
    <w:rsid w:val="001B4827"/>
    <w:rsid w:val="001B4CE1"/>
    <w:rsid w:val="001B4D67"/>
    <w:rsid w:val="001B4F6F"/>
    <w:rsid w:val="001B56B2"/>
    <w:rsid w:val="001B587B"/>
    <w:rsid w:val="001B5921"/>
    <w:rsid w:val="001B5A17"/>
    <w:rsid w:val="001B5ADB"/>
    <w:rsid w:val="001B5B8D"/>
    <w:rsid w:val="001B5BF1"/>
    <w:rsid w:val="001B5D81"/>
    <w:rsid w:val="001B5DA9"/>
    <w:rsid w:val="001B6001"/>
    <w:rsid w:val="001B618A"/>
    <w:rsid w:val="001B650F"/>
    <w:rsid w:val="001B66BE"/>
    <w:rsid w:val="001B69FC"/>
    <w:rsid w:val="001B6A4F"/>
    <w:rsid w:val="001B6BBE"/>
    <w:rsid w:val="001B6CEC"/>
    <w:rsid w:val="001B6E7F"/>
    <w:rsid w:val="001B7212"/>
    <w:rsid w:val="001B75A5"/>
    <w:rsid w:val="001B7789"/>
    <w:rsid w:val="001B7826"/>
    <w:rsid w:val="001B78C8"/>
    <w:rsid w:val="001B7912"/>
    <w:rsid w:val="001B7A28"/>
    <w:rsid w:val="001B7D6C"/>
    <w:rsid w:val="001C062D"/>
    <w:rsid w:val="001C0689"/>
    <w:rsid w:val="001C0D1D"/>
    <w:rsid w:val="001C0D61"/>
    <w:rsid w:val="001C0DCF"/>
    <w:rsid w:val="001C0E47"/>
    <w:rsid w:val="001C0ECF"/>
    <w:rsid w:val="001C0F37"/>
    <w:rsid w:val="001C1147"/>
    <w:rsid w:val="001C1785"/>
    <w:rsid w:val="001C1AB3"/>
    <w:rsid w:val="001C1B79"/>
    <w:rsid w:val="001C1C26"/>
    <w:rsid w:val="001C1C92"/>
    <w:rsid w:val="001C1D08"/>
    <w:rsid w:val="001C1D98"/>
    <w:rsid w:val="001C20CC"/>
    <w:rsid w:val="001C221D"/>
    <w:rsid w:val="001C2268"/>
    <w:rsid w:val="001C23B7"/>
    <w:rsid w:val="001C25EF"/>
    <w:rsid w:val="001C2782"/>
    <w:rsid w:val="001C2CB8"/>
    <w:rsid w:val="001C2CD2"/>
    <w:rsid w:val="001C2D25"/>
    <w:rsid w:val="001C2E10"/>
    <w:rsid w:val="001C30E2"/>
    <w:rsid w:val="001C32A9"/>
    <w:rsid w:val="001C3651"/>
    <w:rsid w:val="001C3935"/>
    <w:rsid w:val="001C3ABF"/>
    <w:rsid w:val="001C41B2"/>
    <w:rsid w:val="001C49E9"/>
    <w:rsid w:val="001C4A4E"/>
    <w:rsid w:val="001C4C0A"/>
    <w:rsid w:val="001C4FC2"/>
    <w:rsid w:val="001C50A6"/>
    <w:rsid w:val="001C5193"/>
    <w:rsid w:val="001C5347"/>
    <w:rsid w:val="001C54FF"/>
    <w:rsid w:val="001C5680"/>
    <w:rsid w:val="001C56C0"/>
    <w:rsid w:val="001C599A"/>
    <w:rsid w:val="001C5C1C"/>
    <w:rsid w:val="001C5DAE"/>
    <w:rsid w:val="001C5E36"/>
    <w:rsid w:val="001C60FE"/>
    <w:rsid w:val="001C65AA"/>
    <w:rsid w:val="001C6619"/>
    <w:rsid w:val="001C6994"/>
    <w:rsid w:val="001C69B5"/>
    <w:rsid w:val="001C6A91"/>
    <w:rsid w:val="001C6CE2"/>
    <w:rsid w:val="001C6E44"/>
    <w:rsid w:val="001C6F1F"/>
    <w:rsid w:val="001C6F88"/>
    <w:rsid w:val="001C70F3"/>
    <w:rsid w:val="001C725A"/>
    <w:rsid w:val="001C7394"/>
    <w:rsid w:val="001C7738"/>
    <w:rsid w:val="001C7940"/>
    <w:rsid w:val="001D002D"/>
    <w:rsid w:val="001D0093"/>
    <w:rsid w:val="001D017E"/>
    <w:rsid w:val="001D08EB"/>
    <w:rsid w:val="001D0D3B"/>
    <w:rsid w:val="001D14D2"/>
    <w:rsid w:val="001D1A18"/>
    <w:rsid w:val="001D1DD9"/>
    <w:rsid w:val="001D1DFB"/>
    <w:rsid w:val="001D1F68"/>
    <w:rsid w:val="001D206D"/>
    <w:rsid w:val="001D22CC"/>
    <w:rsid w:val="001D2398"/>
    <w:rsid w:val="001D24B1"/>
    <w:rsid w:val="001D26D8"/>
    <w:rsid w:val="001D2809"/>
    <w:rsid w:val="001D296B"/>
    <w:rsid w:val="001D2ABF"/>
    <w:rsid w:val="001D2C63"/>
    <w:rsid w:val="001D2DF3"/>
    <w:rsid w:val="001D2FCA"/>
    <w:rsid w:val="001D32E1"/>
    <w:rsid w:val="001D34FF"/>
    <w:rsid w:val="001D36C8"/>
    <w:rsid w:val="001D385B"/>
    <w:rsid w:val="001D3C24"/>
    <w:rsid w:val="001D44C3"/>
    <w:rsid w:val="001D45BC"/>
    <w:rsid w:val="001D45C7"/>
    <w:rsid w:val="001D46D0"/>
    <w:rsid w:val="001D46DF"/>
    <w:rsid w:val="001D482F"/>
    <w:rsid w:val="001D4880"/>
    <w:rsid w:val="001D4972"/>
    <w:rsid w:val="001D49A4"/>
    <w:rsid w:val="001D4D90"/>
    <w:rsid w:val="001D4F67"/>
    <w:rsid w:val="001D4FE7"/>
    <w:rsid w:val="001D56DD"/>
    <w:rsid w:val="001D56DE"/>
    <w:rsid w:val="001D5732"/>
    <w:rsid w:val="001D5795"/>
    <w:rsid w:val="001D592A"/>
    <w:rsid w:val="001D605D"/>
    <w:rsid w:val="001D610F"/>
    <w:rsid w:val="001D668B"/>
    <w:rsid w:val="001D692F"/>
    <w:rsid w:val="001D6983"/>
    <w:rsid w:val="001D6A4B"/>
    <w:rsid w:val="001D6A87"/>
    <w:rsid w:val="001D6AA6"/>
    <w:rsid w:val="001D6AA8"/>
    <w:rsid w:val="001D6B92"/>
    <w:rsid w:val="001D6CBB"/>
    <w:rsid w:val="001D7108"/>
    <w:rsid w:val="001D7323"/>
    <w:rsid w:val="001D753E"/>
    <w:rsid w:val="001D75AF"/>
    <w:rsid w:val="001D78C6"/>
    <w:rsid w:val="001D7FD9"/>
    <w:rsid w:val="001E02D8"/>
    <w:rsid w:val="001E03B2"/>
    <w:rsid w:val="001E0504"/>
    <w:rsid w:val="001E061E"/>
    <w:rsid w:val="001E063F"/>
    <w:rsid w:val="001E07BB"/>
    <w:rsid w:val="001E092E"/>
    <w:rsid w:val="001E0BA9"/>
    <w:rsid w:val="001E0E52"/>
    <w:rsid w:val="001E0F02"/>
    <w:rsid w:val="001E0F54"/>
    <w:rsid w:val="001E0F71"/>
    <w:rsid w:val="001E113B"/>
    <w:rsid w:val="001E1237"/>
    <w:rsid w:val="001E1255"/>
    <w:rsid w:val="001E1310"/>
    <w:rsid w:val="001E13F2"/>
    <w:rsid w:val="001E15B1"/>
    <w:rsid w:val="001E16EC"/>
    <w:rsid w:val="001E180A"/>
    <w:rsid w:val="001E1D58"/>
    <w:rsid w:val="001E1D6C"/>
    <w:rsid w:val="001E1E3A"/>
    <w:rsid w:val="001E218D"/>
    <w:rsid w:val="001E2427"/>
    <w:rsid w:val="001E2971"/>
    <w:rsid w:val="001E2C46"/>
    <w:rsid w:val="001E32F4"/>
    <w:rsid w:val="001E3315"/>
    <w:rsid w:val="001E353F"/>
    <w:rsid w:val="001E3615"/>
    <w:rsid w:val="001E3771"/>
    <w:rsid w:val="001E3C16"/>
    <w:rsid w:val="001E3D91"/>
    <w:rsid w:val="001E3EAA"/>
    <w:rsid w:val="001E3F50"/>
    <w:rsid w:val="001E3FC1"/>
    <w:rsid w:val="001E4468"/>
    <w:rsid w:val="001E4588"/>
    <w:rsid w:val="001E46DF"/>
    <w:rsid w:val="001E4906"/>
    <w:rsid w:val="001E4DB6"/>
    <w:rsid w:val="001E54FC"/>
    <w:rsid w:val="001E557B"/>
    <w:rsid w:val="001E5676"/>
    <w:rsid w:val="001E5976"/>
    <w:rsid w:val="001E5991"/>
    <w:rsid w:val="001E5B6D"/>
    <w:rsid w:val="001E5DF1"/>
    <w:rsid w:val="001E5EB1"/>
    <w:rsid w:val="001E5FCC"/>
    <w:rsid w:val="001E601E"/>
    <w:rsid w:val="001E6027"/>
    <w:rsid w:val="001E6048"/>
    <w:rsid w:val="001E62C6"/>
    <w:rsid w:val="001E6432"/>
    <w:rsid w:val="001E6823"/>
    <w:rsid w:val="001E68AE"/>
    <w:rsid w:val="001E69B8"/>
    <w:rsid w:val="001E6B8C"/>
    <w:rsid w:val="001E6C88"/>
    <w:rsid w:val="001E6E1C"/>
    <w:rsid w:val="001E6E5B"/>
    <w:rsid w:val="001E6EE3"/>
    <w:rsid w:val="001E6EF5"/>
    <w:rsid w:val="001E6F7F"/>
    <w:rsid w:val="001E6FC9"/>
    <w:rsid w:val="001E707D"/>
    <w:rsid w:val="001E70C3"/>
    <w:rsid w:val="001E7533"/>
    <w:rsid w:val="001E758E"/>
    <w:rsid w:val="001E766E"/>
    <w:rsid w:val="001E7887"/>
    <w:rsid w:val="001E7AA6"/>
    <w:rsid w:val="001E7B8F"/>
    <w:rsid w:val="001F00CE"/>
    <w:rsid w:val="001F01B4"/>
    <w:rsid w:val="001F029F"/>
    <w:rsid w:val="001F02D0"/>
    <w:rsid w:val="001F032E"/>
    <w:rsid w:val="001F0379"/>
    <w:rsid w:val="001F0735"/>
    <w:rsid w:val="001F0856"/>
    <w:rsid w:val="001F0ADD"/>
    <w:rsid w:val="001F0DC6"/>
    <w:rsid w:val="001F0F6D"/>
    <w:rsid w:val="001F0FC1"/>
    <w:rsid w:val="001F1109"/>
    <w:rsid w:val="001F11C8"/>
    <w:rsid w:val="001F12F1"/>
    <w:rsid w:val="001F1312"/>
    <w:rsid w:val="001F1546"/>
    <w:rsid w:val="001F1600"/>
    <w:rsid w:val="001F173D"/>
    <w:rsid w:val="001F17C1"/>
    <w:rsid w:val="001F19D3"/>
    <w:rsid w:val="001F1C6E"/>
    <w:rsid w:val="001F1E3A"/>
    <w:rsid w:val="001F2116"/>
    <w:rsid w:val="001F25F2"/>
    <w:rsid w:val="001F279B"/>
    <w:rsid w:val="001F284F"/>
    <w:rsid w:val="001F2AFE"/>
    <w:rsid w:val="001F2F1C"/>
    <w:rsid w:val="001F30B2"/>
    <w:rsid w:val="001F3216"/>
    <w:rsid w:val="001F37D6"/>
    <w:rsid w:val="001F3911"/>
    <w:rsid w:val="001F39B9"/>
    <w:rsid w:val="001F3A22"/>
    <w:rsid w:val="001F3A78"/>
    <w:rsid w:val="001F3B87"/>
    <w:rsid w:val="001F3D03"/>
    <w:rsid w:val="001F3D73"/>
    <w:rsid w:val="001F3DB5"/>
    <w:rsid w:val="001F3F40"/>
    <w:rsid w:val="001F42F0"/>
    <w:rsid w:val="001F43DB"/>
    <w:rsid w:val="001F468D"/>
    <w:rsid w:val="001F4952"/>
    <w:rsid w:val="001F49BA"/>
    <w:rsid w:val="001F49C8"/>
    <w:rsid w:val="001F4AD7"/>
    <w:rsid w:val="001F4DA3"/>
    <w:rsid w:val="001F4DA4"/>
    <w:rsid w:val="001F4DDE"/>
    <w:rsid w:val="001F4E76"/>
    <w:rsid w:val="001F5248"/>
    <w:rsid w:val="001F5B4B"/>
    <w:rsid w:val="001F5CB8"/>
    <w:rsid w:val="001F5D92"/>
    <w:rsid w:val="001F5E11"/>
    <w:rsid w:val="001F6362"/>
    <w:rsid w:val="001F63D7"/>
    <w:rsid w:val="001F6956"/>
    <w:rsid w:val="001F6B36"/>
    <w:rsid w:val="001F6BAE"/>
    <w:rsid w:val="001F701F"/>
    <w:rsid w:val="001F706D"/>
    <w:rsid w:val="001F7194"/>
    <w:rsid w:val="001F7297"/>
    <w:rsid w:val="001F7446"/>
    <w:rsid w:val="001F7482"/>
    <w:rsid w:val="001F74FB"/>
    <w:rsid w:val="001F757D"/>
    <w:rsid w:val="001F7845"/>
    <w:rsid w:val="001F7934"/>
    <w:rsid w:val="001F7BD9"/>
    <w:rsid w:val="001F7C62"/>
    <w:rsid w:val="001F7C6D"/>
    <w:rsid w:val="001F7C92"/>
    <w:rsid w:val="001F7F2E"/>
    <w:rsid w:val="00200039"/>
    <w:rsid w:val="0020006D"/>
    <w:rsid w:val="00200342"/>
    <w:rsid w:val="00200385"/>
    <w:rsid w:val="0020050B"/>
    <w:rsid w:val="002005F2"/>
    <w:rsid w:val="00200697"/>
    <w:rsid w:val="00200791"/>
    <w:rsid w:val="002007C4"/>
    <w:rsid w:val="0020081B"/>
    <w:rsid w:val="002008D3"/>
    <w:rsid w:val="00200B75"/>
    <w:rsid w:val="00200C75"/>
    <w:rsid w:val="00200D80"/>
    <w:rsid w:val="00200FC9"/>
    <w:rsid w:val="002010FC"/>
    <w:rsid w:val="0020156A"/>
    <w:rsid w:val="00201763"/>
    <w:rsid w:val="002018E5"/>
    <w:rsid w:val="00201D8C"/>
    <w:rsid w:val="00202098"/>
    <w:rsid w:val="002020E9"/>
    <w:rsid w:val="0020218D"/>
    <w:rsid w:val="00202194"/>
    <w:rsid w:val="00202487"/>
    <w:rsid w:val="002025AA"/>
    <w:rsid w:val="002025BC"/>
    <w:rsid w:val="002026D8"/>
    <w:rsid w:val="00202722"/>
    <w:rsid w:val="00202942"/>
    <w:rsid w:val="00202C89"/>
    <w:rsid w:val="00202CD0"/>
    <w:rsid w:val="00202E51"/>
    <w:rsid w:val="00203231"/>
    <w:rsid w:val="00203280"/>
    <w:rsid w:val="002033E8"/>
    <w:rsid w:val="002033F1"/>
    <w:rsid w:val="002035CC"/>
    <w:rsid w:val="002035D5"/>
    <w:rsid w:val="00203668"/>
    <w:rsid w:val="002036CB"/>
    <w:rsid w:val="002036EC"/>
    <w:rsid w:val="00203817"/>
    <w:rsid w:val="00203B65"/>
    <w:rsid w:val="00203D97"/>
    <w:rsid w:val="00203DFF"/>
    <w:rsid w:val="00204064"/>
    <w:rsid w:val="002040F6"/>
    <w:rsid w:val="002041B7"/>
    <w:rsid w:val="0020459A"/>
    <w:rsid w:val="002049E5"/>
    <w:rsid w:val="00204B56"/>
    <w:rsid w:val="00204CD4"/>
    <w:rsid w:val="00204DF3"/>
    <w:rsid w:val="00204E3E"/>
    <w:rsid w:val="00204E5B"/>
    <w:rsid w:val="00204E80"/>
    <w:rsid w:val="00205311"/>
    <w:rsid w:val="00205536"/>
    <w:rsid w:val="0020556E"/>
    <w:rsid w:val="002055C5"/>
    <w:rsid w:val="0020570C"/>
    <w:rsid w:val="00205AEF"/>
    <w:rsid w:val="00205ED8"/>
    <w:rsid w:val="00206008"/>
    <w:rsid w:val="00206035"/>
    <w:rsid w:val="00206093"/>
    <w:rsid w:val="00206095"/>
    <w:rsid w:val="00206239"/>
    <w:rsid w:val="00206264"/>
    <w:rsid w:val="0020690A"/>
    <w:rsid w:val="00206B25"/>
    <w:rsid w:val="00206CB8"/>
    <w:rsid w:val="00206D87"/>
    <w:rsid w:val="00207068"/>
    <w:rsid w:val="002070B3"/>
    <w:rsid w:val="002070D1"/>
    <w:rsid w:val="00207114"/>
    <w:rsid w:val="00207479"/>
    <w:rsid w:val="0020768C"/>
    <w:rsid w:val="00207825"/>
    <w:rsid w:val="00207877"/>
    <w:rsid w:val="00207945"/>
    <w:rsid w:val="00207BB6"/>
    <w:rsid w:val="00207C36"/>
    <w:rsid w:val="00207C88"/>
    <w:rsid w:val="0021018D"/>
    <w:rsid w:val="00210299"/>
    <w:rsid w:val="00210383"/>
    <w:rsid w:val="0021043F"/>
    <w:rsid w:val="00210449"/>
    <w:rsid w:val="002108B5"/>
    <w:rsid w:val="00210921"/>
    <w:rsid w:val="00210CBC"/>
    <w:rsid w:val="00211012"/>
    <w:rsid w:val="0021124B"/>
    <w:rsid w:val="00211320"/>
    <w:rsid w:val="0021142B"/>
    <w:rsid w:val="002116BC"/>
    <w:rsid w:val="00211809"/>
    <w:rsid w:val="00211BDD"/>
    <w:rsid w:val="00211DD5"/>
    <w:rsid w:val="00211DEE"/>
    <w:rsid w:val="002120DC"/>
    <w:rsid w:val="0021219A"/>
    <w:rsid w:val="0021224F"/>
    <w:rsid w:val="0021228F"/>
    <w:rsid w:val="00212356"/>
    <w:rsid w:val="00212395"/>
    <w:rsid w:val="002127A5"/>
    <w:rsid w:val="0021299E"/>
    <w:rsid w:val="00212ADE"/>
    <w:rsid w:val="00212C19"/>
    <w:rsid w:val="00212D6D"/>
    <w:rsid w:val="00212E22"/>
    <w:rsid w:val="00212E44"/>
    <w:rsid w:val="00212EC4"/>
    <w:rsid w:val="00212F3C"/>
    <w:rsid w:val="00212FC3"/>
    <w:rsid w:val="00212FF5"/>
    <w:rsid w:val="0021329F"/>
    <w:rsid w:val="00213356"/>
    <w:rsid w:val="0021339E"/>
    <w:rsid w:val="00213410"/>
    <w:rsid w:val="0021342A"/>
    <w:rsid w:val="00213443"/>
    <w:rsid w:val="00213564"/>
    <w:rsid w:val="002137DA"/>
    <w:rsid w:val="002137EB"/>
    <w:rsid w:val="00213A73"/>
    <w:rsid w:val="00213C82"/>
    <w:rsid w:val="00213C92"/>
    <w:rsid w:val="00213F90"/>
    <w:rsid w:val="00214057"/>
    <w:rsid w:val="00214135"/>
    <w:rsid w:val="00214176"/>
    <w:rsid w:val="00214182"/>
    <w:rsid w:val="002141CE"/>
    <w:rsid w:val="00214262"/>
    <w:rsid w:val="00214729"/>
    <w:rsid w:val="00214758"/>
    <w:rsid w:val="0021485B"/>
    <w:rsid w:val="00214B5F"/>
    <w:rsid w:val="00214B89"/>
    <w:rsid w:val="00214C2B"/>
    <w:rsid w:val="00214CFF"/>
    <w:rsid w:val="00214F9B"/>
    <w:rsid w:val="00215026"/>
    <w:rsid w:val="0021504F"/>
    <w:rsid w:val="0021533C"/>
    <w:rsid w:val="002157A9"/>
    <w:rsid w:val="00215926"/>
    <w:rsid w:val="00215D94"/>
    <w:rsid w:val="00215EEF"/>
    <w:rsid w:val="00215F19"/>
    <w:rsid w:val="002161F6"/>
    <w:rsid w:val="00216527"/>
    <w:rsid w:val="00216559"/>
    <w:rsid w:val="002165F5"/>
    <w:rsid w:val="002167F2"/>
    <w:rsid w:val="002169B7"/>
    <w:rsid w:val="00216C28"/>
    <w:rsid w:val="00216C3D"/>
    <w:rsid w:val="00216C9D"/>
    <w:rsid w:val="00216CA1"/>
    <w:rsid w:val="00216F40"/>
    <w:rsid w:val="002175F7"/>
    <w:rsid w:val="0021784F"/>
    <w:rsid w:val="00217D4F"/>
    <w:rsid w:val="00217DB8"/>
    <w:rsid w:val="00217E40"/>
    <w:rsid w:val="0022004C"/>
    <w:rsid w:val="00220070"/>
    <w:rsid w:val="0022018A"/>
    <w:rsid w:val="002215AE"/>
    <w:rsid w:val="002216AD"/>
    <w:rsid w:val="002218D9"/>
    <w:rsid w:val="002219AF"/>
    <w:rsid w:val="00221DF0"/>
    <w:rsid w:val="00221F81"/>
    <w:rsid w:val="00222180"/>
    <w:rsid w:val="00222197"/>
    <w:rsid w:val="002228DB"/>
    <w:rsid w:val="002229F7"/>
    <w:rsid w:val="00222AB2"/>
    <w:rsid w:val="00222B53"/>
    <w:rsid w:val="00222C62"/>
    <w:rsid w:val="00222DB9"/>
    <w:rsid w:val="00222E39"/>
    <w:rsid w:val="00222E4C"/>
    <w:rsid w:val="00222EC3"/>
    <w:rsid w:val="002232F5"/>
    <w:rsid w:val="002235C7"/>
    <w:rsid w:val="002236F2"/>
    <w:rsid w:val="00223970"/>
    <w:rsid w:val="00223A1F"/>
    <w:rsid w:val="0022405D"/>
    <w:rsid w:val="0022425B"/>
    <w:rsid w:val="00224309"/>
    <w:rsid w:val="00224638"/>
    <w:rsid w:val="0022466D"/>
    <w:rsid w:val="002248B5"/>
    <w:rsid w:val="0022490E"/>
    <w:rsid w:val="00224DB7"/>
    <w:rsid w:val="00224E6D"/>
    <w:rsid w:val="00224F52"/>
    <w:rsid w:val="0022520A"/>
    <w:rsid w:val="00225223"/>
    <w:rsid w:val="00225768"/>
    <w:rsid w:val="002257A9"/>
    <w:rsid w:val="002259E0"/>
    <w:rsid w:val="00225A13"/>
    <w:rsid w:val="00225C3C"/>
    <w:rsid w:val="00225ECC"/>
    <w:rsid w:val="0022641E"/>
    <w:rsid w:val="00226D01"/>
    <w:rsid w:val="00226DE6"/>
    <w:rsid w:val="00226EC0"/>
    <w:rsid w:val="002271DE"/>
    <w:rsid w:val="00227558"/>
    <w:rsid w:val="002278D9"/>
    <w:rsid w:val="002279E1"/>
    <w:rsid w:val="002279F2"/>
    <w:rsid w:val="00227B3A"/>
    <w:rsid w:val="00227F33"/>
    <w:rsid w:val="00227F53"/>
    <w:rsid w:val="002301B3"/>
    <w:rsid w:val="00230F39"/>
    <w:rsid w:val="00230F49"/>
    <w:rsid w:val="00231169"/>
    <w:rsid w:val="00231AE8"/>
    <w:rsid w:val="00231E7E"/>
    <w:rsid w:val="00231F6E"/>
    <w:rsid w:val="0023222C"/>
    <w:rsid w:val="002323DD"/>
    <w:rsid w:val="002325F6"/>
    <w:rsid w:val="00232804"/>
    <w:rsid w:val="00232920"/>
    <w:rsid w:val="002329AB"/>
    <w:rsid w:val="00232D44"/>
    <w:rsid w:val="0023354F"/>
    <w:rsid w:val="002335CD"/>
    <w:rsid w:val="002337C8"/>
    <w:rsid w:val="002337F1"/>
    <w:rsid w:val="002341F4"/>
    <w:rsid w:val="0023422F"/>
    <w:rsid w:val="002342DE"/>
    <w:rsid w:val="002343AC"/>
    <w:rsid w:val="00234517"/>
    <w:rsid w:val="002348F9"/>
    <w:rsid w:val="00234A1A"/>
    <w:rsid w:val="00234C48"/>
    <w:rsid w:val="00234D0C"/>
    <w:rsid w:val="00234D70"/>
    <w:rsid w:val="00234DF9"/>
    <w:rsid w:val="00234F90"/>
    <w:rsid w:val="00235512"/>
    <w:rsid w:val="002355BD"/>
    <w:rsid w:val="0023574F"/>
    <w:rsid w:val="002357B7"/>
    <w:rsid w:val="00235CD8"/>
    <w:rsid w:val="00235FB6"/>
    <w:rsid w:val="00236277"/>
    <w:rsid w:val="00236664"/>
    <w:rsid w:val="0023672A"/>
    <w:rsid w:val="00236826"/>
    <w:rsid w:val="00236A5C"/>
    <w:rsid w:val="00236A91"/>
    <w:rsid w:val="00236AE3"/>
    <w:rsid w:val="00236BA9"/>
    <w:rsid w:val="00236F60"/>
    <w:rsid w:val="002371D9"/>
    <w:rsid w:val="002374AF"/>
    <w:rsid w:val="0023768E"/>
    <w:rsid w:val="00237780"/>
    <w:rsid w:val="002377D9"/>
    <w:rsid w:val="002378D8"/>
    <w:rsid w:val="00237DCD"/>
    <w:rsid w:val="00237F95"/>
    <w:rsid w:val="00237FF8"/>
    <w:rsid w:val="00240168"/>
    <w:rsid w:val="00240195"/>
    <w:rsid w:val="002401BF"/>
    <w:rsid w:val="0024021F"/>
    <w:rsid w:val="0024031B"/>
    <w:rsid w:val="0024031E"/>
    <w:rsid w:val="002403D3"/>
    <w:rsid w:val="002406C4"/>
    <w:rsid w:val="00240741"/>
    <w:rsid w:val="00240823"/>
    <w:rsid w:val="0024090D"/>
    <w:rsid w:val="002409E1"/>
    <w:rsid w:val="00240FA3"/>
    <w:rsid w:val="00241211"/>
    <w:rsid w:val="0024159C"/>
    <w:rsid w:val="00241781"/>
    <w:rsid w:val="00241800"/>
    <w:rsid w:val="002418A4"/>
    <w:rsid w:val="00241B8C"/>
    <w:rsid w:val="00241E60"/>
    <w:rsid w:val="0024225F"/>
    <w:rsid w:val="002422C4"/>
    <w:rsid w:val="002424EC"/>
    <w:rsid w:val="0024299F"/>
    <w:rsid w:val="00242A76"/>
    <w:rsid w:val="00242C21"/>
    <w:rsid w:val="00242FE3"/>
    <w:rsid w:val="00242FF7"/>
    <w:rsid w:val="002430FC"/>
    <w:rsid w:val="00243156"/>
    <w:rsid w:val="0024342F"/>
    <w:rsid w:val="00243652"/>
    <w:rsid w:val="002436B5"/>
    <w:rsid w:val="00243E14"/>
    <w:rsid w:val="00243F9E"/>
    <w:rsid w:val="002440E4"/>
    <w:rsid w:val="002442B9"/>
    <w:rsid w:val="00244364"/>
    <w:rsid w:val="00244482"/>
    <w:rsid w:val="002449A5"/>
    <w:rsid w:val="00244BDF"/>
    <w:rsid w:val="00244CBF"/>
    <w:rsid w:val="00244D4E"/>
    <w:rsid w:val="00244F22"/>
    <w:rsid w:val="00245510"/>
    <w:rsid w:val="00245556"/>
    <w:rsid w:val="002455D0"/>
    <w:rsid w:val="002456D1"/>
    <w:rsid w:val="002457A0"/>
    <w:rsid w:val="002457D4"/>
    <w:rsid w:val="00245816"/>
    <w:rsid w:val="00245F17"/>
    <w:rsid w:val="00245FBB"/>
    <w:rsid w:val="002462CD"/>
    <w:rsid w:val="002463F1"/>
    <w:rsid w:val="002465F7"/>
    <w:rsid w:val="0024676F"/>
    <w:rsid w:val="00246C19"/>
    <w:rsid w:val="00246C71"/>
    <w:rsid w:val="00246CCD"/>
    <w:rsid w:val="00246ECC"/>
    <w:rsid w:val="00247220"/>
    <w:rsid w:val="00247256"/>
    <w:rsid w:val="0024748F"/>
    <w:rsid w:val="00247498"/>
    <w:rsid w:val="002474D5"/>
    <w:rsid w:val="002474DF"/>
    <w:rsid w:val="002476F1"/>
    <w:rsid w:val="002478C7"/>
    <w:rsid w:val="0024793C"/>
    <w:rsid w:val="00247D08"/>
    <w:rsid w:val="00247E08"/>
    <w:rsid w:val="00250093"/>
    <w:rsid w:val="0025034F"/>
    <w:rsid w:val="0025041F"/>
    <w:rsid w:val="002505DA"/>
    <w:rsid w:val="002507C5"/>
    <w:rsid w:val="00250B8D"/>
    <w:rsid w:val="00250C51"/>
    <w:rsid w:val="00250EB3"/>
    <w:rsid w:val="00250F11"/>
    <w:rsid w:val="00251095"/>
    <w:rsid w:val="002510D1"/>
    <w:rsid w:val="0025121A"/>
    <w:rsid w:val="002516A2"/>
    <w:rsid w:val="00251998"/>
    <w:rsid w:val="00251D8D"/>
    <w:rsid w:val="00251DEF"/>
    <w:rsid w:val="00251DF9"/>
    <w:rsid w:val="00251ED7"/>
    <w:rsid w:val="002523F1"/>
    <w:rsid w:val="00252658"/>
    <w:rsid w:val="00252707"/>
    <w:rsid w:val="0025275B"/>
    <w:rsid w:val="00252D95"/>
    <w:rsid w:val="00252DFC"/>
    <w:rsid w:val="00252EC8"/>
    <w:rsid w:val="002530C0"/>
    <w:rsid w:val="0025356B"/>
    <w:rsid w:val="002536A2"/>
    <w:rsid w:val="0025392C"/>
    <w:rsid w:val="00253997"/>
    <w:rsid w:val="00253A60"/>
    <w:rsid w:val="00253A89"/>
    <w:rsid w:val="00253BE0"/>
    <w:rsid w:val="00253C56"/>
    <w:rsid w:val="00253FE0"/>
    <w:rsid w:val="002545D2"/>
    <w:rsid w:val="0025498E"/>
    <w:rsid w:val="00254A53"/>
    <w:rsid w:val="00254FD1"/>
    <w:rsid w:val="00254FEC"/>
    <w:rsid w:val="002553E1"/>
    <w:rsid w:val="002554F9"/>
    <w:rsid w:val="0025566D"/>
    <w:rsid w:val="00255709"/>
    <w:rsid w:val="00255EA0"/>
    <w:rsid w:val="00256216"/>
    <w:rsid w:val="0025647F"/>
    <w:rsid w:val="00256624"/>
    <w:rsid w:val="00256642"/>
    <w:rsid w:val="002568C9"/>
    <w:rsid w:val="00256A69"/>
    <w:rsid w:val="00256C0A"/>
    <w:rsid w:val="0025735C"/>
    <w:rsid w:val="0025742A"/>
    <w:rsid w:val="002574A6"/>
    <w:rsid w:val="002578B0"/>
    <w:rsid w:val="002578B3"/>
    <w:rsid w:val="00257A1C"/>
    <w:rsid w:val="00260327"/>
    <w:rsid w:val="00260366"/>
    <w:rsid w:val="002606B3"/>
    <w:rsid w:val="002607B3"/>
    <w:rsid w:val="0026084F"/>
    <w:rsid w:val="002608D2"/>
    <w:rsid w:val="00260925"/>
    <w:rsid w:val="002609FE"/>
    <w:rsid w:val="00260A95"/>
    <w:rsid w:val="00260F9A"/>
    <w:rsid w:val="00260FF1"/>
    <w:rsid w:val="00261298"/>
    <w:rsid w:val="002612C5"/>
    <w:rsid w:val="002614BF"/>
    <w:rsid w:val="0026153E"/>
    <w:rsid w:val="00261646"/>
    <w:rsid w:val="00261971"/>
    <w:rsid w:val="0026197F"/>
    <w:rsid w:val="00261BB0"/>
    <w:rsid w:val="00261C4A"/>
    <w:rsid w:val="00261D1E"/>
    <w:rsid w:val="00261E2F"/>
    <w:rsid w:val="00261F90"/>
    <w:rsid w:val="002620A5"/>
    <w:rsid w:val="002620C2"/>
    <w:rsid w:val="0026227C"/>
    <w:rsid w:val="0026251B"/>
    <w:rsid w:val="002625DE"/>
    <w:rsid w:val="00262696"/>
    <w:rsid w:val="00262A72"/>
    <w:rsid w:val="00262A9A"/>
    <w:rsid w:val="00262AC0"/>
    <w:rsid w:val="00262C82"/>
    <w:rsid w:val="00262E41"/>
    <w:rsid w:val="00262EE7"/>
    <w:rsid w:val="002633AD"/>
    <w:rsid w:val="00263448"/>
    <w:rsid w:val="00263907"/>
    <w:rsid w:val="002639EE"/>
    <w:rsid w:val="00263A49"/>
    <w:rsid w:val="00263B2C"/>
    <w:rsid w:val="00263CBF"/>
    <w:rsid w:val="00263FE0"/>
    <w:rsid w:val="0026415C"/>
    <w:rsid w:val="002642E6"/>
    <w:rsid w:val="00264315"/>
    <w:rsid w:val="0026449E"/>
    <w:rsid w:val="00264867"/>
    <w:rsid w:val="00264A89"/>
    <w:rsid w:val="00264B14"/>
    <w:rsid w:val="00264BFB"/>
    <w:rsid w:val="00264CE3"/>
    <w:rsid w:val="00264D20"/>
    <w:rsid w:val="00264DFF"/>
    <w:rsid w:val="00264F4D"/>
    <w:rsid w:val="00264F80"/>
    <w:rsid w:val="0026507C"/>
    <w:rsid w:val="002651E1"/>
    <w:rsid w:val="00265295"/>
    <w:rsid w:val="002652C1"/>
    <w:rsid w:val="002653D5"/>
    <w:rsid w:val="00265731"/>
    <w:rsid w:val="00265AC4"/>
    <w:rsid w:val="00265DFF"/>
    <w:rsid w:val="00266153"/>
    <w:rsid w:val="0026633E"/>
    <w:rsid w:val="00266471"/>
    <w:rsid w:val="00266943"/>
    <w:rsid w:val="00266A57"/>
    <w:rsid w:val="00266BC5"/>
    <w:rsid w:val="00266E07"/>
    <w:rsid w:val="00266E50"/>
    <w:rsid w:val="0026713A"/>
    <w:rsid w:val="00267309"/>
    <w:rsid w:val="00267432"/>
    <w:rsid w:val="00267472"/>
    <w:rsid w:val="0026756F"/>
    <w:rsid w:val="00267600"/>
    <w:rsid w:val="00267632"/>
    <w:rsid w:val="002678CE"/>
    <w:rsid w:val="00267CAC"/>
    <w:rsid w:val="00267CB9"/>
    <w:rsid w:val="00267CE3"/>
    <w:rsid w:val="00267F1E"/>
    <w:rsid w:val="00267FD6"/>
    <w:rsid w:val="00270457"/>
    <w:rsid w:val="002707EB"/>
    <w:rsid w:val="00270AF2"/>
    <w:rsid w:val="00270B49"/>
    <w:rsid w:val="00270B4B"/>
    <w:rsid w:val="00270E64"/>
    <w:rsid w:val="00271066"/>
    <w:rsid w:val="002710B9"/>
    <w:rsid w:val="0027131E"/>
    <w:rsid w:val="00271362"/>
    <w:rsid w:val="002714F4"/>
    <w:rsid w:val="00271A13"/>
    <w:rsid w:val="00271D06"/>
    <w:rsid w:val="0027211C"/>
    <w:rsid w:val="0027229B"/>
    <w:rsid w:val="002724F9"/>
    <w:rsid w:val="002726B6"/>
    <w:rsid w:val="002728CB"/>
    <w:rsid w:val="00272B6F"/>
    <w:rsid w:val="00272B70"/>
    <w:rsid w:val="00272BCD"/>
    <w:rsid w:val="00272C0D"/>
    <w:rsid w:val="002730BE"/>
    <w:rsid w:val="002731C4"/>
    <w:rsid w:val="002731F2"/>
    <w:rsid w:val="0027322B"/>
    <w:rsid w:val="00273E8F"/>
    <w:rsid w:val="00273FDB"/>
    <w:rsid w:val="00274220"/>
    <w:rsid w:val="00274FCD"/>
    <w:rsid w:val="00275023"/>
    <w:rsid w:val="00275124"/>
    <w:rsid w:val="002751D6"/>
    <w:rsid w:val="002752DE"/>
    <w:rsid w:val="00275392"/>
    <w:rsid w:val="00275A73"/>
    <w:rsid w:val="00275AE5"/>
    <w:rsid w:val="00275C4A"/>
    <w:rsid w:val="00275F1D"/>
    <w:rsid w:val="00276103"/>
    <w:rsid w:val="0027629F"/>
    <w:rsid w:val="00276602"/>
    <w:rsid w:val="00276628"/>
    <w:rsid w:val="002767D7"/>
    <w:rsid w:val="00276A0D"/>
    <w:rsid w:val="00276A31"/>
    <w:rsid w:val="00276C4F"/>
    <w:rsid w:val="00276C71"/>
    <w:rsid w:val="00276D76"/>
    <w:rsid w:val="00277004"/>
    <w:rsid w:val="0027754A"/>
    <w:rsid w:val="0027784E"/>
    <w:rsid w:val="00277861"/>
    <w:rsid w:val="00277C2F"/>
    <w:rsid w:val="00277ECE"/>
    <w:rsid w:val="0028000B"/>
    <w:rsid w:val="002804D6"/>
    <w:rsid w:val="0028055C"/>
    <w:rsid w:val="0028077A"/>
    <w:rsid w:val="00280CF6"/>
    <w:rsid w:val="00280D49"/>
    <w:rsid w:val="00280DAE"/>
    <w:rsid w:val="00280E86"/>
    <w:rsid w:val="002810B3"/>
    <w:rsid w:val="00281333"/>
    <w:rsid w:val="00281695"/>
    <w:rsid w:val="002818C9"/>
    <w:rsid w:val="00281B66"/>
    <w:rsid w:val="00281D95"/>
    <w:rsid w:val="00281DA7"/>
    <w:rsid w:val="0028209B"/>
    <w:rsid w:val="002820CE"/>
    <w:rsid w:val="00282157"/>
    <w:rsid w:val="002822FD"/>
    <w:rsid w:val="00282329"/>
    <w:rsid w:val="0028259F"/>
    <w:rsid w:val="002825F6"/>
    <w:rsid w:val="0028276B"/>
    <w:rsid w:val="00282924"/>
    <w:rsid w:val="00282B15"/>
    <w:rsid w:val="00282CBC"/>
    <w:rsid w:val="00282F47"/>
    <w:rsid w:val="0028312D"/>
    <w:rsid w:val="002833F6"/>
    <w:rsid w:val="002835DE"/>
    <w:rsid w:val="002838DC"/>
    <w:rsid w:val="00283B5E"/>
    <w:rsid w:val="00283BEA"/>
    <w:rsid w:val="00283DA8"/>
    <w:rsid w:val="00283F5D"/>
    <w:rsid w:val="0028401C"/>
    <w:rsid w:val="002840EA"/>
    <w:rsid w:val="0028440C"/>
    <w:rsid w:val="0028459D"/>
    <w:rsid w:val="002845C4"/>
    <w:rsid w:val="00284995"/>
    <w:rsid w:val="002849EE"/>
    <w:rsid w:val="00284E02"/>
    <w:rsid w:val="00284EF3"/>
    <w:rsid w:val="00284F86"/>
    <w:rsid w:val="002852C5"/>
    <w:rsid w:val="00285334"/>
    <w:rsid w:val="002853C0"/>
    <w:rsid w:val="0028583E"/>
    <w:rsid w:val="00285DE4"/>
    <w:rsid w:val="0028611E"/>
    <w:rsid w:val="002861AC"/>
    <w:rsid w:val="00286290"/>
    <w:rsid w:val="00286601"/>
    <w:rsid w:val="0028673B"/>
    <w:rsid w:val="00286FDE"/>
    <w:rsid w:val="0028713F"/>
    <w:rsid w:val="002872BE"/>
    <w:rsid w:val="002875EF"/>
    <w:rsid w:val="0028791F"/>
    <w:rsid w:val="00287D82"/>
    <w:rsid w:val="00287E1A"/>
    <w:rsid w:val="002901C5"/>
    <w:rsid w:val="002903F8"/>
    <w:rsid w:val="00290531"/>
    <w:rsid w:val="0029056D"/>
    <w:rsid w:val="0029062F"/>
    <w:rsid w:val="00290789"/>
    <w:rsid w:val="002909B1"/>
    <w:rsid w:val="00290DA1"/>
    <w:rsid w:val="00290DBB"/>
    <w:rsid w:val="00290E53"/>
    <w:rsid w:val="002912FC"/>
    <w:rsid w:val="00291312"/>
    <w:rsid w:val="002915C4"/>
    <w:rsid w:val="0029185C"/>
    <w:rsid w:val="00291A68"/>
    <w:rsid w:val="00291CAF"/>
    <w:rsid w:val="00291DDB"/>
    <w:rsid w:val="00292011"/>
    <w:rsid w:val="002921D3"/>
    <w:rsid w:val="00292706"/>
    <w:rsid w:val="00292713"/>
    <w:rsid w:val="00292795"/>
    <w:rsid w:val="002928F9"/>
    <w:rsid w:val="00292D98"/>
    <w:rsid w:val="00292E54"/>
    <w:rsid w:val="0029305A"/>
    <w:rsid w:val="00293331"/>
    <w:rsid w:val="00293360"/>
    <w:rsid w:val="0029361F"/>
    <w:rsid w:val="00293833"/>
    <w:rsid w:val="00293BC4"/>
    <w:rsid w:val="002940E5"/>
    <w:rsid w:val="00294279"/>
    <w:rsid w:val="00294667"/>
    <w:rsid w:val="00294F85"/>
    <w:rsid w:val="0029557C"/>
    <w:rsid w:val="002956E8"/>
    <w:rsid w:val="00295996"/>
    <w:rsid w:val="002959AB"/>
    <w:rsid w:val="00295B6A"/>
    <w:rsid w:val="00295D39"/>
    <w:rsid w:val="00295D68"/>
    <w:rsid w:val="00295DCC"/>
    <w:rsid w:val="002960DE"/>
    <w:rsid w:val="00296209"/>
    <w:rsid w:val="0029620E"/>
    <w:rsid w:val="00296552"/>
    <w:rsid w:val="002966A3"/>
    <w:rsid w:val="00296774"/>
    <w:rsid w:val="00296828"/>
    <w:rsid w:val="002968EA"/>
    <w:rsid w:val="00296980"/>
    <w:rsid w:val="00296B53"/>
    <w:rsid w:val="00296EF9"/>
    <w:rsid w:val="002973B8"/>
    <w:rsid w:val="00297405"/>
    <w:rsid w:val="002974F5"/>
    <w:rsid w:val="00297891"/>
    <w:rsid w:val="002978EE"/>
    <w:rsid w:val="00297AC9"/>
    <w:rsid w:val="00297C5C"/>
    <w:rsid w:val="00297C7B"/>
    <w:rsid w:val="00297C9C"/>
    <w:rsid w:val="00297D0B"/>
    <w:rsid w:val="00297E42"/>
    <w:rsid w:val="00297FA4"/>
    <w:rsid w:val="002A029A"/>
    <w:rsid w:val="002A0359"/>
    <w:rsid w:val="002A0373"/>
    <w:rsid w:val="002A04B6"/>
    <w:rsid w:val="002A0687"/>
    <w:rsid w:val="002A0860"/>
    <w:rsid w:val="002A0A24"/>
    <w:rsid w:val="002A0A9E"/>
    <w:rsid w:val="002A0D33"/>
    <w:rsid w:val="002A11EC"/>
    <w:rsid w:val="002A1254"/>
    <w:rsid w:val="002A14D2"/>
    <w:rsid w:val="002A160A"/>
    <w:rsid w:val="002A1621"/>
    <w:rsid w:val="002A1642"/>
    <w:rsid w:val="002A1652"/>
    <w:rsid w:val="002A17BE"/>
    <w:rsid w:val="002A18E0"/>
    <w:rsid w:val="002A197C"/>
    <w:rsid w:val="002A1A2B"/>
    <w:rsid w:val="002A1A84"/>
    <w:rsid w:val="002A1D1E"/>
    <w:rsid w:val="002A1E65"/>
    <w:rsid w:val="002A2018"/>
    <w:rsid w:val="002A20E9"/>
    <w:rsid w:val="002A2869"/>
    <w:rsid w:val="002A2975"/>
    <w:rsid w:val="002A2C1E"/>
    <w:rsid w:val="002A3071"/>
    <w:rsid w:val="002A307E"/>
    <w:rsid w:val="002A311A"/>
    <w:rsid w:val="002A324C"/>
    <w:rsid w:val="002A343D"/>
    <w:rsid w:val="002A3CA3"/>
    <w:rsid w:val="002A40BE"/>
    <w:rsid w:val="002A45CE"/>
    <w:rsid w:val="002A45E0"/>
    <w:rsid w:val="002A4604"/>
    <w:rsid w:val="002A467E"/>
    <w:rsid w:val="002A49B5"/>
    <w:rsid w:val="002A4A01"/>
    <w:rsid w:val="002A4DD1"/>
    <w:rsid w:val="002A4F8D"/>
    <w:rsid w:val="002A4FF4"/>
    <w:rsid w:val="002A5194"/>
    <w:rsid w:val="002A521E"/>
    <w:rsid w:val="002A56A2"/>
    <w:rsid w:val="002A5715"/>
    <w:rsid w:val="002A5753"/>
    <w:rsid w:val="002A57B2"/>
    <w:rsid w:val="002A5978"/>
    <w:rsid w:val="002A5A1E"/>
    <w:rsid w:val="002A5C25"/>
    <w:rsid w:val="002A5E34"/>
    <w:rsid w:val="002A5F9D"/>
    <w:rsid w:val="002A60EA"/>
    <w:rsid w:val="002A618B"/>
    <w:rsid w:val="002A61C1"/>
    <w:rsid w:val="002A6283"/>
    <w:rsid w:val="002A6307"/>
    <w:rsid w:val="002A6311"/>
    <w:rsid w:val="002A63E1"/>
    <w:rsid w:val="002A64DB"/>
    <w:rsid w:val="002A658E"/>
    <w:rsid w:val="002A66C7"/>
    <w:rsid w:val="002A6776"/>
    <w:rsid w:val="002A677E"/>
    <w:rsid w:val="002A67C7"/>
    <w:rsid w:val="002A6F42"/>
    <w:rsid w:val="002A6F89"/>
    <w:rsid w:val="002A72DE"/>
    <w:rsid w:val="002A73AC"/>
    <w:rsid w:val="002A7423"/>
    <w:rsid w:val="002A7524"/>
    <w:rsid w:val="002A76BF"/>
    <w:rsid w:val="002A7750"/>
    <w:rsid w:val="002A789F"/>
    <w:rsid w:val="002A78EE"/>
    <w:rsid w:val="002A7A42"/>
    <w:rsid w:val="002A7B9E"/>
    <w:rsid w:val="002A7FE3"/>
    <w:rsid w:val="002B0009"/>
    <w:rsid w:val="002B00AE"/>
    <w:rsid w:val="002B0234"/>
    <w:rsid w:val="002B04E0"/>
    <w:rsid w:val="002B0548"/>
    <w:rsid w:val="002B056B"/>
    <w:rsid w:val="002B05A0"/>
    <w:rsid w:val="002B05ED"/>
    <w:rsid w:val="002B06D0"/>
    <w:rsid w:val="002B06FB"/>
    <w:rsid w:val="002B09D3"/>
    <w:rsid w:val="002B0A6A"/>
    <w:rsid w:val="002B0A6F"/>
    <w:rsid w:val="002B0BCF"/>
    <w:rsid w:val="002B0BFE"/>
    <w:rsid w:val="002B0C89"/>
    <w:rsid w:val="002B0FF2"/>
    <w:rsid w:val="002B1188"/>
    <w:rsid w:val="002B130E"/>
    <w:rsid w:val="002B1447"/>
    <w:rsid w:val="002B1495"/>
    <w:rsid w:val="002B1749"/>
    <w:rsid w:val="002B195A"/>
    <w:rsid w:val="002B1AE4"/>
    <w:rsid w:val="002B1B97"/>
    <w:rsid w:val="002B1EA6"/>
    <w:rsid w:val="002B1FAC"/>
    <w:rsid w:val="002B208F"/>
    <w:rsid w:val="002B25CA"/>
    <w:rsid w:val="002B2822"/>
    <w:rsid w:val="002B284F"/>
    <w:rsid w:val="002B28CD"/>
    <w:rsid w:val="002B28FD"/>
    <w:rsid w:val="002B2CAD"/>
    <w:rsid w:val="002B3069"/>
    <w:rsid w:val="002B30F5"/>
    <w:rsid w:val="002B345D"/>
    <w:rsid w:val="002B3470"/>
    <w:rsid w:val="002B34D1"/>
    <w:rsid w:val="002B34E7"/>
    <w:rsid w:val="002B35CC"/>
    <w:rsid w:val="002B36EE"/>
    <w:rsid w:val="002B3766"/>
    <w:rsid w:val="002B38D3"/>
    <w:rsid w:val="002B3AC0"/>
    <w:rsid w:val="002B4007"/>
    <w:rsid w:val="002B409D"/>
    <w:rsid w:val="002B458F"/>
    <w:rsid w:val="002B4770"/>
    <w:rsid w:val="002B47D5"/>
    <w:rsid w:val="002B4C88"/>
    <w:rsid w:val="002B4E20"/>
    <w:rsid w:val="002B51C8"/>
    <w:rsid w:val="002B5646"/>
    <w:rsid w:val="002B56B4"/>
    <w:rsid w:val="002B578A"/>
    <w:rsid w:val="002B5883"/>
    <w:rsid w:val="002B5A22"/>
    <w:rsid w:val="002B5A92"/>
    <w:rsid w:val="002B5F43"/>
    <w:rsid w:val="002B6277"/>
    <w:rsid w:val="002B62AF"/>
    <w:rsid w:val="002B6689"/>
    <w:rsid w:val="002B6959"/>
    <w:rsid w:val="002B6B86"/>
    <w:rsid w:val="002B6C47"/>
    <w:rsid w:val="002B6CBC"/>
    <w:rsid w:val="002B6D0F"/>
    <w:rsid w:val="002B6D3B"/>
    <w:rsid w:val="002B6FAD"/>
    <w:rsid w:val="002B70E0"/>
    <w:rsid w:val="002B713F"/>
    <w:rsid w:val="002B72A4"/>
    <w:rsid w:val="002B7326"/>
    <w:rsid w:val="002B737E"/>
    <w:rsid w:val="002B73F9"/>
    <w:rsid w:val="002B755C"/>
    <w:rsid w:val="002B7569"/>
    <w:rsid w:val="002B7765"/>
    <w:rsid w:val="002B7890"/>
    <w:rsid w:val="002B7A92"/>
    <w:rsid w:val="002B7BBE"/>
    <w:rsid w:val="002B7D9A"/>
    <w:rsid w:val="002C00B6"/>
    <w:rsid w:val="002C05CB"/>
    <w:rsid w:val="002C0AC6"/>
    <w:rsid w:val="002C106C"/>
    <w:rsid w:val="002C1233"/>
    <w:rsid w:val="002C137F"/>
    <w:rsid w:val="002C1754"/>
    <w:rsid w:val="002C17F5"/>
    <w:rsid w:val="002C197C"/>
    <w:rsid w:val="002C19BB"/>
    <w:rsid w:val="002C1DB5"/>
    <w:rsid w:val="002C2094"/>
    <w:rsid w:val="002C2271"/>
    <w:rsid w:val="002C2453"/>
    <w:rsid w:val="002C245C"/>
    <w:rsid w:val="002C247F"/>
    <w:rsid w:val="002C253E"/>
    <w:rsid w:val="002C258A"/>
    <w:rsid w:val="002C287D"/>
    <w:rsid w:val="002C292B"/>
    <w:rsid w:val="002C2A51"/>
    <w:rsid w:val="002C2BAD"/>
    <w:rsid w:val="002C2C17"/>
    <w:rsid w:val="002C2DF8"/>
    <w:rsid w:val="002C2E34"/>
    <w:rsid w:val="002C3165"/>
    <w:rsid w:val="002C32AA"/>
    <w:rsid w:val="002C330D"/>
    <w:rsid w:val="002C3520"/>
    <w:rsid w:val="002C38B7"/>
    <w:rsid w:val="002C3C23"/>
    <w:rsid w:val="002C3C7A"/>
    <w:rsid w:val="002C3ED7"/>
    <w:rsid w:val="002C3F43"/>
    <w:rsid w:val="002C4015"/>
    <w:rsid w:val="002C4150"/>
    <w:rsid w:val="002C4260"/>
    <w:rsid w:val="002C42FC"/>
    <w:rsid w:val="002C4337"/>
    <w:rsid w:val="002C47BA"/>
    <w:rsid w:val="002C4994"/>
    <w:rsid w:val="002C4C4B"/>
    <w:rsid w:val="002C4F6C"/>
    <w:rsid w:val="002C547C"/>
    <w:rsid w:val="002C54B5"/>
    <w:rsid w:val="002C54BC"/>
    <w:rsid w:val="002C5851"/>
    <w:rsid w:val="002C589E"/>
    <w:rsid w:val="002C58BD"/>
    <w:rsid w:val="002C5951"/>
    <w:rsid w:val="002C59BC"/>
    <w:rsid w:val="002C5BC3"/>
    <w:rsid w:val="002C5F25"/>
    <w:rsid w:val="002C6237"/>
    <w:rsid w:val="002C667B"/>
    <w:rsid w:val="002C686A"/>
    <w:rsid w:val="002C6D47"/>
    <w:rsid w:val="002C7263"/>
    <w:rsid w:val="002C7598"/>
    <w:rsid w:val="002C77E5"/>
    <w:rsid w:val="002C7A53"/>
    <w:rsid w:val="002C7A60"/>
    <w:rsid w:val="002C7CC9"/>
    <w:rsid w:val="002C7D42"/>
    <w:rsid w:val="002C7EBB"/>
    <w:rsid w:val="002C7ECF"/>
    <w:rsid w:val="002C7EFF"/>
    <w:rsid w:val="002D010D"/>
    <w:rsid w:val="002D03D7"/>
    <w:rsid w:val="002D049D"/>
    <w:rsid w:val="002D051A"/>
    <w:rsid w:val="002D063E"/>
    <w:rsid w:val="002D0656"/>
    <w:rsid w:val="002D0935"/>
    <w:rsid w:val="002D0AD7"/>
    <w:rsid w:val="002D0CC2"/>
    <w:rsid w:val="002D0F9E"/>
    <w:rsid w:val="002D11CE"/>
    <w:rsid w:val="002D15FA"/>
    <w:rsid w:val="002D1BD2"/>
    <w:rsid w:val="002D1E06"/>
    <w:rsid w:val="002D2072"/>
    <w:rsid w:val="002D20F2"/>
    <w:rsid w:val="002D2489"/>
    <w:rsid w:val="002D2560"/>
    <w:rsid w:val="002D26E4"/>
    <w:rsid w:val="002D2754"/>
    <w:rsid w:val="002D29C9"/>
    <w:rsid w:val="002D2A17"/>
    <w:rsid w:val="002D2C8E"/>
    <w:rsid w:val="002D2CE1"/>
    <w:rsid w:val="002D2D88"/>
    <w:rsid w:val="002D32EE"/>
    <w:rsid w:val="002D378F"/>
    <w:rsid w:val="002D391F"/>
    <w:rsid w:val="002D3A48"/>
    <w:rsid w:val="002D3B1D"/>
    <w:rsid w:val="002D3BC8"/>
    <w:rsid w:val="002D3C5E"/>
    <w:rsid w:val="002D3F59"/>
    <w:rsid w:val="002D3F6B"/>
    <w:rsid w:val="002D4267"/>
    <w:rsid w:val="002D433B"/>
    <w:rsid w:val="002D4375"/>
    <w:rsid w:val="002D43C7"/>
    <w:rsid w:val="002D4419"/>
    <w:rsid w:val="002D4527"/>
    <w:rsid w:val="002D45BB"/>
    <w:rsid w:val="002D46D6"/>
    <w:rsid w:val="002D48A0"/>
    <w:rsid w:val="002D4B2E"/>
    <w:rsid w:val="002D4B4D"/>
    <w:rsid w:val="002D5062"/>
    <w:rsid w:val="002D50E3"/>
    <w:rsid w:val="002D51A4"/>
    <w:rsid w:val="002D550F"/>
    <w:rsid w:val="002D5822"/>
    <w:rsid w:val="002D5945"/>
    <w:rsid w:val="002D59FD"/>
    <w:rsid w:val="002D5A81"/>
    <w:rsid w:val="002D5B2D"/>
    <w:rsid w:val="002D64A4"/>
    <w:rsid w:val="002D65AA"/>
    <w:rsid w:val="002D66CC"/>
    <w:rsid w:val="002D66CE"/>
    <w:rsid w:val="002D67C1"/>
    <w:rsid w:val="002D6B15"/>
    <w:rsid w:val="002D6C01"/>
    <w:rsid w:val="002D6E4A"/>
    <w:rsid w:val="002D701B"/>
    <w:rsid w:val="002D7141"/>
    <w:rsid w:val="002D7368"/>
    <w:rsid w:val="002D73D4"/>
    <w:rsid w:val="002D74F6"/>
    <w:rsid w:val="002D756A"/>
    <w:rsid w:val="002D7C2F"/>
    <w:rsid w:val="002D7FEC"/>
    <w:rsid w:val="002E0529"/>
    <w:rsid w:val="002E0735"/>
    <w:rsid w:val="002E07EE"/>
    <w:rsid w:val="002E087B"/>
    <w:rsid w:val="002E08AA"/>
    <w:rsid w:val="002E0999"/>
    <w:rsid w:val="002E0C0F"/>
    <w:rsid w:val="002E0CB0"/>
    <w:rsid w:val="002E0EE1"/>
    <w:rsid w:val="002E196A"/>
    <w:rsid w:val="002E19C5"/>
    <w:rsid w:val="002E1CBC"/>
    <w:rsid w:val="002E1D2C"/>
    <w:rsid w:val="002E24C1"/>
    <w:rsid w:val="002E277D"/>
    <w:rsid w:val="002E298B"/>
    <w:rsid w:val="002E2BC7"/>
    <w:rsid w:val="002E2DF3"/>
    <w:rsid w:val="002E2F4F"/>
    <w:rsid w:val="002E3264"/>
    <w:rsid w:val="002E353D"/>
    <w:rsid w:val="002E3561"/>
    <w:rsid w:val="002E361F"/>
    <w:rsid w:val="002E3D08"/>
    <w:rsid w:val="002E3D22"/>
    <w:rsid w:val="002E3EE7"/>
    <w:rsid w:val="002E40B0"/>
    <w:rsid w:val="002E453A"/>
    <w:rsid w:val="002E4892"/>
    <w:rsid w:val="002E4909"/>
    <w:rsid w:val="002E4C72"/>
    <w:rsid w:val="002E4CD7"/>
    <w:rsid w:val="002E4DA3"/>
    <w:rsid w:val="002E4E14"/>
    <w:rsid w:val="002E4F26"/>
    <w:rsid w:val="002E53F2"/>
    <w:rsid w:val="002E55B4"/>
    <w:rsid w:val="002E55FC"/>
    <w:rsid w:val="002E5946"/>
    <w:rsid w:val="002E59CB"/>
    <w:rsid w:val="002E5D58"/>
    <w:rsid w:val="002E5EBF"/>
    <w:rsid w:val="002E5F6A"/>
    <w:rsid w:val="002E63AE"/>
    <w:rsid w:val="002E65A6"/>
    <w:rsid w:val="002E67BB"/>
    <w:rsid w:val="002E69A6"/>
    <w:rsid w:val="002E6A8A"/>
    <w:rsid w:val="002E6E71"/>
    <w:rsid w:val="002E7193"/>
    <w:rsid w:val="002E7395"/>
    <w:rsid w:val="002E73CF"/>
    <w:rsid w:val="002E741B"/>
    <w:rsid w:val="002E7560"/>
    <w:rsid w:val="002E771D"/>
    <w:rsid w:val="002E7917"/>
    <w:rsid w:val="002E7A65"/>
    <w:rsid w:val="002E7BF4"/>
    <w:rsid w:val="002E7CE0"/>
    <w:rsid w:val="002E7D8C"/>
    <w:rsid w:val="002F0391"/>
    <w:rsid w:val="002F0452"/>
    <w:rsid w:val="002F0798"/>
    <w:rsid w:val="002F0CA4"/>
    <w:rsid w:val="002F0E04"/>
    <w:rsid w:val="002F10E8"/>
    <w:rsid w:val="002F118E"/>
    <w:rsid w:val="002F148E"/>
    <w:rsid w:val="002F15EE"/>
    <w:rsid w:val="002F19EF"/>
    <w:rsid w:val="002F1B65"/>
    <w:rsid w:val="002F1B68"/>
    <w:rsid w:val="002F1E51"/>
    <w:rsid w:val="002F1F6C"/>
    <w:rsid w:val="002F200D"/>
    <w:rsid w:val="002F2387"/>
    <w:rsid w:val="002F2411"/>
    <w:rsid w:val="002F2671"/>
    <w:rsid w:val="002F296C"/>
    <w:rsid w:val="002F29BE"/>
    <w:rsid w:val="002F29F3"/>
    <w:rsid w:val="002F2A5F"/>
    <w:rsid w:val="002F2DCF"/>
    <w:rsid w:val="002F2E86"/>
    <w:rsid w:val="002F2EBE"/>
    <w:rsid w:val="002F33B3"/>
    <w:rsid w:val="002F35C8"/>
    <w:rsid w:val="002F36CA"/>
    <w:rsid w:val="002F386F"/>
    <w:rsid w:val="002F38C3"/>
    <w:rsid w:val="002F399C"/>
    <w:rsid w:val="002F3C90"/>
    <w:rsid w:val="002F3DE1"/>
    <w:rsid w:val="002F413B"/>
    <w:rsid w:val="002F45D8"/>
    <w:rsid w:val="002F49B2"/>
    <w:rsid w:val="002F4A07"/>
    <w:rsid w:val="002F4B1D"/>
    <w:rsid w:val="002F4E9E"/>
    <w:rsid w:val="002F4F63"/>
    <w:rsid w:val="002F5038"/>
    <w:rsid w:val="002F530F"/>
    <w:rsid w:val="002F53D9"/>
    <w:rsid w:val="002F53F3"/>
    <w:rsid w:val="002F5459"/>
    <w:rsid w:val="002F55F3"/>
    <w:rsid w:val="002F56A6"/>
    <w:rsid w:val="002F59CF"/>
    <w:rsid w:val="002F5A2F"/>
    <w:rsid w:val="002F5B7A"/>
    <w:rsid w:val="002F5B8B"/>
    <w:rsid w:val="002F625E"/>
    <w:rsid w:val="002F632B"/>
    <w:rsid w:val="002F63EE"/>
    <w:rsid w:val="002F6746"/>
    <w:rsid w:val="002F6A40"/>
    <w:rsid w:val="002F6C7B"/>
    <w:rsid w:val="002F6CCB"/>
    <w:rsid w:val="002F6FC8"/>
    <w:rsid w:val="002F7084"/>
    <w:rsid w:val="002F71F3"/>
    <w:rsid w:val="002F74CC"/>
    <w:rsid w:val="002F7540"/>
    <w:rsid w:val="002F75B7"/>
    <w:rsid w:val="003003E7"/>
    <w:rsid w:val="00300605"/>
    <w:rsid w:val="003006C6"/>
    <w:rsid w:val="00300717"/>
    <w:rsid w:val="00300995"/>
    <w:rsid w:val="00300A61"/>
    <w:rsid w:val="00300A88"/>
    <w:rsid w:val="00300AAE"/>
    <w:rsid w:val="00300CA0"/>
    <w:rsid w:val="00301149"/>
    <w:rsid w:val="00301239"/>
    <w:rsid w:val="0030178D"/>
    <w:rsid w:val="003018D3"/>
    <w:rsid w:val="003019A8"/>
    <w:rsid w:val="00301A3F"/>
    <w:rsid w:val="00301B01"/>
    <w:rsid w:val="00302234"/>
    <w:rsid w:val="00302474"/>
    <w:rsid w:val="00302858"/>
    <w:rsid w:val="00302891"/>
    <w:rsid w:val="003028D7"/>
    <w:rsid w:val="00302AE5"/>
    <w:rsid w:val="00302C01"/>
    <w:rsid w:val="00302C64"/>
    <w:rsid w:val="00302CBE"/>
    <w:rsid w:val="00302D55"/>
    <w:rsid w:val="00302EE6"/>
    <w:rsid w:val="003030A8"/>
    <w:rsid w:val="003033D6"/>
    <w:rsid w:val="00303529"/>
    <w:rsid w:val="00303537"/>
    <w:rsid w:val="00303707"/>
    <w:rsid w:val="003037F0"/>
    <w:rsid w:val="00303EEC"/>
    <w:rsid w:val="00303F16"/>
    <w:rsid w:val="00304041"/>
    <w:rsid w:val="00304309"/>
    <w:rsid w:val="00304436"/>
    <w:rsid w:val="003044A6"/>
    <w:rsid w:val="003044B1"/>
    <w:rsid w:val="003045EE"/>
    <w:rsid w:val="0030487B"/>
    <w:rsid w:val="00304CAB"/>
    <w:rsid w:val="00304D6E"/>
    <w:rsid w:val="0030505C"/>
    <w:rsid w:val="00305067"/>
    <w:rsid w:val="00305728"/>
    <w:rsid w:val="003057B4"/>
    <w:rsid w:val="00305889"/>
    <w:rsid w:val="0030598F"/>
    <w:rsid w:val="00305B14"/>
    <w:rsid w:val="00305BC5"/>
    <w:rsid w:val="00305DC2"/>
    <w:rsid w:val="0030608E"/>
    <w:rsid w:val="003061B5"/>
    <w:rsid w:val="00306411"/>
    <w:rsid w:val="0030688A"/>
    <w:rsid w:val="00306951"/>
    <w:rsid w:val="00306BA1"/>
    <w:rsid w:val="00306C84"/>
    <w:rsid w:val="0030719E"/>
    <w:rsid w:val="00307244"/>
    <w:rsid w:val="0030726B"/>
    <w:rsid w:val="003075C7"/>
    <w:rsid w:val="003076F4"/>
    <w:rsid w:val="003078A1"/>
    <w:rsid w:val="003078C3"/>
    <w:rsid w:val="003078EC"/>
    <w:rsid w:val="0030793C"/>
    <w:rsid w:val="00307AF1"/>
    <w:rsid w:val="00307B76"/>
    <w:rsid w:val="00310554"/>
    <w:rsid w:val="003105BA"/>
    <w:rsid w:val="003105E5"/>
    <w:rsid w:val="00310603"/>
    <w:rsid w:val="0031080C"/>
    <w:rsid w:val="00310C83"/>
    <w:rsid w:val="00310D12"/>
    <w:rsid w:val="00311218"/>
    <w:rsid w:val="00311376"/>
    <w:rsid w:val="00311398"/>
    <w:rsid w:val="003113EB"/>
    <w:rsid w:val="0031156E"/>
    <w:rsid w:val="00311A98"/>
    <w:rsid w:val="00311C96"/>
    <w:rsid w:val="00311DE9"/>
    <w:rsid w:val="00311E25"/>
    <w:rsid w:val="00311E30"/>
    <w:rsid w:val="00312315"/>
    <w:rsid w:val="0031232F"/>
    <w:rsid w:val="00312482"/>
    <w:rsid w:val="003125CD"/>
    <w:rsid w:val="003125FB"/>
    <w:rsid w:val="00312633"/>
    <w:rsid w:val="003127AC"/>
    <w:rsid w:val="00312813"/>
    <w:rsid w:val="00312896"/>
    <w:rsid w:val="003128B6"/>
    <w:rsid w:val="00312A4B"/>
    <w:rsid w:val="00312B97"/>
    <w:rsid w:val="00312CD8"/>
    <w:rsid w:val="00312CF6"/>
    <w:rsid w:val="00312D92"/>
    <w:rsid w:val="003130DC"/>
    <w:rsid w:val="00313574"/>
    <w:rsid w:val="00313579"/>
    <w:rsid w:val="003139B3"/>
    <w:rsid w:val="00313BFF"/>
    <w:rsid w:val="00313D63"/>
    <w:rsid w:val="0031421F"/>
    <w:rsid w:val="00314903"/>
    <w:rsid w:val="00314A70"/>
    <w:rsid w:val="00314D51"/>
    <w:rsid w:val="00314D82"/>
    <w:rsid w:val="00314DBD"/>
    <w:rsid w:val="00314E13"/>
    <w:rsid w:val="00315114"/>
    <w:rsid w:val="003151A5"/>
    <w:rsid w:val="0031563A"/>
    <w:rsid w:val="00315788"/>
    <w:rsid w:val="00315AA4"/>
    <w:rsid w:val="00315ABD"/>
    <w:rsid w:val="00315C68"/>
    <w:rsid w:val="00315C83"/>
    <w:rsid w:val="00315D26"/>
    <w:rsid w:val="00315E30"/>
    <w:rsid w:val="003162AC"/>
    <w:rsid w:val="00316477"/>
    <w:rsid w:val="00316503"/>
    <w:rsid w:val="003165AE"/>
    <w:rsid w:val="00316966"/>
    <w:rsid w:val="003169AC"/>
    <w:rsid w:val="00316A09"/>
    <w:rsid w:val="00316DFA"/>
    <w:rsid w:val="00316E85"/>
    <w:rsid w:val="00317760"/>
    <w:rsid w:val="00317A20"/>
    <w:rsid w:val="00317CAB"/>
    <w:rsid w:val="00317D2B"/>
    <w:rsid w:val="003204F0"/>
    <w:rsid w:val="003206D6"/>
    <w:rsid w:val="003207F3"/>
    <w:rsid w:val="00320854"/>
    <w:rsid w:val="0032095E"/>
    <w:rsid w:val="00320BAB"/>
    <w:rsid w:val="00320C02"/>
    <w:rsid w:val="00320DB1"/>
    <w:rsid w:val="00320E60"/>
    <w:rsid w:val="00320F67"/>
    <w:rsid w:val="00321053"/>
    <w:rsid w:val="00321205"/>
    <w:rsid w:val="003212A2"/>
    <w:rsid w:val="003215BA"/>
    <w:rsid w:val="00321A2E"/>
    <w:rsid w:val="00321B16"/>
    <w:rsid w:val="00321D6A"/>
    <w:rsid w:val="00321D91"/>
    <w:rsid w:val="00322052"/>
    <w:rsid w:val="00322150"/>
    <w:rsid w:val="00322195"/>
    <w:rsid w:val="0032273A"/>
    <w:rsid w:val="00322800"/>
    <w:rsid w:val="0032281E"/>
    <w:rsid w:val="0032290D"/>
    <w:rsid w:val="00322DAF"/>
    <w:rsid w:val="00322E88"/>
    <w:rsid w:val="00322F7E"/>
    <w:rsid w:val="0032321E"/>
    <w:rsid w:val="003232EA"/>
    <w:rsid w:val="003234EB"/>
    <w:rsid w:val="003236CF"/>
    <w:rsid w:val="00323D1A"/>
    <w:rsid w:val="00323F37"/>
    <w:rsid w:val="00324070"/>
    <w:rsid w:val="00324077"/>
    <w:rsid w:val="00324152"/>
    <w:rsid w:val="0032430B"/>
    <w:rsid w:val="003243C4"/>
    <w:rsid w:val="003243EF"/>
    <w:rsid w:val="00324455"/>
    <w:rsid w:val="0032449D"/>
    <w:rsid w:val="00324520"/>
    <w:rsid w:val="00324588"/>
    <w:rsid w:val="003245EE"/>
    <w:rsid w:val="00324882"/>
    <w:rsid w:val="003248C8"/>
    <w:rsid w:val="00324BF1"/>
    <w:rsid w:val="00325227"/>
    <w:rsid w:val="0032527D"/>
    <w:rsid w:val="003252A6"/>
    <w:rsid w:val="0032538B"/>
    <w:rsid w:val="00325556"/>
    <w:rsid w:val="0032578E"/>
    <w:rsid w:val="00325959"/>
    <w:rsid w:val="00325D40"/>
    <w:rsid w:val="00325F30"/>
    <w:rsid w:val="00325F7C"/>
    <w:rsid w:val="00325F9C"/>
    <w:rsid w:val="00326132"/>
    <w:rsid w:val="003261A2"/>
    <w:rsid w:val="003262DA"/>
    <w:rsid w:val="00326327"/>
    <w:rsid w:val="003263AB"/>
    <w:rsid w:val="00326585"/>
    <w:rsid w:val="003268C1"/>
    <w:rsid w:val="00326911"/>
    <w:rsid w:val="00326AA2"/>
    <w:rsid w:val="00326D5C"/>
    <w:rsid w:val="00326FC8"/>
    <w:rsid w:val="0032739F"/>
    <w:rsid w:val="00327629"/>
    <w:rsid w:val="00327895"/>
    <w:rsid w:val="00327BE1"/>
    <w:rsid w:val="00327D73"/>
    <w:rsid w:val="00327DA2"/>
    <w:rsid w:val="00330294"/>
    <w:rsid w:val="003302E6"/>
    <w:rsid w:val="003304BB"/>
    <w:rsid w:val="00330B19"/>
    <w:rsid w:val="00330D58"/>
    <w:rsid w:val="00330E3B"/>
    <w:rsid w:val="00331028"/>
    <w:rsid w:val="00331116"/>
    <w:rsid w:val="003315B1"/>
    <w:rsid w:val="00331602"/>
    <w:rsid w:val="00331D2A"/>
    <w:rsid w:val="00331E27"/>
    <w:rsid w:val="00331E28"/>
    <w:rsid w:val="00332186"/>
    <w:rsid w:val="003321F5"/>
    <w:rsid w:val="00332210"/>
    <w:rsid w:val="003324CD"/>
    <w:rsid w:val="00332845"/>
    <w:rsid w:val="003329B3"/>
    <w:rsid w:val="00332A16"/>
    <w:rsid w:val="00332A5D"/>
    <w:rsid w:val="00332A74"/>
    <w:rsid w:val="00332D9B"/>
    <w:rsid w:val="00332E3B"/>
    <w:rsid w:val="00332F0C"/>
    <w:rsid w:val="00333155"/>
    <w:rsid w:val="003334BB"/>
    <w:rsid w:val="00333587"/>
    <w:rsid w:val="00333819"/>
    <w:rsid w:val="003338E8"/>
    <w:rsid w:val="003340CE"/>
    <w:rsid w:val="00334150"/>
    <w:rsid w:val="00334735"/>
    <w:rsid w:val="003349CE"/>
    <w:rsid w:val="00334D79"/>
    <w:rsid w:val="00335230"/>
    <w:rsid w:val="003356C3"/>
    <w:rsid w:val="003356C9"/>
    <w:rsid w:val="00335789"/>
    <w:rsid w:val="0033594E"/>
    <w:rsid w:val="00335A30"/>
    <w:rsid w:val="00335BCA"/>
    <w:rsid w:val="00335BCB"/>
    <w:rsid w:val="00335F38"/>
    <w:rsid w:val="00335F75"/>
    <w:rsid w:val="00335FBA"/>
    <w:rsid w:val="00336168"/>
    <w:rsid w:val="00336182"/>
    <w:rsid w:val="00336357"/>
    <w:rsid w:val="0033648B"/>
    <w:rsid w:val="003364C8"/>
    <w:rsid w:val="003365D7"/>
    <w:rsid w:val="003368E4"/>
    <w:rsid w:val="00336A2D"/>
    <w:rsid w:val="00336D47"/>
    <w:rsid w:val="00336F62"/>
    <w:rsid w:val="00336FC7"/>
    <w:rsid w:val="0033723A"/>
    <w:rsid w:val="0033746B"/>
    <w:rsid w:val="003375C4"/>
    <w:rsid w:val="003375FD"/>
    <w:rsid w:val="00337634"/>
    <w:rsid w:val="003376CD"/>
    <w:rsid w:val="00337897"/>
    <w:rsid w:val="003378F0"/>
    <w:rsid w:val="00337A61"/>
    <w:rsid w:val="00337A76"/>
    <w:rsid w:val="00337A79"/>
    <w:rsid w:val="00337ACE"/>
    <w:rsid w:val="00337F64"/>
    <w:rsid w:val="00340108"/>
    <w:rsid w:val="00340156"/>
    <w:rsid w:val="003405C7"/>
    <w:rsid w:val="00340649"/>
    <w:rsid w:val="003408A3"/>
    <w:rsid w:val="00340AEF"/>
    <w:rsid w:val="00340E75"/>
    <w:rsid w:val="00341055"/>
    <w:rsid w:val="003410AF"/>
    <w:rsid w:val="003410D7"/>
    <w:rsid w:val="00341720"/>
    <w:rsid w:val="0034190E"/>
    <w:rsid w:val="0034195C"/>
    <w:rsid w:val="00341B42"/>
    <w:rsid w:val="00341C92"/>
    <w:rsid w:val="00341F21"/>
    <w:rsid w:val="00342390"/>
    <w:rsid w:val="00342747"/>
    <w:rsid w:val="003427C0"/>
    <w:rsid w:val="00342B25"/>
    <w:rsid w:val="00342E85"/>
    <w:rsid w:val="0034328D"/>
    <w:rsid w:val="003434FE"/>
    <w:rsid w:val="00343B30"/>
    <w:rsid w:val="00343CEF"/>
    <w:rsid w:val="00343CF4"/>
    <w:rsid w:val="00343E9C"/>
    <w:rsid w:val="0034417D"/>
    <w:rsid w:val="00344690"/>
    <w:rsid w:val="00344AC1"/>
    <w:rsid w:val="00344B40"/>
    <w:rsid w:val="00344C04"/>
    <w:rsid w:val="00344C4A"/>
    <w:rsid w:val="003451D2"/>
    <w:rsid w:val="0034521E"/>
    <w:rsid w:val="00345493"/>
    <w:rsid w:val="0034568B"/>
    <w:rsid w:val="0034571F"/>
    <w:rsid w:val="003457A5"/>
    <w:rsid w:val="00345877"/>
    <w:rsid w:val="003458A3"/>
    <w:rsid w:val="003458E4"/>
    <w:rsid w:val="0034590D"/>
    <w:rsid w:val="00345C38"/>
    <w:rsid w:val="00345F64"/>
    <w:rsid w:val="0034633F"/>
    <w:rsid w:val="003467EA"/>
    <w:rsid w:val="00346BA8"/>
    <w:rsid w:val="00346D1E"/>
    <w:rsid w:val="00346D83"/>
    <w:rsid w:val="00346DFE"/>
    <w:rsid w:val="0034702D"/>
    <w:rsid w:val="00347087"/>
    <w:rsid w:val="0034710E"/>
    <w:rsid w:val="00347375"/>
    <w:rsid w:val="00347621"/>
    <w:rsid w:val="00347761"/>
    <w:rsid w:val="003477D3"/>
    <w:rsid w:val="00347807"/>
    <w:rsid w:val="003478EF"/>
    <w:rsid w:val="00347A52"/>
    <w:rsid w:val="00347D52"/>
    <w:rsid w:val="00347FB3"/>
    <w:rsid w:val="00350358"/>
    <w:rsid w:val="00350445"/>
    <w:rsid w:val="003505CD"/>
    <w:rsid w:val="003505E9"/>
    <w:rsid w:val="003506E6"/>
    <w:rsid w:val="003508B0"/>
    <w:rsid w:val="00350918"/>
    <w:rsid w:val="00350974"/>
    <w:rsid w:val="00350BCB"/>
    <w:rsid w:val="00350CBD"/>
    <w:rsid w:val="00350D74"/>
    <w:rsid w:val="00350DDC"/>
    <w:rsid w:val="00350FBE"/>
    <w:rsid w:val="00351012"/>
    <w:rsid w:val="0035129D"/>
    <w:rsid w:val="0035178D"/>
    <w:rsid w:val="0035186E"/>
    <w:rsid w:val="00351A6C"/>
    <w:rsid w:val="00351F57"/>
    <w:rsid w:val="00352082"/>
    <w:rsid w:val="003521BE"/>
    <w:rsid w:val="00352385"/>
    <w:rsid w:val="003524CD"/>
    <w:rsid w:val="003527E4"/>
    <w:rsid w:val="00352D66"/>
    <w:rsid w:val="00352EB7"/>
    <w:rsid w:val="00352FB8"/>
    <w:rsid w:val="00352FD4"/>
    <w:rsid w:val="00353048"/>
    <w:rsid w:val="00353223"/>
    <w:rsid w:val="00353261"/>
    <w:rsid w:val="00353279"/>
    <w:rsid w:val="003534B6"/>
    <w:rsid w:val="003537B8"/>
    <w:rsid w:val="00353BD6"/>
    <w:rsid w:val="00353CC1"/>
    <w:rsid w:val="00353F18"/>
    <w:rsid w:val="00353F39"/>
    <w:rsid w:val="00353F75"/>
    <w:rsid w:val="00353FAD"/>
    <w:rsid w:val="0035422A"/>
    <w:rsid w:val="00354380"/>
    <w:rsid w:val="00354646"/>
    <w:rsid w:val="0035498A"/>
    <w:rsid w:val="003549ED"/>
    <w:rsid w:val="003549FB"/>
    <w:rsid w:val="003550D0"/>
    <w:rsid w:val="00355158"/>
    <w:rsid w:val="0035518B"/>
    <w:rsid w:val="00355BD5"/>
    <w:rsid w:val="003561EB"/>
    <w:rsid w:val="003562EC"/>
    <w:rsid w:val="0035662E"/>
    <w:rsid w:val="003567CC"/>
    <w:rsid w:val="00356904"/>
    <w:rsid w:val="00356BB0"/>
    <w:rsid w:val="00356D2C"/>
    <w:rsid w:val="00356EBE"/>
    <w:rsid w:val="00356EE2"/>
    <w:rsid w:val="00357164"/>
    <w:rsid w:val="0035718F"/>
    <w:rsid w:val="00357909"/>
    <w:rsid w:val="0035797C"/>
    <w:rsid w:val="003579B2"/>
    <w:rsid w:val="00357D36"/>
    <w:rsid w:val="00357DF4"/>
    <w:rsid w:val="00360316"/>
    <w:rsid w:val="00360411"/>
    <w:rsid w:val="00360444"/>
    <w:rsid w:val="003608F6"/>
    <w:rsid w:val="003609A3"/>
    <w:rsid w:val="00360FFC"/>
    <w:rsid w:val="00361020"/>
    <w:rsid w:val="003612FC"/>
    <w:rsid w:val="00361482"/>
    <w:rsid w:val="0036184A"/>
    <w:rsid w:val="0036184D"/>
    <w:rsid w:val="00361CFF"/>
    <w:rsid w:val="00361E1B"/>
    <w:rsid w:val="00361E46"/>
    <w:rsid w:val="00361FDB"/>
    <w:rsid w:val="003620F5"/>
    <w:rsid w:val="003624A8"/>
    <w:rsid w:val="003626B7"/>
    <w:rsid w:val="003626DB"/>
    <w:rsid w:val="00362973"/>
    <w:rsid w:val="00362A42"/>
    <w:rsid w:val="00362AC6"/>
    <w:rsid w:val="00362C76"/>
    <w:rsid w:val="00363439"/>
    <w:rsid w:val="00363491"/>
    <w:rsid w:val="0036359B"/>
    <w:rsid w:val="003635A7"/>
    <w:rsid w:val="003635EB"/>
    <w:rsid w:val="003635F2"/>
    <w:rsid w:val="003636E3"/>
    <w:rsid w:val="00363924"/>
    <w:rsid w:val="00363CEA"/>
    <w:rsid w:val="00363EA6"/>
    <w:rsid w:val="00364090"/>
    <w:rsid w:val="003646E6"/>
    <w:rsid w:val="00364805"/>
    <w:rsid w:val="00364B09"/>
    <w:rsid w:val="00364E16"/>
    <w:rsid w:val="00365329"/>
    <w:rsid w:val="003653E6"/>
    <w:rsid w:val="00365430"/>
    <w:rsid w:val="003656FB"/>
    <w:rsid w:val="00365733"/>
    <w:rsid w:val="003657A5"/>
    <w:rsid w:val="003657AE"/>
    <w:rsid w:val="003657C6"/>
    <w:rsid w:val="00365807"/>
    <w:rsid w:val="00365BE6"/>
    <w:rsid w:val="003660B5"/>
    <w:rsid w:val="003660FC"/>
    <w:rsid w:val="003661A0"/>
    <w:rsid w:val="0036666F"/>
    <w:rsid w:val="00366880"/>
    <w:rsid w:val="00366B70"/>
    <w:rsid w:val="00366C6F"/>
    <w:rsid w:val="00366D79"/>
    <w:rsid w:val="00366ED3"/>
    <w:rsid w:val="00367049"/>
    <w:rsid w:val="0036712D"/>
    <w:rsid w:val="003672D1"/>
    <w:rsid w:val="00367438"/>
    <w:rsid w:val="00367544"/>
    <w:rsid w:val="003675CD"/>
    <w:rsid w:val="00367748"/>
    <w:rsid w:val="003678E0"/>
    <w:rsid w:val="00367972"/>
    <w:rsid w:val="0036799E"/>
    <w:rsid w:val="00367CA1"/>
    <w:rsid w:val="00367D85"/>
    <w:rsid w:val="00367DC0"/>
    <w:rsid w:val="00367F3A"/>
    <w:rsid w:val="003703E3"/>
    <w:rsid w:val="00370404"/>
    <w:rsid w:val="003709AB"/>
    <w:rsid w:val="003709FC"/>
    <w:rsid w:val="00370DA9"/>
    <w:rsid w:val="00370E9D"/>
    <w:rsid w:val="00371039"/>
    <w:rsid w:val="003711EC"/>
    <w:rsid w:val="00371A18"/>
    <w:rsid w:val="00371CFE"/>
    <w:rsid w:val="00371D0A"/>
    <w:rsid w:val="0037215B"/>
    <w:rsid w:val="003722FA"/>
    <w:rsid w:val="00372385"/>
    <w:rsid w:val="00372785"/>
    <w:rsid w:val="0037280D"/>
    <w:rsid w:val="00372847"/>
    <w:rsid w:val="00372BFB"/>
    <w:rsid w:val="00372C1F"/>
    <w:rsid w:val="00372C47"/>
    <w:rsid w:val="003730F7"/>
    <w:rsid w:val="003735C1"/>
    <w:rsid w:val="00373631"/>
    <w:rsid w:val="00373771"/>
    <w:rsid w:val="003738B4"/>
    <w:rsid w:val="00373ABC"/>
    <w:rsid w:val="00373CBD"/>
    <w:rsid w:val="00374157"/>
    <w:rsid w:val="003743AC"/>
    <w:rsid w:val="00374706"/>
    <w:rsid w:val="003747D1"/>
    <w:rsid w:val="00374923"/>
    <w:rsid w:val="00374924"/>
    <w:rsid w:val="00374925"/>
    <w:rsid w:val="00374FBD"/>
    <w:rsid w:val="003750E3"/>
    <w:rsid w:val="00375144"/>
    <w:rsid w:val="0037520F"/>
    <w:rsid w:val="00375277"/>
    <w:rsid w:val="00375365"/>
    <w:rsid w:val="003754A6"/>
    <w:rsid w:val="003754E5"/>
    <w:rsid w:val="00375A54"/>
    <w:rsid w:val="00375FA4"/>
    <w:rsid w:val="0037606B"/>
    <w:rsid w:val="0037607E"/>
    <w:rsid w:val="00376311"/>
    <w:rsid w:val="003764F1"/>
    <w:rsid w:val="003766B3"/>
    <w:rsid w:val="0037694A"/>
    <w:rsid w:val="00376955"/>
    <w:rsid w:val="00376A3D"/>
    <w:rsid w:val="00376B38"/>
    <w:rsid w:val="00376B70"/>
    <w:rsid w:val="00376D41"/>
    <w:rsid w:val="00376D7C"/>
    <w:rsid w:val="00376E94"/>
    <w:rsid w:val="00377172"/>
    <w:rsid w:val="003772BC"/>
    <w:rsid w:val="00377774"/>
    <w:rsid w:val="00377956"/>
    <w:rsid w:val="003779F4"/>
    <w:rsid w:val="00377F1F"/>
    <w:rsid w:val="003800D5"/>
    <w:rsid w:val="0038013B"/>
    <w:rsid w:val="003801B1"/>
    <w:rsid w:val="00380279"/>
    <w:rsid w:val="00380338"/>
    <w:rsid w:val="00380969"/>
    <w:rsid w:val="00380A4B"/>
    <w:rsid w:val="00380C3D"/>
    <w:rsid w:val="00380F98"/>
    <w:rsid w:val="00380FCB"/>
    <w:rsid w:val="00381398"/>
    <w:rsid w:val="0038143B"/>
    <w:rsid w:val="00381489"/>
    <w:rsid w:val="0038165F"/>
    <w:rsid w:val="003818FF"/>
    <w:rsid w:val="00381960"/>
    <w:rsid w:val="00381B1F"/>
    <w:rsid w:val="00382212"/>
    <w:rsid w:val="00382238"/>
    <w:rsid w:val="003822FE"/>
    <w:rsid w:val="00382465"/>
    <w:rsid w:val="003829F1"/>
    <w:rsid w:val="00382A28"/>
    <w:rsid w:val="00382E54"/>
    <w:rsid w:val="00382F72"/>
    <w:rsid w:val="003831F6"/>
    <w:rsid w:val="003836C1"/>
    <w:rsid w:val="00383CC4"/>
    <w:rsid w:val="00383D84"/>
    <w:rsid w:val="00383E11"/>
    <w:rsid w:val="00383E6D"/>
    <w:rsid w:val="00383F0F"/>
    <w:rsid w:val="003840B3"/>
    <w:rsid w:val="00384365"/>
    <w:rsid w:val="003845B8"/>
    <w:rsid w:val="00384644"/>
    <w:rsid w:val="0038468C"/>
    <w:rsid w:val="00384BD5"/>
    <w:rsid w:val="00384BDB"/>
    <w:rsid w:val="003850FE"/>
    <w:rsid w:val="003852A6"/>
    <w:rsid w:val="003854D5"/>
    <w:rsid w:val="0038578E"/>
    <w:rsid w:val="0038583B"/>
    <w:rsid w:val="003859AE"/>
    <w:rsid w:val="00385A84"/>
    <w:rsid w:val="00385B76"/>
    <w:rsid w:val="00385B81"/>
    <w:rsid w:val="00385E93"/>
    <w:rsid w:val="00386146"/>
    <w:rsid w:val="003861C9"/>
    <w:rsid w:val="0038630E"/>
    <w:rsid w:val="00386593"/>
    <w:rsid w:val="003866DC"/>
    <w:rsid w:val="0038690F"/>
    <w:rsid w:val="003869C3"/>
    <w:rsid w:val="003869FF"/>
    <w:rsid w:val="00386A73"/>
    <w:rsid w:val="00386AF3"/>
    <w:rsid w:val="00386C6D"/>
    <w:rsid w:val="00386FF2"/>
    <w:rsid w:val="0038700B"/>
    <w:rsid w:val="00387316"/>
    <w:rsid w:val="003878AC"/>
    <w:rsid w:val="00387C15"/>
    <w:rsid w:val="00387D78"/>
    <w:rsid w:val="00387EA5"/>
    <w:rsid w:val="00387F16"/>
    <w:rsid w:val="003900E7"/>
    <w:rsid w:val="003902C5"/>
    <w:rsid w:val="0039060C"/>
    <w:rsid w:val="0039060F"/>
    <w:rsid w:val="00390AC1"/>
    <w:rsid w:val="00390AE8"/>
    <w:rsid w:val="00390B0C"/>
    <w:rsid w:val="00390CE6"/>
    <w:rsid w:val="00390D36"/>
    <w:rsid w:val="00391412"/>
    <w:rsid w:val="00391438"/>
    <w:rsid w:val="00391669"/>
    <w:rsid w:val="003916A4"/>
    <w:rsid w:val="00391A09"/>
    <w:rsid w:val="00391F8A"/>
    <w:rsid w:val="003922E8"/>
    <w:rsid w:val="003924E6"/>
    <w:rsid w:val="003924FA"/>
    <w:rsid w:val="003926D4"/>
    <w:rsid w:val="003927BE"/>
    <w:rsid w:val="0039283A"/>
    <w:rsid w:val="0039296D"/>
    <w:rsid w:val="00392983"/>
    <w:rsid w:val="00392CA5"/>
    <w:rsid w:val="00392F51"/>
    <w:rsid w:val="00392FDA"/>
    <w:rsid w:val="00393237"/>
    <w:rsid w:val="00393346"/>
    <w:rsid w:val="0039338F"/>
    <w:rsid w:val="0039348B"/>
    <w:rsid w:val="00393660"/>
    <w:rsid w:val="0039377A"/>
    <w:rsid w:val="003939B8"/>
    <w:rsid w:val="00393D2E"/>
    <w:rsid w:val="003942CA"/>
    <w:rsid w:val="00394450"/>
    <w:rsid w:val="0039459E"/>
    <w:rsid w:val="00394658"/>
    <w:rsid w:val="0039466A"/>
    <w:rsid w:val="003946E0"/>
    <w:rsid w:val="003947EC"/>
    <w:rsid w:val="00394962"/>
    <w:rsid w:val="00394A7F"/>
    <w:rsid w:val="00394CA2"/>
    <w:rsid w:val="00394D40"/>
    <w:rsid w:val="003954D6"/>
    <w:rsid w:val="0039584F"/>
    <w:rsid w:val="003958E6"/>
    <w:rsid w:val="00395D37"/>
    <w:rsid w:val="00395E0F"/>
    <w:rsid w:val="00395F57"/>
    <w:rsid w:val="00396152"/>
    <w:rsid w:val="003961BB"/>
    <w:rsid w:val="003961D3"/>
    <w:rsid w:val="0039621D"/>
    <w:rsid w:val="003963F6"/>
    <w:rsid w:val="003965C3"/>
    <w:rsid w:val="0039665E"/>
    <w:rsid w:val="00396747"/>
    <w:rsid w:val="003968D7"/>
    <w:rsid w:val="00396A15"/>
    <w:rsid w:val="0039714E"/>
    <w:rsid w:val="00397179"/>
    <w:rsid w:val="003973B3"/>
    <w:rsid w:val="00397404"/>
    <w:rsid w:val="00397442"/>
    <w:rsid w:val="0039755E"/>
    <w:rsid w:val="003977F8"/>
    <w:rsid w:val="003978E9"/>
    <w:rsid w:val="0039796D"/>
    <w:rsid w:val="00397AC8"/>
    <w:rsid w:val="00397DDC"/>
    <w:rsid w:val="00397E7B"/>
    <w:rsid w:val="003A0165"/>
    <w:rsid w:val="003A01C5"/>
    <w:rsid w:val="003A033A"/>
    <w:rsid w:val="003A04D2"/>
    <w:rsid w:val="003A0718"/>
    <w:rsid w:val="003A0948"/>
    <w:rsid w:val="003A0ABA"/>
    <w:rsid w:val="003A0B71"/>
    <w:rsid w:val="003A0DA3"/>
    <w:rsid w:val="003A0DF1"/>
    <w:rsid w:val="003A0EA3"/>
    <w:rsid w:val="003A0EB4"/>
    <w:rsid w:val="003A1089"/>
    <w:rsid w:val="003A14FC"/>
    <w:rsid w:val="003A15EA"/>
    <w:rsid w:val="003A1798"/>
    <w:rsid w:val="003A17F7"/>
    <w:rsid w:val="003A1E27"/>
    <w:rsid w:val="003A1E3A"/>
    <w:rsid w:val="003A1EBA"/>
    <w:rsid w:val="003A1FD3"/>
    <w:rsid w:val="003A224D"/>
    <w:rsid w:val="003A2266"/>
    <w:rsid w:val="003A2A67"/>
    <w:rsid w:val="003A2B4A"/>
    <w:rsid w:val="003A2DFE"/>
    <w:rsid w:val="003A2F2D"/>
    <w:rsid w:val="003A3162"/>
    <w:rsid w:val="003A329D"/>
    <w:rsid w:val="003A34E7"/>
    <w:rsid w:val="003A34F3"/>
    <w:rsid w:val="003A353F"/>
    <w:rsid w:val="003A36A1"/>
    <w:rsid w:val="003A370F"/>
    <w:rsid w:val="003A375A"/>
    <w:rsid w:val="003A37A8"/>
    <w:rsid w:val="003A3A72"/>
    <w:rsid w:val="003A3BB2"/>
    <w:rsid w:val="003A3C63"/>
    <w:rsid w:val="003A3D6A"/>
    <w:rsid w:val="003A3F00"/>
    <w:rsid w:val="003A402E"/>
    <w:rsid w:val="003A415A"/>
    <w:rsid w:val="003A4420"/>
    <w:rsid w:val="003A48D3"/>
    <w:rsid w:val="003A4BFA"/>
    <w:rsid w:val="003A4EC0"/>
    <w:rsid w:val="003A5385"/>
    <w:rsid w:val="003A546D"/>
    <w:rsid w:val="003A55C8"/>
    <w:rsid w:val="003A55F9"/>
    <w:rsid w:val="003A57C5"/>
    <w:rsid w:val="003A594C"/>
    <w:rsid w:val="003A5975"/>
    <w:rsid w:val="003A59CD"/>
    <w:rsid w:val="003A5CFC"/>
    <w:rsid w:val="003A5F56"/>
    <w:rsid w:val="003A60CC"/>
    <w:rsid w:val="003A63D1"/>
    <w:rsid w:val="003A653A"/>
    <w:rsid w:val="003A6745"/>
    <w:rsid w:val="003A67CD"/>
    <w:rsid w:val="003A69E3"/>
    <w:rsid w:val="003A6B23"/>
    <w:rsid w:val="003A6BA6"/>
    <w:rsid w:val="003A6C32"/>
    <w:rsid w:val="003A6D39"/>
    <w:rsid w:val="003A6E77"/>
    <w:rsid w:val="003A6F00"/>
    <w:rsid w:val="003A725C"/>
    <w:rsid w:val="003A7517"/>
    <w:rsid w:val="003A763C"/>
    <w:rsid w:val="003A76DB"/>
    <w:rsid w:val="003A771C"/>
    <w:rsid w:val="003A7AF0"/>
    <w:rsid w:val="003A7B12"/>
    <w:rsid w:val="003A7B29"/>
    <w:rsid w:val="003A7D69"/>
    <w:rsid w:val="003A7E4B"/>
    <w:rsid w:val="003A7F3D"/>
    <w:rsid w:val="003B0003"/>
    <w:rsid w:val="003B0163"/>
    <w:rsid w:val="003B0170"/>
    <w:rsid w:val="003B02CD"/>
    <w:rsid w:val="003B02E6"/>
    <w:rsid w:val="003B0725"/>
    <w:rsid w:val="003B093B"/>
    <w:rsid w:val="003B0954"/>
    <w:rsid w:val="003B0C5D"/>
    <w:rsid w:val="003B0CC1"/>
    <w:rsid w:val="003B0CF1"/>
    <w:rsid w:val="003B0D58"/>
    <w:rsid w:val="003B0F19"/>
    <w:rsid w:val="003B18D8"/>
    <w:rsid w:val="003B18F6"/>
    <w:rsid w:val="003B1A28"/>
    <w:rsid w:val="003B1CFF"/>
    <w:rsid w:val="003B1EC7"/>
    <w:rsid w:val="003B2090"/>
    <w:rsid w:val="003B2277"/>
    <w:rsid w:val="003B2289"/>
    <w:rsid w:val="003B23E1"/>
    <w:rsid w:val="003B2437"/>
    <w:rsid w:val="003B245D"/>
    <w:rsid w:val="003B24C5"/>
    <w:rsid w:val="003B2780"/>
    <w:rsid w:val="003B27DF"/>
    <w:rsid w:val="003B2809"/>
    <w:rsid w:val="003B2B1E"/>
    <w:rsid w:val="003B2C06"/>
    <w:rsid w:val="003B2C91"/>
    <w:rsid w:val="003B2EEB"/>
    <w:rsid w:val="003B3123"/>
    <w:rsid w:val="003B314C"/>
    <w:rsid w:val="003B3569"/>
    <w:rsid w:val="003B3785"/>
    <w:rsid w:val="003B37D0"/>
    <w:rsid w:val="003B39A9"/>
    <w:rsid w:val="003B3B19"/>
    <w:rsid w:val="003B3D11"/>
    <w:rsid w:val="003B3FB5"/>
    <w:rsid w:val="003B4385"/>
    <w:rsid w:val="003B46F2"/>
    <w:rsid w:val="003B479E"/>
    <w:rsid w:val="003B49E1"/>
    <w:rsid w:val="003B4C64"/>
    <w:rsid w:val="003B4DC1"/>
    <w:rsid w:val="003B4E68"/>
    <w:rsid w:val="003B4E7B"/>
    <w:rsid w:val="003B4F38"/>
    <w:rsid w:val="003B4FCF"/>
    <w:rsid w:val="003B5061"/>
    <w:rsid w:val="003B50CC"/>
    <w:rsid w:val="003B51D8"/>
    <w:rsid w:val="003B53EA"/>
    <w:rsid w:val="003B553D"/>
    <w:rsid w:val="003B5676"/>
    <w:rsid w:val="003B590B"/>
    <w:rsid w:val="003B6070"/>
    <w:rsid w:val="003B6736"/>
    <w:rsid w:val="003B678C"/>
    <w:rsid w:val="003B698F"/>
    <w:rsid w:val="003B6B15"/>
    <w:rsid w:val="003B6F48"/>
    <w:rsid w:val="003B7136"/>
    <w:rsid w:val="003B714A"/>
    <w:rsid w:val="003B75FA"/>
    <w:rsid w:val="003C0033"/>
    <w:rsid w:val="003C0150"/>
    <w:rsid w:val="003C018A"/>
    <w:rsid w:val="003C055C"/>
    <w:rsid w:val="003C0AF0"/>
    <w:rsid w:val="003C0D7D"/>
    <w:rsid w:val="003C12F6"/>
    <w:rsid w:val="003C1442"/>
    <w:rsid w:val="003C17A2"/>
    <w:rsid w:val="003C19F9"/>
    <w:rsid w:val="003C1A5D"/>
    <w:rsid w:val="003C1D01"/>
    <w:rsid w:val="003C1D7D"/>
    <w:rsid w:val="003C1D7E"/>
    <w:rsid w:val="003C1E1D"/>
    <w:rsid w:val="003C1FB3"/>
    <w:rsid w:val="003C202C"/>
    <w:rsid w:val="003C2456"/>
    <w:rsid w:val="003C24EE"/>
    <w:rsid w:val="003C28F7"/>
    <w:rsid w:val="003C2C18"/>
    <w:rsid w:val="003C2C1D"/>
    <w:rsid w:val="003C2DD4"/>
    <w:rsid w:val="003C2E3E"/>
    <w:rsid w:val="003C2F85"/>
    <w:rsid w:val="003C3073"/>
    <w:rsid w:val="003C3113"/>
    <w:rsid w:val="003C31A7"/>
    <w:rsid w:val="003C3260"/>
    <w:rsid w:val="003C35FE"/>
    <w:rsid w:val="003C3777"/>
    <w:rsid w:val="003C393C"/>
    <w:rsid w:val="003C3C1F"/>
    <w:rsid w:val="003C3C5B"/>
    <w:rsid w:val="003C3CB2"/>
    <w:rsid w:val="003C3CC1"/>
    <w:rsid w:val="003C3D46"/>
    <w:rsid w:val="003C3D82"/>
    <w:rsid w:val="003C3E8C"/>
    <w:rsid w:val="003C40F2"/>
    <w:rsid w:val="003C4305"/>
    <w:rsid w:val="003C4450"/>
    <w:rsid w:val="003C4830"/>
    <w:rsid w:val="003C4A52"/>
    <w:rsid w:val="003C4A97"/>
    <w:rsid w:val="003C4B78"/>
    <w:rsid w:val="003C4D49"/>
    <w:rsid w:val="003C4D97"/>
    <w:rsid w:val="003C4F22"/>
    <w:rsid w:val="003C50C1"/>
    <w:rsid w:val="003C51E4"/>
    <w:rsid w:val="003C5260"/>
    <w:rsid w:val="003C5321"/>
    <w:rsid w:val="003C5335"/>
    <w:rsid w:val="003C533F"/>
    <w:rsid w:val="003C586D"/>
    <w:rsid w:val="003C5AF3"/>
    <w:rsid w:val="003C5AF5"/>
    <w:rsid w:val="003C5BDF"/>
    <w:rsid w:val="003C5C61"/>
    <w:rsid w:val="003C5E2D"/>
    <w:rsid w:val="003C5E3C"/>
    <w:rsid w:val="003C5E52"/>
    <w:rsid w:val="003C5EA1"/>
    <w:rsid w:val="003C611A"/>
    <w:rsid w:val="003C61B3"/>
    <w:rsid w:val="003C61FD"/>
    <w:rsid w:val="003C6231"/>
    <w:rsid w:val="003C643D"/>
    <w:rsid w:val="003C654C"/>
    <w:rsid w:val="003C657F"/>
    <w:rsid w:val="003C67F4"/>
    <w:rsid w:val="003C6827"/>
    <w:rsid w:val="003C692E"/>
    <w:rsid w:val="003C6944"/>
    <w:rsid w:val="003C69C2"/>
    <w:rsid w:val="003C6B33"/>
    <w:rsid w:val="003C6B75"/>
    <w:rsid w:val="003C6D1F"/>
    <w:rsid w:val="003C6FE7"/>
    <w:rsid w:val="003C70F0"/>
    <w:rsid w:val="003C712F"/>
    <w:rsid w:val="003C7165"/>
    <w:rsid w:val="003C7555"/>
    <w:rsid w:val="003C798B"/>
    <w:rsid w:val="003C7A95"/>
    <w:rsid w:val="003C7A9A"/>
    <w:rsid w:val="003C7D67"/>
    <w:rsid w:val="003C7F4F"/>
    <w:rsid w:val="003D0036"/>
    <w:rsid w:val="003D0054"/>
    <w:rsid w:val="003D0144"/>
    <w:rsid w:val="003D0654"/>
    <w:rsid w:val="003D06C0"/>
    <w:rsid w:val="003D06E1"/>
    <w:rsid w:val="003D07D9"/>
    <w:rsid w:val="003D0980"/>
    <w:rsid w:val="003D0D3C"/>
    <w:rsid w:val="003D0FBC"/>
    <w:rsid w:val="003D100C"/>
    <w:rsid w:val="003D1578"/>
    <w:rsid w:val="003D165C"/>
    <w:rsid w:val="003D19DC"/>
    <w:rsid w:val="003D19DD"/>
    <w:rsid w:val="003D19F5"/>
    <w:rsid w:val="003D1B49"/>
    <w:rsid w:val="003D1E16"/>
    <w:rsid w:val="003D210B"/>
    <w:rsid w:val="003D2162"/>
    <w:rsid w:val="003D2263"/>
    <w:rsid w:val="003D23EC"/>
    <w:rsid w:val="003D2475"/>
    <w:rsid w:val="003D29BA"/>
    <w:rsid w:val="003D2AE1"/>
    <w:rsid w:val="003D2EB8"/>
    <w:rsid w:val="003D2ED9"/>
    <w:rsid w:val="003D3484"/>
    <w:rsid w:val="003D35D5"/>
    <w:rsid w:val="003D36AC"/>
    <w:rsid w:val="003D36DA"/>
    <w:rsid w:val="003D375A"/>
    <w:rsid w:val="003D379C"/>
    <w:rsid w:val="003D37A5"/>
    <w:rsid w:val="003D39E4"/>
    <w:rsid w:val="003D3DD3"/>
    <w:rsid w:val="003D3F29"/>
    <w:rsid w:val="003D40B0"/>
    <w:rsid w:val="003D412C"/>
    <w:rsid w:val="003D4686"/>
    <w:rsid w:val="003D471E"/>
    <w:rsid w:val="003D47D6"/>
    <w:rsid w:val="003D4FA6"/>
    <w:rsid w:val="003D50E5"/>
    <w:rsid w:val="003D5475"/>
    <w:rsid w:val="003D5533"/>
    <w:rsid w:val="003D5746"/>
    <w:rsid w:val="003D5822"/>
    <w:rsid w:val="003D5908"/>
    <w:rsid w:val="003D590B"/>
    <w:rsid w:val="003D5B1D"/>
    <w:rsid w:val="003D5DD0"/>
    <w:rsid w:val="003D5ECC"/>
    <w:rsid w:val="003D650F"/>
    <w:rsid w:val="003D6589"/>
    <w:rsid w:val="003D6749"/>
    <w:rsid w:val="003D684B"/>
    <w:rsid w:val="003D6B43"/>
    <w:rsid w:val="003D6CEB"/>
    <w:rsid w:val="003D6DB0"/>
    <w:rsid w:val="003D6DCA"/>
    <w:rsid w:val="003D70CB"/>
    <w:rsid w:val="003D7276"/>
    <w:rsid w:val="003D72D1"/>
    <w:rsid w:val="003D74A2"/>
    <w:rsid w:val="003D755F"/>
    <w:rsid w:val="003D7578"/>
    <w:rsid w:val="003D75A4"/>
    <w:rsid w:val="003D75CC"/>
    <w:rsid w:val="003D7711"/>
    <w:rsid w:val="003D792C"/>
    <w:rsid w:val="003D7C88"/>
    <w:rsid w:val="003D7DF6"/>
    <w:rsid w:val="003E0040"/>
    <w:rsid w:val="003E00B6"/>
    <w:rsid w:val="003E00DA"/>
    <w:rsid w:val="003E00E3"/>
    <w:rsid w:val="003E012E"/>
    <w:rsid w:val="003E024E"/>
    <w:rsid w:val="003E0289"/>
    <w:rsid w:val="003E05D1"/>
    <w:rsid w:val="003E07B0"/>
    <w:rsid w:val="003E07D3"/>
    <w:rsid w:val="003E0942"/>
    <w:rsid w:val="003E099A"/>
    <w:rsid w:val="003E0DE5"/>
    <w:rsid w:val="003E0EAD"/>
    <w:rsid w:val="003E10F4"/>
    <w:rsid w:val="003E11DE"/>
    <w:rsid w:val="003E152A"/>
    <w:rsid w:val="003E1AF0"/>
    <w:rsid w:val="003E2173"/>
    <w:rsid w:val="003E23C3"/>
    <w:rsid w:val="003E24BF"/>
    <w:rsid w:val="003E284E"/>
    <w:rsid w:val="003E2B04"/>
    <w:rsid w:val="003E2D3A"/>
    <w:rsid w:val="003E2D9F"/>
    <w:rsid w:val="003E2DBF"/>
    <w:rsid w:val="003E2E3F"/>
    <w:rsid w:val="003E2E9D"/>
    <w:rsid w:val="003E2EAE"/>
    <w:rsid w:val="003E3028"/>
    <w:rsid w:val="003E33A8"/>
    <w:rsid w:val="003E34F9"/>
    <w:rsid w:val="003E3799"/>
    <w:rsid w:val="003E3903"/>
    <w:rsid w:val="003E3A21"/>
    <w:rsid w:val="003E3D0E"/>
    <w:rsid w:val="003E40BB"/>
    <w:rsid w:val="003E41E5"/>
    <w:rsid w:val="003E43F6"/>
    <w:rsid w:val="003E4417"/>
    <w:rsid w:val="003E44A4"/>
    <w:rsid w:val="003E45D7"/>
    <w:rsid w:val="003E45FB"/>
    <w:rsid w:val="003E476E"/>
    <w:rsid w:val="003E495A"/>
    <w:rsid w:val="003E4ACC"/>
    <w:rsid w:val="003E4E28"/>
    <w:rsid w:val="003E4F2F"/>
    <w:rsid w:val="003E5122"/>
    <w:rsid w:val="003E53C7"/>
    <w:rsid w:val="003E54D7"/>
    <w:rsid w:val="003E5546"/>
    <w:rsid w:val="003E5589"/>
    <w:rsid w:val="003E55F9"/>
    <w:rsid w:val="003E5799"/>
    <w:rsid w:val="003E5802"/>
    <w:rsid w:val="003E5F78"/>
    <w:rsid w:val="003E63F5"/>
    <w:rsid w:val="003E6667"/>
    <w:rsid w:val="003E66C6"/>
    <w:rsid w:val="003E683A"/>
    <w:rsid w:val="003E6C25"/>
    <w:rsid w:val="003E6D07"/>
    <w:rsid w:val="003E6D3D"/>
    <w:rsid w:val="003E6F76"/>
    <w:rsid w:val="003E7042"/>
    <w:rsid w:val="003E72F5"/>
    <w:rsid w:val="003E7501"/>
    <w:rsid w:val="003E7CF5"/>
    <w:rsid w:val="003E7E1A"/>
    <w:rsid w:val="003E7E27"/>
    <w:rsid w:val="003E7EFC"/>
    <w:rsid w:val="003F0206"/>
    <w:rsid w:val="003F0332"/>
    <w:rsid w:val="003F0664"/>
    <w:rsid w:val="003F0685"/>
    <w:rsid w:val="003F09A5"/>
    <w:rsid w:val="003F0C93"/>
    <w:rsid w:val="003F0D50"/>
    <w:rsid w:val="003F1034"/>
    <w:rsid w:val="003F1051"/>
    <w:rsid w:val="003F10CA"/>
    <w:rsid w:val="003F1200"/>
    <w:rsid w:val="003F1467"/>
    <w:rsid w:val="003F1936"/>
    <w:rsid w:val="003F1C36"/>
    <w:rsid w:val="003F216B"/>
    <w:rsid w:val="003F2337"/>
    <w:rsid w:val="003F2484"/>
    <w:rsid w:val="003F24B1"/>
    <w:rsid w:val="003F260D"/>
    <w:rsid w:val="003F2A12"/>
    <w:rsid w:val="003F2AC2"/>
    <w:rsid w:val="003F2DEF"/>
    <w:rsid w:val="003F2FE4"/>
    <w:rsid w:val="003F33DA"/>
    <w:rsid w:val="003F3442"/>
    <w:rsid w:val="003F34BE"/>
    <w:rsid w:val="003F3760"/>
    <w:rsid w:val="003F3FD8"/>
    <w:rsid w:val="003F4021"/>
    <w:rsid w:val="003F4270"/>
    <w:rsid w:val="003F42BC"/>
    <w:rsid w:val="003F44EA"/>
    <w:rsid w:val="003F4617"/>
    <w:rsid w:val="003F470F"/>
    <w:rsid w:val="003F4783"/>
    <w:rsid w:val="003F47B3"/>
    <w:rsid w:val="003F49FF"/>
    <w:rsid w:val="003F5090"/>
    <w:rsid w:val="003F52C0"/>
    <w:rsid w:val="003F54AF"/>
    <w:rsid w:val="003F569E"/>
    <w:rsid w:val="003F56C5"/>
    <w:rsid w:val="003F594B"/>
    <w:rsid w:val="003F5A48"/>
    <w:rsid w:val="003F5D81"/>
    <w:rsid w:val="003F5FAB"/>
    <w:rsid w:val="003F6131"/>
    <w:rsid w:val="003F61FB"/>
    <w:rsid w:val="003F6353"/>
    <w:rsid w:val="003F6581"/>
    <w:rsid w:val="003F6BEF"/>
    <w:rsid w:val="003F6EC4"/>
    <w:rsid w:val="003F6F0D"/>
    <w:rsid w:val="003F6F67"/>
    <w:rsid w:val="003F740F"/>
    <w:rsid w:val="003F7430"/>
    <w:rsid w:val="003F78BB"/>
    <w:rsid w:val="003F79F1"/>
    <w:rsid w:val="003F7E6B"/>
    <w:rsid w:val="004003ED"/>
    <w:rsid w:val="0040041E"/>
    <w:rsid w:val="00400520"/>
    <w:rsid w:val="004005BE"/>
    <w:rsid w:val="004005D2"/>
    <w:rsid w:val="004007D0"/>
    <w:rsid w:val="0040088E"/>
    <w:rsid w:val="0040096E"/>
    <w:rsid w:val="004009E0"/>
    <w:rsid w:val="00400A0E"/>
    <w:rsid w:val="00400A3C"/>
    <w:rsid w:val="00400AF8"/>
    <w:rsid w:val="00400BAB"/>
    <w:rsid w:val="00400C8A"/>
    <w:rsid w:val="00400E89"/>
    <w:rsid w:val="00400EC7"/>
    <w:rsid w:val="00400F63"/>
    <w:rsid w:val="0040125A"/>
    <w:rsid w:val="00401476"/>
    <w:rsid w:val="004017AC"/>
    <w:rsid w:val="00401804"/>
    <w:rsid w:val="00401898"/>
    <w:rsid w:val="00401AB8"/>
    <w:rsid w:val="00401B64"/>
    <w:rsid w:val="00401B6A"/>
    <w:rsid w:val="00401F39"/>
    <w:rsid w:val="0040201E"/>
    <w:rsid w:val="00402178"/>
    <w:rsid w:val="004021AD"/>
    <w:rsid w:val="00402260"/>
    <w:rsid w:val="0040270A"/>
    <w:rsid w:val="0040295F"/>
    <w:rsid w:val="004029BA"/>
    <w:rsid w:val="00402A49"/>
    <w:rsid w:val="00402AEE"/>
    <w:rsid w:val="00402F45"/>
    <w:rsid w:val="00402F72"/>
    <w:rsid w:val="0040304C"/>
    <w:rsid w:val="004030BC"/>
    <w:rsid w:val="004032B1"/>
    <w:rsid w:val="0040355E"/>
    <w:rsid w:val="0040364B"/>
    <w:rsid w:val="004037AE"/>
    <w:rsid w:val="004037F2"/>
    <w:rsid w:val="00403BAB"/>
    <w:rsid w:val="00403C80"/>
    <w:rsid w:val="00403CCE"/>
    <w:rsid w:val="00403F5E"/>
    <w:rsid w:val="00403F69"/>
    <w:rsid w:val="00403FE0"/>
    <w:rsid w:val="0040417C"/>
    <w:rsid w:val="0040420E"/>
    <w:rsid w:val="004043C5"/>
    <w:rsid w:val="00404458"/>
    <w:rsid w:val="004044BD"/>
    <w:rsid w:val="004049F8"/>
    <w:rsid w:val="00404BA7"/>
    <w:rsid w:val="00404C7F"/>
    <w:rsid w:val="00404F02"/>
    <w:rsid w:val="00404F0C"/>
    <w:rsid w:val="00405537"/>
    <w:rsid w:val="00405722"/>
    <w:rsid w:val="00405A9D"/>
    <w:rsid w:val="00405ACD"/>
    <w:rsid w:val="00405F59"/>
    <w:rsid w:val="00405FF2"/>
    <w:rsid w:val="0040648F"/>
    <w:rsid w:val="00406548"/>
    <w:rsid w:val="004067AB"/>
    <w:rsid w:val="0040682D"/>
    <w:rsid w:val="00406837"/>
    <w:rsid w:val="0040689B"/>
    <w:rsid w:val="00406A73"/>
    <w:rsid w:val="00406C36"/>
    <w:rsid w:val="00406CB3"/>
    <w:rsid w:val="00406F7C"/>
    <w:rsid w:val="0040721E"/>
    <w:rsid w:val="004075A5"/>
    <w:rsid w:val="004075CA"/>
    <w:rsid w:val="004077B7"/>
    <w:rsid w:val="00407A05"/>
    <w:rsid w:val="00407A6E"/>
    <w:rsid w:val="00407C9A"/>
    <w:rsid w:val="00410096"/>
    <w:rsid w:val="0041018F"/>
    <w:rsid w:val="004103B4"/>
    <w:rsid w:val="0041050F"/>
    <w:rsid w:val="00410606"/>
    <w:rsid w:val="004106BC"/>
    <w:rsid w:val="004108A6"/>
    <w:rsid w:val="00410913"/>
    <w:rsid w:val="00410BDF"/>
    <w:rsid w:val="00410D5F"/>
    <w:rsid w:val="00410F2D"/>
    <w:rsid w:val="004110A8"/>
    <w:rsid w:val="004110F1"/>
    <w:rsid w:val="00411217"/>
    <w:rsid w:val="004113E1"/>
    <w:rsid w:val="004115CA"/>
    <w:rsid w:val="00411942"/>
    <w:rsid w:val="00411A09"/>
    <w:rsid w:val="00411A52"/>
    <w:rsid w:val="00411F24"/>
    <w:rsid w:val="00411FE2"/>
    <w:rsid w:val="004123FD"/>
    <w:rsid w:val="00412643"/>
    <w:rsid w:val="00412B94"/>
    <w:rsid w:val="00412D06"/>
    <w:rsid w:val="00412D71"/>
    <w:rsid w:val="00412E66"/>
    <w:rsid w:val="00413561"/>
    <w:rsid w:val="00413835"/>
    <w:rsid w:val="0041399F"/>
    <w:rsid w:val="00413B0B"/>
    <w:rsid w:val="00413C96"/>
    <w:rsid w:val="00413DEC"/>
    <w:rsid w:val="00414136"/>
    <w:rsid w:val="004143A2"/>
    <w:rsid w:val="004145CA"/>
    <w:rsid w:val="0041474B"/>
    <w:rsid w:val="00414863"/>
    <w:rsid w:val="004148AE"/>
    <w:rsid w:val="004149A1"/>
    <w:rsid w:val="00414A09"/>
    <w:rsid w:val="00414A49"/>
    <w:rsid w:val="00414D2A"/>
    <w:rsid w:val="00414DF6"/>
    <w:rsid w:val="00414DFD"/>
    <w:rsid w:val="00415251"/>
    <w:rsid w:val="004153BB"/>
    <w:rsid w:val="00415400"/>
    <w:rsid w:val="0041557C"/>
    <w:rsid w:val="00415617"/>
    <w:rsid w:val="00415726"/>
    <w:rsid w:val="004157C4"/>
    <w:rsid w:val="00415957"/>
    <w:rsid w:val="004159DF"/>
    <w:rsid w:val="00415A39"/>
    <w:rsid w:val="00415EA5"/>
    <w:rsid w:val="0041666E"/>
    <w:rsid w:val="004167B4"/>
    <w:rsid w:val="004168AB"/>
    <w:rsid w:val="00416A84"/>
    <w:rsid w:val="00416DB3"/>
    <w:rsid w:val="00416E5E"/>
    <w:rsid w:val="004178AE"/>
    <w:rsid w:val="00417A15"/>
    <w:rsid w:val="00417A16"/>
    <w:rsid w:val="00417EF7"/>
    <w:rsid w:val="00420028"/>
    <w:rsid w:val="004202C8"/>
    <w:rsid w:val="00420497"/>
    <w:rsid w:val="004204FA"/>
    <w:rsid w:val="0042095A"/>
    <w:rsid w:val="00420977"/>
    <w:rsid w:val="00420AE8"/>
    <w:rsid w:val="00420BAB"/>
    <w:rsid w:val="004210CB"/>
    <w:rsid w:val="00421147"/>
    <w:rsid w:val="004211AD"/>
    <w:rsid w:val="0042142A"/>
    <w:rsid w:val="0042156F"/>
    <w:rsid w:val="004215F2"/>
    <w:rsid w:val="00421811"/>
    <w:rsid w:val="00421892"/>
    <w:rsid w:val="00421B1D"/>
    <w:rsid w:val="00421C4D"/>
    <w:rsid w:val="00421C51"/>
    <w:rsid w:val="00421CE5"/>
    <w:rsid w:val="00421D79"/>
    <w:rsid w:val="00421E54"/>
    <w:rsid w:val="00421F29"/>
    <w:rsid w:val="00421FE0"/>
    <w:rsid w:val="00422340"/>
    <w:rsid w:val="004223D8"/>
    <w:rsid w:val="00422634"/>
    <w:rsid w:val="004226F3"/>
    <w:rsid w:val="0042295B"/>
    <w:rsid w:val="00422965"/>
    <w:rsid w:val="00422B50"/>
    <w:rsid w:val="00422BCA"/>
    <w:rsid w:val="00422D3D"/>
    <w:rsid w:val="00422D83"/>
    <w:rsid w:val="00422DC0"/>
    <w:rsid w:val="0042303C"/>
    <w:rsid w:val="004230CC"/>
    <w:rsid w:val="00423171"/>
    <w:rsid w:val="004232E5"/>
    <w:rsid w:val="004233FD"/>
    <w:rsid w:val="004235F8"/>
    <w:rsid w:val="00423A54"/>
    <w:rsid w:val="00423ACC"/>
    <w:rsid w:val="00423DE8"/>
    <w:rsid w:val="00423F8E"/>
    <w:rsid w:val="00424951"/>
    <w:rsid w:val="004249DE"/>
    <w:rsid w:val="00424A2C"/>
    <w:rsid w:val="00424A47"/>
    <w:rsid w:val="00424B2C"/>
    <w:rsid w:val="00424B6E"/>
    <w:rsid w:val="00424D95"/>
    <w:rsid w:val="00424E11"/>
    <w:rsid w:val="0042504D"/>
    <w:rsid w:val="00425299"/>
    <w:rsid w:val="004254AD"/>
    <w:rsid w:val="004254AE"/>
    <w:rsid w:val="004254B4"/>
    <w:rsid w:val="004257EC"/>
    <w:rsid w:val="00425825"/>
    <w:rsid w:val="00425922"/>
    <w:rsid w:val="00425A47"/>
    <w:rsid w:val="00425BEC"/>
    <w:rsid w:val="00425DC1"/>
    <w:rsid w:val="00425E2F"/>
    <w:rsid w:val="00425EB3"/>
    <w:rsid w:val="0042621B"/>
    <w:rsid w:val="00426221"/>
    <w:rsid w:val="0042644F"/>
    <w:rsid w:val="0042666D"/>
    <w:rsid w:val="004266C4"/>
    <w:rsid w:val="00426835"/>
    <w:rsid w:val="00426A30"/>
    <w:rsid w:val="00426A71"/>
    <w:rsid w:val="00426BB3"/>
    <w:rsid w:val="00426C46"/>
    <w:rsid w:val="00426CDB"/>
    <w:rsid w:val="00426E8C"/>
    <w:rsid w:val="004271B8"/>
    <w:rsid w:val="0042751C"/>
    <w:rsid w:val="0042771A"/>
    <w:rsid w:val="00427946"/>
    <w:rsid w:val="00427AA0"/>
    <w:rsid w:val="00427F8C"/>
    <w:rsid w:val="00430249"/>
    <w:rsid w:val="004304C7"/>
    <w:rsid w:val="004305BC"/>
    <w:rsid w:val="00430688"/>
    <w:rsid w:val="004306F9"/>
    <w:rsid w:val="0043076B"/>
    <w:rsid w:val="00430868"/>
    <w:rsid w:val="00430D3D"/>
    <w:rsid w:val="00430DFF"/>
    <w:rsid w:val="00430E35"/>
    <w:rsid w:val="0043123F"/>
    <w:rsid w:val="0043160D"/>
    <w:rsid w:val="00431670"/>
    <w:rsid w:val="00431722"/>
    <w:rsid w:val="004317B0"/>
    <w:rsid w:val="00431F70"/>
    <w:rsid w:val="00432076"/>
    <w:rsid w:val="0043223F"/>
    <w:rsid w:val="0043229B"/>
    <w:rsid w:val="00432365"/>
    <w:rsid w:val="00432552"/>
    <w:rsid w:val="00432879"/>
    <w:rsid w:val="004328BD"/>
    <w:rsid w:val="00432963"/>
    <w:rsid w:val="004329BD"/>
    <w:rsid w:val="004329CF"/>
    <w:rsid w:val="004329FA"/>
    <w:rsid w:val="00432BC3"/>
    <w:rsid w:val="00432D5E"/>
    <w:rsid w:val="00432D7D"/>
    <w:rsid w:val="00432E2B"/>
    <w:rsid w:val="004333F8"/>
    <w:rsid w:val="0043346A"/>
    <w:rsid w:val="004336A6"/>
    <w:rsid w:val="0043378B"/>
    <w:rsid w:val="0043384E"/>
    <w:rsid w:val="00433862"/>
    <w:rsid w:val="004338CC"/>
    <w:rsid w:val="004339A9"/>
    <w:rsid w:val="004339AD"/>
    <w:rsid w:val="00433BA0"/>
    <w:rsid w:val="0043436C"/>
    <w:rsid w:val="004343F8"/>
    <w:rsid w:val="0043462C"/>
    <w:rsid w:val="00434E39"/>
    <w:rsid w:val="00434FA4"/>
    <w:rsid w:val="00435223"/>
    <w:rsid w:val="004355F2"/>
    <w:rsid w:val="004356A7"/>
    <w:rsid w:val="00435788"/>
    <w:rsid w:val="004357C9"/>
    <w:rsid w:val="00435A54"/>
    <w:rsid w:val="00435C01"/>
    <w:rsid w:val="00435E43"/>
    <w:rsid w:val="00436175"/>
    <w:rsid w:val="0043644E"/>
    <w:rsid w:val="00436589"/>
    <w:rsid w:val="004365C5"/>
    <w:rsid w:val="0043666D"/>
    <w:rsid w:val="00436678"/>
    <w:rsid w:val="00436714"/>
    <w:rsid w:val="00436A36"/>
    <w:rsid w:val="00436C56"/>
    <w:rsid w:val="00436C90"/>
    <w:rsid w:val="00436CE6"/>
    <w:rsid w:val="00436EAB"/>
    <w:rsid w:val="0043715C"/>
    <w:rsid w:val="00437268"/>
    <w:rsid w:val="00437730"/>
    <w:rsid w:val="004377C6"/>
    <w:rsid w:val="0043789E"/>
    <w:rsid w:val="00437957"/>
    <w:rsid w:val="00437B64"/>
    <w:rsid w:val="00437C45"/>
    <w:rsid w:val="00437FE3"/>
    <w:rsid w:val="004404E4"/>
    <w:rsid w:val="00440646"/>
    <w:rsid w:val="004406A4"/>
    <w:rsid w:val="00440817"/>
    <w:rsid w:val="00440A33"/>
    <w:rsid w:val="00440C02"/>
    <w:rsid w:val="00440F80"/>
    <w:rsid w:val="00440FF2"/>
    <w:rsid w:val="00441062"/>
    <w:rsid w:val="0044109B"/>
    <w:rsid w:val="004414AC"/>
    <w:rsid w:val="00441501"/>
    <w:rsid w:val="004415A2"/>
    <w:rsid w:val="00441726"/>
    <w:rsid w:val="00441857"/>
    <w:rsid w:val="0044197C"/>
    <w:rsid w:val="00441C3A"/>
    <w:rsid w:val="00441CB8"/>
    <w:rsid w:val="00441DE0"/>
    <w:rsid w:val="00441E06"/>
    <w:rsid w:val="00441E97"/>
    <w:rsid w:val="00442164"/>
    <w:rsid w:val="004421D0"/>
    <w:rsid w:val="0044233B"/>
    <w:rsid w:val="004426E8"/>
    <w:rsid w:val="00442A8A"/>
    <w:rsid w:val="00442AD9"/>
    <w:rsid w:val="00442E1D"/>
    <w:rsid w:val="00442E7F"/>
    <w:rsid w:val="00442E91"/>
    <w:rsid w:val="00442F6F"/>
    <w:rsid w:val="00442F8B"/>
    <w:rsid w:val="004430D2"/>
    <w:rsid w:val="004432A9"/>
    <w:rsid w:val="004433DE"/>
    <w:rsid w:val="00443557"/>
    <w:rsid w:val="00443B15"/>
    <w:rsid w:val="00443ED3"/>
    <w:rsid w:val="00443EF2"/>
    <w:rsid w:val="00443F49"/>
    <w:rsid w:val="00444108"/>
    <w:rsid w:val="004441B0"/>
    <w:rsid w:val="00444422"/>
    <w:rsid w:val="00444539"/>
    <w:rsid w:val="004445C4"/>
    <w:rsid w:val="004445ED"/>
    <w:rsid w:val="00444666"/>
    <w:rsid w:val="00444968"/>
    <w:rsid w:val="00444AE7"/>
    <w:rsid w:val="00444E01"/>
    <w:rsid w:val="00444FA3"/>
    <w:rsid w:val="00445095"/>
    <w:rsid w:val="0044521C"/>
    <w:rsid w:val="004453B3"/>
    <w:rsid w:val="004454CE"/>
    <w:rsid w:val="004457E2"/>
    <w:rsid w:val="00445907"/>
    <w:rsid w:val="00445B5F"/>
    <w:rsid w:val="00445D6A"/>
    <w:rsid w:val="00445FB3"/>
    <w:rsid w:val="004460D6"/>
    <w:rsid w:val="004465AB"/>
    <w:rsid w:val="00446714"/>
    <w:rsid w:val="004469D6"/>
    <w:rsid w:val="00446A81"/>
    <w:rsid w:val="00446C5A"/>
    <w:rsid w:val="00446CDF"/>
    <w:rsid w:val="004472AA"/>
    <w:rsid w:val="0044746F"/>
    <w:rsid w:val="00447564"/>
    <w:rsid w:val="00447626"/>
    <w:rsid w:val="00447838"/>
    <w:rsid w:val="00447935"/>
    <w:rsid w:val="00447B20"/>
    <w:rsid w:val="00447C3C"/>
    <w:rsid w:val="00447CB5"/>
    <w:rsid w:val="00447ED6"/>
    <w:rsid w:val="00450543"/>
    <w:rsid w:val="00450756"/>
    <w:rsid w:val="004507F7"/>
    <w:rsid w:val="0045084C"/>
    <w:rsid w:val="004509C1"/>
    <w:rsid w:val="00450AA5"/>
    <w:rsid w:val="00450BE1"/>
    <w:rsid w:val="00450CAE"/>
    <w:rsid w:val="00450DC8"/>
    <w:rsid w:val="00450EB2"/>
    <w:rsid w:val="00451078"/>
    <w:rsid w:val="004510EC"/>
    <w:rsid w:val="00451296"/>
    <w:rsid w:val="004514A1"/>
    <w:rsid w:val="0045162E"/>
    <w:rsid w:val="004516F0"/>
    <w:rsid w:val="00451953"/>
    <w:rsid w:val="004519F8"/>
    <w:rsid w:val="00451ABF"/>
    <w:rsid w:val="00451B11"/>
    <w:rsid w:val="00451D0B"/>
    <w:rsid w:val="00451ED2"/>
    <w:rsid w:val="00452033"/>
    <w:rsid w:val="00452040"/>
    <w:rsid w:val="00452148"/>
    <w:rsid w:val="004522C0"/>
    <w:rsid w:val="00452595"/>
    <w:rsid w:val="00452672"/>
    <w:rsid w:val="00452751"/>
    <w:rsid w:val="00452B36"/>
    <w:rsid w:val="00452E45"/>
    <w:rsid w:val="00452F61"/>
    <w:rsid w:val="00452F9A"/>
    <w:rsid w:val="004530FD"/>
    <w:rsid w:val="004536AF"/>
    <w:rsid w:val="00453A0C"/>
    <w:rsid w:val="00453C15"/>
    <w:rsid w:val="00453C61"/>
    <w:rsid w:val="00453DBA"/>
    <w:rsid w:val="00453E0F"/>
    <w:rsid w:val="00453EB3"/>
    <w:rsid w:val="004541F1"/>
    <w:rsid w:val="004541FC"/>
    <w:rsid w:val="00454486"/>
    <w:rsid w:val="0045460A"/>
    <w:rsid w:val="00454679"/>
    <w:rsid w:val="00454808"/>
    <w:rsid w:val="00454A2A"/>
    <w:rsid w:val="00454C8D"/>
    <w:rsid w:val="00454EC5"/>
    <w:rsid w:val="00455169"/>
    <w:rsid w:val="00455276"/>
    <w:rsid w:val="00455353"/>
    <w:rsid w:val="004554DC"/>
    <w:rsid w:val="004555BE"/>
    <w:rsid w:val="0045589B"/>
    <w:rsid w:val="00455E54"/>
    <w:rsid w:val="00455F1C"/>
    <w:rsid w:val="004560D0"/>
    <w:rsid w:val="00456378"/>
    <w:rsid w:val="004564FF"/>
    <w:rsid w:val="004569DE"/>
    <w:rsid w:val="00456A38"/>
    <w:rsid w:val="00456B40"/>
    <w:rsid w:val="0045720F"/>
    <w:rsid w:val="00457255"/>
    <w:rsid w:val="00457276"/>
    <w:rsid w:val="00457595"/>
    <w:rsid w:val="004578EA"/>
    <w:rsid w:val="00457D3F"/>
    <w:rsid w:val="00457E24"/>
    <w:rsid w:val="00457EA1"/>
    <w:rsid w:val="00460014"/>
    <w:rsid w:val="0046003F"/>
    <w:rsid w:val="00460065"/>
    <w:rsid w:val="004601EC"/>
    <w:rsid w:val="004602AA"/>
    <w:rsid w:val="004602D9"/>
    <w:rsid w:val="00460389"/>
    <w:rsid w:val="004603F6"/>
    <w:rsid w:val="0046086C"/>
    <w:rsid w:val="00460890"/>
    <w:rsid w:val="004609B5"/>
    <w:rsid w:val="00460A15"/>
    <w:rsid w:val="00460DCD"/>
    <w:rsid w:val="00461286"/>
    <w:rsid w:val="004613A7"/>
    <w:rsid w:val="004613C6"/>
    <w:rsid w:val="00461401"/>
    <w:rsid w:val="0046143D"/>
    <w:rsid w:val="00461614"/>
    <w:rsid w:val="004616E2"/>
    <w:rsid w:val="00461981"/>
    <w:rsid w:val="00461CC1"/>
    <w:rsid w:val="00461F53"/>
    <w:rsid w:val="00461FED"/>
    <w:rsid w:val="0046207C"/>
    <w:rsid w:val="0046269D"/>
    <w:rsid w:val="0046283B"/>
    <w:rsid w:val="00462A1A"/>
    <w:rsid w:val="00462AD5"/>
    <w:rsid w:val="00462C52"/>
    <w:rsid w:val="00462D7F"/>
    <w:rsid w:val="00462E52"/>
    <w:rsid w:val="00462E5E"/>
    <w:rsid w:val="00462EEC"/>
    <w:rsid w:val="00462F38"/>
    <w:rsid w:val="004632EC"/>
    <w:rsid w:val="004636C3"/>
    <w:rsid w:val="004639FE"/>
    <w:rsid w:val="00463A92"/>
    <w:rsid w:val="00463BCA"/>
    <w:rsid w:val="00463BCE"/>
    <w:rsid w:val="00463E4C"/>
    <w:rsid w:val="00464036"/>
    <w:rsid w:val="0046405A"/>
    <w:rsid w:val="00464606"/>
    <w:rsid w:val="00464772"/>
    <w:rsid w:val="004648E7"/>
    <w:rsid w:val="00464AD2"/>
    <w:rsid w:val="00464B79"/>
    <w:rsid w:val="00464F34"/>
    <w:rsid w:val="00465029"/>
    <w:rsid w:val="00465055"/>
    <w:rsid w:val="004650FB"/>
    <w:rsid w:val="00465481"/>
    <w:rsid w:val="0046570A"/>
    <w:rsid w:val="00465949"/>
    <w:rsid w:val="004659F6"/>
    <w:rsid w:val="00465ACC"/>
    <w:rsid w:val="00465BF2"/>
    <w:rsid w:val="00465CA6"/>
    <w:rsid w:val="00465D06"/>
    <w:rsid w:val="00465E2C"/>
    <w:rsid w:val="00465EC0"/>
    <w:rsid w:val="00465EC2"/>
    <w:rsid w:val="0046609A"/>
    <w:rsid w:val="004660D3"/>
    <w:rsid w:val="0046617D"/>
    <w:rsid w:val="00466251"/>
    <w:rsid w:val="00466442"/>
    <w:rsid w:val="00466487"/>
    <w:rsid w:val="00466640"/>
    <w:rsid w:val="0046667E"/>
    <w:rsid w:val="00466860"/>
    <w:rsid w:val="004668DF"/>
    <w:rsid w:val="0046690A"/>
    <w:rsid w:val="00466914"/>
    <w:rsid w:val="0046699F"/>
    <w:rsid w:val="00466DD8"/>
    <w:rsid w:val="00466E6D"/>
    <w:rsid w:val="00466EC2"/>
    <w:rsid w:val="0046705C"/>
    <w:rsid w:val="00467107"/>
    <w:rsid w:val="0046712C"/>
    <w:rsid w:val="0046723A"/>
    <w:rsid w:val="004672B2"/>
    <w:rsid w:val="00467692"/>
    <w:rsid w:val="004676B4"/>
    <w:rsid w:val="00467CCD"/>
    <w:rsid w:val="00467D61"/>
    <w:rsid w:val="00467E0B"/>
    <w:rsid w:val="004701ED"/>
    <w:rsid w:val="00470243"/>
    <w:rsid w:val="004704DF"/>
    <w:rsid w:val="004704E9"/>
    <w:rsid w:val="00470504"/>
    <w:rsid w:val="004705C4"/>
    <w:rsid w:val="00470644"/>
    <w:rsid w:val="004706DB"/>
    <w:rsid w:val="00470977"/>
    <w:rsid w:val="004709C8"/>
    <w:rsid w:val="004709E9"/>
    <w:rsid w:val="00470A5E"/>
    <w:rsid w:val="00470C51"/>
    <w:rsid w:val="00470D33"/>
    <w:rsid w:val="00470D5C"/>
    <w:rsid w:val="00470E33"/>
    <w:rsid w:val="00470EB8"/>
    <w:rsid w:val="00471238"/>
    <w:rsid w:val="004719E5"/>
    <w:rsid w:val="00471B45"/>
    <w:rsid w:val="00471B61"/>
    <w:rsid w:val="00471B82"/>
    <w:rsid w:val="00471BB7"/>
    <w:rsid w:val="00471BB8"/>
    <w:rsid w:val="00471D04"/>
    <w:rsid w:val="00471E47"/>
    <w:rsid w:val="00471E63"/>
    <w:rsid w:val="00471E76"/>
    <w:rsid w:val="00472188"/>
    <w:rsid w:val="0047265E"/>
    <w:rsid w:val="004726FB"/>
    <w:rsid w:val="00472783"/>
    <w:rsid w:val="004727A8"/>
    <w:rsid w:val="00472B52"/>
    <w:rsid w:val="00472EFC"/>
    <w:rsid w:val="004731C4"/>
    <w:rsid w:val="00473881"/>
    <w:rsid w:val="00473C16"/>
    <w:rsid w:val="00473C1C"/>
    <w:rsid w:val="00474189"/>
    <w:rsid w:val="004744F5"/>
    <w:rsid w:val="00474688"/>
    <w:rsid w:val="0047473D"/>
    <w:rsid w:val="00474754"/>
    <w:rsid w:val="004748AB"/>
    <w:rsid w:val="00474B89"/>
    <w:rsid w:val="00474D63"/>
    <w:rsid w:val="00474F7E"/>
    <w:rsid w:val="00474FAE"/>
    <w:rsid w:val="004750F8"/>
    <w:rsid w:val="00475145"/>
    <w:rsid w:val="00475325"/>
    <w:rsid w:val="00475564"/>
    <w:rsid w:val="00475601"/>
    <w:rsid w:val="00475A4E"/>
    <w:rsid w:val="00475AEB"/>
    <w:rsid w:val="00475BA4"/>
    <w:rsid w:val="00475C15"/>
    <w:rsid w:val="00475DDD"/>
    <w:rsid w:val="00475F90"/>
    <w:rsid w:val="00475FC7"/>
    <w:rsid w:val="00475FDB"/>
    <w:rsid w:val="0047637C"/>
    <w:rsid w:val="004763A6"/>
    <w:rsid w:val="00476515"/>
    <w:rsid w:val="0047652F"/>
    <w:rsid w:val="0047674A"/>
    <w:rsid w:val="00476C7B"/>
    <w:rsid w:val="00476D53"/>
    <w:rsid w:val="00476ED7"/>
    <w:rsid w:val="00476F53"/>
    <w:rsid w:val="00477175"/>
    <w:rsid w:val="00477200"/>
    <w:rsid w:val="00477204"/>
    <w:rsid w:val="004772D2"/>
    <w:rsid w:val="00477598"/>
    <w:rsid w:val="00477BE1"/>
    <w:rsid w:val="00480011"/>
    <w:rsid w:val="00480183"/>
    <w:rsid w:val="0048030A"/>
    <w:rsid w:val="00480450"/>
    <w:rsid w:val="004804A8"/>
    <w:rsid w:val="004804E6"/>
    <w:rsid w:val="004806EB"/>
    <w:rsid w:val="00480714"/>
    <w:rsid w:val="00480848"/>
    <w:rsid w:val="004808DD"/>
    <w:rsid w:val="00480B20"/>
    <w:rsid w:val="00480D65"/>
    <w:rsid w:val="00480D84"/>
    <w:rsid w:val="00481169"/>
    <w:rsid w:val="004814DC"/>
    <w:rsid w:val="00481570"/>
    <w:rsid w:val="004815A3"/>
    <w:rsid w:val="0048178D"/>
    <w:rsid w:val="004819E6"/>
    <w:rsid w:val="00481A49"/>
    <w:rsid w:val="00481A4D"/>
    <w:rsid w:val="00481FCF"/>
    <w:rsid w:val="0048202A"/>
    <w:rsid w:val="0048217E"/>
    <w:rsid w:val="004821EC"/>
    <w:rsid w:val="00482319"/>
    <w:rsid w:val="00482608"/>
    <w:rsid w:val="004826F1"/>
    <w:rsid w:val="00482A25"/>
    <w:rsid w:val="00482A82"/>
    <w:rsid w:val="00482CD2"/>
    <w:rsid w:val="00482ECA"/>
    <w:rsid w:val="00482EE2"/>
    <w:rsid w:val="0048345D"/>
    <w:rsid w:val="0048350E"/>
    <w:rsid w:val="00483826"/>
    <w:rsid w:val="00483D3D"/>
    <w:rsid w:val="00483EA8"/>
    <w:rsid w:val="00484271"/>
    <w:rsid w:val="004845DF"/>
    <w:rsid w:val="0048466A"/>
    <w:rsid w:val="004846DC"/>
    <w:rsid w:val="004847A6"/>
    <w:rsid w:val="004847BB"/>
    <w:rsid w:val="004848A0"/>
    <w:rsid w:val="00484CF5"/>
    <w:rsid w:val="00484D19"/>
    <w:rsid w:val="00484DC3"/>
    <w:rsid w:val="00484E5C"/>
    <w:rsid w:val="00484FF0"/>
    <w:rsid w:val="004855C6"/>
    <w:rsid w:val="00485686"/>
    <w:rsid w:val="004856A3"/>
    <w:rsid w:val="00485BC0"/>
    <w:rsid w:val="00485BF1"/>
    <w:rsid w:val="00485BF8"/>
    <w:rsid w:val="00485F4F"/>
    <w:rsid w:val="00486007"/>
    <w:rsid w:val="00486228"/>
    <w:rsid w:val="00486595"/>
    <w:rsid w:val="0048666A"/>
    <w:rsid w:val="00486694"/>
    <w:rsid w:val="0048673C"/>
    <w:rsid w:val="0048697F"/>
    <w:rsid w:val="00486B23"/>
    <w:rsid w:val="00486E57"/>
    <w:rsid w:val="0048701B"/>
    <w:rsid w:val="0048707B"/>
    <w:rsid w:val="00487261"/>
    <w:rsid w:val="00487304"/>
    <w:rsid w:val="004873BF"/>
    <w:rsid w:val="004873EC"/>
    <w:rsid w:val="00487454"/>
    <w:rsid w:val="004874E6"/>
    <w:rsid w:val="00487720"/>
    <w:rsid w:val="00487B9D"/>
    <w:rsid w:val="00487BD9"/>
    <w:rsid w:val="00487C0D"/>
    <w:rsid w:val="00487CFC"/>
    <w:rsid w:val="00487D66"/>
    <w:rsid w:val="00487D98"/>
    <w:rsid w:val="00487E84"/>
    <w:rsid w:val="00487EC6"/>
    <w:rsid w:val="0049004B"/>
    <w:rsid w:val="00490357"/>
    <w:rsid w:val="0049044B"/>
    <w:rsid w:val="0049065B"/>
    <w:rsid w:val="004906B7"/>
    <w:rsid w:val="0049072C"/>
    <w:rsid w:val="00490A11"/>
    <w:rsid w:val="00490DE8"/>
    <w:rsid w:val="00491036"/>
    <w:rsid w:val="00491088"/>
    <w:rsid w:val="004910BE"/>
    <w:rsid w:val="004911EB"/>
    <w:rsid w:val="004912F7"/>
    <w:rsid w:val="0049130A"/>
    <w:rsid w:val="00491340"/>
    <w:rsid w:val="004917F7"/>
    <w:rsid w:val="00491846"/>
    <w:rsid w:val="00491A5D"/>
    <w:rsid w:val="00491A69"/>
    <w:rsid w:val="00491E55"/>
    <w:rsid w:val="00491F7F"/>
    <w:rsid w:val="0049201F"/>
    <w:rsid w:val="00492096"/>
    <w:rsid w:val="004920D1"/>
    <w:rsid w:val="004922C2"/>
    <w:rsid w:val="0049238A"/>
    <w:rsid w:val="004927C3"/>
    <w:rsid w:val="0049294D"/>
    <w:rsid w:val="00492F30"/>
    <w:rsid w:val="00493037"/>
    <w:rsid w:val="00493098"/>
    <w:rsid w:val="00493158"/>
    <w:rsid w:val="00493179"/>
    <w:rsid w:val="0049354A"/>
    <w:rsid w:val="0049379D"/>
    <w:rsid w:val="00493857"/>
    <w:rsid w:val="004938B7"/>
    <w:rsid w:val="004939F2"/>
    <w:rsid w:val="00493C89"/>
    <w:rsid w:val="0049404D"/>
    <w:rsid w:val="004941D2"/>
    <w:rsid w:val="00494219"/>
    <w:rsid w:val="004942D6"/>
    <w:rsid w:val="00494400"/>
    <w:rsid w:val="00494422"/>
    <w:rsid w:val="004944EA"/>
    <w:rsid w:val="0049483E"/>
    <w:rsid w:val="004948C7"/>
    <w:rsid w:val="00494D15"/>
    <w:rsid w:val="00494E15"/>
    <w:rsid w:val="00494EF6"/>
    <w:rsid w:val="00495085"/>
    <w:rsid w:val="00495435"/>
    <w:rsid w:val="004954F0"/>
    <w:rsid w:val="00495937"/>
    <w:rsid w:val="00495BE0"/>
    <w:rsid w:val="00495CAF"/>
    <w:rsid w:val="0049612A"/>
    <w:rsid w:val="004961ED"/>
    <w:rsid w:val="004962C6"/>
    <w:rsid w:val="0049669F"/>
    <w:rsid w:val="0049696D"/>
    <w:rsid w:val="00496ACF"/>
    <w:rsid w:val="00496BC2"/>
    <w:rsid w:val="00496CF6"/>
    <w:rsid w:val="00496D43"/>
    <w:rsid w:val="00497043"/>
    <w:rsid w:val="0049712C"/>
    <w:rsid w:val="004975C3"/>
    <w:rsid w:val="004978B6"/>
    <w:rsid w:val="0049799C"/>
    <w:rsid w:val="00497AB2"/>
    <w:rsid w:val="004A03C6"/>
    <w:rsid w:val="004A03FB"/>
    <w:rsid w:val="004A0529"/>
    <w:rsid w:val="004A05A2"/>
    <w:rsid w:val="004A0831"/>
    <w:rsid w:val="004A0AFD"/>
    <w:rsid w:val="004A0B1F"/>
    <w:rsid w:val="004A0E12"/>
    <w:rsid w:val="004A0F8E"/>
    <w:rsid w:val="004A0FA8"/>
    <w:rsid w:val="004A1546"/>
    <w:rsid w:val="004A160D"/>
    <w:rsid w:val="004A162E"/>
    <w:rsid w:val="004A1637"/>
    <w:rsid w:val="004A1928"/>
    <w:rsid w:val="004A1BB0"/>
    <w:rsid w:val="004A1D0A"/>
    <w:rsid w:val="004A1DD7"/>
    <w:rsid w:val="004A1EE1"/>
    <w:rsid w:val="004A1F4B"/>
    <w:rsid w:val="004A1FF2"/>
    <w:rsid w:val="004A219A"/>
    <w:rsid w:val="004A2328"/>
    <w:rsid w:val="004A2398"/>
    <w:rsid w:val="004A240B"/>
    <w:rsid w:val="004A2429"/>
    <w:rsid w:val="004A2669"/>
    <w:rsid w:val="004A289F"/>
    <w:rsid w:val="004A2AF0"/>
    <w:rsid w:val="004A2ECC"/>
    <w:rsid w:val="004A3001"/>
    <w:rsid w:val="004A31C2"/>
    <w:rsid w:val="004A33A9"/>
    <w:rsid w:val="004A344C"/>
    <w:rsid w:val="004A34D3"/>
    <w:rsid w:val="004A35B7"/>
    <w:rsid w:val="004A3865"/>
    <w:rsid w:val="004A3A9B"/>
    <w:rsid w:val="004A3AD7"/>
    <w:rsid w:val="004A3B85"/>
    <w:rsid w:val="004A44B4"/>
    <w:rsid w:val="004A451F"/>
    <w:rsid w:val="004A4A6C"/>
    <w:rsid w:val="004A4C0A"/>
    <w:rsid w:val="004A4C34"/>
    <w:rsid w:val="004A4D87"/>
    <w:rsid w:val="004A511C"/>
    <w:rsid w:val="004A5246"/>
    <w:rsid w:val="004A530C"/>
    <w:rsid w:val="004A5372"/>
    <w:rsid w:val="004A54DA"/>
    <w:rsid w:val="004A56D1"/>
    <w:rsid w:val="004A5744"/>
    <w:rsid w:val="004A575A"/>
    <w:rsid w:val="004A58F4"/>
    <w:rsid w:val="004A5931"/>
    <w:rsid w:val="004A5B38"/>
    <w:rsid w:val="004A5B88"/>
    <w:rsid w:val="004A5D9D"/>
    <w:rsid w:val="004A5DB9"/>
    <w:rsid w:val="004A5E20"/>
    <w:rsid w:val="004A5EDA"/>
    <w:rsid w:val="004A63C8"/>
    <w:rsid w:val="004A6552"/>
    <w:rsid w:val="004A6624"/>
    <w:rsid w:val="004A6634"/>
    <w:rsid w:val="004A66B3"/>
    <w:rsid w:val="004A6751"/>
    <w:rsid w:val="004A6882"/>
    <w:rsid w:val="004A6B24"/>
    <w:rsid w:val="004A7166"/>
    <w:rsid w:val="004A7285"/>
    <w:rsid w:val="004A72B1"/>
    <w:rsid w:val="004A737E"/>
    <w:rsid w:val="004A7445"/>
    <w:rsid w:val="004A7584"/>
    <w:rsid w:val="004A78F2"/>
    <w:rsid w:val="004A7AE9"/>
    <w:rsid w:val="004A7AF6"/>
    <w:rsid w:val="004A7B73"/>
    <w:rsid w:val="004A7DB8"/>
    <w:rsid w:val="004B00F1"/>
    <w:rsid w:val="004B030D"/>
    <w:rsid w:val="004B0317"/>
    <w:rsid w:val="004B05D8"/>
    <w:rsid w:val="004B0BF0"/>
    <w:rsid w:val="004B0D5B"/>
    <w:rsid w:val="004B16E5"/>
    <w:rsid w:val="004B1AE6"/>
    <w:rsid w:val="004B22EC"/>
    <w:rsid w:val="004B230A"/>
    <w:rsid w:val="004B2346"/>
    <w:rsid w:val="004B24E7"/>
    <w:rsid w:val="004B24EF"/>
    <w:rsid w:val="004B2A75"/>
    <w:rsid w:val="004B2B11"/>
    <w:rsid w:val="004B2C43"/>
    <w:rsid w:val="004B2D7B"/>
    <w:rsid w:val="004B2DCB"/>
    <w:rsid w:val="004B2EBF"/>
    <w:rsid w:val="004B2EE9"/>
    <w:rsid w:val="004B36EC"/>
    <w:rsid w:val="004B3850"/>
    <w:rsid w:val="004B3A10"/>
    <w:rsid w:val="004B3A82"/>
    <w:rsid w:val="004B3AD1"/>
    <w:rsid w:val="004B3B5D"/>
    <w:rsid w:val="004B3D35"/>
    <w:rsid w:val="004B3F7D"/>
    <w:rsid w:val="004B405C"/>
    <w:rsid w:val="004B44C7"/>
    <w:rsid w:val="004B45B9"/>
    <w:rsid w:val="004B4F13"/>
    <w:rsid w:val="004B4FCB"/>
    <w:rsid w:val="004B50D6"/>
    <w:rsid w:val="004B53AA"/>
    <w:rsid w:val="004B54E1"/>
    <w:rsid w:val="004B558B"/>
    <w:rsid w:val="004B56D2"/>
    <w:rsid w:val="004B5914"/>
    <w:rsid w:val="004B5926"/>
    <w:rsid w:val="004B599F"/>
    <w:rsid w:val="004B5A38"/>
    <w:rsid w:val="004B5ABC"/>
    <w:rsid w:val="004B5B98"/>
    <w:rsid w:val="004B5D08"/>
    <w:rsid w:val="004B5DA8"/>
    <w:rsid w:val="004B63B7"/>
    <w:rsid w:val="004B63C0"/>
    <w:rsid w:val="004B63F9"/>
    <w:rsid w:val="004B673F"/>
    <w:rsid w:val="004B6753"/>
    <w:rsid w:val="004B6925"/>
    <w:rsid w:val="004B6B38"/>
    <w:rsid w:val="004B6CA7"/>
    <w:rsid w:val="004B6F12"/>
    <w:rsid w:val="004B7082"/>
    <w:rsid w:val="004B753E"/>
    <w:rsid w:val="004B75D3"/>
    <w:rsid w:val="004B7B8C"/>
    <w:rsid w:val="004B7BF4"/>
    <w:rsid w:val="004B7D7B"/>
    <w:rsid w:val="004B7E7C"/>
    <w:rsid w:val="004B7F12"/>
    <w:rsid w:val="004B7FA8"/>
    <w:rsid w:val="004B7FC5"/>
    <w:rsid w:val="004C061B"/>
    <w:rsid w:val="004C0B24"/>
    <w:rsid w:val="004C0E26"/>
    <w:rsid w:val="004C0E88"/>
    <w:rsid w:val="004C1021"/>
    <w:rsid w:val="004C13D8"/>
    <w:rsid w:val="004C147B"/>
    <w:rsid w:val="004C1520"/>
    <w:rsid w:val="004C16E3"/>
    <w:rsid w:val="004C1787"/>
    <w:rsid w:val="004C19F9"/>
    <w:rsid w:val="004C1A2F"/>
    <w:rsid w:val="004C1A67"/>
    <w:rsid w:val="004C1BCE"/>
    <w:rsid w:val="004C1C52"/>
    <w:rsid w:val="004C1D06"/>
    <w:rsid w:val="004C1D2C"/>
    <w:rsid w:val="004C20B0"/>
    <w:rsid w:val="004C211A"/>
    <w:rsid w:val="004C225A"/>
    <w:rsid w:val="004C22B0"/>
    <w:rsid w:val="004C2371"/>
    <w:rsid w:val="004C23DC"/>
    <w:rsid w:val="004C27A0"/>
    <w:rsid w:val="004C28B1"/>
    <w:rsid w:val="004C2969"/>
    <w:rsid w:val="004C2B52"/>
    <w:rsid w:val="004C2B7D"/>
    <w:rsid w:val="004C2CED"/>
    <w:rsid w:val="004C2D67"/>
    <w:rsid w:val="004C2F20"/>
    <w:rsid w:val="004C2F43"/>
    <w:rsid w:val="004C3141"/>
    <w:rsid w:val="004C3231"/>
    <w:rsid w:val="004C3249"/>
    <w:rsid w:val="004C32A0"/>
    <w:rsid w:val="004C337C"/>
    <w:rsid w:val="004C33A0"/>
    <w:rsid w:val="004C33E5"/>
    <w:rsid w:val="004C3484"/>
    <w:rsid w:val="004C35D3"/>
    <w:rsid w:val="004C367F"/>
    <w:rsid w:val="004C39E0"/>
    <w:rsid w:val="004C3F7E"/>
    <w:rsid w:val="004C41B6"/>
    <w:rsid w:val="004C4222"/>
    <w:rsid w:val="004C4810"/>
    <w:rsid w:val="004C493E"/>
    <w:rsid w:val="004C4A52"/>
    <w:rsid w:val="004C4F31"/>
    <w:rsid w:val="004C4FC3"/>
    <w:rsid w:val="004C50A0"/>
    <w:rsid w:val="004C50D6"/>
    <w:rsid w:val="004C52D1"/>
    <w:rsid w:val="004C551E"/>
    <w:rsid w:val="004C566C"/>
    <w:rsid w:val="004C594F"/>
    <w:rsid w:val="004C5A87"/>
    <w:rsid w:val="004C5B3B"/>
    <w:rsid w:val="004C5DDD"/>
    <w:rsid w:val="004C5DF9"/>
    <w:rsid w:val="004C5FD8"/>
    <w:rsid w:val="004C644A"/>
    <w:rsid w:val="004C65FE"/>
    <w:rsid w:val="004C6686"/>
    <w:rsid w:val="004C66CF"/>
    <w:rsid w:val="004C6731"/>
    <w:rsid w:val="004C677C"/>
    <w:rsid w:val="004C688D"/>
    <w:rsid w:val="004C68A7"/>
    <w:rsid w:val="004C6B8A"/>
    <w:rsid w:val="004C7036"/>
    <w:rsid w:val="004C712E"/>
    <w:rsid w:val="004C7C4C"/>
    <w:rsid w:val="004C7D15"/>
    <w:rsid w:val="004C7E1C"/>
    <w:rsid w:val="004D004D"/>
    <w:rsid w:val="004D0172"/>
    <w:rsid w:val="004D0207"/>
    <w:rsid w:val="004D02E9"/>
    <w:rsid w:val="004D05F8"/>
    <w:rsid w:val="004D063B"/>
    <w:rsid w:val="004D06B0"/>
    <w:rsid w:val="004D0904"/>
    <w:rsid w:val="004D0B46"/>
    <w:rsid w:val="004D0D9A"/>
    <w:rsid w:val="004D0E2A"/>
    <w:rsid w:val="004D0FA3"/>
    <w:rsid w:val="004D0FFB"/>
    <w:rsid w:val="004D12B1"/>
    <w:rsid w:val="004D160D"/>
    <w:rsid w:val="004D1744"/>
    <w:rsid w:val="004D1865"/>
    <w:rsid w:val="004D1AAD"/>
    <w:rsid w:val="004D1C79"/>
    <w:rsid w:val="004D1D28"/>
    <w:rsid w:val="004D1EBF"/>
    <w:rsid w:val="004D21B4"/>
    <w:rsid w:val="004D2561"/>
    <w:rsid w:val="004D26C9"/>
    <w:rsid w:val="004D28C6"/>
    <w:rsid w:val="004D2A52"/>
    <w:rsid w:val="004D2DA4"/>
    <w:rsid w:val="004D2E07"/>
    <w:rsid w:val="004D2E8C"/>
    <w:rsid w:val="004D2FCC"/>
    <w:rsid w:val="004D304A"/>
    <w:rsid w:val="004D319F"/>
    <w:rsid w:val="004D32BA"/>
    <w:rsid w:val="004D335F"/>
    <w:rsid w:val="004D3ACA"/>
    <w:rsid w:val="004D405F"/>
    <w:rsid w:val="004D422D"/>
    <w:rsid w:val="004D4582"/>
    <w:rsid w:val="004D487A"/>
    <w:rsid w:val="004D4A22"/>
    <w:rsid w:val="004D4AFA"/>
    <w:rsid w:val="004D4B50"/>
    <w:rsid w:val="004D4B5C"/>
    <w:rsid w:val="004D4C02"/>
    <w:rsid w:val="004D4F3F"/>
    <w:rsid w:val="004D517C"/>
    <w:rsid w:val="004D52C1"/>
    <w:rsid w:val="004D5518"/>
    <w:rsid w:val="004D556F"/>
    <w:rsid w:val="004D57A2"/>
    <w:rsid w:val="004D5896"/>
    <w:rsid w:val="004D5956"/>
    <w:rsid w:val="004D5A55"/>
    <w:rsid w:val="004D5BCD"/>
    <w:rsid w:val="004D5DC7"/>
    <w:rsid w:val="004D601E"/>
    <w:rsid w:val="004D6066"/>
    <w:rsid w:val="004D6148"/>
    <w:rsid w:val="004D6236"/>
    <w:rsid w:val="004D6351"/>
    <w:rsid w:val="004D6352"/>
    <w:rsid w:val="004D661D"/>
    <w:rsid w:val="004D6866"/>
    <w:rsid w:val="004D689B"/>
    <w:rsid w:val="004D6ACB"/>
    <w:rsid w:val="004D6E2C"/>
    <w:rsid w:val="004D6FDC"/>
    <w:rsid w:val="004D719B"/>
    <w:rsid w:val="004D7B52"/>
    <w:rsid w:val="004D7C28"/>
    <w:rsid w:val="004D7DE2"/>
    <w:rsid w:val="004D7EC1"/>
    <w:rsid w:val="004D7FC2"/>
    <w:rsid w:val="004E0671"/>
    <w:rsid w:val="004E06DB"/>
    <w:rsid w:val="004E06EF"/>
    <w:rsid w:val="004E0AB4"/>
    <w:rsid w:val="004E0BE8"/>
    <w:rsid w:val="004E0CE8"/>
    <w:rsid w:val="004E0DC8"/>
    <w:rsid w:val="004E104C"/>
    <w:rsid w:val="004E187D"/>
    <w:rsid w:val="004E1922"/>
    <w:rsid w:val="004E1ADB"/>
    <w:rsid w:val="004E1C48"/>
    <w:rsid w:val="004E1C85"/>
    <w:rsid w:val="004E1CCE"/>
    <w:rsid w:val="004E1CD6"/>
    <w:rsid w:val="004E1F72"/>
    <w:rsid w:val="004E210E"/>
    <w:rsid w:val="004E2203"/>
    <w:rsid w:val="004E2251"/>
    <w:rsid w:val="004E22A4"/>
    <w:rsid w:val="004E22B8"/>
    <w:rsid w:val="004E2350"/>
    <w:rsid w:val="004E24C5"/>
    <w:rsid w:val="004E26BF"/>
    <w:rsid w:val="004E27FE"/>
    <w:rsid w:val="004E283A"/>
    <w:rsid w:val="004E2A28"/>
    <w:rsid w:val="004E2CE5"/>
    <w:rsid w:val="004E2D9D"/>
    <w:rsid w:val="004E300D"/>
    <w:rsid w:val="004E31DE"/>
    <w:rsid w:val="004E31F2"/>
    <w:rsid w:val="004E3202"/>
    <w:rsid w:val="004E3423"/>
    <w:rsid w:val="004E350D"/>
    <w:rsid w:val="004E3562"/>
    <w:rsid w:val="004E37DD"/>
    <w:rsid w:val="004E380A"/>
    <w:rsid w:val="004E3871"/>
    <w:rsid w:val="004E3C1D"/>
    <w:rsid w:val="004E3C30"/>
    <w:rsid w:val="004E3CCF"/>
    <w:rsid w:val="004E3FDB"/>
    <w:rsid w:val="004E409F"/>
    <w:rsid w:val="004E43DE"/>
    <w:rsid w:val="004E44F4"/>
    <w:rsid w:val="004E44F8"/>
    <w:rsid w:val="004E467D"/>
    <w:rsid w:val="004E4882"/>
    <w:rsid w:val="004E4BC9"/>
    <w:rsid w:val="004E4C6B"/>
    <w:rsid w:val="004E4F34"/>
    <w:rsid w:val="004E5045"/>
    <w:rsid w:val="004E51B0"/>
    <w:rsid w:val="004E5376"/>
    <w:rsid w:val="004E55B9"/>
    <w:rsid w:val="004E55D1"/>
    <w:rsid w:val="004E57A7"/>
    <w:rsid w:val="004E5B07"/>
    <w:rsid w:val="004E5E07"/>
    <w:rsid w:val="004E6022"/>
    <w:rsid w:val="004E6262"/>
    <w:rsid w:val="004E632E"/>
    <w:rsid w:val="004E6464"/>
    <w:rsid w:val="004E646C"/>
    <w:rsid w:val="004E674D"/>
    <w:rsid w:val="004E686A"/>
    <w:rsid w:val="004E69A4"/>
    <w:rsid w:val="004E6C6B"/>
    <w:rsid w:val="004E6DBE"/>
    <w:rsid w:val="004E6F35"/>
    <w:rsid w:val="004E7108"/>
    <w:rsid w:val="004E7259"/>
    <w:rsid w:val="004E7278"/>
    <w:rsid w:val="004E749B"/>
    <w:rsid w:val="004E74CA"/>
    <w:rsid w:val="004E7531"/>
    <w:rsid w:val="004E795B"/>
    <w:rsid w:val="004E7B7B"/>
    <w:rsid w:val="004E7B8E"/>
    <w:rsid w:val="004E7BD6"/>
    <w:rsid w:val="004E7D14"/>
    <w:rsid w:val="004F0388"/>
    <w:rsid w:val="004F04C8"/>
    <w:rsid w:val="004F04D2"/>
    <w:rsid w:val="004F0507"/>
    <w:rsid w:val="004F05AA"/>
    <w:rsid w:val="004F05F2"/>
    <w:rsid w:val="004F06DD"/>
    <w:rsid w:val="004F0758"/>
    <w:rsid w:val="004F085D"/>
    <w:rsid w:val="004F090B"/>
    <w:rsid w:val="004F0913"/>
    <w:rsid w:val="004F0CD1"/>
    <w:rsid w:val="004F0D0A"/>
    <w:rsid w:val="004F0E84"/>
    <w:rsid w:val="004F0EFE"/>
    <w:rsid w:val="004F0EFF"/>
    <w:rsid w:val="004F1053"/>
    <w:rsid w:val="004F1130"/>
    <w:rsid w:val="004F1354"/>
    <w:rsid w:val="004F146F"/>
    <w:rsid w:val="004F1845"/>
    <w:rsid w:val="004F1BED"/>
    <w:rsid w:val="004F1C16"/>
    <w:rsid w:val="004F1C53"/>
    <w:rsid w:val="004F1CE9"/>
    <w:rsid w:val="004F1E97"/>
    <w:rsid w:val="004F2097"/>
    <w:rsid w:val="004F2427"/>
    <w:rsid w:val="004F2623"/>
    <w:rsid w:val="004F28B1"/>
    <w:rsid w:val="004F2936"/>
    <w:rsid w:val="004F2B0B"/>
    <w:rsid w:val="004F2C31"/>
    <w:rsid w:val="004F32F2"/>
    <w:rsid w:val="004F3902"/>
    <w:rsid w:val="004F3DD8"/>
    <w:rsid w:val="004F4008"/>
    <w:rsid w:val="004F4063"/>
    <w:rsid w:val="004F40DB"/>
    <w:rsid w:val="004F4107"/>
    <w:rsid w:val="004F457A"/>
    <w:rsid w:val="004F4650"/>
    <w:rsid w:val="004F46F4"/>
    <w:rsid w:val="004F4743"/>
    <w:rsid w:val="004F4D22"/>
    <w:rsid w:val="004F5071"/>
    <w:rsid w:val="004F50F4"/>
    <w:rsid w:val="004F5362"/>
    <w:rsid w:val="004F53F1"/>
    <w:rsid w:val="004F55C7"/>
    <w:rsid w:val="004F580F"/>
    <w:rsid w:val="004F5879"/>
    <w:rsid w:val="004F5E13"/>
    <w:rsid w:val="004F5E6B"/>
    <w:rsid w:val="004F61CC"/>
    <w:rsid w:val="004F6283"/>
    <w:rsid w:val="004F6448"/>
    <w:rsid w:val="004F657C"/>
    <w:rsid w:val="004F65DE"/>
    <w:rsid w:val="004F66E6"/>
    <w:rsid w:val="004F697B"/>
    <w:rsid w:val="004F6997"/>
    <w:rsid w:val="004F6BCA"/>
    <w:rsid w:val="004F6BD5"/>
    <w:rsid w:val="004F6C69"/>
    <w:rsid w:val="004F6DF7"/>
    <w:rsid w:val="004F70CA"/>
    <w:rsid w:val="004F71A2"/>
    <w:rsid w:val="004F7382"/>
    <w:rsid w:val="004F74EA"/>
    <w:rsid w:val="004F7531"/>
    <w:rsid w:val="004F7724"/>
    <w:rsid w:val="004F786E"/>
    <w:rsid w:val="004F7C23"/>
    <w:rsid w:val="004F7F44"/>
    <w:rsid w:val="00500067"/>
    <w:rsid w:val="0050015E"/>
    <w:rsid w:val="00500171"/>
    <w:rsid w:val="0050042D"/>
    <w:rsid w:val="00500541"/>
    <w:rsid w:val="005006EF"/>
    <w:rsid w:val="00500A75"/>
    <w:rsid w:val="00500FB2"/>
    <w:rsid w:val="005013FD"/>
    <w:rsid w:val="00501601"/>
    <w:rsid w:val="0050162E"/>
    <w:rsid w:val="00501902"/>
    <w:rsid w:val="00501A4C"/>
    <w:rsid w:val="00501AB0"/>
    <w:rsid w:val="00501E6D"/>
    <w:rsid w:val="00501EBA"/>
    <w:rsid w:val="00502284"/>
    <w:rsid w:val="00502432"/>
    <w:rsid w:val="005028FC"/>
    <w:rsid w:val="0050290F"/>
    <w:rsid w:val="00502989"/>
    <w:rsid w:val="00502EC7"/>
    <w:rsid w:val="00503245"/>
    <w:rsid w:val="00503263"/>
    <w:rsid w:val="00503280"/>
    <w:rsid w:val="005032D4"/>
    <w:rsid w:val="005033A3"/>
    <w:rsid w:val="0050367E"/>
    <w:rsid w:val="0050392F"/>
    <w:rsid w:val="00503993"/>
    <w:rsid w:val="00503A25"/>
    <w:rsid w:val="00503D47"/>
    <w:rsid w:val="00503D8E"/>
    <w:rsid w:val="00503F90"/>
    <w:rsid w:val="00503FBC"/>
    <w:rsid w:val="0050410C"/>
    <w:rsid w:val="00504960"/>
    <w:rsid w:val="005049F2"/>
    <w:rsid w:val="00504ACB"/>
    <w:rsid w:val="00504B4C"/>
    <w:rsid w:val="00504EF5"/>
    <w:rsid w:val="005051CE"/>
    <w:rsid w:val="005053B3"/>
    <w:rsid w:val="005054CF"/>
    <w:rsid w:val="0050556C"/>
    <w:rsid w:val="005055BC"/>
    <w:rsid w:val="0050573D"/>
    <w:rsid w:val="00505915"/>
    <w:rsid w:val="005059DB"/>
    <w:rsid w:val="00505CF2"/>
    <w:rsid w:val="00505E0B"/>
    <w:rsid w:val="005067E1"/>
    <w:rsid w:val="005067F3"/>
    <w:rsid w:val="0050689C"/>
    <w:rsid w:val="005068EE"/>
    <w:rsid w:val="00506B12"/>
    <w:rsid w:val="00506D60"/>
    <w:rsid w:val="00506D66"/>
    <w:rsid w:val="00506E1B"/>
    <w:rsid w:val="00506EDC"/>
    <w:rsid w:val="00506F1C"/>
    <w:rsid w:val="00506FA8"/>
    <w:rsid w:val="0050707E"/>
    <w:rsid w:val="0050712F"/>
    <w:rsid w:val="00507231"/>
    <w:rsid w:val="00507347"/>
    <w:rsid w:val="005074D4"/>
    <w:rsid w:val="005074D5"/>
    <w:rsid w:val="0050784A"/>
    <w:rsid w:val="00507885"/>
    <w:rsid w:val="00507B49"/>
    <w:rsid w:val="00507BB4"/>
    <w:rsid w:val="005102C6"/>
    <w:rsid w:val="00510361"/>
    <w:rsid w:val="00510478"/>
    <w:rsid w:val="0051051E"/>
    <w:rsid w:val="00510552"/>
    <w:rsid w:val="00510588"/>
    <w:rsid w:val="00510720"/>
    <w:rsid w:val="00510830"/>
    <w:rsid w:val="0051092B"/>
    <w:rsid w:val="00510B1A"/>
    <w:rsid w:val="005110B3"/>
    <w:rsid w:val="00511208"/>
    <w:rsid w:val="0051143B"/>
    <w:rsid w:val="005114B0"/>
    <w:rsid w:val="00511508"/>
    <w:rsid w:val="0051157E"/>
    <w:rsid w:val="005115D6"/>
    <w:rsid w:val="00511721"/>
    <w:rsid w:val="005117D2"/>
    <w:rsid w:val="00511DA7"/>
    <w:rsid w:val="00512067"/>
    <w:rsid w:val="005124E3"/>
    <w:rsid w:val="0051272C"/>
    <w:rsid w:val="00512772"/>
    <w:rsid w:val="005127A2"/>
    <w:rsid w:val="0051280A"/>
    <w:rsid w:val="005128BD"/>
    <w:rsid w:val="00512AC9"/>
    <w:rsid w:val="00512F10"/>
    <w:rsid w:val="00512F20"/>
    <w:rsid w:val="00513419"/>
    <w:rsid w:val="00513421"/>
    <w:rsid w:val="005134BA"/>
    <w:rsid w:val="0051389F"/>
    <w:rsid w:val="00513936"/>
    <w:rsid w:val="005139F4"/>
    <w:rsid w:val="00513A58"/>
    <w:rsid w:val="00513CA7"/>
    <w:rsid w:val="00513E96"/>
    <w:rsid w:val="00513FBE"/>
    <w:rsid w:val="005140BF"/>
    <w:rsid w:val="005141BD"/>
    <w:rsid w:val="00514312"/>
    <w:rsid w:val="005143ED"/>
    <w:rsid w:val="005144B4"/>
    <w:rsid w:val="005147AE"/>
    <w:rsid w:val="0051483B"/>
    <w:rsid w:val="005148C2"/>
    <w:rsid w:val="005149FA"/>
    <w:rsid w:val="00514B92"/>
    <w:rsid w:val="00514D83"/>
    <w:rsid w:val="00514E74"/>
    <w:rsid w:val="00514F44"/>
    <w:rsid w:val="00514FA8"/>
    <w:rsid w:val="0051513F"/>
    <w:rsid w:val="005154F9"/>
    <w:rsid w:val="005158D8"/>
    <w:rsid w:val="0051592C"/>
    <w:rsid w:val="005159CD"/>
    <w:rsid w:val="00515A4A"/>
    <w:rsid w:val="0051619F"/>
    <w:rsid w:val="0051656F"/>
    <w:rsid w:val="0051679B"/>
    <w:rsid w:val="005167A7"/>
    <w:rsid w:val="00516844"/>
    <w:rsid w:val="005168B1"/>
    <w:rsid w:val="00516C24"/>
    <w:rsid w:val="005173C5"/>
    <w:rsid w:val="0051740F"/>
    <w:rsid w:val="00517464"/>
    <w:rsid w:val="00517564"/>
    <w:rsid w:val="00517D49"/>
    <w:rsid w:val="00517D80"/>
    <w:rsid w:val="0052013D"/>
    <w:rsid w:val="005204D1"/>
    <w:rsid w:val="0052093C"/>
    <w:rsid w:val="00520962"/>
    <w:rsid w:val="00520C14"/>
    <w:rsid w:val="00521181"/>
    <w:rsid w:val="00521199"/>
    <w:rsid w:val="0052138C"/>
    <w:rsid w:val="005213FB"/>
    <w:rsid w:val="005213FD"/>
    <w:rsid w:val="00521458"/>
    <w:rsid w:val="00521499"/>
    <w:rsid w:val="00521690"/>
    <w:rsid w:val="005216C3"/>
    <w:rsid w:val="005217D2"/>
    <w:rsid w:val="00521953"/>
    <w:rsid w:val="00521A6A"/>
    <w:rsid w:val="00521B8E"/>
    <w:rsid w:val="00521C17"/>
    <w:rsid w:val="00521D59"/>
    <w:rsid w:val="00521E57"/>
    <w:rsid w:val="005224C7"/>
    <w:rsid w:val="005224CE"/>
    <w:rsid w:val="005225E4"/>
    <w:rsid w:val="00522CAC"/>
    <w:rsid w:val="00523284"/>
    <w:rsid w:val="005234FF"/>
    <w:rsid w:val="005237A3"/>
    <w:rsid w:val="005239F7"/>
    <w:rsid w:val="00524037"/>
    <w:rsid w:val="005245F5"/>
    <w:rsid w:val="00524723"/>
    <w:rsid w:val="00524802"/>
    <w:rsid w:val="00524A0E"/>
    <w:rsid w:val="00524AE2"/>
    <w:rsid w:val="00524C3A"/>
    <w:rsid w:val="00524C86"/>
    <w:rsid w:val="00524D9D"/>
    <w:rsid w:val="00524F73"/>
    <w:rsid w:val="005251B3"/>
    <w:rsid w:val="00525283"/>
    <w:rsid w:val="0052539F"/>
    <w:rsid w:val="00525619"/>
    <w:rsid w:val="00525665"/>
    <w:rsid w:val="0052578E"/>
    <w:rsid w:val="00525F05"/>
    <w:rsid w:val="005260F3"/>
    <w:rsid w:val="0052624C"/>
    <w:rsid w:val="005262B1"/>
    <w:rsid w:val="0052663E"/>
    <w:rsid w:val="005267EF"/>
    <w:rsid w:val="00526C49"/>
    <w:rsid w:val="00526CC6"/>
    <w:rsid w:val="00527343"/>
    <w:rsid w:val="00527B3A"/>
    <w:rsid w:val="00527D2B"/>
    <w:rsid w:val="00527D7C"/>
    <w:rsid w:val="00530185"/>
    <w:rsid w:val="00530193"/>
    <w:rsid w:val="005301B9"/>
    <w:rsid w:val="00530299"/>
    <w:rsid w:val="00530993"/>
    <w:rsid w:val="00530A31"/>
    <w:rsid w:val="00530A82"/>
    <w:rsid w:val="00530AD9"/>
    <w:rsid w:val="00530CDC"/>
    <w:rsid w:val="00531164"/>
    <w:rsid w:val="005318C9"/>
    <w:rsid w:val="00531920"/>
    <w:rsid w:val="00531AA6"/>
    <w:rsid w:val="00531B56"/>
    <w:rsid w:val="00531CFD"/>
    <w:rsid w:val="005322F6"/>
    <w:rsid w:val="00532549"/>
    <w:rsid w:val="0053255F"/>
    <w:rsid w:val="005325B1"/>
    <w:rsid w:val="00532672"/>
    <w:rsid w:val="00532815"/>
    <w:rsid w:val="00532AA4"/>
    <w:rsid w:val="00532AEE"/>
    <w:rsid w:val="00532E23"/>
    <w:rsid w:val="00532EF4"/>
    <w:rsid w:val="00532FB3"/>
    <w:rsid w:val="005331CE"/>
    <w:rsid w:val="005337CB"/>
    <w:rsid w:val="00533945"/>
    <w:rsid w:val="00533A82"/>
    <w:rsid w:val="00533DFA"/>
    <w:rsid w:val="00533E3A"/>
    <w:rsid w:val="00534047"/>
    <w:rsid w:val="0053426D"/>
    <w:rsid w:val="0053442F"/>
    <w:rsid w:val="00534A16"/>
    <w:rsid w:val="00534E4F"/>
    <w:rsid w:val="00535003"/>
    <w:rsid w:val="00535018"/>
    <w:rsid w:val="0053577B"/>
    <w:rsid w:val="005359F3"/>
    <w:rsid w:val="00535AA7"/>
    <w:rsid w:val="00535EEF"/>
    <w:rsid w:val="00536007"/>
    <w:rsid w:val="005363F2"/>
    <w:rsid w:val="0053658B"/>
    <w:rsid w:val="00536BA0"/>
    <w:rsid w:val="00536CBB"/>
    <w:rsid w:val="00536D0C"/>
    <w:rsid w:val="00536DB7"/>
    <w:rsid w:val="00537386"/>
    <w:rsid w:val="00537488"/>
    <w:rsid w:val="00537616"/>
    <w:rsid w:val="00537818"/>
    <w:rsid w:val="00537893"/>
    <w:rsid w:val="00537ADF"/>
    <w:rsid w:val="00537D81"/>
    <w:rsid w:val="00537E49"/>
    <w:rsid w:val="00537FEA"/>
    <w:rsid w:val="00540087"/>
    <w:rsid w:val="00540153"/>
    <w:rsid w:val="005403AC"/>
    <w:rsid w:val="005405DE"/>
    <w:rsid w:val="00540711"/>
    <w:rsid w:val="00540A50"/>
    <w:rsid w:val="00540D53"/>
    <w:rsid w:val="00540EBE"/>
    <w:rsid w:val="005411BE"/>
    <w:rsid w:val="005413EB"/>
    <w:rsid w:val="00541416"/>
    <w:rsid w:val="005415FB"/>
    <w:rsid w:val="00541639"/>
    <w:rsid w:val="0054183F"/>
    <w:rsid w:val="0054193A"/>
    <w:rsid w:val="00541D6F"/>
    <w:rsid w:val="00541E2B"/>
    <w:rsid w:val="00542182"/>
    <w:rsid w:val="005424EB"/>
    <w:rsid w:val="00542884"/>
    <w:rsid w:val="00542909"/>
    <w:rsid w:val="00542923"/>
    <w:rsid w:val="00542983"/>
    <w:rsid w:val="00542A94"/>
    <w:rsid w:val="00542C1B"/>
    <w:rsid w:val="00542D73"/>
    <w:rsid w:val="00543073"/>
    <w:rsid w:val="0054310A"/>
    <w:rsid w:val="0054314E"/>
    <w:rsid w:val="005435E6"/>
    <w:rsid w:val="005439D1"/>
    <w:rsid w:val="005446CC"/>
    <w:rsid w:val="00544706"/>
    <w:rsid w:val="00544949"/>
    <w:rsid w:val="005449EC"/>
    <w:rsid w:val="00544A0D"/>
    <w:rsid w:val="00544C3A"/>
    <w:rsid w:val="00544DCC"/>
    <w:rsid w:val="00544EED"/>
    <w:rsid w:val="0054501B"/>
    <w:rsid w:val="00545358"/>
    <w:rsid w:val="005454B1"/>
    <w:rsid w:val="00545518"/>
    <w:rsid w:val="0054565D"/>
    <w:rsid w:val="00545727"/>
    <w:rsid w:val="005457B7"/>
    <w:rsid w:val="0054589B"/>
    <w:rsid w:val="0054594C"/>
    <w:rsid w:val="00545B09"/>
    <w:rsid w:val="00545F0B"/>
    <w:rsid w:val="00546109"/>
    <w:rsid w:val="0054624D"/>
    <w:rsid w:val="005463AC"/>
    <w:rsid w:val="0054657B"/>
    <w:rsid w:val="00546792"/>
    <w:rsid w:val="00546889"/>
    <w:rsid w:val="005469A1"/>
    <w:rsid w:val="00546AAC"/>
    <w:rsid w:val="005471AB"/>
    <w:rsid w:val="0054752F"/>
    <w:rsid w:val="0054773E"/>
    <w:rsid w:val="0054784B"/>
    <w:rsid w:val="005478D9"/>
    <w:rsid w:val="0054797F"/>
    <w:rsid w:val="00547AC0"/>
    <w:rsid w:val="00547FCA"/>
    <w:rsid w:val="00550208"/>
    <w:rsid w:val="0055069C"/>
    <w:rsid w:val="005506D9"/>
    <w:rsid w:val="00550821"/>
    <w:rsid w:val="00550A99"/>
    <w:rsid w:val="00550B3B"/>
    <w:rsid w:val="005510EE"/>
    <w:rsid w:val="005511BE"/>
    <w:rsid w:val="005511DE"/>
    <w:rsid w:val="00551206"/>
    <w:rsid w:val="0055125B"/>
    <w:rsid w:val="005512CD"/>
    <w:rsid w:val="00551332"/>
    <w:rsid w:val="005514CD"/>
    <w:rsid w:val="005515F9"/>
    <w:rsid w:val="005516E5"/>
    <w:rsid w:val="00551C56"/>
    <w:rsid w:val="00552373"/>
    <w:rsid w:val="00552625"/>
    <w:rsid w:val="00552A6B"/>
    <w:rsid w:val="00552BC7"/>
    <w:rsid w:val="00552C6F"/>
    <w:rsid w:val="00552D38"/>
    <w:rsid w:val="00552DE9"/>
    <w:rsid w:val="0055342A"/>
    <w:rsid w:val="00553516"/>
    <w:rsid w:val="005537B6"/>
    <w:rsid w:val="005538F9"/>
    <w:rsid w:val="00553E3B"/>
    <w:rsid w:val="00553F69"/>
    <w:rsid w:val="005540AD"/>
    <w:rsid w:val="005540AE"/>
    <w:rsid w:val="005540F8"/>
    <w:rsid w:val="00554105"/>
    <w:rsid w:val="005543E2"/>
    <w:rsid w:val="00554476"/>
    <w:rsid w:val="005544A4"/>
    <w:rsid w:val="0055463E"/>
    <w:rsid w:val="00554739"/>
    <w:rsid w:val="0055497D"/>
    <w:rsid w:val="00554A29"/>
    <w:rsid w:val="00554A31"/>
    <w:rsid w:val="00554D38"/>
    <w:rsid w:val="00554EFB"/>
    <w:rsid w:val="00555035"/>
    <w:rsid w:val="005551B5"/>
    <w:rsid w:val="00555290"/>
    <w:rsid w:val="005556CA"/>
    <w:rsid w:val="005556D0"/>
    <w:rsid w:val="00555E97"/>
    <w:rsid w:val="00555FC1"/>
    <w:rsid w:val="00556218"/>
    <w:rsid w:val="0055661F"/>
    <w:rsid w:val="00556668"/>
    <w:rsid w:val="005567C4"/>
    <w:rsid w:val="0055698E"/>
    <w:rsid w:val="005569B2"/>
    <w:rsid w:val="00556B9B"/>
    <w:rsid w:val="00556C4B"/>
    <w:rsid w:val="00556D66"/>
    <w:rsid w:val="00556FF5"/>
    <w:rsid w:val="005570F8"/>
    <w:rsid w:val="00557148"/>
    <w:rsid w:val="005572BF"/>
    <w:rsid w:val="00557337"/>
    <w:rsid w:val="005576FD"/>
    <w:rsid w:val="005577B0"/>
    <w:rsid w:val="0055786C"/>
    <w:rsid w:val="00557A1B"/>
    <w:rsid w:val="00557D30"/>
    <w:rsid w:val="00557F1B"/>
    <w:rsid w:val="0056012B"/>
    <w:rsid w:val="0056017F"/>
    <w:rsid w:val="00560418"/>
    <w:rsid w:val="00560495"/>
    <w:rsid w:val="005608B4"/>
    <w:rsid w:val="00560921"/>
    <w:rsid w:val="00560B58"/>
    <w:rsid w:val="00560CCA"/>
    <w:rsid w:val="00560D64"/>
    <w:rsid w:val="00560D9B"/>
    <w:rsid w:val="00560E44"/>
    <w:rsid w:val="00560F82"/>
    <w:rsid w:val="0056110B"/>
    <w:rsid w:val="005617D2"/>
    <w:rsid w:val="00561815"/>
    <w:rsid w:val="00561874"/>
    <w:rsid w:val="00561A1A"/>
    <w:rsid w:val="00561CB3"/>
    <w:rsid w:val="00561CC5"/>
    <w:rsid w:val="00561D62"/>
    <w:rsid w:val="00561D97"/>
    <w:rsid w:val="005622FA"/>
    <w:rsid w:val="00562780"/>
    <w:rsid w:val="005627D2"/>
    <w:rsid w:val="0056287B"/>
    <w:rsid w:val="00562954"/>
    <w:rsid w:val="00563056"/>
    <w:rsid w:val="0056354C"/>
    <w:rsid w:val="00563786"/>
    <w:rsid w:val="00563B3B"/>
    <w:rsid w:val="00563C26"/>
    <w:rsid w:val="00563D0C"/>
    <w:rsid w:val="00563D81"/>
    <w:rsid w:val="00563D95"/>
    <w:rsid w:val="00563F18"/>
    <w:rsid w:val="005641E2"/>
    <w:rsid w:val="005641FA"/>
    <w:rsid w:val="005649D2"/>
    <w:rsid w:val="005649E8"/>
    <w:rsid w:val="00564C9E"/>
    <w:rsid w:val="00564D85"/>
    <w:rsid w:val="005650EB"/>
    <w:rsid w:val="005654F6"/>
    <w:rsid w:val="00565586"/>
    <w:rsid w:val="005655AF"/>
    <w:rsid w:val="00565F8C"/>
    <w:rsid w:val="00566057"/>
    <w:rsid w:val="0056636A"/>
    <w:rsid w:val="005663AF"/>
    <w:rsid w:val="005665ED"/>
    <w:rsid w:val="005668D3"/>
    <w:rsid w:val="005669DA"/>
    <w:rsid w:val="00566D30"/>
    <w:rsid w:val="00566F82"/>
    <w:rsid w:val="00566FE4"/>
    <w:rsid w:val="005671BA"/>
    <w:rsid w:val="00567212"/>
    <w:rsid w:val="00567227"/>
    <w:rsid w:val="00567469"/>
    <w:rsid w:val="00567685"/>
    <w:rsid w:val="0056768A"/>
    <w:rsid w:val="00567714"/>
    <w:rsid w:val="0056787A"/>
    <w:rsid w:val="00567ACC"/>
    <w:rsid w:val="00567B10"/>
    <w:rsid w:val="00567C16"/>
    <w:rsid w:val="00567CAA"/>
    <w:rsid w:val="00567CE6"/>
    <w:rsid w:val="00567D2C"/>
    <w:rsid w:val="0057022F"/>
    <w:rsid w:val="005702A3"/>
    <w:rsid w:val="005702A5"/>
    <w:rsid w:val="00570864"/>
    <w:rsid w:val="00570885"/>
    <w:rsid w:val="00570BF8"/>
    <w:rsid w:val="00570C10"/>
    <w:rsid w:val="005710A4"/>
    <w:rsid w:val="0057114C"/>
    <w:rsid w:val="0057131B"/>
    <w:rsid w:val="005716A1"/>
    <w:rsid w:val="00571808"/>
    <w:rsid w:val="00571A9C"/>
    <w:rsid w:val="00571BE0"/>
    <w:rsid w:val="00571C75"/>
    <w:rsid w:val="00571CEA"/>
    <w:rsid w:val="00571CF3"/>
    <w:rsid w:val="00571EC9"/>
    <w:rsid w:val="005721DA"/>
    <w:rsid w:val="00572B3C"/>
    <w:rsid w:val="00572B6D"/>
    <w:rsid w:val="005730D3"/>
    <w:rsid w:val="0057318D"/>
    <w:rsid w:val="0057323B"/>
    <w:rsid w:val="005737B0"/>
    <w:rsid w:val="005738DC"/>
    <w:rsid w:val="0057392D"/>
    <w:rsid w:val="00573A15"/>
    <w:rsid w:val="00573A23"/>
    <w:rsid w:val="00573D88"/>
    <w:rsid w:val="00573FAF"/>
    <w:rsid w:val="0057432B"/>
    <w:rsid w:val="00574351"/>
    <w:rsid w:val="005743D8"/>
    <w:rsid w:val="00574447"/>
    <w:rsid w:val="005744DB"/>
    <w:rsid w:val="00574513"/>
    <w:rsid w:val="00574637"/>
    <w:rsid w:val="00574A26"/>
    <w:rsid w:val="00574FEE"/>
    <w:rsid w:val="0057540F"/>
    <w:rsid w:val="0057544E"/>
    <w:rsid w:val="00575566"/>
    <w:rsid w:val="0057582A"/>
    <w:rsid w:val="00575902"/>
    <w:rsid w:val="005759B9"/>
    <w:rsid w:val="00575BFD"/>
    <w:rsid w:val="00575C99"/>
    <w:rsid w:val="00575D0B"/>
    <w:rsid w:val="0057661C"/>
    <w:rsid w:val="0057665F"/>
    <w:rsid w:val="005766F1"/>
    <w:rsid w:val="00576B2A"/>
    <w:rsid w:val="00576C68"/>
    <w:rsid w:val="00576C91"/>
    <w:rsid w:val="00576F81"/>
    <w:rsid w:val="0057702D"/>
    <w:rsid w:val="00577163"/>
    <w:rsid w:val="00577351"/>
    <w:rsid w:val="0057766D"/>
    <w:rsid w:val="0057770E"/>
    <w:rsid w:val="00577A39"/>
    <w:rsid w:val="00577EDA"/>
    <w:rsid w:val="00577F0A"/>
    <w:rsid w:val="00580076"/>
    <w:rsid w:val="005803F6"/>
    <w:rsid w:val="00580510"/>
    <w:rsid w:val="00580599"/>
    <w:rsid w:val="00580BE5"/>
    <w:rsid w:val="00580D1D"/>
    <w:rsid w:val="00581075"/>
    <w:rsid w:val="005810FA"/>
    <w:rsid w:val="0058121F"/>
    <w:rsid w:val="0058151B"/>
    <w:rsid w:val="00581B18"/>
    <w:rsid w:val="00581B7D"/>
    <w:rsid w:val="00581E33"/>
    <w:rsid w:val="005820A5"/>
    <w:rsid w:val="00582245"/>
    <w:rsid w:val="005822D9"/>
    <w:rsid w:val="005822FB"/>
    <w:rsid w:val="005823A5"/>
    <w:rsid w:val="0058251C"/>
    <w:rsid w:val="00582636"/>
    <w:rsid w:val="00582BF4"/>
    <w:rsid w:val="00582EC4"/>
    <w:rsid w:val="0058304A"/>
    <w:rsid w:val="00583554"/>
    <w:rsid w:val="0058387D"/>
    <w:rsid w:val="00583DF8"/>
    <w:rsid w:val="00583E53"/>
    <w:rsid w:val="00583E65"/>
    <w:rsid w:val="00583FC2"/>
    <w:rsid w:val="00584042"/>
    <w:rsid w:val="00584056"/>
    <w:rsid w:val="005840AC"/>
    <w:rsid w:val="00584218"/>
    <w:rsid w:val="005846BB"/>
    <w:rsid w:val="005849B6"/>
    <w:rsid w:val="005849DA"/>
    <w:rsid w:val="00584A76"/>
    <w:rsid w:val="00584C14"/>
    <w:rsid w:val="00584D2E"/>
    <w:rsid w:val="00584D52"/>
    <w:rsid w:val="005850DA"/>
    <w:rsid w:val="0058515B"/>
    <w:rsid w:val="00585526"/>
    <w:rsid w:val="00585686"/>
    <w:rsid w:val="0058571F"/>
    <w:rsid w:val="00585745"/>
    <w:rsid w:val="005859D9"/>
    <w:rsid w:val="00585F26"/>
    <w:rsid w:val="00585F2B"/>
    <w:rsid w:val="00586498"/>
    <w:rsid w:val="00586499"/>
    <w:rsid w:val="005864B8"/>
    <w:rsid w:val="005866CE"/>
    <w:rsid w:val="005868CE"/>
    <w:rsid w:val="0058690E"/>
    <w:rsid w:val="00586983"/>
    <w:rsid w:val="00587050"/>
    <w:rsid w:val="005871CA"/>
    <w:rsid w:val="00587251"/>
    <w:rsid w:val="005877E4"/>
    <w:rsid w:val="0058790E"/>
    <w:rsid w:val="0058799E"/>
    <w:rsid w:val="00587B93"/>
    <w:rsid w:val="00587DF6"/>
    <w:rsid w:val="00587FB7"/>
    <w:rsid w:val="0059010C"/>
    <w:rsid w:val="0059039F"/>
    <w:rsid w:val="00590485"/>
    <w:rsid w:val="00590513"/>
    <w:rsid w:val="00590766"/>
    <w:rsid w:val="005907EB"/>
    <w:rsid w:val="00590870"/>
    <w:rsid w:val="00590894"/>
    <w:rsid w:val="00590C26"/>
    <w:rsid w:val="00590C4B"/>
    <w:rsid w:val="00590D13"/>
    <w:rsid w:val="00590D25"/>
    <w:rsid w:val="005910F4"/>
    <w:rsid w:val="00591194"/>
    <w:rsid w:val="0059123F"/>
    <w:rsid w:val="005912BE"/>
    <w:rsid w:val="00591327"/>
    <w:rsid w:val="005917C8"/>
    <w:rsid w:val="0059180C"/>
    <w:rsid w:val="0059194A"/>
    <w:rsid w:val="00592027"/>
    <w:rsid w:val="00592352"/>
    <w:rsid w:val="00592365"/>
    <w:rsid w:val="0059253D"/>
    <w:rsid w:val="005927B5"/>
    <w:rsid w:val="005928D2"/>
    <w:rsid w:val="00592AAB"/>
    <w:rsid w:val="00592C85"/>
    <w:rsid w:val="00592D33"/>
    <w:rsid w:val="00592D67"/>
    <w:rsid w:val="00592E3F"/>
    <w:rsid w:val="00592E98"/>
    <w:rsid w:val="00592F0E"/>
    <w:rsid w:val="005933F8"/>
    <w:rsid w:val="00593B5D"/>
    <w:rsid w:val="00593CF9"/>
    <w:rsid w:val="00593EF5"/>
    <w:rsid w:val="00593EF9"/>
    <w:rsid w:val="00593F2B"/>
    <w:rsid w:val="005941B3"/>
    <w:rsid w:val="00594ABF"/>
    <w:rsid w:val="00594B9E"/>
    <w:rsid w:val="00594D6E"/>
    <w:rsid w:val="00594E89"/>
    <w:rsid w:val="00594F8E"/>
    <w:rsid w:val="00594FED"/>
    <w:rsid w:val="0059530F"/>
    <w:rsid w:val="0059536C"/>
    <w:rsid w:val="0059557A"/>
    <w:rsid w:val="00595715"/>
    <w:rsid w:val="005959A3"/>
    <w:rsid w:val="00595B00"/>
    <w:rsid w:val="00595D12"/>
    <w:rsid w:val="005960AC"/>
    <w:rsid w:val="005963B9"/>
    <w:rsid w:val="0059659D"/>
    <w:rsid w:val="00596631"/>
    <w:rsid w:val="00596713"/>
    <w:rsid w:val="00596909"/>
    <w:rsid w:val="005969CB"/>
    <w:rsid w:val="00596A09"/>
    <w:rsid w:val="005971FB"/>
    <w:rsid w:val="0059720E"/>
    <w:rsid w:val="00597599"/>
    <w:rsid w:val="005975D9"/>
    <w:rsid w:val="00597C30"/>
    <w:rsid w:val="00597CC5"/>
    <w:rsid w:val="00597F9E"/>
    <w:rsid w:val="005A008B"/>
    <w:rsid w:val="005A05EE"/>
    <w:rsid w:val="005A0605"/>
    <w:rsid w:val="005A08C9"/>
    <w:rsid w:val="005A0A19"/>
    <w:rsid w:val="005A0C5A"/>
    <w:rsid w:val="005A0CD4"/>
    <w:rsid w:val="005A0E54"/>
    <w:rsid w:val="005A10B3"/>
    <w:rsid w:val="005A12EC"/>
    <w:rsid w:val="005A1369"/>
    <w:rsid w:val="005A1677"/>
    <w:rsid w:val="005A1737"/>
    <w:rsid w:val="005A18D4"/>
    <w:rsid w:val="005A19E5"/>
    <w:rsid w:val="005A1B99"/>
    <w:rsid w:val="005A1EA0"/>
    <w:rsid w:val="005A1ECB"/>
    <w:rsid w:val="005A1FC5"/>
    <w:rsid w:val="005A2300"/>
    <w:rsid w:val="005A24F1"/>
    <w:rsid w:val="005A24F5"/>
    <w:rsid w:val="005A288A"/>
    <w:rsid w:val="005A2C4A"/>
    <w:rsid w:val="005A2D54"/>
    <w:rsid w:val="005A2E01"/>
    <w:rsid w:val="005A2EBF"/>
    <w:rsid w:val="005A2FE0"/>
    <w:rsid w:val="005A3071"/>
    <w:rsid w:val="005A3084"/>
    <w:rsid w:val="005A3297"/>
    <w:rsid w:val="005A3387"/>
    <w:rsid w:val="005A344E"/>
    <w:rsid w:val="005A3A20"/>
    <w:rsid w:val="005A3AE0"/>
    <w:rsid w:val="005A3C48"/>
    <w:rsid w:val="005A3DE4"/>
    <w:rsid w:val="005A3E41"/>
    <w:rsid w:val="005A3E7F"/>
    <w:rsid w:val="005A3F7E"/>
    <w:rsid w:val="005A441A"/>
    <w:rsid w:val="005A4510"/>
    <w:rsid w:val="005A460A"/>
    <w:rsid w:val="005A4BE4"/>
    <w:rsid w:val="005A4C37"/>
    <w:rsid w:val="005A4F07"/>
    <w:rsid w:val="005A51B4"/>
    <w:rsid w:val="005A51E3"/>
    <w:rsid w:val="005A52F7"/>
    <w:rsid w:val="005A5340"/>
    <w:rsid w:val="005A5508"/>
    <w:rsid w:val="005A5555"/>
    <w:rsid w:val="005A55CF"/>
    <w:rsid w:val="005A5809"/>
    <w:rsid w:val="005A588F"/>
    <w:rsid w:val="005A596B"/>
    <w:rsid w:val="005A5999"/>
    <w:rsid w:val="005A59E3"/>
    <w:rsid w:val="005A60F6"/>
    <w:rsid w:val="005A6489"/>
    <w:rsid w:val="005A6627"/>
    <w:rsid w:val="005A6638"/>
    <w:rsid w:val="005A6653"/>
    <w:rsid w:val="005A67A9"/>
    <w:rsid w:val="005A6A24"/>
    <w:rsid w:val="005A6A89"/>
    <w:rsid w:val="005A6E6F"/>
    <w:rsid w:val="005A6F75"/>
    <w:rsid w:val="005A6FFE"/>
    <w:rsid w:val="005A7261"/>
    <w:rsid w:val="005A7303"/>
    <w:rsid w:val="005A7340"/>
    <w:rsid w:val="005A7900"/>
    <w:rsid w:val="005A7C93"/>
    <w:rsid w:val="005A7D55"/>
    <w:rsid w:val="005A7D76"/>
    <w:rsid w:val="005A7E3B"/>
    <w:rsid w:val="005A7E4E"/>
    <w:rsid w:val="005B0290"/>
    <w:rsid w:val="005B0506"/>
    <w:rsid w:val="005B0601"/>
    <w:rsid w:val="005B0660"/>
    <w:rsid w:val="005B07BC"/>
    <w:rsid w:val="005B0B74"/>
    <w:rsid w:val="005B0BC7"/>
    <w:rsid w:val="005B0C76"/>
    <w:rsid w:val="005B0D62"/>
    <w:rsid w:val="005B0EED"/>
    <w:rsid w:val="005B0FF4"/>
    <w:rsid w:val="005B100F"/>
    <w:rsid w:val="005B1134"/>
    <w:rsid w:val="005B1182"/>
    <w:rsid w:val="005B1206"/>
    <w:rsid w:val="005B1386"/>
    <w:rsid w:val="005B17F4"/>
    <w:rsid w:val="005B19F0"/>
    <w:rsid w:val="005B1BE5"/>
    <w:rsid w:val="005B1BFF"/>
    <w:rsid w:val="005B1C39"/>
    <w:rsid w:val="005B1E62"/>
    <w:rsid w:val="005B203D"/>
    <w:rsid w:val="005B214D"/>
    <w:rsid w:val="005B21AF"/>
    <w:rsid w:val="005B21C1"/>
    <w:rsid w:val="005B23CE"/>
    <w:rsid w:val="005B2505"/>
    <w:rsid w:val="005B253C"/>
    <w:rsid w:val="005B25FF"/>
    <w:rsid w:val="005B2612"/>
    <w:rsid w:val="005B2656"/>
    <w:rsid w:val="005B27A7"/>
    <w:rsid w:val="005B2BEA"/>
    <w:rsid w:val="005B2DE0"/>
    <w:rsid w:val="005B3260"/>
    <w:rsid w:val="005B3807"/>
    <w:rsid w:val="005B395D"/>
    <w:rsid w:val="005B3E5D"/>
    <w:rsid w:val="005B3F49"/>
    <w:rsid w:val="005B3F5D"/>
    <w:rsid w:val="005B408C"/>
    <w:rsid w:val="005B415F"/>
    <w:rsid w:val="005B44F6"/>
    <w:rsid w:val="005B4515"/>
    <w:rsid w:val="005B4642"/>
    <w:rsid w:val="005B46F4"/>
    <w:rsid w:val="005B4749"/>
    <w:rsid w:val="005B474D"/>
    <w:rsid w:val="005B4A18"/>
    <w:rsid w:val="005B4ADE"/>
    <w:rsid w:val="005B4AEB"/>
    <w:rsid w:val="005B4EE0"/>
    <w:rsid w:val="005B4F24"/>
    <w:rsid w:val="005B50DD"/>
    <w:rsid w:val="005B5309"/>
    <w:rsid w:val="005B53BB"/>
    <w:rsid w:val="005B5499"/>
    <w:rsid w:val="005B57BB"/>
    <w:rsid w:val="005B582B"/>
    <w:rsid w:val="005B5B3E"/>
    <w:rsid w:val="005B5B71"/>
    <w:rsid w:val="005B5E63"/>
    <w:rsid w:val="005B6201"/>
    <w:rsid w:val="005B6489"/>
    <w:rsid w:val="005B654A"/>
    <w:rsid w:val="005B6803"/>
    <w:rsid w:val="005B69EE"/>
    <w:rsid w:val="005B6A91"/>
    <w:rsid w:val="005B6D81"/>
    <w:rsid w:val="005B6D85"/>
    <w:rsid w:val="005B6EF0"/>
    <w:rsid w:val="005B6F2C"/>
    <w:rsid w:val="005B7023"/>
    <w:rsid w:val="005B705D"/>
    <w:rsid w:val="005B72EB"/>
    <w:rsid w:val="005B73C6"/>
    <w:rsid w:val="005B75A5"/>
    <w:rsid w:val="005B7683"/>
    <w:rsid w:val="005B7788"/>
    <w:rsid w:val="005B7962"/>
    <w:rsid w:val="005B79C2"/>
    <w:rsid w:val="005B7D3E"/>
    <w:rsid w:val="005B7DD5"/>
    <w:rsid w:val="005B7E9D"/>
    <w:rsid w:val="005C0480"/>
    <w:rsid w:val="005C04EE"/>
    <w:rsid w:val="005C06FA"/>
    <w:rsid w:val="005C09B4"/>
    <w:rsid w:val="005C0A04"/>
    <w:rsid w:val="005C0C3F"/>
    <w:rsid w:val="005C0F20"/>
    <w:rsid w:val="005C118E"/>
    <w:rsid w:val="005C1215"/>
    <w:rsid w:val="005C154A"/>
    <w:rsid w:val="005C1663"/>
    <w:rsid w:val="005C17D8"/>
    <w:rsid w:val="005C1912"/>
    <w:rsid w:val="005C1AF3"/>
    <w:rsid w:val="005C1DFC"/>
    <w:rsid w:val="005C1E9A"/>
    <w:rsid w:val="005C1FE0"/>
    <w:rsid w:val="005C2175"/>
    <w:rsid w:val="005C25E0"/>
    <w:rsid w:val="005C2689"/>
    <w:rsid w:val="005C26E3"/>
    <w:rsid w:val="005C2CCB"/>
    <w:rsid w:val="005C302B"/>
    <w:rsid w:val="005C327D"/>
    <w:rsid w:val="005C3718"/>
    <w:rsid w:val="005C37A4"/>
    <w:rsid w:val="005C3895"/>
    <w:rsid w:val="005C3A09"/>
    <w:rsid w:val="005C3BF7"/>
    <w:rsid w:val="005C3D7F"/>
    <w:rsid w:val="005C3DEE"/>
    <w:rsid w:val="005C41C9"/>
    <w:rsid w:val="005C42B2"/>
    <w:rsid w:val="005C42CB"/>
    <w:rsid w:val="005C438A"/>
    <w:rsid w:val="005C4429"/>
    <w:rsid w:val="005C44A5"/>
    <w:rsid w:val="005C46BF"/>
    <w:rsid w:val="005C4737"/>
    <w:rsid w:val="005C4ABC"/>
    <w:rsid w:val="005C4BEE"/>
    <w:rsid w:val="005C4F4D"/>
    <w:rsid w:val="005C5073"/>
    <w:rsid w:val="005C5395"/>
    <w:rsid w:val="005C54D7"/>
    <w:rsid w:val="005C55B6"/>
    <w:rsid w:val="005C56DB"/>
    <w:rsid w:val="005C5765"/>
    <w:rsid w:val="005C596E"/>
    <w:rsid w:val="005C5CD3"/>
    <w:rsid w:val="005C5DDD"/>
    <w:rsid w:val="005C61D3"/>
    <w:rsid w:val="005C6293"/>
    <w:rsid w:val="005C62E5"/>
    <w:rsid w:val="005C63E8"/>
    <w:rsid w:val="005C6437"/>
    <w:rsid w:val="005C6984"/>
    <w:rsid w:val="005C69FA"/>
    <w:rsid w:val="005C6A46"/>
    <w:rsid w:val="005C6A61"/>
    <w:rsid w:val="005C6BDE"/>
    <w:rsid w:val="005C6C69"/>
    <w:rsid w:val="005C6D03"/>
    <w:rsid w:val="005C6D3A"/>
    <w:rsid w:val="005C6DAD"/>
    <w:rsid w:val="005C7064"/>
    <w:rsid w:val="005C74C1"/>
    <w:rsid w:val="005C7555"/>
    <w:rsid w:val="005C781D"/>
    <w:rsid w:val="005C7881"/>
    <w:rsid w:val="005C7938"/>
    <w:rsid w:val="005C7954"/>
    <w:rsid w:val="005C798A"/>
    <w:rsid w:val="005C7A7C"/>
    <w:rsid w:val="005C7B44"/>
    <w:rsid w:val="005C7DE1"/>
    <w:rsid w:val="005C7DF9"/>
    <w:rsid w:val="005C7FCD"/>
    <w:rsid w:val="005C7FF3"/>
    <w:rsid w:val="005D041E"/>
    <w:rsid w:val="005D04FF"/>
    <w:rsid w:val="005D058B"/>
    <w:rsid w:val="005D068B"/>
    <w:rsid w:val="005D06D2"/>
    <w:rsid w:val="005D0824"/>
    <w:rsid w:val="005D0AC4"/>
    <w:rsid w:val="005D0D9C"/>
    <w:rsid w:val="005D0E95"/>
    <w:rsid w:val="005D0EA3"/>
    <w:rsid w:val="005D1355"/>
    <w:rsid w:val="005D136B"/>
    <w:rsid w:val="005D14DE"/>
    <w:rsid w:val="005D1618"/>
    <w:rsid w:val="005D16D2"/>
    <w:rsid w:val="005D170A"/>
    <w:rsid w:val="005D173D"/>
    <w:rsid w:val="005D1917"/>
    <w:rsid w:val="005D1BBE"/>
    <w:rsid w:val="005D1DE7"/>
    <w:rsid w:val="005D1E01"/>
    <w:rsid w:val="005D20C9"/>
    <w:rsid w:val="005D2245"/>
    <w:rsid w:val="005D22F6"/>
    <w:rsid w:val="005D2331"/>
    <w:rsid w:val="005D2421"/>
    <w:rsid w:val="005D24C1"/>
    <w:rsid w:val="005D24C6"/>
    <w:rsid w:val="005D26A7"/>
    <w:rsid w:val="005D27C8"/>
    <w:rsid w:val="005D2BF6"/>
    <w:rsid w:val="005D2EDE"/>
    <w:rsid w:val="005D326D"/>
    <w:rsid w:val="005D3452"/>
    <w:rsid w:val="005D35D1"/>
    <w:rsid w:val="005D35ED"/>
    <w:rsid w:val="005D373E"/>
    <w:rsid w:val="005D37C1"/>
    <w:rsid w:val="005D3D79"/>
    <w:rsid w:val="005D3E6B"/>
    <w:rsid w:val="005D3EE5"/>
    <w:rsid w:val="005D3FEB"/>
    <w:rsid w:val="005D4128"/>
    <w:rsid w:val="005D41FD"/>
    <w:rsid w:val="005D4342"/>
    <w:rsid w:val="005D4FBB"/>
    <w:rsid w:val="005D5167"/>
    <w:rsid w:val="005D53D1"/>
    <w:rsid w:val="005D54B4"/>
    <w:rsid w:val="005D552A"/>
    <w:rsid w:val="005D56BC"/>
    <w:rsid w:val="005D56DC"/>
    <w:rsid w:val="005D56E5"/>
    <w:rsid w:val="005D57C8"/>
    <w:rsid w:val="005D5984"/>
    <w:rsid w:val="005D5AE9"/>
    <w:rsid w:val="005D5B0C"/>
    <w:rsid w:val="005D5D1E"/>
    <w:rsid w:val="005D61D2"/>
    <w:rsid w:val="005D665D"/>
    <w:rsid w:val="005D6860"/>
    <w:rsid w:val="005D6986"/>
    <w:rsid w:val="005D69DF"/>
    <w:rsid w:val="005D69EA"/>
    <w:rsid w:val="005D6B67"/>
    <w:rsid w:val="005D6E4D"/>
    <w:rsid w:val="005D6EA6"/>
    <w:rsid w:val="005D6FBD"/>
    <w:rsid w:val="005D70ED"/>
    <w:rsid w:val="005D7234"/>
    <w:rsid w:val="005D74F2"/>
    <w:rsid w:val="005D7521"/>
    <w:rsid w:val="005D78EA"/>
    <w:rsid w:val="005D79FC"/>
    <w:rsid w:val="005D7A52"/>
    <w:rsid w:val="005D7B30"/>
    <w:rsid w:val="005D7BD7"/>
    <w:rsid w:val="005D7F76"/>
    <w:rsid w:val="005E092B"/>
    <w:rsid w:val="005E0A53"/>
    <w:rsid w:val="005E0C09"/>
    <w:rsid w:val="005E0F01"/>
    <w:rsid w:val="005E1336"/>
    <w:rsid w:val="005E13AC"/>
    <w:rsid w:val="005E1639"/>
    <w:rsid w:val="005E17AA"/>
    <w:rsid w:val="005E17BB"/>
    <w:rsid w:val="005E17D1"/>
    <w:rsid w:val="005E19B2"/>
    <w:rsid w:val="005E1DCA"/>
    <w:rsid w:val="005E1EB0"/>
    <w:rsid w:val="005E1FF3"/>
    <w:rsid w:val="005E225E"/>
    <w:rsid w:val="005E2369"/>
    <w:rsid w:val="005E23D7"/>
    <w:rsid w:val="005E24DF"/>
    <w:rsid w:val="005E2527"/>
    <w:rsid w:val="005E28E6"/>
    <w:rsid w:val="005E29A7"/>
    <w:rsid w:val="005E2AF4"/>
    <w:rsid w:val="005E2F54"/>
    <w:rsid w:val="005E3119"/>
    <w:rsid w:val="005E32DD"/>
    <w:rsid w:val="005E3541"/>
    <w:rsid w:val="005E35E5"/>
    <w:rsid w:val="005E35F5"/>
    <w:rsid w:val="005E3870"/>
    <w:rsid w:val="005E3A6D"/>
    <w:rsid w:val="005E3B7D"/>
    <w:rsid w:val="005E3C12"/>
    <w:rsid w:val="005E3CBC"/>
    <w:rsid w:val="005E3CEC"/>
    <w:rsid w:val="005E405F"/>
    <w:rsid w:val="005E4125"/>
    <w:rsid w:val="005E41AB"/>
    <w:rsid w:val="005E4215"/>
    <w:rsid w:val="005E43DC"/>
    <w:rsid w:val="005E45A9"/>
    <w:rsid w:val="005E4612"/>
    <w:rsid w:val="005E4701"/>
    <w:rsid w:val="005E4916"/>
    <w:rsid w:val="005E4928"/>
    <w:rsid w:val="005E4AD1"/>
    <w:rsid w:val="005E504F"/>
    <w:rsid w:val="005E51F3"/>
    <w:rsid w:val="005E5924"/>
    <w:rsid w:val="005E5AB2"/>
    <w:rsid w:val="005E5BF5"/>
    <w:rsid w:val="005E5EFC"/>
    <w:rsid w:val="005E5F4E"/>
    <w:rsid w:val="005E6500"/>
    <w:rsid w:val="005E684E"/>
    <w:rsid w:val="005E6983"/>
    <w:rsid w:val="005E6A8B"/>
    <w:rsid w:val="005E6C2E"/>
    <w:rsid w:val="005E6D2E"/>
    <w:rsid w:val="005E6E58"/>
    <w:rsid w:val="005E6EB2"/>
    <w:rsid w:val="005E6F76"/>
    <w:rsid w:val="005E6F89"/>
    <w:rsid w:val="005E7094"/>
    <w:rsid w:val="005E71BA"/>
    <w:rsid w:val="005E772E"/>
    <w:rsid w:val="005E7A26"/>
    <w:rsid w:val="005E7A46"/>
    <w:rsid w:val="005E7B85"/>
    <w:rsid w:val="005E7E02"/>
    <w:rsid w:val="005E7F7B"/>
    <w:rsid w:val="005F03ED"/>
    <w:rsid w:val="005F05EB"/>
    <w:rsid w:val="005F0828"/>
    <w:rsid w:val="005F094A"/>
    <w:rsid w:val="005F0959"/>
    <w:rsid w:val="005F09C8"/>
    <w:rsid w:val="005F0B1A"/>
    <w:rsid w:val="005F0D77"/>
    <w:rsid w:val="005F0EC7"/>
    <w:rsid w:val="005F1228"/>
    <w:rsid w:val="005F12BC"/>
    <w:rsid w:val="005F1523"/>
    <w:rsid w:val="005F16A9"/>
    <w:rsid w:val="005F16AC"/>
    <w:rsid w:val="005F1A24"/>
    <w:rsid w:val="005F1BC3"/>
    <w:rsid w:val="005F1C3F"/>
    <w:rsid w:val="005F1CAF"/>
    <w:rsid w:val="005F1EC1"/>
    <w:rsid w:val="005F1ECC"/>
    <w:rsid w:val="005F1F5F"/>
    <w:rsid w:val="005F1F8C"/>
    <w:rsid w:val="005F1FC4"/>
    <w:rsid w:val="005F1FD8"/>
    <w:rsid w:val="005F20BF"/>
    <w:rsid w:val="005F2652"/>
    <w:rsid w:val="005F2A72"/>
    <w:rsid w:val="005F2A8B"/>
    <w:rsid w:val="005F2AA8"/>
    <w:rsid w:val="005F2C5B"/>
    <w:rsid w:val="005F305B"/>
    <w:rsid w:val="005F312F"/>
    <w:rsid w:val="005F31CD"/>
    <w:rsid w:val="005F34DD"/>
    <w:rsid w:val="005F3804"/>
    <w:rsid w:val="005F393D"/>
    <w:rsid w:val="005F396E"/>
    <w:rsid w:val="005F397E"/>
    <w:rsid w:val="005F3BBC"/>
    <w:rsid w:val="005F3CBA"/>
    <w:rsid w:val="005F418A"/>
    <w:rsid w:val="005F435C"/>
    <w:rsid w:val="005F43E3"/>
    <w:rsid w:val="005F442F"/>
    <w:rsid w:val="005F45BB"/>
    <w:rsid w:val="005F47B6"/>
    <w:rsid w:val="005F4900"/>
    <w:rsid w:val="005F4929"/>
    <w:rsid w:val="005F4A6C"/>
    <w:rsid w:val="005F4ACA"/>
    <w:rsid w:val="005F4B08"/>
    <w:rsid w:val="005F4CAF"/>
    <w:rsid w:val="005F4E38"/>
    <w:rsid w:val="005F4F55"/>
    <w:rsid w:val="005F5009"/>
    <w:rsid w:val="005F5046"/>
    <w:rsid w:val="005F54B9"/>
    <w:rsid w:val="005F557B"/>
    <w:rsid w:val="005F55B6"/>
    <w:rsid w:val="005F5614"/>
    <w:rsid w:val="005F561F"/>
    <w:rsid w:val="005F5754"/>
    <w:rsid w:val="005F58D9"/>
    <w:rsid w:val="005F5B67"/>
    <w:rsid w:val="005F5B8D"/>
    <w:rsid w:val="005F5C1B"/>
    <w:rsid w:val="005F5CDF"/>
    <w:rsid w:val="005F5D61"/>
    <w:rsid w:val="005F5E24"/>
    <w:rsid w:val="005F5FAF"/>
    <w:rsid w:val="005F6321"/>
    <w:rsid w:val="005F6338"/>
    <w:rsid w:val="005F63A0"/>
    <w:rsid w:val="005F6463"/>
    <w:rsid w:val="005F65C4"/>
    <w:rsid w:val="005F66B1"/>
    <w:rsid w:val="005F6744"/>
    <w:rsid w:val="005F68EE"/>
    <w:rsid w:val="005F6B0D"/>
    <w:rsid w:val="005F6B89"/>
    <w:rsid w:val="005F6BF9"/>
    <w:rsid w:val="005F6CF8"/>
    <w:rsid w:val="005F6F69"/>
    <w:rsid w:val="005F7093"/>
    <w:rsid w:val="005F7226"/>
    <w:rsid w:val="005F7256"/>
    <w:rsid w:val="005F75C4"/>
    <w:rsid w:val="005F763C"/>
    <w:rsid w:val="005F7965"/>
    <w:rsid w:val="005F7C18"/>
    <w:rsid w:val="005F7D24"/>
    <w:rsid w:val="005F7D46"/>
    <w:rsid w:val="005F7D76"/>
    <w:rsid w:val="005F7DC8"/>
    <w:rsid w:val="00600012"/>
    <w:rsid w:val="00600037"/>
    <w:rsid w:val="00600185"/>
    <w:rsid w:val="006001FC"/>
    <w:rsid w:val="006005DD"/>
    <w:rsid w:val="006006E7"/>
    <w:rsid w:val="00600A61"/>
    <w:rsid w:val="00600D41"/>
    <w:rsid w:val="006011CD"/>
    <w:rsid w:val="006015D5"/>
    <w:rsid w:val="006016FC"/>
    <w:rsid w:val="00601AAD"/>
    <w:rsid w:val="00601B44"/>
    <w:rsid w:val="00601BEB"/>
    <w:rsid w:val="00601DC2"/>
    <w:rsid w:val="00601F58"/>
    <w:rsid w:val="00602195"/>
    <w:rsid w:val="006022EE"/>
    <w:rsid w:val="00602522"/>
    <w:rsid w:val="006025C5"/>
    <w:rsid w:val="00602AF5"/>
    <w:rsid w:val="00602C63"/>
    <w:rsid w:val="00602E7A"/>
    <w:rsid w:val="006030AA"/>
    <w:rsid w:val="00603560"/>
    <w:rsid w:val="00603787"/>
    <w:rsid w:val="006039C3"/>
    <w:rsid w:val="006039E0"/>
    <w:rsid w:val="00603A26"/>
    <w:rsid w:val="00603A7E"/>
    <w:rsid w:val="00603A84"/>
    <w:rsid w:val="00603D64"/>
    <w:rsid w:val="00603FD4"/>
    <w:rsid w:val="00604168"/>
    <w:rsid w:val="006043B4"/>
    <w:rsid w:val="00604462"/>
    <w:rsid w:val="0060472C"/>
    <w:rsid w:val="00604805"/>
    <w:rsid w:val="00604BD8"/>
    <w:rsid w:val="00604D57"/>
    <w:rsid w:val="00604EE6"/>
    <w:rsid w:val="00605207"/>
    <w:rsid w:val="0060538E"/>
    <w:rsid w:val="00605500"/>
    <w:rsid w:val="006055BD"/>
    <w:rsid w:val="00605678"/>
    <w:rsid w:val="0060577D"/>
    <w:rsid w:val="006057F7"/>
    <w:rsid w:val="00605810"/>
    <w:rsid w:val="00605837"/>
    <w:rsid w:val="00605843"/>
    <w:rsid w:val="006058AE"/>
    <w:rsid w:val="00605980"/>
    <w:rsid w:val="00605A2C"/>
    <w:rsid w:val="00605B1A"/>
    <w:rsid w:val="00605B40"/>
    <w:rsid w:val="00605BDD"/>
    <w:rsid w:val="00605D93"/>
    <w:rsid w:val="00605E89"/>
    <w:rsid w:val="006060B8"/>
    <w:rsid w:val="006061A2"/>
    <w:rsid w:val="006062CF"/>
    <w:rsid w:val="00606595"/>
    <w:rsid w:val="006065FC"/>
    <w:rsid w:val="0060691F"/>
    <w:rsid w:val="00606939"/>
    <w:rsid w:val="00606AB8"/>
    <w:rsid w:val="00606B6E"/>
    <w:rsid w:val="00606DED"/>
    <w:rsid w:val="00606E88"/>
    <w:rsid w:val="006074CA"/>
    <w:rsid w:val="00607A0C"/>
    <w:rsid w:val="00607C59"/>
    <w:rsid w:val="00607DAD"/>
    <w:rsid w:val="006103EA"/>
    <w:rsid w:val="0061045C"/>
    <w:rsid w:val="00610529"/>
    <w:rsid w:val="006107E9"/>
    <w:rsid w:val="00610957"/>
    <w:rsid w:val="00610D2A"/>
    <w:rsid w:val="00610DC3"/>
    <w:rsid w:val="00610DE1"/>
    <w:rsid w:val="0061100C"/>
    <w:rsid w:val="006110A8"/>
    <w:rsid w:val="00611165"/>
    <w:rsid w:val="006111B9"/>
    <w:rsid w:val="00611327"/>
    <w:rsid w:val="006114DF"/>
    <w:rsid w:val="0061156F"/>
    <w:rsid w:val="0061164B"/>
    <w:rsid w:val="0061194D"/>
    <w:rsid w:val="00611B08"/>
    <w:rsid w:val="00611CDB"/>
    <w:rsid w:val="00612085"/>
    <w:rsid w:val="00612097"/>
    <w:rsid w:val="00612152"/>
    <w:rsid w:val="006122C6"/>
    <w:rsid w:val="00612385"/>
    <w:rsid w:val="00612491"/>
    <w:rsid w:val="006128B6"/>
    <w:rsid w:val="006128DA"/>
    <w:rsid w:val="0061292A"/>
    <w:rsid w:val="00612964"/>
    <w:rsid w:val="00612BC5"/>
    <w:rsid w:val="00612DED"/>
    <w:rsid w:val="0061300F"/>
    <w:rsid w:val="006131D0"/>
    <w:rsid w:val="006132CF"/>
    <w:rsid w:val="0061370B"/>
    <w:rsid w:val="006137E1"/>
    <w:rsid w:val="00613AAA"/>
    <w:rsid w:val="00613AFD"/>
    <w:rsid w:val="00613D42"/>
    <w:rsid w:val="00613EC0"/>
    <w:rsid w:val="006140AF"/>
    <w:rsid w:val="00614149"/>
    <w:rsid w:val="00614482"/>
    <w:rsid w:val="00614A44"/>
    <w:rsid w:val="00614AAE"/>
    <w:rsid w:val="00614ABB"/>
    <w:rsid w:val="00614CC0"/>
    <w:rsid w:val="00614F62"/>
    <w:rsid w:val="00615005"/>
    <w:rsid w:val="00615037"/>
    <w:rsid w:val="00615099"/>
    <w:rsid w:val="006154ED"/>
    <w:rsid w:val="00615686"/>
    <w:rsid w:val="0061579E"/>
    <w:rsid w:val="00615A7F"/>
    <w:rsid w:val="00615CB7"/>
    <w:rsid w:val="00615CB8"/>
    <w:rsid w:val="006161A6"/>
    <w:rsid w:val="0061630B"/>
    <w:rsid w:val="006164B3"/>
    <w:rsid w:val="00616AA5"/>
    <w:rsid w:val="00616CB5"/>
    <w:rsid w:val="00616E90"/>
    <w:rsid w:val="00616F0E"/>
    <w:rsid w:val="00616F55"/>
    <w:rsid w:val="00616F8F"/>
    <w:rsid w:val="0061707D"/>
    <w:rsid w:val="00617315"/>
    <w:rsid w:val="00617659"/>
    <w:rsid w:val="006176C1"/>
    <w:rsid w:val="006176F6"/>
    <w:rsid w:val="0061797F"/>
    <w:rsid w:val="00617A6A"/>
    <w:rsid w:val="00617B01"/>
    <w:rsid w:val="00617CAD"/>
    <w:rsid w:val="00617CE9"/>
    <w:rsid w:val="0062012E"/>
    <w:rsid w:val="00620461"/>
    <w:rsid w:val="0062055A"/>
    <w:rsid w:val="006207C7"/>
    <w:rsid w:val="006207F5"/>
    <w:rsid w:val="006208D8"/>
    <w:rsid w:val="006208FB"/>
    <w:rsid w:val="006209FC"/>
    <w:rsid w:val="00620A1B"/>
    <w:rsid w:val="00620C44"/>
    <w:rsid w:val="0062163B"/>
    <w:rsid w:val="00621692"/>
    <w:rsid w:val="006217B1"/>
    <w:rsid w:val="00621A9A"/>
    <w:rsid w:val="00621CCB"/>
    <w:rsid w:val="00621F2A"/>
    <w:rsid w:val="006220C6"/>
    <w:rsid w:val="00622900"/>
    <w:rsid w:val="00622D1C"/>
    <w:rsid w:val="00622EAB"/>
    <w:rsid w:val="00622F08"/>
    <w:rsid w:val="0062302A"/>
    <w:rsid w:val="00623302"/>
    <w:rsid w:val="00623311"/>
    <w:rsid w:val="006235C9"/>
    <w:rsid w:val="00623894"/>
    <w:rsid w:val="00623FD8"/>
    <w:rsid w:val="00624026"/>
    <w:rsid w:val="00624071"/>
    <w:rsid w:val="00624328"/>
    <w:rsid w:val="00624788"/>
    <w:rsid w:val="006249DD"/>
    <w:rsid w:val="00624C4D"/>
    <w:rsid w:val="00624ECA"/>
    <w:rsid w:val="006252C5"/>
    <w:rsid w:val="0062557D"/>
    <w:rsid w:val="006256DE"/>
    <w:rsid w:val="00625BD2"/>
    <w:rsid w:val="0062652C"/>
    <w:rsid w:val="0062652D"/>
    <w:rsid w:val="00626978"/>
    <w:rsid w:val="00626ABD"/>
    <w:rsid w:val="00626AE8"/>
    <w:rsid w:val="00626B7A"/>
    <w:rsid w:val="00626D7F"/>
    <w:rsid w:val="00626E3E"/>
    <w:rsid w:val="00626E67"/>
    <w:rsid w:val="00626E83"/>
    <w:rsid w:val="00626F6A"/>
    <w:rsid w:val="00627069"/>
    <w:rsid w:val="006270FB"/>
    <w:rsid w:val="00627165"/>
    <w:rsid w:val="006274CE"/>
    <w:rsid w:val="00627885"/>
    <w:rsid w:val="00627AF4"/>
    <w:rsid w:val="00627B68"/>
    <w:rsid w:val="00627CBC"/>
    <w:rsid w:val="00627DF1"/>
    <w:rsid w:val="0063009E"/>
    <w:rsid w:val="00630233"/>
    <w:rsid w:val="00630382"/>
    <w:rsid w:val="00630888"/>
    <w:rsid w:val="00630A2A"/>
    <w:rsid w:val="00630A79"/>
    <w:rsid w:val="00630B63"/>
    <w:rsid w:val="00630BF3"/>
    <w:rsid w:val="00630CD5"/>
    <w:rsid w:val="00630EF8"/>
    <w:rsid w:val="00630EF9"/>
    <w:rsid w:val="006310A0"/>
    <w:rsid w:val="00631111"/>
    <w:rsid w:val="0063124D"/>
    <w:rsid w:val="00631448"/>
    <w:rsid w:val="0063161E"/>
    <w:rsid w:val="0063174F"/>
    <w:rsid w:val="00631973"/>
    <w:rsid w:val="00631A59"/>
    <w:rsid w:val="00631C7F"/>
    <w:rsid w:val="00631D01"/>
    <w:rsid w:val="00631DC2"/>
    <w:rsid w:val="00631F83"/>
    <w:rsid w:val="0063218A"/>
    <w:rsid w:val="006321F2"/>
    <w:rsid w:val="00632214"/>
    <w:rsid w:val="0063236B"/>
    <w:rsid w:val="00632A7E"/>
    <w:rsid w:val="00632C98"/>
    <w:rsid w:val="00632E9A"/>
    <w:rsid w:val="0063320C"/>
    <w:rsid w:val="006333E5"/>
    <w:rsid w:val="00633435"/>
    <w:rsid w:val="006335F2"/>
    <w:rsid w:val="006339F0"/>
    <w:rsid w:val="00633EA8"/>
    <w:rsid w:val="006340F7"/>
    <w:rsid w:val="00634114"/>
    <w:rsid w:val="006342CA"/>
    <w:rsid w:val="006347B8"/>
    <w:rsid w:val="00634861"/>
    <w:rsid w:val="00634D58"/>
    <w:rsid w:val="006350BB"/>
    <w:rsid w:val="006354B4"/>
    <w:rsid w:val="00635551"/>
    <w:rsid w:val="0063565C"/>
    <w:rsid w:val="0063589F"/>
    <w:rsid w:val="00635910"/>
    <w:rsid w:val="00635DCE"/>
    <w:rsid w:val="00635E76"/>
    <w:rsid w:val="00635E97"/>
    <w:rsid w:val="00635FD3"/>
    <w:rsid w:val="00636337"/>
    <w:rsid w:val="006363DF"/>
    <w:rsid w:val="006365E6"/>
    <w:rsid w:val="00636728"/>
    <w:rsid w:val="00636895"/>
    <w:rsid w:val="00636A99"/>
    <w:rsid w:val="00636ABF"/>
    <w:rsid w:val="00636AC7"/>
    <w:rsid w:val="00636D5D"/>
    <w:rsid w:val="00636DAA"/>
    <w:rsid w:val="00636F1F"/>
    <w:rsid w:val="00636F79"/>
    <w:rsid w:val="0063734C"/>
    <w:rsid w:val="006373A7"/>
    <w:rsid w:val="006374E7"/>
    <w:rsid w:val="0063759B"/>
    <w:rsid w:val="0063764F"/>
    <w:rsid w:val="006376BB"/>
    <w:rsid w:val="006379BD"/>
    <w:rsid w:val="00637B34"/>
    <w:rsid w:val="00637CA6"/>
    <w:rsid w:val="00637D68"/>
    <w:rsid w:val="006403D0"/>
    <w:rsid w:val="0064042B"/>
    <w:rsid w:val="0064048C"/>
    <w:rsid w:val="006404E9"/>
    <w:rsid w:val="0064065C"/>
    <w:rsid w:val="00640C82"/>
    <w:rsid w:val="00640CAC"/>
    <w:rsid w:val="00640DED"/>
    <w:rsid w:val="00641620"/>
    <w:rsid w:val="00641721"/>
    <w:rsid w:val="00641965"/>
    <w:rsid w:val="00641B20"/>
    <w:rsid w:val="00641B93"/>
    <w:rsid w:val="00641B9F"/>
    <w:rsid w:val="00641CD4"/>
    <w:rsid w:val="00642077"/>
    <w:rsid w:val="0064211F"/>
    <w:rsid w:val="00642564"/>
    <w:rsid w:val="00642876"/>
    <w:rsid w:val="00642889"/>
    <w:rsid w:val="00642956"/>
    <w:rsid w:val="00642E50"/>
    <w:rsid w:val="00642F7A"/>
    <w:rsid w:val="006430FE"/>
    <w:rsid w:val="006432D6"/>
    <w:rsid w:val="00643C80"/>
    <w:rsid w:val="00643DD7"/>
    <w:rsid w:val="00644038"/>
    <w:rsid w:val="00644207"/>
    <w:rsid w:val="006442C5"/>
    <w:rsid w:val="00644790"/>
    <w:rsid w:val="00644834"/>
    <w:rsid w:val="00644A7B"/>
    <w:rsid w:val="00644AD2"/>
    <w:rsid w:val="00644C7C"/>
    <w:rsid w:val="00644D07"/>
    <w:rsid w:val="00644DDA"/>
    <w:rsid w:val="006450A5"/>
    <w:rsid w:val="0064511E"/>
    <w:rsid w:val="0064524A"/>
    <w:rsid w:val="00645329"/>
    <w:rsid w:val="00645430"/>
    <w:rsid w:val="00645437"/>
    <w:rsid w:val="00645561"/>
    <w:rsid w:val="00645BFE"/>
    <w:rsid w:val="00645C0B"/>
    <w:rsid w:val="00645D58"/>
    <w:rsid w:val="00645EDC"/>
    <w:rsid w:val="00645FFD"/>
    <w:rsid w:val="00646056"/>
    <w:rsid w:val="00646425"/>
    <w:rsid w:val="00646657"/>
    <w:rsid w:val="0064699A"/>
    <w:rsid w:val="00646A65"/>
    <w:rsid w:val="00646BC3"/>
    <w:rsid w:val="00646CCB"/>
    <w:rsid w:val="00646D0E"/>
    <w:rsid w:val="00646D51"/>
    <w:rsid w:val="00646DC5"/>
    <w:rsid w:val="00647000"/>
    <w:rsid w:val="00647099"/>
    <w:rsid w:val="0064719E"/>
    <w:rsid w:val="006474CF"/>
    <w:rsid w:val="00647524"/>
    <w:rsid w:val="006476DF"/>
    <w:rsid w:val="006478FC"/>
    <w:rsid w:val="00647DA3"/>
    <w:rsid w:val="00647DB8"/>
    <w:rsid w:val="00647DF7"/>
    <w:rsid w:val="00647F76"/>
    <w:rsid w:val="00650372"/>
    <w:rsid w:val="006505B4"/>
    <w:rsid w:val="0065086E"/>
    <w:rsid w:val="00650BAF"/>
    <w:rsid w:val="00650C10"/>
    <w:rsid w:val="00650DC2"/>
    <w:rsid w:val="0065109C"/>
    <w:rsid w:val="00651316"/>
    <w:rsid w:val="0065132F"/>
    <w:rsid w:val="00651505"/>
    <w:rsid w:val="006517B5"/>
    <w:rsid w:val="00651A20"/>
    <w:rsid w:val="00651BE7"/>
    <w:rsid w:val="00651CFC"/>
    <w:rsid w:val="00651D33"/>
    <w:rsid w:val="00651D5B"/>
    <w:rsid w:val="00651FB1"/>
    <w:rsid w:val="006520D6"/>
    <w:rsid w:val="006522F2"/>
    <w:rsid w:val="00652337"/>
    <w:rsid w:val="006524C9"/>
    <w:rsid w:val="006525AD"/>
    <w:rsid w:val="00652618"/>
    <w:rsid w:val="00652830"/>
    <w:rsid w:val="006528FC"/>
    <w:rsid w:val="00652B10"/>
    <w:rsid w:val="00652B16"/>
    <w:rsid w:val="00652C77"/>
    <w:rsid w:val="00652E66"/>
    <w:rsid w:val="00652FF9"/>
    <w:rsid w:val="00653844"/>
    <w:rsid w:val="00653C41"/>
    <w:rsid w:val="00653DF2"/>
    <w:rsid w:val="00653E6E"/>
    <w:rsid w:val="00653FBB"/>
    <w:rsid w:val="00653FD1"/>
    <w:rsid w:val="0065400B"/>
    <w:rsid w:val="00654059"/>
    <w:rsid w:val="006541D0"/>
    <w:rsid w:val="0065432C"/>
    <w:rsid w:val="00654948"/>
    <w:rsid w:val="00654A7C"/>
    <w:rsid w:val="00654B67"/>
    <w:rsid w:val="0065523E"/>
    <w:rsid w:val="00655277"/>
    <w:rsid w:val="006552A4"/>
    <w:rsid w:val="00655620"/>
    <w:rsid w:val="0065593D"/>
    <w:rsid w:val="00655D6A"/>
    <w:rsid w:val="006560E1"/>
    <w:rsid w:val="00656233"/>
    <w:rsid w:val="006567CF"/>
    <w:rsid w:val="006568AC"/>
    <w:rsid w:val="006568EA"/>
    <w:rsid w:val="006569A7"/>
    <w:rsid w:val="00656B3C"/>
    <w:rsid w:val="00656DA3"/>
    <w:rsid w:val="00656EFB"/>
    <w:rsid w:val="00656F46"/>
    <w:rsid w:val="00656F8B"/>
    <w:rsid w:val="0065702D"/>
    <w:rsid w:val="00657137"/>
    <w:rsid w:val="006575A5"/>
    <w:rsid w:val="00657770"/>
    <w:rsid w:val="0065780D"/>
    <w:rsid w:val="00657864"/>
    <w:rsid w:val="006578DB"/>
    <w:rsid w:val="00657DA0"/>
    <w:rsid w:val="0066000D"/>
    <w:rsid w:val="0066012B"/>
    <w:rsid w:val="00660140"/>
    <w:rsid w:val="00660177"/>
    <w:rsid w:val="006606A1"/>
    <w:rsid w:val="00660761"/>
    <w:rsid w:val="00660870"/>
    <w:rsid w:val="00660989"/>
    <w:rsid w:val="00660B66"/>
    <w:rsid w:val="00660DF0"/>
    <w:rsid w:val="00660E34"/>
    <w:rsid w:val="006610A5"/>
    <w:rsid w:val="0066134A"/>
    <w:rsid w:val="006614B2"/>
    <w:rsid w:val="006614C5"/>
    <w:rsid w:val="0066166C"/>
    <w:rsid w:val="006616A3"/>
    <w:rsid w:val="006616D0"/>
    <w:rsid w:val="006616FA"/>
    <w:rsid w:val="0066174E"/>
    <w:rsid w:val="0066197E"/>
    <w:rsid w:val="006619F9"/>
    <w:rsid w:val="00661CC0"/>
    <w:rsid w:val="00662375"/>
    <w:rsid w:val="006625E3"/>
    <w:rsid w:val="00662CF6"/>
    <w:rsid w:val="00662E67"/>
    <w:rsid w:val="00662F41"/>
    <w:rsid w:val="00662F6B"/>
    <w:rsid w:val="00662F6F"/>
    <w:rsid w:val="0066307F"/>
    <w:rsid w:val="00663117"/>
    <w:rsid w:val="006632B2"/>
    <w:rsid w:val="00663335"/>
    <w:rsid w:val="006634C6"/>
    <w:rsid w:val="00663990"/>
    <w:rsid w:val="006639D4"/>
    <w:rsid w:val="00663B37"/>
    <w:rsid w:val="00663BD0"/>
    <w:rsid w:val="00663CF6"/>
    <w:rsid w:val="00663E56"/>
    <w:rsid w:val="006640AA"/>
    <w:rsid w:val="006641AB"/>
    <w:rsid w:val="006645EC"/>
    <w:rsid w:val="00664A7A"/>
    <w:rsid w:val="00664AE8"/>
    <w:rsid w:val="00664C8E"/>
    <w:rsid w:val="00664DC5"/>
    <w:rsid w:val="0066566C"/>
    <w:rsid w:val="006656C8"/>
    <w:rsid w:val="00665967"/>
    <w:rsid w:val="00665B06"/>
    <w:rsid w:val="00665C2D"/>
    <w:rsid w:val="00665D5B"/>
    <w:rsid w:val="00665FAA"/>
    <w:rsid w:val="00666108"/>
    <w:rsid w:val="00666150"/>
    <w:rsid w:val="006663E1"/>
    <w:rsid w:val="0066675F"/>
    <w:rsid w:val="006667D4"/>
    <w:rsid w:val="00666876"/>
    <w:rsid w:val="00666950"/>
    <w:rsid w:val="00666B24"/>
    <w:rsid w:val="00666CE8"/>
    <w:rsid w:val="00666DCF"/>
    <w:rsid w:val="00666EAF"/>
    <w:rsid w:val="00666EEA"/>
    <w:rsid w:val="00666F19"/>
    <w:rsid w:val="006672EB"/>
    <w:rsid w:val="00667361"/>
    <w:rsid w:val="006675F2"/>
    <w:rsid w:val="0066769B"/>
    <w:rsid w:val="00667739"/>
    <w:rsid w:val="00667813"/>
    <w:rsid w:val="00667A29"/>
    <w:rsid w:val="00667A86"/>
    <w:rsid w:val="00667CCB"/>
    <w:rsid w:val="006700B5"/>
    <w:rsid w:val="00670173"/>
    <w:rsid w:val="0067029B"/>
    <w:rsid w:val="006703C6"/>
    <w:rsid w:val="00670A1A"/>
    <w:rsid w:val="00670B87"/>
    <w:rsid w:val="00670BFF"/>
    <w:rsid w:val="00670C05"/>
    <w:rsid w:val="00670CAF"/>
    <w:rsid w:val="00670D3C"/>
    <w:rsid w:val="00670E06"/>
    <w:rsid w:val="00671040"/>
    <w:rsid w:val="00671116"/>
    <w:rsid w:val="0067130E"/>
    <w:rsid w:val="00671319"/>
    <w:rsid w:val="00671347"/>
    <w:rsid w:val="00671A19"/>
    <w:rsid w:val="00671CF7"/>
    <w:rsid w:val="00671E99"/>
    <w:rsid w:val="00672128"/>
    <w:rsid w:val="00672146"/>
    <w:rsid w:val="00672597"/>
    <w:rsid w:val="006725BA"/>
    <w:rsid w:val="00672628"/>
    <w:rsid w:val="00672757"/>
    <w:rsid w:val="006728DC"/>
    <w:rsid w:val="00672C18"/>
    <w:rsid w:val="006730B4"/>
    <w:rsid w:val="0067316D"/>
    <w:rsid w:val="006731C6"/>
    <w:rsid w:val="006732CB"/>
    <w:rsid w:val="0067330C"/>
    <w:rsid w:val="00673368"/>
    <w:rsid w:val="00673468"/>
    <w:rsid w:val="00673668"/>
    <w:rsid w:val="00673709"/>
    <w:rsid w:val="00673794"/>
    <w:rsid w:val="0067393F"/>
    <w:rsid w:val="00673AFB"/>
    <w:rsid w:val="00673BA9"/>
    <w:rsid w:val="00673C6A"/>
    <w:rsid w:val="00673D31"/>
    <w:rsid w:val="00673F70"/>
    <w:rsid w:val="00674182"/>
    <w:rsid w:val="0067425A"/>
    <w:rsid w:val="006744E6"/>
    <w:rsid w:val="006748F6"/>
    <w:rsid w:val="00674A3B"/>
    <w:rsid w:val="00674A90"/>
    <w:rsid w:val="00674BC8"/>
    <w:rsid w:val="00674E4A"/>
    <w:rsid w:val="00674EC4"/>
    <w:rsid w:val="00674F65"/>
    <w:rsid w:val="0067521E"/>
    <w:rsid w:val="00675337"/>
    <w:rsid w:val="00675352"/>
    <w:rsid w:val="00675A36"/>
    <w:rsid w:val="00675B0F"/>
    <w:rsid w:val="00675F28"/>
    <w:rsid w:val="00676031"/>
    <w:rsid w:val="006763B0"/>
    <w:rsid w:val="006766C1"/>
    <w:rsid w:val="0067686F"/>
    <w:rsid w:val="00676DC5"/>
    <w:rsid w:val="00676E1E"/>
    <w:rsid w:val="00676F42"/>
    <w:rsid w:val="00677029"/>
    <w:rsid w:val="00677087"/>
    <w:rsid w:val="006771A7"/>
    <w:rsid w:val="006776C2"/>
    <w:rsid w:val="00677872"/>
    <w:rsid w:val="00677E3D"/>
    <w:rsid w:val="006803AA"/>
    <w:rsid w:val="00680625"/>
    <w:rsid w:val="006809F1"/>
    <w:rsid w:val="00680AA1"/>
    <w:rsid w:val="00680B3F"/>
    <w:rsid w:val="006811E1"/>
    <w:rsid w:val="00681234"/>
    <w:rsid w:val="00681272"/>
    <w:rsid w:val="00681316"/>
    <w:rsid w:val="0068139F"/>
    <w:rsid w:val="00681474"/>
    <w:rsid w:val="00681895"/>
    <w:rsid w:val="006819D3"/>
    <w:rsid w:val="00681EB0"/>
    <w:rsid w:val="0068208E"/>
    <w:rsid w:val="00682294"/>
    <w:rsid w:val="006822F5"/>
    <w:rsid w:val="006823DB"/>
    <w:rsid w:val="0068257D"/>
    <w:rsid w:val="006827D7"/>
    <w:rsid w:val="006829EC"/>
    <w:rsid w:val="00682A76"/>
    <w:rsid w:val="00682B5B"/>
    <w:rsid w:val="00682B6B"/>
    <w:rsid w:val="00682C72"/>
    <w:rsid w:val="0068328D"/>
    <w:rsid w:val="0068353A"/>
    <w:rsid w:val="0068357C"/>
    <w:rsid w:val="0068377C"/>
    <w:rsid w:val="00683996"/>
    <w:rsid w:val="00683AC4"/>
    <w:rsid w:val="00683C54"/>
    <w:rsid w:val="00683D38"/>
    <w:rsid w:val="00683E84"/>
    <w:rsid w:val="006841BE"/>
    <w:rsid w:val="0068420C"/>
    <w:rsid w:val="00684224"/>
    <w:rsid w:val="0068460F"/>
    <w:rsid w:val="00684888"/>
    <w:rsid w:val="006849D8"/>
    <w:rsid w:val="00684A76"/>
    <w:rsid w:val="00684AB0"/>
    <w:rsid w:val="00684BC4"/>
    <w:rsid w:val="00684C50"/>
    <w:rsid w:val="00684CDE"/>
    <w:rsid w:val="00684F44"/>
    <w:rsid w:val="00684FBD"/>
    <w:rsid w:val="00685009"/>
    <w:rsid w:val="006851F5"/>
    <w:rsid w:val="006852A2"/>
    <w:rsid w:val="006856AA"/>
    <w:rsid w:val="00685D6C"/>
    <w:rsid w:val="006861BE"/>
    <w:rsid w:val="006861D0"/>
    <w:rsid w:val="006861DF"/>
    <w:rsid w:val="006863B7"/>
    <w:rsid w:val="0068659F"/>
    <w:rsid w:val="00686870"/>
    <w:rsid w:val="00686CF2"/>
    <w:rsid w:val="00686DB0"/>
    <w:rsid w:val="0068705B"/>
    <w:rsid w:val="006870D5"/>
    <w:rsid w:val="00687374"/>
    <w:rsid w:val="00687400"/>
    <w:rsid w:val="006875D1"/>
    <w:rsid w:val="006875E9"/>
    <w:rsid w:val="006877BA"/>
    <w:rsid w:val="0068788A"/>
    <w:rsid w:val="0068795E"/>
    <w:rsid w:val="00687D87"/>
    <w:rsid w:val="00687EB4"/>
    <w:rsid w:val="00687F81"/>
    <w:rsid w:val="0069091A"/>
    <w:rsid w:val="00690FFC"/>
    <w:rsid w:val="00691189"/>
    <w:rsid w:val="006916CF"/>
    <w:rsid w:val="00691818"/>
    <w:rsid w:val="00691A21"/>
    <w:rsid w:val="00691CAA"/>
    <w:rsid w:val="00691DA8"/>
    <w:rsid w:val="00692735"/>
    <w:rsid w:val="00692818"/>
    <w:rsid w:val="00692BF4"/>
    <w:rsid w:val="00692C27"/>
    <w:rsid w:val="00692C94"/>
    <w:rsid w:val="00692D5D"/>
    <w:rsid w:val="00692EBE"/>
    <w:rsid w:val="00692FF8"/>
    <w:rsid w:val="0069311C"/>
    <w:rsid w:val="00693132"/>
    <w:rsid w:val="00693225"/>
    <w:rsid w:val="0069359F"/>
    <w:rsid w:val="006935F9"/>
    <w:rsid w:val="006937B1"/>
    <w:rsid w:val="0069394B"/>
    <w:rsid w:val="0069399B"/>
    <w:rsid w:val="00693A4C"/>
    <w:rsid w:val="00693D52"/>
    <w:rsid w:val="00693DFD"/>
    <w:rsid w:val="00693E43"/>
    <w:rsid w:val="00693F7E"/>
    <w:rsid w:val="00694055"/>
    <w:rsid w:val="006943E6"/>
    <w:rsid w:val="006945CA"/>
    <w:rsid w:val="006946A7"/>
    <w:rsid w:val="006946E0"/>
    <w:rsid w:val="00694714"/>
    <w:rsid w:val="00694727"/>
    <w:rsid w:val="00694737"/>
    <w:rsid w:val="00694DA5"/>
    <w:rsid w:val="00694FB2"/>
    <w:rsid w:val="00694FEE"/>
    <w:rsid w:val="00695200"/>
    <w:rsid w:val="0069538C"/>
    <w:rsid w:val="006953BD"/>
    <w:rsid w:val="00695717"/>
    <w:rsid w:val="00695732"/>
    <w:rsid w:val="0069578C"/>
    <w:rsid w:val="00695804"/>
    <w:rsid w:val="0069585E"/>
    <w:rsid w:val="0069587D"/>
    <w:rsid w:val="00695A2B"/>
    <w:rsid w:val="00695AFD"/>
    <w:rsid w:val="00695B10"/>
    <w:rsid w:val="00695BC2"/>
    <w:rsid w:val="00695E4C"/>
    <w:rsid w:val="00695E64"/>
    <w:rsid w:val="00695EC6"/>
    <w:rsid w:val="00696032"/>
    <w:rsid w:val="00696072"/>
    <w:rsid w:val="006960C3"/>
    <w:rsid w:val="00696330"/>
    <w:rsid w:val="0069651D"/>
    <w:rsid w:val="00696528"/>
    <w:rsid w:val="006966FF"/>
    <w:rsid w:val="00696825"/>
    <w:rsid w:val="006968E1"/>
    <w:rsid w:val="00696A75"/>
    <w:rsid w:val="00696AD6"/>
    <w:rsid w:val="00696DBC"/>
    <w:rsid w:val="00696ECB"/>
    <w:rsid w:val="00697062"/>
    <w:rsid w:val="00697150"/>
    <w:rsid w:val="00697329"/>
    <w:rsid w:val="00697370"/>
    <w:rsid w:val="006975D9"/>
    <w:rsid w:val="0069795B"/>
    <w:rsid w:val="00697968"/>
    <w:rsid w:val="0069799B"/>
    <w:rsid w:val="00697A25"/>
    <w:rsid w:val="00697CB0"/>
    <w:rsid w:val="00697D88"/>
    <w:rsid w:val="00697EFA"/>
    <w:rsid w:val="00697F27"/>
    <w:rsid w:val="006A02B7"/>
    <w:rsid w:val="006A057E"/>
    <w:rsid w:val="006A05FE"/>
    <w:rsid w:val="006A06B3"/>
    <w:rsid w:val="006A079D"/>
    <w:rsid w:val="006A092B"/>
    <w:rsid w:val="006A0B78"/>
    <w:rsid w:val="006A0CCA"/>
    <w:rsid w:val="006A0DBF"/>
    <w:rsid w:val="006A0EE5"/>
    <w:rsid w:val="006A1070"/>
    <w:rsid w:val="006A107B"/>
    <w:rsid w:val="006A10DD"/>
    <w:rsid w:val="006A15B5"/>
    <w:rsid w:val="006A15CC"/>
    <w:rsid w:val="006A17F4"/>
    <w:rsid w:val="006A187E"/>
    <w:rsid w:val="006A18E5"/>
    <w:rsid w:val="006A18E6"/>
    <w:rsid w:val="006A195C"/>
    <w:rsid w:val="006A1DC9"/>
    <w:rsid w:val="006A1FD0"/>
    <w:rsid w:val="006A1FD9"/>
    <w:rsid w:val="006A2027"/>
    <w:rsid w:val="006A2048"/>
    <w:rsid w:val="006A2380"/>
    <w:rsid w:val="006A258B"/>
    <w:rsid w:val="006A27BC"/>
    <w:rsid w:val="006A2830"/>
    <w:rsid w:val="006A2871"/>
    <w:rsid w:val="006A2892"/>
    <w:rsid w:val="006A2E47"/>
    <w:rsid w:val="006A30F4"/>
    <w:rsid w:val="006A3209"/>
    <w:rsid w:val="006A3226"/>
    <w:rsid w:val="006A334B"/>
    <w:rsid w:val="006A3392"/>
    <w:rsid w:val="006A35EE"/>
    <w:rsid w:val="006A3665"/>
    <w:rsid w:val="006A3785"/>
    <w:rsid w:val="006A391A"/>
    <w:rsid w:val="006A3958"/>
    <w:rsid w:val="006A3AFE"/>
    <w:rsid w:val="006A3CA5"/>
    <w:rsid w:val="006A3D21"/>
    <w:rsid w:val="006A3DE5"/>
    <w:rsid w:val="006A3E08"/>
    <w:rsid w:val="006A44FD"/>
    <w:rsid w:val="006A497B"/>
    <w:rsid w:val="006A49B8"/>
    <w:rsid w:val="006A4CD9"/>
    <w:rsid w:val="006A5075"/>
    <w:rsid w:val="006A558D"/>
    <w:rsid w:val="006A55EE"/>
    <w:rsid w:val="006A5780"/>
    <w:rsid w:val="006A5815"/>
    <w:rsid w:val="006A5830"/>
    <w:rsid w:val="006A5873"/>
    <w:rsid w:val="006A5931"/>
    <w:rsid w:val="006A59C5"/>
    <w:rsid w:val="006A59DE"/>
    <w:rsid w:val="006A5B30"/>
    <w:rsid w:val="006A5C0A"/>
    <w:rsid w:val="006A5CD3"/>
    <w:rsid w:val="006A6198"/>
    <w:rsid w:val="006A61D1"/>
    <w:rsid w:val="006A628B"/>
    <w:rsid w:val="006A62D4"/>
    <w:rsid w:val="006A62FA"/>
    <w:rsid w:val="006A6473"/>
    <w:rsid w:val="006A6739"/>
    <w:rsid w:val="006A6746"/>
    <w:rsid w:val="006A6965"/>
    <w:rsid w:val="006A6A0A"/>
    <w:rsid w:val="006A70E0"/>
    <w:rsid w:val="006A7203"/>
    <w:rsid w:val="006A752F"/>
    <w:rsid w:val="006A756C"/>
    <w:rsid w:val="006A7C2C"/>
    <w:rsid w:val="006A7FBC"/>
    <w:rsid w:val="006B01D2"/>
    <w:rsid w:val="006B04A6"/>
    <w:rsid w:val="006B099C"/>
    <w:rsid w:val="006B0BF3"/>
    <w:rsid w:val="006B0DDB"/>
    <w:rsid w:val="006B0F11"/>
    <w:rsid w:val="006B0FF9"/>
    <w:rsid w:val="006B1052"/>
    <w:rsid w:val="006B10DE"/>
    <w:rsid w:val="006B1446"/>
    <w:rsid w:val="006B1846"/>
    <w:rsid w:val="006B1B77"/>
    <w:rsid w:val="006B1B8D"/>
    <w:rsid w:val="006B1D1C"/>
    <w:rsid w:val="006B205A"/>
    <w:rsid w:val="006B236F"/>
    <w:rsid w:val="006B247C"/>
    <w:rsid w:val="006B2884"/>
    <w:rsid w:val="006B28E1"/>
    <w:rsid w:val="006B29BF"/>
    <w:rsid w:val="006B2B70"/>
    <w:rsid w:val="006B2DC4"/>
    <w:rsid w:val="006B2E65"/>
    <w:rsid w:val="006B30E0"/>
    <w:rsid w:val="006B320C"/>
    <w:rsid w:val="006B3525"/>
    <w:rsid w:val="006B3593"/>
    <w:rsid w:val="006B359A"/>
    <w:rsid w:val="006B3900"/>
    <w:rsid w:val="006B3DC2"/>
    <w:rsid w:val="006B3DEC"/>
    <w:rsid w:val="006B3F7E"/>
    <w:rsid w:val="006B40F7"/>
    <w:rsid w:val="006B4262"/>
    <w:rsid w:val="006B4303"/>
    <w:rsid w:val="006B449E"/>
    <w:rsid w:val="006B4904"/>
    <w:rsid w:val="006B4A6A"/>
    <w:rsid w:val="006B4E7D"/>
    <w:rsid w:val="006B4F08"/>
    <w:rsid w:val="006B50BC"/>
    <w:rsid w:val="006B511C"/>
    <w:rsid w:val="006B520B"/>
    <w:rsid w:val="006B5235"/>
    <w:rsid w:val="006B5521"/>
    <w:rsid w:val="006B5649"/>
    <w:rsid w:val="006B56FB"/>
    <w:rsid w:val="006B57A7"/>
    <w:rsid w:val="006B57BC"/>
    <w:rsid w:val="006B5865"/>
    <w:rsid w:val="006B587A"/>
    <w:rsid w:val="006B5C44"/>
    <w:rsid w:val="006B5DC4"/>
    <w:rsid w:val="006B5EC1"/>
    <w:rsid w:val="006B62A0"/>
    <w:rsid w:val="006B64BE"/>
    <w:rsid w:val="006B660B"/>
    <w:rsid w:val="006B6647"/>
    <w:rsid w:val="006B6973"/>
    <w:rsid w:val="006B6D8D"/>
    <w:rsid w:val="006B6DBA"/>
    <w:rsid w:val="006B6E38"/>
    <w:rsid w:val="006B6F70"/>
    <w:rsid w:val="006B704C"/>
    <w:rsid w:val="006B71C0"/>
    <w:rsid w:val="006B7231"/>
    <w:rsid w:val="006B7447"/>
    <w:rsid w:val="006B7936"/>
    <w:rsid w:val="006B7B21"/>
    <w:rsid w:val="006B7D73"/>
    <w:rsid w:val="006B7F67"/>
    <w:rsid w:val="006C0041"/>
    <w:rsid w:val="006C0143"/>
    <w:rsid w:val="006C03E3"/>
    <w:rsid w:val="006C0634"/>
    <w:rsid w:val="006C07C6"/>
    <w:rsid w:val="006C07CF"/>
    <w:rsid w:val="006C086C"/>
    <w:rsid w:val="006C0A63"/>
    <w:rsid w:val="006C0C63"/>
    <w:rsid w:val="006C0CB9"/>
    <w:rsid w:val="006C0E48"/>
    <w:rsid w:val="006C127B"/>
    <w:rsid w:val="006C1401"/>
    <w:rsid w:val="006C1424"/>
    <w:rsid w:val="006C15F2"/>
    <w:rsid w:val="006C202F"/>
    <w:rsid w:val="006C22A3"/>
    <w:rsid w:val="006C2353"/>
    <w:rsid w:val="006C25E0"/>
    <w:rsid w:val="006C270D"/>
    <w:rsid w:val="006C27BF"/>
    <w:rsid w:val="006C284B"/>
    <w:rsid w:val="006C2BB5"/>
    <w:rsid w:val="006C2C50"/>
    <w:rsid w:val="006C2DCA"/>
    <w:rsid w:val="006C2F9D"/>
    <w:rsid w:val="006C3032"/>
    <w:rsid w:val="006C3156"/>
    <w:rsid w:val="006C32EB"/>
    <w:rsid w:val="006C34AE"/>
    <w:rsid w:val="006C37CE"/>
    <w:rsid w:val="006C37ED"/>
    <w:rsid w:val="006C38E8"/>
    <w:rsid w:val="006C38F5"/>
    <w:rsid w:val="006C3976"/>
    <w:rsid w:val="006C3A57"/>
    <w:rsid w:val="006C3CF8"/>
    <w:rsid w:val="006C3E00"/>
    <w:rsid w:val="006C3FB9"/>
    <w:rsid w:val="006C4132"/>
    <w:rsid w:val="006C4327"/>
    <w:rsid w:val="006C458C"/>
    <w:rsid w:val="006C4653"/>
    <w:rsid w:val="006C4658"/>
    <w:rsid w:val="006C46B8"/>
    <w:rsid w:val="006C46DE"/>
    <w:rsid w:val="006C47EF"/>
    <w:rsid w:val="006C49CC"/>
    <w:rsid w:val="006C4F20"/>
    <w:rsid w:val="006C4F8C"/>
    <w:rsid w:val="006C4FDC"/>
    <w:rsid w:val="006C5019"/>
    <w:rsid w:val="006C5031"/>
    <w:rsid w:val="006C513A"/>
    <w:rsid w:val="006C524D"/>
    <w:rsid w:val="006C538A"/>
    <w:rsid w:val="006C53DD"/>
    <w:rsid w:val="006C5439"/>
    <w:rsid w:val="006C54FA"/>
    <w:rsid w:val="006C5651"/>
    <w:rsid w:val="006C5713"/>
    <w:rsid w:val="006C5A19"/>
    <w:rsid w:val="006C5A53"/>
    <w:rsid w:val="006C5CB5"/>
    <w:rsid w:val="006C5F1C"/>
    <w:rsid w:val="006C6022"/>
    <w:rsid w:val="006C60CD"/>
    <w:rsid w:val="006C6164"/>
    <w:rsid w:val="006C6205"/>
    <w:rsid w:val="006C627E"/>
    <w:rsid w:val="006C62D6"/>
    <w:rsid w:val="006C658E"/>
    <w:rsid w:val="006C6877"/>
    <w:rsid w:val="006C6A4C"/>
    <w:rsid w:val="006C6AAF"/>
    <w:rsid w:val="006C6BD8"/>
    <w:rsid w:val="006C6D9F"/>
    <w:rsid w:val="006C6DE4"/>
    <w:rsid w:val="006C6FE0"/>
    <w:rsid w:val="006C705A"/>
    <w:rsid w:val="006C7111"/>
    <w:rsid w:val="006C714F"/>
    <w:rsid w:val="006C7543"/>
    <w:rsid w:val="006C755F"/>
    <w:rsid w:val="006C77EF"/>
    <w:rsid w:val="006C798B"/>
    <w:rsid w:val="006C7AC9"/>
    <w:rsid w:val="006C7AD7"/>
    <w:rsid w:val="006C7B0E"/>
    <w:rsid w:val="006C7E0D"/>
    <w:rsid w:val="006C7F13"/>
    <w:rsid w:val="006D042C"/>
    <w:rsid w:val="006D0A55"/>
    <w:rsid w:val="006D0A72"/>
    <w:rsid w:val="006D0B98"/>
    <w:rsid w:val="006D0C45"/>
    <w:rsid w:val="006D0CD3"/>
    <w:rsid w:val="006D0F2D"/>
    <w:rsid w:val="006D0F44"/>
    <w:rsid w:val="006D0F9D"/>
    <w:rsid w:val="006D10A9"/>
    <w:rsid w:val="006D1193"/>
    <w:rsid w:val="006D1552"/>
    <w:rsid w:val="006D1715"/>
    <w:rsid w:val="006D19A4"/>
    <w:rsid w:val="006D1A61"/>
    <w:rsid w:val="006D1EA2"/>
    <w:rsid w:val="006D2103"/>
    <w:rsid w:val="006D21B3"/>
    <w:rsid w:val="006D24A4"/>
    <w:rsid w:val="006D25D6"/>
    <w:rsid w:val="006D25ED"/>
    <w:rsid w:val="006D26C7"/>
    <w:rsid w:val="006D274C"/>
    <w:rsid w:val="006D2C21"/>
    <w:rsid w:val="006D308B"/>
    <w:rsid w:val="006D315E"/>
    <w:rsid w:val="006D3209"/>
    <w:rsid w:val="006D3387"/>
    <w:rsid w:val="006D342D"/>
    <w:rsid w:val="006D3AB3"/>
    <w:rsid w:val="006D3F27"/>
    <w:rsid w:val="006D3F93"/>
    <w:rsid w:val="006D415F"/>
    <w:rsid w:val="006D4207"/>
    <w:rsid w:val="006D4316"/>
    <w:rsid w:val="006D4321"/>
    <w:rsid w:val="006D4569"/>
    <w:rsid w:val="006D4C0D"/>
    <w:rsid w:val="006D4DDA"/>
    <w:rsid w:val="006D4DDC"/>
    <w:rsid w:val="006D4EA1"/>
    <w:rsid w:val="006D504E"/>
    <w:rsid w:val="006D5124"/>
    <w:rsid w:val="006D5627"/>
    <w:rsid w:val="006D584A"/>
    <w:rsid w:val="006D5A67"/>
    <w:rsid w:val="006D5B66"/>
    <w:rsid w:val="006D5CAF"/>
    <w:rsid w:val="006D5E27"/>
    <w:rsid w:val="006D5F6E"/>
    <w:rsid w:val="006D6452"/>
    <w:rsid w:val="006D64EA"/>
    <w:rsid w:val="006D65E4"/>
    <w:rsid w:val="006D679C"/>
    <w:rsid w:val="006D67ED"/>
    <w:rsid w:val="006D6B36"/>
    <w:rsid w:val="006D6C55"/>
    <w:rsid w:val="006D6CB3"/>
    <w:rsid w:val="006D7104"/>
    <w:rsid w:val="006D721A"/>
    <w:rsid w:val="006D7635"/>
    <w:rsid w:val="006D7661"/>
    <w:rsid w:val="006D79E2"/>
    <w:rsid w:val="006D7A27"/>
    <w:rsid w:val="006D7E31"/>
    <w:rsid w:val="006D7F3B"/>
    <w:rsid w:val="006D7FE1"/>
    <w:rsid w:val="006E021D"/>
    <w:rsid w:val="006E0331"/>
    <w:rsid w:val="006E0350"/>
    <w:rsid w:val="006E049F"/>
    <w:rsid w:val="006E04E9"/>
    <w:rsid w:val="006E0537"/>
    <w:rsid w:val="006E07AC"/>
    <w:rsid w:val="006E0859"/>
    <w:rsid w:val="006E0975"/>
    <w:rsid w:val="006E099C"/>
    <w:rsid w:val="006E0A57"/>
    <w:rsid w:val="006E1220"/>
    <w:rsid w:val="006E12C9"/>
    <w:rsid w:val="006E13CF"/>
    <w:rsid w:val="006E185D"/>
    <w:rsid w:val="006E1A12"/>
    <w:rsid w:val="006E201A"/>
    <w:rsid w:val="006E2089"/>
    <w:rsid w:val="006E2350"/>
    <w:rsid w:val="006E2488"/>
    <w:rsid w:val="006E287A"/>
    <w:rsid w:val="006E2881"/>
    <w:rsid w:val="006E2883"/>
    <w:rsid w:val="006E2890"/>
    <w:rsid w:val="006E2A56"/>
    <w:rsid w:val="006E2B1D"/>
    <w:rsid w:val="006E2BBD"/>
    <w:rsid w:val="006E2D47"/>
    <w:rsid w:val="006E2D53"/>
    <w:rsid w:val="006E2E74"/>
    <w:rsid w:val="006E328E"/>
    <w:rsid w:val="006E3468"/>
    <w:rsid w:val="006E35DE"/>
    <w:rsid w:val="006E35FE"/>
    <w:rsid w:val="006E39B7"/>
    <w:rsid w:val="006E39BE"/>
    <w:rsid w:val="006E39D7"/>
    <w:rsid w:val="006E3D44"/>
    <w:rsid w:val="006E3F78"/>
    <w:rsid w:val="006E3F82"/>
    <w:rsid w:val="006E4448"/>
    <w:rsid w:val="006E470F"/>
    <w:rsid w:val="006E49F9"/>
    <w:rsid w:val="006E4A87"/>
    <w:rsid w:val="006E4B11"/>
    <w:rsid w:val="006E4D00"/>
    <w:rsid w:val="006E4E5C"/>
    <w:rsid w:val="006E50E5"/>
    <w:rsid w:val="006E5250"/>
    <w:rsid w:val="006E53D1"/>
    <w:rsid w:val="006E549E"/>
    <w:rsid w:val="006E576D"/>
    <w:rsid w:val="006E579A"/>
    <w:rsid w:val="006E59C8"/>
    <w:rsid w:val="006E5A52"/>
    <w:rsid w:val="006E5C25"/>
    <w:rsid w:val="006E6389"/>
    <w:rsid w:val="006E63A1"/>
    <w:rsid w:val="006E65E1"/>
    <w:rsid w:val="006E681A"/>
    <w:rsid w:val="006E6B76"/>
    <w:rsid w:val="006E6C52"/>
    <w:rsid w:val="006E6CF6"/>
    <w:rsid w:val="006E6E1B"/>
    <w:rsid w:val="006E6F0C"/>
    <w:rsid w:val="006E702C"/>
    <w:rsid w:val="006E740C"/>
    <w:rsid w:val="006E7492"/>
    <w:rsid w:val="006E74B1"/>
    <w:rsid w:val="006E7526"/>
    <w:rsid w:val="006E7552"/>
    <w:rsid w:val="006E76F6"/>
    <w:rsid w:val="006E7777"/>
    <w:rsid w:val="006E7A5B"/>
    <w:rsid w:val="006E7B38"/>
    <w:rsid w:val="006E7B76"/>
    <w:rsid w:val="006E7C48"/>
    <w:rsid w:val="006E7C60"/>
    <w:rsid w:val="006E7D5E"/>
    <w:rsid w:val="006E7E6F"/>
    <w:rsid w:val="006F011D"/>
    <w:rsid w:val="006F06BF"/>
    <w:rsid w:val="006F0847"/>
    <w:rsid w:val="006F0A32"/>
    <w:rsid w:val="006F0B3A"/>
    <w:rsid w:val="006F0B6B"/>
    <w:rsid w:val="006F0DA2"/>
    <w:rsid w:val="006F100E"/>
    <w:rsid w:val="006F1142"/>
    <w:rsid w:val="006F131D"/>
    <w:rsid w:val="006F135D"/>
    <w:rsid w:val="006F139E"/>
    <w:rsid w:val="006F16CA"/>
    <w:rsid w:val="006F18D1"/>
    <w:rsid w:val="006F1ABA"/>
    <w:rsid w:val="006F1F84"/>
    <w:rsid w:val="006F21B6"/>
    <w:rsid w:val="006F224E"/>
    <w:rsid w:val="006F2CEC"/>
    <w:rsid w:val="006F2F58"/>
    <w:rsid w:val="006F2FBE"/>
    <w:rsid w:val="006F3389"/>
    <w:rsid w:val="006F346A"/>
    <w:rsid w:val="006F34A1"/>
    <w:rsid w:val="006F37C2"/>
    <w:rsid w:val="006F3818"/>
    <w:rsid w:val="006F3DFD"/>
    <w:rsid w:val="006F3FAB"/>
    <w:rsid w:val="006F4373"/>
    <w:rsid w:val="006F43DE"/>
    <w:rsid w:val="006F45F5"/>
    <w:rsid w:val="006F4702"/>
    <w:rsid w:val="006F4BDA"/>
    <w:rsid w:val="006F4BF5"/>
    <w:rsid w:val="006F4DD1"/>
    <w:rsid w:val="006F5727"/>
    <w:rsid w:val="006F572E"/>
    <w:rsid w:val="006F584B"/>
    <w:rsid w:val="006F5892"/>
    <w:rsid w:val="006F58E8"/>
    <w:rsid w:val="006F5C6B"/>
    <w:rsid w:val="006F5CA2"/>
    <w:rsid w:val="006F5E32"/>
    <w:rsid w:val="006F5F85"/>
    <w:rsid w:val="006F60A9"/>
    <w:rsid w:val="006F6208"/>
    <w:rsid w:val="006F6367"/>
    <w:rsid w:val="006F6490"/>
    <w:rsid w:val="006F6618"/>
    <w:rsid w:val="006F66C4"/>
    <w:rsid w:val="006F67E1"/>
    <w:rsid w:val="006F6881"/>
    <w:rsid w:val="006F7086"/>
    <w:rsid w:val="006F710A"/>
    <w:rsid w:val="006F73A0"/>
    <w:rsid w:val="006F7452"/>
    <w:rsid w:val="006F76C0"/>
    <w:rsid w:val="006F7724"/>
    <w:rsid w:val="006F79C0"/>
    <w:rsid w:val="00700184"/>
    <w:rsid w:val="007001DF"/>
    <w:rsid w:val="00700426"/>
    <w:rsid w:val="00700A4F"/>
    <w:rsid w:val="00700D21"/>
    <w:rsid w:val="0070107F"/>
    <w:rsid w:val="00701330"/>
    <w:rsid w:val="00701417"/>
    <w:rsid w:val="007018D5"/>
    <w:rsid w:val="00701936"/>
    <w:rsid w:val="00701BB1"/>
    <w:rsid w:val="00701E05"/>
    <w:rsid w:val="00701F45"/>
    <w:rsid w:val="0070214F"/>
    <w:rsid w:val="0070258B"/>
    <w:rsid w:val="007025FE"/>
    <w:rsid w:val="007027C9"/>
    <w:rsid w:val="007027EC"/>
    <w:rsid w:val="007028A0"/>
    <w:rsid w:val="0070290F"/>
    <w:rsid w:val="00702FC7"/>
    <w:rsid w:val="007035AE"/>
    <w:rsid w:val="00703C40"/>
    <w:rsid w:val="00703CA8"/>
    <w:rsid w:val="00703E25"/>
    <w:rsid w:val="00703E5E"/>
    <w:rsid w:val="007040C5"/>
    <w:rsid w:val="0070411F"/>
    <w:rsid w:val="0070417F"/>
    <w:rsid w:val="00704261"/>
    <w:rsid w:val="00704295"/>
    <w:rsid w:val="007043C6"/>
    <w:rsid w:val="007044BE"/>
    <w:rsid w:val="007046FF"/>
    <w:rsid w:val="00704841"/>
    <w:rsid w:val="00704D83"/>
    <w:rsid w:val="00704D97"/>
    <w:rsid w:val="00704F80"/>
    <w:rsid w:val="0070531E"/>
    <w:rsid w:val="0070547E"/>
    <w:rsid w:val="00705601"/>
    <w:rsid w:val="007058A5"/>
    <w:rsid w:val="00705AB7"/>
    <w:rsid w:val="00705BFE"/>
    <w:rsid w:val="00705C37"/>
    <w:rsid w:val="00705D45"/>
    <w:rsid w:val="00705D9F"/>
    <w:rsid w:val="00705E1C"/>
    <w:rsid w:val="00706131"/>
    <w:rsid w:val="00706295"/>
    <w:rsid w:val="00706599"/>
    <w:rsid w:val="0070669E"/>
    <w:rsid w:val="007066C1"/>
    <w:rsid w:val="007066DE"/>
    <w:rsid w:val="007067FD"/>
    <w:rsid w:val="00706990"/>
    <w:rsid w:val="00706A9A"/>
    <w:rsid w:val="00706B43"/>
    <w:rsid w:val="00706E47"/>
    <w:rsid w:val="00706F72"/>
    <w:rsid w:val="00707130"/>
    <w:rsid w:val="007072B5"/>
    <w:rsid w:val="007072CA"/>
    <w:rsid w:val="007073C7"/>
    <w:rsid w:val="00707531"/>
    <w:rsid w:val="00707570"/>
    <w:rsid w:val="007076AB"/>
    <w:rsid w:val="0070783D"/>
    <w:rsid w:val="00707B3F"/>
    <w:rsid w:val="00707D1A"/>
    <w:rsid w:val="00707DE6"/>
    <w:rsid w:val="00707DF7"/>
    <w:rsid w:val="00707E16"/>
    <w:rsid w:val="00707E49"/>
    <w:rsid w:val="00707E85"/>
    <w:rsid w:val="00707F83"/>
    <w:rsid w:val="007100E0"/>
    <w:rsid w:val="007103C0"/>
    <w:rsid w:val="007108B2"/>
    <w:rsid w:val="00710A14"/>
    <w:rsid w:val="00710B0B"/>
    <w:rsid w:val="00710BAF"/>
    <w:rsid w:val="00710D10"/>
    <w:rsid w:val="00710D3F"/>
    <w:rsid w:val="00711041"/>
    <w:rsid w:val="00711092"/>
    <w:rsid w:val="007110AC"/>
    <w:rsid w:val="00711479"/>
    <w:rsid w:val="00711583"/>
    <w:rsid w:val="007116A3"/>
    <w:rsid w:val="0071174B"/>
    <w:rsid w:val="007118C0"/>
    <w:rsid w:val="00711ADE"/>
    <w:rsid w:val="00711B7F"/>
    <w:rsid w:val="00711D85"/>
    <w:rsid w:val="00711F38"/>
    <w:rsid w:val="00711FB9"/>
    <w:rsid w:val="00712080"/>
    <w:rsid w:val="007124C9"/>
    <w:rsid w:val="0071254B"/>
    <w:rsid w:val="00712615"/>
    <w:rsid w:val="00712777"/>
    <w:rsid w:val="00712867"/>
    <w:rsid w:val="007128D9"/>
    <w:rsid w:val="00712B32"/>
    <w:rsid w:val="00712B80"/>
    <w:rsid w:val="00712BC3"/>
    <w:rsid w:val="00712BCA"/>
    <w:rsid w:val="00712F84"/>
    <w:rsid w:val="00712F8D"/>
    <w:rsid w:val="007130C4"/>
    <w:rsid w:val="00713145"/>
    <w:rsid w:val="007131AE"/>
    <w:rsid w:val="0071353C"/>
    <w:rsid w:val="007135B9"/>
    <w:rsid w:val="007137A4"/>
    <w:rsid w:val="00713880"/>
    <w:rsid w:val="0071390B"/>
    <w:rsid w:val="00713AF9"/>
    <w:rsid w:val="00713D4B"/>
    <w:rsid w:val="0071438B"/>
    <w:rsid w:val="00714638"/>
    <w:rsid w:val="007146DC"/>
    <w:rsid w:val="0071493F"/>
    <w:rsid w:val="00714B98"/>
    <w:rsid w:val="00714D08"/>
    <w:rsid w:val="00714DA7"/>
    <w:rsid w:val="00714EE9"/>
    <w:rsid w:val="007150BF"/>
    <w:rsid w:val="007150CB"/>
    <w:rsid w:val="007151BE"/>
    <w:rsid w:val="0071538A"/>
    <w:rsid w:val="007153C6"/>
    <w:rsid w:val="007156F8"/>
    <w:rsid w:val="0071570A"/>
    <w:rsid w:val="00715834"/>
    <w:rsid w:val="00715964"/>
    <w:rsid w:val="00715B0A"/>
    <w:rsid w:val="00715B14"/>
    <w:rsid w:val="00715E32"/>
    <w:rsid w:val="00715F78"/>
    <w:rsid w:val="007169F4"/>
    <w:rsid w:val="00716A79"/>
    <w:rsid w:val="00716BA9"/>
    <w:rsid w:val="00716BCC"/>
    <w:rsid w:val="00716E90"/>
    <w:rsid w:val="00716F4C"/>
    <w:rsid w:val="00717090"/>
    <w:rsid w:val="00717163"/>
    <w:rsid w:val="007171D4"/>
    <w:rsid w:val="00717480"/>
    <w:rsid w:val="00717485"/>
    <w:rsid w:val="0071763D"/>
    <w:rsid w:val="0071766D"/>
    <w:rsid w:val="00717757"/>
    <w:rsid w:val="00717B45"/>
    <w:rsid w:val="00717C4A"/>
    <w:rsid w:val="00717C91"/>
    <w:rsid w:val="00717E7D"/>
    <w:rsid w:val="007200D9"/>
    <w:rsid w:val="00720414"/>
    <w:rsid w:val="007205B0"/>
    <w:rsid w:val="007205DB"/>
    <w:rsid w:val="00720793"/>
    <w:rsid w:val="00720D9E"/>
    <w:rsid w:val="00720E4A"/>
    <w:rsid w:val="00720EF1"/>
    <w:rsid w:val="00721783"/>
    <w:rsid w:val="00721791"/>
    <w:rsid w:val="0072181C"/>
    <w:rsid w:val="00721832"/>
    <w:rsid w:val="007218C6"/>
    <w:rsid w:val="007219B2"/>
    <w:rsid w:val="007219FC"/>
    <w:rsid w:val="00721A4A"/>
    <w:rsid w:val="00721B0B"/>
    <w:rsid w:val="00721B9E"/>
    <w:rsid w:val="00721C04"/>
    <w:rsid w:val="00721C9F"/>
    <w:rsid w:val="00721D08"/>
    <w:rsid w:val="00721E1B"/>
    <w:rsid w:val="00721EB1"/>
    <w:rsid w:val="00721F88"/>
    <w:rsid w:val="007223D5"/>
    <w:rsid w:val="007224F8"/>
    <w:rsid w:val="00722A93"/>
    <w:rsid w:val="00722AEE"/>
    <w:rsid w:val="007230D9"/>
    <w:rsid w:val="00723130"/>
    <w:rsid w:val="00723131"/>
    <w:rsid w:val="00723282"/>
    <w:rsid w:val="007232BA"/>
    <w:rsid w:val="007234D9"/>
    <w:rsid w:val="007234E2"/>
    <w:rsid w:val="007235AB"/>
    <w:rsid w:val="007237E6"/>
    <w:rsid w:val="0072393B"/>
    <w:rsid w:val="00723977"/>
    <w:rsid w:val="00723B56"/>
    <w:rsid w:val="00723C2F"/>
    <w:rsid w:val="00723CE2"/>
    <w:rsid w:val="00723CFF"/>
    <w:rsid w:val="00723DF5"/>
    <w:rsid w:val="00723EE7"/>
    <w:rsid w:val="00723FC2"/>
    <w:rsid w:val="00724002"/>
    <w:rsid w:val="00724012"/>
    <w:rsid w:val="00724107"/>
    <w:rsid w:val="00724A5D"/>
    <w:rsid w:val="00724AAD"/>
    <w:rsid w:val="007252E9"/>
    <w:rsid w:val="00725355"/>
    <w:rsid w:val="0072554E"/>
    <w:rsid w:val="00725708"/>
    <w:rsid w:val="007258CD"/>
    <w:rsid w:val="0072599A"/>
    <w:rsid w:val="00725A09"/>
    <w:rsid w:val="00725AC7"/>
    <w:rsid w:val="00725AD6"/>
    <w:rsid w:val="00725DFE"/>
    <w:rsid w:val="00725E70"/>
    <w:rsid w:val="00725FA7"/>
    <w:rsid w:val="00725FDE"/>
    <w:rsid w:val="0072635F"/>
    <w:rsid w:val="00726505"/>
    <w:rsid w:val="00726849"/>
    <w:rsid w:val="00726963"/>
    <w:rsid w:val="00726C06"/>
    <w:rsid w:val="00726E96"/>
    <w:rsid w:val="00727377"/>
    <w:rsid w:val="00727435"/>
    <w:rsid w:val="00727634"/>
    <w:rsid w:val="007276C4"/>
    <w:rsid w:val="007276E7"/>
    <w:rsid w:val="007278F5"/>
    <w:rsid w:val="00727C63"/>
    <w:rsid w:val="00727D5C"/>
    <w:rsid w:val="00727DCD"/>
    <w:rsid w:val="00727EC0"/>
    <w:rsid w:val="00730047"/>
    <w:rsid w:val="007301C3"/>
    <w:rsid w:val="007303D8"/>
    <w:rsid w:val="007309D0"/>
    <w:rsid w:val="00730A43"/>
    <w:rsid w:val="00730E0A"/>
    <w:rsid w:val="00730FCA"/>
    <w:rsid w:val="0073109F"/>
    <w:rsid w:val="007313F4"/>
    <w:rsid w:val="0073145F"/>
    <w:rsid w:val="007316D5"/>
    <w:rsid w:val="00731AA1"/>
    <w:rsid w:val="00731D02"/>
    <w:rsid w:val="00731D57"/>
    <w:rsid w:val="00731D83"/>
    <w:rsid w:val="00731DAD"/>
    <w:rsid w:val="00732103"/>
    <w:rsid w:val="0073223C"/>
    <w:rsid w:val="0073247C"/>
    <w:rsid w:val="007325AA"/>
    <w:rsid w:val="007325C6"/>
    <w:rsid w:val="00732A22"/>
    <w:rsid w:val="00732AB8"/>
    <w:rsid w:val="00732B36"/>
    <w:rsid w:val="00732B72"/>
    <w:rsid w:val="00732F94"/>
    <w:rsid w:val="00733062"/>
    <w:rsid w:val="00733063"/>
    <w:rsid w:val="00733398"/>
    <w:rsid w:val="00733590"/>
    <w:rsid w:val="007335C1"/>
    <w:rsid w:val="0073368E"/>
    <w:rsid w:val="00733697"/>
    <w:rsid w:val="00733767"/>
    <w:rsid w:val="00733BBC"/>
    <w:rsid w:val="00733DE1"/>
    <w:rsid w:val="00733E0F"/>
    <w:rsid w:val="00733F5E"/>
    <w:rsid w:val="00734240"/>
    <w:rsid w:val="00734271"/>
    <w:rsid w:val="00734429"/>
    <w:rsid w:val="00734451"/>
    <w:rsid w:val="007346CB"/>
    <w:rsid w:val="00734874"/>
    <w:rsid w:val="00734978"/>
    <w:rsid w:val="00734B6C"/>
    <w:rsid w:val="00734DB3"/>
    <w:rsid w:val="00734EB5"/>
    <w:rsid w:val="00735015"/>
    <w:rsid w:val="00735023"/>
    <w:rsid w:val="007351FB"/>
    <w:rsid w:val="00735208"/>
    <w:rsid w:val="0073588A"/>
    <w:rsid w:val="00735A9B"/>
    <w:rsid w:val="00735B89"/>
    <w:rsid w:val="00735B99"/>
    <w:rsid w:val="00735BD8"/>
    <w:rsid w:val="00735DFC"/>
    <w:rsid w:val="00735E96"/>
    <w:rsid w:val="007361E5"/>
    <w:rsid w:val="007364FB"/>
    <w:rsid w:val="0073650B"/>
    <w:rsid w:val="007365B6"/>
    <w:rsid w:val="007369AE"/>
    <w:rsid w:val="00736FEF"/>
    <w:rsid w:val="007372D9"/>
    <w:rsid w:val="007373BE"/>
    <w:rsid w:val="007375A8"/>
    <w:rsid w:val="00737682"/>
    <w:rsid w:val="00737688"/>
    <w:rsid w:val="00737BDE"/>
    <w:rsid w:val="00737C83"/>
    <w:rsid w:val="00737EB5"/>
    <w:rsid w:val="00737F3F"/>
    <w:rsid w:val="00737FBF"/>
    <w:rsid w:val="00740041"/>
    <w:rsid w:val="007401A2"/>
    <w:rsid w:val="007402F6"/>
    <w:rsid w:val="00740434"/>
    <w:rsid w:val="00740593"/>
    <w:rsid w:val="0074086B"/>
    <w:rsid w:val="00740AB1"/>
    <w:rsid w:val="00740CA4"/>
    <w:rsid w:val="00740CB2"/>
    <w:rsid w:val="00740CB6"/>
    <w:rsid w:val="00741191"/>
    <w:rsid w:val="0074135E"/>
    <w:rsid w:val="00741377"/>
    <w:rsid w:val="007414B6"/>
    <w:rsid w:val="007414F9"/>
    <w:rsid w:val="007415AE"/>
    <w:rsid w:val="007415DC"/>
    <w:rsid w:val="00741671"/>
    <w:rsid w:val="0074171F"/>
    <w:rsid w:val="00741861"/>
    <w:rsid w:val="00741997"/>
    <w:rsid w:val="00741ABD"/>
    <w:rsid w:val="00741C0A"/>
    <w:rsid w:val="00741F11"/>
    <w:rsid w:val="00741F58"/>
    <w:rsid w:val="007424A0"/>
    <w:rsid w:val="007424A3"/>
    <w:rsid w:val="00742A33"/>
    <w:rsid w:val="00742C0B"/>
    <w:rsid w:val="00742C7C"/>
    <w:rsid w:val="00742E12"/>
    <w:rsid w:val="00742FAD"/>
    <w:rsid w:val="00743200"/>
    <w:rsid w:val="007434F3"/>
    <w:rsid w:val="007435F4"/>
    <w:rsid w:val="0074385D"/>
    <w:rsid w:val="0074399F"/>
    <w:rsid w:val="00743A19"/>
    <w:rsid w:val="00743AF4"/>
    <w:rsid w:val="00743BC7"/>
    <w:rsid w:val="00743C3D"/>
    <w:rsid w:val="00743C90"/>
    <w:rsid w:val="00743C9B"/>
    <w:rsid w:val="00744216"/>
    <w:rsid w:val="007449CC"/>
    <w:rsid w:val="00744A18"/>
    <w:rsid w:val="00744A9A"/>
    <w:rsid w:val="00744BFC"/>
    <w:rsid w:val="00744C28"/>
    <w:rsid w:val="00744CD2"/>
    <w:rsid w:val="00744D45"/>
    <w:rsid w:val="00744F04"/>
    <w:rsid w:val="007450BD"/>
    <w:rsid w:val="00745134"/>
    <w:rsid w:val="00745458"/>
    <w:rsid w:val="00745579"/>
    <w:rsid w:val="0074577A"/>
    <w:rsid w:val="007457B5"/>
    <w:rsid w:val="0074584B"/>
    <w:rsid w:val="0074588F"/>
    <w:rsid w:val="0074597F"/>
    <w:rsid w:val="007459E2"/>
    <w:rsid w:val="00745BE9"/>
    <w:rsid w:val="00745C63"/>
    <w:rsid w:val="00745DE4"/>
    <w:rsid w:val="00745EC7"/>
    <w:rsid w:val="00746030"/>
    <w:rsid w:val="00746295"/>
    <w:rsid w:val="00746523"/>
    <w:rsid w:val="0074691E"/>
    <w:rsid w:val="00746928"/>
    <w:rsid w:val="00746AF4"/>
    <w:rsid w:val="00746B3A"/>
    <w:rsid w:val="00746C07"/>
    <w:rsid w:val="00746CA1"/>
    <w:rsid w:val="00746D10"/>
    <w:rsid w:val="007471BD"/>
    <w:rsid w:val="0074726C"/>
    <w:rsid w:val="0074751E"/>
    <w:rsid w:val="0074776C"/>
    <w:rsid w:val="00747AB9"/>
    <w:rsid w:val="00747E41"/>
    <w:rsid w:val="00747E8F"/>
    <w:rsid w:val="00750026"/>
    <w:rsid w:val="007500E3"/>
    <w:rsid w:val="007500FA"/>
    <w:rsid w:val="0075020C"/>
    <w:rsid w:val="0075034C"/>
    <w:rsid w:val="0075036E"/>
    <w:rsid w:val="007503A8"/>
    <w:rsid w:val="00750436"/>
    <w:rsid w:val="00750633"/>
    <w:rsid w:val="0075066A"/>
    <w:rsid w:val="0075077D"/>
    <w:rsid w:val="007508D4"/>
    <w:rsid w:val="00750C00"/>
    <w:rsid w:val="00750C30"/>
    <w:rsid w:val="00750E1E"/>
    <w:rsid w:val="00750EF3"/>
    <w:rsid w:val="00750F5F"/>
    <w:rsid w:val="00750FED"/>
    <w:rsid w:val="007512CF"/>
    <w:rsid w:val="00751514"/>
    <w:rsid w:val="00751542"/>
    <w:rsid w:val="007515BD"/>
    <w:rsid w:val="00751611"/>
    <w:rsid w:val="0075165C"/>
    <w:rsid w:val="00751677"/>
    <w:rsid w:val="007516D9"/>
    <w:rsid w:val="00751A8D"/>
    <w:rsid w:val="00751B4E"/>
    <w:rsid w:val="00751D35"/>
    <w:rsid w:val="00751DCD"/>
    <w:rsid w:val="00751FB9"/>
    <w:rsid w:val="007521B3"/>
    <w:rsid w:val="007521EC"/>
    <w:rsid w:val="007522BF"/>
    <w:rsid w:val="00752311"/>
    <w:rsid w:val="007523C7"/>
    <w:rsid w:val="007525B5"/>
    <w:rsid w:val="007525F4"/>
    <w:rsid w:val="007529C5"/>
    <w:rsid w:val="007529FA"/>
    <w:rsid w:val="00752C75"/>
    <w:rsid w:val="007532F3"/>
    <w:rsid w:val="0075347A"/>
    <w:rsid w:val="0075359D"/>
    <w:rsid w:val="0075365A"/>
    <w:rsid w:val="0075373F"/>
    <w:rsid w:val="00753DAE"/>
    <w:rsid w:val="00753E5A"/>
    <w:rsid w:val="00753F8A"/>
    <w:rsid w:val="00754212"/>
    <w:rsid w:val="007542B2"/>
    <w:rsid w:val="0075432A"/>
    <w:rsid w:val="00754464"/>
    <w:rsid w:val="00754547"/>
    <w:rsid w:val="00754633"/>
    <w:rsid w:val="0075465D"/>
    <w:rsid w:val="00754D30"/>
    <w:rsid w:val="00754E65"/>
    <w:rsid w:val="0075506C"/>
    <w:rsid w:val="00755078"/>
    <w:rsid w:val="007554ED"/>
    <w:rsid w:val="00755576"/>
    <w:rsid w:val="00755650"/>
    <w:rsid w:val="007556F8"/>
    <w:rsid w:val="00755730"/>
    <w:rsid w:val="00755798"/>
    <w:rsid w:val="00755BFF"/>
    <w:rsid w:val="00755ED7"/>
    <w:rsid w:val="00755FC4"/>
    <w:rsid w:val="00756026"/>
    <w:rsid w:val="00756196"/>
    <w:rsid w:val="0075624E"/>
    <w:rsid w:val="00756711"/>
    <w:rsid w:val="00756CDC"/>
    <w:rsid w:val="00756DF7"/>
    <w:rsid w:val="007570A3"/>
    <w:rsid w:val="00757197"/>
    <w:rsid w:val="00757344"/>
    <w:rsid w:val="00757350"/>
    <w:rsid w:val="00757362"/>
    <w:rsid w:val="00757489"/>
    <w:rsid w:val="007575E5"/>
    <w:rsid w:val="0075771E"/>
    <w:rsid w:val="00757846"/>
    <w:rsid w:val="007578DD"/>
    <w:rsid w:val="00757A54"/>
    <w:rsid w:val="00757BFB"/>
    <w:rsid w:val="00760393"/>
    <w:rsid w:val="00760437"/>
    <w:rsid w:val="0076080E"/>
    <w:rsid w:val="007608E6"/>
    <w:rsid w:val="007609B3"/>
    <w:rsid w:val="00760AAA"/>
    <w:rsid w:val="00760E6D"/>
    <w:rsid w:val="0076100F"/>
    <w:rsid w:val="0076108A"/>
    <w:rsid w:val="007618B2"/>
    <w:rsid w:val="00761B0A"/>
    <w:rsid w:val="00761DF1"/>
    <w:rsid w:val="00761ECD"/>
    <w:rsid w:val="00761ED8"/>
    <w:rsid w:val="00761EF9"/>
    <w:rsid w:val="007621BE"/>
    <w:rsid w:val="0076234F"/>
    <w:rsid w:val="007623DC"/>
    <w:rsid w:val="00762486"/>
    <w:rsid w:val="007624D7"/>
    <w:rsid w:val="0076262C"/>
    <w:rsid w:val="00762953"/>
    <w:rsid w:val="00762986"/>
    <w:rsid w:val="007629EF"/>
    <w:rsid w:val="00762A01"/>
    <w:rsid w:val="00762B0D"/>
    <w:rsid w:val="00762BC9"/>
    <w:rsid w:val="00762C9E"/>
    <w:rsid w:val="00762D6D"/>
    <w:rsid w:val="007630B6"/>
    <w:rsid w:val="007631C4"/>
    <w:rsid w:val="007632CE"/>
    <w:rsid w:val="00763408"/>
    <w:rsid w:val="00763448"/>
    <w:rsid w:val="0076398E"/>
    <w:rsid w:val="00763B05"/>
    <w:rsid w:val="00763CE1"/>
    <w:rsid w:val="00763D40"/>
    <w:rsid w:val="00763EEB"/>
    <w:rsid w:val="00763F28"/>
    <w:rsid w:val="007643D1"/>
    <w:rsid w:val="0076456B"/>
    <w:rsid w:val="00764E14"/>
    <w:rsid w:val="00764E30"/>
    <w:rsid w:val="0076510F"/>
    <w:rsid w:val="007651EC"/>
    <w:rsid w:val="007652F0"/>
    <w:rsid w:val="007658D2"/>
    <w:rsid w:val="0076590A"/>
    <w:rsid w:val="00765A98"/>
    <w:rsid w:val="00765CD8"/>
    <w:rsid w:val="00765F25"/>
    <w:rsid w:val="00766322"/>
    <w:rsid w:val="0076688C"/>
    <w:rsid w:val="00766945"/>
    <w:rsid w:val="00766A7C"/>
    <w:rsid w:val="00766AC5"/>
    <w:rsid w:val="00766DAD"/>
    <w:rsid w:val="00766F64"/>
    <w:rsid w:val="00767132"/>
    <w:rsid w:val="007672C0"/>
    <w:rsid w:val="007672C7"/>
    <w:rsid w:val="00767456"/>
    <w:rsid w:val="00767BD9"/>
    <w:rsid w:val="00767D96"/>
    <w:rsid w:val="00767F58"/>
    <w:rsid w:val="00767F92"/>
    <w:rsid w:val="007706CF"/>
    <w:rsid w:val="0077078A"/>
    <w:rsid w:val="00770807"/>
    <w:rsid w:val="00770934"/>
    <w:rsid w:val="00770C97"/>
    <w:rsid w:val="00770D55"/>
    <w:rsid w:val="00770EAC"/>
    <w:rsid w:val="00770FEF"/>
    <w:rsid w:val="007710D5"/>
    <w:rsid w:val="0077113E"/>
    <w:rsid w:val="0077123D"/>
    <w:rsid w:val="0077147C"/>
    <w:rsid w:val="007715E5"/>
    <w:rsid w:val="007717EB"/>
    <w:rsid w:val="00771810"/>
    <w:rsid w:val="00771860"/>
    <w:rsid w:val="00771AB1"/>
    <w:rsid w:val="00771ABB"/>
    <w:rsid w:val="00771C60"/>
    <w:rsid w:val="00772053"/>
    <w:rsid w:val="0077213F"/>
    <w:rsid w:val="00772341"/>
    <w:rsid w:val="00772432"/>
    <w:rsid w:val="00772724"/>
    <w:rsid w:val="007728C4"/>
    <w:rsid w:val="00772BF5"/>
    <w:rsid w:val="00772D8C"/>
    <w:rsid w:val="0077307E"/>
    <w:rsid w:val="00773237"/>
    <w:rsid w:val="007734A9"/>
    <w:rsid w:val="00773880"/>
    <w:rsid w:val="00773A28"/>
    <w:rsid w:val="00773A7F"/>
    <w:rsid w:val="00773B48"/>
    <w:rsid w:val="00773BA2"/>
    <w:rsid w:val="00773CBE"/>
    <w:rsid w:val="00773CF1"/>
    <w:rsid w:val="00773F8B"/>
    <w:rsid w:val="00774039"/>
    <w:rsid w:val="007741C0"/>
    <w:rsid w:val="007743CB"/>
    <w:rsid w:val="0077442D"/>
    <w:rsid w:val="00774459"/>
    <w:rsid w:val="007744E7"/>
    <w:rsid w:val="0077456F"/>
    <w:rsid w:val="00774654"/>
    <w:rsid w:val="0077465B"/>
    <w:rsid w:val="00774838"/>
    <w:rsid w:val="00774A38"/>
    <w:rsid w:val="00774A89"/>
    <w:rsid w:val="00774B06"/>
    <w:rsid w:val="00774BCE"/>
    <w:rsid w:val="00774EAB"/>
    <w:rsid w:val="007750C5"/>
    <w:rsid w:val="00775144"/>
    <w:rsid w:val="00775412"/>
    <w:rsid w:val="007756AA"/>
    <w:rsid w:val="007756FE"/>
    <w:rsid w:val="0077577C"/>
    <w:rsid w:val="007758D6"/>
    <w:rsid w:val="0077599B"/>
    <w:rsid w:val="007759A0"/>
    <w:rsid w:val="00775A43"/>
    <w:rsid w:val="00775AA3"/>
    <w:rsid w:val="00775DE5"/>
    <w:rsid w:val="007761B6"/>
    <w:rsid w:val="0077635D"/>
    <w:rsid w:val="00776461"/>
    <w:rsid w:val="0077669B"/>
    <w:rsid w:val="00776732"/>
    <w:rsid w:val="007769BB"/>
    <w:rsid w:val="00776A0D"/>
    <w:rsid w:val="00776BF2"/>
    <w:rsid w:val="00776CFC"/>
    <w:rsid w:val="00776CFF"/>
    <w:rsid w:val="00776E17"/>
    <w:rsid w:val="00776E1A"/>
    <w:rsid w:val="007772DF"/>
    <w:rsid w:val="00777609"/>
    <w:rsid w:val="007776F0"/>
    <w:rsid w:val="0077781A"/>
    <w:rsid w:val="0077790F"/>
    <w:rsid w:val="007779DC"/>
    <w:rsid w:val="00777D64"/>
    <w:rsid w:val="00780002"/>
    <w:rsid w:val="007801A9"/>
    <w:rsid w:val="007802A9"/>
    <w:rsid w:val="007802FA"/>
    <w:rsid w:val="0078032C"/>
    <w:rsid w:val="007804B4"/>
    <w:rsid w:val="0078055A"/>
    <w:rsid w:val="00780591"/>
    <w:rsid w:val="0078079A"/>
    <w:rsid w:val="007808B1"/>
    <w:rsid w:val="00780957"/>
    <w:rsid w:val="00780C8B"/>
    <w:rsid w:val="00780E5D"/>
    <w:rsid w:val="00780E7C"/>
    <w:rsid w:val="00781195"/>
    <w:rsid w:val="0078128D"/>
    <w:rsid w:val="0078147B"/>
    <w:rsid w:val="007814DE"/>
    <w:rsid w:val="0078165E"/>
    <w:rsid w:val="007818AB"/>
    <w:rsid w:val="00781A39"/>
    <w:rsid w:val="00781C02"/>
    <w:rsid w:val="007820E6"/>
    <w:rsid w:val="00782108"/>
    <w:rsid w:val="00782503"/>
    <w:rsid w:val="00782583"/>
    <w:rsid w:val="007825FB"/>
    <w:rsid w:val="0078280C"/>
    <w:rsid w:val="0078297A"/>
    <w:rsid w:val="0078298A"/>
    <w:rsid w:val="00782B19"/>
    <w:rsid w:val="00782D2D"/>
    <w:rsid w:val="00782EB9"/>
    <w:rsid w:val="00783030"/>
    <w:rsid w:val="007832DD"/>
    <w:rsid w:val="00783373"/>
    <w:rsid w:val="00783553"/>
    <w:rsid w:val="007835A3"/>
    <w:rsid w:val="007835DC"/>
    <w:rsid w:val="0078363A"/>
    <w:rsid w:val="007836E8"/>
    <w:rsid w:val="00783ACE"/>
    <w:rsid w:val="00783D10"/>
    <w:rsid w:val="00783D92"/>
    <w:rsid w:val="00783DBB"/>
    <w:rsid w:val="00783DBC"/>
    <w:rsid w:val="0078422D"/>
    <w:rsid w:val="0078424C"/>
    <w:rsid w:val="007845DC"/>
    <w:rsid w:val="0078473C"/>
    <w:rsid w:val="00784805"/>
    <w:rsid w:val="0078484E"/>
    <w:rsid w:val="00784F0F"/>
    <w:rsid w:val="007850D6"/>
    <w:rsid w:val="00785679"/>
    <w:rsid w:val="00785711"/>
    <w:rsid w:val="00785BDE"/>
    <w:rsid w:val="00785CFD"/>
    <w:rsid w:val="00785D26"/>
    <w:rsid w:val="00785DFB"/>
    <w:rsid w:val="00785EF6"/>
    <w:rsid w:val="00786093"/>
    <w:rsid w:val="007862B7"/>
    <w:rsid w:val="0078631A"/>
    <w:rsid w:val="00786546"/>
    <w:rsid w:val="00786640"/>
    <w:rsid w:val="00786B86"/>
    <w:rsid w:val="00786D47"/>
    <w:rsid w:val="00786F4C"/>
    <w:rsid w:val="00786F7E"/>
    <w:rsid w:val="0078702A"/>
    <w:rsid w:val="00787234"/>
    <w:rsid w:val="00787793"/>
    <w:rsid w:val="00787C28"/>
    <w:rsid w:val="00787C75"/>
    <w:rsid w:val="00787E9F"/>
    <w:rsid w:val="007900D0"/>
    <w:rsid w:val="00790257"/>
    <w:rsid w:val="0079026F"/>
    <w:rsid w:val="00790472"/>
    <w:rsid w:val="007904FF"/>
    <w:rsid w:val="007906F0"/>
    <w:rsid w:val="0079081D"/>
    <w:rsid w:val="00790827"/>
    <w:rsid w:val="00790A29"/>
    <w:rsid w:val="00790C08"/>
    <w:rsid w:val="00790C19"/>
    <w:rsid w:val="00790DA9"/>
    <w:rsid w:val="00791065"/>
    <w:rsid w:val="007911A7"/>
    <w:rsid w:val="0079145D"/>
    <w:rsid w:val="00791677"/>
    <w:rsid w:val="00791839"/>
    <w:rsid w:val="007919C3"/>
    <w:rsid w:val="00791A3A"/>
    <w:rsid w:val="00791AC5"/>
    <w:rsid w:val="00791CE4"/>
    <w:rsid w:val="00791D36"/>
    <w:rsid w:val="00791E5C"/>
    <w:rsid w:val="00791EC1"/>
    <w:rsid w:val="00791F66"/>
    <w:rsid w:val="00791FB9"/>
    <w:rsid w:val="00791FF0"/>
    <w:rsid w:val="00792033"/>
    <w:rsid w:val="00792145"/>
    <w:rsid w:val="007921FE"/>
    <w:rsid w:val="0079246D"/>
    <w:rsid w:val="00792538"/>
    <w:rsid w:val="007928A6"/>
    <w:rsid w:val="007928C0"/>
    <w:rsid w:val="00792AC9"/>
    <w:rsid w:val="00792AD7"/>
    <w:rsid w:val="00792AF1"/>
    <w:rsid w:val="00792DE9"/>
    <w:rsid w:val="00792F16"/>
    <w:rsid w:val="00793031"/>
    <w:rsid w:val="00793051"/>
    <w:rsid w:val="007930F1"/>
    <w:rsid w:val="00793524"/>
    <w:rsid w:val="00793553"/>
    <w:rsid w:val="007938F1"/>
    <w:rsid w:val="00793970"/>
    <w:rsid w:val="00793E3D"/>
    <w:rsid w:val="00793E8E"/>
    <w:rsid w:val="00794078"/>
    <w:rsid w:val="007940EC"/>
    <w:rsid w:val="007941EE"/>
    <w:rsid w:val="007943CB"/>
    <w:rsid w:val="00794A4A"/>
    <w:rsid w:val="00794A56"/>
    <w:rsid w:val="00794B8D"/>
    <w:rsid w:val="00794C24"/>
    <w:rsid w:val="00794EC0"/>
    <w:rsid w:val="00794EF0"/>
    <w:rsid w:val="00794F71"/>
    <w:rsid w:val="00794F94"/>
    <w:rsid w:val="00795462"/>
    <w:rsid w:val="00795642"/>
    <w:rsid w:val="007956E9"/>
    <w:rsid w:val="007956F2"/>
    <w:rsid w:val="0079574F"/>
    <w:rsid w:val="007957D3"/>
    <w:rsid w:val="00795AD7"/>
    <w:rsid w:val="00795E96"/>
    <w:rsid w:val="0079607F"/>
    <w:rsid w:val="0079628B"/>
    <w:rsid w:val="007966C4"/>
    <w:rsid w:val="00796719"/>
    <w:rsid w:val="00796836"/>
    <w:rsid w:val="007968AC"/>
    <w:rsid w:val="0079716C"/>
    <w:rsid w:val="007972AB"/>
    <w:rsid w:val="007972FB"/>
    <w:rsid w:val="00797505"/>
    <w:rsid w:val="0079771B"/>
    <w:rsid w:val="0079774C"/>
    <w:rsid w:val="00797A67"/>
    <w:rsid w:val="00797EBC"/>
    <w:rsid w:val="007A039E"/>
    <w:rsid w:val="007A054F"/>
    <w:rsid w:val="007A0646"/>
    <w:rsid w:val="007A0DCD"/>
    <w:rsid w:val="007A0E46"/>
    <w:rsid w:val="007A0EB7"/>
    <w:rsid w:val="007A0EE5"/>
    <w:rsid w:val="007A1078"/>
    <w:rsid w:val="007A114A"/>
    <w:rsid w:val="007A1164"/>
    <w:rsid w:val="007A1348"/>
    <w:rsid w:val="007A155C"/>
    <w:rsid w:val="007A15A4"/>
    <w:rsid w:val="007A165C"/>
    <w:rsid w:val="007A19B4"/>
    <w:rsid w:val="007A1D6E"/>
    <w:rsid w:val="007A1DAE"/>
    <w:rsid w:val="007A1F21"/>
    <w:rsid w:val="007A21F7"/>
    <w:rsid w:val="007A225F"/>
    <w:rsid w:val="007A22DA"/>
    <w:rsid w:val="007A235B"/>
    <w:rsid w:val="007A251F"/>
    <w:rsid w:val="007A2787"/>
    <w:rsid w:val="007A2A5B"/>
    <w:rsid w:val="007A2BBD"/>
    <w:rsid w:val="007A2E69"/>
    <w:rsid w:val="007A2EAA"/>
    <w:rsid w:val="007A2F29"/>
    <w:rsid w:val="007A2F4A"/>
    <w:rsid w:val="007A2FDF"/>
    <w:rsid w:val="007A3535"/>
    <w:rsid w:val="007A367D"/>
    <w:rsid w:val="007A3878"/>
    <w:rsid w:val="007A3B72"/>
    <w:rsid w:val="007A3BA8"/>
    <w:rsid w:val="007A3C1F"/>
    <w:rsid w:val="007A3DFD"/>
    <w:rsid w:val="007A3FE1"/>
    <w:rsid w:val="007A423F"/>
    <w:rsid w:val="007A44F4"/>
    <w:rsid w:val="007A4650"/>
    <w:rsid w:val="007A47B6"/>
    <w:rsid w:val="007A48F0"/>
    <w:rsid w:val="007A4E5E"/>
    <w:rsid w:val="007A532A"/>
    <w:rsid w:val="007A53E2"/>
    <w:rsid w:val="007A54AE"/>
    <w:rsid w:val="007A54FF"/>
    <w:rsid w:val="007A55B0"/>
    <w:rsid w:val="007A57CF"/>
    <w:rsid w:val="007A5903"/>
    <w:rsid w:val="007A5930"/>
    <w:rsid w:val="007A5D15"/>
    <w:rsid w:val="007A5EA9"/>
    <w:rsid w:val="007A6020"/>
    <w:rsid w:val="007A60EC"/>
    <w:rsid w:val="007A61A3"/>
    <w:rsid w:val="007A636F"/>
    <w:rsid w:val="007A6494"/>
    <w:rsid w:val="007A6513"/>
    <w:rsid w:val="007A6585"/>
    <w:rsid w:val="007A66B1"/>
    <w:rsid w:val="007A69C3"/>
    <w:rsid w:val="007A6B01"/>
    <w:rsid w:val="007A6DBF"/>
    <w:rsid w:val="007A6FAD"/>
    <w:rsid w:val="007A6FDD"/>
    <w:rsid w:val="007A7587"/>
    <w:rsid w:val="007A75B5"/>
    <w:rsid w:val="007A7676"/>
    <w:rsid w:val="007A76C0"/>
    <w:rsid w:val="007A7850"/>
    <w:rsid w:val="007A7AAA"/>
    <w:rsid w:val="007A7C18"/>
    <w:rsid w:val="007A7CB6"/>
    <w:rsid w:val="007B01BA"/>
    <w:rsid w:val="007B022B"/>
    <w:rsid w:val="007B03B5"/>
    <w:rsid w:val="007B03FE"/>
    <w:rsid w:val="007B04E8"/>
    <w:rsid w:val="007B0646"/>
    <w:rsid w:val="007B068D"/>
    <w:rsid w:val="007B0D82"/>
    <w:rsid w:val="007B0DF6"/>
    <w:rsid w:val="007B0E3E"/>
    <w:rsid w:val="007B1252"/>
    <w:rsid w:val="007B14D4"/>
    <w:rsid w:val="007B150C"/>
    <w:rsid w:val="007B18E0"/>
    <w:rsid w:val="007B1903"/>
    <w:rsid w:val="007B1944"/>
    <w:rsid w:val="007B1960"/>
    <w:rsid w:val="007B1A9A"/>
    <w:rsid w:val="007B1AEE"/>
    <w:rsid w:val="007B1C56"/>
    <w:rsid w:val="007B1CB6"/>
    <w:rsid w:val="007B1D9C"/>
    <w:rsid w:val="007B1DA3"/>
    <w:rsid w:val="007B1DB2"/>
    <w:rsid w:val="007B1DC7"/>
    <w:rsid w:val="007B1EE0"/>
    <w:rsid w:val="007B2087"/>
    <w:rsid w:val="007B20C0"/>
    <w:rsid w:val="007B2102"/>
    <w:rsid w:val="007B25B3"/>
    <w:rsid w:val="007B2B37"/>
    <w:rsid w:val="007B31CC"/>
    <w:rsid w:val="007B323B"/>
    <w:rsid w:val="007B35C6"/>
    <w:rsid w:val="007B3956"/>
    <w:rsid w:val="007B399F"/>
    <w:rsid w:val="007B3A37"/>
    <w:rsid w:val="007B3A95"/>
    <w:rsid w:val="007B3B01"/>
    <w:rsid w:val="007B3D34"/>
    <w:rsid w:val="007B4138"/>
    <w:rsid w:val="007B42BC"/>
    <w:rsid w:val="007B4431"/>
    <w:rsid w:val="007B45B8"/>
    <w:rsid w:val="007B479F"/>
    <w:rsid w:val="007B486C"/>
    <w:rsid w:val="007B5066"/>
    <w:rsid w:val="007B5586"/>
    <w:rsid w:val="007B5889"/>
    <w:rsid w:val="007B596E"/>
    <w:rsid w:val="007B5A46"/>
    <w:rsid w:val="007B5B29"/>
    <w:rsid w:val="007B5B49"/>
    <w:rsid w:val="007B5CA1"/>
    <w:rsid w:val="007B5DC0"/>
    <w:rsid w:val="007B5E27"/>
    <w:rsid w:val="007B5E4A"/>
    <w:rsid w:val="007B5EC8"/>
    <w:rsid w:val="007B61C4"/>
    <w:rsid w:val="007B6546"/>
    <w:rsid w:val="007B66E8"/>
    <w:rsid w:val="007B6AA1"/>
    <w:rsid w:val="007B6E7B"/>
    <w:rsid w:val="007B6EDF"/>
    <w:rsid w:val="007B70EB"/>
    <w:rsid w:val="007B742F"/>
    <w:rsid w:val="007B79F5"/>
    <w:rsid w:val="007B7A12"/>
    <w:rsid w:val="007B7C5D"/>
    <w:rsid w:val="007B7E3B"/>
    <w:rsid w:val="007B7E64"/>
    <w:rsid w:val="007B7F81"/>
    <w:rsid w:val="007C0107"/>
    <w:rsid w:val="007C0331"/>
    <w:rsid w:val="007C0334"/>
    <w:rsid w:val="007C0546"/>
    <w:rsid w:val="007C06FA"/>
    <w:rsid w:val="007C0912"/>
    <w:rsid w:val="007C0C1B"/>
    <w:rsid w:val="007C0E44"/>
    <w:rsid w:val="007C0E65"/>
    <w:rsid w:val="007C1607"/>
    <w:rsid w:val="007C1644"/>
    <w:rsid w:val="007C17B4"/>
    <w:rsid w:val="007C1C25"/>
    <w:rsid w:val="007C1CF6"/>
    <w:rsid w:val="007C1F7B"/>
    <w:rsid w:val="007C2113"/>
    <w:rsid w:val="007C22A9"/>
    <w:rsid w:val="007C2397"/>
    <w:rsid w:val="007C239C"/>
    <w:rsid w:val="007C24DB"/>
    <w:rsid w:val="007C2767"/>
    <w:rsid w:val="007C2868"/>
    <w:rsid w:val="007C28B2"/>
    <w:rsid w:val="007C28B4"/>
    <w:rsid w:val="007C2EC8"/>
    <w:rsid w:val="007C2ECB"/>
    <w:rsid w:val="007C30A9"/>
    <w:rsid w:val="007C31A2"/>
    <w:rsid w:val="007C3329"/>
    <w:rsid w:val="007C347D"/>
    <w:rsid w:val="007C3960"/>
    <w:rsid w:val="007C3AB3"/>
    <w:rsid w:val="007C3E37"/>
    <w:rsid w:val="007C3F76"/>
    <w:rsid w:val="007C40F0"/>
    <w:rsid w:val="007C42E1"/>
    <w:rsid w:val="007C45C8"/>
    <w:rsid w:val="007C477C"/>
    <w:rsid w:val="007C48F3"/>
    <w:rsid w:val="007C4CB1"/>
    <w:rsid w:val="007C4F18"/>
    <w:rsid w:val="007C4F81"/>
    <w:rsid w:val="007C500C"/>
    <w:rsid w:val="007C52B6"/>
    <w:rsid w:val="007C5534"/>
    <w:rsid w:val="007C58B1"/>
    <w:rsid w:val="007C5AD8"/>
    <w:rsid w:val="007C5C34"/>
    <w:rsid w:val="007C5F68"/>
    <w:rsid w:val="007C64E5"/>
    <w:rsid w:val="007C651D"/>
    <w:rsid w:val="007C6528"/>
    <w:rsid w:val="007C65A9"/>
    <w:rsid w:val="007C65CA"/>
    <w:rsid w:val="007C66B9"/>
    <w:rsid w:val="007C6798"/>
    <w:rsid w:val="007C6939"/>
    <w:rsid w:val="007C6A98"/>
    <w:rsid w:val="007C6D08"/>
    <w:rsid w:val="007C6D30"/>
    <w:rsid w:val="007C6D45"/>
    <w:rsid w:val="007C6E7A"/>
    <w:rsid w:val="007C7121"/>
    <w:rsid w:val="007C7207"/>
    <w:rsid w:val="007C767C"/>
    <w:rsid w:val="007C77F7"/>
    <w:rsid w:val="007C788A"/>
    <w:rsid w:val="007C78CD"/>
    <w:rsid w:val="007C7C14"/>
    <w:rsid w:val="007C7D54"/>
    <w:rsid w:val="007C7D85"/>
    <w:rsid w:val="007C7DF6"/>
    <w:rsid w:val="007C7E57"/>
    <w:rsid w:val="007D0039"/>
    <w:rsid w:val="007D0239"/>
    <w:rsid w:val="007D03B6"/>
    <w:rsid w:val="007D0780"/>
    <w:rsid w:val="007D0B46"/>
    <w:rsid w:val="007D0CE9"/>
    <w:rsid w:val="007D124B"/>
    <w:rsid w:val="007D12CA"/>
    <w:rsid w:val="007D147B"/>
    <w:rsid w:val="007D15DC"/>
    <w:rsid w:val="007D164B"/>
    <w:rsid w:val="007D17F3"/>
    <w:rsid w:val="007D1E1F"/>
    <w:rsid w:val="007D1F6B"/>
    <w:rsid w:val="007D200B"/>
    <w:rsid w:val="007D228D"/>
    <w:rsid w:val="007D2459"/>
    <w:rsid w:val="007D25A5"/>
    <w:rsid w:val="007D278F"/>
    <w:rsid w:val="007D292E"/>
    <w:rsid w:val="007D2BA9"/>
    <w:rsid w:val="007D2C58"/>
    <w:rsid w:val="007D2C6E"/>
    <w:rsid w:val="007D2C77"/>
    <w:rsid w:val="007D2F66"/>
    <w:rsid w:val="007D2F9A"/>
    <w:rsid w:val="007D2FDE"/>
    <w:rsid w:val="007D34D3"/>
    <w:rsid w:val="007D38FC"/>
    <w:rsid w:val="007D3AA0"/>
    <w:rsid w:val="007D3C52"/>
    <w:rsid w:val="007D3D93"/>
    <w:rsid w:val="007D4627"/>
    <w:rsid w:val="007D4637"/>
    <w:rsid w:val="007D488B"/>
    <w:rsid w:val="007D491D"/>
    <w:rsid w:val="007D4B07"/>
    <w:rsid w:val="007D4CD3"/>
    <w:rsid w:val="007D5054"/>
    <w:rsid w:val="007D50A2"/>
    <w:rsid w:val="007D531F"/>
    <w:rsid w:val="007D5523"/>
    <w:rsid w:val="007D5852"/>
    <w:rsid w:val="007D5994"/>
    <w:rsid w:val="007D5B91"/>
    <w:rsid w:val="007D5F4B"/>
    <w:rsid w:val="007D6133"/>
    <w:rsid w:val="007D64AF"/>
    <w:rsid w:val="007D66C2"/>
    <w:rsid w:val="007D6815"/>
    <w:rsid w:val="007D6C79"/>
    <w:rsid w:val="007D70E4"/>
    <w:rsid w:val="007D71CF"/>
    <w:rsid w:val="007D72E8"/>
    <w:rsid w:val="007D7377"/>
    <w:rsid w:val="007D76A1"/>
    <w:rsid w:val="007D76A4"/>
    <w:rsid w:val="007D775A"/>
    <w:rsid w:val="007D7830"/>
    <w:rsid w:val="007D79B3"/>
    <w:rsid w:val="007D7A32"/>
    <w:rsid w:val="007D7E25"/>
    <w:rsid w:val="007D7F35"/>
    <w:rsid w:val="007D7F72"/>
    <w:rsid w:val="007D7FA4"/>
    <w:rsid w:val="007E025B"/>
    <w:rsid w:val="007E047F"/>
    <w:rsid w:val="007E04B8"/>
    <w:rsid w:val="007E0579"/>
    <w:rsid w:val="007E097C"/>
    <w:rsid w:val="007E0982"/>
    <w:rsid w:val="007E0AEE"/>
    <w:rsid w:val="007E1032"/>
    <w:rsid w:val="007E15BD"/>
    <w:rsid w:val="007E15FC"/>
    <w:rsid w:val="007E185C"/>
    <w:rsid w:val="007E1988"/>
    <w:rsid w:val="007E19AC"/>
    <w:rsid w:val="007E1B22"/>
    <w:rsid w:val="007E1C2A"/>
    <w:rsid w:val="007E1D96"/>
    <w:rsid w:val="007E1DAA"/>
    <w:rsid w:val="007E1EC0"/>
    <w:rsid w:val="007E211C"/>
    <w:rsid w:val="007E230D"/>
    <w:rsid w:val="007E231A"/>
    <w:rsid w:val="007E2418"/>
    <w:rsid w:val="007E2657"/>
    <w:rsid w:val="007E2688"/>
    <w:rsid w:val="007E294F"/>
    <w:rsid w:val="007E2C82"/>
    <w:rsid w:val="007E2CFC"/>
    <w:rsid w:val="007E2E21"/>
    <w:rsid w:val="007E2E71"/>
    <w:rsid w:val="007E3070"/>
    <w:rsid w:val="007E327D"/>
    <w:rsid w:val="007E3507"/>
    <w:rsid w:val="007E35A8"/>
    <w:rsid w:val="007E3A5B"/>
    <w:rsid w:val="007E3CAB"/>
    <w:rsid w:val="007E3F2C"/>
    <w:rsid w:val="007E3F34"/>
    <w:rsid w:val="007E3F39"/>
    <w:rsid w:val="007E429B"/>
    <w:rsid w:val="007E44E5"/>
    <w:rsid w:val="007E46A9"/>
    <w:rsid w:val="007E4845"/>
    <w:rsid w:val="007E4859"/>
    <w:rsid w:val="007E48A0"/>
    <w:rsid w:val="007E4920"/>
    <w:rsid w:val="007E4B33"/>
    <w:rsid w:val="007E4CB1"/>
    <w:rsid w:val="007E4D3C"/>
    <w:rsid w:val="007E4E8D"/>
    <w:rsid w:val="007E53F3"/>
    <w:rsid w:val="007E566D"/>
    <w:rsid w:val="007E56F0"/>
    <w:rsid w:val="007E57AF"/>
    <w:rsid w:val="007E5933"/>
    <w:rsid w:val="007E5988"/>
    <w:rsid w:val="007E5ACF"/>
    <w:rsid w:val="007E5AD1"/>
    <w:rsid w:val="007E5D0E"/>
    <w:rsid w:val="007E5F36"/>
    <w:rsid w:val="007E62D4"/>
    <w:rsid w:val="007E6374"/>
    <w:rsid w:val="007E638B"/>
    <w:rsid w:val="007E659A"/>
    <w:rsid w:val="007E66DB"/>
    <w:rsid w:val="007E68E4"/>
    <w:rsid w:val="007E695B"/>
    <w:rsid w:val="007E69FD"/>
    <w:rsid w:val="007E6FDC"/>
    <w:rsid w:val="007E714A"/>
    <w:rsid w:val="007E7390"/>
    <w:rsid w:val="007E740E"/>
    <w:rsid w:val="007E751A"/>
    <w:rsid w:val="007E76B2"/>
    <w:rsid w:val="007E76E7"/>
    <w:rsid w:val="007E773F"/>
    <w:rsid w:val="007E77D0"/>
    <w:rsid w:val="007E7DAD"/>
    <w:rsid w:val="007F01B0"/>
    <w:rsid w:val="007F0270"/>
    <w:rsid w:val="007F035F"/>
    <w:rsid w:val="007F03CF"/>
    <w:rsid w:val="007F047C"/>
    <w:rsid w:val="007F058C"/>
    <w:rsid w:val="007F0A4C"/>
    <w:rsid w:val="007F0C18"/>
    <w:rsid w:val="007F0C53"/>
    <w:rsid w:val="007F0CD5"/>
    <w:rsid w:val="007F0D4E"/>
    <w:rsid w:val="007F0DC1"/>
    <w:rsid w:val="007F1140"/>
    <w:rsid w:val="007F149E"/>
    <w:rsid w:val="007F1559"/>
    <w:rsid w:val="007F1621"/>
    <w:rsid w:val="007F162D"/>
    <w:rsid w:val="007F1952"/>
    <w:rsid w:val="007F19B4"/>
    <w:rsid w:val="007F1B2B"/>
    <w:rsid w:val="007F1CCC"/>
    <w:rsid w:val="007F1E13"/>
    <w:rsid w:val="007F225D"/>
    <w:rsid w:val="007F2458"/>
    <w:rsid w:val="007F25F4"/>
    <w:rsid w:val="007F265F"/>
    <w:rsid w:val="007F272F"/>
    <w:rsid w:val="007F2A27"/>
    <w:rsid w:val="007F2A5C"/>
    <w:rsid w:val="007F2AA9"/>
    <w:rsid w:val="007F2BEA"/>
    <w:rsid w:val="007F2C44"/>
    <w:rsid w:val="007F2D3D"/>
    <w:rsid w:val="007F2E24"/>
    <w:rsid w:val="007F2E2D"/>
    <w:rsid w:val="007F2F6E"/>
    <w:rsid w:val="007F2FF3"/>
    <w:rsid w:val="007F3D66"/>
    <w:rsid w:val="007F403E"/>
    <w:rsid w:val="007F437A"/>
    <w:rsid w:val="007F454D"/>
    <w:rsid w:val="007F4651"/>
    <w:rsid w:val="007F4686"/>
    <w:rsid w:val="007F4946"/>
    <w:rsid w:val="007F498F"/>
    <w:rsid w:val="007F4B59"/>
    <w:rsid w:val="007F50F5"/>
    <w:rsid w:val="007F5163"/>
    <w:rsid w:val="007F53F9"/>
    <w:rsid w:val="007F5526"/>
    <w:rsid w:val="007F5782"/>
    <w:rsid w:val="007F5C19"/>
    <w:rsid w:val="007F609D"/>
    <w:rsid w:val="007F63BE"/>
    <w:rsid w:val="007F649B"/>
    <w:rsid w:val="007F669B"/>
    <w:rsid w:val="007F6722"/>
    <w:rsid w:val="007F6B38"/>
    <w:rsid w:val="007F6EE3"/>
    <w:rsid w:val="007F6F73"/>
    <w:rsid w:val="007F6F77"/>
    <w:rsid w:val="007F6FA7"/>
    <w:rsid w:val="007F6FC3"/>
    <w:rsid w:val="007F704A"/>
    <w:rsid w:val="007F7507"/>
    <w:rsid w:val="007F782C"/>
    <w:rsid w:val="007F7AC6"/>
    <w:rsid w:val="007F7CD4"/>
    <w:rsid w:val="007F7D70"/>
    <w:rsid w:val="007F7D78"/>
    <w:rsid w:val="007F7E90"/>
    <w:rsid w:val="0080016A"/>
    <w:rsid w:val="008004F2"/>
    <w:rsid w:val="00800596"/>
    <w:rsid w:val="00800941"/>
    <w:rsid w:val="00800A3B"/>
    <w:rsid w:val="00800B4F"/>
    <w:rsid w:val="00800C24"/>
    <w:rsid w:val="00800DA7"/>
    <w:rsid w:val="00801392"/>
    <w:rsid w:val="0080143D"/>
    <w:rsid w:val="0080145F"/>
    <w:rsid w:val="00801475"/>
    <w:rsid w:val="008015AE"/>
    <w:rsid w:val="008015C3"/>
    <w:rsid w:val="0080175E"/>
    <w:rsid w:val="00801B16"/>
    <w:rsid w:val="00801C85"/>
    <w:rsid w:val="00801C88"/>
    <w:rsid w:val="00801D0D"/>
    <w:rsid w:val="00801D3D"/>
    <w:rsid w:val="00802080"/>
    <w:rsid w:val="008020B2"/>
    <w:rsid w:val="0080214E"/>
    <w:rsid w:val="00802166"/>
    <w:rsid w:val="008022A8"/>
    <w:rsid w:val="00802399"/>
    <w:rsid w:val="008023EF"/>
    <w:rsid w:val="00802547"/>
    <w:rsid w:val="0080278A"/>
    <w:rsid w:val="008027B3"/>
    <w:rsid w:val="008027B9"/>
    <w:rsid w:val="008028F3"/>
    <w:rsid w:val="00802924"/>
    <w:rsid w:val="00802C26"/>
    <w:rsid w:val="00802DA3"/>
    <w:rsid w:val="00802DEB"/>
    <w:rsid w:val="00802E4D"/>
    <w:rsid w:val="00802EE4"/>
    <w:rsid w:val="008032C2"/>
    <w:rsid w:val="00803315"/>
    <w:rsid w:val="008034C8"/>
    <w:rsid w:val="008035A0"/>
    <w:rsid w:val="00803640"/>
    <w:rsid w:val="0080385E"/>
    <w:rsid w:val="00803B68"/>
    <w:rsid w:val="008043A6"/>
    <w:rsid w:val="008044B2"/>
    <w:rsid w:val="00804727"/>
    <w:rsid w:val="00804881"/>
    <w:rsid w:val="00804C1B"/>
    <w:rsid w:val="00804E67"/>
    <w:rsid w:val="00804F68"/>
    <w:rsid w:val="00804FDF"/>
    <w:rsid w:val="0080515C"/>
    <w:rsid w:val="008053EE"/>
    <w:rsid w:val="0080561B"/>
    <w:rsid w:val="0080569F"/>
    <w:rsid w:val="008056F3"/>
    <w:rsid w:val="008058F1"/>
    <w:rsid w:val="00805CA4"/>
    <w:rsid w:val="00805D40"/>
    <w:rsid w:val="008062C9"/>
    <w:rsid w:val="00806338"/>
    <w:rsid w:val="00806349"/>
    <w:rsid w:val="008063AC"/>
    <w:rsid w:val="0080663D"/>
    <w:rsid w:val="00806707"/>
    <w:rsid w:val="008067DB"/>
    <w:rsid w:val="00806D40"/>
    <w:rsid w:val="00806E4A"/>
    <w:rsid w:val="00806FEE"/>
    <w:rsid w:val="00807554"/>
    <w:rsid w:val="00807983"/>
    <w:rsid w:val="008079D7"/>
    <w:rsid w:val="00807E20"/>
    <w:rsid w:val="0081049B"/>
    <w:rsid w:val="0081064E"/>
    <w:rsid w:val="008108E9"/>
    <w:rsid w:val="00810B99"/>
    <w:rsid w:val="00810E3C"/>
    <w:rsid w:val="00811256"/>
    <w:rsid w:val="008112B9"/>
    <w:rsid w:val="008112C8"/>
    <w:rsid w:val="0081132A"/>
    <w:rsid w:val="008116A2"/>
    <w:rsid w:val="008118A2"/>
    <w:rsid w:val="0081197D"/>
    <w:rsid w:val="00811CFB"/>
    <w:rsid w:val="00811EDC"/>
    <w:rsid w:val="00811FDA"/>
    <w:rsid w:val="00812017"/>
    <w:rsid w:val="0081213F"/>
    <w:rsid w:val="00812481"/>
    <w:rsid w:val="00812490"/>
    <w:rsid w:val="008124D0"/>
    <w:rsid w:val="008125F8"/>
    <w:rsid w:val="0081282D"/>
    <w:rsid w:val="00812C53"/>
    <w:rsid w:val="00812CDC"/>
    <w:rsid w:val="00812ECD"/>
    <w:rsid w:val="00812FF4"/>
    <w:rsid w:val="008131F6"/>
    <w:rsid w:val="00813416"/>
    <w:rsid w:val="00813518"/>
    <w:rsid w:val="008137A8"/>
    <w:rsid w:val="00813AEF"/>
    <w:rsid w:val="00813CEF"/>
    <w:rsid w:val="00813D94"/>
    <w:rsid w:val="008141CF"/>
    <w:rsid w:val="0081433D"/>
    <w:rsid w:val="0081447F"/>
    <w:rsid w:val="008146D5"/>
    <w:rsid w:val="0081491F"/>
    <w:rsid w:val="00814C57"/>
    <w:rsid w:val="008151D8"/>
    <w:rsid w:val="00815468"/>
    <w:rsid w:val="008158DE"/>
    <w:rsid w:val="00815D77"/>
    <w:rsid w:val="0081616A"/>
    <w:rsid w:val="008161D7"/>
    <w:rsid w:val="008162A0"/>
    <w:rsid w:val="00816335"/>
    <w:rsid w:val="00816470"/>
    <w:rsid w:val="008164FD"/>
    <w:rsid w:val="00816524"/>
    <w:rsid w:val="00816642"/>
    <w:rsid w:val="00816A68"/>
    <w:rsid w:val="0081701E"/>
    <w:rsid w:val="00817030"/>
    <w:rsid w:val="0081764B"/>
    <w:rsid w:val="008177EC"/>
    <w:rsid w:val="00817996"/>
    <w:rsid w:val="00817AAA"/>
    <w:rsid w:val="00817B30"/>
    <w:rsid w:val="00817B55"/>
    <w:rsid w:val="00817E08"/>
    <w:rsid w:val="00817EC1"/>
    <w:rsid w:val="00817FA2"/>
    <w:rsid w:val="00820206"/>
    <w:rsid w:val="0082049E"/>
    <w:rsid w:val="0082077A"/>
    <w:rsid w:val="00820945"/>
    <w:rsid w:val="0082094C"/>
    <w:rsid w:val="00820A3F"/>
    <w:rsid w:val="00820BDA"/>
    <w:rsid w:val="00820CF2"/>
    <w:rsid w:val="00820D0D"/>
    <w:rsid w:val="00820DD9"/>
    <w:rsid w:val="00820DF9"/>
    <w:rsid w:val="00820E94"/>
    <w:rsid w:val="008210DD"/>
    <w:rsid w:val="0082146F"/>
    <w:rsid w:val="00821C7B"/>
    <w:rsid w:val="00821DDA"/>
    <w:rsid w:val="00822170"/>
    <w:rsid w:val="008228A0"/>
    <w:rsid w:val="00822C1F"/>
    <w:rsid w:val="00822C44"/>
    <w:rsid w:val="00822C46"/>
    <w:rsid w:val="00822ED7"/>
    <w:rsid w:val="00822F26"/>
    <w:rsid w:val="00823535"/>
    <w:rsid w:val="0082363C"/>
    <w:rsid w:val="008236CA"/>
    <w:rsid w:val="0082391D"/>
    <w:rsid w:val="00823AB2"/>
    <w:rsid w:val="00823C41"/>
    <w:rsid w:val="00823C89"/>
    <w:rsid w:val="00823F01"/>
    <w:rsid w:val="008240CA"/>
    <w:rsid w:val="00824105"/>
    <w:rsid w:val="00824606"/>
    <w:rsid w:val="008248AE"/>
    <w:rsid w:val="008248DD"/>
    <w:rsid w:val="008248FA"/>
    <w:rsid w:val="00824A86"/>
    <w:rsid w:val="00824B3A"/>
    <w:rsid w:val="00824C47"/>
    <w:rsid w:val="00824F51"/>
    <w:rsid w:val="00825129"/>
    <w:rsid w:val="00825182"/>
    <w:rsid w:val="00825422"/>
    <w:rsid w:val="00825446"/>
    <w:rsid w:val="00825552"/>
    <w:rsid w:val="0082572C"/>
    <w:rsid w:val="00825832"/>
    <w:rsid w:val="008258FD"/>
    <w:rsid w:val="00825B5B"/>
    <w:rsid w:val="00825BB7"/>
    <w:rsid w:val="00825C05"/>
    <w:rsid w:val="00825C5F"/>
    <w:rsid w:val="00825E95"/>
    <w:rsid w:val="00826113"/>
    <w:rsid w:val="0082631B"/>
    <w:rsid w:val="00826556"/>
    <w:rsid w:val="008266A7"/>
    <w:rsid w:val="00826726"/>
    <w:rsid w:val="008267F5"/>
    <w:rsid w:val="008268B6"/>
    <w:rsid w:val="00826B9F"/>
    <w:rsid w:val="00826BF8"/>
    <w:rsid w:val="00826DF6"/>
    <w:rsid w:val="008270CD"/>
    <w:rsid w:val="00827194"/>
    <w:rsid w:val="008273D4"/>
    <w:rsid w:val="008274DB"/>
    <w:rsid w:val="00827536"/>
    <w:rsid w:val="00827666"/>
    <w:rsid w:val="00827730"/>
    <w:rsid w:val="00827808"/>
    <w:rsid w:val="00827B99"/>
    <w:rsid w:val="00827D57"/>
    <w:rsid w:val="00827DCC"/>
    <w:rsid w:val="00827DF0"/>
    <w:rsid w:val="00827E58"/>
    <w:rsid w:val="00827F7E"/>
    <w:rsid w:val="0083016D"/>
    <w:rsid w:val="00830439"/>
    <w:rsid w:val="00830573"/>
    <w:rsid w:val="0083062A"/>
    <w:rsid w:val="008310C8"/>
    <w:rsid w:val="008311F2"/>
    <w:rsid w:val="00831360"/>
    <w:rsid w:val="00831655"/>
    <w:rsid w:val="008316FC"/>
    <w:rsid w:val="008325FC"/>
    <w:rsid w:val="00832610"/>
    <w:rsid w:val="00832A33"/>
    <w:rsid w:val="00832B57"/>
    <w:rsid w:val="00832BF4"/>
    <w:rsid w:val="00833338"/>
    <w:rsid w:val="008339C2"/>
    <w:rsid w:val="008339D9"/>
    <w:rsid w:val="00833AEE"/>
    <w:rsid w:val="00833E7D"/>
    <w:rsid w:val="008348CD"/>
    <w:rsid w:val="00834AE2"/>
    <w:rsid w:val="00834F09"/>
    <w:rsid w:val="0083543E"/>
    <w:rsid w:val="008354FA"/>
    <w:rsid w:val="00835550"/>
    <w:rsid w:val="008355D5"/>
    <w:rsid w:val="008357BA"/>
    <w:rsid w:val="008359FC"/>
    <w:rsid w:val="00835C96"/>
    <w:rsid w:val="00835DAB"/>
    <w:rsid w:val="008361C6"/>
    <w:rsid w:val="008364D7"/>
    <w:rsid w:val="0083680C"/>
    <w:rsid w:val="0083693E"/>
    <w:rsid w:val="00836A4E"/>
    <w:rsid w:val="00836AD7"/>
    <w:rsid w:val="00836B2C"/>
    <w:rsid w:val="00836CA9"/>
    <w:rsid w:val="00836CEB"/>
    <w:rsid w:val="00836D20"/>
    <w:rsid w:val="00836E10"/>
    <w:rsid w:val="00836ED3"/>
    <w:rsid w:val="00836F55"/>
    <w:rsid w:val="008372C9"/>
    <w:rsid w:val="00837484"/>
    <w:rsid w:val="008374E1"/>
    <w:rsid w:val="00837BAB"/>
    <w:rsid w:val="00837BB3"/>
    <w:rsid w:val="00837C32"/>
    <w:rsid w:val="00837CBD"/>
    <w:rsid w:val="00837D67"/>
    <w:rsid w:val="0084019D"/>
    <w:rsid w:val="008401FF"/>
    <w:rsid w:val="00840254"/>
    <w:rsid w:val="008402CA"/>
    <w:rsid w:val="00840384"/>
    <w:rsid w:val="0084049B"/>
    <w:rsid w:val="0084061D"/>
    <w:rsid w:val="00840679"/>
    <w:rsid w:val="008407E6"/>
    <w:rsid w:val="00840AC2"/>
    <w:rsid w:val="00840AD6"/>
    <w:rsid w:val="00840ADA"/>
    <w:rsid w:val="00840BE2"/>
    <w:rsid w:val="00840D4F"/>
    <w:rsid w:val="00840DBB"/>
    <w:rsid w:val="00840E43"/>
    <w:rsid w:val="00840FE8"/>
    <w:rsid w:val="00841289"/>
    <w:rsid w:val="00841837"/>
    <w:rsid w:val="008419A3"/>
    <w:rsid w:val="00841A49"/>
    <w:rsid w:val="00841DFD"/>
    <w:rsid w:val="00841F61"/>
    <w:rsid w:val="00842117"/>
    <w:rsid w:val="0084236B"/>
    <w:rsid w:val="0084252A"/>
    <w:rsid w:val="008425C2"/>
    <w:rsid w:val="008425F1"/>
    <w:rsid w:val="008425FD"/>
    <w:rsid w:val="00842700"/>
    <w:rsid w:val="00842AF7"/>
    <w:rsid w:val="00842DCB"/>
    <w:rsid w:val="00842F5D"/>
    <w:rsid w:val="00842FE0"/>
    <w:rsid w:val="0084307C"/>
    <w:rsid w:val="008432C9"/>
    <w:rsid w:val="00843442"/>
    <w:rsid w:val="00843446"/>
    <w:rsid w:val="008435AB"/>
    <w:rsid w:val="008437DD"/>
    <w:rsid w:val="00843CBC"/>
    <w:rsid w:val="00843EE1"/>
    <w:rsid w:val="008441B4"/>
    <w:rsid w:val="008441E3"/>
    <w:rsid w:val="0084448E"/>
    <w:rsid w:val="00844529"/>
    <w:rsid w:val="008448E6"/>
    <w:rsid w:val="00844BBB"/>
    <w:rsid w:val="00844D9C"/>
    <w:rsid w:val="00844EA2"/>
    <w:rsid w:val="00844F24"/>
    <w:rsid w:val="0084504C"/>
    <w:rsid w:val="008450B8"/>
    <w:rsid w:val="008450D6"/>
    <w:rsid w:val="008452A5"/>
    <w:rsid w:val="00845314"/>
    <w:rsid w:val="00845320"/>
    <w:rsid w:val="008453B6"/>
    <w:rsid w:val="008453E0"/>
    <w:rsid w:val="00845608"/>
    <w:rsid w:val="0084572A"/>
    <w:rsid w:val="00845883"/>
    <w:rsid w:val="008458B2"/>
    <w:rsid w:val="008459D9"/>
    <w:rsid w:val="00845B24"/>
    <w:rsid w:val="00845ED7"/>
    <w:rsid w:val="00845EF7"/>
    <w:rsid w:val="00845FF7"/>
    <w:rsid w:val="00846013"/>
    <w:rsid w:val="0084608B"/>
    <w:rsid w:val="00846513"/>
    <w:rsid w:val="00846584"/>
    <w:rsid w:val="008465AB"/>
    <w:rsid w:val="008468FF"/>
    <w:rsid w:val="00846DA7"/>
    <w:rsid w:val="00846F51"/>
    <w:rsid w:val="00846FA0"/>
    <w:rsid w:val="00846FF2"/>
    <w:rsid w:val="008470C3"/>
    <w:rsid w:val="008471A4"/>
    <w:rsid w:val="00847313"/>
    <w:rsid w:val="00847724"/>
    <w:rsid w:val="00847BC0"/>
    <w:rsid w:val="00847BD8"/>
    <w:rsid w:val="00847D39"/>
    <w:rsid w:val="00847E93"/>
    <w:rsid w:val="00847EE7"/>
    <w:rsid w:val="00850374"/>
    <w:rsid w:val="0085054A"/>
    <w:rsid w:val="00850854"/>
    <w:rsid w:val="00850941"/>
    <w:rsid w:val="00850A49"/>
    <w:rsid w:val="00850A6C"/>
    <w:rsid w:val="008510E4"/>
    <w:rsid w:val="008514EB"/>
    <w:rsid w:val="00851677"/>
    <w:rsid w:val="0085175D"/>
    <w:rsid w:val="00851880"/>
    <w:rsid w:val="008518B2"/>
    <w:rsid w:val="008519AB"/>
    <w:rsid w:val="00851A6E"/>
    <w:rsid w:val="00851D5D"/>
    <w:rsid w:val="0085228F"/>
    <w:rsid w:val="008522B3"/>
    <w:rsid w:val="00852304"/>
    <w:rsid w:val="0085271C"/>
    <w:rsid w:val="00852774"/>
    <w:rsid w:val="008527DB"/>
    <w:rsid w:val="00852B84"/>
    <w:rsid w:val="00852DDA"/>
    <w:rsid w:val="00853021"/>
    <w:rsid w:val="00853357"/>
    <w:rsid w:val="0085340B"/>
    <w:rsid w:val="008535A9"/>
    <w:rsid w:val="0085395F"/>
    <w:rsid w:val="00853A38"/>
    <w:rsid w:val="00853D56"/>
    <w:rsid w:val="0085422C"/>
    <w:rsid w:val="0085437B"/>
    <w:rsid w:val="0085443E"/>
    <w:rsid w:val="008544B2"/>
    <w:rsid w:val="008548C4"/>
    <w:rsid w:val="00854B08"/>
    <w:rsid w:val="00854C79"/>
    <w:rsid w:val="00854CA7"/>
    <w:rsid w:val="00854DA3"/>
    <w:rsid w:val="0085522B"/>
    <w:rsid w:val="00855A62"/>
    <w:rsid w:val="00855B93"/>
    <w:rsid w:val="00855E4B"/>
    <w:rsid w:val="0085606E"/>
    <w:rsid w:val="008563A3"/>
    <w:rsid w:val="00856A5B"/>
    <w:rsid w:val="00856AF1"/>
    <w:rsid w:val="00856B31"/>
    <w:rsid w:val="00856B3C"/>
    <w:rsid w:val="00856B67"/>
    <w:rsid w:val="00856D29"/>
    <w:rsid w:val="00856DE7"/>
    <w:rsid w:val="00856FB4"/>
    <w:rsid w:val="0085711E"/>
    <w:rsid w:val="008573FE"/>
    <w:rsid w:val="0085751B"/>
    <w:rsid w:val="00857721"/>
    <w:rsid w:val="00857966"/>
    <w:rsid w:val="00857BAA"/>
    <w:rsid w:val="00857D4D"/>
    <w:rsid w:val="008600B5"/>
    <w:rsid w:val="0086010F"/>
    <w:rsid w:val="00860477"/>
    <w:rsid w:val="00860E04"/>
    <w:rsid w:val="0086126F"/>
    <w:rsid w:val="0086135B"/>
    <w:rsid w:val="00861576"/>
    <w:rsid w:val="0086169E"/>
    <w:rsid w:val="008616BE"/>
    <w:rsid w:val="0086173D"/>
    <w:rsid w:val="00861EFF"/>
    <w:rsid w:val="00862123"/>
    <w:rsid w:val="00862128"/>
    <w:rsid w:val="00862161"/>
    <w:rsid w:val="00862312"/>
    <w:rsid w:val="0086242D"/>
    <w:rsid w:val="0086246B"/>
    <w:rsid w:val="008624CF"/>
    <w:rsid w:val="008626CB"/>
    <w:rsid w:val="00862916"/>
    <w:rsid w:val="00862A6F"/>
    <w:rsid w:val="00862ABB"/>
    <w:rsid w:val="00862B04"/>
    <w:rsid w:val="00862B8D"/>
    <w:rsid w:val="00862D86"/>
    <w:rsid w:val="00862F32"/>
    <w:rsid w:val="00862F98"/>
    <w:rsid w:val="00862FEF"/>
    <w:rsid w:val="008632A0"/>
    <w:rsid w:val="00863437"/>
    <w:rsid w:val="008634CC"/>
    <w:rsid w:val="008634E8"/>
    <w:rsid w:val="00863582"/>
    <w:rsid w:val="008635FA"/>
    <w:rsid w:val="00863733"/>
    <w:rsid w:val="00863750"/>
    <w:rsid w:val="00863A1F"/>
    <w:rsid w:val="00863BF3"/>
    <w:rsid w:val="00863C5F"/>
    <w:rsid w:val="00863D11"/>
    <w:rsid w:val="00863DEA"/>
    <w:rsid w:val="00863E68"/>
    <w:rsid w:val="00863EF9"/>
    <w:rsid w:val="00864213"/>
    <w:rsid w:val="00864214"/>
    <w:rsid w:val="008646C1"/>
    <w:rsid w:val="00864779"/>
    <w:rsid w:val="0086485B"/>
    <w:rsid w:val="00864958"/>
    <w:rsid w:val="00864964"/>
    <w:rsid w:val="00864E9C"/>
    <w:rsid w:val="008651D2"/>
    <w:rsid w:val="008651D3"/>
    <w:rsid w:val="008651E6"/>
    <w:rsid w:val="008652F4"/>
    <w:rsid w:val="00865486"/>
    <w:rsid w:val="0086564B"/>
    <w:rsid w:val="008657C9"/>
    <w:rsid w:val="0086581F"/>
    <w:rsid w:val="00865B06"/>
    <w:rsid w:val="00865B9C"/>
    <w:rsid w:val="008660F2"/>
    <w:rsid w:val="008661F2"/>
    <w:rsid w:val="008663DA"/>
    <w:rsid w:val="00866439"/>
    <w:rsid w:val="00866633"/>
    <w:rsid w:val="00866705"/>
    <w:rsid w:val="008668FB"/>
    <w:rsid w:val="00866AE2"/>
    <w:rsid w:val="00866DFC"/>
    <w:rsid w:val="008670AB"/>
    <w:rsid w:val="0086717C"/>
    <w:rsid w:val="00867292"/>
    <w:rsid w:val="008674CD"/>
    <w:rsid w:val="0086777D"/>
    <w:rsid w:val="0086787B"/>
    <w:rsid w:val="00867A8D"/>
    <w:rsid w:val="00867B5A"/>
    <w:rsid w:val="00867F72"/>
    <w:rsid w:val="0087012F"/>
    <w:rsid w:val="00870326"/>
    <w:rsid w:val="008703C4"/>
    <w:rsid w:val="00870711"/>
    <w:rsid w:val="0087078E"/>
    <w:rsid w:val="008709E9"/>
    <w:rsid w:val="00870A76"/>
    <w:rsid w:val="00870E95"/>
    <w:rsid w:val="00870EFD"/>
    <w:rsid w:val="00870F9D"/>
    <w:rsid w:val="00871142"/>
    <w:rsid w:val="00871188"/>
    <w:rsid w:val="00871591"/>
    <w:rsid w:val="00871642"/>
    <w:rsid w:val="008716D1"/>
    <w:rsid w:val="00871897"/>
    <w:rsid w:val="00871EC8"/>
    <w:rsid w:val="00872023"/>
    <w:rsid w:val="0087226B"/>
    <w:rsid w:val="00872297"/>
    <w:rsid w:val="008724C9"/>
    <w:rsid w:val="008725D9"/>
    <w:rsid w:val="008726B2"/>
    <w:rsid w:val="00872762"/>
    <w:rsid w:val="008728A6"/>
    <w:rsid w:val="008728DC"/>
    <w:rsid w:val="00872970"/>
    <w:rsid w:val="00872B1B"/>
    <w:rsid w:val="00872B82"/>
    <w:rsid w:val="00872BFF"/>
    <w:rsid w:val="00872C28"/>
    <w:rsid w:val="00873084"/>
    <w:rsid w:val="008730C0"/>
    <w:rsid w:val="008732DB"/>
    <w:rsid w:val="00873535"/>
    <w:rsid w:val="00873A82"/>
    <w:rsid w:val="00873D50"/>
    <w:rsid w:val="00873E8B"/>
    <w:rsid w:val="00873F24"/>
    <w:rsid w:val="00874212"/>
    <w:rsid w:val="0087429A"/>
    <w:rsid w:val="008742EA"/>
    <w:rsid w:val="00874859"/>
    <w:rsid w:val="008749FB"/>
    <w:rsid w:val="00874BF7"/>
    <w:rsid w:val="00874C90"/>
    <w:rsid w:val="00874EED"/>
    <w:rsid w:val="00874FBE"/>
    <w:rsid w:val="008750C9"/>
    <w:rsid w:val="008751BB"/>
    <w:rsid w:val="008752C9"/>
    <w:rsid w:val="008754E3"/>
    <w:rsid w:val="00875578"/>
    <w:rsid w:val="008759C5"/>
    <w:rsid w:val="00875A0C"/>
    <w:rsid w:val="0087629E"/>
    <w:rsid w:val="0087641E"/>
    <w:rsid w:val="008766C1"/>
    <w:rsid w:val="00876769"/>
    <w:rsid w:val="00876B70"/>
    <w:rsid w:val="00876C5F"/>
    <w:rsid w:val="00876DFA"/>
    <w:rsid w:val="00877127"/>
    <w:rsid w:val="0087733B"/>
    <w:rsid w:val="00877660"/>
    <w:rsid w:val="00877BFB"/>
    <w:rsid w:val="00877F5E"/>
    <w:rsid w:val="008800B8"/>
    <w:rsid w:val="00880141"/>
    <w:rsid w:val="008802D5"/>
    <w:rsid w:val="00880340"/>
    <w:rsid w:val="0088039D"/>
    <w:rsid w:val="008803CE"/>
    <w:rsid w:val="00880502"/>
    <w:rsid w:val="0088075D"/>
    <w:rsid w:val="00880835"/>
    <w:rsid w:val="00880983"/>
    <w:rsid w:val="00880B3C"/>
    <w:rsid w:val="00880F5C"/>
    <w:rsid w:val="00880FBE"/>
    <w:rsid w:val="008810FB"/>
    <w:rsid w:val="008811B9"/>
    <w:rsid w:val="008813B4"/>
    <w:rsid w:val="008813C3"/>
    <w:rsid w:val="008815B4"/>
    <w:rsid w:val="0088169E"/>
    <w:rsid w:val="008816C4"/>
    <w:rsid w:val="008817EA"/>
    <w:rsid w:val="0088194C"/>
    <w:rsid w:val="008819E1"/>
    <w:rsid w:val="00881BD6"/>
    <w:rsid w:val="0088200E"/>
    <w:rsid w:val="00882023"/>
    <w:rsid w:val="00882328"/>
    <w:rsid w:val="00882891"/>
    <w:rsid w:val="00882984"/>
    <w:rsid w:val="00882AF1"/>
    <w:rsid w:val="00882B85"/>
    <w:rsid w:val="00882C83"/>
    <w:rsid w:val="00882CA6"/>
    <w:rsid w:val="00882EAD"/>
    <w:rsid w:val="0088301B"/>
    <w:rsid w:val="0088344D"/>
    <w:rsid w:val="008837A1"/>
    <w:rsid w:val="0088389F"/>
    <w:rsid w:val="00883983"/>
    <w:rsid w:val="00883A80"/>
    <w:rsid w:val="00883BCD"/>
    <w:rsid w:val="00883E6B"/>
    <w:rsid w:val="00883F20"/>
    <w:rsid w:val="00883FD5"/>
    <w:rsid w:val="008845D4"/>
    <w:rsid w:val="00884625"/>
    <w:rsid w:val="008847C1"/>
    <w:rsid w:val="008848FF"/>
    <w:rsid w:val="00884AD9"/>
    <w:rsid w:val="00884C31"/>
    <w:rsid w:val="00884D89"/>
    <w:rsid w:val="00884F48"/>
    <w:rsid w:val="00884FDD"/>
    <w:rsid w:val="00885054"/>
    <w:rsid w:val="0088525D"/>
    <w:rsid w:val="008852CB"/>
    <w:rsid w:val="00885348"/>
    <w:rsid w:val="00885F06"/>
    <w:rsid w:val="00885F24"/>
    <w:rsid w:val="00885F5A"/>
    <w:rsid w:val="008862E7"/>
    <w:rsid w:val="00886400"/>
    <w:rsid w:val="0088651D"/>
    <w:rsid w:val="008868F1"/>
    <w:rsid w:val="00886A81"/>
    <w:rsid w:val="00886AA3"/>
    <w:rsid w:val="00886ADE"/>
    <w:rsid w:val="00886B92"/>
    <w:rsid w:val="00886C20"/>
    <w:rsid w:val="00886F13"/>
    <w:rsid w:val="00886F3C"/>
    <w:rsid w:val="00886F75"/>
    <w:rsid w:val="00887004"/>
    <w:rsid w:val="008871D7"/>
    <w:rsid w:val="00887219"/>
    <w:rsid w:val="008872F2"/>
    <w:rsid w:val="008873A1"/>
    <w:rsid w:val="008873A3"/>
    <w:rsid w:val="00887506"/>
    <w:rsid w:val="008878BA"/>
    <w:rsid w:val="00887AFD"/>
    <w:rsid w:val="00887D0B"/>
    <w:rsid w:val="00887EDC"/>
    <w:rsid w:val="00890130"/>
    <w:rsid w:val="00890202"/>
    <w:rsid w:val="008902B5"/>
    <w:rsid w:val="008902E9"/>
    <w:rsid w:val="00890A5B"/>
    <w:rsid w:val="00890B1C"/>
    <w:rsid w:val="00890B6C"/>
    <w:rsid w:val="00890B9A"/>
    <w:rsid w:val="00890BE2"/>
    <w:rsid w:val="00890C2A"/>
    <w:rsid w:val="00890D3A"/>
    <w:rsid w:val="00890DC2"/>
    <w:rsid w:val="00890EC6"/>
    <w:rsid w:val="00890F8B"/>
    <w:rsid w:val="0089121A"/>
    <w:rsid w:val="00891DC3"/>
    <w:rsid w:val="0089230F"/>
    <w:rsid w:val="00892674"/>
    <w:rsid w:val="00892C14"/>
    <w:rsid w:val="00892C7A"/>
    <w:rsid w:val="00892FD5"/>
    <w:rsid w:val="008931EC"/>
    <w:rsid w:val="008934C2"/>
    <w:rsid w:val="008934E6"/>
    <w:rsid w:val="008934FF"/>
    <w:rsid w:val="0089355B"/>
    <w:rsid w:val="008936A5"/>
    <w:rsid w:val="00893784"/>
    <w:rsid w:val="00893899"/>
    <w:rsid w:val="0089392B"/>
    <w:rsid w:val="00893BCE"/>
    <w:rsid w:val="00893E51"/>
    <w:rsid w:val="00893E5D"/>
    <w:rsid w:val="008941A2"/>
    <w:rsid w:val="0089449C"/>
    <w:rsid w:val="00894531"/>
    <w:rsid w:val="00894B1F"/>
    <w:rsid w:val="00894BAF"/>
    <w:rsid w:val="00894CAA"/>
    <w:rsid w:val="00894D7F"/>
    <w:rsid w:val="00894DFD"/>
    <w:rsid w:val="00894ED3"/>
    <w:rsid w:val="00895291"/>
    <w:rsid w:val="00895439"/>
    <w:rsid w:val="0089544B"/>
    <w:rsid w:val="00895553"/>
    <w:rsid w:val="008956B6"/>
    <w:rsid w:val="008957A2"/>
    <w:rsid w:val="00895C08"/>
    <w:rsid w:val="00895D24"/>
    <w:rsid w:val="00895D4D"/>
    <w:rsid w:val="00895E69"/>
    <w:rsid w:val="00895ED6"/>
    <w:rsid w:val="00895F0D"/>
    <w:rsid w:val="008962BF"/>
    <w:rsid w:val="0089638B"/>
    <w:rsid w:val="008963BE"/>
    <w:rsid w:val="008963DB"/>
    <w:rsid w:val="008966C2"/>
    <w:rsid w:val="008966D6"/>
    <w:rsid w:val="008968D4"/>
    <w:rsid w:val="008968EF"/>
    <w:rsid w:val="008968F9"/>
    <w:rsid w:val="00896B33"/>
    <w:rsid w:val="00896C40"/>
    <w:rsid w:val="00896C99"/>
    <w:rsid w:val="00896E34"/>
    <w:rsid w:val="00896EE2"/>
    <w:rsid w:val="00896F34"/>
    <w:rsid w:val="00896FAE"/>
    <w:rsid w:val="00897257"/>
    <w:rsid w:val="00897459"/>
    <w:rsid w:val="00897521"/>
    <w:rsid w:val="0089779B"/>
    <w:rsid w:val="00897871"/>
    <w:rsid w:val="008978E3"/>
    <w:rsid w:val="00897C26"/>
    <w:rsid w:val="00897CB2"/>
    <w:rsid w:val="00897EF8"/>
    <w:rsid w:val="00897F11"/>
    <w:rsid w:val="008A0067"/>
    <w:rsid w:val="008A0082"/>
    <w:rsid w:val="008A02C2"/>
    <w:rsid w:val="008A0556"/>
    <w:rsid w:val="008A1001"/>
    <w:rsid w:val="008A1077"/>
    <w:rsid w:val="008A10B5"/>
    <w:rsid w:val="008A10F1"/>
    <w:rsid w:val="008A1176"/>
    <w:rsid w:val="008A12AE"/>
    <w:rsid w:val="008A12DD"/>
    <w:rsid w:val="008A1373"/>
    <w:rsid w:val="008A137E"/>
    <w:rsid w:val="008A13CA"/>
    <w:rsid w:val="008A1744"/>
    <w:rsid w:val="008A1853"/>
    <w:rsid w:val="008A1B26"/>
    <w:rsid w:val="008A1B9F"/>
    <w:rsid w:val="008A206E"/>
    <w:rsid w:val="008A20D1"/>
    <w:rsid w:val="008A20E3"/>
    <w:rsid w:val="008A212B"/>
    <w:rsid w:val="008A23E2"/>
    <w:rsid w:val="008A25B8"/>
    <w:rsid w:val="008A2637"/>
    <w:rsid w:val="008A2695"/>
    <w:rsid w:val="008A26BC"/>
    <w:rsid w:val="008A283D"/>
    <w:rsid w:val="008A2918"/>
    <w:rsid w:val="008A2C54"/>
    <w:rsid w:val="008A2D5B"/>
    <w:rsid w:val="008A2FA9"/>
    <w:rsid w:val="008A32D8"/>
    <w:rsid w:val="008A3354"/>
    <w:rsid w:val="008A377A"/>
    <w:rsid w:val="008A3BBB"/>
    <w:rsid w:val="008A3C05"/>
    <w:rsid w:val="008A4073"/>
    <w:rsid w:val="008A40A1"/>
    <w:rsid w:val="008A468A"/>
    <w:rsid w:val="008A4A8C"/>
    <w:rsid w:val="008A4AA1"/>
    <w:rsid w:val="008A4B18"/>
    <w:rsid w:val="008A4C78"/>
    <w:rsid w:val="008A4CFE"/>
    <w:rsid w:val="008A4EF6"/>
    <w:rsid w:val="008A4F6D"/>
    <w:rsid w:val="008A50E7"/>
    <w:rsid w:val="008A530C"/>
    <w:rsid w:val="008A563F"/>
    <w:rsid w:val="008A58FE"/>
    <w:rsid w:val="008A593E"/>
    <w:rsid w:val="008A5E94"/>
    <w:rsid w:val="008A5EFC"/>
    <w:rsid w:val="008A5EFE"/>
    <w:rsid w:val="008A6031"/>
    <w:rsid w:val="008A61A3"/>
    <w:rsid w:val="008A61C1"/>
    <w:rsid w:val="008A675B"/>
    <w:rsid w:val="008A6ACA"/>
    <w:rsid w:val="008A6C71"/>
    <w:rsid w:val="008A6CE9"/>
    <w:rsid w:val="008A6FE7"/>
    <w:rsid w:val="008A700A"/>
    <w:rsid w:val="008A708F"/>
    <w:rsid w:val="008A754F"/>
    <w:rsid w:val="008A78B4"/>
    <w:rsid w:val="008A7985"/>
    <w:rsid w:val="008A79CE"/>
    <w:rsid w:val="008A7C3E"/>
    <w:rsid w:val="008A7C81"/>
    <w:rsid w:val="008B0167"/>
    <w:rsid w:val="008B04D9"/>
    <w:rsid w:val="008B050A"/>
    <w:rsid w:val="008B0A79"/>
    <w:rsid w:val="008B0BAC"/>
    <w:rsid w:val="008B0D76"/>
    <w:rsid w:val="008B0EA5"/>
    <w:rsid w:val="008B0EE1"/>
    <w:rsid w:val="008B105C"/>
    <w:rsid w:val="008B10FF"/>
    <w:rsid w:val="008B1134"/>
    <w:rsid w:val="008B13BA"/>
    <w:rsid w:val="008B14C8"/>
    <w:rsid w:val="008B1678"/>
    <w:rsid w:val="008B1751"/>
    <w:rsid w:val="008B185E"/>
    <w:rsid w:val="008B1904"/>
    <w:rsid w:val="008B19F8"/>
    <w:rsid w:val="008B1A94"/>
    <w:rsid w:val="008B1B8C"/>
    <w:rsid w:val="008B1D23"/>
    <w:rsid w:val="008B1D31"/>
    <w:rsid w:val="008B219C"/>
    <w:rsid w:val="008B235C"/>
    <w:rsid w:val="008B2374"/>
    <w:rsid w:val="008B27C1"/>
    <w:rsid w:val="008B2B64"/>
    <w:rsid w:val="008B2D1F"/>
    <w:rsid w:val="008B2D4C"/>
    <w:rsid w:val="008B2E29"/>
    <w:rsid w:val="008B2FC2"/>
    <w:rsid w:val="008B31AA"/>
    <w:rsid w:val="008B34AC"/>
    <w:rsid w:val="008B35CF"/>
    <w:rsid w:val="008B3905"/>
    <w:rsid w:val="008B3928"/>
    <w:rsid w:val="008B3B54"/>
    <w:rsid w:val="008B3E2B"/>
    <w:rsid w:val="008B3F71"/>
    <w:rsid w:val="008B410B"/>
    <w:rsid w:val="008B419D"/>
    <w:rsid w:val="008B41B0"/>
    <w:rsid w:val="008B4327"/>
    <w:rsid w:val="008B445C"/>
    <w:rsid w:val="008B4497"/>
    <w:rsid w:val="008B46F0"/>
    <w:rsid w:val="008B47A1"/>
    <w:rsid w:val="008B4831"/>
    <w:rsid w:val="008B4D53"/>
    <w:rsid w:val="008B4E09"/>
    <w:rsid w:val="008B4E7E"/>
    <w:rsid w:val="008B4E90"/>
    <w:rsid w:val="008B5035"/>
    <w:rsid w:val="008B50C9"/>
    <w:rsid w:val="008B50CB"/>
    <w:rsid w:val="008B51A7"/>
    <w:rsid w:val="008B5270"/>
    <w:rsid w:val="008B5298"/>
    <w:rsid w:val="008B5516"/>
    <w:rsid w:val="008B569B"/>
    <w:rsid w:val="008B59CD"/>
    <w:rsid w:val="008B5CD7"/>
    <w:rsid w:val="008B5D12"/>
    <w:rsid w:val="008B6034"/>
    <w:rsid w:val="008B60C1"/>
    <w:rsid w:val="008B66E1"/>
    <w:rsid w:val="008B676B"/>
    <w:rsid w:val="008B6820"/>
    <w:rsid w:val="008B6853"/>
    <w:rsid w:val="008B6B9B"/>
    <w:rsid w:val="008B6DA8"/>
    <w:rsid w:val="008B6E83"/>
    <w:rsid w:val="008B70EC"/>
    <w:rsid w:val="008B7175"/>
    <w:rsid w:val="008B7290"/>
    <w:rsid w:val="008B743F"/>
    <w:rsid w:val="008B752E"/>
    <w:rsid w:val="008B7687"/>
    <w:rsid w:val="008B77C6"/>
    <w:rsid w:val="008B7936"/>
    <w:rsid w:val="008B7C34"/>
    <w:rsid w:val="008B7C9C"/>
    <w:rsid w:val="008B7DFE"/>
    <w:rsid w:val="008B7F7B"/>
    <w:rsid w:val="008C055F"/>
    <w:rsid w:val="008C0963"/>
    <w:rsid w:val="008C0A02"/>
    <w:rsid w:val="008C0C10"/>
    <w:rsid w:val="008C118B"/>
    <w:rsid w:val="008C11CC"/>
    <w:rsid w:val="008C144B"/>
    <w:rsid w:val="008C1695"/>
    <w:rsid w:val="008C1719"/>
    <w:rsid w:val="008C19E8"/>
    <w:rsid w:val="008C1BD4"/>
    <w:rsid w:val="008C1D69"/>
    <w:rsid w:val="008C1D97"/>
    <w:rsid w:val="008C212B"/>
    <w:rsid w:val="008C2471"/>
    <w:rsid w:val="008C247B"/>
    <w:rsid w:val="008C251E"/>
    <w:rsid w:val="008C30AC"/>
    <w:rsid w:val="008C364A"/>
    <w:rsid w:val="008C3673"/>
    <w:rsid w:val="008C36EC"/>
    <w:rsid w:val="008C37E9"/>
    <w:rsid w:val="008C396E"/>
    <w:rsid w:val="008C3B40"/>
    <w:rsid w:val="008C3B50"/>
    <w:rsid w:val="008C3B55"/>
    <w:rsid w:val="008C3B86"/>
    <w:rsid w:val="008C3D9C"/>
    <w:rsid w:val="008C40B8"/>
    <w:rsid w:val="008C421E"/>
    <w:rsid w:val="008C4454"/>
    <w:rsid w:val="008C45CD"/>
    <w:rsid w:val="008C4757"/>
    <w:rsid w:val="008C4914"/>
    <w:rsid w:val="008C496B"/>
    <w:rsid w:val="008C4AA0"/>
    <w:rsid w:val="008C4DE4"/>
    <w:rsid w:val="008C4F7F"/>
    <w:rsid w:val="008C4FFF"/>
    <w:rsid w:val="008C503D"/>
    <w:rsid w:val="008C5174"/>
    <w:rsid w:val="008C528C"/>
    <w:rsid w:val="008C5367"/>
    <w:rsid w:val="008C548C"/>
    <w:rsid w:val="008C554A"/>
    <w:rsid w:val="008C565E"/>
    <w:rsid w:val="008C5666"/>
    <w:rsid w:val="008C5711"/>
    <w:rsid w:val="008C5CA8"/>
    <w:rsid w:val="008C6362"/>
    <w:rsid w:val="008C63D2"/>
    <w:rsid w:val="008C6826"/>
    <w:rsid w:val="008C6B80"/>
    <w:rsid w:val="008C6D39"/>
    <w:rsid w:val="008C6D65"/>
    <w:rsid w:val="008C6DE4"/>
    <w:rsid w:val="008C6F93"/>
    <w:rsid w:val="008C7217"/>
    <w:rsid w:val="008C75D3"/>
    <w:rsid w:val="008C763C"/>
    <w:rsid w:val="008C77CA"/>
    <w:rsid w:val="008C7900"/>
    <w:rsid w:val="008C793D"/>
    <w:rsid w:val="008C7C2B"/>
    <w:rsid w:val="008C7CEB"/>
    <w:rsid w:val="008C7D17"/>
    <w:rsid w:val="008C7D29"/>
    <w:rsid w:val="008C7EC0"/>
    <w:rsid w:val="008C7FAA"/>
    <w:rsid w:val="008C7FDD"/>
    <w:rsid w:val="008D016D"/>
    <w:rsid w:val="008D0620"/>
    <w:rsid w:val="008D0675"/>
    <w:rsid w:val="008D09B7"/>
    <w:rsid w:val="008D0A9B"/>
    <w:rsid w:val="008D0AD1"/>
    <w:rsid w:val="008D0B99"/>
    <w:rsid w:val="008D0C62"/>
    <w:rsid w:val="008D0CF4"/>
    <w:rsid w:val="008D0DA9"/>
    <w:rsid w:val="008D0F08"/>
    <w:rsid w:val="008D0F65"/>
    <w:rsid w:val="008D1337"/>
    <w:rsid w:val="008D1394"/>
    <w:rsid w:val="008D13B1"/>
    <w:rsid w:val="008D16DD"/>
    <w:rsid w:val="008D1DB8"/>
    <w:rsid w:val="008D1E8A"/>
    <w:rsid w:val="008D2073"/>
    <w:rsid w:val="008D2217"/>
    <w:rsid w:val="008D22C1"/>
    <w:rsid w:val="008D24C6"/>
    <w:rsid w:val="008D2578"/>
    <w:rsid w:val="008D25D1"/>
    <w:rsid w:val="008D28C8"/>
    <w:rsid w:val="008D28EC"/>
    <w:rsid w:val="008D29DC"/>
    <w:rsid w:val="008D2A3B"/>
    <w:rsid w:val="008D2ACA"/>
    <w:rsid w:val="008D2CA3"/>
    <w:rsid w:val="008D2D2C"/>
    <w:rsid w:val="008D359A"/>
    <w:rsid w:val="008D38D1"/>
    <w:rsid w:val="008D39D2"/>
    <w:rsid w:val="008D3AB3"/>
    <w:rsid w:val="008D3B75"/>
    <w:rsid w:val="008D3BDF"/>
    <w:rsid w:val="008D3BFF"/>
    <w:rsid w:val="008D3DE4"/>
    <w:rsid w:val="008D3F32"/>
    <w:rsid w:val="008D4238"/>
    <w:rsid w:val="008D43C6"/>
    <w:rsid w:val="008D4922"/>
    <w:rsid w:val="008D4B82"/>
    <w:rsid w:val="008D4ED8"/>
    <w:rsid w:val="008D4F22"/>
    <w:rsid w:val="008D5032"/>
    <w:rsid w:val="008D5042"/>
    <w:rsid w:val="008D5060"/>
    <w:rsid w:val="008D513B"/>
    <w:rsid w:val="008D5270"/>
    <w:rsid w:val="008D54AC"/>
    <w:rsid w:val="008D58EA"/>
    <w:rsid w:val="008D5C2E"/>
    <w:rsid w:val="008D5D27"/>
    <w:rsid w:val="008D5E4F"/>
    <w:rsid w:val="008D6062"/>
    <w:rsid w:val="008D60C2"/>
    <w:rsid w:val="008D61B6"/>
    <w:rsid w:val="008D641F"/>
    <w:rsid w:val="008D642E"/>
    <w:rsid w:val="008D668D"/>
    <w:rsid w:val="008D6772"/>
    <w:rsid w:val="008D69BA"/>
    <w:rsid w:val="008D71BB"/>
    <w:rsid w:val="008D7409"/>
    <w:rsid w:val="008D7560"/>
    <w:rsid w:val="008D76AF"/>
    <w:rsid w:val="008D7737"/>
    <w:rsid w:val="008D7744"/>
    <w:rsid w:val="008D7860"/>
    <w:rsid w:val="008D7A0E"/>
    <w:rsid w:val="008D7ACC"/>
    <w:rsid w:val="008D7EA3"/>
    <w:rsid w:val="008D7F5C"/>
    <w:rsid w:val="008E0034"/>
    <w:rsid w:val="008E032B"/>
    <w:rsid w:val="008E03A9"/>
    <w:rsid w:val="008E04E8"/>
    <w:rsid w:val="008E0BA0"/>
    <w:rsid w:val="008E0C46"/>
    <w:rsid w:val="008E0C65"/>
    <w:rsid w:val="008E0EC5"/>
    <w:rsid w:val="008E1231"/>
    <w:rsid w:val="008E12F0"/>
    <w:rsid w:val="008E1312"/>
    <w:rsid w:val="008E1419"/>
    <w:rsid w:val="008E145F"/>
    <w:rsid w:val="008E1497"/>
    <w:rsid w:val="008E158D"/>
    <w:rsid w:val="008E15C5"/>
    <w:rsid w:val="008E1798"/>
    <w:rsid w:val="008E192A"/>
    <w:rsid w:val="008E2221"/>
    <w:rsid w:val="008E2223"/>
    <w:rsid w:val="008E2409"/>
    <w:rsid w:val="008E25C3"/>
    <w:rsid w:val="008E27F7"/>
    <w:rsid w:val="008E2AF4"/>
    <w:rsid w:val="008E2D7C"/>
    <w:rsid w:val="008E2FAB"/>
    <w:rsid w:val="008E326A"/>
    <w:rsid w:val="008E329E"/>
    <w:rsid w:val="008E34F7"/>
    <w:rsid w:val="008E360E"/>
    <w:rsid w:val="008E3898"/>
    <w:rsid w:val="008E39A1"/>
    <w:rsid w:val="008E3A06"/>
    <w:rsid w:val="008E3C27"/>
    <w:rsid w:val="008E3C6E"/>
    <w:rsid w:val="008E3F42"/>
    <w:rsid w:val="008E4068"/>
    <w:rsid w:val="008E41A3"/>
    <w:rsid w:val="008E4370"/>
    <w:rsid w:val="008E43FD"/>
    <w:rsid w:val="008E4542"/>
    <w:rsid w:val="008E4627"/>
    <w:rsid w:val="008E4719"/>
    <w:rsid w:val="008E47E8"/>
    <w:rsid w:val="008E4818"/>
    <w:rsid w:val="008E4A8B"/>
    <w:rsid w:val="008E4ED5"/>
    <w:rsid w:val="008E4F6D"/>
    <w:rsid w:val="008E4F81"/>
    <w:rsid w:val="008E50B9"/>
    <w:rsid w:val="008E512E"/>
    <w:rsid w:val="008E549B"/>
    <w:rsid w:val="008E56CF"/>
    <w:rsid w:val="008E5700"/>
    <w:rsid w:val="008E5742"/>
    <w:rsid w:val="008E5803"/>
    <w:rsid w:val="008E589E"/>
    <w:rsid w:val="008E5B30"/>
    <w:rsid w:val="008E5ED6"/>
    <w:rsid w:val="008E5F0C"/>
    <w:rsid w:val="008E5F7D"/>
    <w:rsid w:val="008E6530"/>
    <w:rsid w:val="008E6589"/>
    <w:rsid w:val="008E6609"/>
    <w:rsid w:val="008E6782"/>
    <w:rsid w:val="008E6B99"/>
    <w:rsid w:val="008E6BB6"/>
    <w:rsid w:val="008E6C4B"/>
    <w:rsid w:val="008E75F4"/>
    <w:rsid w:val="008E76A0"/>
    <w:rsid w:val="008E782B"/>
    <w:rsid w:val="008E78AF"/>
    <w:rsid w:val="008E78B1"/>
    <w:rsid w:val="008E7974"/>
    <w:rsid w:val="008E7CCF"/>
    <w:rsid w:val="008E7DBB"/>
    <w:rsid w:val="008E7DDA"/>
    <w:rsid w:val="008E7EE1"/>
    <w:rsid w:val="008F04D5"/>
    <w:rsid w:val="008F05D7"/>
    <w:rsid w:val="008F092A"/>
    <w:rsid w:val="008F0A81"/>
    <w:rsid w:val="008F0B4D"/>
    <w:rsid w:val="008F0BED"/>
    <w:rsid w:val="008F0F20"/>
    <w:rsid w:val="008F0F8B"/>
    <w:rsid w:val="008F14E5"/>
    <w:rsid w:val="008F1912"/>
    <w:rsid w:val="008F1969"/>
    <w:rsid w:val="008F1C33"/>
    <w:rsid w:val="008F1D21"/>
    <w:rsid w:val="008F1F08"/>
    <w:rsid w:val="008F1F43"/>
    <w:rsid w:val="008F1F5F"/>
    <w:rsid w:val="008F1F7C"/>
    <w:rsid w:val="008F1FA8"/>
    <w:rsid w:val="008F229D"/>
    <w:rsid w:val="008F2344"/>
    <w:rsid w:val="008F23A9"/>
    <w:rsid w:val="008F2420"/>
    <w:rsid w:val="008F25AE"/>
    <w:rsid w:val="008F26A5"/>
    <w:rsid w:val="008F270A"/>
    <w:rsid w:val="008F28CB"/>
    <w:rsid w:val="008F2988"/>
    <w:rsid w:val="008F2D1A"/>
    <w:rsid w:val="008F2EC8"/>
    <w:rsid w:val="008F304A"/>
    <w:rsid w:val="008F3150"/>
    <w:rsid w:val="008F3189"/>
    <w:rsid w:val="008F34DB"/>
    <w:rsid w:val="008F3575"/>
    <w:rsid w:val="008F36DF"/>
    <w:rsid w:val="008F37D0"/>
    <w:rsid w:val="008F39A8"/>
    <w:rsid w:val="008F3B5F"/>
    <w:rsid w:val="008F3C0E"/>
    <w:rsid w:val="008F3C32"/>
    <w:rsid w:val="008F3F4B"/>
    <w:rsid w:val="008F48A6"/>
    <w:rsid w:val="008F4922"/>
    <w:rsid w:val="008F4A4B"/>
    <w:rsid w:val="008F4B7C"/>
    <w:rsid w:val="008F4C2F"/>
    <w:rsid w:val="008F4F8B"/>
    <w:rsid w:val="008F519E"/>
    <w:rsid w:val="008F56D8"/>
    <w:rsid w:val="008F595F"/>
    <w:rsid w:val="008F59B0"/>
    <w:rsid w:val="008F5AA2"/>
    <w:rsid w:val="008F5D9D"/>
    <w:rsid w:val="008F5FE1"/>
    <w:rsid w:val="008F6081"/>
    <w:rsid w:val="008F628E"/>
    <w:rsid w:val="008F62E7"/>
    <w:rsid w:val="008F64DD"/>
    <w:rsid w:val="008F673C"/>
    <w:rsid w:val="008F685F"/>
    <w:rsid w:val="008F68B8"/>
    <w:rsid w:val="008F6AB7"/>
    <w:rsid w:val="008F6B56"/>
    <w:rsid w:val="008F6F65"/>
    <w:rsid w:val="008F7424"/>
    <w:rsid w:val="008F77A8"/>
    <w:rsid w:val="008F7B29"/>
    <w:rsid w:val="008F7EF6"/>
    <w:rsid w:val="008F7F20"/>
    <w:rsid w:val="008F7F8B"/>
    <w:rsid w:val="00900372"/>
    <w:rsid w:val="009005C0"/>
    <w:rsid w:val="0090087E"/>
    <w:rsid w:val="00900900"/>
    <w:rsid w:val="00900D1F"/>
    <w:rsid w:val="00900F1C"/>
    <w:rsid w:val="00901037"/>
    <w:rsid w:val="009010C8"/>
    <w:rsid w:val="009014EB"/>
    <w:rsid w:val="00901743"/>
    <w:rsid w:val="00901786"/>
    <w:rsid w:val="00901808"/>
    <w:rsid w:val="00901832"/>
    <w:rsid w:val="00901A65"/>
    <w:rsid w:val="00901A68"/>
    <w:rsid w:val="00901E36"/>
    <w:rsid w:val="00902247"/>
    <w:rsid w:val="00902317"/>
    <w:rsid w:val="009024AB"/>
    <w:rsid w:val="00902561"/>
    <w:rsid w:val="009025E2"/>
    <w:rsid w:val="0090266C"/>
    <w:rsid w:val="0090293A"/>
    <w:rsid w:val="00902ABB"/>
    <w:rsid w:val="00902D39"/>
    <w:rsid w:val="009030A9"/>
    <w:rsid w:val="00903112"/>
    <w:rsid w:val="0090319C"/>
    <w:rsid w:val="00903555"/>
    <w:rsid w:val="009038C4"/>
    <w:rsid w:val="00903BAE"/>
    <w:rsid w:val="0090459C"/>
    <w:rsid w:val="00904E76"/>
    <w:rsid w:val="00904E7C"/>
    <w:rsid w:val="00904EE4"/>
    <w:rsid w:val="009050C6"/>
    <w:rsid w:val="0090516D"/>
    <w:rsid w:val="0090553E"/>
    <w:rsid w:val="009055CE"/>
    <w:rsid w:val="009056CA"/>
    <w:rsid w:val="009059D2"/>
    <w:rsid w:val="00905A1F"/>
    <w:rsid w:val="00905FB2"/>
    <w:rsid w:val="009060DA"/>
    <w:rsid w:val="00906233"/>
    <w:rsid w:val="00906275"/>
    <w:rsid w:val="00906317"/>
    <w:rsid w:val="00906D07"/>
    <w:rsid w:val="00906DFA"/>
    <w:rsid w:val="00907033"/>
    <w:rsid w:val="009072DE"/>
    <w:rsid w:val="009073D0"/>
    <w:rsid w:val="0090750F"/>
    <w:rsid w:val="0090792C"/>
    <w:rsid w:val="00907B1D"/>
    <w:rsid w:val="00907B7B"/>
    <w:rsid w:val="00907D57"/>
    <w:rsid w:val="00907E07"/>
    <w:rsid w:val="0091020B"/>
    <w:rsid w:val="0091027D"/>
    <w:rsid w:val="00910442"/>
    <w:rsid w:val="0091052B"/>
    <w:rsid w:val="0091079D"/>
    <w:rsid w:val="00910823"/>
    <w:rsid w:val="00910884"/>
    <w:rsid w:val="00910B29"/>
    <w:rsid w:val="00910B93"/>
    <w:rsid w:val="00910BD3"/>
    <w:rsid w:val="00910C9F"/>
    <w:rsid w:val="00910CA4"/>
    <w:rsid w:val="00910DF2"/>
    <w:rsid w:val="00911126"/>
    <w:rsid w:val="00911637"/>
    <w:rsid w:val="00911673"/>
    <w:rsid w:val="009117E9"/>
    <w:rsid w:val="00911823"/>
    <w:rsid w:val="00911DED"/>
    <w:rsid w:val="00911E07"/>
    <w:rsid w:val="0091203E"/>
    <w:rsid w:val="00912149"/>
    <w:rsid w:val="00912235"/>
    <w:rsid w:val="009122F6"/>
    <w:rsid w:val="009123F0"/>
    <w:rsid w:val="00912453"/>
    <w:rsid w:val="0091288A"/>
    <w:rsid w:val="00913041"/>
    <w:rsid w:val="00913131"/>
    <w:rsid w:val="009132D1"/>
    <w:rsid w:val="00913733"/>
    <w:rsid w:val="009137D4"/>
    <w:rsid w:val="0091380C"/>
    <w:rsid w:val="009138B3"/>
    <w:rsid w:val="00913A21"/>
    <w:rsid w:val="00913AA3"/>
    <w:rsid w:val="00913BBC"/>
    <w:rsid w:val="00913CAC"/>
    <w:rsid w:val="00914262"/>
    <w:rsid w:val="00914509"/>
    <w:rsid w:val="0091470D"/>
    <w:rsid w:val="00914749"/>
    <w:rsid w:val="00914823"/>
    <w:rsid w:val="00914B67"/>
    <w:rsid w:val="00914EDA"/>
    <w:rsid w:val="00914F0A"/>
    <w:rsid w:val="0091513A"/>
    <w:rsid w:val="009153C7"/>
    <w:rsid w:val="0091566F"/>
    <w:rsid w:val="00915698"/>
    <w:rsid w:val="00915945"/>
    <w:rsid w:val="009159AA"/>
    <w:rsid w:val="009159BC"/>
    <w:rsid w:val="00915EB4"/>
    <w:rsid w:val="00916026"/>
    <w:rsid w:val="0091677A"/>
    <w:rsid w:val="009168F4"/>
    <w:rsid w:val="00916AE1"/>
    <w:rsid w:val="00916B43"/>
    <w:rsid w:val="00916BFB"/>
    <w:rsid w:val="00916D19"/>
    <w:rsid w:val="00916D48"/>
    <w:rsid w:val="00917161"/>
    <w:rsid w:val="009172F6"/>
    <w:rsid w:val="0091742A"/>
    <w:rsid w:val="00917783"/>
    <w:rsid w:val="009179B1"/>
    <w:rsid w:val="00917DF9"/>
    <w:rsid w:val="00920019"/>
    <w:rsid w:val="0092003D"/>
    <w:rsid w:val="009200F5"/>
    <w:rsid w:val="00920814"/>
    <w:rsid w:val="009208D2"/>
    <w:rsid w:val="009209A2"/>
    <w:rsid w:val="00920ABE"/>
    <w:rsid w:val="00920ADC"/>
    <w:rsid w:val="00920B73"/>
    <w:rsid w:val="00920B8F"/>
    <w:rsid w:val="00920DBD"/>
    <w:rsid w:val="00920DF4"/>
    <w:rsid w:val="00920F3B"/>
    <w:rsid w:val="00920F8F"/>
    <w:rsid w:val="0092116E"/>
    <w:rsid w:val="0092117E"/>
    <w:rsid w:val="0092128F"/>
    <w:rsid w:val="009212A6"/>
    <w:rsid w:val="009214F5"/>
    <w:rsid w:val="009215B3"/>
    <w:rsid w:val="009216B1"/>
    <w:rsid w:val="0092170F"/>
    <w:rsid w:val="00921F2F"/>
    <w:rsid w:val="00922273"/>
    <w:rsid w:val="0092234E"/>
    <w:rsid w:val="009223F7"/>
    <w:rsid w:val="00922469"/>
    <w:rsid w:val="00922692"/>
    <w:rsid w:val="009228CA"/>
    <w:rsid w:val="009228CC"/>
    <w:rsid w:val="00922A60"/>
    <w:rsid w:val="00922CA1"/>
    <w:rsid w:val="00922FD0"/>
    <w:rsid w:val="00923036"/>
    <w:rsid w:val="009230DD"/>
    <w:rsid w:val="0092360E"/>
    <w:rsid w:val="0092362D"/>
    <w:rsid w:val="00923653"/>
    <w:rsid w:val="009237E4"/>
    <w:rsid w:val="00923902"/>
    <w:rsid w:val="00923C71"/>
    <w:rsid w:val="00923DBA"/>
    <w:rsid w:val="00924071"/>
    <w:rsid w:val="009240BD"/>
    <w:rsid w:val="00924160"/>
    <w:rsid w:val="0092455E"/>
    <w:rsid w:val="00924717"/>
    <w:rsid w:val="00924767"/>
    <w:rsid w:val="00924B0D"/>
    <w:rsid w:val="00924B5B"/>
    <w:rsid w:val="00924DB7"/>
    <w:rsid w:val="0092505D"/>
    <w:rsid w:val="00925114"/>
    <w:rsid w:val="00925256"/>
    <w:rsid w:val="00925525"/>
    <w:rsid w:val="00925686"/>
    <w:rsid w:val="009256BF"/>
    <w:rsid w:val="009259DA"/>
    <w:rsid w:val="00925B37"/>
    <w:rsid w:val="00925C59"/>
    <w:rsid w:val="009262A2"/>
    <w:rsid w:val="0092658A"/>
    <w:rsid w:val="0092676E"/>
    <w:rsid w:val="00926A74"/>
    <w:rsid w:val="00926B86"/>
    <w:rsid w:val="00926C17"/>
    <w:rsid w:val="00926CD4"/>
    <w:rsid w:val="00926E55"/>
    <w:rsid w:val="00926E68"/>
    <w:rsid w:val="00926EC7"/>
    <w:rsid w:val="00926ED0"/>
    <w:rsid w:val="00926FD1"/>
    <w:rsid w:val="00927420"/>
    <w:rsid w:val="009274D7"/>
    <w:rsid w:val="00927CCE"/>
    <w:rsid w:val="00927D00"/>
    <w:rsid w:val="00927D77"/>
    <w:rsid w:val="00930323"/>
    <w:rsid w:val="00930504"/>
    <w:rsid w:val="00930525"/>
    <w:rsid w:val="00930536"/>
    <w:rsid w:val="009305F7"/>
    <w:rsid w:val="009306B8"/>
    <w:rsid w:val="009307E8"/>
    <w:rsid w:val="00930825"/>
    <w:rsid w:val="0093096E"/>
    <w:rsid w:val="00930B20"/>
    <w:rsid w:val="00930C00"/>
    <w:rsid w:val="00930D5C"/>
    <w:rsid w:val="00930DEF"/>
    <w:rsid w:val="00931312"/>
    <w:rsid w:val="0093133A"/>
    <w:rsid w:val="00931367"/>
    <w:rsid w:val="00931670"/>
    <w:rsid w:val="00931AB9"/>
    <w:rsid w:val="00931D56"/>
    <w:rsid w:val="00931F3F"/>
    <w:rsid w:val="00932233"/>
    <w:rsid w:val="0093226F"/>
    <w:rsid w:val="00932304"/>
    <w:rsid w:val="00932566"/>
    <w:rsid w:val="0093261E"/>
    <w:rsid w:val="009326C2"/>
    <w:rsid w:val="0093296C"/>
    <w:rsid w:val="00932987"/>
    <w:rsid w:val="009329DC"/>
    <w:rsid w:val="00932E6B"/>
    <w:rsid w:val="00932E9A"/>
    <w:rsid w:val="00933053"/>
    <w:rsid w:val="009331F7"/>
    <w:rsid w:val="00933275"/>
    <w:rsid w:val="00933359"/>
    <w:rsid w:val="009335FF"/>
    <w:rsid w:val="009336A6"/>
    <w:rsid w:val="009337D3"/>
    <w:rsid w:val="009338C9"/>
    <w:rsid w:val="00933A41"/>
    <w:rsid w:val="00933C72"/>
    <w:rsid w:val="00933DAD"/>
    <w:rsid w:val="00933E15"/>
    <w:rsid w:val="00933E80"/>
    <w:rsid w:val="00933FCC"/>
    <w:rsid w:val="0093409A"/>
    <w:rsid w:val="009341FC"/>
    <w:rsid w:val="00934219"/>
    <w:rsid w:val="009343B8"/>
    <w:rsid w:val="00934411"/>
    <w:rsid w:val="009345C4"/>
    <w:rsid w:val="009346AD"/>
    <w:rsid w:val="009347D4"/>
    <w:rsid w:val="00934AE2"/>
    <w:rsid w:val="00934B28"/>
    <w:rsid w:val="00934F3A"/>
    <w:rsid w:val="00934F91"/>
    <w:rsid w:val="00935087"/>
    <w:rsid w:val="00935150"/>
    <w:rsid w:val="009351B6"/>
    <w:rsid w:val="0093551E"/>
    <w:rsid w:val="009355AE"/>
    <w:rsid w:val="009358AB"/>
    <w:rsid w:val="009360AA"/>
    <w:rsid w:val="009361A6"/>
    <w:rsid w:val="00936204"/>
    <w:rsid w:val="009364E5"/>
    <w:rsid w:val="0093688C"/>
    <w:rsid w:val="0093689B"/>
    <w:rsid w:val="00936A9D"/>
    <w:rsid w:val="00936E4B"/>
    <w:rsid w:val="00936EA5"/>
    <w:rsid w:val="00936EAB"/>
    <w:rsid w:val="00936FE3"/>
    <w:rsid w:val="009372DD"/>
    <w:rsid w:val="0093740D"/>
    <w:rsid w:val="0093748A"/>
    <w:rsid w:val="009378F1"/>
    <w:rsid w:val="00937976"/>
    <w:rsid w:val="00937B01"/>
    <w:rsid w:val="00937E25"/>
    <w:rsid w:val="00937F3C"/>
    <w:rsid w:val="00940382"/>
    <w:rsid w:val="009406DB"/>
    <w:rsid w:val="00940786"/>
    <w:rsid w:val="00940AD4"/>
    <w:rsid w:val="00940B78"/>
    <w:rsid w:val="00940D94"/>
    <w:rsid w:val="009410E7"/>
    <w:rsid w:val="00941357"/>
    <w:rsid w:val="00941653"/>
    <w:rsid w:val="00941857"/>
    <w:rsid w:val="00941AB8"/>
    <w:rsid w:val="00941D5F"/>
    <w:rsid w:val="00941E04"/>
    <w:rsid w:val="00941EAB"/>
    <w:rsid w:val="0094282B"/>
    <w:rsid w:val="00942875"/>
    <w:rsid w:val="009428F5"/>
    <w:rsid w:val="009429B5"/>
    <w:rsid w:val="009431F3"/>
    <w:rsid w:val="009433AA"/>
    <w:rsid w:val="00943601"/>
    <w:rsid w:val="0094383B"/>
    <w:rsid w:val="00943AE7"/>
    <w:rsid w:val="00943BB4"/>
    <w:rsid w:val="00943C32"/>
    <w:rsid w:val="00943EDA"/>
    <w:rsid w:val="00943EFE"/>
    <w:rsid w:val="009444A3"/>
    <w:rsid w:val="009446C0"/>
    <w:rsid w:val="009447AD"/>
    <w:rsid w:val="00944C05"/>
    <w:rsid w:val="00944C65"/>
    <w:rsid w:val="00944C8C"/>
    <w:rsid w:val="00944CB9"/>
    <w:rsid w:val="00944D03"/>
    <w:rsid w:val="00944E3E"/>
    <w:rsid w:val="00944E67"/>
    <w:rsid w:val="00944FB3"/>
    <w:rsid w:val="0094505C"/>
    <w:rsid w:val="0094529A"/>
    <w:rsid w:val="009452D0"/>
    <w:rsid w:val="0094578A"/>
    <w:rsid w:val="0094595E"/>
    <w:rsid w:val="00945E84"/>
    <w:rsid w:val="00945EEC"/>
    <w:rsid w:val="00945F77"/>
    <w:rsid w:val="00946240"/>
    <w:rsid w:val="009464BE"/>
    <w:rsid w:val="009465F2"/>
    <w:rsid w:val="0094662E"/>
    <w:rsid w:val="009469CB"/>
    <w:rsid w:val="00946B17"/>
    <w:rsid w:val="00946C8C"/>
    <w:rsid w:val="00947130"/>
    <w:rsid w:val="0094716B"/>
    <w:rsid w:val="00947C17"/>
    <w:rsid w:val="00947F10"/>
    <w:rsid w:val="00950206"/>
    <w:rsid w:val="00950299"/>
    <w:rsid w:val="009503E0"/>
    <w:rsid w:val="009504C2"/>
    <w:rsid w:val="00950512"/>
    <w:rsid w:val="0095052F"/>
    <w:rsid w:val="0095067C"/>
    <w:rsid w:val="00950758"/>
    <w:rsid w:val="00950C64"/>
    <w:rsid w:val="009510A0"/>
    <w:rsid w:val="009510AA"/>
    <w:rsid w:val="00951132"/>
    <w:rsid w:val="009512BB"/>
    <w:rsid w:val="009512E9"/>
    <w:rsid w:val="009513A6"/>
    <w:rsid w:val="009515EE"/>
    <w:rsid w:val="009518A9"/>
    <w:rsid w:val="0095190C"/>
    <w:rsid w:val="009519A8"/>
    <w:rsid w:val="00951C93"/>
    <w:rsid w:val="00951CE8"/>
    <w:rsid w:val="00951EED"/>
    <w:rsid w:val="00951F52"/>
    <w:rsid w:val="00951FD6"/>
    <w:rsid w:val="00952627"/>
    <w:rsid w:val="00952A72"/>
    <w:rsid w:val="00952D9F"/>
    <w:rsid w:val="00952F46"/>
    <w:rsid w:val="00952FBA"/>
    <w:rsid w:val="009532C0"/>
    <w:rsid w:val="00953B1D"/>
    <w:rsid w:val="00954376"/>
    <w:rsid w:val="009544EC"/>
    <w:rsid w:val="0095486C"/>
    <w:rsid w:val="00954904"/>
    <w:rsid w:val="0095491A"/>
    <w:rsid w:val="00954947"/>
    <w:rsid w:val="00954A11"/>
    <w:rsid w:val="00954BD1"/>
    <w:rsid w:val="00954C04"/>
    <w:rsid w:val="00954E66"/>
    <w:rsid w:val="00954EAE"/>
    <w:rsid w:val="00954F0C"/>
    <w:rsid w:val="00954F29"/>
    <w:rsid w:val="00955405"/>
    <w:rsid w:val="0095552C"/>
    <w:rsid w:val="0095581F"/>
    <w:rsid w:val="00955A43"/>
    <w:rsid w:val="009560A7"/>
    <w:rsid w:val="009560ED"/>
    <w:rsid w:val="009562CA"/>
    <w:rsid w:val="009564D1"/>
    <w:rsid w:val="009564D9"/>
    <w:rsid w:val="0095668A"/>
    <w:rsid w:val="00956796"/>
    <w:rsid w:val="00957304"/>
    <w:rsid w:val="0095755F"/>
    <w:rsid w:val="00957583"/>
    <w:rsid w:val="00957C83"/>
    <w:rsid w:val="00957CDD"/>
    <w:rsid w:val="00957F63"/>
    <w:rsid w:val="00960127"/>
    <w:rsid w:val="00960199"/>
    <w:rsid w:val="00960497"/>
    <w:rsid w:val="00960796"/>
    <w:rsid w:val="00960D06"/>
    <w:rsid w:val="00960D29"/>
    <w:rsid w:val="0096121B"/>
    <w:rsid w:val="0096127C"/>
    <w:rsid w:val="00961419"/>
    <w:rsid w:val="0096164B"/>
    <w:rsid w:val="009618B6"/>
    <w:rsid w:val="00961B6A"/>
    <w:rsid w:val="00961C18"/>
    <w:rsid w:val="00962249"/>
    <w:rsid w:val="009624BE"/>
    <w:rsid w:val="009626E5"/>
    <w:rsid w:val="00962849"/>
    <w:rsid w:val="00962895"/>
    <w:rsid w:val="00962B73"/>
    <w:rsid w:val="00962BA9"/>
    <w:rsid w:val="00962EE5"/>
    <w:rsid w:val="009632DD"/>
    <w:rsid w:val="00963484"/>
    <w:rsid w:val="0096353B"/>
    <w:rsid w:val="0096364D"/>
    <w:rsid w:val="00963963"/>
    <w:rsid w:val="00963A14"/>
    <w:rsid w:val="00963C64"/>
    <w:rsid w:val="00963E09"/>
    <w:rsid w:val="00964252"/>
    <w:rsid w:val="00964398"/>
    <w:rsid w:val="009644B1"/>
    <w:rsid w:val="00964510"/>
    <w:rsid w:val="009649D3"/>
    <w:rsid w:val="00964BD0"/>
    <w:rsid w:val="00964D67"/>
    <w:rsid w:val="00964E1E"/>
    <w:rsid w:val="00964E83"/>
    <w:rsid w:val="00964EE6"/>
    <w:rsid w:val="009650A5"/>
    <w:rsid w:val="009659F8"/>
    <w:rsid w:val="00965A5C"/>
    <w:rsid w:val="00965A86"/>
    <w:rsid w:val="00965AFA"/>
    <w:rsid w:val="00965AFE"/>
    <w:rsid w:val="00965FAA"/>
    <w:rsid w:val="0096608A"/>
    <w:rsid w:val="009660E5"/>
    <w:rsid w:val="00966155"/>
    <w:rsid w:val="0096627F"/>
    <w:rsid w:val="00966738"/>
    <w:rsid w:val="00966BA1"/>
    <w:rsid w:val="00966D1F"/>
    <w:rsid w:val="00966D3F"/>
    <w:rsid w:val="00966F67"/>
    <w:rsid w:val="009670ED"/>
    <w:rsid w:val="00967145"/>
    <w:rsid w:val="00967251"/>
    <w:rsid w:val="00967303"/>
    <w:rsid w:val="00967957"/>
    <w:rsid w:val="00967C35"/>
    <w:rsid w:val="00967CD8"/>
    <w:rsid w:val="00967D90"/>
    <w:rsid w:val="00967F56"/>
    <w:rsid w:val="00967FB6"/>
    <w:rsid w:val="00967FE6"/>
    <w:rsid w:val="0097020A"/>
    <w:rsid w:val="0097054C"/>
    <w:rsid w:val="00970CAC"/>
    <w:rsid w:val="00970D67"/>
    <w:rsid w:val="00970FC1"/>
    <w:rsid w:val="00971432"/>
    <w:rsid w:val="00971717"/>
    <w:rsid w:val="009719EF"/>
    <w:rsid w:val="00971A39"/>
    <w:rsid w:val="00971B3E"/>
    <w:rsid w:val="00971C7C"/>
    <w:rsid w:val="00971C8E"/>
    <w:rsid w:val="00971F73"/>
    <w:rsid w:val="009720A2"/>
    <w:rsid w:val="0097272A"/>
    <w:rsid w:val="00972744"/>
    <w:rsid w:val="00972857"/>
    <w:rsid w:val="00972871"/>
    <w:rsid w:val="0097299D"/>
    <w:rsid w:val="00972D6D"/>
    <w:rsid w:val="00973197"/>
    <w:rsid w:val="00973361"/>
    <w:rsid w:val="009736F6"/>
    <w:rsid w:val="00973855"/>
    <w:rsid w:val="009738CE"/>
    <w:rsid w:val="009739F3"/>
    <w:rsid w:val="00973AC1"/>
    <w:rsid w:val="00973E25"/>
    <w:rsid w:val="00974263"/>
    <w:rsid w:val="009743A1"/>
    <w:rsid w:val="009744E1"/>
    <w:rsid w:val="00974585"/>
    <w:rsid w:val="009748A1"/>
    <w:rsid w:val="009748EA"/>
    <w:rsid w:val="0097498C"/>
    <w:rsid w:val="00974A72"/>
    <w:rsid w:val="00974BD4"/>
    <w:rsid w:val="00974BE0"/>
    <w:rsid w:val="00974C1D"/>
    <w:rsid w:val="00974C8C"/>
    <w:rsid w:val="00974CB4"/>
    <w:rsid w:val="00974CD1"/>
    <w:rsid w:val="00974ECF"/>
    <w:rsid w:val="00974F3C"/>
    <w:rsid w:val="00974F61"/>
    <w:rsid w:val="00974FB2"/>
    <w:rsid w:val="0097504A"/>
    <w:rsid w:val="00975173"/>
    <w:rsid w:val="00975391"/>
    <w:rsid w:val="0097556C"/>
    <w:rsid w:val="009757CF"/>
    <w:rsid w:val="009759C8"/>
    <w:rsid w:val="00975ABF"/>
    <w:rsid w:val="00975C21"/>
    <w:rsid w:val="00975F91"/>
    <w:rsid w:val="00975FD2"/>
    <w:rsid w:val="00976030"/>
    <w:rsid w:val="009760B6"/>
    <w:rsid w:val="009761FA"/>
    <w:rsid w:val="0097623A"/>
    <w:rsid w:val="009764AB"/>
    <w:rsid w:val="009764C6"/>
    <w:rsid w:val="0097650B"/>
    <w:rsid w:val="00976582"/>
    <w:rsid w:val="00976612"/>
    <w:rsid w:val="00976748"/>
    <w:rsid w:val="00976753"/>
    <w:rsid w:val="0097689B"/>
    <w:rsid w:val="009768F5"/>
    <w:rsid w:val="009769B9"/>
    <w:rsid w:val="00976B00"/>
    <w:rsid w:val="00976B2F"/>
    <w:rsid w:val="00977396"/>
    <w:rsid w:val="00977440"/>
    <w:rsid w:val="009774FA"/>
    <w:rsid w:val="009775D2"/>
    <w:rsid w:val="009777E9"/>
    <w:rsid w:val="009777F1"/>
    <w:rsid w:val="00977CCE"/>
    <w:rsid w:val="00980083"/>
    <w:rsid w:val="00980364"/>
    <w:rsid w:val="00980441"/>
    <w:rsid w:val="0098094C"/>
    <w:rsid w:val="00980A4D"/>
    <w:rsid w:val="00980CE3"/>
    <w:rsid w:val="0098123A"/>
    <w:rsid w:val="00981311"/>
    <w:rsid w:val="009813BB"/>
    <w:rsid w:val="00981825"/>
    <w:rsid w:val="009818FE"/>
    <w:rsid w:val="00981B0E"/>
    <w:rsid w:val="00981E6F"/>
    <w:rsid w:val="00981F75"/>
    <w:rsid w:val="00982465"/>
    <w:rsid w:val="009826FE"/>
    <w:rsid w:val="0098287E"/>
    <w:rsid w:val="0098292C"/>
    <w:rsid w:val="009829FC"/>
    <w:rsid w:val="00982B8B"/>
    <w:rsid w:val="00982C1A"/>
    <w:rsid w:val="00982CD9"/>
    <w:rsid w:val="009830B9"/>
    <w:rsid w:val="009830FD"/>
    <w:rsid w:val="0098312B"/>
    <w:rsid w:val="009834A3"/>
    <w:rsid w:val="00983557"/>
    <w:rsid w:val="009835DC"/>
    <w:rsid w:val="00983738"/>
    <w:rsid w:val="009839B1"/>
    <w:rsid w:val="00983B3F"/>
    <w:rsid w:val="00983BA3"/>
    <w:rsid w:val="00983D09"/>
    <w:rsid w:val="00983E58"/>
    <w:rsid w:val="00983F55"/>
    <w:rsid w:val="009840DD"/>
    <w:rsid w:val="0098410B"/>
    <w:rsid w:val="009841EE"/>
    <w:rsid w:val="009843CA"/>
    <w:rsid w:val="009843CF"/>
    <w:rsid w:val="00984858"/>
    <w:rsid w:val="0098499C"/>
    <w:rsid w:val="00984B3B"/>
    <w:rsid w:val="00984E5E"/>
    <w:rsid w:val="00984EF6"/>
    <w:rsid w:val="0098527B"/>
    <w:rsid w:val="0098561F"/>
    <w:rsid w:val="00985624"/>
    <w:rsid w:val="009859A3"/>
    <w:rsid w:val="00985AD3"/>
    <w:rsid w:val="00985B50"/>
    <w:rsid w:val="0098641C"/>
    <w:rsid w:val="0098646B"/>
    <w:rsid w:val="009867D7"/>
    <w:rsid w:val="009869BC"/>
    <w:rsid w:val="00986A8D"/>
    <w:rsid w:val="00986B8A"/>
    <w:rsid w:val="00987457"/>
    <w:rsid w:val="00987834"/>
    <w:rsid w:val="0098784D"/>
    <w:rsid w:val="00987F2C"/>
    <w:rsid w:val="00987FA1"/>
    <w:rsid w:val="009900D9"/>
    <w:rsid w:val="009902F9"/>
    <w:rsid w:val="0099050C"/>
    <w:rsid w:val="009905EF"/>
    <w:rsid w:val="0099073E"/>
    <w:rsid w:val="00990750"/>
    <w:rsid w:val="009908B5"/>
    <w:rsid w:val="00990961"/>
    <w:rsid w:val="00990BE0"/>
    <w:rsid w:val="00990F28"/>
    <w:rsid w:val="00990FD4"/>
    <w:rsid w:val="009910C8"/>
    <w:rsid w:val="00991101"/>
    <w:rsid w:val="0099115B"/>
    <w:rsid w:val="009911DB"/>
    <w:rsid w:val="00991794"/>
    <w:rsid w:val="009918ED"/>
    <w:rsid w:val="00991AA8"/>
    <w:rsid w:val="00991ACE"/>
    <w:rsid w:val="00991EFF"/>
    <w:rsid w:val="00991F66"/>
    <w:rsid w:val="00992199"/>
    <w:rsid w:val="00992226"/>
    <w:rsid w:val="0099230F"/>
    <w:rsid w:val="00992493"/>
    <w:rsid w:val="00992556"/>
    <w:rsid w:val="0099267D"/>
    <w:rsid w:val="009928DF"/>
    <w:rsid w:val="00992910"/>
    <w:rsid w:val="00992AB6"/>
    <w:rsid w:val="00992D78"/>
    <w:rsid w:val="0099339F"/>
    <w:rsid w:val="00993595"/>
    <w:rsid w:val="0099359A"/>
    <w:rsid w:val="0099383F"/>
    <w:rsid w:val="00993C7A"/>
    <w:rsid w:val="009940A5"/>
    <w:rsid w:val="00994181"/>
    <w:rsid w:val="009941CD"/>
    <w:rsid w:val="009942A3"/>
    <w:rsid w:val="00994411"/>
    <w:rsid w:val="0099459F"/>
    <w:rsid w:val="00994694"/>
    <w:rsid w:val="0099479B"/>
    <w:rsid w:val="009947B8"/>
    <w:rsid w:val="00994822"/>
    <w:rsid w:val="00994884"/>
    <w:rsid w:val="00994B6B"/>
    <w:rsid w:val="00994C2A"/>
    <w:rsid w:val="00994C2D"/>
    <w:rsid w:val="00994D01"/>
    <w:rsid w:val="00994DB6"/>
    <w:rsid w:val="00994E30"/>
    <w:rsid w:val="00994E80"/>
    <w:rsid w:val="00994ECC"/>
    <w:rsid w:val="009950AE"/>
    <w:rsid w:val="00995173"/>
    <w:rsid w:val="00995222"/>
    <w:rsid w:val="00995420"/>
    <w:rsid w:val="0099556A"/>
    <w:rsid w:val="009955D7"/>
    <w:rsid w:val="0099567C"/>
    <w:rsid w:val="0099569B"/>
    <w:rsid w:val="00995851"/>
    <w:rsid w:val="00995CD1"/>
    <w:rsid w:val="00995D9F"/>
    <w:rsid w:val="00995F23"/>
    <w:rsid w:val="009961BF"/>
    <w:rsid w:val="009963AF"/>
    <w:rsid w:val="00996647"/>
    <w:rsid w:val="0099674D"/>
    <w:rsid w:val="009968C2"/>
    <w:rsid w:val="009969E4"/>
    <w:rsid w:val="00996A18"/>
    <w:rsid w:val="00996B1C"/>
    <w:rsid w:val="00996E77"/>
    <w:rsid w:val="009970BA"/>
    <w:rsid w:val="009971EB"/>
    <w:rsid w:val="009972F9"/>
    <w:rsid w:val="009978B6"/>
    <w:rsid w:val="009978F7"/>
    <w:rsid w:val="0099794E"/>
    <w:rsid w:val="00997A38"/>
    <w:rsid w:val="009A0119"/>
    <w:rsid w:val="009A023F"/>
    <w:rsid w:val="009A02A2"/>
    <w:rsid w:val="009A02E0"/>
    <w:rsid w:val="009A063B"/>
    <w:rsid w:val="009A0698"/>
    <w:rsid w:val="009A08FB"/>
    <w:rsid w:val="009A0A25"/>
    <w:rsid w:val="009A0A69"/>
    <w:rsid w:val="009A0CCB"/>
    <w:rsid w:val="009A0DC8"/>
    <w:rsid w:val="009A0DED"/>
    <w:rsid w:val="009A124E"/>
    <w:rsid w:val="009A133C"/>
    <w:rsid w:val="009A154A"/>
    <w:rsid w:val="009A18AE"/>
    <w:rsid w:val="009A18B2"/>
    <w:rsid w:val="009A1934"/>
    <w:rsid w:val="009A1A1C"/>
    <w:rsid w:val="009A1A3C"/>
    <w:rsid w:val="009A1A4C"/>
    <w:rsid w:val="009A1A99"/>
    <w:rsid w:val="009A1B4E"/>
    <w:rsid w:val="009A1F07"/>
    <w:rsid w:val="009A203E"/>
    <w:rsid w:val="009A2217"/>
    <w:rsid w:val="009A255D"/>
    <w:rsid w:val="009A27AD"/>
    <w:rsid w:val="009A28E2"/>
    <w:rsid w:val="009A290E"/>
    <w:rsid w:val="009A2BC7"/>
    <w:rsid w:val="009A2C01"/>
    <w:rsid w:val="009A2EFA"/>
    <w:rsid w:val="009A32FD"/>
    <w:rsid w:val="009A35C5"/>
    <w:rsid w:val="009A360E"/>
    <w:rsid w:val="009A3662"/>
    <w:rsid w:val="009A3953"/>
    <w:rsid w:val="009A3B7E"/>
    <w:rsid w:val="009A3D48"/>
    <w:rsid w:val="009A3D6D"/>
    <w:rsid w:val="009A3EBD"/>
    <w:rsid w:val="009A40C6"/>
    <w:rsid w:val="009A414D"/>
    <w:rsid w:val="009A450A"/>
    <w:rsid w:val="009A4822"/>
    <w:rsid w:val="009A4955"/>
    <w:rsid w:val="009A4AB5"/>
    <w:rsid w:val="009A4B50"/>
    <w:rsid w:val="009A4F28"/>
    <w:rsid w:val="009A5090"/>
    <w:rsid w:val="009A537D"/>
    <w:rsid w:val="009A53BC"/>
    <w:rsid w:val="009A5415"/>
    <w:rsid w:val="009A54BB"/>
    <w:rsid w:val="009A5517"/>
    <w:rsid w:val="009A5802"/>
    <w:rsid w:val="009A58D2"/>
    <w:rsid w:val="009A5A44"/>
    <w:rsid w:val="009A5A95"/>
    <w:rsid w:val="009A5BB5"/>
    <w:rsid w:val="009A5BFA"/>
    <w:rsid w:val="009A60EA"/>
    <w:rsid w:val="009A6A06"/>
    <w:rsid w:val="009A6EA3"/>
    <w:rsid w:val="009A702C"/>
    <w:rsid w:val="009A7037"/>
    <w:rsid w:val="009A71DA"/>
    <w:rsid w:val="009A7715"/>
    <w:rsid w:val="009B021D"/>
    <w:rsid w:val="009B0235"/>
    <w:rsid w:val="009B0448"/>
    <w:rsid w:val="009B04D8"/>
    <w:rsid w:val="009B0A91"/>
    <w:rsid w:val="009B0AE2"/>
    <w:rsid w:val="009B0AF5"/>
    <w:rsid w:val="009B0B17"/>
    <w:rsid w:val="009B0D15"/>
    <w:rsid w:val="009B0E91"/>
    <w:rsid w:val="009B1057"/>
    <w:rsid w:val="009B15BE"/>
    <w:rsid w:val="009B15EF"/>
    <w:rsid w:val="009B16F3"/>
    <w:rsid w:val="009B177F"/>
    <w:rsid w:val="009B186E"/>
    <w:rsid w:val="009B19C9"/>
    <w:rsid w:val="009B1CBD"/>
    <w:rsid w:val="009B1D06"/>
    <w:rsid w:val="009B1D87"/>
    <w:rsid w:val="009B1F1D"/>
    <w:rsid w:val="009B1F6E"/>
    <w:rsid w:val="009B2020"/>
    <w:rsid w:val="009B2782"/>
    <w:rsid w:val="009B3490"/>
    <w:rsid w:val="009B3B84"/>
    <w:rsid w:val="009B3C7D"/>
    <w:rsid w:val="009B3F9B"/>
    <w:rsid w:val="009B3FC8"/>
    <w:rsid w:val="009B40FF"/>
    <w:rsid w:val="009B4257"/>
    <w:rsid w:val="009B44F0"/>
    <w:rsid w:val="009B45A6"/>
    <w:rsid w:val="009B48E3"/>
    <w:rsid w:val="009B4C1B"/>
    <w:rsid w:val="009B4D77"/>
    <w:rsid w:val="009B4FC8"/>
    <w:rsid w:val="009B51DC"/>
    <w:rsid w:val="009B5301"/>
    <w:rsid w:val="009B5C1C"/>
    <w:rsid w:val="009B60FD"/>
    <w:rsid w:val="009B61C5"/>
    <w:rsid w:val="009B6223"/>
    <w:rsid w:val="009B631F"/>
    <w:rsid w:val="009B6333"/>
    <w:rsid w:val="009B6397"/>
    <w:rsid w:val="009B642F"/>
    <w:rsid w:val="009B663A"/>
    <w:rsid w:val="009B66C9"/>
    <w:rsid w:val="009B6825"/>
    <w:rsid w:val="009B6A30"/>
    <w:rsid w:val="009B6BF9"/>
    <w:rsid w:val="009B6D4B"/>
    <w:rsid w:val="009B6EB8"/>
    <w:rsid w:val="009B6F2D"/>
    <w:rsid w:val="009B704B"/>
    <w:rsid w:val="009B72C4"/>
    <w:rsid w:val="009B7995"/>
    <w:rsid w:val="009B7BF0"/>
    <w:rsid w:val="009B7D2F"/>
    <w:rsid w:val="009B7F91"/>
    <w:rsid w:val="009C038F"/>
    <w:rsid w:val="009C0443"/>
    <w:rsid w:val="009C05E8"/>
    <w:rsid w:val="009C062D"/>
    <w:rsid w:val="009C0728"/>
    <w:rsid w:val="009C08CD"/>
    <w:rsid w:val="009C08E2"/>
    <w:rsid w:val="009C08E4"/>
    <w:rsid w:val="009C0A54"/>
    <w:rsid w:val="009C0AD8"/>
    <w:rsid w:val="009C0B1F"/>
    <w:rsid w:val="009C0BE1"/>
    <w:rsid w:val="009C0CC3"/>
    <w:rsid w:val="009C0F4A"/>
    <w:rsid w:val="009C0FAC"/>
    <w:rsid w:val="009C118A"/>
    <w:rsid w:val="009C16CA"/>
    <w:rsid w:val="009C1D7E"/>
    <w:rsid w:val="009C1DC6"/>
    <w:rsid w:val="009C1DF6"/>
    <w:rsid w:val="009C1FB0"/>
    <w:rsid w:val="009C2070"/>
    <w:rsid w:val="009C218A"/>
    <w:rsid w:val="009C26AA"/>
    <w:rsid w:val="009C26F5"/>
    <w:rsid w:val="009C2C4B"/>
    <w:rsid w:val="009C2E20"/>
    <w:rsid w:val="009C3369"/>
    <w:rsid w:val="009C36B4"/>
    <w:rsid w:val="009C3915"/>
    <w:rsid w:val="009C3C68"/>
    <w:rsid w:val="009C3DE0"/>
    <w:rsid w:val="009C3E0A"/>
    <w:rsid w:val="009C3E5A"/>
    <w:rsid w:val="009C3ECB"/>
    <w:rsid w:val="009C4093"/>
    <w:rsid w:val="009C41B7"/>
    <w:rsid w:val="009C4263"/>
    <w:rsid w:val="009C44EC"/>
    <w:rsid w:val="009C46BB"/>
    <w:rsid w:val="009C4AE0"/>
    <w:rsid w:val="009C4B5A"/>
    <w:rsid w:val="009C4CB4"/>
    <w:rsid w:val="009C4CD3"/>
    <w:rsid w:val="009C4CD9"/>
    <w:rsid w:val="009C4D7C"/>
    <w:rsid w:val="009C52F7"/>
    <w:rsid w:val="009C5521"/>
    <w:rsid w:val="009C56DD"/>
    <w:rsid w:val="009C59E5"/>
    <w:rsid w:val="009C5A91"/>
    <w:rsid w:val="009C5C2C"/>
    <w:rsid w:val="009C5E75"/>
    <w:rsid w:val="009C5FC9"/>
    <w:rsid w:val="009C5FF2"/>
    <w:rsid w:val="009C6007"/>
    <w:rsid w:val="009C605F"/>
    <w:rsid w:val="009C673A"/>
    <w:rsid w:val="009C6ABB"/>
    <w:rsid w:val="009C6C1E"/>
    <w:rsid w:val="009C6CB5"/>
    <w:rsid w:val="009C6E55"/>
    <w:rsid w:val="009C6E77"/>
    <w:rsid w:val="009C70D2"/>
    <w:rsid w:val="009C718A"/>
    <w:rsid w:val="009C7611"/>
    <w:rsid w:val="009C76AB"/>
    <w:rsid w:val="009C776D"/>
    <w:rsid w:val="009C78F9"/>
    <w:rsid w:val="009C7D2A"/>
    <w:rsid w:val="009C7E94"/>
    <w:rsid w:val="009D0042"/>
    <w:rsid w:val="009D03ED"/>
    <w:rsid w:val="009D04DD"/>
    <w:rsid w:val="009D071F"/>
    <w:rsid w:val="009D077C"/>
    <w:rsid w:val="009D0849"/>
    <w:rsid w:val="009D088E"/>
    <w:rsid w:val="009D0B4F"/>
    <w:rsid w:val="009D0D95"/>
    <w:rsid w:val="009D0F5C"/>
    <w:rsid w:val="009D1374"/>
    <w:rsid w:val="009D138D"/>
    <w:rsid w:val="009D16B6"/>
    <w:rsid w:val="009D174D"/>
    <w:rsid w:val="009D17E2"/>
    <w:rsid w:val="009D1AAB"/>
    <w:rsid w:val="009D1B5C"/>
    <w:rsid w:val="009D1D9C"/>
    <w:rsid w:val="009D1F93"/>
    <w:rsid w:val="009D20DA"/>
    <w:rsid w:val="009D21F7"/>
    <w:rsid w:val="009D2389"/>
    <w:rsid w:val="009D2508"/>
    <w:rsid w:val="009D26AF"/>
    <w:rsid w:val="009D275D"/>
    <w:rsid w:val="009D2777"/>
    <w:rsid w:val="009D2B9D"/>
    <w:rsid w:val="009D2C94"/>
    <w:rsid w:val="009D2D91"/>
    <w:rsid w:val="009D3111"/>
    <w:rsid w:val="009D325D"/>
    <w:rsid w:val="009D3602"/>
    <w:rsid w:val="009D367C"/>
    <w:rsid w:val="009D3A3B"/>
    <w:rsid w:val="009D3AE0"/>
    <w:rsid w:val="009D3B3D"/>
    <w:rsid w:val="009D3D45"/>
    <w:rsid w:val="009D3E07"/>
    <w:rsid w:val="009D3F09"/>
    <w:rsid w:val="009D44A1"/>
    <w:rsid w:val="009D454D"/>
    <w:rsid w:val="009D45C9"/>
    <w:rsid w:val="009D4705"/>
    <w:rsid w:val="009D472D"/>
    <w:rsid w:val="009D4885"/>
    <w:rsid w:val="009D48EA"/>
    <w:rsid w:val="009D4A1B"/>
    <w:rsid w:val="009D4C1A"/>
    <w:rsid w:val="009D4CEF"/>
    <w:rsid w:val="009D4D42"/>
    <w:rsid w:val="009D4E00"/>
    <w:rsid w:val="009D500A"/>
    <w:rsid w:val="009D5326"/>
    <w:rsid w:val="009D53B9"/>
    <w:rsid w:val="009D54F0"/>
    <w:rsid w:val="009D5BE8"/>
    <w:rsid w:val="009D6070"/>
    <w:rsid w:val="009D67B5"/>
    <w:rsid w:val="009D67E5"/>
    <w:rsid w:val="009D686E"/>
    <w:rsid w:val="009D6AB9"/>
    <w:rsid w:val="009D6D4D"/>
    <w:rsid w:val="009D6F4F"/>
    <w:rsid w:val="009D6FFF"/>
    <w:rsid w:val="009D732E"/>
    <w:rsid w:val="009D73EC"/>
    <w:rsid w:val="009D7583"/>
    <w:rsid w:val="009D75DF"/>
    <w:rsid w:val="009D765F"/>
    <w:rsid w:val="009D76AF"/>
    <w:rsid w:val="009D76CD"/>
    <w:rsid w:val="009D7B27"/>
    <w:rsid w:val="009D7D11"/>
    <w:rsid w:val="009D7DC3"/>
    <w:rsid w:val="009D7F71"/>
    <w:rsid w:val="009D7F79"/>
    <w:rsid w:val="009E0126"/>
    <w:rsid w:val="009E02AC"/>
    <w:rsid w:val="009E02CE"/>
    <w:rsid w:val="009E03F0"/>
    <w:rsid w:val="009E06E2"/>
    <w:rsid w:val="009E06EF"/>
    <w:rsid w:val="009E09BC"/>
    <w:rsid w:val="009E09C1"/>
    <w:rsid w:val="009E0A93"/>
    <w:rsid w:val="009E0AE4"/>
    <w:rsid w:val="009E0D28"/>
    <w:rsid w:val="009E0EE6"/>
    <w:rsid w:val="009E10EB"/>
    <w:rsid w:val="009E1186"/>
    <w:rsid w:val="009E1546"/>
    <w:rsid w:val="009E15B4"/>
    <w:rsid w:val="009E16A8"/>
    <w:rsid w:val="009E1755"/>
    <w:rsid w:val="009E17E4"/>
    <w:rsid w:val="009E184A"/>
    <w:rsid w:val="009E1A40"/>
    <w:rsid w:val="009E1A72"/>
    <w:rsid w:val="009E1C97"/>
    <w:rsid w:val="009E1E69"/>
    <w:rsid w:val="009E22B0"/>
    <w:rsid w:val="009E2622"/>
    <w:rsid w:val="009E2928"/>
    <w:rsid w:val="009E2CC0"/>
    <w:rsid w:val="009E2D40"/>
    <w:rsid w:val="009E2DF8"/>
    <w:rsid w:val="009E313E"/>
    <w:rsid w:val="009E31B1"/>
    <w:rsid w:val="009E31B3"/>
    <w:rsid w:val="009E320D"/>
    <w:rsid w:val="009E334C"/>
    <w:rsid w:val="009E33D7"/>
    <w:rsid w:val="009E3480"/>
    <w:rsid w:val="009E348F"/>
    <w:rsid w:val="009E3549"/>
    <w:rsid w:val="009E3589"/>
    <w:rsid w:val="009E3720"/>
    <w:rsid w:val="009E38DE"/>
    <w:rsid w:val="009E3933"/>
    <w:rsid w:val="009E3A4E"/>
    <w:rsid w:val="009E3F4B"/>
    <w:rsid w:val="009E4085"/>
    <w:rsid w:val="009E4190"/>
    <w:rsid w:val="009E43AC"/>
    <w:rsid w:val="009E4445"/>
    <w:rsid w:val="009E46A2"/>
    <w:rsid w:val="009E482E"/>
    <w:rsid w:val="009E4864"/>
    <w:rsid w:val="009E48FA"/>
    <w:rsid w:val="009E4CF8"/>
    <w:rsid w:val="009E4EC3"/>
    <w:rsid w:val="009E4F6F"/>
    <w:rsid w:val="009E508B"/>
    <w:rsid w:val="009E52CC"/>
    <w:rsid w:val="009E553A"/>
    <w:rsid w:val="009E595D"/>
    <w:rsid w:val="009E596E"/>
    <w:rsid w:val="009E5B14"/>
    <w:rsid w:val="009E5D5D"/>
    <w:rsid w:val="009E5FBD"/>
    <w:rsid w:val="009E64F9"/>
    <w:rsid w:val="009E669C"/>
    <w:rsid w:val="009E67E2"/>
    <w:rsid w:val="009E6908"/>
    <w:rsid w:val="009E6941"/>
    <w:rsid w:val="009E6AE1"/>
    <w:rsid w:val="009E6B7D"/>
    <w:rsid w:val="009E6BB0"/>
    <w:rsid w:val="009E6C54"/>
    <w:rsid w:val="009E6ECC"/>
    <w:rsid w:val="009E7088"/>
    <w:rsid w:val="009E7116"/>
    <w:rsid w:val="009E7531"/>
    <w:rsid w:val="009E7621"/>
    <w:rsid w:val="009E7B4F"/>
    <w:rsid w:val="009E7D0F"/>
    <w:rsid w:val="009E7E27"/>
    <w:rsid w:val="009F009B"/>
    <w:rsid w:val="009F00BB"/>
    <w:rsid w:val="009F0175"/>
    <w:rsid w:val="009F0442"/>
    <w:rsid w:val="009F0598"/>
    <w:rsid w:val="009F07DF"/>
    <w:rsid w:val="009F098F"/>
    <w:rsid w:val="009F0BE3"/>
    <w:rsid w:val="009F0DAB"/>
    <w:rsid w:val="009F108B"/>
    <w:rsid w:val="009F1429"/>
    <w:rsid w:val="009F1588"/>
    <w:rsid w:val="009F15D4"/>
    <w:rsid w:val="009F1AD8"/>
    <w:rsid w:val="009F1C3A"/>
    <w:rsid w:val="009F1DF8"/>
    <w:rsid w:val="009F1FE9"/>
    <w:rsid w:val="009F211D"/>
    <w:rsid w:val="009F233D"/>
    <w:rsid w:val="009F2371"/>
    <w:rsid w:val="009F243A"/>
    <w:rsid w:val="009F262B"/>
    <w:rsid w:val="009F2643"/>
    <w:rsid w:val="009F26F8"/>
    <w:rsid w:val="009F293B"/>
    <w:rsid w:val="009F2A3A"/>
    <w:rsid w:val="009F2C29"/>
    <w:rsid w:val="009F2C6A"/>
    <w:rsid w:val="009F2E6D"/>
    <w:rsid w:val="009F307B"/>
    <w:rsid w:val="009F38D2"/>
    <w:rsid w:val="009F4369"/>
    <w:rsid w:val="009F473C"/>
    <w:rsid w:val="009F4D2A"/>
    <w:rsid w:val="009F50E6"/>
    <w:rsid w:val="009F51C0"/>
    <w:rsid w:val="009F5250"/>
    <w:rsid w:val="009F548E"/>
    <w:rsid w:val="009F54A3"/>
    <w:rsid w:val="009F5966"/>
    <w:rsid w:val="009F5AC6"/>
    <w:rsid w:val="009F5D58"/>
    <w:rsid w:val="009F5E1B"/>
    <w:rsid w:val="009F5E92"/>
    <w:rsid w:val="009F5FC3"/>
    <w:rsid w:val="009F613D"/>
    <w:rsid w:val="009F6173"/>
    <w:rsid w:val="009F63DF"/>
    <w:rsid w:val="009F66BD"/>
    <w:rsid w:val="009F6855"/>
    <w:rsid w:val="009F69B3"/>
    <w:rsid w:val="009F6A5C"/>
    <w:rsid w:val="009F6D12"/>
    <w:rsid w:val="009F6E93"/>
    <w:rsid w:val="009F70C5"/>
    <w:rsid w:val="009F76E0"/>
    <w:rsid w:val="009F7835"/>
    <w:rsid w:val="009F7A3E"/>
    <w:rsid w:val="009F7C05"/>
    <w:rsid w:val="009F7DD4"/>
    <w:rsid w:val="009F7FEC"/>
    <w:rsid w:val="00A000C7"/>
    <w:rsid w:val="00A00251"/>
    <w:rsid w:val="00A0038C"/>
    <w:rsid w:val="00A004EF"/>
    <w:rsid w:val="00A006E7"/>
    <w:rsid w:val="00A007A2"/>
    <w:rsid w:val="00A007AB"/>
    <w:rsid w:val="00A008FD"/>
    <w:rsid w:val="00A00947"/>
    <w:rsid w:val="00A00AF2"/>
    <w:rsid w:val="00A00B4C"/>
    <w:rsid w:val="00A00BA5"/>
    <w:rsid w:val="00A00E27"/>
    <w:rsid w:val="00A00F7C"/>
    <w:rsid w:val="00A01175"/>
    <w:rsid w:val="00A0118B"/>
    <w:rsid w:val="00A01380"/>
    <w:rsid w:val="00A0138B"/>
    <w:rsid w:val="00A013CE"/>
    <w:rsid w:val="00A01D2A"/>
    <w:rsid w:val="00A02250"/>
    <w:rsid w:val="00A0262C"/>
    <w:rsid w:val="00A02707"/>
    <w:rsid w:val="00A027CE"/>
    <w:rsid w:val="00A02852"/>
    <w:rsid w:val="00A02A1D"/>
    <w:rsid w:val="00A02AD1"/>
    <w:rsid w:val="00A02BB7"/>
    <w:rsid w:val="00A02C80"/>
    <w:rsid w:val="00A02D3B"/>
    <w:rsid w:val="00A030DD"/>
    <w:rsid w:val="00A03424"/>
    <w:rsid w:val="00A038D5"/>
    <w:rsid w:val="00A03A3A"/>
    <w:rsid w:val="00A03BD9"/>
    <w:rsid w:val="00A03CC7"/>
    <w:rsid w:val="00A03EA2"/>
    <w:rsid w:val="00A0422C"/>
    <w:rsid w:val="00A042ED"/>
    <w:rsid w:val="00A043A3"/>
    <w:rsid w:val="00A04458"/>
    <w:rsid w:val="00A04545"/>
    <w:rsid w:val="00A049C8"/>
    <w:rsid w:val="00A04B2D"/>
    <w:rsid w:val="00A04B2F"/>
    <w:rsid w:val="00A04CA7"/>
    <w:rsid w:val="00A0508D"/>
    <w:rsid w:val="00A0521D"/>
    <w:rsid w:val="00A0524E"/>
    <w:rsid w:val="00A058B1"/>
    <w:rsid w:val="00A05969"/>
    <w:rsid w:val="00A059EA"/>
    <w:rsid w:val="00A05BCE"/>
    <w:rsid w:val="00A05EC1"/>
    <w:rsid w:val="00A05F5A"/>
    <w:rsid w:val="00A0615F"/>
    <w:rsid w:val="00A0631D"/>
    <w:rsid w:val="00A06348"/>
    <w:rsid w:val="00A063B8"/>
    <w:rsid w:val="00A06736"/>
    <w:rsid w:val="00A0679D"/>
    <w:rsid w:val="00A06CA9"/>
    <w:rsid w:val="00A06CF0"/>
    <w:rsid w:val="00A06E6B"/>
    <w:rsid w:val="00A07178"/>
    <w:rsid w:val="00A07383"/>
    <w:rsid w:val="00A074E4"/>
    <w:rsid w:val="00A075A5"/>
    <w:rsid w:val="00A07669"/>
    <w:rsid w:val="00A078DB"/>
    <w:rsid w:val="00A079BC"/>
    <w:rsid w:val="00A07C34"/>
    <w:rsid w:val="00A07D9C"/>
    <w:rsid w:val="00A07DD4"/>
    <w:rsid w:val="00A07F2E"/>
    <w:rsid w:val="00A102B5"/>
    <w:rsid w:val="00A10599"/>
    <w:rsid w:val="00A10715"/>
    <w:rsid w:val="00A10800"/>
    <w:rsid w:val="00A10A76"/>
    <w:rsid w:val="00A10CCB"/>
    <w:rsid w:val="00A10CD1"/>
    <w:rsid w:val="00A10D67"/>
    <w:rsid w:val="00A10F90"/>
    <w:rsid w:val="00A11064"/>
    <w:rsid w:val="00A11190"/>
    <w:rsid w:val="00A11566"/>
    <w:rsid w:val="00A115DA"/>
    <w:rsid w:val="00A1163D"/>
    <w:rsid w:val="00A11839"/>
    <w:rsid w:val="00A11A0C"/>
    <w:rsid w:val="00A11CFB"/>
    <w:rsid w:val="00A11ED6"/>
    <w:rsid w:val="00A12360"/>
    <w:rsid w:val="00A12444"/>
    <w:rsid w:val="00A126DE"/>
    <w:rsid w:val="00A1273E"/>
    <w:rsid w:val="00A12C2D"/>
    <w:rsid w:val="00A12E64"/>
    <w:rsid w:val="00A1309D"/>
    <w:rsid w:val="00A13118"/>
    <w:rsid w:val="00A1346F"/>
    <w:rsid w:val="00A13529"/>
    <w:rsid w:val="00A135CF"/>
    <w:rsid w:val="00A136EF"/>
    <w:rsid w:val="00A137DD"/>
    <w:rsid w:val="00A13B53"/>
    <w:rsid w:val="00A140AD"/>
    <w:rsid w:val="00A140DA"/>
    <w:rsid w:val="00A14208"/>
    <w:rsid w:val="00A1454D"/>
    <w:rsid w:val="00A145B1"/>
    <w:rsid w:val="00A14679"/>
    <w:rsid w:val="00A147CC"/>
    <w:rsid w:val="00A1482A"/>
    <w:rsid w:val="00A14900"/>
    <w:rsid w:val="00A14907"/>
    <w:rsid w:val="00A14AE8"/>
    <w:rsid w:val="00A14B17"/>
    <w:rsid w:val="00A14EC7"/>
    <w:rsid w:val="00A15228"/>
    <w:rsid w:val="00A152E2"/>
    <w:rsid w:val="00A152F6"/>
    <w:rsid w:val="00A1537C"/>
    <w:rsid w:val="00A15499"/>
    <w:rsid w:val="00A1567E"/>
    <w:rsid w:val="00A15AEF"/>
    <w:rsid w:val="00A15AF8"/>
    <w:rsid w:val="00A15B15"/>
    <w:rsid w:val="00A15E08"/>
    <w:rsid w:val="00A15F24"/>
    <w:rsid w:val="00A165EC"/>
    <w:rsid w:val="00A16625"/>
    <w:rsid w:val="00A166AB"/>
    <w:rsid w:val="00A17199"/>
    <w:rsid w:val="00A17413"/>
    <w:rsid w:val="00A1748A"/>
    <w:rsid w:val="00A177DD"/>
    <w:rsid w:val="00A1794F"/>
    <w:rsid w:val="00A17980"/>
    <w:rsid w:val="00A179D2"/>
    <w:rsid w:val="00A179D3"/>
    <w:rsid w:val="00A17B69"/>
    <w:rsid w:val="00A17CC9"/>
    <w:rsid w:val="00A17D13"/>
    <w:rsid w:val="00A2000C"/>
    <w:rsid w:val="00A20150"/>
    <w:rsid w:val="00A20234"/>
    <w:rsid w:val="00A2027B"/>
    <w:rsid w:val="00A20306"/>
    <w:rsid w:val="00A20347"/>
    <w:rsid w:val="00A20369"/>
    <w:rsid w:val="00A205C2"/>
    <w:rsid w:val="00A20728"/>
    <w:rsid w:val="00A20A34"/>
    <w:rsid w:val="00A20EB6"/>
    <w:rsid w:val="00A20EF3"/>
    <w:rsid w:val="00A20FA4"/>
    <w:rsid w:val="00A20FBE"/>
    <w:rsid w:val="00A21405"/>
    <w:rsid w:val="00A214D1"/>
    <w:rsid w:val="00A216ED"/>
    <w:rsid w:val="00A21793"/>
    <w:rsid w:val="00A21832"/>
    <w:rsid w:val="00A218F0"/>
    <w:rsid w:val="00A21DFB"/>
    <w:rsid w:val="00A21E00"/>
    <w:rsid w:val="00A222B1"/>
    <w:rsid w:val="00A224D0"/>
    <w:rsid w:val="00A225E6"/>
    <w:rsid w:val="00A22D11"/>
    <w:rsid w:val="00A22D2E"/>
    <w:rsid w:val="00A22D35"/>
    <w:rsid w:val="00A22E4E"/>
    <w:rsid w:val="00A22E5A"/>
    <w:rsid w:val="00A22E8C"/>
    <w:rsid w:val="00A2304A"/>
    <w:rsid w:val="00A233EA"/>
    <w:rsid w:val="00A2343F"/>
    <w:rsid w:val="00A23523"/>
    <w:rsid w:val="00A237C9"/>
    <w:rsid w:val="00A237D4"/>
    <w:rsid w:val="00A2380A"/>
    <w:rsid w:val="00A23BAE"/>
    <w:rsid w:val="00A23F1D"/>
    <w:rsid w:val="00A244F7"/>
    <w:rsid w:val="00A2455C"/>
    <w:rsid w:val="00A24814"/>
    <w:rsid w:val="00A24A34"/>
    <w:rsid w:val="00A24F88"/>
    <w:rsid w:val="00A25043"/>
    <w:rsid w:val="00A25181"/>
    <w:rsid w:val="00A2549A"/>
    <w:rsid w:val="00A255E7"/>
    <w:rsid w:val="00A25930"/>
    <w:rsid w:val="00A25A11"/>
    <w:rsid w:val="00A25BD4"/>
    <w:rsid w:val="00A25C6C"/>
    <w:rsid w:val="00A25D5F"/>
    <w:rsid w:val="00A25DDC"/>
    <w:rsid w:val="00A25F28"/>
    <w:rsid w:val="00A2607B"/>
    <w:rsid w:val="00A2660D"/>
    <w:rsid w:val="00A26B46"/>
    <w:rsid w:val="00A26C35"/>
    <w:rsid w:val="00A26E95"/>
    <w:rsid w:val="00A26EA7"/>
    <w:rsid w:val="00A26EDD"/>
    <w:rsid w:val="00A2709F"/>
    <w:rsid w:val="00A272C2"/>
    <w:rsid w:val="00A27333"/>
    <w:rsid w:val="00A27378"/>
    <w:rsid w:val="00A27498"/>
    <w:rsid w:val="00A27785"/>
    <w:rsid w:val="00A278B6"/>
    <w:rsid w:val="00A27B79"/>
    <w:rsid w:val="00A27B83"/>
    <w:rsid w:val="00A27D12"/>
    <w:rsid w:val="00A27D21"/>
    <w:rsid w:val="00A27DCE"/>
    <w:rsid w:val="00A27DF6"/>
    <w:rsid w:val="00A27E8E"/>
    <w:rsid w:val="00A3010A"/>
    <w:rsid w:val="00A30123"/>
    <w:rsid w:val="00A30236"/>
    <w:rsid w:val="00A30261"/>
    <w:rsid w:val="00A3054E"/>
    <w:rsid w:val="00A3063B"/>
    <w:rsid w:val="00A30A4A"/>
    <w:rsid w:val="00A30B50"/>
    <w:rsid w:val="00A30DDE"/>
    <w:rsid w:val="00A31003"/>
    <w:rsid w:val="00A31874"/>
    <w:rsid w:val="00A318A7"/>
    <w:rsid w:val="00A31D14"/>
    <w:rsid w:val="00A31DAB"/>
    <w:rsid w:val="00A31EFA"/>
    <w:rsid w:val="00A325A3"/>
    <w:rsid w:val="00A32610"/>
    <w:rsid w:val="00A326A9"/>
    <w:rsid w:val="00A32837"/>
    <w:rsid w:val="00A32D4D"/>
    <w:rsid w:val="00A32DEA"/>
    <w:rsid w:val="00A32F41"/>
    <w:rsid w:val="00A33044"/>
    <w:rsid w:val="00A33272"/>
    <w:rsid w:val="00A33317"/>
    <w:rsid w:val="00A333F1"/>
    <w:rsid w:val="00A3344A"/>
    <w:rsid w:val="00A33530"/>
    <w:rsid w:val="00A335A5"/>
    <w:rsid w:val="00A335DE"/>
    <w:rsid w:val="00A33636"/>
    <w:rsid w:val="00A33760"/>
    <w:rsid w:val="00A33BE0"/>
    <w:rsid w:val="00A33F00"/>
    <w:rsid w:val="00A34020"/>
    <w:rsid w:val="00A3428A"/>
    <w:rsid w:val="00A34469"/>
    <w:rsid w:val="00A3446F"/>
    <w:rsid w:val="00A345AC"/>
    <w:rsid w:val="00A345E9"/>
    <w:rsid w:val="00A34696"/>
    <w:rsid w:val="00A34762"/>
    <w:rsid w:val="00A34C93"/>
    <w:rsid w:val="00A34CD1"/>
    <w:rsid w:val="00A34D9A"/>
    <w:rsid w:val="00A34F16"/>
    <w:rsid w:val="00A34FB5"/>
    <w:rsid w:val="00A353DB"/>
    <w:rsid w:val="00A356E6"/>
    <w:rsid w:val="00A3579E"/>
    <w:rsid w:val="00A358BA"/>
    <w:rsid w:val="00A35A46"/>
    <w:rsid w:val="00A35AC1"/>
    <w:rsid w:val="00A35B05"/>
    <w:rsid w:val="00A35E68"/>
    <w:rsid w:val="00A36279"/>
    <w:rsid w:val="00A364DE"/>
    <w:rsid w:val="00A36B07"/>
    <w:rsid w:val="00A36B90"/>
    <w:rsid w:val="00A36BA8"/>
    <w:rsid w:val="00A36E80"/>
    <w:rsid w:val="00A36F4A"/>
    <w:rsid w:val="00A37005"/>
    <w:rsid w:val="00A3704B"/>
    <w:rsid w:val="00A37203"/>
    <w:rsid w:val="00A375B5"/>
    <w:rsid w:val="00A375D8"/>
    <w:rsid w:val="00A3781F"/>
    <w:rsid w:val="00A378B1"/>
    <w:rsid w:val="00A37F0E"/>
    <w:rsid w:val="00A37F35"/>
    <w:rsid w:val="00A37FFE"/>
    <w:rsid w:val="00A404BB"/>
    <w:rsid w:val="00A40565"/>
    <w:rsid w:val="00A40877"/>
    <w:rsid w:val="00A4091F"/>
    <w:rsid w:val="00A40ADE"/>
    <w:rsid w:val="00A40C59"/>
    <w:rsid w:val="00A40E21"/>
    <w:rsid w:val="00A40EC4"/>
    <w:rsid w:val="00A4111D"/>
    <w:rsid w:val="00A4124D"/>
    <w:rsid w:val="00A41478"/>
    <w:rsid w:val="00A414E2"/>
    <w:rsid w:val="00A41CDF"/>
    <w:rsid w:val="00A41EAD"/>
    <w:rsid w:val="00A41F4C"/>
    <w:rsid w:val="00A42696"/>
    <w:rsid w:val="00A4298D"/>
    <w:rsid w:val="00A42B56"/>
    <w:rsid w:val="00A42BA1"/>
    <w:rsid w:val="00A42C70"/>
    <w:rsid w:val="00A42D0D"/>
    <w:rsid w:val="00A430D4"/>
    <w:rsid w:val="00A43417"/>
    <w:rsid w:val="00A4358A"/>
    <w:rsid w:val="00A436AA"/>
    <w:rsid w:val="00A4373B"/>
    <w:rsid w:val="00A43755"/>
    <w:rsid w:val="00A4379A"/>
    <w:rsid w:val="00A43BCB"/>
    <w:rsid w:val="00A440F4"/>
    <w:rsid w:val="00A4436D"/>
    <w:rsid w:val="00A4441C"/>
    <w:rsid w:val="00A44462"/>
    <w:rsid w:val="00A44848"/>
    <w:rsid w:val="00A44984"/>
    <w:rsid w:val="00A44B1C"/>
    <w:rsid w:val="00A44BC5"/>
    <w:rsid w:val="00A44BDC"/>
    <w:rsid w:val="00A453C4"/>
    <w:rsid w:val="00A45463"/>
    <w:rsid w:val="00A454C0"/>
    <w:rsid w:val="00A454E4"/>
    <w:rsid w:val="00A455AD"/>
    <w:rsid w:val="00A4566B"/>
    <w:rsid w:val="00A45A12"/>
    <w:rsid w:val="00A45B5A"/>
    <w:rsid w:val="00A45D46"/>
    <w:rsid w:val="00A45DF3"/>
    <w:rsid w:val="00A45E6D"/>
    <w:rsid w:val="00A46079"/>
    <w:rsid w:val="00A463A7"/>
    <w:rsid w:val="00A463FC"/>
    <w:rsid w:val="00A46611"/>
    <w:rsid w:val="00A46790"/>
    <w:rsid w:val="00A467E5"/>
    <w:rsid w:val="00A468AD"/>
    <w:rsid w:val="00A46A62"/>
    <w:rsid w:val="00A46B4D"/>
    <w:rsid w:val="00A46F92"/>
    <w:rsid w:val="00A47037"/>
    <w:rsid w:val="00A470A0"/>
    <w:rsid w:val="00A4722F"/>
    <w:rsid w:val="00A4730D"/>
    <w:rsid w:val="00A4735C"/>
    <w:rsid w:val="00A4736B"/>
    <w:rsid w:val="00A473B6"/>
    <w:rsid w:val="00A474AB"/>
    <w:rsid w:val="00A4776E"/>
    <w:rsid w:val="00A47D65"/>
    <w:rsid w:val="00A47F30"/>
    <w:rsid w:val="00A502CF"/>
    <w:rsid w:val="00A504CC"/>
    <w:rsid w:val="00A50517"/>
    <w:rsid w:val="00A50631"/>
    <w:rsid w:val="00A506B2"/>
    <w:rsid w:val="00A50753"/>
    <w:rsid w:val="00A5078F"/>
    <w:rsid w:val="00A5094A"/>
    <w:rsid w:val="00A50977"/>
    <w:rsid w:val="00A5098C"/>
    <w:rsid w:val="00A509C3"/>
    <w:rsid w:val="00A50A5D"/>
    <w:rsid w:val="00A50CA2"/>
    <w:rsid w:val="00A50DD0"/>
    <w:rsid w:val="00A50E0F"/>
    <w:rsid w:val="00A50F6E"/>
    <w:rsid w:val="00A50FE4"/>
    <w:rsid w:val="00A510E4"/>
    <w:rsid w:val="00A510F7"/>
    <w:rsid w:val="00A512ED"/>
    <w:rsid w:val="00A51367"/>
    <w:rsid w:val="00A518F0"/>
    <w:rsid w:val="00A519F2"/>
    <w:rsid w:val="00A51C4A"/>
    <w:rsid w:val="00A51C67"/>
    <w:rsid w:val="00A51C8C"/>
    <w:rsid w:val="00A51D8B"/>
    <w:rsid w:val="00A51E61"/>
    <w:rsid w:val="00A51E84"/>
    <w:rsid w:val="00A520EB"/>
    <w:rsid w:val="00A52223"/>
    <w:rsid w:val="00A52445"/>
    <w:rsid w:val="00A524D5"/>
    <w:rsid w:val="00A524DA"/>
    <w:rsid w:val="00A5259E"/>
    <w:rsid w:val="00A525FA"/>
    <w:rsid w:val="00A526E5"/>
    <w:rsid w:val="00A52910"/>
    <w:rsid w:val="00A52A02"/>
    <w:rsid w:val="00A52A4F"/>
    <w:rsid w:val="00A52B4B"/>
    <w:rsid w:val="00A52C9E"/>
    <w:rsid w:val="00A52DBD"/>
    <w:rsid w:val="00A5323F"/>
    <w:rsid w:val="00A5353B"/>
    <w:rsid w:val="00A536B0"/>
    <w:rsid w:val="00A537DA"/>
    <w:rsid w:val="00A539FD"/>
    <w:rsid w:val="00A53AE5"/>
    <w:rsid w:val="00A53C91"/>
    <w:rsid w:val="00A53D2F"/>
    <w:rsid w:val="00A53DF3"/>
    <w:rsid w:val="00A54226"/>
    <w:rsid w:val="00A54544"/>
    <w:rsid w:val="00A54653"/>
    <w:rsid w:val="00A54797"/>
    <w:rsid w:val="00A5486F"/>
    <w:rsid w:val="00A5497B"/>
    <w:rsid w:val="00A54AE6"/>
    <w:rsid w:val="00A54B82"/>
    <w:rsid w:val="00A54C36"/>
    <w:rsid w:val="00A54D0B"/>
    <w:rsid w:val="00A54DFB"/>
    <w:rsid w:val="00A54FF8"/>
    <w:rsid w:val="00A55104"/>
    <w:rsid w:val="00A55457"/>
    <w:rsid w:val="00A5568E"/>
    <w:rsid w:val="00A556D9"/>
    <w:rsid w:val="00A55942"/>
    <w:rsid w:val="00A55C1D"/>
    <w:rsid w:val="00A55C22"/>
    <w:rsid w:val="00A55DFB"/>
    <w:rsid w:val="00A55E30"/>
    <w:rsid w:val="00A55E44"/>
    <w:rsid w:val="00A55F79"/>
    <w:rsid w:val="00A561DB"/>
    <w:rsid w:val="00A568A5"/>
    <w:rsid w:val="00A568E7"/>
    <w:rsid w:val="00A5694A"/>
    <w:rsid w:val="00A56C00"/>
    <w:rsid w:val="00A56CE4"/>
    <w:rsid w:val="00A57032"/>
    <w:rsid w:val="00A5715F"/>
    <w:rsid w:val="00A5728C"/>
    <w:rsid w:val="00A5729E"/>
    <w:rsid w:val="00A5754F"/>
    <w:rsid w:val="00A57679"/>
    <w:rsid w:val="00A57715"/>
    <w:rsid w:val="00A57A18"/>
    <w:rsid w:val="00A57A56"/>
    <w:rsid w:val="00A57C33"/>
    <w:rsid w:val="00A57D30"/>
    <w:rsid w:val="00A57DC0"/>
    <w:rsid w:val="00A600FE"/>
    <w:rsid w:val="00A6019A"/>
    <w:rsid w:val="00A60364"/>
    <w:rsid w:val="00A604D8"/>
    <w:rsid w:val="00A6052B"/>
    <w:rsid w:val="00A6053E"/>
    <w:rsid w:val="00A607C7"/>
    <w:rsid w:val="00A608D3"/>
    <w:rsid w:val="00A60B55"/>
    <w:rsid w:val="00A60EAF"/>
    <w:rsid w:val="00A60FFC"/>
    <w:rsid w:val="00A6105E"/>
    <w:rsid w:val="00A614A4"/>
    <w:rsid w:val="00A615CB"/>
    <w:rsid w:val="00A61783"/>
    <w:rsid w:val="00A61BBA"/>
    <w:rsid w:val="00A61D56"/>
    <w:rsid w:val="00A6211B"/>
    <w:rsid w:val="00A62225"/>
    <w:rsid w:val="00A6232F"/>
    <w:rsid w:val="00A62343"/>
    <w:rsid w:val="00A623CE"/>
    <w:rsid w:val="00A62579"/>
    <w:rsid w:val="00A62605"/>
    <w:rsid w:val="00A62F4E"/>
    <w:rsid w:val="00A631A8"/>
    <w:rsid w:val="00A6328D"/>
    <w:rsid w:val="00A634A6"/>
    <w:rsid w:val="00A6371A"/>
    <w:rsid w:val="00A63A34"/>
    <w:rsid w:val="00A63E94"/>
    <w:rsid w:val="00A6407D"/>
    <w:rsid w:val="00A64082"/>
    <w:rsid w:val="00A64123"/>
    <w:rsid w:val="00A6419F"/>
    <w:rsid w:val="00A642D8"/>
    <w:rsid w:val="00A64497"/>
    <w:rsid w:val="00A6493F"/>
    <w:rsid w:val="00A649F9"/>
    <w:rsid w:val="00A64F1B"/>
    <w:rsid w:val="00A653DD"/>
    <w:rsid w:val="00A6557A"/>
    <w:rsid w:val="00A655F8"/>
    <w:rsid w:val="00A65792"/>
    <w:rsid w:val="00A65946"/>
    <w:rsid w:val="00A65D3B"/>
    <w:rsid w:val="00A65D4F"/>
    <w:rsid w:val="00A661AB"/>
    <w:rsid w:val="00A66231"/>
    <w:rsid w:val="00A66246"/>
    <w:rsid w:val="00A6649F"/>
    <w:rsid w:val="00A665E2"/>
    <w:rsid w:val="00A66724"/>
    <w:rsid w:val="00A6685F"/>
    <w:rsid w:val="00A66B4A"/>
    <w:rsid w:val="00A66C20"/>
    <w:rsid w:val="00A66C28"/>
    <w:rsid w:val="00A66E86"/>
    <w:rsid w:val="00A67558"/>
    <w:rsid w:val="00A67562"/>
    <w:rsid w:val="00A67679"/>
    <w:rsid w:val="00A67768"/>
    <w:rsid w:val="00A67856"/>
    <w:rsid w:val="00A67A46"/>
    <w:rsid w:val="00A67A4B"/>
    <w:rsid w:val="00A67A58"/>
    <w:rsid w:val="00A67C19"/>
    <w:rsid w:val="00A702CA"/>
    <w:rsid w:val="00A70A36"/>
    <w:rsid w:val="00A70FD5"/>
    <w:rsid w:val="00A7106E"/>
    <w:rsid w:val="00A71252"/>
    <w:rsid w:val="00A7149E"/>
    <w:rsid w:val="00A716F0"/>
    <w:rsid w:val="00A717DD"/>
    <w:rsid w:val="00A718B2"/>
    <w:rsid w:val="00A7196F"/>
    <w:rsid w:val="00A720C7"/>
    <w:rsid w:val="00A720FA"/>
    <w:rsid w:val="00A7222A"/>
    <w:rsid w:val="00A7225F"/>
    <w:rsid w:val="00A725C4"/>
    <w:rsid w:val="00A72666"/>
    <w:rsid w:val="00A727C2"/>
    <w:rsid w:val="00A7280B"/>
    <w:rsid w:val="00A72897"/>
    <w:rsid w:val="00A72AE5"/>
    <w:rsid w:val="00A72DB7"/>
    <w:rsid w:val="00A73097"/>
    <w:rsid w:val="00A73171"/>
    <w:rsid w:val="00A73257"/>
    <w:rsid w:val="00A73428"/>
    <w:rsid w:val="00A7382D"/>
    <w:rsid w:val="00A73B38"/>
    <w:rsid w:val="00A73C5E"/>
    <w:rsid w:val="00A742B9"/>
    <w:rsid w:val="00A7446D"/>
    <w:rsid w:val="00A745F0"/>
    <w:rsid w:val="00A746EE"/>
    <w:rsid w:val="00A746F3"/>
    <w:rsid w:val="00A749C7"/>
    <w:rsid w:val="00A74ACC"/>
    <w:rsid w:val="00A751B3"/>
    <w:rsid w:val="00A754B2"/>
    <w:rsid w:val="00A755AE"/>
    <w:rsid w:val="00A75834"/>
    <w:rsid w:val="00A758F7"/>
    <w:rsid w:val="00A75951"/>
    <w:rsid w:val="00A75997"/>
    <w:rsid w:val="00A75B20"/>
    <w:rsid w:val="00A75CB3"/>
    <w:rsid w:val="00A76026"/>
    <w:rsid w:val="00A760F9"/>
    <w:rsid w:val="00A76115"/>
    <w:rsid w:val="00A76369"/>
    <w:rsid w:val="00A764D6"/>
    <w:rsid w:val="00A765E4"/>
    <w:rsid w:val="00A768F5"/>
    <w:rsid w:val="00A76A1B"/>
    <w:rsid w:val="00A76CFA"/>
    <w:rsid w:val="00A76E07"/>
    <w:rsid w:val="00A76E46"/>
    <w:rsid w:val="00A76E65"/>
    <w:rsid w:val="00A77053"/>
    <w:rsid w:val="00A77130"/>
    <w:rsid w:val="00A771BD"/>
    <w:rsid w:val="00A7766C"/>
    <w:rsid w:val="00A777A3"/>
    <w:rsid w:val="00A778C6"/>
    <w:rsid w:val="00A77967"/>
    <w:rsid w:val="00A77BDE"/>
    <w:rsid w:val="00A80284"/>
    <w:rsid w:val="00A804C2"/>
    <w:rsid w:val="00A80650"/>
    <w:rsid w:val="00A80D56"/>
    <w:rsid w:val="00A80D69"/>
    <w:rsid w:val="00A81351"/>
    <w:rsid w:val="00A815B0"/>
    <w:rsid w:val="00A816E3"/>
    <w:rsid w:val="00A81814"/>
    <w:rsid w:val="00A8196C"/>
    <w:rsid w:val="00A821C2"/>
    <w:rsid w:val="00A82277"/>
    <w:rsid w:val="00A827C3"/>
    <w:rsid w:val="00A82833"/>
    <w:rsid w:val="00A82991"/>
    <w:rsid w:val="00A82B47"/>
    <w:rsid w:val="00A82CCF"/>
    <w:rsid w:val="00A82E85"/>
    <w:rsid w:val="00A831C2"/>
    <w:rsid w:val="00A8325B"/>
    <w:rsid w:val="00A8340A"/>
    <w:rsid w:val="00A836C3"/>
    <w:rsid w:val="00A83723"/>
    <w:rsid w:val="00A8375D"/>
    <w:rsid w:val="00A839A0"/>
    <w:rsid w:val="00A83AF0"/>
    <w:rsid w:val="00A83E11"/>
    <w:rsid w:val="00A83E83"/>
    <w:rsid w:val="00A840AA"/>
    <w:rsid w:val="00A84437"/>
    <w:rsid w:val="00A84480"/>
    <w:rsid w:val="00A8459E"/>
    <w:rsid w:val="00A845EE"/>
    <w:rsid w:val="00A84608"/>
    <w:rsid w:val="00A84755"/>
    <w:rsid w:val="00A848B3"/>
    <w:rsid w:val="00A84D2D"/>
    <w:rsid w:val="00A84FE1"/>
    <w:rsid w:val="00A8510E"/>
    <w:rsid w:val="00A8514A"/>
    <w:rsid w:val="00A852D3"/>
    <w:rsid w:val="00A854F5"/>
    <w:rsid w:val="00A85509"/>
    <w:rsid w:val="00A85580"/>
    <w:rsid w:val="00A85C7B"/>
    <w:rsid w:val="00A85DBD"/>
    <w:rsid w:val="00A85DC1"/>
    <w:rsid w:val="00A85E65"/>
    <w:rsid w:val="00A85FBA"/>
    <w:rsid w:val="00A86172"/>
    <w:rsid w:val="00A8635A"/>
    <w:rsid w:val="00A86668"/>
    <w:rsid w:val="00A86797"/>
    <w:rsid w:val="00A867F7"/>
    <w:rsid w:val="00A86B0E"/>
    <w:rsid w:val="00A86B59"/>
    <w:rsid w:val="00A86BE5"/>
    <w:rsid w:val="00A86D4B"/>
    <w:rsid w:val="00A86E50"/>
    <w:rsid w:val="00A8750A"/>
    <w:rsid w:val="00A8778A"/>
    <w:rsid w:val="00A87CD6"/>
    <w:rsid w:val="00A87F17"/>
    <w:rsid w:val="00A9031D"/>
    <w:rsid w:val="00A90320"/>
    <w:rsid w:val="00A90391"/>
    <w:rsid w:val="00A904F0"/>
    <w:rsid w:val="00A9069E"/>
    <w:rsid w:val="00A9080A"/>
    <w:rsid w:val="00A90892"/>
    <w:rsid w:val="00A908E0"/>
    <w:rsid w:val="00A90A75"/>
    <w:rsid w:val="00A90AEB"/>
    <w:rsid w:val="00A90AFB"/>
    <w:rsid w:val="00A90DE9"/>
    <w:rsid w:val="00A90E8D"/>
    <w:rsid w:val="00A90F69"/>
    <w:rsid w:val="00A90FB6"/>
    <w:rsid w:val="00A91320"/>
    <w:rsid w:val="00A91779"/>
    <w:rsid w:val="00A917F0"/>
    <w:rsid w:val="00A91A63"/>
    <w:rsid w:val="00A91B06"/>
    <w:rsid w:val="00A91CCE"/>
    <w:rsid w:val="00A91FB8"/>
    <w:rsid w:val="00A92746"/>
    <w:rsid w:val="00A92AE5"/>
    <w:rsid w:val="00A92FDF"/>
    <w:rsid w:val="00A9329A"/>
    <w:rsid w:val="00A935CD"/>
    <w:rsid w:val="00A938A4"/>
    <w:rsid w:val="00A938E2"/>
    <w:rsid w:val="00A93C4D"/>
    <w:rsid w:val="00A93DBD"/>
    <w:rsid w:val="00A93E48"/>
    <w:rsid w:val="00A93FEB"/>
    <w:rsid w:val="00A940E3"/>
    <w:rsid w:val="00A941D4"/>
    <w:rsid w:val="00A94489"/>
    <w:rsid w:val="00A944C1"/>
    <w:rsid w:val="00A94895"/>
    <w:rsid w:val="00A949E7"/>
    <w:rsid w:val="00A94B7E"/>
    <w:rsid w:val="00A94C0E"/>
    <w:rsid w:val="00A94CBE"/>
    <w:rsid w:val="00A94D77"/>
    <w:rsid w:val="00A94E87"/>
    <w:rsid w:val="00A950FC"/>
    <w:rsid w:val="00A953F9"/>
    <w:rsid w:val="00A955B2"/>
    <w:rsid w:val="00A95681"/>
    <w:rsid w:val="00A95770"/>
    <w:rsid w:val="00A95774"/>
    <w:rsid w:val="00A95A3C"/>
    <w:rsid w:val="00A95B02"/>
    <w:rsid w:val="00A95C00"/>
    <w:rsid w:val="00A95CA0"/>
    <w:rsid w:val="00A95D04"/>
    <w:rsid w:val="00A95E7A"/>
    <w:rsid w:val="00A9604B"/>
    <w:rsid w:val="00A9616B"/>
    <w:rsid w:val="00A9631B"/>
    <w:rsid w:val="00A96346"/>
    <w:rsid w:val="00A964EB"/>
    <w:rsid w:val="00A9663F"/>
    <w:rsid w:val="00A9694F"/>
    <w:rsid w:val="00A96A41"/>
    <w:rsid w:val="00A96A4B"/>
    <w:rsid w:val="00A96B74"/>
    <w:rsid w:val="00A96C0D"/>
    <w:rsid w:val="00A97056"/>
    <w:rsid w:val="00A97338"/>
    <w:rsid w:val="00A974EE"/>
    <w:rsid w:val="00A975A2"/>
    <w:rsid w:val="00A975CD"/>
    <w:rsid w:val="00A97734"/>
    <w:rsid w:val="00A97AB1"/>
    <w:rsid w:val="00A97D3C"/>
    <w:rsid w:val="00A97F29"/>
    <w:rsid w:val="00A97F7D"/>
    <w:rsid w:val="00A97FF1"/>
    <w:rsid w:val="00AA0241"/>
    <w:rsid w:val="00AA07B9"/>
    <w:rsid w:val="00AA082B"/>
    <w:rsid w:val="00AA09AB"/>
    <w:rsid w:val="00AA0A2B"/>
    <w:rsid w:val="00AA0AFC"/>
    <w:rsid w:val="00AA0B87"/>
    <w:rsid w:val="00AA0CDB"/>
    <w:rsid w:val="00AA0FDF"/>
    <w:rsid w:val="00AA1218"/>
    <w:rsid w:val="00AA1511"/>
    <w:rsid w:val="00AA1628"/>
    <w:rsid w:val="00AA1947"/>
    <w:rsid w:val="00AA19EB"/>
    <w:rsid w:val="00AA1A6E"/>
    <w:rsid w:val="00AA1D3F"/>
    <w:rsid w:val="00AA1DC2"/>
    <w:rsid w:val="00AA200E"/>
    <w:rsid w:val="00AA224F"/>
    <w:rsid w:val="00AA253B"/>
    <w:rsid w:val="00AA257A"/>
    <w:rsid w:val="00AA2586"/>
    <w:rsid w:val="00AA25B8"/>
    <w:rsid w:val="00AA26A2"/>
    <w:rsid w:val="00AA2802"/>
    <w:rsid w:val="00AA2809"/>
    <w:rsid w:val="00AA28F3"/>
    <w:rsid w:val="00AA2B66"/>
    <w:rsid w:val="00AA2CF1"/>
    <w:rsid w:val="00AA2CF5"/>
    <w:rsid w:val="00AA2EC1"/>
    <w:rsid w:val="00AA300F"/>
    <w:rsid w:val="00AA3076"/>
    <w:rsid w:val="00AA318F"/>
    <w:rsid w:val="00AA33DA"/>
    <w:rsid w:val="00AA37AA"/>
    <w:rsid w:val="00AA37BA"/>
    <w:rsid w:val="00AA38A9"/>
    <w:rsid w:val="00AA3A09"/>
    <w:rsid w:val="00AA3B8B"/>
    <w:rsid w:val="00AA3BD0"/>
    <w:rsid w:val="00AA3E1F"/>
    <w:rsid w:val="00AA3E44"/>
    <w:rsid w:val="00AA3E75"/>
    <w:rsid w:val="00AA3E98"/>
    <w:rsid w:val="00AA3EFF"/>
    <w:rsid w:val="00AA4623"/>
    <w:rsid w:val="00AA4E49"/>
    <w:rsid w:val="00AA4FFA"/>
    <w:rsid w:val="00AA4FFD"/>
    <w:rsid w:val="00AA53A5"/>
    <w:rsid w:val="00AA5618"/>
    <w:rsid w:val="00AA5634"/>
    <w:rsid w:val="00AA5739"/>
    <w:rsid w:val="00AA5878"/>
    <w:rsid w:val="00AA5A31"/>
    <w:rsid w:val="00AA5AD5"/>
    <w:rsid w:val="00AA5D34"/>
    <w:rsid w:val="00AA5E58"/>
    <w:rsid w:val="00AA611F"/>
    <w:rsid w:val="00AA614F"/>
    <w:rsid w:val="00AA6311"/>
    <w:rsid w:val="00AA6510"/>
    <w:rsid w:val="00AA688E"/>
    <w:rsid w:val="00AA6A70"/>
    <w:rsid w:val="00AA6AC0"/>
    <w:rsid w:val="00AA6F0D"/>
    <w:rsid w:val="00AA6FE4"/>
    <w:rsid w:val="00AA7377"/>
    <w:rsid w:val="00AA7447"/>
    <w:rsid w:val="00AA76E8"/>
    <w:rsid w:val="00AA7AB4"/>
    <w:rsid w:val="00AA7ADF"/>
    <w:rsid w:val="00AA7E62"/>
    <w:rsid w:val="00AA7EEE"/>
    <w:rsid w:val="00AB000C"/>
    <w:rsid w:val="00AB0193"/>
    <w:rsid w:val="00AB0327"/>
    <w:rsid w:val="00AB037E"/>
    <w:rsid w:val="00AB03FA"/>
    <w:rsid w:val="00AB0483"/>
    <w:rsid w:val="00AB04EC"/>
    <w:rsid w:val="00AB05E0"/>
    <w:rsid w:val="00AB06DF"/>
    <w:rsid w:val="00AB071D"/>
    <w:rsid w:val="00AB0986"/>
    <w:rsid w:val="00AB0A47"/>
    <w:rsid w:val="00AB0A66"/>
    <w:rsid w:val="00AB0E5C"/>
    <w:rsid w:val="00AB0EAA"/>
    <w:rsid w:val="00AB0F20"/>
    <w:rsid w:val="00AB126F"/>
    <w:rsid w:val="00AB1347"/>
    <w:rsid w:val="00AB18BD"/>
    <w:rsid w:val="00AB190F"/>
    <w:rsid w:val="00AB1A2B"/>
    <w:rsid w:val="00AB1B75"/>
    <w:rsid w:val="00AB1E4A"/>
    <w:rsid w:val="00AB1E8F"/>
    <w:rsid w:val="00AB1EF2"/>
    <w:rsid w:val="00AB2002"/>
    <w:rsid w:val="00AB2027"/>
    <w:rsid w:val="00AB2063"/>
    <w:rsid w:val="00AB20F3"/>
    <w:rsid w:val="00AB218A"/>
    <w:rsid w:val="00AB284E"/>
    <w:rsid w:val="00AB2DFE"/>
    <w:rsid w:val="00AB2F0F"/>
    <w:rsid w:val="00AB3152"/>
    <w:rsid w:val="00AB31D7"/>
    <w:rsid w:val="00AB34C9"/>
    <w:rsid w:val="00AB3854"/>
    <w:rsid w:val="00AB387A"/>
    <w:rsid w:val="00AB3961"/>
    <w:rsid w:val="00AB39B5"/>
    <w:rsid w:val="00AB39C7"/>
    <w:rsid w:val="00AB3A01"/>
    <w:rsid w:val="00AB3A4C"/>
    <w:rsid w:val="00AB3A65"/>
    <w:rsid w:val="00AB3E18"/>
    <w:rsid w:val="00AB3E42"/>
    <w:rsid w:val="00AB3EC8"/>
    <w:rsid w:val="00AB3F13"/>
    <w:rsid w:val="00AB40E9"/>
    <w:rsid w:val="00AB4117"/>
    <w:rsid w:val="00AB441F"/>
    <w:rsid w:val="00AB45D4"/>
    <w:rsid w:val="00AB45E8"/>
    <w:rsid w:val="00AB4623"/>
    <w:rsid w:val="00AB46ED"/>
    <w:rsid w:val="00AB470C"/>
    <w:rsid w:val="00AB4743"/>
    <w:rsid w:val="00AB482A"/>
    <w:rsid w:val="00AB48E7"/>
    <w:rsid w:val="00AB4994"/>
    <w:rsid w:val="00AB4A45"/>
    <w:rsid w:val="00AB4EB8"/>
    <w:rsid w:val="00AB4ED6"/>
    <w:rsid w:val="00AB502D"/>
    <w:rsid w:val="00AB51ED"/>
    <w:rsid w:val="00AB532E"/>
    <w:rsid w:val="00AB5649"/>
    <w:rsid w:val="00AB5974"/>
    <w:rsid w:val="00AB59B4"/>
    <w:rsid w:val="00AB6008"/>
    <w:rsid w:val="00AB607B"/>
    <w:rsid w:val="00AB6341"/>
    <w:rsid w:val="00AB64A3"/>
    <w:rsid w:val="00AB6705"/>
    <w:rsid w:val="00AB6863"/>
    <w:rsid w:val="00AB6873"/>
    <w:rsid w:val="00AB689B"/>
    <w:rsid w:val="00AB69DA"/>
    <w:rsid w:val="00AB6A24"/>
    <w:rsid w:val="00AB75D8"/>
    <w:rsid w:val="00AB7766"/>
    <w:rsid w:val="00AB7A24"/>
    <w:rsid w:val="00AB7D2D"/>
    <w:rsid w:val="00AB7D9A"/>
    <w:rsid w:val="00AB7F53"/>
    <w:rsid w:val="00AB7F72"/>
    <w:rsid w:val="00AC011A"/>
    <w:rsid w:val="00AC0196"/>
    <w:rsid w:val="00AC0236"/>
    <w:rsid w:val="00AC045E"/>
    <w:rsid w:val="00AC0501"/>
    <w:rsid w:val="00AC051C"/>
    <w:rsid w:val="00AC06C3"/>
    <w:rsid w:val="00AC0843"/>
    <w:rsid w:val="00AC0D29"/>
    <w:rsid w:val="00AC0DB2"/>
    <w:rsid w:val="00AC0EE9"/>
    <w:rsid w:val="00AC1148"/>
    <w:rsid w:val="00AC12BE"/>
    <w:rsid w:val="00AC1741"/>
    <w:rsid w:val="00AC1AED"/>
    <w:rsid w:val="00AC1B94"/>
    <w:rsid w:val="00AC1BB7"/>
    <w:rsid w:val="00AC1C50"/>
    <w:rsid w:val="00AC1C54"/>
    <w:rsid w:val="00AC1F5E"/>
    <w:rsid w:val="00AC20A7"/>
    <w:rsid w:val="00AC2216"/>
    <w:rsid w:val="00AC24AE"/>
    <w:rsid w:val="00AC24B5"/>
    <w:rsid w:val="00AC27EA"/>
    <w:rsid w:val="00AC2929"/>
    <w:rsid w:val="00AC2B6F"/>
    <w:rsid w:val="00AC2BD4"/>
    <w:rsid w:val="00AC2E6E"/>
    <w:rsid w:val="00AC2F51"/>
    <w:rsid w:val="00AC2F98"/>
    <w:rsid w:val="00AC31E0"/>
    <w:rsid w:val="00AC35E3"/>
    <w:rsid w:val="00AC3736"/>
    <w:rsid w:val="00AC3754"/>
    <w:rsid w:val="00AC3B1F"/>
    <w:rsid w:val="00AC3DDB"/>
    <w:rsid w:val="00AC4340"/>
    <w:rsid w:val="00AC43EE"/>
    <w:rsid w:val="00AC4854"/>
    <w:rsid w:val="00AC4AA6"/>
    <w:rsid w:val="00AC4B92"/>
    <w:rsid w:val="00AC4E9D"/>
    <w:rsid w:val="00AC512A"/>
    <w:rsid w:val="00AC51BD"/>
    <w:rsid w:val="00AC51DE"/>
    <w:rsid w:val="00AC53B1"/>
    <w:rsid w:val="00AC54D0"/>
    <w:rsid w:val="00AC5540"/>
    <w:rsid w:val="00AC56F3"/>
    <w:rsid w:val="00AC5C33"/>
    <w:rsid w:val="00AC5D20"/>
    <w:rsid w:val="00AC5D59"/>
    <w:rsid w:val="00AC65D2"/>
    <w:rsid w:val="00AC693A"/>
    <w:rsid w:val="00AC6A35"/>
    <w:rsid w:val="00AC6B1A"/>
    <w:rsid w:val="00AC6C11"/>
    <w:rsid w:val="00AC6C44"/>
    <w:rsid w:val="00AC6F22"/>
    <w:rsid w:val="00AC7208"/>
    <w:rsid w:val="00AC72CD"/>
    <w:rsid w:val="00AC736D"/>
    <w:rsid w:val="00AC737B"/>
    <w:rsid w:val="00AC74C1"/>
    <w:rsid w:val="00AC7503"/>
    <w:rsid w:val="00AC7752"/>
    <w:rsid w:val="00AC79C3"/>
    <w:rsid w:val="00AC7B08"/>
    <w:rsid w:val="00AC7C18"/>
    <w:rsid w:val="00AC7C50"/>
    <w:rsid w:val="00AC7CC0"/>
    <w:rsid w:val="00AC7D38"/>
    <w:rsid w:val="00AD0083"/>
    <w:rsid w:val="00AD09C5"/>
    <w:rsid w:val="00AD0B0A"/>
    <w:rsid w:val="00AD0B26"/>
    <w:rsid w:val="00AD0E9E"/>
    <w:rsid w:val="00AD0F29"/>
    <w:rsid w:val="00AD0FC5"/>
    <w:rsid w:val="00AD12BB"/>
    <w:rsid w:val="00AD164A"/>
    <w:rsid w:val="00AD1A03"/>
    <w:rsid w:val="00AD1BBF"/>
    <w:rsid w:val="00AD1EFB"/>
    <w:rsid w:val="00AD2023"/>
    <w:rsid w:val="00AD2139"/>
    <w:rsid w:val="00AD2157"/>
    <w:rsid w:val="00AD22DD"/>
    <w:rsid w:val="00AD2455"/>
    <w:rsid w:val="00AD2489"/>
    <w:rsid w:val="00AD25D0"/>
    <w:rsid w:val="00AD2A78"/>
    <w:rsid w:val="00AD2AC5"/>
    <w:rsid w:val="00AD2D08"/>
    <w:rsid w:val="00AD2ED6"/>
    <w:rsid w:val="00AD31AE"/>
    <w:rsid w:val="00AD35A4"/>
    <w:rsid w:val="00AD36B1"/>
    <w:rsid w:val="00AD38AF"/>
    <w:rsid w:val="00AD3D06"/>
    <w:rsid w:val="00AD3D0E"/>
    <w:rsid w:val="00AD3E37"/>
    <w:rsid w:val="00AD451A"/>
    <w:rsid w:val="00AD49D9"/>
    <w:rsid w:val="00AD4A42"/>
    <w:rsid w:val="00AD4ADF"/>
    <w:rsid w:val="00AD4B97"/>
    <w:rsid w:val="00AD4EFB"/>
    <w:rsid w:val="00AD4F9C"/>
    <w:rsid w:val="00AD5118"/>
    <w:rsid w:val="00AD53D3"/>
    <w:rsid w:val="00AD557D"/>
    <w:rsid w:val="00AD5727"/>
    <w:rsid w:val="00AD5786"/>
    <w:rsid w:val="00AD5892"/>
    <w:rsid w:val="00AD5929"/>
    <w:rsid w:val="00AD5DAF"/>
    <w:rsid w:val="00AD5F06"/>
    <w:rsid w:val="00AD61F8"/>
    <w:rsid w:val="00AD6375"/>
    <w:rsid w:val="00AD648A"/>
    <w:rsid w:val="00AD65F3"/>
    <w:rsid w:val="00AD6915"/>
    <w:rsid w:val="00AD6930"/>
    <w:rsid w:val="00AD694D"/>
    <w:rsid w:val="00AD6A43"/>
    <w:rsid w:val="00AD6A45"/>
    <w:rsid w:val="00AD6D50"/>
    <w:rsid w:val="00AD6E06"/>
    <w:rsid w:val="00AD701F"/>
    <w:rsid w:val="00AD70B3"/>
    <w:rsid w:val="00AD7389"/>
    <w:rsid w:val="00AD7737"/>
    <w:rsid w:val="00AD7762"/>
    <w:rsid w:val="00AD77C1"/>
    <w:rsid w:val="00AD7829"/>
    <w:rsid w:val="00AD7B8D"/>
    <w:rsid w:val="00AD7C6A"/>
    <w:rsid w:val="00AD7D62"/>
    <w:rsid w:val="00AD7D99"/>
    <w:rsid w:val="00AD7F51"/>
    <w:rsid w:val="00AE051C"/>
    <w:rsid w:val="00AE057E"/>
    <w:rsid w:val="00AE058D"/>
    <w:rsid w:val="00AE0888"/>
    <w:rsid w:val="00AE1208"/>
    <w:rsid w:val="00AE13F4"/>
    <w:rsid w:val="00AE195C"/>
    <w:rsid w:val="00AE19D0"/>
    <w:rsid w:val="00AE1A0C"/>
    <w:rsid w:val="00AE1B2A"/>
    <w:rsid w:val="00AE1E3D"/>
    <w:rsid w:val="00AE1F7D"/>
    <w:rsid w:val="00AE21E1"/>
    <w:rsid w:val="00AE23E7"/>
    <w:rsid w:val="00AE2537"/>
    <w:rsid w:val="00AE2913"/>
    <w:rsid w:val="00AE2953"/>
    <w:rsid w:val="00AE2ABB"/>
    <w:rsid w:val="00AE2FA1"/>
    <w:rsid w:val="00AE2FA5"/>
    <w:rsid w:val="00AE3025"/>
    <w:rsid w:val="00AE311A"/>
    <w:rsid w:val="00AE3310"/>
    <w:rsid w:val="00AE33A9"/>
    <w:rsid w:val="00AE40F3"/>
    <w:rsid w:val="00AE426D"/>
    <w:rsid w:val="00AE46FD"/>
    <w:rsid w:val="00AE48D0"/>
    <w:rsid w:val="00AE48E1"/>
    <w:rsid w:val="00AE4BA4"/>
    <w:rsid w:val="00AE4BBA"/>
    <w:rsid w:val="00AE4E6E"/>
    <w:rsid w:val="00AE52EE"/>
    <w:rsid w:val="00AE52F0"/>
    <w:rsid w:val="00AE5316"/>
    <w:rsid w:val="00AE53EE"/>
    <w:rsid w:val="00AE5456"/>
    <w:rsid w:val="00AE557E"/>
    <w:rsid w:val="00AE5614"/>
    <w:rsid w:val="00AE5615"/>
    <w:rsid w:val="00AE5A8A"/>
    <w:rsid w:val="00AE5D15"/>
    <w:rsid w:val="00AE5E34"/>
    <w:rsid w:val="00AE5FB6"/>
    <w:rsid w:val="00AE6161"/>
    <w:rsid w:val="00AE61C1"/>
    <w:rsid w:val="00AE62F2"/>
    <w:rsid w:val="00AE630C"/>
    <w:rsid w:val="00AE6315"/>
    <w:rsid w:val="00AE6488"/>
    <w:rsid w:val="00AE64C6"/>
    <w:rsid w:val="00AE64EB"/>
    <w:rsid w:val="00AE6537"/>
    <w:rsid w:val="00AE688A"/>
    <w:rsid w:val="00AE68D5"/>
    <w:rsid w:val="00AE6B31"/>
    <w:rsid w:val="00AE6B78"/>
    <w:rsid w:val="00AE6C3C"/>
    <w:rsid w:val="00AE6D15"/>
    <w:rsid w:val="00AE6EBA"/>
    <w:rsid w:val="00AE7057"/>
    <w:rsid w:val="00AE711F"/>
    <w:rsid w:val="00AE7245"/>
    <w:rsid w:val="00AE7562"/>
    <w:rsid w:val="00AE7860"/>
    <w:rsid w:val="00AE78C8"/>
    <w:rsid w:val="00AE7916"/>
    <w:rsid w:val="00AE7AC2"/>
    <w:rsid w:val="00AE7C10"/>
    <w:rsid w:val="00AE7C8A"/>
    <w:rsid w:val="00AF006D"/>
    <w:rsid w:val="00AF02AA"/>
    <w:rsid w:val="00AF0337"/>
    <w:rsid w:val="00AF08C9"/>
    <w:rsid w:val="00AF0A22"/>
    <w:rsid w:val="00AF0B06"/>
    <w:rsid w:val="00AF0D15"/>
    <w:rsid w:val="00AF0D72"/>
    <w:rsid w:val="00AF0DF5"/>
    <w:rsid w:val="00AF1127"/>
    <w:rsid w:val="00AF11B3"/>
    <w:rsid w:val="00AF1218"/>
    <w:rsid w:val="00AF1329"/>
    <w:rsid w:val="00AF1387"/>
    <w:rsid w:val="00AF15C3"/>
    <w:rsid w:val="00AF1622"/>
    <w:rsid w:val="00AF1ADE"/>
    <w:rsid w:val="00AF1C05"/>
    <w:rsid w:val="00AF1C95"/>
    <w:rsid w:val="00AF1EE7"/>
    <w:rsid w:val="00AF20C5"/>
    <w:rsid w:val="00AF23EF"/>
    <w:rsid w:val="00AF2595"/>
    <w:rsid w:val="00AF265F"/>
    <w:rsid w:val="00AF2690"/>
    <w:rsid w:val="00AF2885"/>
    <w:rsid w:val="00AF2997"/>
    <w:rsid w:val="00AF2C9E"/>
    <w:rsid w:val="00AF2E33"/>
    <w:rsid w:val="00AF2F38"/>
    <w:rsid w:val="00AF314E"/>
    <w:rsid w:val="00AF36DE"/>
    <w:rsid w:val="00AF3967"/>
    <w:rsid w:val="00AF3AA5"/>
    <w:rsid w:val="00AF3B5B"/>
    <w:rsid w:val="00AF3F96"/>
    <w:rsid w:val="00AF3FDC"/>
    <w:rsid w:val="00AF41FD"/>
    <w:rsid w:val="00AF421C"/>
    <w:rsid w:val="00AF4256"/>
    <w:rsid w:val="00AF43C0"/>
    <w:rsid w:val="00AF458F"/>
    <w:rsid w:val="00AF4B74"/>
    <w:rsid w:val="00AF4C52"/>
    <w:rsid w:val="00AF4D43"/>
    <w:rsid w:val="00AF4D5E"/>
    <w:rsid w:val="00AF501F"/>
    <w:rsid w:val="00AF5170"/>
    <w:rsid w:val="00AF51A8"/>
    <w:rsid w:val="00AF5729"/>
    <w:rsid w:val="00AF590B"/>
    <w:rsid w:val="00AF5993"/>
    <w:rsid w:val="00AF5DD6"/>
    <w:rsid w:val="00AF5E2B"/>
    <w:rsid w:val="00AF5F1A"/>
    <w:rsid w:val="00AF601F"/>
    <w:rsid w:val="00AF6028"/>
    <w:rsid w:val="00AF61C5"/>
    <w:rsid w:val="00AF64C4"/>
    <w:rsid w:val="00AF6558"/>
    <w:rsid w:val="00AF66A7"/>
    <w:rsid w:val="00AF6AF8"/>
    <w:rsid w:val="00AF6B18"/>
    <w:rsid w:val="00AF6BBF"/>
    <w:rsid w:val="00AF6C0A"/>
    <w:rsid w:val="00AF6CD9"/>
    <w:rsid w:val="00AF6E02"/>
    <w:rsid w:val="00AF7102"/>
    <w:rsid w:val="00AF72D7"/>
    <w:rsid w:val="00AF759D"/>
    <w:rsid w:val="00AF7877"/>
    <w:rsid w:val="00AF7B93"/>
    <w:rsid w:val="00AF7C76"/>
    <w:rsid w:val="00AF7CD6"/>
    <w:rsid w:val="00B0005E"/>
    <w:rsid w:val="00B00240"/>
    <w:rsid w:val="00B002BC"/>
    <w:rsid w:val="00B004F2"/>
    <w:rsid w:val="00B0078C"/>
    <w:rsid w:val="00B007B0"/>
    <w:rsid w:val="00B007C0"/>
    <w:rsid w:val="00B00943"/>
    <w:rsid w:val="00B00D05"/>
    <w:rsid w:val="00B00DCB"/>
    <w:rsid w:val="00B00EB2"/>
    <w:rsid w:val="00B00F4A"/>
    <w:rsid w:val="00B00FA6"/>
    <w:rsid w:val="00B01624"/>
    <w:rsid w:val="00B0187E"/>
    <w:rsid w:val="00B01A24"/>
    <w:rsid w:val="00B02290"/>
    <w:rsid w:val="00B02350"/>
    <w:rsid w:val="00B0246B"/>
    <w:rsid w:val="00B0263C"/>
    <w:rsid w:val="00B0292E"/>
    <w:rsid w:val="00B029F3"/>
    <w:rsid w:val="00B0324A"/>
    <w:rsid w:val="00B0350D"/>
    <w:rsid w:val="00B03A4F"/>
    <w:rsid w:val="00B03D72"/>
    <w:rsid w:val="00B03D94"/>
    <w:rsid w:val="00B03E7E"/>
    <w:rsid w:val="00B041AE"/>
    <w:rsid w:val="00B0422A"/>
    <w:rsid w:val="00B042D8"/>
    <w:rsid w:val="00B044EA"/>
    <w:rsid w:val="00B04610"/>
    <w:rsid w:val="00B04712"/>
    <w:rsid w:val="00B047F8"/>
    <w:rsid w:val="00B048C5"/>
    <w:rsid w:val="00B04A0B"/>
    <w:rsid w:val="00B04BB0"/>
    <w:rsid w:val="00B04D37"/>
    <w:rsid w:val="00B050B3"/>
    <w:rsid w:val="00B050DF"/>
    <w:rsid w:val="00B0535C"/>
    <w:rsid w:val="00B05411"/>
    <w:rsid w:val="00B05923"/>
    <w:rsid w:val="00B05BAD"/>
    <w:rsid w:val="00B05BC3"/>
    <w:rsid w:val="00B05C17"/>
    <w:rsid w:val="00B05E9F"/>
    <w:rsid w:val="00B05EBB"/>
    <w:rsid w:val="00B05F47"/>
    <w:rsid w:val="00B06951"/>
    <w:rsid w:val="00B06DB6"/>
    <w:rsid w:val="00B06FD9"/>
    <w:rsid w:val="00B07227"/>
    <w:rsid w:val="00B07271"/>
    <w:rsid w:val="00B0762B"/>
    <w:rsid w:val="00B079D4"/>
    <w:rsid w:val="00B07A4E"/>
    <w:rsid w:val="00B07B50"/>
    <w:rsid w:val="00B07C32"/>
    <w:rsid w:val="00B103B7"/>
    <w:rsid w:val="00B104B6"/>
    <w:rsid w:val="00B1053D"/>
    <w:rsid w:val="00B10574"/>
    <w:rsid w:val="00B106B5"/>
    <w:rsid w:val="00B106FA"/>
    <w:rsid w:val="00B10749"/>
    <w:rsid w:val="00B107B8"/>
    <w:rsid w:val="00B1087A"/>
    <w:rsid w:val="00B108DB"/>
    <w:rsid w:val="00B10AAC"/>
    <w:rsid w:val="00B10AF1"/>
    <w:rsid w:val="00B10C83"/>
    <w:rsid w:val="00B10CB6"/>
    <w:rsid w:val="00B10D87"/>
    <w:rsid w:val="00B10E45"/>
    <w:rsid w:val="00B10FDD"/>
    <w:rsid w:val="00B11033"/>
    <w:rsid w:val="00B112E6"/>
    <w:rsid w:val="00B1161F"/>
    <w:rsid w:val="00B1170C"/>
    <w:rsid w:val="00B119FB"/>
    <w:rsid w:val="00B11A0D"/>
    <w:rsid w:val="00B11F86"/>
    <w:rsid w:val="00B120A3"/>
    <w:rsid w:val="00B1221A"/>
    <w:rsid w:val="00B125D3"/>
    <w:rsid w:val="00B12A4F"/>
    <w:rsid w:val="00B12AAB"/>
    <w:rsid w:val="00B12EE9"/>
    <w:rsid w:val="00B12F0A"/>
    <w:rsid w:val="00B130FF"/>
    <w:rsid w:val="00B133ED"/>
    <w:rsid w:val="00B13530"/>
    <w:rsid w:val="00B1357D"/>
    <w:rsid w:val="00B13760"/>
    <w:rsid w:val="00B137C4"/>
    <w:rsid w:val="00B13AEE"/>
    <w:rsid w:val="00B13F72"/>
    <w:rsid w:val="00B140CB"/>
    <w:rsid w:val="00B140FB"/>
    <w:rsid w:val="00B141A8"/>
    <w:rsid w:val="00B143D9"/>
    <w:rsid w:val="00B1451A"/>
    <w:rsid w:val="00B14592"/>
    <w:rsid w:val="00B146FA"/>
    <w:rsid w:val="00B14700"/>
    <w:rsid w:val="00B14ABF"/>
    <w:rsid w:val="00B14AF2"/>
    <w:rsid w:val="00B14AF5"/>
    <w:rsid w:val="00B14B47"/>
    <w:rsid w:val="00B14C51"/>
    <w:rsid w:val="00B14EAE"/>
    <w:rsid w:val="00B14F8C"/>
    <w:rsid w:val="00B1510F"/>
    <w:rsid w:val="00B1525A"/>
    <w:rsid w:val="00B1548B"/>
    <w:rsid w:val="00B1590F"/>
    <w:rsid w:val="00B15A68"/>
    <w:rsid w:val="00B15AF5"/>
    <w:rsid w:val="00B15B39"/>
    <w:rsid w:val="00B15D60"/>
    <w:rsid w:val="00B15D8A"/>
    <w:rsid w:val="00B15F21"/>
    <w:rsid w:val="00B15FB9"/>
    <w:rsid w:val="00B16033"/>
    <w:rsid w:val="00B16142"/>
    <w:rsid w:val="00B161F1"/>
    <w:rsid w:val="00B1655A"/>
    <w:rsid w:val="00B165C1"/>
    <w:rsid w:val="00B16A25"/>
    <w:rsid w:val="00B16CCC"/>
    <w:rsid w:val="00B16D95"/>
    <w:rsid w:val="00B16DEC"/>
    <w:rsid w:val="00B17215"/>
    <w:rsid w:val="00B17230"/>
    <w:rsid w:val="00B17387"/>
    <w:rsid w:val="00B17436"/>
    <w:rsid w:val="00B1785D"/>
    <w:rsid w:val="00B17AD3"/>
    <w:rsid w:val="00B17F68"/>
    <w:rsid w:val="00B20141"/>
    <w:rsid w:val="00B20291"/>
    <w:rsid w:val="00B2049F"/>
    <w:rsid w:val="00B20785"/>
    <w:rsid w:val="00B20849"/>
    <w:rsid w:val="00B20D5A"/>
    <w:rsid w:val="00B2119D"/>
    <w:rsid w:val="00B212D3"/>
    <w:rsid w:val="00B214A4"/>
    <w:rsid w:val="00B217B4"/>
    <w:rsid w:val="00B218D6"/>
    <w:rsid w:val="00B219FD"/>
    <w:rsid w:val="00B21D6B"/>
    <w:rsid w:val="00B21DCE"/>
    <w:rsid w:val="00B21E5C"/>
    <w:rsid w:val="00B2202C"/>
    <w:rsid w:val="00B2205E"/>
    <w:rsid w:val="00B2210E"/>
    <w:rsid w:val="00B2212A"/>
    <w:rsid w:val="00B22192"/>
    <w:rsid w:val="00B221E0"/>
    <w:rsid w:val="00B223F2"/>
    <w:rsid w:val="00B2241D"/>
    <w:rsid w:val="00B224CC"/>
    <w:rsid w:val="00B22667"/>
    <w:rsid w:val="00B2293F"/>
    <w:rsid w:val="00B22940"/>
    <w:rsid w:val="00B22B89"/>
    <w:rsid w:val="00B22BDF"/>
    <w:rsid w:val="00B23177"/>
    <w:rsid w:val="00B23756"/>
    <w:rsid w:val="00B237A9"/>
    <w:rsid w:val="00B237B7"/>
    <w:rsid w:val="00B2393A"/>
    <w:rsid w:val="00B23997"/>
    <w:rsid w:val="00B239D0"/>
    <w:rsid w:val="00B23A01"/>
    <w:rsid w:val="00B23BF5"/>
    <w:rsid w:val="00B23D1C"/>
    <w:rsid w:val="00B23E8F"/>
    <w:rsid w:val="00B23F33"/>
    <w:rsid w:val="00B23F6D"/>
    <w:rsid w:val="00B24145"/>
    <w:rsid w:val="00B24171"/>
    <w:rsid w:val="00B244E7"/>
    <w:rsid w:val="00B24600"/>
    <w:rsid w:val="00B24617"/>
    <w:rsid w:val="00B24821"/>
    <w:rsid w:val="00B248FA"/>
    <w:rsid w:val="00B24AA3"/>
    <w:rsid w:val="00B24B19"/>
    <w:rsid w:val="00B24C71"/>
    <w:rsid w:val="00B24D1F"/>
    <w:rsid w:val="00B24EB4"/>
    <w:rsid w:val="00B2515F"/>
    <w:rsid w:val="00B253FC"/>
    <w:rsid w:val="00B25890"/>
    <w:rsid w:val="00B259D1"/>
    <w:rsid w:val="00B25CE6"/>
    <w:rsid w:val="00B25EE0"/>
    <w:rsid w:val="00B25EF1"/>
    <w:rsid w:val="00B260AF"/>
    <w:rsid w:val="00B26181"/>
    <w:rsid w:val="00B26618"/>
    <w:rsid w:val="00B26775"/>
    <w:rsid w:val="00B26BCA"/>
    <w:rsid w:val="00B26BDD"/>
    <w:rsid w:val="00B26C42"/>
    <w:rsid w:val="00B26C67"/>
    <w:rsid w:val="00B26E06"/>
    <w:rsid w:val="00B26E69"/>
    <w:rsid w:val="00B272CC"/>
    <w:rsid w:val="00B27346"/>
    <w:rsid w:val="00B27535"/>
    <w:rsid w:val="00B2796E"/>
    <w:rsid w:val="00B27B6B"/>
    <w:rsid w:val="00B27D2E"/>
    <w:rsid w:val="00B3018A"/>
    <w:rsid w:val="00B30253"/>
    <w:rsid w:val="00B30258"/>
    <w:rsid w:val="00B303F6"/>
    <w:rsid w:val="00B30733"/>
    <w:rsid w:val="00B30739"/>
    <w:rsid w:val="00B307C8"/>
    <w:rsid w:val="00B308F9"/>
    <w:rsid w:val="00B30981"/>
    <w:rsid w:val="00B30B8E"/>
    <w:rsid w:val="00B30D02"/>
    <w:rsid w:val="00B30F87"/>
    <w:rsid w:val="00B3120F"/>
    <w:rsid w:val="00B313EC"/>
    <w:rsid w:val="00B31596"/>
    <w:rsid w:val="00B315F4"/>
    <w:rsid w:val="00B31697"/>
    <w:rsid w:val="00B31856"/>
    <w:rsid w:val="00B319EC"/>
    <w:rsid w:val="00B31AE7"/>
    <w:rsid w:val="00B31AFD"/>
    <w:rsid w:val="00B31B14"/>
    <w:rsid w:val="00B31F3E"/>
    <w:rsid w:val="00B3208B"/>
    <w:rsid w:val="00B320D5"/>
    <w:rsid w:val="00B321FB"/>
    <w:rsid w:val="00B323D0"/>
    <w:rsid w:val="00B32439"/>
    <w:rsid w:val="00B3263D"/>
    <w:rsid w:val="00B326F0"/>
    <w:rsid w:val="00B328F2"/>
    <w:rsid w:val="00B32B60"/>
    <w:rsid w:val="00B32DCC"/>
    <w:rsid w:val="00B32F58"/>
    <w:rsid w:val="00B330BF"/>
    <w:rsid w:val="00B33196"/>
    <w:rsid w:val="00B33628"/>
    <w:rsid w:val="00B337F6"/>
    <w:rsid w:val="00B33841"/>
    <w:rsid w:val="00B339E1"/>
    <w:rsid w:val="00B33B93"/>
    <w:rsid w:val="00B33EAB"/>
    <w:rsid w:val="00B33F16"/>
    <w:rsid w:val="00B34114"/>
    <w:rsid w:val="00B34169"/>
    <w:rsid w:val="00B3431A"/>
    <w:rsid w:val="00B345B8"/>
    <w:rsid w:val="00B34DDC"/>
    <w:rsid w:val="00B34DFC"/>
    <w:rsid w:val="00B34DFE"/>
    <w:rsid w:val="00B351E4"/>
    <w:rsid w:val="00B352F1"/>
    <w:rsid w:val="00B3545D"/>
    <w:rsid w:val="00B3548D"/>
    <w:rsid w:val="00B35808"/>
    <w:rsid w:val="00B35930"/>
    <w:rsid w:val="00B359F0"/>
    <w:rsid w:val="00B35AD0"/>
    <w:rsid w:val="00B35B52"/>
    <w:rsid w:val="00B3606F"/>
    <w:rsid w:val="00B3683D"/>
    <w:rsid w:val="00B36A06"/>
    <w:rsid w:val="00B36CA9"/>
    <w:rsid w:val="00B36FC0"/>
    <w:rsid w:val="00B370B2"/>
    <w:rsid w:val="00B3715A"/>
    <w:rsid w:val="00B373C2"/>
    <w:rsid w:val="00B373CD"/>
    <w:rsid w:val="00B37478"/>
    <w:rsid w:val="00B37516"/>
    <w:rsid w:val="00B375A7"/>
    <w:rsid w:val="00B37776"/>
    <w:rsid w:val="00B37CCB"/>
    <w:rsid w:val="00B37F44"/>
    <w:rsid w:val="00B40000"/>
    <w:rsid w:val="00B4002D"/>
    <w:rsid w:val="00B40316"/>
    <w:rsid w:val="00B4041A"/>
    <w:rsid w:val="00B40589"/>
    <w:rsid w:val="00B406C1"/>
    <w:rsid w:val="00B406E8"/>
    <w:rsid w:val="00B40758"/>
    <w:rsid w:val="00B40853"/>
    <w:rsid w:val="00B408A9"/>
    <w:rsid w:val="00B409E0"/>
    <w:rsid w:val="00B40E47"/>
    <w:rsid w:val="00B40F0C"/>
    <w:rsid w:val="00B40F11"/>
    <w:rsid w:val="00B410F0"/>
    <w:rsid w:val="00B41186"/>
    <w:rsid w:val="00B415FE"/>
    <w:rsid w:val="00B41A82"/>
    <w:rsid w:val="00B41ACE"/>
    <w:rsid w:val="00B41B96"/>
    <w:rsid w:val="00B41BD5"/>
    <w:rsid w:val="00B41D0B"/>
    <w:rsid w:val="00B4221F"/>
    <w:rsid w:val="00B422F3"/>
    <w:rsid w:val="00B423DF"/>
    <w:rsid w:val="00B424A2"/>
    <w:rsid w:val="00B42500"/>
    <w:rsid w:val="00B42582"/>
    <w:rsid w:val="00B4263B"/>
    <w:rsid w:val="00B426B4"/>
    <w:rsid w:val="00B42AC1"/>
    <w:rsid w:val="00B42BD8"/>
    <w:rsid w:val="00B42CD1"/>
    <w:rsid w:val="00B42CEB"/>
    <w:rsid w:val="00B4308A"/>
    <w:rsid w:val="00B431C2"/>
    <w:rsid w:val="00B432E1"/>
    <w:rsid w:val="00B436EE"/>
    <w:rsid w:val="00B437E0"/>
    <w:rsid w:val="00B43C4F"/>
    <w:rsid w:val="00B43CAF"/>
    <w:rsid w:val="00B44127"/>
    <w:rsid w:val="00B44217"/>
    <w:rsid w:val="00B445FE"/>
    <w:rsid w:val="00B448C2"/>
    <w:rsid w:val="00B44CC6"/>
    <w:rsid w:val="00B44E14"/>
    <w:rsid w:val="00B45106"/>
    <w:rsid w:val="00B45550"/>
    <w:rsid w:val="00B45659"/>
    <w:rsid w:val="00B45679"/>
    <w:rsid w:val="00B458DE"/>
    <w:rsid w:val="00B459C2"/>
    <w:rsid w:val="00B45BC7"/>
    <w:rsid w:val="00B46115"/>
    <w:rsid w:val="00B4619C"/>
    <w:rsid w:val="00B461A9"/>
    <w:rsid w:val="00B4631D"/>
    <w:rsid w:val="00B46469"/>
    <w:rsid w:val="00B464AE"/>
    <w:rsid w:val="00B464FE"/>
    <w:rsid w:val="00B46816"/>
    <w:rsid w:val="00B4689C"/>
    <w:rsid w:val="00B469C2"/>
    <w:rsid w:val="00B46A79"/>
    <w:rsid w:val="00B46D10"/>
    <w:rsid w:val="00B46DD0"/>
    <w:rsid w:val="00B46F12"/>
    <w:rsid w:val="00B47191"/>
    <w:rsid w:val="00B4720F"/>
    <w:rsid w:val="00B47363"/>
    <w:rsid w:val="00B473CF"/>
    <w:rsid w:val="00B4743B"/>
    <w:rsid w:val="00B475B7"/>
    <w:rsid w:val="00B47656"/>
    <w:rsid w:val="00B47720"/>
    <w:rsid w:val="00B47790"/>
    <w:rsid w:val="00B47E55"/>
    <w:rsid w:val="00B47E66"/>
    <w:rsid w:val="00B47E83"/>
    <w:rsid w:val="00B5011F"/>
    <w:rsid w:val="00B5028A"/>
    <w:rsid w:val="00B50503"/>
    <w:rsid w:val="00B5055E"/>
    <w:rsid w:val="00B5061C"/>
    <w:rsid w:val="00B50763"/>
    <w:rsid w:val="00B50844"/>
    <w:rsid w:val="00B50A07"/>
    <w:rsid w:val="00B51019"/>
    <w:rsid w:val="00B5115B"/>
    <w:rsid w:val="00B51171"/>
    <w:rsid w:val="00B51382"/>
    <w:rsid w:val="00B515C0"/>
    <w:rsid w:val="00B51653"/>
    <w:rsid w:val="00B51670"/>
    <w:rsid w:val="00B51877"/>
    <w:rsid w:val="00B518E9"/>
    <w:rsid w:val="00B519EF"/>
    <w:rsid w:val="00B51B6D"/>
    <w:rsid w:val="00B51CDF"/>
    <w:rsid w:val="00B51E33"/>
    <w:rsid w:val="00B5202C"/>
    <w:rsid w:val="00B52192"/>
    <w:rsid w:val="00B52728"/>
    <w:rsid w:val="00B527D5"/>
    <w:rsid w:val="00B5280F"/>
    <w:rsid w:val="00B52843"/>
    <w:rsid w:val="00B52A07"/>
    <w:rsid w:val="00B52FDF"/>
    <w:rsid w:val="00B53190"/>
    <w:rsid w:val="00B531B7"/>
    <w:rsid w:val="00B53472"/>
    <w:rsid w:val="00B53478"/>
    <w:rsid w:val="00B53531"/>
    <w:rsid w:val="00B5382B"/>
    <w:rsid w:val="00B53AA5"/>
    <w:rsid w:val="00B53AE7"/>
    <w:rsid w:val="00B53B55"/>
    <w:rsid w:val="00B53C3B"/>
    <w:rsid w:val="00B5409E"/>
    <w:rsid w:val="00B5428C"/>
    <w:rsid w:val="00B544BA"/>
    <w:rsid w:val="00B544F3"/>
    <w:rsid w:val="00B54593"/>
    <w:rsid w:val="00B54670"/>
    <w:rsid w:val="00B54754"/>
    <w:rsid w:val="00B54A4C"/>
    <w:rsid w:val="00B552FE"/>
    <w:rsid w:val="00B5547B"/>
    <w:rsid w:val="00B55D14"/>
    <w:rsid w:val="00B56081"/>
    <w:rsid w:val="00B56219"/>
    <w:rsid w:val="00B563BA"/>
    <w:rsid w:val="00B5643D"/>
    <w:rsid w:val="00B56679"/>
    <w:rsid w:val="00B56737"/>
    <w:rsid w:val="00B56882"/>
    <w:rsid w:val="00B56B61"/>
    <w:rsid w:val="00B56B82"/>
    <w:rsid w:val="00B573C8"/>
    <w:rsid w:val="00B57492"/>
    <w:rsid w:val="00B57819"/>
    <w:rsid w:val="00B578A2"/>
    <w:rsid w:val="00B57917"/>
    <w:rsid w:val="00B57980"/>
    <w:rsid w:val="00B57A84"/>
    <w:rsid w:val="00B600B1"/>
    <w:rsid w:val="00B6018F"/>
    <w:rsid w:val="00B602F2"/>
    <w:rsid w:val="00B60319"/>
    <w:rsid w:val="00B6079B"/>
    <w:rsid w:val="00B6090E"/>
    <w:rsid w:val="00B60AC5"/>
    <w:rsid w:val="00B60B4B"/>
    <w:rsid w:val="00B60DFE"/>
    <w:rsid w:val="00B60F7E"/>
    <w:rsid w:val="00B610D6"/>
    <w:rsid w:val="00B61246"/>
    <w:rsid w:val="00B612B9"/>
    <w:rsid w:val="00B612F1"/>
    <w:rsid w:val="00B61367"/>
    <w:rsid w:val="00B61410"/>
    <w:rsid w:val="00B61669"/>
    <w:rsid w:val="00B617A1"/>
    <w:rsid w:val="00B61A24"/>
    <w:rsid w:val="00B61E31"/>
    <w:rsid w:val="00B61F4E"/>
    <w:rsid w:val="00B62258"/>
    <w:rsid w:val="00B622EA"/>
    <w:rsid w:val="00B6238E"/>
    <w:rsid w:val="00B62449"/>
    <w:rsid w:val="00B626A5"/>
    <w:rsid w:val="00B626EB"/>
    <w:rsid w:val="00B62A7C"/>
    <w:rsid w:val="00B62AE9"/>
    <w:rsid w:val="00B62B26"/>
    <w:rsid w:val="00B62DA6"/>
    <w:rsid w:val="00B62E1B"/>
    <w:rsid w:val="00B63213"/>
    <w:rsid w:val="00B632EC"/>
    <w:rsid w:val="00B63360"/>
    <w:rsid w:val="00B63869"/>
    <w:rsid w:val="00B63BE2"/>
    <w:rsid w:val="00B63D67"/>
    <w:rsid w:val="00B64157"/>
    <w:rsid w:val="00B642C0"/>
    <w:rsid w:val="00B643FC"/>
    <w:rsid w:val="00B64581"/>
    <w:rsid w:val="00B64DA3"/>
    <w:rsid w:val="00B64DD9"/>
    <w:rsid w:val="00B64F15"/>
    <w:rsid w:val="00B64F35"/>
    <w:rsid w:val="00B64F60"/>
    <w:rsid w:val="00B64FF0"/>
    <w:rsid w:val="00B6501C"/>
    <w:rsid w:val="00B65342"/>
    <w:rsid w:val="00B656EB"/>
    <w:rsid w:val="00B658DD"/>
    <w:rsid w:val="00B65DF9"/>
    <w:rsid w:val="00B65F7B"/>
    <w:rsid w:val="00B6620E"/>
    <w:rsid w:val="00B66487"/>
    <w:rsid w:val="00B66607"/>
    <w:rsid w:val="00B67235"/>
    <w:rsid w:val="00B67252"/>
    <w:rsid w:val="00B67287"/>
    <w:rsid w:val="00B6746A"/>
    <w:rsid w:val="00B674A7"/>
    <w:rsid w:val="00B676AC"/>
    <w:rsid w:val="00B676DA"/>
    <w:rsid w:val="00B67BA8"/>
    <w:rsid w:val="00B67C24"/>
    <w:rsid w:val="00B67CCF"/>
    <w:rsid w:val="00B67ED8"/>
    <w:rsid w:val="00B70190"/>
    <w:rsid w:val="00B70389"/>
    <w:rsid w:val="00B709D5"/>
    <w:rsid w:val="00B709DE"/>
    <w:rsid w:val="00B70AAE"/>
    <w:rsid w:val="00B70C38"/>
    <w:rsid w:val="00B70D59"/>
    <w:rsid w:val="00B70DFF"/>
    <w:rsid w:val="00B70E21"/>
    <w:rsid w:val="00B70EAF"/>
    <w:rsid w:val="00B70EEF"/>
    <w:rsid w:val="00B71346"/>
    <w:rsid w:val="00B71372"/>
    <w:rsid w:val="00B713C1"/>
    <w:rsid w:val="00B71599"/>
    <w:rsid w:val="00B71701"/>
    <w:rsid w:val="00B718A1"/>
    <w:rsid w:val="00B71CF0"/>
    <w:rsid w:val="00B720EA"/>
    <w:rsid w:val="00B724F8"/>
    <w:rsid w:val="00B7266D"/>
    <w:rsid w:val="00B72743"/>
    <w:rsid w:val="00B72BAF"/>
    <w:rsid w:val="00B72C82"/>
    <w:rsid w:val="00B72F62"/>
    <w:rsid w:val="00B730DC"/>
    <w:rsid w:val="00B732BB"/>
    <w:rsid w:val="00B73335"/>
    <w:rsid w:val="00B73969"/>
    <w:rsid w:val="00B73B56"/>
    <w:rsid w:val="00B73C18"/>
    <w:rsid w:val="00B73D84"/>
    <w:rsid w:val="00B73F31"/>
    <w:rsid w:val="00B740FC"/>
    <w:rsid w:val="00B74561"/>
    <w:rsid w:val="00B746E6"/>
    <w:rsid w:val="00B7488C"/>
    <w:rsid w:val="00B7496A"/>
    <w:rsid w:val="00B749FC"/>
    <w:rsid w:val="00B74FC6"/>
    <w:rsid w:val="00B751BA"/>
    <w:rsid w:val="00B751C3"/>
    <w:rsid w:val="00B75417"/>
    <w:rsid w:val="00B75499"/>
    <w:rsid w:val="00B75562"/>
    <w:rsid w:val="00B75607"/>
    <w:rsid w:val="00B756C4"/>
    <w:rsid w:val="00B75B7A"/>
    <w:rsid w:val="00B75CDD"/>
    <w:rsid w:val="00B75CF3"/>
    <w:rsid w:val="00B75E3B"/>
    <w:rsid w:val="00B75F1B"/>
    <w:rsid w:val="00B763C4"/>
    <w:rsid w:val="00B764E7"/>
    <w:rsid w:val="00B766B8"/>
    <w:rsid w:val="00B769E8"/>
    <w:rsid w:val="00B769EE"/>
    <w:rsid w:val="00B76A6E"/>
    <w:rsid w:val="00B76F84"/>
    <w:rsid w:val="00B76FD2"/>
    <w:rsid w:val="00B770EC"/>
    <w:rsid w:val="00B77464"/>
    <w:rsid w:val="00B7779B"/>
    <w:rsid w:val="00B77AF8"/>
    <w:rsid w:val="00B77B21"/>
    <w:rsid w:val="00B77BB1"/>
    <w:rsid w:val="00B80118"/>
    <w:rsid w:val="00B8035F"/>
    <w:rsid w:val="00B80383"/>
    <w:rsid w:val="00B803BD"/>
    <w:rsid w:val="00B8053C"/>
    <w:rsid w:val="00B8057C"/>
    <w:rsid w:val="00B80675"/>
    <w:rsid w:val="00B80991"/>
    <w:rsid w:val="00B80BBA"/>
    <w:rsid w:val="00B80BD2"/>
    <w:rsid w:val="00B80CB0"/>
    <w:rsid w:val="00B80CF8"/>
    <w:rsid w:val="00B80F7E"/>
    <w:rsid w:val="00B80FA4"/>
    <w:rsid w:val="00B80FEC"/>
    <w:rsid w:val="00B8125B"/>
    <w:rsid w:val="00B812EC"/>
    <w:rsid w:val="00B813D4"/>
    <w:rsid w:val="00B81662"/>
    <w:rsid w:val="00B819A9"/>
    <w:rsid w:val="00B81ACE"/>
    <w:rsid w:val="00B81B06"/>
    <w:rsid w:val="00B81E57"/>
    <w:rsid w:val="00B82233"/>
    <w:rsid w:val="00B8246F"/>
    <w:rsid w:val="00B829BC"/>
    <w:rsid w:val="00B82A1D"/>
    <w:rsid w:val="00B82DBE"/>
    <w:rsid w:val="00B83040"/>
    <w:rsid w:val="00B8373D"/>
    <w:rsid w:val="00B83B62"/>
    <w:rsid w:val="00B83D01"/>
    <w:rsid w:val="00B83D7F"/>
    <w:rsid w:val="00B83DCB"/>
    <w:rsid w:val="00B83EA8"/>
    <w:rsid w:val="00B84022"/>
    <w:rsid w:val="00B8419F"/>
    <w:rsid w:val="00B845D8"/>
    <w:rsid w:val="00B847B7"/>
    <w:rsid w:val="00B84808"/>
    <w:rsid w:val="00B84BE9"/>
    <w:rsid w:val="00B8527B"/>
    <w:rsid w:val="00B852E9"/>
    <w:rsid w:val="00B85497"/>
    <w:rsid w:val="00B856C5"/>
    <w:rsid w:val="00B8578F"/>
    <w:rsid w:val="00B85A03"/>
    <w:rsid w:val="00B85C7D"/>
    <w:rsid w:val="00B85F5A"/>
    <w:rsid w:val="00B8607C"/>
    <w:rsid w:val="00B867F8"/>
    <w:rsid w:val="00B8686D"/>
    <w:rsid w:val="00B86970"/>
    <w:rsid w:val="00B86DE4"/>
    <w:rsid w:val="00B86F53"/>
    <w:rsid w:val="00B87018"/>
    <w:rsid w:val="00B87058"/>
    <w:rsid w:val="00B871FE"/>
    <w:rsid w:val="00B8744D"/>
    <w:rsid w:val="00B87467"/>
    <w:rsid w:val="00B8747E"/>
    <w:rsid w:val="00B875FD"/>
    <w:rsid w:val="00B8787A"/>
    <w:rsid w:val="00B878BA"/>
    <w:rsid w:val="00B878F9"/>
    <w:rsid w:val="00B87C18"/>
    <w:rsid w:val="00B87C74"/>
    <w:rsid w:val="00B87E87"/>
    <w:rsid w:val="00B87EC8"/>
    <w:rsid w:val="00B90216"/>
    <w:rsid w:val="00B9040C"/>
    <w:rsid w:val="00B90948"/>
    <w:rsid w:val="00B90D84"/>
    <w:rsid w:val="00B90FB5"/>
    <w:rsid w:val="00B90FFE"/>
    <w:rsid w:val="00B91306"/>
    <w:rsid w:val="00B91341"/>
    <w:rsid w:val="00B91357"/>
    <w:rsid w:val="00B915D9"/>
    <w:rsid w:val="00B91926"/>
    <w:rsid w:val="00B91ADB"/>
    <w:rsid w:val="00B91F70"/>
    <w:rsid w:val="00B91F88"/>
    <w:rsid w:val="00B92187"/>
    <w:rsid w:val="00B922E3"/>
    <w:rsid w:val="00B92354"/>
    <w:rsid w:val="00B92B16"/>
    <w:rsid w:val="00B92DA6"/>
    <w:rsid w:val="00B92DB3"/>
    <w:rsid w:val="00B92EE9"/>
    <w:rsid w:val="00B92FBD"/>
    <w:rsid w:val="00B9321D"/>
    <w:rsid w:val="00B9331A"/>
    <w:rsid w:val="00B93326"/>
    <w:rsid w:val="00B9368C"/>
    <w:rsid w:val="00B9373A"/>
    <w:rsid w:val="00B937D6"/>
    <w:rsid w:val="00B93A40"/>
    <w:rsid w:val="00B93A8B"/>
    <w:rsid w:val="00B93B94"/>
    <w:rsid w:val="00B93CD0"/>
    <w:rsid w:val="00B93CEE"/>
    <w:rsid w:val="00B93CFF"/>
    <w:rsid w:val="00B93F9C"/>
    <w:rsid w:val="00B93FB2"/>
    <w:rsid w:val="00B942CD"/>
    <w:rsid w:val="00B94592"/>
    <w:rsid w:val="00B945CE"/>
    <w:rsid w:val="00B9481E"/>
    <w:rsid w:val="00B94981"/>
    <w:rsid w:val="00B94A5D"/>
    <w:rsid w:val="00B94B3C"/>
    <w:rsid w:val="00B94B3D"/>
    <w:rsid w:val="00B94B7A"/>
    <w:rsid w:val="00B94B86"/>
    <w:rsid w:val="00B94BC4"/>
    <w:rsid w:val="00B9516B"/>
    <w:rsid w:val="00B9523E"/>
    <w:rsid w:val="00B95258"/>
    <w:rsid w:val="00B9589D"/>
    <w:rsid w:val="00B95914"/>
    <w:rsid w:val="00B95917"/>
    <w:rsid w:val="00B959CB"/>
    <w:rsid w:val="00B95C31"/>
    <w:rsid w:val="00B96093"/>
    <w:rsid w:val="00B960E4"/>
    <w:rsid w:val="00B963BB"/>
    <w:rsid w:val="00B9651D"/>
    <w:rsid w:val="00B966C0"/>
    <w:rsid w:val="00B96CB9"/>
    <w:rsid w:val="00B96F73"/>
    <w:rsid w:val="00B97038"/>
    <w:rsid w:val="00B972B7"/>
    <w:rsid w:val="00B9741B"/>
    <w:rsid w:val="00B97460"/>
    <w:rsid w:val="00B975B0"/>
    <w:rsid w:val="00B97606"/>
    <w:rsid w:val="00B9764D"/>
    <w:rsid w:val="00B976A1"/>
    <w:rsid w:val="00B97996"/>
    <w:rsid w:val="00B97A25"/>
    <w:rsid w:val="00B97A9D"/>
    <w:rsid w:val="00B97C15"/>
    <w:rsid w:val="00B97DC7"/>
    <w:rsid w:val="00B97E22"/>
    <w:rsid w:val="00B97ECB"/>
    <w:rsid w:val="00BA0985"/>
    <w:rsid w:val="00BA0DD7"/>
    <w:rsid w:val="00BA13EE"/>
    <w:rsid w:val="00BA148F"/>
    <w:rsid w:val="00BA1500"/>
    <w:rsid w:val="00BA1528"/>
    <w:rsid w:val="00BA15F5"/>
    <w:rsid w:val="00BA185E"/>
    <w:rsid w:val="00BA21B8"/>
    <w:rsid w:val="00BA24A0"/>
    <w:rsid w:val="00BA287F"/>
    <w:rsid w:val="00BA2940"/>
    <w:rsid w:val="00BA2AFF"/>
    <w:rsid w:val="00BA2D5A"/>
    <w:rsid w:val="00BA32B3"/>
    <w:rsid w:val="00BA33ED"/>
    <w:rsid w:val="00BA39E9"/>
    <w:rsid w:val="00BA3BE5"/>
    <w:rsid w:val="00BA3D03"/>
    <w:rsid w:val="00BA3DC3"/>
    <w:rsid w:val="00BA3FE8"/>
    <w:rsid w:val="00BA3FF2"/>
    <w:rsid w:val="00BA4180"/>
    <w:rsid w:val="00BA4209"/>
    <w:rsid w:val="00BA42C6"/>
    <w:rsid w:val="00BA447B"/>
    <w:rsid w:val="00BA46EC"/>
    <w:rsid w:val="00BA499C"/>
    <w:rsid w:val="00BA4B40"/>
    <w:rsid w:val="00BA5057"/>
    <w:rsid w:val="00BA509C"/>
    <w:rsid w:val="00BA50CD"/>
    <w:rsid w:val="00BA515E"/>
    <w:rsid w:val="00BA519C"/>
    <w:rsid w:val="00BA55DB"/>
    <w:rsid w:val="00BA57A2"/>
    <w:rsid w:val="00BA5822"/>
    <w:rsid w:val="00BA5907"/>
    <w:rsid w:val="00BA5D29"/>
    <w:rsid w:val="00BA6104"/>
    <w:rsid w:val="00BA612D"/>
    <w:rsid w:val="00BA62C9"/>
    <w:rsid w:val="00BA643A"/>
    <w:rsid w:val="00BA654B"/>
    <w:rsid w:val="00BA6599"/>
    <w:rsid w:val="00BA6A88"/>
    <w:rsid w:val="00BA6ADD"/>
    <w:rsid w:val="00BA6BCF"/>
    <w:rsid w:val="00BA6C7B"/>
    <w:rsid w:val="00BA6D66"/>
    <w:rsid w:val="00BA6DA3"/>
    <w:rsid w:val="00BA6E71"/>
    <w:rsid w:val="00BA6EB5"/>
    <w:rsid w:val="00BA6EC7"/>
    <w:rsid w:val="00BA70FA"/>
    <w:rsid w:val="00BA725F"/>
    <w:rsid w:val="00BA72A9"/>
    <w:rsid w:val="00BA740E"/>
    <w:rsid w:val="00BA7502"/>
    <w:rsid w:val="00BA7C1C"/>
    <w:rsid w:val="00BA7C71"/>
    <w:rsid w:val="00BA7C77"/>
    <w:rsid w:val="00BA7F95"/>
    <w:rsid w:val="00BA7FC3"/>
    <w:rsid w:val="00BB002D"/>
    <w:rsid w:val="00BB030E"/>
    <w:rsid w:val="00BB0431"/>
    <w:rsid w:val="00BB0832"/>
    <w:rsid w:val="00BB08BD"/>
    <w:rsid w:val="00BB093C"/>
    <w:rsid w:val="00BB0A29"/>
    <w:rsid w:val="00BB0B84"/>
    <w:rsid w:val="00BB1073"/>
    <w:rsid w:val="00BB12C2"/>
    <w:rsid w:val="00BB17EC"/>
    <w:rsid w:val="00BB1BE6"/>
    <w:rsid w:val="00BB1E05"/>
    <w:rsid w:val="00BB2275"/>
    <w:rsid w:val="00BB247E"/>
    <w:rsid w:val="00BB2497"/>
    <w:rsid w:val="00BB24B6"/>
    <w:rsid w:val="00BB2AD9"/>
    <w:rsid w:val="00BB31B5"/>
    <w:rsid w:val="00BB3225"/>
    <w:rsid w:val="00BB3463"/>
    <w:rsid w:val="00BB36B3"/>
    <w:rsid w:val="00BB36BC"/>
    <w:rsid w:val="00BB36D6"/>
    <w:rsid w:val="00BB3AB8"/>
    <w:rsid w:val="00BB3B46"/>
    <w:rsid w:val="00BB3C1F"/>
    <w:rsid w:val="00BB3C6B"/>
    <w:rsid w:val="00BB3CE5"/>
    <w:rsid w:val="00BB3F30"/>
    <w:rsid w:val="00BB4379"/>
    <w:rsid w:val="00BB4678"/>
    <w:rsid w:val="00BB4789"/>
    <w:rsid w:val="00BB4CC4"/>
    <w:rsid w:val="00BB4CF9"/>
    <w:rsid w:val="00BB4D7E"/>
    <w:rsid w:val="00BB4F0C"/>
    <w:rsid w:val="00BB53CF"/>
    <w:rsid w:val="00BB53D7"/>
    <w:rsid w:val="00BB5503"/>
    <w:rsid w:val="00BB57EF"/>
    <w:rsid w:val="00BB5CC3"/>
    <w:rsid w:val="00BB5D09"/>
    <w:rsid w:val="00BB5D2B"/>
    <w:rsid w:val="00BB5FBE"/>
    <w:rsid w:val="00BB6004"/>
    <w:rsid w:val="00BB649B"/>
    <w:rsid w:val="00BB662B"/>
    <w:rsid w:val="00BB662D"/>
    <w:rsid w:val="00BB69DE"/>
    <w:rsid w:val="00BB6B41"/>
    <w:rsid w:val="00BB6D8B"/>
    <w:rsid w:val="00BB6E96"/>
    <w:rsid w:val="00BB7023"/>
    <w:rsid w:val="00BB7121"/>
    <w:rsid w:val="00BB72B2"/>
    <w:rsid w:val="00BB7511"/>
    <w:rsid w:val="00BB763B"/>
    <w:rsid w:val="00BB7650"/>
    <w:rsid w:val="00BB76E2"/>
    <w:rsid w:val="00BB7D43"/>
    <w:rsid w:val="00BB7F23"/>
    <w:rsid w:val="00BB7F5D"/>
    <w:rsid w:val="00BC01E4"/>
    <w:rsid w:val="00BC03C4"/>
    <w:rsid w:val="00BC04F5"/>
    <w:rsid w:val="00BC050E"/>
    <w:rsid w:val="00BC0733"/>
    <w:rsid w:val="00BC080E"/>
    <w:rsid w:val="00BC084E"/>
    <w:rsid w:val="00BC097C"/>
    <w:rsid w:val="00BC11D6"/>
    <w:rsid w:val="00BC133D"/>
    <w:rsid w:val="00BC14D7"/>
    <w:rsid w:val="00BC1652"/>
    <w:rsid w:val="00BC16FC"/>
    <w:rsid w:val="00BC1830"/>
    <w:rsid w:val="00BC1A1C"/>
    <w:rsid w:val="00BC2315"/>
    <w:rsid w:val="00BC2599"/>
    <w:rsid w:val="00BC26BC"/>
    <w:rsid w:val="00BC280E"/>
    <w:rsid w:val="00BC282A"/>
    <w:rsid w:val="00BC2A9E"/>
    <w:rsid w:val="00BC2BA5"/>
    <w:rsid w:val="00BC2C21"/>
    <w:rsid w:val="00BC3108"/>
    <w:rsid w:val="00BC3261"/>
    <w:rsid w:val="00BC36C5"/>
    <w:rsid w:val="00BC3781"/>
    <w:rsid w:val="00BC37B8"/>
    <w:rsid w:val="00BC3941"/>
    <w:rsid w:val="00BC3F3B"/>
    <w:rsid w:val="00BC3F86"/>
    <w:rsid w:val="00BC3FDB"/>
    <w:rsid w:val="00BC3FE9"/>
    <w:rsid w:val="00BC3FF6"/>
    <w:rsid w:val="00BC4214"/>
    <w:rsid w:val="00BC428E"/>
    <w:rsid w:val="00BC468E"/>
    <w:rsid w:val="00BC46A0"/>
    <w:rsid w:val="00BC485C"/>
    <w:rsid w:val="00BC4B32"/>
    <w:rsid w:val="00BC4FF6"/>
    <w:rsid w:val="00BC50DF"/>
    <w:rsid w:val="00BC50F2"/>
    <w:rsid w:val="00BC50FB"/>
    <w:rsid w:val="00BC537C"/>
    <w:rsid w:val="00BC562F"/>
    <w:rsid w:val="00BC5667"/>
    <w:rsid w:val="00BC589A"/>
    <w:rsid w:val="00BC5ABC"/>
    <w:rsid w:val="00BC5B07"/>
    <w:rsid w:val="00BC5B6B"/>
    <w:rsid w:val="00BC5B88"/>
    <w:rsid w:val="00BC6002"/>
    <w:rsid w:val="00BC6189"/>
    <w:rsid w:val="00BC6392"/>
    <w:rsid w:val="00BC65CB"/>
    <w:rsid w:val="00BC6960"/>
    <w:rsid w:val="00BC6B87"/>
    <w:rsid w:val="00BC6D24"/>
    <w:rsid w:val="00BC712D"/>
    <w:rsid w:val="00BC72EF"/>
    <w:rsid w:val="00BC778B"/>
    <w:rsid w:val="00BC7A97"/>
    <w:rsid w:val="00BC7F77"/>
    <w:rsid w:val="00BD04A9"/>
    <w:rsid w:val="00BD04EF"/>
    <w:rsid w:val="00BD0600"/>
    <w:rsid w:val="00BD0689"/>
    <w:rsid w:val="00BD069F"/>
    <w:rsid w:val="00BD06CA"/>
    <w:rsid w:val="00BD06E2"/>
    <w:rsid w:val="00BD06E9"/>
    <w:rsid w:val="00BD0A0B"/>
    <w:rsid w:val="00BD0A8D"/>
    <w:rsid w:val="00BD0B90"/>
    <w:rsid w:val="00BD0B94"/>
    <w:rsid w:val="00BD0C87"/>
    <w:rsid w:val="00BD0FE4"/>
    <w:rsid w:val="00BD11A2"/>
    <w:rsid w:val="00BD13E8"/>
    <w:rsid w:val="00BD1446"/>
    <w:rsid w:val="00BD1686"/>
    <w:rsid w:val="00BD195A"/>
    <w:rsid w:val="00BD1D12"/>
    <w:rsid w:val="00BD1D6C"/>
    <w:rsid w:val="00BD226B"/>
    <w:rsid w:val="00BD24EF"/>
    <w:rsid w:val="00BD282F"/>
    <w:rsid w:val="00BD28E7"/>
    <w:rsid w:val="00BD2900"/>
    <w:rsid w:val="00BD2962"/>
    <w:rsid w:val="00BD2D2F"/>
    <w:rsid w:val="00BD2EDC"/>
    <w:rsid w:val="00BD2F02"/>
    <w:rsid w:val="00BD3300"/>
    <w:rsid w:val="00BD3410"/>
    <w:rsid w:val="00BD3700"/>
    <w:rsid w:val="00BD37A7"/>
    <w:rsid w:val="00BD3AFE"/>
    <w:rsid w:val="00BD3B40"/>
    <w:rsid w:val="00BD3E41"/>
    <w:rsid w:val="00BD3EBF"/>
    <w:rsid w:val="00BD4098"/>
    <w:rsid w:val="00BD40E5"/>
    <w:rsid w:val="00BD413F"/>
    <w:rsid w:val="00BD454C"/>
    <w:rsid w:val="00BD4781"/>
    <w:rsid w:val="00BD47A7"/>
    <w:rsid w:val="00BD484E"/>
    <w:rsid w:val="00BD497A"/>
    <w:rsid w:val="00BD4C7C"/>
    <w:rsid w:val="00BD4EC4"/>
    <w:rsid w:val="00BD4ECE"/>
    <w:rsid w:val="00BD4F63"/>
    <w:rsid w:val="00BD4FD5"/>
    <w:rsid w:val="00BD5180"/>
    <w:rsid w:val="00BD52E3"/>
    <w:rsid w:val="00BD5386"/>
    <w:rsid w:val="00BD5502"/>
    <w:rsid w:val="00BD56A4"/>
    <w:rsid w:val="00BD5825"/>
    <w:rsid w:val="00BD5A88"/>
    <w:rsid w:val="00BD5C29"/>
    <w:rsid w:val="00BD5D9E"/>
    <w:rsid w:val="00BD5DD0"/>
    <w:rsid w:val="00BD6011"/>
    <w:rsid w:val="00BD60A9"/>
    <w:rsid w:val="00BD6109"/>
    <w:rsid w:val="00BD6392"/>
    <w:rsid w:val="00BD66F9"/>
    <w:rsid w:val="00BD6865"/>
    <w:rsid w:val="00BD68B3"/>
    <w:rsid w:val="00BD6AA7"/>
    <w:rsid w:val="00BD6BEB"/>
    <w:rsid w:val="00BD6DA2"/>
    <w:rsid w:val="00BD6EFF"/>
    <w:rsid w:val="00BD6FB2"/>
    <w:rsid w:val="00BD6FBB"/>
    <w:rsid w:val="00BD700C"/>
    <w:rsid w:val="00BD70BA"/>
    <w:rsid w:val="00BD71C6"/>
    <w:rsid w:val="00BD72DC"/>
    <w:rsid w:val="00BD73E5"/>
    <w:rsid w:val="00BD7450"/>
    <w:rsid w:val="00BD76E8"/>
    <w:rsid w:val="00BD770A"/>
    <w:rsid w:val="00BD792A"/>
    <w:rsid w:val="00BD7ABB"/>
    <w:rsid w:val="00BD7AC5"/>
    <w:rsid w:val="00BE02F5"/>
    <w:rsid w:val="00BE03E5"/>
    <w:rsid w:val="00BE0743"/>
    <w:rsid w:val="00BE0842"/>
    <w:rsid w:val="00BE0B13"/>
    <w:rsid w:val="00BE0CD0"/>
    <w:rsid w:val="00BE0F65"/>
    <w:rsid w:val="00BE100E"/>
    <w:rsid w:val="00BE1069"/>
    <w:rsid w:val="00BE132C"/>
    <w:rsid w:val="00BE1369"/>
    <w:rsid w:val="00BE16C9"/>
    <w:rsid w:val="00BE17D9"/>
    <w:rsid w:val="00BE198A"/>
    <w:rsid w:val="00BE2178"/>
    <w:rsid w:val="00BE21E3"/>
    <w:rsid w:val="00BE23FB"/>
    <w:rsid w:val="00BE251A"/>
    <w:rsid w:val="00BE2814"/>
    <w:rsid w:val="00BE2840"/>
    <w:rsid w:val="00BE288A"/>
    <w:rsid w:val="00BE2A05"/>
    <w:rsid w:val="00BE2F91"/>
    <w:rsid w:val="00BE2FD6"/>
    <w:rsid w:val="00BE3496"/>
    <w:rsid w:val="00BE35FA"/>
    <w:rsid w:val="00BE3670"/>
    <w:rsid w:val="00BE3820"/>
    <w:rsid w:val="00BE387E"/>
    <w:rsid w:val="00BE3A2A"/>
    <w:rsid w:val="00BE3BE4"/>
    <w:rsid w:val="00BE3C7C"/>
    <w:rsid w:val="00BE3EE8"/>
    <w:rsid w:val="00BE436F"/>
    <w:rsid w:val="00BE46F0"/>
    <w:rsid w:val="00BE476A"/>
    <w:rsid w:val="00BE4B2F"/>
    <w:rsid w:val="00BE4B47"/>
    <w:rsid w:val="00BE51C0"/>
    <w:rsid w:val="00BE51E7"/>
    <w:rsid w:val="00BE5594"/>
    <w:rsid w:val="00BE55D4"/>
    <w:rsid w:val="00BE5613"/>
    <w:rsid w:val="00BE5715"/>
    <w:rsid w:val="00BE5853"/>
    <w:rsid w:val="00BE5A59"/>
    <w:rsid w:val="00BE5B06"/>
    <w:rsid w:val="00BE5BC1"/>
    <w:rsid w:val="00BE5CE5"/>
    <w:rsid w:val="00BE5EAA"/>
    <w:rsid w:val="00BE5F74"/>
    <w:rsid w:val="00BE5FA5"/>
    <w:rsid w:val="00BE61BB"/>
    <w:rsid w:val="00BE6963"/>
    <w:rsid w:val="00BE69EF"/>
    <w:rsid w:val="00BE6AAD"/>
    <w:rsid w:val="00BE71E2"/>
    <w:rsid w:val="00BE72A5"/>
    <w:rsid w:val="00BE74F2"/>
    <w:rsid w:val="00BE7856"/>
    <w:rsid w:val="00BE7B85"/>
    <w:rsid w:val="00BE7F5A"/>
    <w:rsid w:val="00BF03D1"/>
    <w:rsid w:val="00BF0489"/>
    <w:rsid w:val="00BF05F3"/>
    <w:rsid w:val="00BF066D"/>
    <w:rsid w:val="00BF06D2"/>
    <w:rsid w:val="00BF07A7"/>
    <w:rsid w:val="00BF086F"/>
    <w:rsid w:val="00BF098C"/>
    <w:rsid w:val="00BF0A90"/>
    <w:rsid w:val="00BF0D40"/>
    <w:rsid w:val="00BF1049"/>
    <w:rsid w:val="00BF1108"/>
    <w:rsid w:val="00BF1259"/>
    <w:rsid w:val="00BF14BB"/>
    <w:rsid w:val="00BF1529"/>
    <w:rsid w:val="00BF1778"/>
    <w:rsid w:val="00BF17F9"/>
    <w:rsid w:val="00BF19E8"/>
    <w:rsid w:val="00BF1B01"/>
    <w:rsid w:val="00BF1C38"/>
    <w:rsid w:val="00BF1C5D"/>
    <w:rsid w:val="00BF1E94"/>
    <w:rsid w:val="00BF2290"/>
    <w:rsid w:val="00BF232D"/>
    <w:rsid w:val="00BF24E1"/>
    <w:rsid w:val="00BF28BD"/>
    <w:rsid w:val="00BF2A9A"/>
    <w:rsid w:val="00BF2CD5"/>
    <w:rsid w:val="00BF2E35"/>
    <w:rsid w:val="00BF2F73"/>
    <w:rsid w:val="00BF33A7"/>
    <w:rsid w:val="00BF3542"/>
    <w:rsid w:val="00BF393B"/>
    <w:rsid w:val="00BF3FBB"/>
    <w:rsid w:val="00BF411B"/>
    <w:rsid w:val="00BF4487"/>
    <w:rsid w:val="00BF44F8"/>
    <w:rsid w:val="00BF4529"/>
    <w:rsid w:val="00BF4571"/>
    <w:rsid w:val="00BF45D1"/>
    <w:rsid w:val="00BF469A"/>
    <w:rsid w:val="00BF4719"/>
    <w:rsid w:val="00BF47DC"/>
    <w:rsid w:val="00BF4819"/>
    <w:rsid w:val="00BF49B0"/>
    <w:rsid w:val="00BF49CE"/>
    <w:rsid w:val="00BF4AA0"/>
    <w:rsid w:val="00BF4DD3"/>
    <w:rsid w:val="00BF4DE8"/>
    <w:rsid w:val="00BF5067"/>
    <w:rsid w:val="00BF51A5"/>
    <w:rsid w:val="00BF538C"/>
    <w:rsid w:val="00BF55C1"/>
    <w:rsid w:val="00BF5B2A"/>
    <w:rsid w:val="00BF5D68"/>
    <w:rsid w:val="00BF6336"/>
    <w:rsid w:val="00BF63C5"/>
    <w:rsid w:val="00BF63EA"/>
    <w:rsid w:val="00BF6622"/>
    <w:rsid w:val="00BF66B8"/>
    <w:rsid w:val="00BF6974"/>
    <w:rsid w:val="00BF6E9D"/>
    <w:rsid w:val="00BF6F89"/>
    <w:rsid w:val="00BF7107"/>
    <w:rsid w:val="00BF712C"/>
    <w:rsid w:val="00BF71C2"/>
    <w:rsid w:val="00BF73D9"/>
    <w:rsid w:val="00BF765B"/>
    <w:rsid w:val="00BF7799"/>
    <w:rsid w:val="00BF791F"/>
    <w:rsid w:val="00BF7FBC"/>
    <w:rsid w:val="00C002CF"/>
    <w:rsid w:val="00C00597"/>
    <w:rsid w:val="00C005A0"/>
    <w:rsid w:val="00C00728"/>
    <w:rsid w:val="00C007EB"/>
    <w:rsid w:val="00C0086D"/>
    <w:rsid w:val="00C009FF"/>
    <w:rsid w:val="00C00B2C"/>
    <w:rsid w:val="00C00D6B"/>
    <w:rsid w:val="00C0132C"/>
    <w:rsid w:val="00C013F1"/>
    <w:rsid w:val="00C01488"/>
    <w:rsid w:val="00C017B6"/>
    <w:rsid w:val="00C0191C"/>
    <w:rsid w:val="00C01954"/>
    <w:rsid w:val="00C01ACA"/>
    <w:rsid w:val="00C01CE8"/>
    <w:rsid w:val="00C01F10"/>
    <w:rsid w:val="00C01F13"/>
    <w:rsid w:val="00C0212C"/>
    <w:rsid w:val="00C022D1"/>
    <w:rsid w:val="00C02875"/>
    <w:rsid w:val="00C02905"/>
    <w:rsid w:val="00C02A44"/>
    <w:rsid w:val="00C02B00"/>
    <w:rsid w:val="00C02BDA"/>
    <w:rsid w:val="00C02BFC"/>
    <w:rsid w:val="00C02DC4"/>
    <w:rsid w:val="00C02DE5"/>
    <w:rsid w:val="00C02E22"/>
    <w:rsid w:val="00C02EDC"/>
    <w:rsid w:val="00C03027"/>
    <w:rsid w:val="00C030B8"/>
    <w:rsid w:val="00C03295"/>
    <w:rsid w:val="00C034EA"/>
    <w:rsid w:val="00C036E8"/>
    <w:rsid w:val="00C0371E"/>
    <w:rsid w:val="00C037A5"/>
    <w:rsid w:val="00C03830"/>
    <w:rsid w:val="00C039ED"/>
    <w:rsid w:val="00C03AB5"/>
    <w:rsid w:val="00C03ECC"/>
    <w:rsid w:val="00C04368"/>
    <w:rsid w:val="00C043C4"/>
    <w:rsid w:val="00C0446C"/>
    <w:rsid w:val="00C044A4"/>
    <w:rsid w:val="00C04C5B"/>
    <w:rsid w:val="00C04E66"/>
    <w:rsid w:val="00C05035"/>
    <w:rsid w:val="00C0516E"/>
    <w:rsid w:val="00C0533A"/>
    <w:rsid w:val="00C053AD"/>
    <w:rsid w:val="00C05472"/>
    <w:rsid w:val="00C0548C"/>
    <w:rsid w:val="00C05573"/>
    <w:rsid w:val="00C05739"/>
    <w:rsid w:val="00C0594E"/>
    <w:rsid w:val="00C05A23"/>
    <w:rsid w:val="00C05A53"/>
    <w:rsid w:val="00C05B06"/>
    <w:rsid w:val="00C05B13"/>
    <w:rsid w:val="00C05D14"/>
    <w:rsid w:val="00C05D46"/>
    <w:rsid w:val="00C05D80"/>
    <w:rsid w:val="00C05DDD"/>
    <w:rsid w:val="00C05F6B"/>
    <w:rsid w:val="00C05F7D"/>
    <w:rsid w:val="00C06063"/>
    <w:rsid w:val="00C0608E"/>
    <w:rsid w:val="00C06098"/>
    <w:rsid w:val="00C0615D"/>
    <w:rsid w:val="00C06406"/>
    <w:rsid w:val="00C0681B"/>
    <w:rsid w:val="00C069E3"/>
    <w:rsid w:val="00C069F0"/>
    <w:rsid w:val="00C06BC1"/>
    <w:rsid w:val="00C06C5B"/>
    <w:rsid w:val="00C06C8C"/>
    <w:rsid w:val="00C06CB3"/>
    <w:rsid w:val="00C06ECA"/>
    <w:rsid w:val="00C06FB1"/>
    <w:rsid w:val="00C070AD"/>
    <w:rsid w:val="00C070B5"/>
    <w:rsid w:val="00C070CB"/>
    <w:rsid w:val="00C071D5"/>
    <w:rsid w:val="00C072C7"/>
    <w:rsid w:val="00C0737A"/>
    <w:rsid w:val="00C07420"/>
    <w:rsid w:val="00C0742C"/>
    <w:rsid w:val="00C0759D"/>
    <w:rsid w:val="00C078AD"/>
    <w:rsid w:val="00C0790E"/>
    <w:rsid w:val="00C07A61"/>
    <w:rsid w:val="00C07CAF"/>
    <w:rsid w:val="00C07D95"/>
    <w:rsid w:val="00C1002D"/>
    <w:rsid w:val="00C10283"/>
    <w:rsid w:val="00C10394"/>
    <w:rsid w:val="00C107AF"/>
    <w:rsid w:val="00C10961"/>
    <w:rsid w:val="00C10ACA"/>
    <w:rsid w:val="00C10B1A"/>
    <w:rsid w:val="00C10E46"/>
    <w:rsid w:val="00C112AB"/>
    <w:rsid w:val="00C11394"/>
    <w:rsid w:val="00C113D5"/>
    <w:rsid w:val="00C1150B"/>
    <w:rsid w:val="00C1153F"/>
    <w:rsid w:val="00C115E0"/>
    <w:rsid w:val="00C1169B"/>
    <w:rsid w:val="00C116AF"/>
    <w:rsid w:val="00C118EF"/>
    <w:rsid w:val="00C11A0A"/>
    <w:rsid w:val="00C11A9E"/>
    <w:rsid w:val="00C11AC0"/>
    <w:rsid w:val="00C11B92"/>
    <w:rsid w:val="00C11BE2"/>
    <w:rsid w:val="00C11C15"/>
    <w:rsid w:val="00C11C83"/>
    <w:rsid w:val="00C11D45"/>
    <w:rsid w:val="00C122A2"/>
    <w:rsid w:val="00C12462"/>
    <w:rsid w:val="00C12747"/>
    <w:rsid w:val="00C12793"/>
    <w:rsid w:val="00C128AD"/>
    <w:rsid w:val="00C128D0"/>
    <w:rsid w:val="00C12A9C"/>
    <w:rsid w:val="00C13296"/>
    <w:rsid w:val="00C132B6"/>
    <w:rsid w:val="00C13492"/>
    <w:rsid w:val="00C134C1"/>
    <w:rsid w:val="00C135AC"/>
    <w:rsid w:val="00C1377C"/>
    <w:rsid w:val="00C13823"/>
    <w:rsid w:val="00C138F1"/>
    <w:rsid w:val="00C1391B"/>
    <w:rsid w:val="00C139ED"/>
    <w:rsid w:val="00C13A9E"/>
    <w:rsid w:val="00C13AF8"/>
    <w:rsid w:val="00C13B1A"/>
    <w:rsid w:val="00C13C68"/>
    <w:rsid w:val="00C13CA7"/>
    <w:rsid w:val="00C13DC4"/>
    <w:rsid w:val="00C13EC0"/>
    <w:rsid w:val="00C1419E"/>
    <w:rsid w:val="00C141F3"/>
    <w:rsid w:val="00C143CF"/>
    <w:rsid w:val="00C145B4"/>
    <w:rsid w:val="00C14716"/>
    <w:rsid w:val="00C14745"/>
    <w:rsid w:val="00C14FF4"/>
    <w:rsid w:val="00C1531F"/>
    <w:rsid w:val="00C1539A"/>
    <w:rsid w:val="00C154D4"/>
    <w:rsid w:val="00C1594E"/>
    <w:rsid w:val="00C15D39"/>
    <w:rsid w:val="00C15E46"/>
    <w:rsid w:val="00C163A0"/>
    <w:rsid w:val="00C165FE"/>
    <w:rsid w:val="00C16A7C"/>
    <w:rsid w:val="00C16AE7"/>
    <w:rsid w:val="00C16CCD"/>
    <w:rsid w:val="00C16DD9"/>
    <w:rsid w:val="00C16F3C"/>
    <w:rsid w:val="00C170B1"/>
    <w:rsid w:val="00C17136"/>
    <w:rsid w:val="00C171D7"/>
    <w:rsid w:val="00C176BE"/>
    <w:rsid w:val="00C17866"/>
    <w:rsid w:val="00C17921"/>
    <w:rsid w:val="00C17995"/>
    <w:rsid w:val="00C17ACF"/>
    <w:rsid w:val="00C17BB5"/>
    <w:rsid w:val="00C17E9A"/>
    <w:rsid w:val="00C20B47"/>
    <w:rsid w:val="00C20CA5"/>
    <w:rsid w:val="00C20CE5"/>
    <w:rsid w:val="00C20D07"/>
    <w:rsid w:val="00C20D4B"/>
    <w:rsid w:val="00C21007"/>
    <w:rsid w:val="00C21346"/>
    <w:rsid w:val="00C2142A"/>
    <w:rsid w:val="00C2152D"/>
    <w:rsid w:val="00C21597"/>
    <w:rsid w:val="00C21624"/>
    <w:rsid w:val="00C216B2"/>
    <w:rsid w:val="00C21828"/>
    <w:rsid w:val="00C218BC"/>
    <w:rsid w:val="00C21923"/>
    <w:rsid w:val="00C21948"/>
    <w:rsid w:val="00C21A0F"/>
    <w:rsid w:val="00C21A36"/>
    <w:rsid w:val="00C21ABC"/>
    <w:rsid w:val="00C21B67"/>
    <w:rsid w:val="00C21B6D"/>
    <w:rsid w:val="00C21CFA"/>
    <w:rsid w:val="00C21D08"/>
    <w:rsid w:val="00C21DBE"/>
    <w:rsid w:val="00C21F22"/>
    <w:rsid w:val="00C21F7A"/>
    <w:rsid w:val="00C21FC0"/>
    <w:rsid w:val="00C221BB"/>
    <w:rsid w:val="00C22239"/>
    <w:rsid w:val="00C2231E"/>
    <w:rsid w:val="00C223CB"/>
    <w:rsid w:val="00C22435"/>
    <w:rsid w:val="00C2243B"/>
    <w:rsid w:val="00C22473"/>
    <w:rsid w:val="00C224DC"/>
    <w:rsid w:val="00C22562"/>
    <w:rsid w:val="00C22884"/>
    <w:rsid w:val="00C228A5"/>
    <w:rsid w:val="00C22B54"/>
    <w:rsid w:val="00C22C4C"/>
    <w:rsid w:val="00C22CE8"/>
    <w:rsid w:val="00C22DD9"/>
    <w:rsid w:val="00C22DF5"/>
    <w:rsid w:val="00C22E0B"/>
    <w:rsid w:val="00C2333C"/>
    <w:rsid w:val="00C239E1"/>
    <w:rsid w:val="00C23A2B"/>
    <w:rsid w:val="00C23C5F"/>
    <w:rsid w:val="00C23DFF"/>
    <w:rsid w:val="00C23FE6"/>
    <w:rsid w:val="00C240BF"/>
    <w:rsid w:val="00C242C4"/>
    <w:rsid w:val="00C242EA"/>
    <w:rsid w:val="00C2439B"/>
    <w:rsid w:val="00C2441A"/>
    <w:rsid w:val="00C247EB"/>
    <w:rsid w:val="00C2480B"/>
    <w:rsid w:val="00C248DB"/>
    <w:rsid w:val="00C2494D"/>
    <w:rsid w:val="00C24B79"/>
    <w:rsid w:val="00C24BEC"/>
    <w:rsid w:val="00C25236"/>
    <w:rsid w:val="00C25416"/>
    <w:rsid w:val="00C254D8"/>
    <w:rsid w:val="00C2553E"/>
    <w:rsid w:val="00C25ACD"/>
    <w:rsid w:val="00C25BA1"/>
    <w:rsid w:val="00C25BED"/>
    <w:rsid w:val="00C25E39"/>
    <w:rsid w:val="00C2634F"/>
    <w:rsid w:val="00C263AC"/>
    <w:rsid w:val="00C26403"/>
    <w:rsid w:val="00C26739"/>
    <w:rsid w:val="00C26856"/>
    <w:rsid w:val="00C26CC8"/>
    <w:rsid w:val="00C26CF4"/>
    <w:rsid w:val="00C26D3F"/>
    <w:rsid w:val="00C26DA4"/>
    <w:rsid w:val="00C26E0D"/>
    <w:rsid w:val="00C270F2"/>
    <w:rsid w:val="00C271E0"/>
    <w:rsid w:val="00C27D18"/>
    <w:rsid w:val="00C27D32"/>
    <w:rsid w:val="00C30315"/>
    <w:rsid w:val="00C303AF"/>
    <w:rsid w:val="00C30479"/>
    <w:rsid w:val="00C3048D"/>
    <w:rsid w:val="00C30540"/>
    <w:rsid w:val="00C307A7"/>
    <w:rsid w:val="00C30B26"/>
    <w:rsid w:val="00C30F88"/>
    <w:rsid w:val="00C31060"/>
    <w:rsid w:val="00C31412"/>
    <w:rsid w:val="00C31469"/>
    <w:rsid w:val="00C315DD"/>
    <w:rsid w:val="00C31756"/>
    <w:rsid w:val="00C317D6"/>
    <w:rsid w:val="00C3182E"/>
    <w:rsid w:val="00C31890"/>
    <w:rsid w:val="00C31B6F"/>
    <w:rsid w:val="00C31D46"/>
    <w:rsid w:val="00C32178"/>
    <w:rsid w:val="00C321F6"/>
    <w:rsid w:val="00C32221"/>
    <w:rsid w:val="00C32433"/>
    <w:rsid w:val="00C32AC2"/>
    <w:rsid w:val="00C32D30"/>
    <w:rsid w:val="00C32DB7"/>
    <w:rsid w:val="00C330BF"/>
    <w:rsid w:val="00C33569"/>
    <w:rsid w:val="00C335CC"/>
    <w:rsid w:val="00C335F5"/>
    <w:rsid w:val="00C33645"/>
    <w:rsid w:val="00C33823"/>
    <w:rsid w:val="00C3393C"/>
    <w:rsid w:val="00C33B29"/>
    <w:rsid w:val="00C33D78"/>
    <w:rsid w:val="00C33D9D"/>
    <w:rsid w:val="00C33FCC"/>
    <w:rsid w:val="00C3445B"/>
    <w:rsid w:val="00C3458F"/>
    <w:rsid w:val="00C34F40"/>
    <w:rsid w:val="00C3511B"/>
    <w:rsid w:val="00C355C5"/>
    <w:rsid w:val="00C3562D"/>
    <w:rsid w:val="00C35742"/>
    <w:rsid w:val="00C35815"/>
    <w:rsid w:val="00C35B06"/>
    <w:rsid w:val="00C35F47"/>
    <w:rsid w:val="00C3626E"/>
    <w:rsid w:val="00C36827"/>
    <w:rsid w:val="00C368DF"/>
    <w:rsid w:val="00C36AE3"/>
    <w:rsid w:val="00C36CAF"/>
    <w:rsid w:val="00C370D0"/>
    <w:rsid w:val="00C3731F"/>
    <w:rsid w:val="00C37671"/>
    <w:rsid w:val="00C37681"/>
    <w:rsid w:val="00C37751"/>
    <w:rsid w:val="00C37991"/>
    <w:rsid w:val="00C37AFC"/>
    <w:rsid w:val="00C37B5C"/>
    <w:rsid w:val="00C37D82"/>
    <w:rsid w:val="00C37DEF"/>
    <w:rsid w:val="00C37EEB"/>
    <w:rsid w:val="00C40001"/>
    <w:rsid w:val="00C4016E"/>
    <w:rsid w:val="00C401BB"/>
    <w:rsid w:val="00C405BD"/>
    <w:rsid w:val="00C405BF"/>
    <w:rsid w:val="00C40997"/>
    <w:rsid w:val="00C40B90"/>
    <w:rsid w:val="00C40D69"/>
    <w:rsid w:val="00C40DBD"/>
    <w:rsid w:val="00C40E1A"/>
    <w:rsid w:val="00C40EF6"/>
    <w:rsid w:val="00C40FAC"/>
    <w:rsid w:val="00C4109D"/>
    <w:rsid w:val="00C41240"/>
    <w:rsid w:val="00C4146B"/>
    <w:rsid w:val="00C416CF"/>
    <w:rsid w:val="00C4184D"/>
    <w:rsid w:val="00C419A9"/>
    <w:rsid w:val="00C41F53"/>
    <w:rsid w:val="00C4218C"/>
    <w:rsid w:val="00C422F5"/>
    <w:rsid w:val="00C425C7"/>
    <w:rsid w:val="00C427A2"/>
    <w:rsid w:val="00C427CE"/>
    <w:rsid w:val="00C42849"/>
    <w:rsid w:val="00C42D11"/>
    <w:rsid w:val="00C42D80"/>
    <w:rsid w:val="00C42DE9"/>
    <w:rsid w:val="00C430EE"/>
    <w:rsid w:val="00C4351A"/>
    <w:rsid w:val="00C43723"/>
    <w:rsid w:val="00C4381C"/>
    <w:rsid w:val="00C438B5"/>
    <w:rsid w:val="00C43AB1"/>
    <w:rsid w:val="00C43E34"/>
    <w:rsid w:val="00C44048"/>
    <w:rsid w:val="00C44123"/>
    <w:rsid w:val="00C44149"/>
    <w:rsid w:val="00C441EF"/>
    <w:rsid w:val="00C44340"/>
    <w:rsid w:val="00C4446B"/>
    <w:rsid w:val="00C44725"/>
    <w:rsid w:val="00C44DEC"/>
    <w:rsid w:val="00C44FD4"/>
    <w:rsid w:val="00C4500F"/>
    <w:rsid w:val="00C45370"/>
    <w:rsid w:val="00C45877"/>
    <w:rsid w:val="00C45D31"/>
    <w:rsid w:val="00C45D68"/>
    <w:rsid w:val="00C46286"/>
    <w:rsid w:val="00C4636D"/>
    <w:rsid w:val="00C4638D"/>
    <w:rsid w:val="00C46493"/>
    <w:rsid w:val="00C465C3"/>
    <w:rsid w:val="00C46613"/>
    <w:rsid w:val="00C4679E"/>
    <w:rsid w:val="00C468AE"/>
    <w:rsid w:val="00C468B1"/>
    <w:rsid w:val="00C468BA"/>
    <w:rsid w:val="00C46BD3"/>
    <w:rsid w:val="00C46BE0"/>
    <w:rsid w:val="00C46C93"/>
    <w:rsid w:val="00C4710E"/>
    <w:rsid w:val="00C4749D"/>
    <w:rsid w:val="00C474C3"/>
    <w:rsid w:val="00C476EE"/>
    <w:rsid w:val="00C47716"/>
    <w:rsid w:val="00C479FD"/>
    <w:rsid w:val="00C47AFA"/>
    <w:rsid w:val="00C47B44"/>
    <w:rsid w:val="00C47E00"/>
    <w:rsid w:val="00C47EE3"/>
    <w:rsid w:val="00C5039A"/>
    <w:rsid w:val="00C50490"/>
    <w:rsid w:val="00C5057E"/>
    <w:rsid w:val="00C50912"/>
    <w:rsid w:val="00C509C6"/>
    <w:rsid w:val="00C50C93"/>
    <w:rsid w:val="00C50CC2"/>
    <w:rsid w:val="00C50F35"/>
    <w:rsid w:val="00C5173E"/>
    <w:rsid w:val="00C51753"/>
    <w:rsid w:val="00C5175D"/>
    <w:rsid w:val="00C51940"/>
    <w:rsid w:val="00C51B7A"/>
    <w:rsid w:val="00C51D26"/>
    <w:rsid w:val="00C5208D"/>
    <w:rsid w:val="00C521DF"/>
    <w:rsid w:val="00C5247E"/>
    <w:rsid w:val="00C5271D"/>
    <w:rsid w:val="00C5298C"/>
    <w:rsid w:val="00C529C6"/>
    <w:rsid w:val="00C52E07"/>
    <w:rsid w:val="00C52EA9"/>
    <w:rsid w:val="00C52F5F"/>
    <w:rsid w:val="00C530C3"/>
    <w:rsid w:val="00C531BE"/>
    <w:rsid w:val="00C53298"/>
    <w:rsid w:val="00C532A5"/>
    <w:rsid w:val="00C534DB"/>
    <w:rsid w:val="00C53849"/>
    <w:rsid w:val="00C538A1"/>
    <w:rsid w:val="00C538CC"/>
    <w:rsid w:val="00C53924"/>
    <w:rsid w:val="00C5393C"/>
    <w:rsid w:val="00C5396B"/>
    <w:rsid w:val="00C53A4C"/>
    <w:rsid w:val="00C53D3C"/>
    <w:rsid w:val="00C53D49"/>
    <w:rsid w:val="00C53FC9"/>
    <w:rsid w:val="00C541DB"/>
    <w:rsid w:val="00C54570"/>
    <w:rsid w:val="00C54B3F"/>
    <w:rsid w:val="00C54BD2"/>
    <w:rsid w:val="00C54C12"/>
    <w:rsid w:val="00C54C79"/>
    <w:rsid w:val="00C54CA0"/>
    <w:rsid w:val="00C54EE1"/>
    <w:rsid w:val="00C54FCD"/>
    <w:rsid w:val="00C5506D"/>
    <w:rsid w:val="00C551E6"/>
    <w:rsid w:val="00C551F3"/>
    <w:rsid w:val="00C554FA"/>
    <w:rsid w:val="00C555C8"/>
    <w:rsid w:val="00C55664"/>
    <w:rsid w:val="00C55674"/>
    <w:rsid w:val="00C55B3B"/>
    <w:rsid w:val="00C55E1D"/>
    <w:rsid w:val="00C55F77"/>
    <w:rsid w:val="00C56001"/>
    <w:rsid w:val="00C5618F"/>
    <w:rsid w:val="00C561E9"/>
    <w:rsid w:val="00C5627F"/>
    <w:rsid w:val="00C5637A"/>
    <w:rsid w:val="00C566EB"/>
    <w:rsid w:val="00C56B0D"/>
    <w:rsid w:val="00C56F40"/>
    <w:rsid w:val="00C56FC9"/>
    <w:rsid w:val="00C56FF2"/>
    <w:rsid w:val="00C570D7"/>
    <w:rsid w:val="00C5723F"/>
    <w:rsid w:val="00C5725B"/>
    <w:rsid w:val="00C573EF"/>
    <w:rsid w:val="00C579A7"/>
    <w:rsid w:val="00C57A6A"/>
    <w:rsid w:val="00C57B06"/>
    <w:rsid w:val="00C601D6"/>
    <w:rsid w:val="00C60351"/>
    <w:rsid w:val="00C6036E"/>
    <w:rsid w:val="00C606D7"/>
    <w:rsid w:val="00C60744"/>
    <w:rsid w:val="00C607FD"/>
    <w:rsid w:val="00C60897"/>
    <w:rsid w:val="00C608CC"/>
    <w:rsid w:val="00C609EC"/>
    <w:rsid w:val="00C60B50"/>
    <w:rsid w:val="00C60CC0"/>
    <w:rsid w:val="00C61061"/>
    <w:rsid w:val="00C61196"/>
    <w:rsid w:val="00C619BC"/>
    <w:rsid w:val="00C61B00"/>
    <w:rsid w:val="00C61CAC"/>
    <w:rsid w:val="00C61D10"/>
    <w:rsid w:val="00C61E9E"/>
    <w:rsid w:val="00C61F03"/>
    <w:rsid w:val="00C62459"/>
    <w:rsid w:val="00C62851"/>
    <w:rsid w:val="00C628F1"/>
    <w:rsid w:val="00C62AB1"/>
    <w:rsid w:val="00C62BCE"/>
    <w:rsid w:val="00C62D8B"/>
    <w:rsid w:val="00C62D9D"/>
    <w:rsid w:val="00C62FF3"/>
    <w:rsid w:val="00C63280"/>
    <w:rsid w:val="00C6335E"/>
    <w:rsid w:val="00C634D0"/>
    <w:rsid w:val="00C639A7"/>
    <w:rsid w:val="00C63E34"/>
    <w:rsid w:val="00C63EE6"/>
    <w:rsid w:val="00C6426F"/>
    <w:rsid w:val="00C6440B"/>
    <w:rsid w:val="00C6443E"/>
    <w:rsid w:val="00C64466"/>
    <w:rsid w:val="00C64470"/>
    <w:rsid w:val="00C645E4"/>
    <w:rsid w:val="00C64636"/>
    <w:rsid w:val="00C6465D"/>
    <w:rsid w:val="00C64ABC"/>
    <w:rsid w:val="00C64D07"/>
    <w:rsid w:val="00C64D49"/>
    <w:rsid w:val="00C64E60"/>
    <w:rsid w:val="00C64F82"/>
    <w:rsid w:val="00C650A9"/>
    <w:rsid w:val="00C6517A"/>
    <w:rsid w:val="00C655E2"/>
    <w:rsid w:val="00C65745"/>
    <w:rsid w:val="00C65B62"/>
    <w:rsid w:val="00C65B9E"/>
    <w:rsid w:val="00C6625B"/>
    <w:rsid w:val="00C665B3"/>
    <w:rsid w:val="00C66623"/>
    <w:rsid w:val="00C66667"/>
    <w:rsid w:val="00C66A05"/>
    <w:rsid w:val="00C66D77"/>
    <w:rsid w:val="00C66DC1"/>
    <w:rsid w:val="00C66FA5"/>
    <w:rsid w:val="00C675D5"/>
    <w:rsid w:val="00C677ED"/>
    <w:rsid w:val="00C67802"/>
    <w:rsid w:val="00C67947"/>
    <w:rsid w:val="00C67F2F"/>
    <w:rsid w:val="00C70112"/>
    <w:rsid w:val="00C70116"/>
    <w:rsid w:val="00C70337"/>
    <w:rsid w:val="00C703E7"/>
    <w:rsid w:val="00C70524"/>
    <w:rsid w:val="00C7052F"/>
    <w:rsid w:val="00C705DC"/>
    <w:rsid w:val="00C70B0A"/>
    <w:rsid w:val="00C70BC6"/>
    <w:rsid w:val="00C70BE6"/>
    <w:rsid w:val="00C71041"/>
    <w:rsid w:val="00C71463"/>
    <w:rsid w:val="00C714CE"/>
    <w:rsid w:val="00C71514"/>
    <w:rsid w:val="00C718BF"/>
    <w:rsid w:val="00C71B4F"/>
    <w:rsid w:val="00C71BAB"/>
    <w:rsid w:val="00C71C26"/>
    <w:rsid w:val="00C71C29"/>
    <w:rsid w:val="00C720E5"/>
    <w:rsid w:val="00C7220C"/>
    <w:rsid w:val="00C7249C"/>
    <w:rsid w:val="00C72666"/>
    <w:rsid w:val="00C728BC"/>
    <w:rsid w:val="00C728BE"/>
    <w:rsid w:val="00C72A1C"/>
    <w:rsid w:val="00C72F0B"/>
    <w:rsid w:val="00C72FA3"/>
    <w:rsid w:val="00C736B6"/>
    <w:rsid w:val="00C736BB"/>
    <w:rsid w:val="00C73749"/>
    <w:rsid w:val="00C73CB0"/>
    <w:rsid w:val="00C73CE1"/>
    <w:rsid w:val="00C73E8D"/>
    <w:rsid w:val="00C73FCB"/>
    <w:rsid w:val="00C74062"/>
    <w:rsid w:val="00C741DA"/>
    <w:rsid w:val="00C74221"/>
    <w:rsid w:val="00C7435F"/>
    <w:rsid w:val="00C743D1"/>
    <w:rsid w:val="00C745AF"/>
    <w:rsid w:val="00C74693"/>
    <w:rsid w:val="00C747B7"/>
    <w:rsid w:val="00C74A3F"/>
    <w:rsid w:val="00C74C2E"/>
    <w:rsid w:val="00C74D13"/>
    <w:rsid w:val="00C750BE"/>
    <w:rsid w:val="00C750C1"/>
    <w:rsid w:val="00C751E2"/>
    <w:rsid w:val="00C75364"/>
    <w:rsid w:val="00C753AA"/>
    <w:rsid w:val="00C7555D"/>
    <w:rsid w:val="00C75691"/>
    <w:rsid w:val="00C758B6"/>
    <w:rsid w:val="00C75BB4"/>
    <w:rsid w:val="00C75E9C"/>
    <w:rsid w:val="00C761AD"/>
    <w:rsid w:val="00C7640F"/>
    <w:rsid w:val="00C76575"/>
    <w:rsid w:val="00C76614"/>
    <w:rsid w:val="00C76841"/>
    <w:rsid w:val="00C768C2"/>
    <w:rsid w:val="00C76C0E"/>
    <w:rsid w:val="00C76D2B"/>
    <w:rsid w:val="00C76E2E"/>
    <w:rsid w:val="00C76F16"/>
    <w:rsid w:val="00C77358"/>
    <w:rsid w:val="00C77577"/>
    <w:rsid w:val="00C7784B"/>
    <w:rsid w:val="00C778F6"/>
    <w:rsid w:val="00C779E7"/>
    <w:rsid w:val="00C77D11"/>
    <w:rsid w:val="00C77F9E"/>
    <w:rsid w:val="00C80400"/>
    <w:rsid w:val="00C80670"/>
    <w:rsid w:val="00C807BF"/>
    <w:rsid w:val="00C80C07"/>
    <w:rsid w:val="00C80DA5"/>
    <w:rsid w:val="00C80EC8"/>
    <w:rsid w:val="00C80F84"/>
    <w:rsid w:val="00C81011"/>
    <w:rsid w:val="00C810B2"/>
    <w:rsid w:val="00C8116C"/>
    <w:rsid w:val="00C811A7"/>
    <w:rsid w:val="00C81338"/>
    <w:rsid w:val="00C81449"/>
    <w:rsid w:val="00C81518"/>
    <w:rsid w:val="00C815BB"/>
    <w:rsid w:val="00C817B0"/>
    <w:rsid w:val="00C81F0C"/>
    <w:rsid w:val="00C81FAA"/>
    <w:rsid w:val="00C821BA"/>
    <w:rsid w:val="00C825CF"/>
    <w:rsid w:val="00C826D7"/>
    <w:rsid w:val="00C82874"/>
    <w:rsid w:val="00C829B1"/>
    <w:rsid w:val="00C829E0"/>
    <w:rsid w:val="00C82A04"/>
    <w:rsid w:val="00C82A98"/>
    <w:rsid w:val="00C82F85"/>
    <w:rsid w:val="00C83177"/>
    <w:rsid w:val="00C833D0"/>
    <w:rsid w:val="00C8348D"/>
    <w:rsid w:val="00C83691"/>
    <w:rsid w:val="00C839DA"/>
    <w:rsid w:val="00C83A0A"/>
    <w:rsid w:val="00C83B87"/>
    <w:rsid w:val="00C83C43"/>
    <w:rsid w:val="00C83FB0"/>
    <w:rsid w:val="00C84016"/>
    <w:rsid w:val="00C841A0"/>
    <w:rsid w:val="00C842C2"/>
    <w:rsid w:val="00C842F6"/>
    <w:rsid w:val="00C847F8"/>
    <w:rsid w:val="00C84883"/>
    <w:rsid w:val="00C84A71"/>
    <w:rsid w:val="00C84BDD"/>
    <w:rsid w:val="00C850A3"/>
    <w:rsid w:val="00C853C4"/>
    <w:rsid w:val="00C855B7"/>
    <w:rsid w:val="00C8560B"/>
    <w:rsid w:val="00C858DC"/>
    <w:rsid w:val="00C859DA"/>
    <w:rsid w:val="00C85B2F"/>
    <w:rsid w:val="00C85C88"/>
    <w:rsid w:val="00C85D17"/>
    <w:rsid w:val="00C8613A"/>
    <w:rsid w:val="00C862E9"/>
    <w:rsid w:val="00C8649C"/>
    <w:rsid w:val="00C8662A"/>
    <w:rsid w:val="00C8668C"/>
    <w:rsid w:val="00C868C1"/>
    <w:rsid w:val="00C869F4"/>
    <w:rsid w:val="00C86A53"/>
    <w:rsid w:val="00C86B78"/>
    <w:rsid w:val="00C86B97"/>
    <w:rsid w:val="00C86CC8"/>
    <w:rsid w:val="00C86E4C"/>
    <w:rsid w:val="00C86EE5"/>
    <w:rsid w:val="00C8713D"/>
    <w:rsid w:val="00C871C1"/>
    <w:rsid w:val="00C8728C"/>
    <w:rsid w:val="00C873A0"/>
    <w:rsid w:val="00C87649"/>
    <w:rsid w:val="00C8789F"/>
    <w:rsid w:val="00C87BEF"/>
    <w:rsid w:val="00C87BF9"/>
    <w:rsid w:val="00C87D32"/>
    <w:rsid w:val="00C87D9A"/>
    <w:rsid w:val="00C87DAB"/>
    <w:rsid w:val="00C87EA4"/>
    <w:rsid w:val="00C9003F"/>
    <w:rsid w:val="00C90322"/>
    <w:rsid w:val="00C904EE"/>
    <w:rsid w:val="00C90546"/>
    <w:rsid w:val="00C906A6"/>
    <w:rsid w:val="00C90808"/>
    <w:rsid w:val="00C90853"/>
    <w:rsid w:val="00C90A33"/>
    <w:rsid w:val="00C90AF6"/>
    <w:rsid w:val="00C90B2A"/>
    <w:rsid w:val="00C90B81"/>
    <w:rsid w:val="00C90E9F"/>
    <w:rsid w:val="00C90F6E"/>
    <w:rsid w:val="00C9102C"/>
    <w:rsid w:val="00C91285"/>
    <w:rsid w:val="00C917CB"/>
    <w:rsid w:val="00C9182D"/>
    <w:rsid w:val="00C919AA"/>
    <w:rsid w:val="00C91E63"/>
    <w:rsid w:val="00C91FF9"/>
    <w:rsid w:val="00C920E4"/>
    <w:rsid w:val="00C9212C"/>
    <w:rsid w:val="00C92326"/>
    <w:rsid w:val="00C9232B"/>
    <w:rsid w:val="00C9249D"/>
    <w:rsid w:val="00C92518"/>
    <w:rsid w:val="00C927F6"/>
    <w:rsid w:val="00C9292E"/>
    <w:rsid w:val="00C92A8B"/>
    <w:rsid w:val="00C92C91"/>
    <w:rsid w:val="00C92DDA"/>
    <w:rsid w:val="00C92E4E"/>
    <w:rsid w:val="00C9301B"/>
    <w:rsid w:val="00C930E6"/>
    <w:rsid w:val="00C93267"/>
    <w:rsid w:val="00C93460"/>
    <w:rsid w:val="00C934C4"/>
    <w:rsid w:val="00C93527"/>
    <w:rsid w:val="00C935C0"/>
    <w:rsid w:val="00C93949"/>
    <w:rsid w:val="00C939E4"/>
    <w:rsid w:val="00C93AB8"/>
    <w:rsid w:val="00C93F26"/>
    <w:rsid w:val="00C93FF7"/>
    <w:rsid w:val="00C93FFD"/>
    <w:rsid w:val="00C9406B"/>
    <w:rsid w:val="00C94913"/>
    <w:rsid w:val="00C949E0"/>
    <w:rsid w:val="00C94C8F"/>
    <w:rsid w:val="00C94DE1"/>
    <w:rsid w:val="00C94E00"/>
    <w:rsid w:val="00C94F06"/>
    <w:rsid w:val="00C94F87"/>
    <w:rsid w:val="00C94FEE"/>
    <w:rsid w:val="00C95049"/>
    <w:rsid w:val="00C951A0"/>
    <w:rsid w:val="00C951A2"/>
    <w:rsid w:val="00C95237"/>
    <w:rsid w:val="00C95301"/>
    <w:rsid w:val="00C95825"/>
    <w:rsid w:val="00C95CC9"/>
    <w:rsid w:val="00C95D62"/>
    <w:rsid w:val="00C95D67"/>
    <w:rsid w:val="00C95E92"/>
    <w:rsid w:val="00C95F5B"/>
    <w:rsid w:val="00C9609E"/>
    <w:rsid w:val="00C9613D"/>
    <w:rsid w:val="00C961A2"/>
    <w:rsid w:val="00C961B2"/>
    <w:rsid w:val="00C963C2"/>
    <w:rsid w:val="00C967E9"/>
    <w:rsid w:val="00C969E0"/>
    <w:rsid w:val="00C96C37"/>
    <w:rsid w:val="00C96C9A"/>
    <w:rsid w:val="00C96D15"/>
    <w:rsid w:val="00C96FCB"/>
    <w:rsid w:val="00C96FFA"/>
    <w:rsid w:val="00C972E2"/>
    <w:rsid w:val="00C97353"/>
    <w:rsid w:val="00C97770"/>
    <w:rsid w:val="00C977A1"/>
    <w:rsid w:val="00C9787F"/>
    <w:rsid w:val="00C979A1"/>
    <w:rsid w:val="00C979D0"/>
    <w:rsid w:val="00C97AB0"/>
    <w:rsid w:val="00C97EDC"/>
    <w:rsid w:val="00C97F41"/>
    <w:rsid w:val="00CA0350"/>
    <w:rsid w:val="00CA0598"/>
    <w:rsid w:val="00CA0784"/>
    <w:rsid w:val="00CA0A23"/>
    <w:rsid w:val="00CA0AF2"/>
    <w:rsid w:val="00CA0BB5"/>
    <w:rsid w:val="00CA0CDC"/>
    <w:rsid w:val="00CA0F8E"/>
    <w:rsid w:val="00CA10CA"/>
    <w:rsid w:val="00CA10FD"/>
    <w:rsid w:val="00CA1307"/>
    <w:rsid w:val="00CA132A"/>
    <w:rsid w:val="00CA145E"/>
    <w:rsid w:val="00CA1929"/>
    <w:rsid w:val="00CA1B27"/>
    <w:rsid w:val="00CA1E7A"/>
    <w:rsid w:val="00CA1F8F"/>
    <w:rsid w:val="00CA24A0"/>
    <w:rsid w:val="00CA25A2"/>
    <w:rsid w:val="00CA25CC"/>
    <w:rsid w:val="00CA26C2"/>
    <w:rsid w:val="00CA26F0"/>
    <w:rsid w:val="00CA279A"/>
    <w:rsid w:val="00CA27A7"/>
    <w:rsid w:val="00CA2852"/>
    <w:rsid w:val="00CA28E5"/>
    <w:rsid w:val="00CA293C"/>
    <w:rsid w:val="00CA2B9D"/>
    <w:rsid w:val="00CA2D32"/>
    <w:rsid w:val="00CA2D3E"/>
    <w:rsid w:val="00CA2DB3"/>
    <w:rsid w:val="00CA2DE3"/>
    <w:rsid w:val="00CA2DEA"/>
    <w:rsid w:val="00CA2EC2"/>
    <w:rsid w:val="00CA331F"/>
    <w:rsid w:val="00CA3481"/>
    <w:rsid w:val="00CA398B"/>
    <w:rsid w:val="00CA3A9C"/>
    <w:rsid w:val="00CA3CFD"/>
    <w:rsid w:val="00CA3D58"/>
    <w:rsid w:val="00CA3D96"/>
    <w:rsid w:val="00CA3E61"/>
    <w:rsid w:val="00CA3EC9"/>
    <w:rsid w:val="00CA3F77"/>
    <w:rsid w:val="00CA4085"/>
    <w:rsid w:val="00CA4443"/>
    <w:rsid w:val="00CA4669"/>
    <w:rsid w:val="00CA4681"/>
    <w:rsid w:val="00CA46E1"/>
    <w:rsid w:val="00CA4761"/>
    <w:rsid w:val="00CA4EB6"/>
    <w:rsid w:val="00CA4FB1"/>
    <w:rsid w:val="00CA508C"/>
    <w:rsid w:val="00CA5281"/>
    <w:rsid w:val="00CA540D"/>
    <w:rsid w:val="00CA568C"/>
    <w:rsid w:val="00CA5902"/>
    <w:rsid w:val="00CA5B1B"/>
    <w:rsid w:val="00CA5E75"/>
    <w:rsid w:val="00CA5FD8"/>
    <w:rsid w:val="00CA661B"/>
    <w:rsid w:val="00CA66F0"/>
    <w:rsid w:val="00CA66F6"/>
    <w:rsid w:val="00CA6813"/>
    <w:rsid w:val="00CA6877"/>
    <w:rsid w:val="00CA6995"/>
    <w:rsid w:val="00CA69CC"/>
    <w:rsid w:val="00CA6C9E"/>
    <w:rsid w:val="00CA6D58"/>
    <w:rsid w:val="00CA6FEF"/>
    <w:rsid w:val="00CA70DD"/>
    <w:rsid w:val="00CA71DA"/>
    <w:rsid w:val="00CA72F1"/>
    <w:rsid w:val="00CA7773"/>
    <w:rsid w:val="00CA7921"/>
    <w:rsid w:val="00CA79C5"/>
    <w:rsid w:val="00CA7A0F"/>
    <w:rsid w:val="00CA7C39"/>
    <w:rsid w:val="00CA7E89"/>
    <w:rsid w:val="00CA7F08"/>
    <w:rsid w:val="00CB01E0"/>
    <w:rsid w:val="00CB043F"/>
    <w:rsid w:val="00CB05B8"/>
    <w:rsid w:val="00CB0A7C"/>
    <w:rsid w:val="00CB0C65"/>
    <w:rsid w:val="00CB0CB4"/>
    <w:rsid w:val="00CB0E34"/>
    <w:rsid w:val="00CB0E47"/>
    <w:rsid w:val="00CB119F"/>
    <w:rsid w:val="00CB15DB"/>
    <w:rsid w:val="00CB162F"/>
    <w:rsid w:val="00CB164D"/>
    <w:rsid w:val="00CB1697"/>
    <w:rsid w:val="00CB16B4"/>
    <w:rsid w:val="00CB19EB"/>
    <w:rsid w:val="00CB19EE"/>
    <w:rsid w:val="00CB1B5A"/>
    <w:rsid w:val="00CB1BEF"/>
    <w:rsid w:val="00CB1CA3"/>
    <w:rsid w:val="00CB1DD4"/>
    <w:rsid w:val="00CB1DE1"/>
    <w:rsid w:val="00CB1EF2"/>
    <w:rsid w:val="00CB212B"/>
    <w:rsid w:val="00CB2202"/>
    <w:rsid w:val="00CB225A"/>
    <w:rsid w:val="00CB2284"/>
    <w:rsid w:val="00CB22FC"/>
    <w:rsid w:val="00CB2586"/>
    <w:rsid w:val="00CB26B9"/>
    <w:rsid w:val="00CB281B"/>
    <w:rsid w:val="00CB2F3E"/>
    <w:rsid w:val="00CB32B4"/>
    <w:rsid w:val="00CB336D"/>
    <w:rsid w:val="00CB3436"/>
    <w:rsid w:val="00CB36FD"/>
    <w:rsid w:val="00CB37B4"/>
    <w:rsid w:val="00CB3A94"/>
    <w:rsid w:val="00CB3B19"/>
    <w:rsid w:val="00CB3BAD"/>
    <w:rsid w:val="00CB3F6A"/>
    <w:rsid w:val="00CB406E"/>
    <w:rsid w:val="00CB446C"/>
    <w:rsid w:val="00CB4571"/>
    <w:rsid w:val="00CB4753"/>
    <w:rsid w:val="00CB489D"/>
    <w:rsid w:val="00CB4930"/>
    <w:rsid w:val="00CB4CCB"/>
    <w:rsid w:val="00CB4D09"/>
    <w:rsid w:val="00CB4EEC"/>
    <w:rsid w:val="00CB526B"/>
    <w:rsid w:val="00CB52E8"/>
    <w:rsid w:val="00CB5670"/>
    <w:rsid w:val="00CB5846"/>
    <w:rsid w:val="00CB5A02"/>
    <w:rsid w:val="00CB5A91"/>
    <w:rsid w:val="00CB5B22"/>
    <w:rsid w:val="00CB5BBB"/>
    <w:rsid w:val="00CB5C5D"/>
    <w:rsid w:val="00CB5D00"/>
    <w:rsid w:val="00CB6383"/>
    <w:rsid w:val="00CB649B"/>
    <w:rsid w:val="00CB66BC"/>
    <w:rsid w:val="00CB6722"/>
    <w:rsid w:val="00CB6972"/>
    <w:rsid w:val="00CB6983"/>
    <w:rsid w:val="00CB6A72"/>
    <w:rsid w:val="00CB6B05"/>
    <w:rsid w:val="00CB6D6F"/>
    <w:rsid w:val="00CB6E0E"/>
    <w:rsid w:val="00CB6F52"/>
    <w:rsid w:val="00CB7120"/>
    <w:rsid w:val="00CB73B0"/>
    <w:rsid w:val="00CB73F4"/>
    <w:rsid w:val="00CB77C3"/>
    <w:rsid w:val="00CB7800"/>
    <w:rsid w:val="00CB7A49"/>
    <w:rsid w:val="00CB7C08"/>
    <w:rsid w:val="00CB7D61"/>
    <w:rsid w:val="00CB7DBB"/>
    <w:rsid w:val="00CB7EA0"/>
    <w:rsid w:val="00CB7EF7"/>
    <w:rsid w:val="00CB7F1C"/>
    <w:rsid w:val="00CC0456"/>
    <w:rsid w:val="00CC0529"/>
    <w:rsid w:val="00CC0792"/>
    <w:rsid w:val="00CC0906"/>
    <w:rsid w:val="00CC0AA0"/>
    <w:rsid w:val="00CC0BEE"/>
    <w:rsid w:val="00CC0BF7"/>
    <w:rsid w:val="00CC0C35"/>
    <w:rsid w:val="00CC1079"/>
    <w:rsid w:val="00CC1138"/>
    <w:rsid w:val="00CC1250"/>
    <w:rsid w:val="00CC1565"/>
    <w:rsid w:val="00CC16B4"/>
    <w:rsid w:val="00CC17A4"/>
    <w:rsid w:val="00CC185A"/>
    <w:rsid w:val="00CC1B20"/>
    <w:rsid w:val="00CC1BF7"/>
    <w:rsid w:val="00CC1EC2"/>
    <w:rsid w:val="00CC1F3C"/>
    <w:rsid w:val="00CC20CC"/>
    <w:rsid w:val="00CC211D"/>
    <w:rsid w:val="00CC22FA"/>
    <w:rsid w:val="00CC2947"/>
    <w:rsid w:val="00CC2D2B"/>
    <w:rsid w:val="00CC2DCC"/>
    <w:rsid w:val="00CC2E3E"/>
    <w:rsid w:val="00CC3397"/>
    <w:rsid w:val="00CC3466"/>
    <w:rsid w:val="00CC34AD"/>
    <w:rsid w:val="00CC353E"/>
    <w:rsid w:val="00CC365E"/>
    <w:rsid w:val="00CC3681"/>
    <w:rsid w:val="00CC3698"/>
    <w:rsid w:val="00CC3954"/>
    <w:rsid w:val="00CC3EFE"/>
    <w:rsid w:val="00CC3F9F"/>
    <w:rsid w:val="00CC3FD4"/>
    <w:rsid w:val="00CC46B0"/>
    <w:rsid w:val="00CC49DF"/>
    <w:rsid w:val="00CC4A42"/>
    <w:rsid w:val="00CC4C0F"/>
    <w:rsid w:val="00CC4EF9"/>
    <w:rsid w:val="00CC4F8B"/>
    <w:rsid w:val="00CC4FD7"/>
    <w:rsid w:val="00CC5008"/>
    <w:rsid w:val="00CC5064"/>
    <w:rsid w:val="00CC5231"/>
    <w:rsid w:val="00CC5661"/>
    <w:rsid w:val="00CC57BF"/>
    <w:rsid w:val="00CC58F3"/>
    <w:rsid w:val="00CC5B9B"/>
    <w:rsid w:val="00CC5CB3"/>
    <w:rsid w:val="00CC5E5A"/>
    <w:rsid w:val="00CC5E7F"/>
    <w:rsid w:val="00CC5FC3"/>
    <w:rsid w:val="00CC6077"/>
    <w:rsid w:val="00CC616E"/>
    <w:rsid w:val="00CC62DF"/>
    <w:rsid w:val="00CC642E"/>
    <w:rsid w:val="00CC65EB"/>
    <w:rsid w:val="00CC6603"/>
    <w:rsid w:val="00CC67E2"/>
    <w:rsid w:val="00CC681A"/>
    <w:rsid w:val="00CC6A48"/>
    <w:rsid w:val="00CC6D0C"/>
    <w:rsid w:val="00CC71D1"/>
    <w:rsid w:val="00CC732A"/>
    <w:rsid w:val="00CC73C1"/>
    <w:rsid w:val="00CC73D5"/>
    <w:rsid w:val="00CC74DC"/>
    <w:rsid w:val="00CC7530"/>
    <w:rsid w:val="00CC7563"/>
    <w:rsid w:val="00CC7822"/>
    <w:rsid w:val="00CC7B04"/>
    <w:rsid w:val="00CC7FDD"/>
    <w:rsid w:val="00CD0039"/>
    <w:rsid w:val="00CD0156"/>
    <w:rsid w:val="00CD019D"/>
    <w:rsid w:val="00CD01D9"/>
    <w:rsid w:val="00CD025D"/>
    <w:rsid w:val="00CD0314"/>
    <w:rsid w:val="00CD03FA"/>
    <w:rsid w:val="00CD091E"/>
    <w:rsid w:val="00CD0981"/>
    <w:rsid w:val="00CD0F5A"/>
    <w:rsid w:val="00CD11A5"/>
    <w:rsid w:val="00CD14A0"/>
    <w:rsid w:val="00CD1621"/>
    <w:rsid w:val="00CD18C6"/>
    <w:rsid w:val="00CD1C48"/>
    <w:rsid w:val="00CD1D0C"/>
    <w:rsid w:val="00CD250D"/>
    <w:rsid w:val="00CD2540"/>
    <w:rsid w:val="00CD272F"/>
    <w:rsid w:val="00CD2786"/>
    <w:rsid w:val="00CD28D9"/>
    <w:rsid w:val="00CD28E3"/>
    <w:rsid w:val="00CD2992"/>
    <w:rsid w:val="00CD29F4"/>
    <w:rsid w:val="00CD2C91"/>
    <w:rsid w:val="00CD2EF0"/>
    <w:rsid w:val="00CD3154"/>
    <w:rsid w:val="00CD319F"/>
    <w:rsid w:val="00CD3233"/>
    <w:rsid w:val="00CD340E"/>
    <w:rsid w:val="00CD3456"/>
    <w:rsid w:val="00CD34A8"/>
    <w:rsid w:val="00CD354A"/>
    <w:rsid w:val="00CD377D"/>
    <w:rsid w:val="00CD3872"/>
    <w:rsid w:val="00CD39F3"/>
    <w:rsid w:val="00CD3AA0"/>
    <w:rsid w:val="00CD3B6B"/>
    <w:rsid w:val="00CD3CB8"/>
    <w:rsid w:val="00CD3E12"/>
    <w:rsid w:val="00CD3F0D"/>
    <w:rsid w:val="00CD3F6F"/>
    <w:rsid w:val="00CD40BF"/>
    <w:rsid w:val="00CD4100"/>
    <w:rsid w:val="00CD4166"/>
    <w:rsid w:val="00CD4184"/>
    <w:rsid w:val="00CD45A8"/>
    <w:rsid w:val="00CD4627"/>
    <w:rsid w:val="00CD46C2"/>
    <w:rsid w:val="00CD48C4"/>
    <w:rsid w:val="00CD4B09"/>
    <w:rsid w:val="00CD4D25"/>
    <w:rsid w:val="00CD4F86"/>
    <w:rsid w:val="00CD527F"/>
    <w:rsid w:val="00CD5547"/>
    <w:rsid w:val="00CD57E4"/>
    <w:rsid w:val="00CD5879"/>
    <w:rsid w:val="00CD5A01"/>
    <w:rsid w:val="00CD5B97"/>
    <w:rsid w:val="00CD6149"/>
    <w:rsid w:val="00CD6187"/>
    <w:rsid w:val="00CD6393"/>
    <w:rsid w:val="00CD68F3"/>
    <w:rsid w:val="00CD68F5"/>
    <w:rsid w:val="00CD69DE"/>
    <w:rsid w:val="00CD6A09"/>
    <w:rsid w:val="00CD6AE2"/>
    <w:rsid w:val="00CD6CFE"/>
    <w:rsid w:val="00CD6DC3"/>
    <w:rsid w:val="00CD6DE4"/>
    <w:rsid w:val="00CD6F75"/>
    <w:rsid w:val="00CD715D"/>
    <w:rsid w:val="00CD77AC"/>
    <w:rsid w:val="00CD7C79"/>
    <w:rsid w:val="00CD7CA6"/>
    <w:rsid w:val="00CD7DA2"/>
    <w:rsid w:val="00CD7EBE"/>
    <w:rsid w:val="00CE012B"/>
    <w:rsid w:val="00CE01BE"/>
    <w:rsid w:val="00CE0407"/>
    <w:rsid w:val="00CE047D"/>
    <w:rsid w:val="00CE04DE"/>
    <w:rsid w:val="00CE074A"/>
    <w:rsid w:val="00CE07C4"/>
    <w:rsid w:val="00CE084A"/>
    <w:rsid w:val="00CE0A42"/>
    <w:rsid w:val="00CE0C6B"/>
    <w:rsid w:val="00CE0CB5"/>
    <w:rsid w:val="00CE0CF3"/>
    <w:rsid w:val="00CE10D5"/>
    <w:rsid w:val="00CE1172"/>
    <w:rsid w:val="00CE1297"/>
    <w:rsid w:val="00CE12F4"/>
    <w:rsid w:val="00CE130E"/>
    <w:rsid w:val="00CE1457"/>
    <w:rsid w:val="00CE187F"/>
    <w:rsid w:val="00CE1B1B"/>
    <w:rsid w:val="00CE1D07"/>
    <w:rsid w:val="00CE1FDC"/>
    <w:rsid w:val="00CE21A8"/>
    <w:rsid w:val="00CE2367"/>
    <w:rsid w:val="00CE26A6"/>
    <w:rsid w:val="00CE2C6D"/>
    <w:rsid w:val="00CE2C7A"/>
    <w:rsid w:val="00CE2D27"/>
    <w:rsid w:val="00CE2D94"/>
    <w:rsid w:val="00CE3224"/>
    <w:rsid w:val="00CE327D"/>
    <w:rsid w:val="00CE36C3"/>
    <w:rsid w:val="00CE3745"/>
    <w:rsid w:val="00CE37E2"/>
    <w:rsid w:val="00CE3B0F"/>
    <w:rsid w:val="00CE3CA6"/>
    <w:rsid w:val="00CE43E6"/>
    <w:rsid w:val="00CE4582"/>
    <w:rsid w:val="00CE47D9"/>
    <w:rsid w:val="00CE4C92"/>
    <w:rsid w:val="00CE5105"/>
    <w:rsid w:val="00CE512F"/>
    <w:rsid w:val="00CE522B"/>
    <w:rsid w:val="00CE5A55"/>
    <w:rsid w:val="00CE5BC8"/>
    <w:rsid w:val="00CE5DE0"/>
    <w:rsid w:val="00CE5EAB"/>
    <w:rsid w:val="00CE5EAC"/>
    <w:rsid w:val="00CE669B"/>
    <w:rsid w:val="00CE6827"/>
    <w:rsid w:val="00CE68C1"/>
    <w:rsid w:val="00CE6CCD"/>
    <w:rsid w:val="00CE6F8F"/>
    <w:rsid w:val="00CE7075"/>
    <w:rsid w:val="00CE71B0"/>
    <w:rsid w:val="00CE7387"/>
    <w:rsid w:val="00CE75BB"/>
    <w:rsid w:val="00CE782C"/>
    <w:rsid w:val="00CE795B"/>
    <w:rsid w:val="00CE79D5"/>
    <w:rsid w:val="00CE7ACF"/>
    <w:rsid w:val="00CE7B4D"/>
    <w:rsid w:val="00CE7D89"/>
    <w:rsid w:val="00CF0275"/>
    <w:rsid w:val="00CF0311"/>
    <w:rsid w:val="00CF035E"/>
    <w:rsid w:val="00CF04D3"/>
    <w:rsid w:val="00CF05A1"/>
    <w:rsid w:val="00CF064B"/>
    <w:rsid w:val="00CF0E10"/>
    <w:rsid w:val="00CF0ED9"/>
    <w:rsid w:val="00CF1085"/>
    <w:rsid w:val="00CF137C"/>
    <w:rsid w:val="00CF1508"/>
    <w:rsid w:val="00CF1837"/>
    <w:rsid w:val="00CF19CF"/>
    <w:rsid w:val="00CF1C03"/>
    <w:rsid w:val="00CF1C05"/>
    <w:rsid w:val="00CF1F06"/>
    <w:rsid w:val="00CF1F37"/>
    <w:rsid w:val="00CF21D7"/>
    <w:rsid w:val="00CF2277"/>
    <w:rsid w:val="00CF240B"/>
    <w:rsid w:val="00CF252C"/>
    <w:rsid w:val="00CF2604"/>
    <w:rsid w:val="00CF2896"/>
    <w:rsid w:val="00CF2984"/>
    <w:rsid w:val="00CF2B58"/>
    <w:rsid w:val="00CF2B92"/>
    <w:rsid w:val="00CF2BCD"/>
    <w:rsid w:val="00CF2F24"/>
    <w:rsid w:val="00CF2F3D"/>
    <w:rsid w:val="00CF3017"/>
    <w:rsid w:val="00CF31F2"/>
    <w:rsid w:val="00CF3294"/>
    <w:rsid w:val="00CF329F"/>
    <w:rsid w:val="00CF349A"/>
    <w:rsid w:val="00CF378B"/>
    <w:rsid w:val="00CF37C8"/>
    <w:rsid w:val="00CF3BF3"/>
    <w:rsid w:val="00CF3DDE"/>
    <w:rsid w:val="00CF400D"/>
    <w:rsid w:val="00CF4441"/>
    <w:rsid w:val="00CF44AF"/>
    <w:rsid w:val="00CF458D"/>
    <w:rsid w:val="00CF46E0"/>
    <w:rsid w:val="00CF486D"/>
    <w:rsid w:val="00CF4948"/>
    <w:rsid w:val="00CF4E9D"/>
    <w:rsid w:val="00CF5148"/>
    <w:rsid w:val="00CF51A1"/>
    <w:rsid w:val="00CF51A5"/>
    <w:rsid w:val="00CF51AE"/>
    <w:rsid w:val="00CF53BF"/>
    <w:rsid w:val="00CF5494"/>
    <w:rsid w:val="00CF54A1"/>
    <w:rsid w:val="00CF54BB"/>
    <w:rsid w:val="00CF56CB"/>
    <w:rsid w:val="00CF5821"/>
    <w:rsid w:val="00CF584C"/>
    <w:rsid w:val="00CF58C9"/>
    <w:rsid w:val="00CF599A"/>
    <w:rsid w:val="00CF5E1C"/>
    <w:rsid w:val="00CF5ED2"/>
    <w:rsid w:val="00CF5F0F"/>
    <w:rsid w:val="00CF5FAA"/>
    <w:rsid w:val="00CF603F"/>
    <w:rsid w:val="00CF6405"/>
    <w:rsid w:val="00CF6831"/>
    <w:rsid w:val="00CF6911"/>
    <w:rsid w:val="00CF694F"/>
    <w:rsid w:val="00CF69A1"/>
    <w:rsid w:val="00CF6D19"/>
    <w:rsid w:val="00CF71B9"/>
    <w:rsid w:val="00CF72BE"/>
    <w:rsid w:val="00CF7388"/>
    <w:rsid w:val="00CF753F"/>
    <w:rsid w:val="00CF75CF"/>
    <w:rsid w:val="00CF7974"/>
    <w:rsid w:val="00CF797C"/>
    <w:rsid w:val="00CF7A46"/>
    <w:rsid w:val="00CF7E98"/>
    <w:rsid w:val="00CF7EFC"/>
    <w:rsid w:val="00CF7FA4"/>
    <w:rsid w:val="00D000D4"/>
    <w:rsid w:val="00D0036E"/>
    <w:rsid w:val="00D003BA"/>
    <w:rsid w:val="00D005D9"/>
    <w:rsid w:val="00D008C1"/>
    <w:rsid w:val="00D00AF0"/>
    <w:rsid w:val="00D00B67"/>
    <w:rsid w:val="00D00DA4"/>
    <w:rsid w:val="00D00E03"/>
    <w:rsid w:val="00D00EB2"/>
    <w:rsid w:val="00D00F73"/>
    <w:rsid w:val="00D0102E"/>
    <w:rsid w:val="00D01467"/>
    <w:rsid w:val="00D0151D"/>
    <w:rsid w:val="00D01716"/>
    <w:rsid w:val="00D018F1"/>
    <w:rsid w:val="00D01C39"/>
    <w:rsid w:val="00D01D35"/>
    <w:rsid w:val="00D025BC"/>
    <w:rsid w:val="00D02691"/>
    <w:rsid w:val="00D026F8"/>
    <w:rsid w:val="00D02968"/>
    <w:rsid w:val="00D029B4"/>
    <w:rsid w:val="00D02B91"/>
    <w:rsid w:val="00D02C5C"/>
    <w:rsid w:val="00D02D92"/>
    <w:rsid w:val="00D02EA0"/>
    <w:rsid w:val="00D03542"/>
    <w:rsid w:val="00D03648"/>
    <w:rsid w:val="00D03952"/>
    <w:rsid w:val="00D0398B"/>
    <w:rsid w:val="00D039A3"/>
    <w:rsid w:val="00D03A30"/>
    <w:rsid w:val="00D03BC6"/>
    <w:rsid w:val="00D03D6B"/>
    <w:rsid w:val="00D03E00"/>
    <w:rsid w:val="00D04126"/>
    <w:rsid w:val="00D04218"/>
    <w:rsid w:val="00D04273"/>
    <w:rsid w:val="00D04288"/>
    <w:rsid w:val="00D043C6"/>
    <w:rsid w:val="00D04585"/>
    <w:rsid w:val="00D04733"/>
    <w:rsid w:val="00D04742"/>
    <w:rsid w:val="00D04790"/>
    <w:rsid w:val="00D049FC"/>
    <w:rsid w:val="00D04BC1"/>
    <w:rsid w:val="00D04C32"/>
    <w:rsid w:val="00D04CEF"/>
    <w:rsid w:val="00D04D91"/>
    <w:rsid w:val="00D04E1D"/>
    <w:rsid w:val="00D04E6D"/>
    <w:rsid w:val="00D050E3"/>
    <w:rsid w:val="00D050F8"/>
    <w:rsid w:val="00D0557A"/>
    <w:rsid w:val="00D0567C"/>
    <w:rsid w:val="00D05690"/>
    <w:rsid w:val="00D056BA"/>
    <w:rsid w:val="00D05947"/>
    <w:rsid w:val="00D059E6"/>
    <w:rsid w:val="00D05AFB"/>
    <w:rsid w:val="00D05E8D"/>
    <w:rsid w:val="00D0601C"/>
    <w:rsid w:val="00D06385"/>
    <w:rsid w:val="00D065A2"/>
    <w:rsid w:val="00D067B9"/>
    <w:rsid w:val="00D067C0"/>
    <w:rsid w:val="00D06898"/>
    <w:rsid w:val="00D06ACA"/>
    <w:rsid w:val="00D06B80"/>
    <w:rsid w:val="00D06CCE"/>
    <w:rsid w:val="00D06D51"/>
    <w:rsid w:val="00D07258"/>
    <w:rsid w:val="00D07424"/>
    <w:rsid w:val="00D074B7"/>
    <w:rsid w:val="00D079A4"/>
    <w:rsid w:val="00D07A5F"/>
    <w:rsid w:val="00D07D8D"/>
    <w:rsid w:val="00D07D91"/>
    <w:rsid w:val="00D07DDC"/>
    <w:rsid w:val="00D10092"/>
    <w:rsid w:val="00D10110"/>
    <w:rsid w:val="00D10178"/>
    <w:rsid w:val="00D10183"/>
    <w:rsid w:val="00D10297"/>
    <w:rsid w:val="00D10330"/>
    <w:rsid w:val="00D10473"/>
    <w:rsid w:val="00D104EE"/>
    <w:rsid w:val="00D10B08"/>
    <w:rsid w:val="00D10BBA"/>
    <w:rsid w:val="00D10D68"/>
    <w:rsid w:val="00D1108D"/>
    <w:rsid w:val="00D11195"/>
    <w:rsid w:val="00D1143F"/>
    <w:rsid w:val="00D1156A"/>
    <w:rsid w:val="00D116D5"/>
    <w:rsid w:val="00D11750"/>
    <w:rsid w:val="00D11B19"/>
    <w:rsid w:val="00D11C3D"/>
    <w:rsid w:val="00D11CEB"/>
    <w:rsid w:val="00D11F09"/>
    <w:rsid w:val="00D1215F"/>
    <w:rsid w:val="00D1223C"/>
    <w:rsid w:val="00D12391"/>
    <w:rsid w:val="00D123CF"/>
    <w:rsid w:val="00D124A2"/>
    <w:rsid w:val="00D127F0"/>
    <w:rsid w:val="00D128E2"/>
    <w:rsid w:val="00D12A4E"/>
    <w:rsid w:val="00D12DA7"/>
    <w:rsid w:val="00D12EE3"/>
    <w:rsid w:val="00D1320D"/>
    <w:rsid w:val="00D1321D"/>
    <w:rsid w:val="00D135EE"/>
    <w:rsid w:val="00D137FC"/>
    <w:rsid w:val="00D13BC5"/>
    <w:rsid w:val="00D13C54"/>
    <w:rsid w:val="00D13CDB"/>
    <w:rsid w:val="00D13DB9"/>
    <w:rsid w:val="00D13E1A"/>
    <w:rsid w:val="00D13F40"/>
    <w:rsid w:val="00D13F9C"/>
    <w:rsid w:val="00D13FF6"/>
    <w:rsid w:val="00D1400F"/>
    <w:rsid w:val="00D14098"/>
    <w:rsid w:val="00D1441C"/>
    <w:rsid w:val="00D14423"/>
    <w:rsid w:val="00D14737"/>
    <w:rsid w:val="00D14854"/>
    <w:rsid w:val="00D1490E"/>
    <w:rsid w:val="00D14BB2"/>
    <w:rsid w:val="00D14BF1"/>
    <w:rsid w:val="00D14E80"/>
    <w:rsid w:val="00D14EEC"/>
    <w:rsid w:val="00D150F2"/>
    <w:rsid w:val="00D1513A"/>
    <w:rsid w:val="00D152B9"/>
    <w:rsid w:val="00D1539B"/>
    <w:rsid w:val="00D15432"/>
    <w:rsid w:val="00D15785"/>
    <w:rsid w:val="00D1598C"/>
    <w:rsid w:val="00D15AAC"/>
    <w:rsid w:val="00D15B4A"/>
    <w:rsid w:val="00D15CB8"/>
    <w:rsid w:val="00D15E26"/>
    <w:rsid w:val="00D15E7E"/>
    <w:rsid w:val="00D15FBF"/>
    <w:rsid w:val="00D1631D"/>
    <w:rsid w:val="00D164F8"/>
    <w:rsid w:val="00D1669A"/>
    <w:rsid w:val="00D166AB"/>
    <w:rsid w:val="00D166D7"/>
    <w:rsid w:val="00D16840"/>
    <w:rsid w:val="00D16D3F"/>
    <w:rsid w:val="00D16FA5"/>
    <w:rsid w:val="00D172DC"/>
    <w:rsid w:val="00D17A77"/>
    <w:rsid w:val="00D17B04"/>
    <w:rsid w:val="00D17D80"/>
    <w:rsid w:val="00D17D8D"/>
    <w:rsid w:val="00D17EB0"/>
    <w:rsid w:val="00D200F9"/>
    <w:rsid w:val="00D20199"/>
    <w:rsid w:val="00D20319"/>
    <w:rsid w:val="00D20524"/>
    <w:rsid w:val="00D20608"/>
    <w:rsid w:val="00D206A7"/>
    <w:rsid w:val="00D206CC"/>
    <w:rsid w:val="00D2071D"/>
    <w:rsid w:val="00D20B95"/>
    <w:rsid w:val="00D20F54"/>
    <w:rsid w:val="00D21078"/>
    <w:rsid w:val="00D21131"/>
    <w:rsid w:val="00D211F2"/>
    <w:rsid w:val="00D212AA"/>
    <w:rsid w:val="00D21529"/>
    <w:rsid w:val="00D2187A"/>
    <w:rsid w:val="00D21917"/>
    <w:rsid w:val="00D21B09"/>
    <w:rsid w:val="00D21BAC"/>
    <w:rsid w:val="00D21CD6"/>
    <w:rsid w:val="00D21E31"/>
    <w:rsid w:val="00D22246"/>
    <w:rsid w:val="00D223DE"/>
    <w:rsid w:val="00D224F7"/>
    <w:rsid w:val="00D22657"/>
    <w:rsid w:val="00D22754"/>
    <w:rsid w:val="00D227C1"/>
    <w:rsid w:val="00D2286F"/>
    <w:rsid w:val="00D22D45"/>
    <w:rsid w:val="00D22D9B"/>
    <w:rsid w:val="00D22F96"/>
    <w:rsid w:val="00D231F3"/>
    <w:rsid w:val="00D23315"/>
    <w:rsid w:val="00D233BF"/>
    <w:rsid w:val="00D2340A"/>
    <w:rsid w:val="00D235DF"/>
    <w:rsid w:val="00D2383D"/>
    <w:rsid w:val="00D2397F"/>
    <w:rsid w:val="00D23E02"/>
    <w:rsid w:val="00D23FAA"/>
    <w:rsid w:val="00D241AD"/>
    <w:rsid w:val="00D2424B"/>
    <w:rsid w:val="00D2429A"/>
    <w:rsid w:val="00D243AC"/>
    <w:rsid w:val="00D24763"/>
    <w:rsid w:val="00D24865"/>
    <w:rsid w:val="00D24E56"/>
    <w:rsid w:val="00D250DB"/>
    <w:rsid w:val="00D250DC"/>
    <w:rsid w:val="00D25165"/>
    <w:rsid w:val="00D25613"/>
    <w:rsid w:val="00D2562C"/>
    <w:rsid w:val="00D256C3"/>
    <w:rsid w:val="00D25753"/>
    <w:rsid w:val="00D259CF"/>
    <w:rsid w:val="00D25C6A"/>
    <w:rsid w:val="00D260FE"/>
    <w:rsid w:val="00D26288"/>
    <w:rsid w:val="00D2669C"/>
    <w:rsid w:val="00D2674F"/>
    <w:rsid w:val="00D26864"/>
    <w:rsid w:val="00D268DB"/>
    <w:rsid w:val="00D26B01"/>
    <w:rsid w:val="00D26BCB"/>
    <w:rsid w:val="00D26C67"/>
    <w:rsid w:val="00D26D21"/>
    <w:rsid w:val="00D26D4E"/>
    <w:rsid w:val="00D26D55"/>
    <w:rsid w:val="00D2748F"/>
    <w:rsid w:val="00D275AA"/>
    <w:rsid w:val="00D275BE"/>
    <w:rsid w:val="00D276D4"/>
    <w:rsid w:val="00D277EA"/>
    <w:rsid w:val="00D279B0"/>
    <w:rsid w:val="00D279E0"/>
    <w:rsid w:val="00D27ADC"/>
    <w:rsid w:val="00D27B37"/>
    <w:rsid w:val="00D27BB6"/>
    <w:rsid w:val="00D30572"/>
    <w:rsid w:val="00D30746"/>
    <w:rsid w:val="00D30C7F"/>
    <w:rsid w:val="00D30C8B"/>
    <w:rsid w:val="00D30E29"/>
    <w:rsid w:val="00D312E6"/>
    <w:rsid w:val="00D314C6"/>
    <w:rsid w:val="00D31757"/>
    <w:rsid w:val="00D317B1"/>
    <w:rsid w:val="00D31856"/>
    <w:rsid w:val="00D31898"/>
    <w:rsid w:val="00D318EA"/>
    <w:rsid w:val="00D31A82"/>
    <w:rsid w:val="00D31B3C"/>
    <w:rsid w:val="00D31BE1"/>
    <w:rsid w:val="00D31C7A"/>
    <w:rsid w:val="00D31E7D"/>
    <w:rsid w:val="00D32107"/>
    <w:rsid w:val="00D323B1"/>
    <w:rsid w:val="00D3246A"/>
    <w:rsid w:val="00D326D8"/>
    <w:rsid w:val="00D32712"/>
    <w:rsid w:val="00D32737"/>
    <w:rsid w:val="00D327E4"/>
    <w:rsid w:val="00D32D03"/>
    <w:rsid w:val="00D32D6B"/>
    <w:rsid w:val="00D32E0D"/>
    <w:rsid w:val="00D32EB7"/>
    <w:rsid w:val="00D3316B"/>
    <w:rsid w:val="00D33909"/>
    <w:rsid w:val="00D33CD4"/>
    <w:rsid w:val="00D33EDF"/>
    <w:rsid w:val="00D34271"/>
    <w:rsid w:val="00D34458"/>
    <w:rsid w:val="00D344C1"/>
    <w:rsid w:val="00D345C5"/>
    <w:rsid w:val="00D34A56"/>
    <w:rsid w:val="00D34B0B"/>
    <w:rsid w:val="00D34DBB"/>
    <w:rsid w:val="00D35211"/>
    <w:rsid w:val="00D353DE"/>
    <w:rsid w:val="00D356CA"/>
    <w:rsid w:val="00D3577D"/>
    <w:rsid w:val="00D3580D"/>
    <w:rsid w:val="00D358BF"/>
    <w:rsid w:val="00D35DBE"/>
    <w:rsid w:val="00D35E4A"/>
    <w:rsid w:val="00D35F29"/>
    <w:rsid w:val="00D360C3"/>
    <w:rsid w:val="00D36137"/>
    <w:rsid w:val="00D362D6"/>
    <w:rsid w:val="00D366ED"/>
    <w:rsid w:val="00D3671F"/>
    <w:rsid w:val="00D36767"/>
    <w:rsid w:val="00D36860"/>
    <w:rsid w:val="00D3690D"/>
    <w:rsid w:val="00D3692C"/>
    <w:rsid w:val="00D3698C"/>
    <w:rsid w:val="00D36C7B"/>
    <w:rsid w:val="00D36DB0"/>
    <w:rsid w:val="00D36E30"/>
    <w:rsid w:val="00D37134"/>
    <w:rsid w:val="00D376F0"/>
    <w:rsid w:val="00D37951"/>
    <w:rsid w:val="00D401C9"/>
    <w:rsid w:val="00D401DB"/>
    <w:rsid w:val="00D405D3"/>
    <w:rsid w:val="00D4070B"/>
    <w:rsid w:val="00D409E6"/>
    <w:rsid w:val="00D40B52"/>
    <w:rsid w:val="00D40D2E"/>
    <w:rsid w:val="00D40DC2"/>
    <w:rsid w:val="00D40DFD"/>
    <w:rsid w:val="00D40EC7"/>
    <w:rsid w:val="00D40F99"/>
    <w:rsid w:val="00D41286"/>
    <w:rsid w:val="00D416D3"/>
    <w:rsid w:val="00D41810"/>
    <w:rsid w:val="00D418A3"/>
    <w:rsid w:val="00D419BD"/>
    <w:rsid w:val="00D41A70"/>
    <w:rsid w:val="00D41ACE"/>
    <w:rsid w:val="00D41BF7"/>
    <w:rsid w:val="00D41D39"/>
    <w:rsid w:val="00D41DD1"/>
    <w:rsid w:val="00D41EFE"/>
    <w:rsid w:val="00D422C6"/>
    <w:rsid w:val="00D4239A"/>
    <w:rsid w:val="00D42429"/>
    <w:rsid w:val="00D42495"/>
    <w:rsid w:val="00D42514"/>
    <w:rsid w:val="00D42690"/>
    <w:rsid w:val="00D426BF"/>
    <w:rsid w:val="00D42889"/>
    <w:rsid w:val="00D428AF"/>
    <w:rsid w:val="00D42AC9"/>
    <w:rsid w:val="00D42AF6"/>
    <w:rsid w:val="00D42EFC"/>
    <w:rsid w:val="00D43059"/>
    <w:rsid w:val="00D4313D"/>
    <w:rsid w:val="00D431EC"/>
    <w:rsid w:val="00D435FB"/>
    <w:rsid w:val="00D43649"/>
    <w:rsid w:val="00D43912"/>
    <w:rsid w:val="00D439C8"/>
    <w:rsid w:val="00D43EDF"/>
    <w:rsid w:val="00D43F51"/>
    <w:rsid w:val="00D43F55"/>
    <w:rsid w:val="00D441F2"/>
    <w:rsid w:val="00D4430E"/>
    <w:rsid w:val="00D444C2"/>
    <w:rsid w:val="00D444E9"/>
    <w:rsid w:val="00D4462E"/>
    <w:rsid w:val="00D44761"/>
    <w:rsid w:val="00D44D29"/>
    <w:rsid w:val="00D44F1D"/>
    <w:rsid w:val="00D44FEB"/>
    <w:rsid w:val="00D45412"/>
    <w:rsid w:val="00D454AF"/>
    <w:rsid w:val="00D456CC"/>
    <w:rsid w:val="00D45826"/>
    <w:rsid w:val="00D45DBD"/>
    <w:rsid w:val="00D45DE9"/>
    <w:rsid w:val="00D45E4A"/>
    <w:rsid w:val="00D46A8E"/>
    <w:rsid w:val="00D46BA9"/>
    <w:rsid w:val="00D47022"/>
    <w:rsid w:val="00D4710D"/>
    <w:rsid w:val="00D471D4"/>
    <w:rsid w:val="00D4723D"/>
    <w:rsid w:val="00D4756C"/>
    <w:rsid w:val="00D477EA"/>
    <w:rsid w:val="00D47891"/>
    <w:rsid w:val="00D47A56"/>
    <w:rsid w:val="00D47A70"/>
    <w:rsid w:val="00D47B50"/>
    <w:rsid w:val="00D47C44"/>
    <w:rsid w:val="00D5009E"/>
    <w:rsid w:val="00D5018E"/>
    <w:rsid w:val="00D50254"/>
    <w:rsid w:val="00D50255"/>
    <w:rsid w:val="00D50292"/>
    <w:rsid w:val="00D502E4"/>
    <w:rsid w:val="00D505BD"/>
    <w:rsid w:val="00D5084D"/>
    <w:rsid w:val="00D5086E"/>
    <w:rsid w:val="00D511DA"/>
    <w:rsid w:val="00D515C9"/>
    <w:rsid w:val="00D517E6"/>
    <w:rsid w:val="00D51894"/>
    <w:rsid w:val="00D518C9"/>
    <w:rsid w:val="00D51DDF"/>
    <w:rsid w:val="00D5207A"/>
    <w:rsid w:val="00D52373"/>
    <w:rsid w:val="00D52778"/>
    <w:rsid w:val="00D52A67"/>
    <w:rsid w:val="00D52D77"/>
    <w:rsid w:val="00D52F1E"/>
    <w:rsid w:val="00D533F5"/>
    <w:rsid w:val="00D53478"/>
    <w:rsid w:val="00D537DB"/>
    <w:rsid w:val="00D5387F"/>
    <w:rsid w:val="00D5399C"/>
    <w:rsid w:val="00D539B6"/>
    <w:rsid w:val="00D53CD5"/>
    <w:rsid w:val="00D53EAD"/>
    <w:rsid w:val="00D5447E"/>
    <w:rsid w:val="00D54659"/>
    <w:rsid w:val="00D54A72"/>
    <w:rsid w:val="00D54C95"/>
    <w:rsid w:val="00D54E2F"/>
    <w:rsid w:val="00D54F6A"/>
    <w:rsid w:val="00D54F71"/>
    <w:rsid w:val="00D552B5"/>
    <w:rsid w:val="00D5531D"/>
    <w:rsid w:val="00D55323"/>
    <w:rsid w:val="00D5568A"/>
    <w:rsid w:val="00D5568E"/>
    <w:rsid w:val="00D556DC"/>
    <w:rsid w:val="00D55871"/>
    <w:rsid w:val="00D55929"/>
    <w:rsid w:val="00D5595F"/>
    <w:rsid w:val="00D55DA7"/>
    <w:rsid w:val="00D55F97"/>
    <w:rsid w:val="00D56060"/>
    <w:rsid w:val="00D560A9"/>
    <w:rsid w:val="00D56129"/>
    <w:rsid w:val="00D562B0"/>
    <w:rsid w:val="00D562E9"/>
    <w:rsid w:val="00D56519"/>
    <w:rsid w:val="00D566F9"/>
    <w:rsid w:val="00D568EC"/>
    <w:rsid w:val="00D569D4"/>
    <w:rsid w:val="00D56B5C"/>
    <w:rsid w:val="00D56EF9"/>
    <w:rsid w:val="00D57045"/>
    <w:rsid w:val="00D570A5"/>
    <w:rsid w:val="00D570DF"/>
    <w:rsid w:val="00D5733B"/>
    <w:rsid w:val="00D57495"/>
    <w:rsid w:val="00D5776A"/>
    <w:rsid w:val="00D57860"/>
    <w:rsid w:val="00D578D5"/>
    <w:rsid w:val="00D57DC5"/>
    <w:rsid w:val="00D57E61"/>
    <w:rsid w:val="00D57F16"/>
    <w:rsid w:val="00D57FC9"/>
    <w:rsid w:val="00D606A0"/>
    <w:rsid w:val="00D60799"/>
    <w:rsid w:val="00D60D5F"/>
    <w:rsid w:val="00D60EE0"/>
    <w:rsid w:val="00D61407"/>
    <w:rsid w:val="00D61515"/>
    <w:rsid w:val="00D615D9"/>
    <w:rsid w:val="00D616BB"/>
    <w:rsid w:val="00D6170F"/>
    <w:rsid w:val="00D618DE"/>
    <w:rsid w:val="00D61A7F"/>
    <w:rsid w:val="00D61B75"/>
    <w:rsid w:val="00D61F83"/>
    <w:rsid w:val="00D61F9D"/>
    <w:rsid w:val="00D6210A"/>
    <w:rsid w:val="00D622AD"/>
    <w:rsid w:val="00D62442"/>
    <w:rsid w:val="00D62505"/>
    <w:rsid w:val="00D625D6"/>
    <w:rsid w:val="00D6282D"/>
    <w:rsid w:val="00D62830"/>
    <w:rsid w:val="00D629DE"/>
    <w:rsid w:val="00D62D01"/>
    <w:rsid w:val="00D62F8A"/>
    <w:rsid w:val="00D63198"/>
    <w:rsid w:val="00D6338C"/>
    <w:rsid w:val="00D633A1"/>
    <w:rsid w:val="00D634F9"/>
    <w:rsid w:val="00D63557"/>
    <w:rsid w:val="00D63661"/>
    <w:rsid w:val="00D63859"/>
    <w:rsid w:val="00D63999"/>
    <w:rsid w:val="00D63A03"/>
    <w:rsid w:val="00D63C90"/>
    <w:rsid w:val="00D63DA0"/>
    <w:rsid w:val="00D63E84"/>
    <w:rsid w:val="00D63EFF"/>
    <w:rsid w:val="00D63F54"/>
    <w:rsid w:val="00D63FC7"/>
    <w:rsid w:val="00D640B2"/>
    <w:rsid w:val="00D64379"/>
    <w:rsid w:val="00D6441E"/>
    <w:rsid w:val="00D6443A"/>
    <w:rsid w:val="00D6475B"/>
    <w:rsid w:val="00D64809"/>
    <w:rsid w:val="00D64C15"/>
    <w:rsid w:val="00D64CA3"/>
    <w:rsid w:val="00D64CA7"/>
    <w:rsid w:val="00D64DEF"/>
    <w:rsid w:val="00D64E04"/>
    <w:rsid w:val="00D64FD0"/>
    <w:rsid w:val="00D65376"/>
    <w:rsid w:val="00D654FB"/>
    <w:rsid w:val="00D6555D"/>
    <w:rsid w:val="00D65641"/>
    <w:rsid w:val="00D65935"/>
    <w:rsid w:val="00D65B45"/>
    <w:rsid w:val="00D65CE8"/>
    <w:rsid w:val="00D65D78"/>
    <w:rsid w:val="00D65EBD"/>
    <w:rsid w:val="00D66052"/>
    <w:rsid w:val="00D6636A"/>
    <w:rsid w:val="00D6665B"/>
    <w:rsid w:val="00D6669C"/>
    <w:rsid w:val="00D66718"/>
    <w:rsid w:val="00D6672C"/>
    <w:rsid w:val="00D6679F"/>
    <w:rsid w:val="00D668E9"/>
    <w:rsid w:val="00D668F7"/>
    <w:rsid w:val="00D6698C"/>
    <w:rsid w:val="00D66ADA"/>
    <w:rsid w:val="00D66D41"/>
    <w:rsid w:val="00D671BD"/>
    <w:rsid w:val="00D671D7"/>
    <w:rsid w:val="00D671F8"/>
    <w:rsid w:val="00D672C1"/>
    <w:rsid w:val="00D673EB"/>
    <w:rsid w:val="00D673ED"/>
    <w:rsid w:val="00D674D2"/>
    <w:rsid w:val="00D678FE"/>
    <w:rsid w:val="00D67964"/>
    <w:rsid w:val="00D67B12"/>
    <w:rsid w:val="00D70348"/>
    <w:rsid w:val="00D70399"/>
    <w:rsid w:val="00D70548"/>
    <w:rsid w:val="00D70624"/>
    <w:rsid w:val="00D709C8"/>
    <w:rsid w:val="00D70B2E"/>
    <w:rsid w:val="00D70C90"/>
    <w:rsid w:val="00D71077"/>
    <w:rsid w:val="00D71162"/>
    <w:rsid w:val="00D7149B"/>
    <w:rsid w:val="00D71526"/>
    <w:rsid w:val="00D71A6A"/>
    <w:rsid w:val="00D71D6C"/>
    <w:rsid w:val="00D71F5E"/>
    <w:rsid w:val="00D71F94"/>
    <w:rsid w:val="00D71FE3"/>
    <w:rsid w:val="00D7214A"/>
    <w:rsid w:val="00D721F5"/>
    <w:rsid w:val="00D72239"/>
    <w:rsid w:val="00D72332"/>
    <w:rsid w:val="00D723E2"/>
    <w:rsid w:val="00D7242B"/>
    <w:rsid w:val="00D7246D"/>
    <w:rsid w:val="00D724B9"/>
    <w:rsid w:val="00D7272E"/>
    <w:rsid w:val="00D72809"/>
    <w:rsid w:val="00D72A39"/>
    <w:rsid w:val="00D72A51"/>
    <w:rsid w:val="00D72A76"/>
    <w:rsid w:val="00D72B74"/>
    <w:rsid w:val="00D72B8B"/>
    <w:rsid w:val="00D72CD1"/>
    <w:rsid w:val="00D731AA"/>
    <w:rsid w:val="00D73399"/>
    <w:rsid w:val="00D7348F"/>
    <w:rsid w:val="00D7370F"/>
    <w:rsid w:val="00D73720"/>
    <w:rsid w:val="00D739A6"/>
    <w:rsid w:val="00D73ACA"/>
    <w:rsid w:val="00D73BBC"/>
    <w:rsid w:val="00D73D6B"/>
    <w:rsid w:val="00D73E1D"/>
    <w:rsid w:val="00D740CB"/>
    <w:rsid w:val="00D74285"/>
    <w:rsid w:val="00D742AF"/>
    <w:rsid w:val="00D742C4"/>
    <w:rsid w:val="00D743DD"/>
    <w:rsid w:val="00D74414"/>
    <w:rsid w:val="00D74628"/>
    <w:rsid w:val="00D74641"/>
    <w:rsid w:val="00D748AB"/>
    <w:rsid w:val="00D749F5"/>
    <w:rsid w:val="00D74AEA"/>
    <w:rsid w:val="00D74E5D"/>
    <w:rsid w:val="00D75173"/>
    <w:rsid w:val="00D751B1"/>
    <w:rsid w:val="00D75432"/>
    <w:rsid w:val="00D755A8"/>
    <w:rsid w:val="00D7564E"/>
    <w:rsid w:val="00D75AF9"/>
    <w:rsid w:val="00D75B17"/>
    <w:rsid w:val="00D76098"/>
    <w:rsid w:val="00D760C7"/>
    <w:rsid w:val="00D7622D"/>
    <w:rsid w:val="00D76413"/>
    <w:rsid w:val="00D76608"/>
    <w:rsid w:val="00D766D7"/>
    <w:rsid w:val="00D76788"/>
    <w:rsid w:val="00D76AAB"/>
    <w:rsid w:val="00D76C09"/>
    <w:rsid w:val="00D76D0C"/>
    <w:rsid w:val="00D76DD7"/>
    <w:rsid w:val="00D77197"/>
    <w:rsid w:val="00D77453"/>
    <w:rsid w:val="00D77506"/>
    <w:rsid w:val="00D77961"/>
    <w:rsid w:val="00D77C44"/>
    <w:rsid w:val="00D77DE0"/>
    <w:rsid w:val="00D77F90"/>
    <w:rsid w:val="00D77FC7"/>
    <w:rsid w:val="00D77FD4"/>
    <w:rsid w:val="00D80095"/>
    <w:rsid w:val="00D80115"/>
    <w:rsid w:val="00D80126"/>
    <w:rsid w:val="00D80127"/>
    <w:rsid w:val="00D801B5"/>
    <w:rsid w:val="00D801EC"/>
    <w:rsid w:val="00D80275"/>
    <w:rsid w:val="00D804A3"/>
    <w:rsid w:val="00D806D3"/>
    <w:rsid w:val="00D8070C"/>
    <w:rsid w:val="00D809BD"/>
    <w:rsid w:val="00D809FB"/>
    <w:rsid w:val="00D80A04"/>
    <w:rsid w:val="00D80C70"/>
    <w:rsid w:val="00D80E8E"/>
    <w:rsid w:val="00D80EC8"/>
    <w:rsid w:val="00D80F13"/>
    <w:rsid w:val="00D8103F"/>
    <w:rsid w:val="00D810C8"/>
    <w:rsid w:val="00D8171C"/>
    <w:rsid w:val="00D81765"/>
    <w:rsid w:val="00D819CF"/>
    <w:rsid w:val="00D81BD3"/>
    <w:rsid w:val="00D81D00"/>
    <w:rsid w:val="00D81EE1"/>
    <w:rsid w:val="00D81FAE"/>
    <w:rsid w:val="00D82051"/>
    <w:rsid w:val="00D82379"/>
    <w:rsid w:val="00D823D0"/>
    <w:rsid w:val="00D8250D"/>
    <w:rsid w:val="00D8263E"/>
    <w:rsid w:val="00D82951"/>
    <w:rsid w:val="00D82BEF"/>
    <w:rsid w:val="00D82D45"/>
    <w:rsid w:val="00D82EA5"/>
    <w:rsid w:val="00D82EF6"/>
    <w:rsid w:val="00D8304A"/>
    <w:rsid w:val="00D830A9"/>
    <w:rsid w:val="00D83175"/>
    <w:rsid w:val="00D83348"/>
    <w:rsid w:val="00D83495"/>
    <w:rsid w:val="00D836D2"/>
    <w:rsid w:val="00D83972"/>
    <w:rsid w:val="00D839E9"/>
    <w:rsid w:val="00D83AAF"/>
    <w:rsid w:val="00D83E74"/>
    <w:rsid w:val="00D83EC2"/>
    <w:rsid w:val="00D84149"/>
    <w:rsid w:val="00D84214"/>
    <w:rsid w:val="00D8422E"/>
    <w:rsid w:val="00D8430F"/>
    <w:rsid w:val="00D8439B"/>
    <w:rsid w:val="00D8440D"/>
    <w:rsid w:val="00D844BA"/>
    <w:rsid w:val="00D845DA"/>
    <w:rsid w:val="00D84605"/>
    <w:rsid w:val="00D84806"/>
    <w:rsid w:val="00D84A18"/>
    <w:rsid w:val="00D84A82"/>
    <w:rsid w:val="00D84B23"/>
    <w:rsid w:val="00D85295"/>
    <w:rsid w:val="00D85740"/>
    <w:rsid w:val="00D857BC"/>
    <w:rsid w:val="00D85A6B"/>
    <w:rsid w:val="00D85AFD"/>
    <w:rsid w:val="00D85C01"/>
    <w:rsid w:val="00D85D65"/>
    <w:rsid w:val="00D85DAA"/>
    <w:rsid w:val="00D85ECA"/>
    <w:rsid w:val="00D861C2"/>
    <w:rsid w:val="00D8652E"/>
    <w:rsid w:val="00D8671A"/>
    <w:rsid w:val="00D8675F"/>
    <w:rsid w:val="00D868B4"/>
    <w:rsid w:val="00D86A76"/>
    <w:rsid w:val="00D86A7D"/>
    <w:rsid w:val="00D86B8E"/>
    <w:rsid w:val="00D86BBF"/>
    <w:rsid w:val="00D86C97"/>
    <w:rsid w:val="00D86CA3"/>
    <w:rsid w:val="00D86D14"/>
    <w:rsid w:val="00D86D62"/>
    <w:rsid w:val="00D871C8"/>
    <w:rsid w:val="00D87476"/>
    <w:rsid w:val="00D874D5"/>
    <w:rsid w:val="00D875E5"/>
    <w:rsid w:val="00D87A6D"/>
    <w:rsid w:val="00D87AD1"/>
    <w:rsid w:val="00D87CA4"/>
    <w:rsid w:val="00D87CDB"/>
    <w:rsid w:val="00D87D7F"/>
    <w:rsid w:val="00D900C9"/>
    <w:rsid w:val="00D900CA"/>
    <w:rsid w:val="00D90325"/>
    <w:rsid w:val="00D904B8"/>
    <w:rsid w:val="00D906AB"/>
    <w:rsid w:val="00D90937"/>
    <w:rsid w:val="00D90A71"/>
    <w:rsid w:val="00D90A79"/>
    <w:rsid w:val="00D90B8F"/>
    <w:rsid w:val="00D90D2F"/>
    <w:rsid w:val="00D90EAE"/>
    <w:rsid w:val="00D91256"/>
    <w:rsid w:val="00D91368"/>
    <w:rsid w:val="00D9169E"/>
    <w:rsid w:val="00D91A93"/>
    <w:rsid w:val="00D91ACC"/>
    <w:rsid w:val="00D91EE4"/>
    <w:rsid w:val="00D9200C"/>
    <w:rsid w:val="00D92069"/>
    <w:rsid w:val="00D920EB"/>
    <w:rsid w:val="00D92ACB"/>
    <w:rsid w:val="00D92C67"/>
    <w:rsid w:val="00D92C98"/>
    <w:rsid w:val="00D92CC4"/>
    <w:rsid w:val="00D92F2E"/>
    <w:rsid w:val="00D930AE"/>
    <w:rsid w:val="00D9321F"/>
    <w:rsid w:val="00D934C9"/>
    <w:rsid w:val="00D93863"/>
    <w:rsid w:val="00D939DA"/>
    <w:rsid w:val="00D93AA6"/>
    <w:rsid w:val="00D93E0D"/>
    <w:rsid w:val="00D940A6"/>
    <w:rsid w:val="00D94164"/>
    <w:rsid w:val="00D94194"/>
    <w:rsid w:val="00D942BA"/>
    <w:rsid w:val="00D94596"/>
    <w:rsid w:val="00D9479C"/>
    <w:rsid w:val="00D94B83"/>
    <w:rsid w:val="00D94F9C"/>
    <w:rsid w:val="00D95055"/>
    <w:rsid w:val="00D95137"/>
    <w:rsid w:val="00D951A1"/>
    <w:rsid w:val="00D951B3"/>
    <w:rsid w:val="00D9524E"/>
    <w:rsid w:val="00D9530C"/>
    <w:rsid w:val="00D954F8"/>
    <w:rsid w:val="00D959A1"/>
    <w:rsid w:val="00D95CD5"/>
    <w:rsid w:val="00D95DF1"/>
    <w:rsid w:val="00D95FEB"/>
    <w:rsid w:val="00D961E1"/>
    <w:rsid w:val="00D963FF"/>
    <w:rsid w:val="00D9658C"/>
    <w:rsid w:val="00D9695B"/>
    <w:rsid w:val="00D96B26"/>
    <w:rsid w:val="00D97172"/>
    <w:rsid w:val="00D9725D"/>
    <w:rsid w:val="00D97502"/>
    <w:rsid w:val="00D97603"/>
    <w:rsid w:val="00D97880"/>
    <w:rsid w:val="00D97FC3"/>
    <w:rsid w:val="00DA0247"/>
    <w:rsid w:val="00DA03A8"/>
    <w:rsid w:val="00DA041A"/>
    <w:rsid w:val="00DA0500"/>
    <w:rsid w:val="00DA0532"/>
    <w:rsid w:val="00DA0543"/>
    <w:rsid w:val="00DA0864"/>
    <w:rsid w:val="00DA0903"/>
    <w:rsid w:val="00DA0AC1"/>
    <w:rsid w:val="00DA0B5B"/>
    <w:rsid w:val="00DA0C99"/>
    <w:rsid w:val="00DA0DC8"/>
    <w:rsid w:val="00DA0E87"/>
    <w:rsid w:val="00DA1642"/>
    <w:rsid w:val="00DA1841"/>
    <w:rsid w:val="00DA191B"/>
    <w:rsid w:val="00DA19DB"/>
    <w:rsid w:val="00DA1CD3"/>
    <w:rsid w:val="00DA1D69"/>
    <w:rsid w:val="00DA21C6"/>
    <w:rsid w:val="00DA226E"/>
    <w:rsid w:val="00DA243E"/>
    <w:rsid w:val="00DA25BA"/>
    <w:rsid w:val="00DA2802"/>
    <w:rsid w:val="00DA282D"/>
    <w:rsid w:val="00DA285F"/>
    <w:rsid w:val="00DA2965"/>
    <w:rsid w:val="00DA2C84"/>
    <w:rsid w:val="00DA2CBA"/>
    <w:rsid w:val="00DA3204"/>
    <w:rsid w:val="00DA320C"/>
    <w:rsid w:val="00DA32F2"/>
    <w:rsid w:val="00DA35DD"/>
    <w:rsid w:val="00DA3628"/>
    <w:rsid w:val="00DA3B6E"/>
    <w:rsid w:val="00DA3CBA"/>
    <w:rsid w:val="00DA3E85"/>
    <w:rsid w:val="00DA3FBE"/>
    <w:rsid w:val="00DA4590"/>
    <w:rsid w:val="00DA4850"/>
    <w:rsid w:val="00DA4982"/>
    <w:rsid w:val="00DA4A07"/>
    <w:rsid w:val="00DA4A83"/>
    <w:rsid w:val="00DA5017"/>
    <w:rsid w:val="00DA522D"/>
    <w:rsid w:val="00DA5444"/>
    <w:rsid w:val="00DA5483"/>
    <w:rsid w:val="00DA5951"/>
    <w:rsid w:val="00DA5A45"/>
    <w:rsid w:val="00DA5D45"/>
    <w:rsid w:val="00DA609A"/>
    <w:rsid w:val="00DA60C5"/>
    <w:rsid w:val="00DA624B"/>
    <w:rsid w:val="00DA628F"/>
    <w:rsid w:val="00DA680B"/>
    <w:rsid w:val="00DA68DF"/>
    <w:rsid w:val="00DA6A50"/>
    <w:rsid w:val="00DA6A82"/>
    <w:rsid w:val="00DA6C5A"/>
    <w:rsid w:val="00DA7189"/>
    <w:rsid w:val="00DA7383"/>
    <w:rsid w:val="00DA746F"/>
    <w:rsid w:val="00DA7683"/>
    <w:rsid w:val="00DA7715"/>
    <w:rsid w:val="00DA7C65"/>
    <w:rsid w:val="00DA7DAF"/>
    <w:rsid w:val="00DA7F5F"/>
    <w:rsid w:val="00DB00EB"/>
    <w:rsid w:val="00DB00FD"/>
    <w:rsid w:val="00DB0173"/>
    <w:rsid w:val="00DB04F9"/>
    <w:rsid w:val="00DB0A2C"/>
    <w:rsid w:val="00DB0D6E"/>
    <w:rsid w:val="00DB0F7D"/>
    <w:rsid w:val="00DB1015"/>
    <w:rsid w:val="00DB1102"/>
    <w:rsid w:val="00DB1247"/>
    <w:rsid w:val="00DB1387"/>
    <w:rsid w:val="00DB147F"/>
    <w:rsid w:val="00DB148B"/>
    <w:rsid w:val="00DB1674"/>
    <w:rsid w:val="00DB1684"/>
    <w:rsid w:val="00DB1722"/>
    <w:rsid w:val="00DB19B1"/>
    <w:rsid w:val="00DB1B2F"/>
    <w:rsid w:val="00DB1EDA"/>
    <w:rsid w:val="00DB2012"/>
    <w:rsid w:val="00DB2290"/>
    <w:rsid w:val="00DB22CE"/>
    <w:rsid w:val="00DB2518"/>
    <w:rsid w:val="00DB2771"/>
    <w:rsid w:val="00DB2B7D"/>
    <w:rsid w:val="00DB2CFD"/>
    <w:rsid w:val="00DB2D14"/>
    <w:rsid w:val="00DB2D9C"/>
    <w:rsid w:val="00DB2DD7"/>
    <w:rsid w:val="00DB2EFB"/>
    <w:rsid w:val="00DB2FDF"/>
    <w:rsid w:val="00DB3059"/>
    <w:rsid w:val="00DB30B1"/>
    <w:rsid w:val="00DB336F"/>
    <w:rsid w:val="00DB342C"/>
    <w:rsid w:val="00DB34D2"/>
    <w:rsid w:val="00DB3612"/>
    <w:rsid w:val="00DB363A"/>
    <w:rsid w:val="00DB374D"/>
    <w:rsid w:val="00DB3D26"/>
    <w:rsid w:val="00DB3D78"/>
    <w:rsid w:val="00DB3E19"/>
    <w:rsid w:val="00DB434F"/>
    <w:rsid w:val="00DB43CA"/>
    <w:rsid w:val="00DB4422"/>
    <w:rsid w:val="00DB442F"/>
    <w:rsid w:val="00DB476F"/>
    <w:rsid w:val="00DB4873"/>
    <w:rsid w:val="00DB4AAF"/>
    <w:rsid w:val="00DB4BE0"/>
    <w:rsid w:val="00DB4F1A"/>
    <w:rsid w:val="00DB4FCA"/>
    <w:rsid w:val="00DB5006"/>
    <w:rsid w:val="00DB5013"/>
    <w:rsid w:val="00DB5093"/>
    <w:rsid w:val="00DB51A2"/>
    <w:rsid w:val="00DB536D"/>
    <w:rsid w:val="00DB57D9"/>
    <w:rsid w:val="00DB58BB"/>
    <w:rsid w:val="00DB5919"/>
    <w:rsid w:val="00DB5A61"/>
    <w:rsid w:val="00DB5D3B"/>
    <w:rsid w:val="00DB5E1E"/>
    <w:rsid w:val="00DB5E2B"/>
    <w:rsid w:val="00DB5E66"/>
    <w:rsid w:val="00DB5EE0"/>
    <w:rsid w:val="00DB600E"/>
    <w:rsid w:val="00DB602D"/>
    <w:rsid w:val="00DB664F"/>
    <w:rsid w:val="00DB6A32"/>
    <w:rsid w:val="00DB6B8D"/>
    <w:rsid w:val="00DB6C20"/>
    <w:rsid w:val="00DB6CD5"/>
    <w:rsid w:val="00DB7298"/>
    <w:rsid w:val="00DB77D0"/>
    <w:rsid w:val="00DB7989"/>
    <w:rsid w:val="00DB7D20"/>
    <w:rsid w:val="00DB7E89"/>
    <w:rsid w:val="00DB7FD5"/>
    <w:rsid w:val="00DC0155"/>
    <w:rsid w:val="00DC066B"/>
    <w:rsid w:val="00DC08D9"/>
    <w:rsid w:val="00DC0AA9"/>
    <w:rsid w:val="00DC0AEA"/>
    <w:rsid w:val="00DC0B93"/>
    <w:rsid w:val="00DC0BDF"/>
    <w:rsid w:val="00DC0EB5"/>
    <w:rsid w:val="00DC0F37"/>
    <w:rsid w:val="00DC0F4F"/>
    <w:rsid w:val="00DC1231"/>
    <w:rsid w:val="00DC1480"/>
    <w:rsid w:val="00DC15AA"/>
    <w:rsid w:val="00DC1989"/>
    <w:rsid w:val="00DC19EB"/>
    <w:rsid w:val="00DC1BE9"/>
    <w:rsid w:val="00DC1CB2"/>
    <w:rsid w:val="00DC1CBB"/>
    <w:rsid w:val="00DC1E83"/>
    <w:rsid w:val="00DC1F0C"/>
    <w:rsid w:val="00DC1F34"/>
    <w:rsid w:val="00DC216B"/>
    <w:rsid w:val="00DC21A1"/>
    <w:rsid w:val="00DC2295"/>
    <w:rsid w:val="00DC22F7"/>
    <w:rsid w:val="00DC2363"/>
    <w:rsid w:val="00DC26D5"/>
    <w:rsid w:val="00DC2ACD"/>
    <w:rsid w:val="00DC2C42"/>
    <w:rsid w:val="00DC2CF8"/>
    <w:rsid w:val="00DC3419"/>
    <w:rsid w:val="00DC3795"/>
    <w:rsid w:val="00DC3A09"/>
    <w:rsid w:val="00DC3B31"/>
    <w:rsid w:val="00DC4079"/>
    <w:rsid w:val="00DC4358"/>
    <w:rsid w:val="00DC441E"/>
    <w:rsid w:val="00DC4942"/>
    <w:rsid w:val="00DC4A0F"/>
    <w:rsid w:val="00DC4DDB"/>
    <w:rsid w:val="00DC5188"/>
    <w:rsid w:val="00DC5388"/>
    <w:rsid w:val="00DC53C4"/>
    <w:rsid w:val="00DC53CD"/>
    <w:rsid w:val="00DC5498"/>
    <w:rsid w:val="00DC54C5"/>
    <w:rsid w:val="00DC6243"/>
    <w:rsid w:val="00DC644D"/>
    <w:rsid w:val="00DC6699"/>
    <w:rsid w:val="00DC66C8"/>
    <w:rsid w:val="00DC6982"/>
    <w:rsid w:val="00DC6AFC"/>
    <w:rsid w:val="00DC6D02"/>
    <w:rsid w:val="00DC6E17"/>
    <w:rsid w:val="00DC7089"/>
    <w:rsid w:val="00DC70B9"/>
    <w:rsid w:val="00DC720E"/>
    <w:rsid w:val="00DC748A"/>
    <w:rsid w:val="00DC761D"/>
    <w:rsid w:val="00DC76D2"/>
    <w:rsid w:val="00DC7790"/>
    <w:rsid w:val="00DC77C4"/>
    <w:rsid w:val="00DC79DF"/>
    <w:rsid w:val="00DC7DB9"/>
    <w:rsid w:val="00DC7E22"/>
    <w:rsid w:val="00DD00FA"/>
    <w:rsid w:val="00DD01BD"/>
    <w:rsid w:val="00DD02C4"/>
    <w:rsid w:val="00DD05EE"/>
    <w:rsid w:val="00DD0778"/>
    <w:rsid w:val="00DD0FCD"/>
    <w:rsid w:val="00DD10A1"/>
    <w:rsid w:val="00DD10EF"/>
    <w:rsid w:val="00DD1422"/>
    <w:rsid w:val="00DD14B0"/>
    <w:rsid w:val="00DD1557"/>
    <w:rsid w:val="00DD1B78"/>
    <w:rsid w:val="00DD1C01"/>
    <w:rsid w:val="00DD1D06"/>
    <w:rsid w:val="00DD230F"/>
    <w:rsid w:val="00DD2659"/>
    <w:rsid w:val="00DD265A"/>
    <w:rsid w:val="00DD2663"/>
    <w:rsid w:val="00DD2784"/>
    <w:rsid w:val="00DD2934"/>
    <w:rsid w:val="00DD2D27"/>
    <w:rsid w:val="00DD2D36"/>
    <w:rsid w:val="00DD320E"/>
    <w:rsid w:val="00DD3213"/>
    <w:rsid w:val="00DD3273"/>
    <w:rsid w:val="00DD32AB"/>
    <w:rsid w:val="00DD3390"/>
    <w:rsid w:val="00DD341F"/>
    <w:rsid w:val="00DD3559"/>
    <w:rsid w:val="00DD39D0"/>
    <w:rsid w:val="00DD3F59"/>
    <w:rsid w:val="00DD3F5D"/>
    <w:rsid w:val="00DD40DC"/>
    <w:rsid w:val="00DD42C7"/>
    <w:rsid w:val="00DD42D9"/>
    <w:rsid w:val="00DD4313"/>
    <w:rsid w:val="00DD4316"/>
    <w:rsid w:val="00DD4395"/>
    <w:rsid w:val="00DD451D"/>
    <w:rsid w:val="00DD4548"/>
    <w:rsid w:val="00DD4624"/>
    <w:rsid w:val="00DD473D"/>
    <w:rsid w:val="00DD47A5"/>
    <w:rsid w:val="00DD47CF"/>
    <w:rsid w:val="00DD4A9A"/>
    <w:rsid w:val="00DD4B7F"/>
    <w:rsid w:val="00DD4D2B"/>
    <w:rsid w:val="00DD4D3F"/>
    <w:rsid w:val="00DD5078"/>
    <w:rsid w:val="00DD5091"/>
    <w:rsid w:val="00DD52EC"/>
    <w:rsid w:val="00DD54F9"/>
    <w:rsid w:val="00DD59AE"/>
    <w:rsid w:val="00DD59F5"/>
    <w:rsid w:val="00DD5C5C"/>
    <w:rsid w:val="00DD5E08"/>
    <w:rsid w:val="00DD5F50"/>
    <w:rsid w:val="00DD604B"/>
    <w:rsid w:val="00DD6182"/>
    <w:rsid w:val="00DD61F1"/>
    <w:rsid w:val="00DD62FB"/>
    <w:rsid w:val="00DD63B1"/>
    <w:rsid w:val="00DD6490"/>
    <w:rsid w:val="00DD67BA"/>
    <w:rsid w:val="00DD697E"/>
    <w:rsid w:val="00DD6ACA"/>
    <w:rsid w:val="00DD6B12"/>
    <w:rsid w:val="00DD6B40"/>
    <w:rsid w:val="00DD6BA1"/>
    <w:rsid w:val="00DD70A6"/>
    <w:rsid w:val="00DD719A"/>
    <w:rsid w:val="00DD7450"/>
    <w:rsid w:val="00DD7527"/>
    <w:rsid w:val="00DD785B"/>
    <w:rsid w:val="00DD78F6"/>
    <w:rsid w:val="00DD7AA9"/>
    <w:rsid w:val="00DD7B4C"/>
    <w:rsid w:val="00DD7D38"/>
    <w:rsid w:val="00DD7DF2"/>
    <w:rsid w:val="00DD7E2E"/>
    <w:rsid w:val="00DE0045"/>
    <w:rsid w:val="00DE0051"/>
    <w:rsid w:val="00DE019C"/>
    <w:rsid w:val="00DE02B8"/>
    <w:rsid w:val="00DE0449"/>
    <w:rsid w:val="00DE0697"/>
    <w:rsid w:val="00DE0723"/>
    <w:rsid w:val="00DE0756"/>
    <w:rsid w:val="00DE078E"/>
    <w:rsid w:val="00DE0A81"/>
    <w:rsid w:val="00DE0C0B"/>
    <w:rsid w:val="00DE0C27"/>
    <w:rsid w:val="00DE0D2B"/>
    <w:rsid w:val="00DE1048"/>
    <w:rsid w:val="00DE11F7"/>
    <w:rsid w:val="00DE1467"/>
    <w:rsid w:val="00DE1593"/>
    <w:rsid w:val="00DE166C"/>
    <w:rsid w:val="00DE1703"/>
    <w:rsid w:val="00DE18BD"/>
    <w:rsid w:val="00DE1B82"/>
    <w:rsid w:val="00DE2285"/>
    <w:rsid w:val="00DE2289"/>
    <w:rsid w:val="00DE2330"/>
    <w:rsid w:val="00DE24A1"/>
    <w:rsid w:val="00DE24D4"/>
    <w:rsid w:val="00DE2582"/>
    <w:rsid w:val="00DE2799"/>
    <w:rsid w:val="00DE2841"/>
    <w:rsid w:val="00DE29EC"/>
    <w:rsid w:val="00DE3186"/>
    <w:rsid w:val="00DE3246"/>
    <w:rsid w:val="00DE3452"/>
    <w:rsid w:val="00DE346D"/>
    <w:rsid w:val="00DE3699"/>
    <w:rsid w:val="00DE36B1"/>
    <w:rsid w:val="00DE36DD"/>
    <w:rsid w:val="00DE3739"/>
    <w:rsid w:val="00DE3922"/>
    <w:rsid w:val="00DE3ABF"/>
    <w:rsid w:val="00DE3C4D"/>
    <w:rsid w:val="00DE3CC0"/>
    <w:rsid w:val="00DE3DAC"/>
    <w:rsid w:val="00DE3E89"/>
    <w:rsid w:val="00DE3F9E"/>
    <w:rsid w:val="00DE4155"/>
    <w:rsid w:val="00DE4192"/>
    <w:rsid w:val="00DE419F"/>
    <w:rsid w:val="00DE4237"/>
    <w:rsid w:val="00DE42E4"/>
    <w:rsid w:val="00DE43CF"/>
    <w:rsid w:val="00DE451D"/>
    <w:rsid w:val="00DE457F"/>
    <w:rsid w:val="00DE459E"/>
    <w:rsid w:val="00DE4710"/>
    <w:rsid w:val="00DE4758"/>
    <w:rsid w:val="00DE4AE1"/>
    <w:rsid w:val="00DE4C12"/>
    <w:rsid w:val="00DE51E0"/>
    <w:rsid w:val="00DE53AF"/>
    <w:rsid w:val="00DE544A"/>
    <w:rsid w:val="00DE548A"/>
    <w:rsid w:val="00DE54CB"/>
    <w:rsid w:val="00DE579A"/>
    <w:rsid w:val="00DE5B27"/>
    <w:rsid w:val="00DE5C25"/>
    <w:rsid w:val="00DE612F"/>
    <w:rsid w:val="00DE61B6"/>
    <w:rsid w:val="00DE62AF"/>
    <w:rsid w:val="00DE6515"/>
    <w:rsid w:val="00DE65AC"/>
    <w:rsid w:val="00DE65C1"/>
    <w:rsid w:val="00DE668B"/>
    <w:rsid w:val="00DE66F2"/>
    <w:rsid w:val="00DE6812"/>
    <w:rsid w:val="00DE68DF"/>
    <w:rsid w:val="00DE69D0"/>
    <w:rsid w:val="00DE6D39"/>
    <w:rsid w:val="00DE6D70"/>
    <w:rsid w:val="00DE73D5"/>
    <w:rsid w:val="00DE7567"/>
    <w:rsid w:val="00DE75D7"/>
    <w:rsid w:val="00DE7645"/>
    <w:rsid w:val="00DE76AE"/>
    <w:rsid w:val="00DE7A55"/>
    <w:rsid w:val="00DE7CAF"/>
    <w:rsid w:val="00DE7D9B"/>
    <w:rsid w:val="00DE7EF6"/>
    <w:rsid w:val="00DF0168"/>
    <w:rsid w:val="00DF0396"/>
    <w:rsid w:val="00DF03F6"/>
    <w:rsid w:val="00DF0440"/>
    <w:rsid w:val="00DF06F4"/>
    <w:rsid w:val="00DF081E"/>
    <w:rsid w:val="00DF08D2"/>
    <w:rsid w:val="00DF0B31"/>
    <w:rsid w:val="00DF0D5F"/>
    <w:rsid w:val="00DF0D70"/>
    <w:rsid w:val="00DF0E17"/>
    <w:rsid w:val="00DF0E33"/>
    <w:rsid w:val="00DF0F6D"/>
    <w:rsid w:val="00DF1038"/>
    <w:rsid w:val="00DF14BA"/>
    <w:rsid w:val="00DF15E4"/>
    <w:rsid w:val="00DF168A"/>
    <w:rsid w:val="00DF1969"/>
    <w:rsid w:val="00DF1AE3"/>
    <w:rsid w:val="00DF1AF5"/>
    <w:rsid w:val="00DF1B48"/>
    <w:rsid w:val="00DF1BD0"/>
    <w:rsid w:val="00DF1F65"/>
    <w:rsid w:val="00DF1F8F"/>
    <w:rsid w:val="00DF20F2"/>
    <w:rsid w:val="00DF217F"/>
    <w:rsid w:val="00DF2487"/>
    <w:rsid w:val="00DF25DB"/>
    <w:rsid w:val="00DF26F5"/>
    <w:rsid w:val="00DF288A"/>
    <w:rsid w:val="00DF2EFA"/>
    <w:rsid w:val="00DF2F1B"/>
    <w:rsid w:val="00DF30B5"/>
    <w:rsid w:val="00DF347F"/>
    <w:rsid w:val="00DF355D"/>
    <w:rsid w:val="00DF37A3"/>
    <w:rsid w:val="00DF392B"/>
    <w:rsid w:val="00DF398B"/>
    <w:rsid w:val="00DF398F"/>
    <w:rsid w:val="00DF39F7"/>
    <w:rsid w:val="00DF3B54"/>
    <w:rsid w:val="00DF3DBC"/>
    <w:rsid w:val="00DF3E11"/>
    <w:rsid w:val="00DF3E27"/>
    <w:rsid w:val="00DF3F54"/>
    <w:rsid w:val="00DF3FEC"/>
    <w:rsid w:val="00DF41B1"/>
    <w:rsid w:val="00DF445D"/>
    <w:rsid w:val="00DF44D0"/>
    <w:rsid w:val="00DF450C"/>
    <w:rsid w:val="00DF47AB"/>
    <w:rsid w:val="00DF48A9"/>
    <w:rsid w:val="00DF4BBE"/>
    <w:rsid w:val="00DF4D40"/>
    <w:rsid w:val="00DF4D4B"/>
    <w:rsid w:val="00DF4D5B"/>
    <w:rsid w:val="00DF4E2F"/>
    <w:rsid w:val="00DF50A3"/>
    <w:rsid w:val="00DF50DA"/>
    <w:rsid w:val="00DF579B"/>
    <w:rsid w:val="00DF57EE"/>
    <w:rsid w:val="00DF5947"/>
    <w:rsid w:val="00DF59A1"/>
    <w:rsid w:val="00DF5C7B"/>
    <w:rsid w:val="00DF5CFB"/>
    <w:rsid w:val="00DF5ECB"/>
    <w:rsid w:val="00DF6134"/>
    <w:rsid w:val="00DF6494"/>
    <w:rsid w:val="00DF64C1"/>
    <w:rsid w:val="00DF67D0"/>
    <w:rsid w:val="00DF69D9"/>
    <w:rsid w:val="00DF6A62"/>
    <w:rsid w:val="00DF6AE7"/>
    <w:rsid w:val="00DF6CF2"/>
    <w:rsid w:val="00DF6DFC"/>
    <w:rsid w:val="00DF6E40"/>
    <w:rsid w:val="00DF718B"/>
    <w:rsid w:val="00DF7287"/>
    <w:rsid w:val="00DF72E6"/>
    <w:rsid w:val="00DF74FA"/>
    <w:rsid w:val="00DF76E5"/>
    <w:rsid w:val="00DF7953"/>
    <w:rsid w:val="00DF7A04"/>
    <w:rsid w:val="00DF7A3B"/>
    <w:rsid w:val="00DF7D03"/>
    <w:rsid w:val="00DF7DE8"/>
    <w:rsid w:val="00DF7EC1"/>
    <w:rsid w:val="00E00552"/>
    <w:rsid w:val="00E00696"/>
    <w:rsid w:val="00E0078B"/>
    <w:rsid w:val="00E00A86"/>
    <w:rsid w:val="00E00B68"/>
    <w:rsid w:val="00E00D87"/>
    <w:rsid w:val="00E00EA1"/>
    <w:rsid w:val="00E013DB"/>
    <w:rsid w:val="00E016CE"/>
    <w:rsid w:val="00E01761"/>
    <w:rsid w:val="00E01883"/>
    <w:rsid w:val="00E01962"/>
    <w:rsid w:val="00E01A54"/>
    <w:rsid w:val="00E01BD5"/>
    <w:rsid w:val="00E01C44"/>
    <w:rsid w:val="00E02063"/>
    <w:rsid w:val="00E02205"/>
    <w:rsid w:val="00E02469"/>
    <w:rsid w:val="00E02822"/>
    <w:rsid w:val="00E02840"/>
    <w:rsid w:val="00E02A9B"/>
    <w:rsid w:val="00E02B53"/>
    <w:rsid w:val="00E02C21"/>
    <w:rsid w:val="00E02CB7"/>
    <w:rsid w:val="00E02DE1"/>
    <w:rsid w:val="00E031BC"/>
    <w:rsid w:val="00E03413"/>
    <w:rsid w:val="00E03414"/>
    <w:rsid w:val="00E0343D"/>
    <w:rsid w:val="00E037B1"/>
    <w:rsid w:val="00E038AC"/>
    <w:rsid w:val="00E038B7"/>
    <w:rsid w:val="00E03A41"/>
    <w:rsid w:val="00E03B09"/>
    <w:rsid w:val="00E03CEE"/>
    <w:rsid w:val="00E03E1A"/>
    <w:rsid w:val="00E03FA2"/>
    <w:rsid w:val="00E04454"/>
    <w:rsid w:val="00E04545"/>
    <w:rsid w:val="00E0464E"/>
    <w:rsid w:val="00E0475D"/>
    <w:rsid w:val="00E0478D"/>
    <w:rsid w:val="00E04843"/>
    <w:rsid w:val="00E04BEB"/>
    <w:rsid w:val="00E050F5"/>
    <w:rsid w:val="00E05238"/>
    <w:rsid w:val="00E05249"/>
    <w:rsid w:val="00E053E7"/>
    <w:rsid w:val="00E054BB"/>
    <w:rsid w:val="00E055F8"/>
    <w:rsid w:val="00E057EC"/>
    <w:rsid w:val="00E05C8B"/>
    <w:rsid w:val="00E05E64"/>
    <w:rsid w:val="00E06207"/>
    <w:rsid w:val="00E06395"/>
    <w:rsid w:val="00E066B9"/>
    <w:rsid w:val="00E06978"/>
    <w:rsid w:val="00E06B67"/>
    <w:rsid w:val="00E06BDF"/>
    <w:rsid w:val="00E06C61"/>
    <w:rsid w:val="00E06E05"/>
    <w:rsid w:val="00E06ED3"/>
    <w:rsid w:val="00E07644"/>
    <w:rsid w:val="00E0771D"/>
    <w:rsid w:val="00E079CC"/>
    <w:rsid w:val="00E07B23"/>
    <w:rsid w:val="00E07BE1"/>
    <w:rsid w:val="00E100CD"/>
    <w:rsid w:val="00E102BB"/>
    <w:rsid w:val="00E102CA"/>
    <w:rsid w:val="00E105B4"/>
    <w:rsid w:val="00E10673"/>
    <w:rsid w:val="00E10830"/>
    <w:rsid w:val="00E10A13"/>
    <w:rsid w:val="00E10CCC"/>
    <w:rsid w:val="00E10EC6"/>
    <w:rsid w:val="00E1109B"/>
    <w:rsid w:val="00E11269"/>
    <w:rsid w:val="00E113E4"/>
    <w:rsid w:val="00E11443"/>
    <w:rsid w:val="00E11715"/>
    <w:rsid w:val="00E11785"/>
    <w:rsid w:val="00E11C46"/>
    <w:rsid w:val="00E11CC7"/>
    <w:rsid w:val="00E11DAF"/>
    <w:rsid w:val="00E11E30"/>
    <w:rsid w:val="00E11FF9"/>
    <w:rsid w:val="00E120A4"/>
    <w:rsid w:val="00E120E3"/>
    <w:rsid w:val="00E1217F"/>
    <w:rsid w:val="00E122BA"/>
    <w:rsid w:val="00E128AC"/>
    <w:rsid w:val="00E12987"/>
    <w:rsid w:val="00E129B3"/>
    <w:rsid w:val="00E12CC5"/>
    <w:rsid w:val="00E1343A"/>
    <w:rsid w:val="00E135F1"/>
    <w:rsid w:val="00E13603"/>
    <w:rsid w:val="00E13698"/>
    <w:rsid w:val="00E13B4F"/>
    <w:rsid w:val="00E13C0A"/>
    <w:rsid w:val="00E13D47"/>
    <w:rsid w:val="00E14320"/>
    <w:rsid w:val="00E14487"/>
    <w:rsid w:val="00E146C9"/>
    <w:rsid w:val="00E1483C"/>
    <w:rsid w:val="00E14A0A"/>
    <w:rsid w:val="00E14BB2"/>
    <w:rsid w:val="00E14DB4"/>
    <w:rsid w:val="00E14ECD"/>
    <w:rsid w:val="00E14EE3"/>
    <w:rsid w:val="00E14EF8"/>
    <w:rsid w:val="00E15228"/>
    <w:rsid w:val="00E15247"/>
    <w:rsid w:val="00E15319"/>
    <w:rsid w:val="00E15345"/>
    <w:rsid w:val="00E15493"/>
    <w:rsid w:val="00E15579"/>
    <w:rsid w:val="00E15769"/>
    <w:rsid w:val="00E158CD"/>
    <w:rsid w:val="00E15936"/>
    <w:rsid w:val="00E15941"/>
    <w:rsid w:val="00E15D68"/>
    <w:rsid w:val="00E160D8"/>
    <w:rsid w:val="00E16239"/>
    <w:rsid w:val="00E16278"/>
    <w:rsid w:val="00E162D6"/>
    <w:rsid w:val="00E16433"/>
    <w:rsid w:val="00E164CD"/>
    <w:rsid w:val="00E1671A"/>
    <w:rsid w:val="00E167A7"/>
    <w:rsid w:val="00E167CE"/>
    <w:rsid w:val="00E16814"/>
    <w:rsid w:val="00E16898"/>
    <w:rsid w:val="00E169B3"/>
    <w:rsid w:val="00E16A82"/>
    <w:rsid w:val="00E16AE2"/>
    <w:rsid w:val="00E16BFB"/>
    <w:rsid w:val="00E16D57"/>
    <w:rsid w:val="00E16F21"/>
    <w:rsid w:val="00E1711B"/>
    <w:rsid w:val="00E1732C"/>
    <w:rsid w:val="00E1749F"/>
    <w:rsid w:val="00E176D4"/>
    <w:rsid w:val="00E179F8"/>
    <w:rsid w:val="00E17AA6"/>
    <w:rsid w:val="00E17B1E"/>
    <w:rsid w:val="00E17C80"/>
    <w:rsid w:val="00E17E32"/>
    <w:rsid w:val="00E17EEE"/>
    <w:rsid w:val="00E20862"/>
    <w:rsid w:val="00E20B3E"/>
    <w:rsid w:val="00E20C37"/>
    <w:rsid w:val="00E20D13"/>
    <w:rsid w:val="00E20EDE"/>
    <w:rsid w:val="00E2127E"/>
    <w:rsid w:val="00E2135F"/>
    <w:rsid w:val="00E21B2C"/>
    <w:rsid w:val="00E21BB3"/>
    <w:rsid w:val="00E21BF3"/>
    <w:rsid w:val="00E21D14"/>
    <w:rsid w:val="00E21DAF"/>
    <w:rsid w:val="00E21F21"/>
    <w:rsid w:val="00E2203E"/>
    <w:rsid w:val="00E224A5"/>
    <w:rsid w:val="00E22510"/>
    <w:rsid w:val="00E225F8"/>
    <w:rsid w:val="00E22B74"/>
    <w:rsid w:val="00E22D7A"/>
    <w:rsid w:val="00E2337E"/>
    <w:rsid w:val="00E233E8"/>
    <w:rsid w:val="00E23490"/>
    <w:rsid w:val="00E234C3"/>
    <w:rsid w:val="00E2361A"/>
    <w:rsid w:val="00E236C7"/>
    <w:rsid w:val="00E23847"/>
    <w:rsid w:val="00E238C2"/>
    <w:rsid w:val="00E238F6"/>
    <w:rsid w:val="00E23B5C"/>
    <w:rsid w:val="00E23FF6"/>
    <w:rsid w:val="00E24176"/>
    <w:rsid w:val="00E241C7"/>
    <w:rsid w:val="00E24376"/>
    <w:rsid w:val="00E24680"/>
    <w:rsid w:val="00E24A40"/>
    <w:rsid w:val="00E24BFB"/>
    <w:rsid w:val="00E24C98"/>
    <w:rsid w:val="00E24DE6"/>
    <w:rsid w:val="00E2516F"/>
    <w:rsid w:val="00E254D8"/>
    <w:rsid w:val="00E25847"/>
    <w:rsid w:val="00E25B52"/>
    <w:rsid w:val="00E25C30"/>
    <w:rsid w:val="00E25E5B"/>
    <w:rsid w:val="00E261EE"/>
    <w:rsid w:val="00E2624B"/>
    <w:rsid w:val="00E262DB"/>
    <w:rsid w:val="00E263BC"/>
    <w:rsid w:val="00E26846"/>
    <w:rsid w:val="00E2688D"/>
    <w:rsid w:val="00E269A7"/>
    <w:rsid w:val="00E26BA3"/>
    <w:rsid w:val="00E26CA6"/>
    <w:rsid w:val="00E26D5C"/>
    <w:rsid w:val="00E26DF9"/>
    <w:rsid w:val="00E26E93"/>
    <w:rsid w:val="00E26F19"/>
    <w:rsid w:val="00E26F49"/>
    <w:rsid w:val="00E2702C"/>
    <w:rsid w:val="00E27063"/>
    <w:rsid w:val="00E27163"/>
    <w:rsid w:val="00E2737D"/>
    <w:rsid w:val="00E2750A"/>
    <w:rsid w:val="00E2751B"/>
    <w:rsid w:val="00E27949"/>
    <w:rsid w:val="00E27B08"/>
    <w:rsid w:val="00E27B09"/>
    <w:rsid w:val="00E27CC9"/>
    <w:rsid w:val="00E27DFA"/>
    <w:rsid w:val="00E27F2E"/>
    <w:rsid w:val="00E27F3B"/>
    <w:rsid w:val="00E27FDB"/>
    <w:rsid w:val="00E30075"/>
    <w:rsid w:val="00E301A1"/>
    <w:rsid w:val="00E30229"/>
    <w:rsid w:val="00E303EE"/>
    <w:rsid w:val="00E30916"/>
    <w:rsid w:val="00E30AE8"/>
    <w:rsid w:val="00E30B11"/>
    <w:rsid w:val="00E30CDA"/>
    <w:rsid w:val="00E30E1F"/>
    <w:rsid w:val="00E31031"/>
    <w:rsid w:val="00E312CE"/>
    <w:rsid w:val="00E3131B"/>
    <w:rsid w:val="00E31431"/>
    <w:rsid w:val="00E31756"/>
    <w:rsid w:val="00E31A02"/>
    <w:rsid w:val="00E31A6D"/>
    <w:rsid w:val="00E31BFC"/>
    <w:rsid w:val="00E31C2F"/>
    <w:rsid w:val="00E31D0A"/>
    <w:rsid w:val="00E31EBF"/>
    <w:rsid w:val="00E32163"/>
    <w:rsid w:val="00E3240E"/>
    <w:rsid w:val="00E324B2"/>
    <w:rsid w:val="00E32509"/>
    <w:rsid w:val="00E32708"/>
    <w:rsid w:val="00E3271F"/>
    <w:rsid w:val="00E3285F"/>
    <w:rsid w:val="00E32CBC"/>
    <w:rsid w:val="00E32D6A"/>
    <w:rsid w:val="00E3320E"/>
    <w:rsid w:val="00E332BB"/>
    <w:rsid w:val="00E3337A"/>
    <w:rsid w:val="00E3342C"/>
    <w:rsid w:val="00E33445"/>
    <w:rsid w:val="00E3389F"/>
    <w:rsid w:val="00E338EE"/>
    <w:rsid w:val="00E33A71"/>
    <w:rsid w:val="00E33F04"/>
    <w:rsid w:val="00E340EE"/>
    <w:rsid w:val="00E3419B"/>
    <w:rsid w:val="00E347D2"/>
    <w:rsid w:val="00E34A35"/>
    <w:rsid w:val="00E34AC0"/>
    <w:rsid w:val="00E34CB5"/>
    <w:rsid w:val="00E34E39"/>
    <w:rsid w:val="00E34E72"/>
    <w:rsid w:val="00E34EFB"/>
    <w:rsid w:val="00E34FB8"/>
    <w:rsid w:val="00E352BE"/>
    <w:rsid w:val="00E35375"/>
    <w:rsid w:val="00E3552C"/>
    <w:rsid w:val="00E35594"/>
    <w:rsid w:val="00E357BD"/>
    <w:rsid w:val="00E35A60"/>
    <w:rsid w:val="00E35D5A"/>
    <w:rsid w:val="00E36009"/>
    <w:rsid w:val="00E3600C"/>
    <w:rsid w:val="00E3602D"/>
    <w:rsid w:val="00E360E5"/>
    <w:rsid w:val="00E364BA"/>
    <w:rsid w:val="00E36699"/>
    <w:rsid w:val="00E3674B"/>
    <w:rsid w:val="00E36A8E"/>
    <w:rsid w:val="00E36AC8"/>
    <w:rsid w:val="00E36CA9"/>
    <w:rsid w:val="00E36CB0"/>
    <w:rsid w:val="00E36D26"/>
    <w:rsid w:val="00E36E74"/>
    <w:rsid w:val="00E36F2C"/>
    <w:rsid w:val="00E37358"/>
    <w:rsid w:val="00E37401"/>
    <w:rsid w:val="00E376E9"/>
    <w:rsid w:val="00E37804"/>
    <w:rsid w:val="00E378E1"/>
    <w:rsid w:val="00E37B06"/>
    <w:rsid w:val="00E37B77"/>
    <w:rsid w:val="00E37BFE"/>
    <w:rsid w:val="00E37CCA"/>
    <w:rsid w:val="00E37D31"/>
    <w:rsid w:val="00E37FF5"/>
    <w:rsid w:val="00E4025B"/>
    <w:rsid w:val="00E4027A"/>
    <w:rsid w:val="00E40284"/>
    <w:rsid w:val="00E40372"/>
    <w:rsid w:val="00E404AD"/>
    <w:rsid w:val="00E407AF"/>
    <w:rsid w:val="00E41130"/>
    <w:rsid w:val="00E41191"/>
    <w:rsid w:val="00E41437"/>
    <w:rsid w:val="00E415F5"/>
    <w:rsid w:val="00E4175F"/>
    <w:rsid w:val="00E41763"/>
    <w:rsid w:val="00E41D59"/>
    <w:rsid w:val="00E41E64"/>
    <w:rsid w:val="00E42109"/>
    <w:rsid w:val="00E424A5"/>
    <w:rsid w:val="00E42621"/>
    <w:rsid w:val="00E4278E"/>
    <w:rsid w:val="00E428E3"/>
    <w:rsid w:val="00E42B97"/>
    <w:rsid w:val="00E42BCB"/>
    <w:rsid w:val="00E433F0"/>
    <w:rsid w:val="00E43541"/>
    <w:rsid w:val="00E4388F"/>
    <w:rsid w:val="00E43A40"/>
    <w:rsid w:val="00E43FA7"/>
    <w:rsid w:val="00E43FBD"/>
    <w:rsid w:val="00E440E7"/>
    <w:rsid w:val="00E44167"/>
    <w:rsid w:val="00E44457"/>
    <w:rsid w:val="00E44534"/>
    <w:rsid w:val="00E44D87"/>
    <w:rsid w:val="00E44F59"/>
    <w:rsid w:val="00E45002"/>
    <w:rsid w:val="00E4512B"/>
    <w:rsid w:val="00E452A1"/>
    <w:rsid w:val="00E453BD"/>
    <w:rsid w:val="00E455BC"/>
    <w:rsid w:val="00E45775"/>
    <w:rsid w:val="00E4583B"/>
    <w:rsid w:val="00E45842"/>
    <w:rsid w:val="00E45963"/>
    <w:rsid w:val="00E45ACC"/>
    <w:rsid w:val="00E45B5B"/>
    <w:rsid w:val="00E45D25"/>
    <w:rsid w:val="00E45D66"/>
    <w:rsid w:val="00E45E7D"/>
    <w:rsid w:val="00E45EE0"/>
    <w:rsid w:val="00E45F1D"/>
    <w:rsid w:val="00E45F34"/>
    <w:rsid w:val="00E460B0"/>
    <w:rsid w:val="00E46386"/>
    <w:rsid w:val="00E463DA"/>
    <w:rsid w:val="00E467A2"/>
    <w:rsid w:val="00E4686E"/>
    <w:rsid w:val="00E46874"/>
    <w:rsid w:val="00E469D6"/>
    <w:rsid w:val="00E46AB1"/>
    <w:rsid w:val="00E46C50"/>
    <w:rsid w:val="00E46CA7"/>
    <w:rsid w:val="00E46E44"/>
    <w:rsid w:val="00E4711B"/>
    <w:rsid w:val="00E47127"/>
    <w:rsid w:val="00E47255"/>
    <w:rsid w:val="00E473F2"/>
    <w:rsid w:val="00E477CA"/>
    <w:rsid w:val="00E47885"/>
    <w:rsid w:val="00E47B55"/>
    <w:rsid w:val="00E47D33"/>
    <w:rsid w:val="00E47DE9"/>
    <w:rsid w:val="00E50172"/>
    <w:rsid w:val="00E501A2"/>
    <w:rsid w:val="00E50329"/>
    <w:rsid w:val="00E50395"/>
    <w:rsid w:val="00E50492"/>
    <w:rsid w:val="00E506BD"/>
    <w:rsid w:val="00E50916"/>
    <w:rsid w:val="00E5099F"/>
    <w:rsid w:val="00E50A8A"/>
    <w:rsid w:val="00E50DEE"/>
    <w:rsid w:val="00E50E44"/>
    <w:rsid w:val="00E51028"/>
    <w:rsid w:val="00E51100"/>
    <w:rsid w:val="00E51229"/>
    <w:rsid w:val="00E51291"/>
    <w:rsid w:val="00E5141F"/>
    <w:rsid w:val="00E514AD"/>
    <w:rsid w:val="00E51610"/>
    <w:rsid w:val="00E5161A"/>
    <w:rsid w:val="00E517FE"/>
    <w:rsid w:val="00E51C3A"/>
    <w:rsid w:val="00E51E8B"/>
    <w:rsid w:val="00E51ED4"/>
    <w:rsid w:val="00E51F0F"/>
    <w:rsid w:val="00E52077"/>
    <w:rsid w:val="00E52471"/>
    <w:rsid w:val="00E526AA"/>
    <w:rsid w:val="00E526CD"/>
    <w:rsid w:val="00E5270A"/>
    <w:rsid w:val="00E5282A"/>
    <w:rsid w:val="00E52A87"/>
    <w:rsid w:val="00E52C7F"/>
    <w:rsid w:val="00E52EE8"/>
    <w:rsid w:val="00E53222"/>
    <w:rsid w:val="00E533D0"/>
    <w:rsid w:val="00E534A4"/>
    <w:rsid w:val="00E5352C"/>
    <w:rsid w:val="00E53537"/>
    <w:rsid w:val="00E53859"/>
    <w:rsid w:val="00E538D3"/>
    <w:rsid w:val="00E53972"/>
    <w:rsid w:val="00E53AA4"/>
    <w:rsid w:val="00E53D64"/>
    <w:rsid w:val="00E53E46"/>
    <w:rsid w:val="00E540B5"/>
    <w:rsid w:val="00E5446A"/>
    <w:rsid w:val="00E545A8"/>
    <w:rsid w:val="00E54883"/>
    <w:rsid w:val="00E54916"/>
    <w:rsid w:val="00E54A23"/>
    <w:rsid w:val="00E54A9C"/>
    <w:rsid w:val="00E54D24"/>
    <w:rsid w:val="00E54ED6"/>
    <w:rsid w:val="00E5534C"/>
    <w:rsid w:val="00E5553C"/>
    <w:rsid w:val="00E55A6C"/>
    <w:rsid w:val="00E55B8D"/>
    <w:rsid w:val="00E55C39"/>
    <w:rsid w:val="00E55CC1"/>
    <w:rsid w:val="00E55E18"/>
    <w:rsid w:val="00E560AF"/>
    <w:rsid w:val="00E561FF"/>
    <w:rsid w:val="00E5627B"/>
    <w:rsid w:val="00E56429"/>
    <w:rsid w:val="00E5661E"/>
    <w:rsid w:val="00E5669D"/>
    <w:rsid w:val="00E568D6"/>
    <w:rsid w:val="00E5690B"/>
    <w:rsid w:val="00E56A58"/>
    <w:rsid w:val="00E56BA7"/>
    <w:rsid w:val="00E56C9D"/>
    <w:rsid w:val="00E56D2C"/>
    <w:rsid w:val="00E56DFA"/>
    <w:rsid w:val="00E56E3B"/>
    <w:rsid w:val="00E56FF1"/>
    <w:rsid w:val="00E571F2"/>
    <w:rsid w:val="00E5767E"/>
    <w:rsid w:val="00E577AF"/>
    <w:rsid w:val="00E57DFA"/>
    <w:rsid w:val="00E57E2D"/>
    <w:rsid w:val="00E57E4B"/>
    <w:rsid w:val="00E600AD"/>
    <w:rsid w:val="00E604F7"/>
    <w:rsid w:val="00E6055A"/>
    <w:rsid w:val="00E605D7"/>
    <w:rsid w:val="00E60D47"/>
    <w:rsid w:val="00E60FC3"/>
    <w:rsid w:val="00E61017"/>
    <w:rsid w:val="00E610CB"/>
    <w:rsid w:val="00E614BD"/>
    <w:rsid w:val="00E61975"/>
    <w:rsid w:val="00E61A28"/>
    <w:rsid w:val="00E61C0D"/>
    <w:rsid w:val="00E61CD7"/>
    <w:rsid w:val="00E61D33"/>
    <w:rsid w:val="00E62003"/>
    <w:rsid w:val="00E6219C"/>
    <w:rsid w:val="00E62311"/>
    <w:rsid w:val="00E625AF"/>
    <w:rsid w:val="00E6287A"/>
    <w:rsid w:val="00E62B19"/>
    <w:rsid w:val="00E62CAC"/>
    <w:rsid w:val="00E631D5"/>
    <w:rsid w:val="00E632AE"/>
    <w:rsid w:val="00E63318"/>
    <w:rsid w:val="00E6342A"/>
    <w:rsid w:val="00E6349E"/>
    <w:rsid w:val="00E636DA"/>
    <w:rsid w:val="00E6377E"/>
    <w:rsid w:val="00E63AF0"/>
    <w:rsid w:val="00E63B23"/>
    <w:rsid w:val="00E63B2A"/>
    <w:rsid w:val="00E63C86"/>
    <w:rsid w:val="00E63CD8"/>
    <w:rsid w:val="00E63CF3"/>
    <w:rsid w:val="00E64013"/>
    <w:rsid w:val="00E642BB"/>
    <w:rsid w:val="00E644A3"/>
    <w:rsid w:val="00E6455E"/>
    <w:rsid w:val="00E648F9"/>
    <w:rsid w:val="00E64B4C"/>
    <w:rsid w:val="00E64C09"/>
    <w:rsid w:val="00E64D80"/>
    <w:rsid w:val="00E64FBF"/>
    <w:rsid w:val="00E650FE"/>
    <w:rsid w:val="00E6533D"/>
    <w:rsid w:val="00E658FD"/>
    <w:rsid w:val="00E659C3"/>
    <w:rsid w:val="00E65C7A"/>
    <w:rsid w:val="00E65D39"/>
    <w:rsid w:val="00E6607F"/>
    <w:rsid w:val="00E660E5"/>
    <w:rsid w:val="00E6613A"/>
    <w:rsid w:val="00E66587"/>
    <w:rsid w:val="00E6659B"/>
    <w:rsid w:val="00E66AB5"/>
    <w:rsid w:val="00E66DA8"/>
    <w:rsid w:val="00E66DB8"/>
    <w:rsid w:val="00E66E71"/>
    <w:rsid w:val="00E66F11"/>
    <w:rsid w:val="00E66F9A"/>
    <w:rsid w:val="00E6702A"/>
    <w:rsid w:val="00E670DC"/>
    <w:rsid w:val="00E67195"/>
    <w:rsid w:val="00E67262"/>
    <w:rsid w:val="00E672AA"/>
    <w:rsid w:val="00E672DA"/>
    <w:rsid w:val="00E67309"/>
    <w:rsid w:val="00E6754E"/>
    <w:rsid w:val="00E675D3"/>
    <w:rsid w:val="00E677E3"/>
    <w:rsid w:val="00E67C4D"/>
    <w:rsid w:val="00E67D72"/>
    <w:rsid w:val="00E67EE3"/>
    <w:rsid w:val="00E700AC"/>
    <w:rsid w:val="00E700D8"/>
    <w:rsid w:val="00E70297"/>
    <w:rsid w:val="00E702EF"/>
    <w:rsid w:val="00E70628"/>
    <w:rsid w:val="00E70766"/>
    <w:rsid w:val="00E7090D"/>
    <w:rsid w:val="00E7099A"/>
    <w:rsid w:val="00E70B63"/>
    <w:rsid w:val="00E70BDA"/>
    <w:rsid w:val="00E70F19"/>
    <w:rsid w:val="00E71170"/>
    <w:rsid w:val="00E71179"/>
    <w:rsid w:val="00E712CB"/>
    <w:rsid w:val="00E71650"/>
    <w:rsid w:val="00E7172A"/>
    <w:rsid w:val="00E7176B"/>
    <w:rsid w:val="00E71808"/>
    <w:rsid w:val="00E718B3"/>
    <w:rsid w:val="00E718C0"/>
    <w:rsid w:val="00E719E7"/>
    <w:rsid w:val="00E71C53"/>
    <w:rsid w:val="00E71CC3"/>
    <w:rsid w:val="00E72018"/>
    <w:rsid w:val="00E7210E"/>
    <w:rsid w:val="00E724BD"/>
    <w:rsid w:val="00E7253E"/>
    <w:rsid w:val="00E725D4"/>
    <w:rsid w:val="00E7266F"/>
    <w:rsid w:val="00E729AD"/>
    <w:rsid w:val="00E72D7D"/>
    <w:rsid w:val="00E731FA"/>
    <w:rsid w:val="00E7320F"/>
    <w:rsid w:val="00E73492"/>
    <w:rsid w:val="00E7398B"/>
    <w:rsid w:val="00E73A22"/>
    <w:rsid w:val="00E73B92"/>
    <w:rsid w:val="00E73FE1"/>
    <w:rsid w:val="00E74169"/>
    <w:rsid w:val="00E7420E"/>
    <w:rsid w:val="00E74210"/>
    <w:rsid w:val="00E74296"/>
    <w:rsid w:val="00E742E0"/>
    <w:rsid w:val="00E74372"/>
    <w:rsid w:val="00E7451A"/>
    <w:rsid w:val="00E745C7"/>
    <w:rsid w:val="00E74613"/>
    <w:rsid w:val="00E746D2"/>
    <w:rsid w:val="00E746DC"/>
    <w:rsid w:val="00E746F5"/>
    <w:rsid w:val="00E74711"/>
    <w:rsid w:val="00E74754"/>
    <w:rsid w:val="00E74BC1"/>
    <w:rsid w:val="00E74BC6"/>
    <w:rsid w:val="00E75197"/>
    <w:rsid w:val="00E752D8"/>
    <w:rsid w:val="00E75325"/>
    <w:rsid w:val="00E755B4"/>
    <w:rsid w:val="00E755D4"/>
    <w:rsid w:val="00E75611"/>
    <w:rsid w:val="00E756BD"/>
    <w:rsid w:val="00E756FA"/>
    <w:rsid w:val="00E75B95"/>
    <w:rsid w:val="00E75CB9"/>
    <w:rsid w:val="00E75D6B"/>
    <w:rsid w:val="00E75D9C"/>
    <w:rsid w:val="00E75E27"/>
    <w:rsid w:val="00E75E8F"/>
    <w:rsid w:val="00E75F12"/>
    <w:rsid w:val="00E75F86"/>
    <w:rsid w:val="00E7608C"/>
    <w:rsid w:val="00E763AB"/>
    <w:rsid w:val="00E764B4"/>
    <w:rsid w:val="00E767B3"/>
    <w:rsid w:val="00E76852"/>
    <w:rsid w:val="00E76D5C"/>
    <w:rsid w:val="00E76FF7"/>
    <w:rsid w:val="00E7717A"/>
    <w:rsid w:val="00E77239"/>
    <w:rsid w:val="00E7736E"/>
    <w:rsid w:val="00E77395"/>
    <w:rsid w:val="00E778A6"/>
    <w:rsid w:val="00E77A96"/>
    <w:rsid w:val="00E77E22"/>
    <w:rsid w:val="00E77E48"/>
    <w:rsid w:val="00E77F5D"/>
    <w:rsid w:val="00E80073"/>
    <w:rsid w:val="00E803BF"/>
    <w:rsid w:val="00E803E0"/>
    <w:rsid w:val="00E8056A"/>
    <w:rsid w:val="00E806D1"/>
    <w:rsid w:val="00E809B9"/>
    <w:rsid w:val="00E80D58"/>
    <w:rsid w:val="00E80DD5"/>
    <w:rsid w:val="00E80F8E"/>
    <w:rsid w:val="00E81382"/>
    <w:rsid w:val="00E815C0"/>
    <w:rsid w:val="00E818C1"/>
    <w:rsid w:val="00E819EA"/>
    <w:rsid w:val="00E81A53"/>
    <w:rsid w:val="00E81ABF"/>
    <w:rsid w:val="00E81D26"/>
    <w:rsid w:val="00E8204E"/>
    <w:rsid w:val="00E8216C"/>
    <w:rsid w:val="00E82440"/>
    <w:rsid w:val="00E82570"/>
    <w:rsid w:val="00E82C92"/>
    <w:rsid w:val="00E82EB4"/>
    <w:rsid w:val="00E8301F"/>
    <w:rsid w:val="00E833E8"/>
    <w:rsid w:val="00E8353D"/>
    <w:rsid w:val="00E83780"/>
    <w:rsid w:val="00E83DC9"/>
    <w:rsid w:val="00E83DD8"/>
    <w:rsid w:val="00E83EFB"/>
    <w:rsid w:val="00E840E5"/>
    <w:rsid w:val="00E840FC"/>
    <w:rsid w:val="00E845FE"/>
    <w:rsid w:val="00E84A83"/>
    <w:rsid w:val="00E84B6C"/>
    <w:rsid w:val="00E84D5E"/>
    <w:rsid w:val="00E84E00"/>
    <w:rsid w:val="00E850AE"/>
    <w:rsid w:val="00E851F6"/>
    <w:rsid w:val="00E85268"/>
    <w:rsid w:val="00E85317"/>
    <w:rsid w:val="00E8537A"/>
    <w:rsid w:val="00E85647"/>
    <w:rsid w:val="00E85781"/>
    <w:rsid w:val="00E8596B"/>
    <w:rsid w:val="00E85E3E"/>
    <w:rsid w:val="00E85F08"/>
    <w:rsid w:val="00E8606C"/>
    <w:rsid w:val="00E860E9"/>
    <w:rsid w:val="00E8610F"/>
    <w:rsid w:val="00E8611E"/>
    <w:rsid w:val="00E863D0"/>
    <w:rsid w:val="00E86638"/>
    <w:rsid w:val="00E86647"/>
    <w:rsid w:val="00E86BE1"/>
    <w:rsid w:val="00E86E24"/>
    <w:rsid w:val="00E86ECC"/>
    <w:rsid w:val="00E87034"/>
    <w:rsid w:val="00E87381"/>
    <w:rsid w:val="00E87471"/>
    <w:rsid w:val="00E87902"/>
    <w:rsid w:val="00E87A28"/>
    <w:rsid w:val="00E87ACD"/>
    <w:rsid w:val="00E87BA0"/>
    <w:rsid w:val="00E87F9B"/>
    <w:rsid w:val="00E90333"/>
    <w:rsid w:val="00E90393"/>
    <w:rsid w:val="00E9048A"/>
    <w:rsid w:val="00E90AD7"/>
    <w:rsid w:val="00E90BFE"/>
    <w:rsid w:val="00E90E67"/>
    <w:rsid w:val="00E91130"/>
    <w:rsid w:val="00E91178"/>
    <w:rsid w:val="00E911A2"/>
    <w:rsid w:val="00E91292"/>
    <w:rsid w:val="00E91378"/>
    <w:rsid w:val="00E9138A"/>
    <w:rsid w:val="00E913B3"/>
    <w:rsid w:val="00E914FC"/>
    <w:rsid w:val="00E91684"/>
    <w:rsid w:val="00E91697"/>
    <w:rsid w:val="00E918ED"/>
    <w:rsid w:val="00E918EF"/>
    <w:rsid w:val="00E91A3B"/>
    <w:rsid w:val="00E91C6F"/>
    <w:rsid w:val="00E92281"/>
    <w:rsid w:val="00E92338"/>
    <w:rsid w:val="00E92401"/>
    <w:rsid w:val="00E925DF"/>
    <w:rsid w:val="00E92612"/>
    <w:rsid w:val="00E92A38"/>
    <w:rsid w:val="00E92E48"/>
    <w:rsid w:val="00E931F0"/>
    <w:rsid w:val="00E937F0"/>
    <w:rsid w:val="00E9390D"/>
    <w:rsid w:val="00E9391E"/>
    <w:rsid w:val="00E93936"/>
    <w:rsid w:val="00E93963"/>
    <w:rsid w:val="00E93D25"/>
    <w:rsid w:val="00E93E4B"/>
    <w:rsid w:val="00E93F73"/>
    <w:rsid w:val="00E940A0"/>
    <w:rsid w:val="00E9411D"/>
    <w:rsid w:val="00E941AE"/>
    <w:rsid w:val="00E943F4"/>
    <w:rsid w:val="00E945A9"/>
    <w:rsid w:val="00E947DD"/>
    <w:rsid w:val="00E94C39"/>
    <w:rsid w:val="00E94DF5"/>
    <w:rsid w:val="00E95308"/>
    <w:rsid w:val="00E9574D"/>
    <w:rsid w:val="00E95998"/>
    <w:rsid w:val="00E95A6E"/>
    <w:rsid w:val="00E95C39"/>
    <w:rsid w:val="00E95C79"/>
    <w:rsid w:val="00E95D2D"/>
    <w:rsid w:val="00E95D33"/>
    <w:rsid w:val="00E95F02"/>
    <w:rsid w:val="00E95F78"/>
    <w:rsid w:val="00E95FDB"/>
    <w:rsid w:val="00E961B0"/>
    <w:rsid w:val="00E965BC"/>
    <w:rsid w:val="00E966E3"/>
    <w:rsid w:val="00E966FF"/>
    <w:rsid w:val="00E967C0"/>
    <w:rsid w:val="00E968EF"/>
    <w:rsid w:val="00E96AC4"/>
    <w:rsid w:val="00E96C0E"/>
    <w:rsid w:val="00E96E9B"/>
    <w:rsid w:val="00E96EB3"/>
    <w:rsid w:val="00E973B9"/>
    <w:rsid w:val="00E975AA"/>
    <w:rsid w:val="00E976AE"/>
    <w:rsid w:val="00E97726"/>
    <w:rsid w:val="00E97846"/>
    <w:rsid w:val="00E978E7"/>
    <w:rsid w:val="00E979E3"/>
    <w:rsid w:val="00E97A2B"/>
    <w:rsid w:val="00E97AB3"/>
    <w:rsid w:val="00E97BB4"/>
    <w:rsid w:val="00E97C01"/>
    <w:rsid w:val="00E97D60"/>
    <w:rsid w:val="00E97DFE"/>
    <w:rsid w:val="00E97EAD"/>
    <w:rsid w:val="00EA0234"/>
    <w:rsid w:val="00EA0329"/>
    <w:rsid w:val="00EA0369"/>
    <w:rsid w:val="00EA0556"/>
    <w:rsid w:val="00EA09AB"/>
    <w:rsid w:val="00EA0B71"/>
    <w:rsid w:val="00EA0C86"/>
    <w:rsid w:val="00EA0CA7"/>
    <w:rsid w:val="00EA0DBF"/>
    <w:rsid w:val="00EA0E92"/>
    <w:rsid w:val="00EA0FC1"/>
    <w:rsid w:val="00EA0FD8"/>
    <w:rsid w:val="00EA1048"/>
    <w:rsid w:val="00EA1183"/>
    <w:rsid w:val="00EA1314"/>
    <w:rsid w:val="00EA1476"/>
    <w:rsid w:val="00EA16DC"/>
    <w:rsid w:val="00EA175A"/>
    <w:rsid w:val="00EA17E8"/>
    <w:rsid w:val="00EA1939"/>
    <w:rsid w:val="00EA1CF1"/>
    <w:rsid w:val="00EA1E94"/>
    <w:rsid w:val="00EA1FED"/>
    <w:rsid w:val="00EA2041"/>
    <w:rsid w:val="00EA20CA"/>
    <w:rsid w:val="00EA226B"/>
    <w:rsid w:val="00EA2331"/>
    <w:rsid w:val="00EA24D5"/>
    <w:rsid w:val="00EA265A"/>
    <w:rsid w:val="00EA278D"/>
    <w:rsid w:val="00EA295B"/>
    <w:rsid w:val="00EA2BEC"/>
    <w:rsid w:val="00EA2C9A"/>
    <w:rsid w:val="00EA2CEA"/>
    <w:rsid w:val="00EA373B"/>
    <w:rsid w:val="00EA3748"/>
    <w:rsid w:val="00EA3AE6"/>
    <w:rsid w:val="00EA3B1B"/>
    <w:rsid w:val="00EA3C27"/>
    <w:rsid w:val="00EA4074"/>
    <w:rsid w:val="00EA4230"/>
    <w:rsid w:val="00EA4421"/>
    <w:rsid w:val="00EA46D8"/>
    <w:rsid w:val="00EA47DC"/>
    <w:rsid w:val="00EA47DD"/>
    <w:rsid w:val="00EA483F"/>
    <w:rsid w:val="00EA4879"/>
    <w:rsid w:val="00EA48A3"/>
    <w:rsid w:val="00EA4A83"/>
    <w:rsid w:val="00EA4A8D"/>
    <w:rsid w:val="00EA4B8A"/>
    <w:rsid w:val="00EA4D41"/>
    <w:rsid w:val="00EA50A9"/>
    <w:rsid w:val="00EA5337"/>
    <w:rsid w:val="00EA59CA"/>
    <w:rsid w:val="00EA59D2"/>
    <w:rsid w:val="00EA5A30"/>
    <w:rsid w:val="00EA5C7C"/>
    <w:rsid w:val="00EA5EFF"/>
    <w:rsid w:val="00EA5F82"/>
    <w:rsid w:val="00EA611A"/>
    <w:rsid w:val="00EA65FC"/>
    <w:rsid w:val="00EA69C4"/>
    <w:rsid w:val="00EA6AE3"/>
    <w:rsid w:val="00EA6B2F"/>
    <w:rsid w:val="00EA6BD2"/>
    <w:rsid w:val="00EA703C"/>
    <w:rsid w:val="00EA7219"/>
    <w:rsid w:val="00EA73E2"/>
    <w:rsid w:val="00EA79B5"/>
    <w:rsid w:val="00EA7A73"/>
    <w:rsid w:val="00EA7F36"/>
    <w:rsid w:val="00EB019B"/>
    <w:rsid w:val="00EB0290"/>
    <w:rsid w:val="00EB05C3"/>
    <w:rsid w:val="00EB0664"/>
    <w:rsid w:val="00EB0817"/>
    <w:rsid w:val="00EB093A"/>
    <w:rsid w:val="00EB0A50"/>
    <w:rsid w:val="00EB0CE9"/>
    <w:rsid w:val="00EB1178"/>
    <w:rsid w:val="00EB1599"/>
    <w:rsid w:val="00EB15FD"/>
    <w:rsid w:val="00EB181E"/>
    <w:rsid w:val="00EB184E"/>
    <w:rsid w:val="00EB1E74"/>
    <w:rsid w:val="00EB2283"/>
    <w:rsid w:val="00EB2301"/>
    <w:rsid w:val="00EB279F"/>
    <w:rsid w:val="00EB28E9"/>
    <w:rsid w:val="00EB29B4"/>
    <w:rsid w:val="00EB2A84"/>
    <w:rsid w:val="00EB2B2D"/>
    <w:rsid w:val="00EB2F4A"/>
    <w:rsid w:val="00EB328F"/>
    <w:rsid w:val="00EB329D"/>
    <w:rsid w:val="00EB3537"/>
    <w:rsid w:val="00EB39CC"/>
    <w:rsid w:val="00EB3B18"/>
    <w:rsid w:val="00EB3B83"/>
    <w:rsid w:val="00EB3BEA"/>
    <w:rsid w:val="00EB3C9F"/>
    <w:rsid w:val="00EB3E76"/>
    <w:rsid w:val="00EB3E86"/>
    <w:rsid w:val="00EB4080"/>
    <w:rsid w:val="00EB4205"/>
    <w:rsid w:val="00EB425B"/>
    <w:rsid w:val="00EB42EF"/>
    <w:rsid w:val="00EB4748"/>
    <w:rsid w:val="00EB47A2"/>
    <w:rsid w:val="00EB47F3"/>
    <w:rsid w:val="00EB4B80"/>
    <w:rsid w:val="00EB51F6"/>
    <w:rsid w:val="00EB5271"/>
    <w:rsid w:val="00EB53E2"/>
    <w:rsid w:val="00EB5444"/>
    <w:rsid w:val="00EB54F1"/>
    <w:rsid w:val="00EB54F8"/>
    <w:rsid w:val="00EB5685"/>
    <w:rsid w:val="00EB573B"/>
    <w:rsid w:val="00EB5AB8"/>
    <w:rsid w:val="00EB5BA4"/>
    <w:rsid w:val="00EB5BF0"/>
    <w:rsid w:val="00EB5D6B"/>
    <w:rsid w:val="00EB5EB2"/>
    <w:rsid w:val="00EB6045"/>
    <w:rsid w:val="00EB615C"/>
    <w:rsid w:val="00EB63FF"/>
    <w:rsid w:val="00EB658A"/>
    <w:rsid w:val="00EB65C5"/>
    <w:rsid w:val="00EB6825"/>
    <w:rsid w:val="00EB6FDF"/>
    <w:rsid w:val="00EB70E6"/>
    <w:rsid w:val="00EB71BC"/>
    <w:rsid w:val="00EB731C"/>
    <w:rsid w:val="00EB749D"/>
    <w:rsid w:val="00EB75FA"/>
    <w:rsid w:val="00EB76E4"/>
    <w:rsid w:val="00EB7771"/>
    <w:rsid w:val="00EB7A5C"/>
    <w:rsid w:val="00EB7AF8"/>
    <w:rsid w:val="00EB7C6C"/>
    <w:rsid w:val="00EB7F1C"/>
    <w:rsid w:val="00EB7F43"/>
    <w:rsid w:val="00EC0302"/>
    <w:rsid w:val="00EC03B7"/>
    <w:rsid w:val="00EC046E"/>
    <w:rsid w:val="00EC055E"/>
    <w:rsid w:val="00EC05DA"/>
    <w:rsid w:val="00EC05E8"/>
    <w:rsid w:val="00EC06B0"/>
    <w:rsid w:val="00EC09C5"/>
    <w:rsid w:val="00EC0BAA"/>
    <w:rsid w:val="00EC0E96"/>
    <w:rsid w:val="00EC1385"/>
    <w:rsid w:val="00EC1387"/>
    <w:rsid w:val="00EC13EF"/>
    <w:rsid w:val="00EC15C4"/>
    <w:rsid w:val="00EC1873"/>
    <w:rsid w:val="00EC1B83"/>
    <w:rsid w:val="00EC1D13"/>
    <w:rsid w:val="00EC1D79"/>
    <w:rsid w:val="00EC225F"/>
    <w:rsid w:val="00EC23ED"/>
    <w:rsid w:val="00EC24AC"/>
    <w:rsid w:val="00EC2520"/>
    <w:rsid w:val="00EC27E3"/>
    <w:rsid w:val="00EC2802"/>
    <w:rsid w:val="00EC2859"/>
    <w:rsid w:val="00EC2C65"/>
    <w:rsid w:val="00EC2E9C"/>
    <w:rsid w:val="00EC2FF5"/>
    <w:rsid w:val="00EC3337"/>
    <w:rsid w:val="00EC395F"/>
    <w:rsid w:val="00EC39B6"/>
    <w:rsid w:val="00EC39FA"/>
    <w:rsid w:val="00EC3B52"/>
    <w:rsid w:val="00EC3E8B"/>
    <w:rsid w:val="00EC3EB8"/>
    <w:rsid w:val="00EC3F5F"/>
    <w:rsid w:val="00EC4024"/>
    <w:rsid w:val="00EC41FD"/>
    <w:rsid w:val="00EC437A"/>
    <w:rsid w:val="00EC463C"/>
    <w:rsid w:val="00EC46F6"/>
    <w:rsid w:val="00EC475F"/>
    <w:rsid w:val="00EC4838"/>
    <w:rsid w:val="00EC487C"/>
    <w:rsid w:val="00EC48F4"/>
    <w:rsid w:val="00EC4989"/>
    <w:rsid w:val="00EC49A0"/>
    <w:rsid w:val="00EC49D1"/>
    <w:rsid w:val="00EC4A48"/>
    <w:rsid w:val="00EC4A6A"/>
    <w:rsid w:val="00EC4D1F"/>
    <w:rsid w:val="00EC519E"/>
    <w:rsid w:val="00EC527D"/>
    <w:rsid w:val="00EC5521"/>
    <w:rsid w:val="00EC556B"/>
    <w:rsid w:val="00EC57DC"/>
    <w:rsid w:val="00EC58A3"/>
    <w:rsid w:val="00EC58F5"/>
    <w:rsid w:val="00EC5928"/>
    <w:rsid w:val="00EC6151"/>
    <w:rsid w:val="00EC64DC"/>
    <w:rsid w:val="00EC6513"/>
    <w:rsid w:val="00EC67E1"/>
    <w:rsid w:val="00EC682A"/>
    <w:rsid w:val="00EC6865"/>
    <w:rsid w:val="00EC69B0"/>
    <w:rsid w:val="00EC6AB1"/>
    <w:rsid w:val="00EC6ABD"/>
    <w:rsid w:val="00EC6E81"/>
    <w:rsid w:val="00EC6FE4"/>
    <w:rsid w:val="00EC7062"/>
    <w:rsid w:val="00EC7093"/>
    <w:rsid w:val="00EC74D1"/>
    <w:rsid w:val="00EC7865"/>
    <w:rsid w:val="00EC7914"/>
    <w:rsid w:val="00EC7A05"/>
    <w:rsid w:val="00EC7A20"/>
    <w:rsid w:val="00EC7BDE"/>
    <w:rsid w:val="00EC7BF5"/>
    <w:rsid w:val="00ED04C5"/>
    <w:rsid w:val="00ED072A"/>
    <w:rsid w:val="00ED0760"/>
    <w:rsid w:val="00ED096C"/>
    <w:rsid w:val="00ED0C93"/>
    <w:rsid w:val="00ED0E40"/>
    <w:rsid w:val="00ED0E61"/>
    <w:rsid w:val="00ED1281"/>
    <w:rsid w:val="00ED128B"/>
    <w:rsid w:val="00ED1336"/>
    <w:rsid w:val="00ED1542"/>
    <w:rsid w:val="00ED1562"/>
    <w:rsid w:val="00ED15AE"/>
    <w:rsid w:val="00ED16B9"/>
    <w:rsid w:val="00ED17DB"/>
    <w:rsid w:val="00ED19B2"/>
    <w:rsid w:val="00ED1AD9"/>
    <w:rsid w:val="00ED1BBE"/>
    <w:rsid w:val="00ED1DEF"/>
    <w:rsid w:val="00ED2093"/>
    <w:rsid w:val="00ED2255"/>
    <w:rsid w:val="00ED22B2"/>
    <w:rsid w:val="00ED230D"/>
    <w:rsid w:val="00ED249B"/>
    <w:rsid w:val="00ED24D9"/>
    <w:rsid w:val="00ED25B1"/>
    <w:rsid w:val="00ED25EE"/>
    <w:rsid w:val="00ED2833"/>
    <w:rsid w:val="00ED284C"/>
    <w:rsid w:val="00ED3058"/>
    <w:rsid w:val="00ED31FC"/>
    <w:rsid w:val="00ED3A9B"/>
    <w:rsid w:val="00ED3D23"/>
    <w:rsid w:val="00ED3E4E"/>
    <w:rsid w:val="00ED3FD3"/>
    <w:rsid w:val="00ED432D"/>
    <w:rsid w:val="00ED437B"/>
    <w:rsid w:val="00ED4483"/>
    <w:rsid w:val="00ED4789"/>
    <w:rsid w:val="00ED4A48"/>
    <w:rsid w:val="00ED4B66"/>
    <w:rsid w:val="00ED4C45"/>
    <w:rsid w:val="00ED4CBE"/>
    <w:rsid w:val="00ED4E2F"/>
    <w:rsid w:val="00ED4F1A"/>
    <w:rsid w:val="00ED50A3"/>
    <w:rsid w:val="00ED5202"/>
    <w:rsid w:val="00ED56F6"/>
    <w:rsid w:val="00ED5999"/>
    <w:rsid w:val="00ED5CA6"/>
    <w:rsid w:val="00ED5DBC"/>
    <w:rsid w:val="00ED5E77"/>
    <w:rsid w:val="00ED62B2"/>
    <w:rsid w:val="00ED62B8"/>
    <w:rsid w:val="00ED6465"/>
    <w:rsid w:val="00ED6501"/>
    <w:rsid w:val="00ED6553"/>
    <w:rsid w:val="00ED65D2"/>
    <w:rsid w:val="00ED65F1"/>
    <w:rsid w:val="00ED6629"/>
    <w:rsid w:val="00ED6674"/>
    <w:rsid w:val="00ED6CA3"/>
    <w:rsid w:val="00ED6E33"/>
    <w:rsid w:val="00ED6FAF"/>
    <w:rsid w:val="00ED720C"/>
    <w:rsid w:val="00ED77FB"/>
    <w:rsid w:val="00ED7A83"/>
    <w:rsid w:val="00ED7AE2"/>
    <w:rsid w:val="00ED7D14"/>
    <w:rsid w:val="00ED7D53"/>
    <w:rsid w:val="00EE0280"/>
    <w:rsid w:val="00EE0516"/>
    <w:rsid w:val="00EE0605"/>
    <w:rsid w:val="00EE0647"/>
    <w:rsid w:val="00EE08E7"/>
    <w:rsid w:val="00EE0A5C"/>
    <w:rsid w:val="00EE0D1E"/>
    <w:rsid w:val="00EE0E5A"/>
    <w:rsid w:val="00EE0EC9"/>
    <w:rsid w:val="00EE0FCA"/>
    <w:rsid w:val="00EE1000"/>
    <w:rsid w:val="00EE10F5"/>
    <w:rsid w:val="00EE1253"/>
    <w:rsid w:val="00EE14F3"/>
    <w:rsid w:val="00EE1683"/>
    <w:rsid w:val="00EE169C"/>
    <w:rsid w:val="00EE1C6A"/>
    <w:rsid w:val="00EE1D2B"/>
    <w:rsid w:val="00EE209B"/>
    <w:rsid w:val="00EE2387"/>
    <w:rsid w:val="00EE2806"/>
    <w:rsid w:val="00EE29C2"/>
    <w:rsid w:val="00EE2C0E"/>
    <w:rsid w:val="00EE2F70"/>
    <w:rsid w:val="00EE333B"/>
    <w:rsid w:val="00EE3613"/>
    <w:rsid w:val="00EE3A22"/>
    <w:rsid w:val="00EE3C57"/>
    <w:rsid w:val="00EE3DB4"/>
    <w:rsid w:val="00EE417B"/>
    <w:rsid w:val="00EE4242"/>
    <w:rsid w:val="00EE42BE"/>
    <w:rsid w:val="00EE431B"/>
    <w:rsid w:val="00EE48DA"/>
    <w:rsid w:val="00EE4985"/>
    <w:rsid w:val="00EE4992"/>
    <w:rsid w:val="00EE4B66"/>
    <w:rsid w:val="00EE4D1F"/>
    <w:rsid w:val="00EE4E6C"/>
    <w:rsid w:val="00EE4F7B"/>
    <w:rsid w:val="00EE4FC5"/>
    <w:rsid w:val="00EE50CF"/>
    <w:rsid w:val="00EE5222"/>
    <w:rsid w:val="00EE545B"/>
    <w:rsid w:val="00EE552F"/>
    <w:rsid w:val="00EE559A"/>
    <w:rsid w:val="00EE5761"/>
    <w:rsid w:val="00EE592E"/>
    <w:rsid w:val="00EE5AB5"/>
    <w:rsid w:val="00EE5DE1"/>
    <w:rsid w:val="00EE68D3"/>
    <w:rsid w:val="00EE6A41"/>
    <w:rsid w:val="00EE6B1D"/>
    <w:rsid w:val="00EE6C1D"/>
    <w:rsid w:val="00EE6DC0"/>
    <w:rsid w:val="00EE7578"/>
    <w:rsid w:val="00EE7583"/>
    <w:rsid w:val="00EE75E9"/>
    <w:rsid w:val="00EE7784"/>
    <w:rsid w:val="00EE793B"/>
    <w:rsid w:val="00EE79D2"/>
    <w:rsid w:val="00EE7B70"/>
    <w:rsid w:val="00EE7DD7"/>
    <w:rsid w:val="00EF0068"/>
    <w:rsid w:val="00EF0400"/>
    <w:rsid w:val="00EF063C"/>
    <w:rsid w:val="00EF09C3"/>
    <w:rsid w:val="00EF0DF9"/>
    <w:rsid w:val="00EF10A5"/>
    <w:rsid w:val="00EF1183"/>
    <w:rsid w:val="00EF13D3"/>
    <w:rsid w:val="00EF13E5"/>
    <w:rsid w:val="00EF160C"/>
    <w:rsid w:val="00EF16D8"/>
    <w:rsid w:val="00EF1716"/>
    <w:rsid w:val="00EF1736"/>
    <w:rsid w:val="00EF1A1F"/>
    <w:rsid w:val="00EF1BF9"/>
    <w:rsid w:val="00EF1DEE"/>
    <w:rsid w:val="00EF2281"/>
    <w:rsid w:val="00EF29A6"/>
    <w:rsid w:val="00EF29E8"/>
    <w:rsid w:val="00EF2BAA"/>
    <w:rsid w:val="00EF2D3E"/>
    <w:rsid w:val="00EF2DE6"/>
    <w:rsid w:val="00EF2F4E"/>
    <w:rsid w:val="00EF2F59"/>
    <w:rsid w:val="00EF30D8"/>
    <w:rsid w:val="00EF313E"/>
    <w:rsid w:val="00EF32C4"/>
    <w:rsid w:val="00EF345E"/>
    <w:rsid w:val="00EF35E9"/>
    <w:rsid w:val="00EF3D46"/>
    <w:rsid w:val="00EF3E63"/>
    <w:rsid w:val="00EF3F7F"/>
    <w:rsid w:val="00EF404F"/>
    <w:rsid w:val="00EF4091"/>
    <w:rsid w:val="00EF4227"/>
    <w:rsid w:val="00EF4397"/>
    <w:rsid w:val="00EF43E2"/>
    <w:rsid w:val="00EF44A0"/>
    <w:rsid w:val="00EF4606"/>
    <w:rsid w:val="00EF48F0"/>
    <w:rsid w:val="00EF4AD2"/>
    <w:rsid w:val="00EF517C"/>
    <w:rsid w:val="00EF52C2"/>
    <w:rsid w:val="00EF5320"/>
    <w:rsid w:val="00EF5826"/>
    <w:rsid w:val="00EF5981"/>
    <w:rsid w:val="00EF5A48"/>
    <w:rsid w:val="00EF5C03"/>
    <w:rsid w:val="00EF5C82"/>
    <w:rsid w:val="00EF5CFF"/>
    <w:rsid w:val="00EF5D82"/>
    <w:rsid w:val="00EF6028"/>
    <w:rsid w:val="00EF60BC"/>
    <w:rsid w:val="00EF61A6"/>
    <w:rsid w:val="00EF62BB"/>
    <w:rsid w:val="00EF64FD"/>
    <w:rsid w:val="00EF654C"/>
    <w:rsid w:val="00EF6727"/>
    <w:rsid w:val="00EF67A0"/>
    <w:rsid w:val="00EF6ED1"/>
    <w:rsid w:val="00EF7050"/>
    <w:rsid w:val="00EF7230"/>
    <w:rsid w:val="00EF7612"/>
    <w:rsid w:val="00EF76A4"/>
    <w:rsid w:val="00EF76D6"/>
    <w:rsid w:val="00EF76DD"/>
    <w:rsid w:val="00EF7A68"/>
    <w:rsid w:val="00F000DC"/>
    <w:rsid w:val="00F0046B"/>
    <w:rsid w:val="00F0072A"/>
    <w:rsid w:val="00F009C2"/>
    <w:rsid w:val="00F009CD"/>
    <w:rsid w:val="00F00BB7"/>
    <w:rsid w:val="00F00E95"/>
    <w:rsid w:val="00F01424"/>
    <w:rsid w:val="00F014B2"/>
    <w:rsid w:val="00F014BC"/>
    <w:rsid w:val="00F0157C"/>
    <w:rsid w:val="00F015B1"/>
    <w:rsid w:val="00F016C4"/>
    <w:rsid w:val="00F01856"/>
    <w:rsid w:val="00F01876"/>
    <w:rsid w:val="00F018EB"/>
    <w:rsid w:val="00F01B19"/>
    <w:rsid w:val="00F01B27"/>
    <w:rsid w:val="00F01BFA"/>
    <w:rsid w:val="00F01D94"/>
    <w:rsid w:val="00F01DB3"/>
    <w:rsid w:val="00F01EFC"/>
    <w:rsid w:val="00F0211A"/>
    <w:rsid w:val="00F02240"/>
    <w:rsid w:val="00F025BD"/>
    <w:rsid w:val="00F02706"/>
    <w:rsid w:val="00F0273D"/>
    <w:rsid w:val="00F02794"/>
    <w:rsid w:val="00F0296F"/>
    <w:rsid w:val="00F02D9C"/>
    <w:rsid w:val="00F02EE2"/>
    <w:rsid w:val="00F02FC9"/>
    <w:rsid w:val="00F032B1"/>
    <w:rsid w:val="00F0362E"/>
    <w:rsid w:val="00F0370B"/>
    <w:rsid w:val="00F03869"/>
    <w:rsid w:val="00F03E70"/>
    <w:rsid w:val="00F03FC2"/>
    <w:rsid w:val="00F03FDB"/>
    <w:rsid w:val="00F04687"/>
    <w:rsid w:val="00F048AA"/>
    <w:rsid w:val="00F04B08"/>
    <w:rsid w:val="00F04B9E"/>
    <w:rsid w:val="00F04BEE"/>
    <w:rsid w:val="00F04D16"/>
    <w:rsid w:val="00F04D95"/>
    <w:rsid w:val="00F04E93"/>
    <w:rsid w:val="00F04EAC"/>
    <w:rsid w:val="00F04EAE"/>
    <w:rsid w:val="00F04ED4"/>
    <w:rsid w:val="00F04F54"/>
    <w:rsid w:val="00F055FF"/>
    <w:rsid w:val="00F05844"/>
    <w:rsid w:val="00F0586B"/>
    <w:rsid w:val="00F058AC"/>
    <w:rsid w:val="00F05DC6"/>
    <w:rsid w:val="00F05E8D"/>
    <w:rsid w:val="00F05EBC"/>
    <w:rsid w:val="00F06842"/>
    <w:rsid w:val="00F0689C"/>
    <w:rsid w:val="00F0689F"/>
    <w:rsid w:val="00F06AE4"/>
    <w:rsid w:val="00F06FBD"/>
    <w:rsid w:val="00F0700A"/>
    <w:rsid w:val="00F07363"/>
    <w:rsid w:val="00F07867"/>
    <w:rsid w:val="00F07BD4"/>
    <w:rsid w:val="00F07DAB"/>
    <w:rsid w:val="00F07F12"/>
    <w:rsid w:val="00F10154"/>
    <w:rsid w:val="00F106E4"/>
    <w:rsid w:val="00F108D1"/>
    <w:rsid w:val="00F10A99"/>
    <w:rsid w:val="00F10B61"/>
    <w:rsid w:val="00F10EEB"/>
    <w:rsid w:val="00F111CE"/>
    <w:rsid w:val="00F113EB"/>
    <w:rsid w:val="00F11578"/>
    <w:rsid w:val="00F115C7"/>
    <w:rsid w:val="00F1188A"/>
    <w:rsid w:val="00F118C3"/>
    <w:rsid w:val="00F11A8F"/>
    <w:rsid w:val="00F11D37"/>
    <w:rsid w:val="00F11FB9"/>
    <w:rsid w:val="00F11FDD"/>
    <w:rsid w:val="00F12640"/>
    <w:rsid w:val="00F127D7"/>
    <w:rsid w:val="00F1280A"/>
    <w:rsid w:val="00F12BDF"/>
    <w:rsid w:val="00F12BEB"/>
    <w:rsid w:val="00F12CC3"/>
    <w:rsid w:val="00F12F99"/>
    <w:rsid w:val="00F12FF0"/>
    <w:rsid w:val="00F13377"/>
    <w:rsid w:val="00F13426"/>
    <w:rsid w:val="00F1389C"/>
    <w:rsid w:val="00F13915"/>
    <w:rsid w:val="00F13C5F"/>
    <w:rsid w:val="00F13E69"/>
    <w:rsid w:val="00F13EF3"/>
    <w:rsid w:val="00F140C6"/>
    <w:rsid w:val="00F144DF"/>
    <w:rsid w:val="00F14665"/>
    <w:rsid w:val="00F14949"/>
    <w:rsid w:val="00F14A22"/>
    <w:rsid w:val="00F14A4D"/>
    <w:rsid w:val="00F14EC2"/>
    <w:rsid w:val="00F14EEF"/>
    <w:rsid w:val="00F14F88"/>
    <w:rsid w:val="00F14FA6"/>
    <w:rsid w:val="00F15097"/>
    <w:rsid w:val="00F155B5"/>
    <w:rsid w:val="00F156E2"/>
    <w:rsid w:val="00F157F6"/>
    <w:rsid w:val="00F157FA"/>
    <w:rsid w:val="00F1591F"/>
    <w:rsid w:val="00F15A68"/>
    <w:rsid w:val="00F15AD7"/>
    <w:rsid w:val="00F15C0D"/>
    <w:rsid w:val="00F15D69"/>
    <w:rsid w:val="00F15FF8"/>
    <w:rsid w:val="00F1616D"/>
    <w:rsid w:val="00F168D4"/>
    <w:rsid w:val="00F16E22"/>
    <w:rsid w:val="00F16E26"/>
    <w:rsid w:val="00F17213"/>
    <w:rsid w:val="00F1727B"/>
    <w:rsid w:val="00F172B2"/>
    <w:rsid w:val="00F175DA"/>
    <w:rsid w:val="00F17654"/>
    <w:rsid w:val="00F176B0"/>
    <w:rsid w:val="00F177EB"/>
    <w:rsid w:val="00F17943"/>
    <w:rsid w:val="00F179E1"/>
    <w:rsid w:val="00F17D9D"/>
    <w:rsid w:val="00F17F8A"/>
    <w:rsid w:val="00F207F7"/>
    <w:rsid w:val="00F20864"/>
    <w:rsid w:val="00F20895"/>
    <w:rsid w:val="00F20CC7"/>
    <w:rsid w:val="00F20D2F"/>
    <w:rsid w:val="00F212DF"/>
    <w:rsid w:val="00F212F3"/>
    <w:rsid w:val="00F2141C"/>
    <w:rsid w:val="00F21440"/>
    <w:rsid w:val="00F2182C"/>
    <w:rsid w:val="00F218AB"/>
    <w:rsid w:val="00F21B6F"/>
    <w:rsid w:val="00F21FA5"/>
    <w:rsid w:val="00F221A2"/>
    <w:rsid w:val="00F221EF"/>
    <w:rsid w:val="00F2230C"/>
    <w:rsid w:val="00F22439"/>
    <w:rsid w:val="00F22470"/>
    <w:rsid w:val="00F2311B"/>
    <w:rsid w:val="00F234C7"/>
    <w:rsid w:val="00F2367C"/>
    <w:rsid w:val="00F23731"/>
    <w:rsid w:val="00F237FB"/>
    <w:rsid w:val="00F23845"/>
    <w:rsid w:val="00F23C0D"/>
    <w:rsid w:val="00F23C44"/>
    <w:rsid w:val="00F23E88"/>
    <w:rsid w:val="00F24054"/>
    <w:rsid w:val="00F24145"/>
    <w:rsid w:val="00F242D8"/>
    <w:rsid w:val="00F24C5C"/>
    <w:rsid w:val="00F24E4B"/>
    <w:rsid w:val="00F24EB6"/>
    <w:rsid w:val="00F250C5"/>
    <w:rsid w:val="00F250CF"/>
    <w:rsid w:val="00F252F9"/>
    <w:rsid w:val="00F2530F"/>
    <w:rsid w:val="00F254AA"/>
    <w:rsid w:val="00F258D3"/>
    <w:rsid w:val="00F25CC3"/>
    <w:rsid w:val="00F25D61"/>
    <w:rsid w:val="00F26140"/>
    <w:rsid w:val="00F26270"/>
    <w:rsid w:val="00F26383"/>
    <w:rsid w:val="00F263E2"/>
    <w:rsid w:val="00F2674A"/>
    <w:rsid w:val="00F26811"/>
    <w:rsid w:val="00F2695B"/>
    <w:rsid w:val="00F26AD8"/>
    <w:rsid w:val="00F26BC9"/>
    <w:rsid w:val="00F26C19"/>
    <w:rsid w:val="00F26DEB"/>
    <w:rsid w:val="00F26E16"/>
    <w:rsid w:val="00F26F2B"/>
    <w:rsid w:val="00F273FE"/>
    <w:rsid w:val="00F275AB"/>
    <w:rsid w:val="00F277E9"/>
    <w:rsid w:val="00F279DA"/>
    <w:rsid w:val="00F27B16"/>
    <w:rsid w:val="00F27D6A"/>
    <w:rsid w:val="00F30049"/>
    <w:rsid w:val="00F30157"/>
    <w:rsid w:val="00F303AB"/>
    <w:rsid w:val="00F303C8"/>
    <w:rsid w:val="00F30632"/>
    <w:rsid w:val="00F30892"/>
    <w:rsid w:val="00F3094E"/>
    <w:rsid w:val="00F30978"/>
    <w:rsid w:val="00F30AA7"/>
    <w:rsid w:val="00F30C3E"/>
    <w:rsid w:val="00F30D18"/>
    <w:rsid w:val="00F30DB6"/>
    <w:rsid w:val="00F310C0"/>
    <w:rsid w:val="00F31131"/>
    <w:rsid w:val="00F31204"/>
    <w:rsid w:val="00F31320"/>
    <w:rsid w:val="00F3147E"/>
    <w:rsid w:val="00F317CB"/>
    <w:rsid w:val="00F31BDD"/>
    <w:rsid w:val="00F31C34"/>
    <w:rsid w:val="00F31DE1"/>
    <w:rsid w:val="00F31EAD"/>
    <w:rsid w:val="00F32056"/>
    <w:rsid w:val="00F3245E"/>
    <w:rsid w:val="00F324AB"/>
    <w:rsid w:val="00F3259B"/>
    <w:rsid w:val="00F325C3"/>
    <w:rsid w:val="00F3273F"/>
    <w:rsid w:val="00F32963"/>
    <w:rsid w:val="00F32976"/>
    <w:rsid w:val="00F32A35"/>
    <w:rsid w:val="00F32C22"/>
    <w:rsid w:val="00F32F94"/>
    <w:rsid w:val="00F332BC"/>
    <w:rsid w:val="00F332F2"/>
    <w:rsid w:val="00F33513"/>
    <w:rsid w:val="00F3351D"/>
    <w:rsid w:val="00F33587"/>
    <w:rsid w:val="00F3389B"/>
    <w:rsid w:val="00F33A5E"/>
    <w:rsid w:val="00F33C96"/>
    <w:rsid w:val="00F33F50"/>
    <w:rsid w:val="00F342EF"/>
    <w:rsid w:val="00F3449B"/>
    <w:rsid w:val="00F34753"/>
    <w:rsid w:val="00F349F3"/>
    <w:rsid w:val="00F34A06"/>
    <w:rsid w:val="00F34B0A"/>
    <w:rsid w:val="00F34CB9"/>
    <w:rsid w:val="00F34CF7"/>
    <w:rsid w:val="00F34DBE"/>
    <w:rsid w:val="00F34E82"/>
    <w:rsid w:val="00F34EA1"/>
    <w:rsid w:val="00F34F2D"/>
    <w:rsid w:val="00F34FBE"/>
    <w:rsid w:val="00F35195"/>
    <w:rsid w:val="00F351B7"/>
    <w:rsid w:val="00F35519"/>
    <w:rsid w:val="00F35921"/>
    <w:rsid w:val="00F35C28"/>
    <w:rsid w:val="00F35DF8"/>
    <w:rsid w:val="00F35E69"/>
    <w:rsid w:val="00F36459"/>
    <w:rsid w:val="00F36543"/>
    <w:rsid w:val="00F36579"/>
    <w:rsid w:val="00F36741"/>
    <w:rsid w:val="00F36882"/>
    <w:rsid w:val="00F36B2C"/>
    <w:rsid w:val="00F36B43"/>
    <w:rsid w:val="00F36CF0"/>
    <w:rsid w:val="00F36F17"/>
    <w:rsid w:val="00F37154"/>
    <w:rsid w:val="00F3723D"/>
    <w:rsid w:val="00F375D7"/>
    <w:rsid w:val="00F37B8A"/>
    <w:rsid w:val="00F37CAF"/>
    <w:rsid w:val="00F37F87"/>
    <w:rsid w:val="00F40160"/>
    <w:rsid w:val="00F40596"/>
    <w:rsid w:val="00F40863"/>
    <w:rsid w:val="00F40A22"/>
    <w:rsid w:val="00F41127"/>
    <w:rsid w:val="00F41373"/>
    <w:rsid w:val="00F413A0"/>
    <w:rsid w:val="00F41594"/>
    <w:rsid w:val="00F415E1"/>
    <w:rsid w:val="00F417F5"/>
    <w:rsid w:val="00F41B0D"/>
    <w:rsid w:val="00F41CE0"/>
    <w:rsid w:val="00F41D57"/>
    <w:rsid w:val="00F41D58"/>
    <w:rsid w:val="00F42492"/>
    <w:rsid w:val="00F42996"/>
    <w:rsid w:val="00F42CA1"/>
    <w:rsid w:val="00F433FE"/>
    <w:rsid w:val="00F43646"/>
    <w:rsid w:val="00F436F8"/>
    <w:rsid w:val="00F4398A"/>
    <w:rsid w:val="00F43B80"/>
    <w:rsid w:val="00F43C8F"/>
    <w:rsid w:val="00F43ED9"/>
    <w:rsid w:val="00F4406E"/>
    <w:rsid w:val="00F44078"/>
    <w:rsid w:val="00F44394"/>
    <w:rsid w:val="00F44449"/>
    <w:rsid w:val="00F44604"/>
    <w:rsid w:val="00F4461C"/>
    <w:rsid w:val="00F4486F"/>
    <w:rsid w:val="00F44AFF"/>
    <w:rsid w:val="00F44C9A"/>
    <w:rsid w:val="00F44EC3"/>
    <w:rsid w:val="00F44F25"/>
    <w:rsid w:val="00F44FFD"/>
    <w:rsid w:val="00F450CA"/>
    <w:rsid w:val="00F450E3"/>
    <w:rsid w:val="00F45186"/>
    <w:rsid w:val="00F45309"/>
    <w:rsid w:val="00F45356"/>
    <w:rsid w:val="00F453FB"/>
    <w:rsid w:val="00F4548C"/>
    <w:rsid w:val="00F45496"/>
    <w:rsid w:val="00F454C8"/>
    <w:rsid w:val="00F45553"/>
    <w:rsid w:val="00F4557D"/>
    <w:rsid w:val="00F455FC"/>
    <w:rsid w:val="00F45A46"/>
    <w:rsid w:val="00F45F7F"/>
    <w:rsid w:val="00F461EC"/>
    <w:rsid w:val="00F463C2"/>
    <w:rsid w:val="00F46746"/>
    <w:rsid w:val="00F46786"/>
    <w:rsid w:val="00F467BE"/>
    <w:rsid w:val="00F4682F"/>
    <w:rsid w:val="00F46978"/>
    <w:rsid w:val="00F46AB3"/>
    <w:rsid w:val="00F46EAB"/>
    <w:rsid w:val="00F46F4F"/>
    <w:rsid w:val="00F471C8"/>
    <w:rsid w:val="00F47426"/>
    <w:rsid w:val="00F47793"/>
    <w:rsid w:val="00F477A7"/>
    <w:rsid w:val="00F477CE"/>
    <w:rsid w:val="00F478DA"/>
    <w:rsid w:val="00F47E22"/>
    <w:rsid w:val="00F50063"/>
    <w:rsid w:val="00F501A5"/>
    <w:rsid w:val="00F50327"/>
    <w:rsid w:val="00F50536"/>
    <w:rsid w:val="00F5080E"/>
    <w:rsid w:val="00F508D1"/>
    <w:rsid w:val="00F50B2C"/>
    <w:rsid w:val="00F50CC0"/>
    <w:rsid w:val="00F50D99"/>
    <w:rsid w:val="00F50E6C"/>
    <w:rsid w:val="00F50EC5"/>
    <w:rsid w:val="00F50FC0"/>
    <w:rsid w:val="00F510A9"/>
    <w:rsid w:val="00F511EB"/>
    <w:rsid w:val="00F5133D"/>
    <w:rsid w:val="00F5154F"/>
    <w:rsid w:val="00F515A5"/>
    <w:rsid w:val="00F5186D"/>
    <w:rsid w:val="00F51923"/>
    <w:rsid w:val="00F51A12"/>
    <w:rsid w:val="00F51A1B"/>
    <w:rsid w:val="00F51A80"/>
    <w:rsid w:val="00F51D40"/>
    <w:rsid w:val="00F51DE4"/>
    <w:rsid w:val="00F51E33"/>
    <w:rsid w:val="00F51E6A"/>
    <w:rsid w:val="00F51F8B"/>
    <w:rsid w:val="00F51FAF"/>
    <w:rsid w:val="00F52207"/>
    <w:rsid w:val="00F5283A"/>
    <w:rsid w:val="00F52DC2"/>
    <w:rsid w:val="00F52DE5"/>
    <w:rsid w:val="00F52E9E"/>
    <w:rsid w:val="00F5306F"/>
    <w:rsid w:val="00F5334D"/>
    <w:rsid w:val="00F53350"/>
    <w:rsid w:val="00F53380"/>
    <w:rsid w:val="00F5341C"/>
    <w:rsid w:val="00F53534"/>
    <w:rsid w:val="00F53540"/>
    <w:rsid w:val="00F5369B"/>
    <w:rsid w:val="00F53876"/>
    <w:rsid w:val="00F53989"/>
    <w:rsid w:val="00F53CF3"/>
    <w:rsid w:val="00F53EF4"/>
    <w:rsid w:val="00F53F5C"/>
    <w:rsid w:val="00F54250"/>
    <w:rsid w:val="00F545F9"/>
    <w:rsid w:val="00F546D7"/>
    <w:rsid w:val="00F5484B"/>
    <w:rsid w:val="00F54D69"/>
    <w:rsid w:val="00F54E00"/>
    <w:rsid w:val="00F5504E"/>
    <w:rsid w:val="00F552A4"/>
    <w:rsid w:val="00F55450"/>
    <w:rsid w:val="00F55575"/>
    <w:rsid w:val="00F556C1"/>
    <w:rsid w:val="00F557E6"/>
    <w:rsid w:val="00F558E4"/>
    <w:rsid w:val="00F561B7"/>
    <w:rsid w:val="00F56283"/>
    <w:rsid w:val="00F56D2B"/>
    <w:rsid w:val="00F56EA0"/>
    <w:rsid w:val="00F570C7"/>
    <w:rsid w:val="00F573A0"/>
    <w:rsid w:val="00F578AB"/>
    <w:rsid w:val="00F57C80"/>
    <w:rsid w:val="00F57E08"/>
    <w:rsid w:val="00F605AF"/>
    <w:rsid w:val="00F608BF"/>
    <w:rsid w:val="00F60988"/>
    <w:rsid w:val="00F60E19"/>
    <w:rsid w:val="00F60EBD"/>
    <w:rsid w:val="00F61011"/>
    <w:rsid w:val="00F6108C"/>
    <w:rsid w:val="00F610E4"/>
    <w:rsid w:val="00F612D3"/>
    <w:rsid w:val="00F613F3"/>
    <w:rsid w:val="00F6146A"/>
    <w:rsid w:val="00F61628"/>
    <w:rsid w:val="00F6164C"/>
    <w:rsid w:val="00F61BF6"/>
    <w:rsid w:val="00F61D87"/>
    <w:rsid w:val="00F61E66"/>
    <w:rsid w:val="00F61F47"/>
    <w:rsid w:val="00F61F5A"/>
    <w:rsid w:val="00F61F7B"/>
    <w:rsid w:val="00F61FA0"/>
    <w:rsid w:val="00F61FC4"/>
    <w:rsid w:val="00F61FC5"/>
    <w:rsid w:val="00F61FE1"/>
    <w:rsid w:val="00F62312"/>
    <w:rsid w:val="00F62344"/>
    <w:rsid w:val="00F62447"/>
    <w:rsid w:val="00F624D0"/>
    <w:rsid w:val="00F6266F"/>
    <w:rsid w:val="00F627FE"/>
    <w:rsid w:val="00F62C1D"/>
    <w:rsid w:val="00F62D92"/>
    <w:rsid w:val="00F62E67"/>
    <w:rsid w:val="00F62EB9"/>
    <w:rsid w:val="00F6327A"/>
    <w:rsid w:val="00F632CE"/>
    <w:rsid w:val="00F635DB"/>
    <w:rsid w:val="00F63BA4"/>
    <w:rsid w:val="00F63E1A"/>
    <w:rsid w:val="00F63EC5"/>
    <w:rsid w:val="00F63F64"/>
    <w:rsid w:val="00F6459B"/>
    <w:rsid w:val="00F645E5"/>
    <w:rsid w:val="00F6465D"/>
    <w:rsid w:val="00F64768"/>
    <w:rsid w:val="00F647BF"/>
    <w:rsid w:val="00F648D6"/>
    <w:rsid w:val="00F64A5A"/>
    <w:rsid w:val="00F64BC2"/>
    <w:rsid w:val="00F64E7E"/>
    <w:rsid w:val="00F65149"/>
    <w:rsid w:val="00F6519E"/>
    <w:rsid w:val="00F65233"/>
    <w:rsid w:val="00F652E9"/>
    <w:rsid w:val="00F656AA"/>
    <w:rsid w:val="00F656F4"/>
    <w:rsid w:val="00F65C94"/>
    <w:rsid w:val="00F65E57"/>
    <w:rsid w:val="00F6617B"/>
    <w:rsid w:val="00F661C3"/>
    <w:rsid w:val="00F66451"/>
    <w:rsid w:val="00F6648E"/>
    <w:rsid w:val="00F665A6"/>
    <w:rsid w:val="00F665BB"/>
    <w:rsid w:val="00F666E9"/>
    <w:rsid w:val="00F66716"/>
    <w:rsid w:val="00F66756"/>
    <w:rsid w:val="00F668CF"/>
    <w:rsid w:val="00F66B85"/>
    <w:rsid w:val="00F66CF2"/>
    <w:rsid w:val="00F66CF7"/>
    <w:rsid w:val="00F66D6F"/>
    <w:rsid w:val="00F66EC1"/>
    <w:rsid w:val="00F66EEE"/>
    <w:rsid w:val="00F6704B"/>
    <w:rsid w:val="00F6734D"/>
    <w:rsid w:val="00F67498"/>
    <w:rsid w:val="00F67709"/>
    <w:rsid w:val="00F67844"/>
    <w:rsid w:val="00F679F1"/>
    <w:rsid w:val="00F67A2A"/>
    <w:rsid w:val="00F67AAF"/>
    <w:rsid w:val="00F67AB1"/>
    <w:rsid w:val="00F67B42"/>
    <w:rsid w:val="00F67BAD"/>
    <w:rsid w:val="00F67E80"/>
    <w:rsid w:val="00F67EC5"/>
    <w:rsid w:val="00F67FC1"/>
    <w:rsid w:val="00F67FEF"/>
    <w:rsid w:val="00F67FF8"/>
    <w:rsid w:val="00F70237"/>
    <w:rsid w:val="00F7055C"/>
    <w:rsid w:val="00F706DD"/>
    <w:rsid w:val="00F7076F"/>
    <w:rsid w:val="00F70B46"/>
    <w:rsid w:val="00F70BE4"/>
    <w:rsid w:val="00F71380"/>
    <w:rsid w:val="00F713B4"/>
    <w:rsid w:val="00F714C8"/>
    <w:rsid w:val="00F7157A"/>
    <w:rsid w:val="00F715B2"/>
    <w:rsid w:val="00F718F9"/>
    <w:rsid w:val="00F718FC"/>
    <w:rsid w:val="00F71910"/>
    <w:rsid w:val="00F71E11"/>
    <w:rsid w:val="00F71E5A"/>
    <w:rsid w:val="00F71FB5"/>
    <w:rsid w:val="00F71FB9"/>
    <w:rsid w:val="00F7209D"/>
    <w:rsid w:val="00F72301"/>
    <w:rsid w:val="00F7251E"/>
    <w:rsid w:val="00F7252F"/>
    <w:rsid w:val="00F72624"/>
    <w:rsid w:val="00F7291A"/>
    <w:rsid w:val="00F72A3F"/>
    <w:rsid w:val="00F72D2B"/>
    <w:rsid w:val="00F72D5B"/>
    <w:rsid w:val="00F73199"/>
    <w:rsid w:val="00F73215"/>
    <w:rsid w:val="00F7322A"/>
    <w:rsid w:val="00F73449"/>
    <w:rsid w:val="00F736AA"/>
    <w:rsid w:val="00F73821"/>
    <w:rsid w:val="00F73837"/>
    <w:rsid w:val="00F73D27"/>
    <w:rsid w:val="00F73FEC"/>
    <w:rsid w:val="00F74067"/>
    <w:rsid w:val="00F74159"/>
    <w:rsid w:val="00F74258"/>
    <w:rsid w:val="00F74311"/>
    <w:rsid w:val="00F74A95"/>
    <w:rsid w:val="00F74E85"/>
    <w:rsid w:val="00F75133"/>
    <w:rsid w:val="00F75340"/>
    <w:rsid w:val="00F7541E"/>
    <w:rsid w:val="00F75587"/>
    <w:rsid w:val="00F755B3"/>
    <w:rsid w:val="00F756BD"/>
    <w:rsid w:val="00F758F9"/>
    <w:rsid w:val="00F75DBE"/>
    <w:rsid w:val="00F75DC8"/>
    <w:rsid w:val="00F76016"/>
    <w:rsid w:val="00F7608F"/>
    <w:rsid w:val="00F760C4"/>
    <w:rsid w:val="00F76177"/>
    <w:rsid w:val="00F76322"/>
    <w:rsid w:val="00F7639E"/>
    <w:rsid w:val="00F763DF"/>
    <w:rsid w:val="00F76687"/>
    <w:rsid w:val="00F7683E"/>
    <w:rsid w:val="00F76A9A"/>
    <w:rsid w:val="00F76AAB"/>
    <w:rsid w:val="00F76BC0"/>
    <w:rsid w:val="00F76F73"/>
    <w:rsid w:val="00F772CA"/>
    <w:rsid w:val="00F77340"/>
    <w:rsid w:val="00F77556"/>
    <w:rsid w:val="00F776C4"/>
    <w:rsid w:val="00F77810"/>
    <w:rsid w:val="00F77AA6"/>
    <w:rsid w:val="00F77C25"/>
    <w:rsid w:val="00F800B1"/>
    <w:rsid w:val="00F80154"/>
    <w:rsid w:val="00F8019C"/>
    <w:rsid w:val="00F803D1"/>
    <w:rsid w:val="00F804A2"/>
    <w:rsid w:val="00F805E7"/>
    <w:rsid w:val="00F80642"/>
    <w:rsid w:val="00F806D2"/>
    <w:rsid w:val="00F80A17"/>
    <w:rsid w:val="00F80A2D"/>
    <w:rsid w:val="00F80D8F"/>
    <w:rsid w:val="00F8108C"/>
    <w:rsid w:val="00F8112C"/>
    <w:rsid w:val="00F81292"/>
    <w:rsid w:val="00F812DC"/>
    <w:rsid w:val="00F814B3"/>
    <w:rsid w:val="00F818BB"/>
    <w:rsid w:val="00F81B09"/>
    <w:rsid w:val="00F81B50"/>
    <w:rsid w:val="00F81B6A"/>
    <w:rsid w:val="00F81D0B"/>
    <w:rsid w:val="00F81EC1"/>
    <w:rsid w:val="00F81F43"/>
    <w:rsid w:val="00F82055"/>
    <w:rsid w:val="00F82255"/>
    <w:rsid w:val="00F82446"/>
    <w:rsid w:val="00F8245D"/>
    <w:rsid w:val="00F8253A"/>
    <w:rsid w:val="00F826E7"/>
    <w:rsid w:val="00F828E3"/>
    <w:rsid w:val="00F82A08"/>
    <w:rsid w:val="00F82CF0"/>
    <w:rsid w:val="00F82E68"/>
    <w:rsid w:val="00F83343"/>
    <w:rsid w:val="00F833AF"/>
    <w:rsid w:val="00F833C1"/>
    <w:rsid w:val="00F83465"/>
    <w:rsid w:val="00F8346D"/>
    <w:rsid w:val="00F834BC"/>
    <w:rsid w:val="00F83518"/>
    <w:rsid w:val="00F83575"/>
    <w:rsid w:val="00F836EB"/>
    <w:rsid w:val="00F83770"/>
    <w:rsid w:val="00F8384F"/>
    <w:rsid w:val="00F83886"/>
    <w:rsid w:val="00F839B0"/>
    <w:rsid w:val="00F83CA0"/>
    <w:rsid w:val="00F83D3E"/>
    <w:rsid w:val="00F83E7E"/>
    <w:rsid w:val="00F83E88"/>
    <w:rsid w:val="00F84179"/>
    <w:rsid w:val="00F8467D"/>
    <w:rsid w:val="00F8477C"/>
    <w:rsid w:val="00F8488E"/>
    <w:rsid w:val="00F84B26"/>
    <w:rsid w:val="00F84B5E"/>
    <w:rsid w:val="00F84B87"/>
    <w:rsid w:val="00F84C44"/>
    <w:rsid w:val="00F84D46"/>
    <w:rsid w:val="00F84D7C"/>
    <w:rsid w:val="00F84F23"/>
    <w:rsid w:val="00F84F32"/>
    <w:rsid w:val="00F855BB"/>
    <w:rsid w:val="00F85B32"/>
    <w:rsid w:val="00F85B92"/>
    <w:rsid w:val="00F85DBE"/>
    <w:rsid w:val="00F85DC3"/>
    <w:rsid w:val="00F86104"/>
    <w:rsid w:val="00F86304"/>
    <w:rsid w:val="00F8637B"/>
    <w:rsid w:val="00F8639B"/>
    <w:rsid w:val="00F86406"/>
    <w:rsid w:val="00F864AA"/>
    <w:rsid w:val="00F86811"/>
    <w:rsid w:val="00F86C7E"/>
    <w:rsid w:val="00F86D2F"/>
    <w:rsid w:val="00F8701F"/>
    <w:rsid w:val="00F870F4"/>
    <w:rsid w:val="00F87110"/>
    <w:rsid w:val="00F8768B"/>
    <w:rsid w:val="00F879C9"/>
    <w:rsid w:val="00F87CFC"/>
    <w:rsid w:val="00F87D18"/>
    <w:rsid w:val="00F87D6C"/>
    <w:rsid w:val="00F90090"/>
    <w:rsid w:val="00F9014A"/>
    <w:rsid w:val="00F901F8"/>
    <w:rsid w:val="00F90380"/>
    <w:rsid w:val="00F904D7"/>
    <w:rsid w:val="00F908EE"/>
    <w:rsid w:val="00F90A27"/>
    <w:rsid w:val="00F90F69"/>
    <w:rsid w:val="00F9117A"/>
    <w:rsid w:val="00F91218"/>
    <w:rsid w:val="00F91477"/>
    <w:rsid w:val="00F91847"/>
    <w:rsid w:val="00F91BDB"/>
    <w:rsid w:val="00F91D0C"/>
    <w:rsid w:val="00F91D47"/>
    <w:rsid w:val="00F91E14"/>
    <w:rsid w:val="00F91F2F"/>
    <w:rsid w:val="00F91F88"/>
    <w:rsid w:val="00F91FFC"/>
    <w:rsid w:val="00F92254"/>
    <w:rsid w:val="00F92566"/>
    <w:rsid w:val="00F92579"/>
    <w:rsid w:val="00F9284C"/>
    <w:rsid w:val="00F9298C"/>
    <w:rsid w:val="00F92CC8"/>
    <w:rsid w:val="00F92DDD"/>
    <w:rsid w:val="00F9326C"/>
    <w:rsid w:val="00F9332C"/>
    <w:rsid w:val="00F933A1"/>
    <w:rsid w:val="00F933D1"/>
    <w:rsid w:val="00F93581"/>
    <w:rsid w:val="00F936BA"/>
    <w:rsid w:val="00F9370D"/>
    <w:rsid w:val="00F937B1"/>
    <w:rsid w:val="00F93915"/>
    <w:rsid w:val="00F939D2"/>
    <w:rsid w:val="00F93A31"/>
    <w:rsid w:val="00F93AA4"/>
    <w:rsid w:val="00F93B00"/>
    <w:rsid w:val="00F93B90"/>
    <w:rsid w:val="00F93D81"/>
    <w:rsid w:val="00F93E94"/>
    <w:rsid w:val="00F94095"/>
    <w:rsid w:val="00F940D7"/>
    <w:rsid w:val="00F94547"/>
    <w:rsid w:val="00F947BA"/>
    <w:rsid w:val="00F94875"/>
    <w:rsid w:val="00F94877"/>
    <w:rsid w:val="00F9499F"/>
    <w:rsid w:val="00F94A03"/>
    <w:rsid w:val="00F94ADA"/>
    <w:rsid w:val="00F94B65"/>
    <w:rsid w:val="00F94BC2"/>
    <w:rsid w:val="00F94CF4"/>
    <w:rsid w:val="00F94DBF"/>
    <w:rsid w:val="00F94E91"/>
    <w:rsid w:val="00F953B2"/>
    <w:rsid w:val="00F95607"/>
    <w:rsid w:val="00F95718"/>
    <w:rsid w:val="00F95AEB"/>
    <w:rsid w:val="00F95B06"/>
    <w:rsid w:val="00F95B58"/>
    <w:rsid w:val="00F95ECD"/>
    <w:rsid w:val="00F95F2A"/>
    <w:rsid w:val="00F95F4E"/>
    <w:rsid w:val="00F95FCE"/>
    <w:rsid w:val="00F95FFB"/>
    <w:rsid w:val="00F960B3"/>
    <w:rsid w:val="00F96329"/>
    <w:rsid w:val="00F96545"/>
    <w:rsid w:val="00F968FA"/>
    <w:rsid w:val="00F96BFA"/>
    <w:rsid w:val="00F96CB5"/>
    <w:rsid w:val="00F96DFC"/>
    <w:rsid w:val="00F96E55"/>
    <w:rsid w:val="00F97102"/>
    <w:rsid w:val="00F971B0"/>
    <w:rsid w:val="00F971D8"/>
    <w:rsid w:val="00F97322"/>
    <w:rsid w:val="00F974FA"/>
    <w:rsid w:val="00F9770A"/>
    <w:rsid w:val="00F97918"/>
    <w:rsid w:val="00F97BD8"/>
    <w:rsid w:val="00F97BE8"/>
    <w:rsid w:val="00F97C0D"/>
    <w:rsid w:val="00FA0028"/>
    <w:rsid w:val="00FA0147"/>
    <w:rsid w:val="00FA0153"/>
    <w:rsid w:val="00FA01A7"/>
    <w:rsid w:val="00FA01C5"/>
    <w:rsid w:val="00FA03A5"/>
    <w:rsid w:val="00FA04B2"/>
    <w:rsid w:val="00FA04E3"/>
    <w:rsid w:val="00FA05B6"/>
    <w:rsid w:val="00FA07A7"/>
    <w:rsid w:val="00FA087C"/>
    <w:rsid w:val="00FA0896"/>
    <w:rsid w:val="00FA08D3"/>
    <w:rsid w:val="00FA0977"/>
    <w:rsid w:val="00FA1079"/>
    <w:rsid w:val="00FA1181"/>
    <w:rsid w:val="00FA15D6"/>
    <w:rsid w:val="00FA1711"/>
    <w:rsid w:val="00FA18A7"/>
    <w:rsid w:val="00FA1CBF"/>
    <w:rsid w:val="00FA1CE8"/>
    <w:rsid w:val="00FA1EE7"/>
    <w:rsid w:val="00FA2226"/>
    <w:rsid w:val="00FA22F6"/>
    <w:rsid w:val="00FA23ED"/>
    <w:rsid w:val="00FA24C3"/>
    <w:rsid w:val="00FA25E1"/>
    <w:rsid w:val="00FA262E"/>
    <w:rsid w:val="00FA286C"/>
    <w:rsid w:val="00FA2BD8"/>
    <w:rsid w:val="00FA2DA5"/>
    <w:rsid w:val="00FA2DEC"/>
    <w:rsid w:val="00FA2E7A"/>
    <w:rsid w:val="00FA3036"/>
    <w:rsid w:val="00FA30DE"/>
    <w:rsid w:val="00FA32E9"/>
    <w:rsid w:val="00FA349D"/>
    <w:rsid w:val="00FA34E0"/>
    <w:rsid w:val="00FA3989"/>
    <w:rsid w:val="00FA3C80"/>
    <w:rsid w:val="00FA3FCF"/>
    <w:rsid w:val="00FA4037"/>
    <w:rsid w:val="00FA4070"/>
    <w:rsid w:val="00FA4345"/>
    <w:rsid w:val="00FA4552"/>
    <w:rsid w:val="00FA4694"/>
    <w:rsid w:val="00FA4699"/>
    <w:rsid w:val="00FA479B"/>
    <w:rsid w:val="00FA47FB"/>
    <w:rsid w:val="00FA48F6"/>
    <w:rsid w:val="00FA493B"/>
    <w:rsid w:val="00FA49B9"/>
    <w:rsid w:val="00FA4C47"/>
    <w:rsid w:val="00FA4C4A"/>
    <w:rsid w:val="00FA4C87"/>
    <w:rsid w:val="00FA4E63"/>
    <w:rsid w:val="00FA4EBB"/>
    <w:rsid w:val="00FA4F06"/>
    <w:rsid w:val="00FA5195"/>
    <w:rsid w:val="00FA542A"/>
    <w:rsid w:val="00FA5646"/>
    <w:rsid w:val="00FA56BD"/>
    <w:rsid w:val="00FA57F8"/>
    <w:rsid w:val="00FA5800"/>
    <w:rsid w:val="00FA5869"/>
    <w:rsid w:val="00FA588B"/>
    <w:rsid w:val="00FA5A57"/>
    <w:rsid w:val="00FA5ADC"/>
    <w:rsid w:val="00FA5B14"/>
    <w:rsid w:val="00FA5F5C"/>
    <w:rsid w:val="00FA6094"/>
    <w:rsid w:val="00FA6273"/>
    <w:rsid w:val="00FA62A9"/>
    <w:rsid w:val="00FA64E7"/>
    <w:rsid w:val="00FA6BE7"/>
    <w:rsid w:val="00FA6CAF"/>
    <w:rsid w:val="00FA6CEA"/>
    <w:rsid w:val="00FA6D14"/>
    <w:rsid w:val="00FA722D"/>
    <w:rsid w:val="00FA7688"/>
    <w:rsid w:val="00FA7B8A"/>
    <w:rsid w:val="00FA7BCD"/>
    <w:rsid w:val="00FA7DEE"/>
    <w:rsid w:val="00FA7F4D"/>
    <w:rsid w:val="00FB0135"/>
    <w:rsid w:val="00FB013A"/>
    <w:rsid w:val="00FB014C"/>
    <w:rsid w:val="00FB0255"/>
    <w:rsid w:val="00FB0664"/>
    <w:rsid w:val="00FB07E7"/>
    <w:rsid w:val="00FB0DC8"/>
    <w:rsid w:val="00FB0E17"/>
    <w:rsid w:val="00FB0E3C"/>
    <w:rsid w:val="00FB10FF"/>
    <w:rsid w:val="00FB151B"/>
    <w:rsid w:val="00FB17D6"/>
    <w:rsid w:val="00FB1839"/>
    <w:rsid w:val="00FB187B"/>
    <w:rsid w:val="00FB1A36"/>
    <w:rsid w:val="00FB1EF4"/>
    <w:rsid w:val="00FB1F84"/>
    <w:rsid w:val="00FB23E9"/>
    <w:rsid w:val="00FB2467"/>
    <w:rsid w:val="00FB2A7D"/>
    <w:rsid w:val="00FB2A91"/>
    <w:rsid w:val="00FB2B99"/>
    <w:rsid w:val="00FB2BAB"/>
    <w:rsid w:val="00FB3085"/>
    <w:rsid w:val="00FB33E8"/>
    <w:rsid w:val="00FB34BC"/>
    <w:rsid w:val="00FB3545"/>
    <w:rsid w:val="00FB3616"/>
    <w:rsid w:val="00FB3721"/>
    <w:rsid w:val="00FB3984"/>
    <w:rsid w:val="00FB3CBF"/>
    <w:rsid w:val="00FB3F6C"/>
    <w:rsid w:val="00FB3FB6"/>
    <w:rsid w:val="00FB4330"/>
    <w:rsid w:val="00FB43AD"/>
    <w:rsid w:val="00FB4599"/>
    <w:rsid w:val="00FB4854"/>
    <w:rsid w:val="00FB48BD"/>
    <w:rsid w:val="00FB4A1C"/>
    <w:rsid w:val="00FB4A5C"/>
    <w:rsid w:val="00FB4B5F"/>
    <w:rsid w:val="00FB4C69"/>
    <w:rsid w:val="00FB4CA4"/>
    <w:rsid w:val="00FB4E0D"/>
    <w:rsid w:val="00FB4E3C"/>
    <w:rsid w:val="00FB5294"/>
    <w:rsid w:val="00FB53E7"/>
    <w:rsid w:val="00FB553B"/>
    <w:rsid w:val="00FB5671"/>
    <w:rsid w:val="00FB56F6"/>
    <w:rsid w:val="00FB57B5"/>
    <w:rsid w:val="00FB59E3"/>
    <w:rsid w:val="00FB5A0E"/>
    <w:rsid w:val="00FB5A4F"/>
    <w:rsid w:val="00FB5CE3"/>
    <w:rsid w:val="00FB5F78"/>
    <w:rsid w:val="00FB6052"/>
    <w:rsid w:val="00FB61EB"/>
    <w:rsid w:val="00FB6630"/>
    <w:rsid w:val="00FB67B4"/>
    <w:rsid w:val="00FB6CBA"/>
    <w:rsid w:val="00FB6E37"/>
    <w:rsid w:val="00FB7193"/>
    <w:rsid w:val="00FB722D"/>
    <w:rsid w:val="00FB7260"/>
    <w:rsid w:val="00FB736A"/>
    <w:rsid w:val="00FB791A"/>
    <w:rsid w:val="00FB7BC1"/>
    <w:rsid w:val="00FB7CFB"/>
    <w:rsid w:val="00FB7DFE"/>
    <w:rsid w:val="00FB7EAC"/>
    <w:rsid w:val="00FB7F62"/>
    <w:rsid w:val="00FC0841"/>
    <w:rsid w:val="00FC0CFF"/>
    <w:rsid w:val="00FC0D97"/>
    <w:rsid w:val="00FC0F8B"/>
    <w:rsid w:val="00FC1440"/>
    <w:rsid w:val="00FC14B3"/>
    <w:rsid w:val="00FC14C8"/>
    <w:rsid w:val="00FC14E1"/>
    <w:rsid w:val="00FC15A4"/>
    <w:rsid w:val="00FC15AB"/>
    <w:rsid w:val="00FC1690"/>
    <w:rsid w:val="00FC1724"/>
    <w:rsid w:val="00FC172B"/>
    <w:rsid w:val="00FC1AFE"/>
    <w:rsid w:val="00FC1C50"/>
    <w:rsid w:val="00FC1FC8"/>
    <w:rsid w:val="00FC2028"/>
    <w:rsid w:val="00FC20CA"/>
    <w:rsid w:val="00FC20DB"/>
    <w:rsid w:val="00FC2271"/>
    <w:rsid w:val="00FC22D2"/>
    <w:rsid w:val="00FC238D"/>
    <w:rsid w:val="00FC24E9"/>
    <w:rsid w:val="00FC26D0"/>
    <w:rsid w:val="00FC2807"/>
    <w:rsid w:val="00FC2A13"/>
    <w:rsid w:val="00FC2AF3"/>
    <w:rsid w:val="00FC2B96"/>
    <w:rsid w:val="00FC2E3B"/>
    <w:rsid w:val="00FC2E58"/>
    <w:rsid w:val="00FC2EB1"/>
    <w:rsid w:val="00FC32D2"/>
    <w:rsid w:val="00FC3352"/>
    <w:rsid w:val="00FC3370"/>
    <w:rsid w:val="00FC3ADB"/>
    <w:rsid w:val="00FC3E07"/>
    <w:rsid w:val="00FC4417"/>
    <w:rsid w:val="00FC47C1"/>
    <w:rsid w:val="00FC4B72"/>
    <w:rsid w:val="00FC4C33"/>
    <w:rsid w:val="00FC4DAD"/>
    <w:rsid w:val="00FC4DE9"/>
    <w:rsid w:val="00FC4ED7"/>
    <w:rsid w:val="00FC4F32"/>
    <w:rsid w:val="00FC503A"/>
    <w:rsid w:val="00FC54C6"/>
    <w:rsid w:val="00FC599E"/>
    <w:rsid w:val="00FC59B0"/>
    <w:rsid w:val="00FC5A42"/>
    <w:rsid w:val="00FC5A63"/>
    <w:rsid w:val="00FC5D57"/>
    <w:rsid w:val="00FC5E2D"/>
    <w:rsid w:val="00FC60A3"/>
    <w:rsid w:val="00FC6380"/>
    <w:rsid w:val="00FC674E"/>
    <w:rsid w:val="00FC6806"/>
    <w:rsid w:val="00FC6AE0"/>
    <w:rsid w:val="00FC6C2C"/>
    <w:rsid w:val="00FC6D23"/>
    <w:rsid w:val="00FC6D41"/>
    <w:rsid w:val="00FC6FBB"/>
    <w:rsid w:val="00FC70F3"/>
    <w:rsid w:val="00FC7455"/>
    <w:rsid w:val="00FC74C8"/>
    <w:rsid w:val="00FC7731"/>
    <w:rsid w:val="00FC77B9"/>
    <w:rsid w:val="00FC79AC"/>
    <w:rsid w:val="00FC7B98"/>
    <w:rsid w:val="00FC7C39"/>
    <w:rsid w:val="00FC7CA8"/>
    <w:rsid w:val="00FC7F59"/>
    <w:rsid w:val="00FD0066"/>
    <w:rsid w:val="00FD01ED"/>
    <w:rsid w:val="00FD0285"/>
    <w:rsid w:val="00FD02E3"/>
    <w:rsid w:val="00FD0429"/>
    <w:rsid w:val="00FD0958"/>
    <w:rsid w:val="00FD0B38"/>
    <w:rsid w:val="00FD0EAA"/>
    <w:rsid w:val="00FD10FB"/>
    <w:rsid w:val="00FD10FF"/>
    <w:rsid w:val="00FD110B"/>
    <w:rsid w:val="00FD12BC"/>
    <w:rsid w:val="00FD1421"/>
    <w:rsid w:val="00FD152B"/>
    <w:rsid w:val="00FD15E6"/>
    <w:rsid w:val="00FD18FF"/>
    <w:rsid w:val="00FD1990"/>
    <w:rsid w:val="00FD19F6"/>
    <w:rsid w:val="00FD1A83"/>
    <w:rsid w:val="00FD1B67"/>
    <w:rsid w:val="00FD1E44"/>
    <w:rsid w:val="00FD20CF"/>
    <w:rsid w:val="00FD20FD"/>
    <w:rsid w:val="00FD216B"/>
    <w:rsid w:val="00FD220E"/>
    <w:rsid w:val="00FD2267"/>
    <w:rsid w:val="00FD2300"/>
    <w:rsid w:val="00FD2376"/>
    <w:rsid w:val="00FD239E"/>
    <w:rsid w:val="00FD25E1"/>
    <w:rsid w:val="00FD2DAA"/>
    <w:rsid w:val="00FD2E23"/>
    <w:rsid w:val="00FD30B4"/>
    <w:rsid w:val="00FD311C"/>
    <w:rsid w:val="00FD312C"/>
    <w:rsid w:val="00FD32BF"/>
    <w:rsid w:val="00FD3424"/>
    <w:rsid w:val="00FD37B6"/>
    <w:rsid w:val="00FD37B8"/>
    <w:rsid w:val="00FD3997"/>
    <w:rsid w:val="00FD3A22"/>
    <w:rsid w:val="00FD4172"/>
    <w:rsid w:val="00FD42D1"/>
    <w:rsid w:val="00FD46EB"/>
    <w:rsid w:val="00FD4897"/>
    <w:rsid w:val="00FD48AE"/>
    <w:rsid w:val="00FD4969"/>
    <w:rsid w:val="00FD4CDF"/>
    <w:rsid w:val="00FD4FBD"/>
    <w:rsid w:val="00FD5303"/>
    <w:rsid w:val="00FD56B2"/>
    <w:rsid w:val="00FD56FD"/>
    <w:rsid w:val="00FD574A"/>
    <w:rsid w:val="00FD579B"/>
    <w:rsid w:val="00FD57C5"/>
    <w:rsid w:val="00FD57D9"/>
    <w:rsid w:val="00FD5F2D"/>
    <w:rsid w:val="00FD6149"/>
    <w:rsid w:val="00FD63F3"/>
    <w:rsid w:val="00FD680A"/>
    <w:rsid w:val="00FD68B0"/>
    <w:rsid w:val="00FD6A75"/>
    <w:rsid w:val="00FD6D50"/>
    <w:rsid w:val="00FD6F13"/>
    <w:rsid w:val="00FD7361"/>
    <w:rsid w:val="00FD744B"/>
    <w:rsid w:val="00FD76AF"/>
    <w:rsid w:val="00FD774D"/>
    <w:rsid w:val="00FD77BD"/>
    <w:rsid w:val="00FD77F3"/>
    <w:rsid w:val="00FD79A0"/>
    <w:rsid w:val="00FD79E4"/>
    <w:rsid w:val="00FD7C4A"/>
    <w:rsid w:val="00FD7C5E"/>
    <w:rsid w:val="00FD7D42"/>
    <w:rsid w:val="00FD7D9C"/>
    <w:rsid w:val="00FD7E85"/>
    <w:rsid w:val="00FE01FF"/>
    <w:rsid w:val="00FE02F0"/>
    <w:rsid w:val="00FE0334"/>
    <w:rsid w:val="00FE07DB"/>
    <w:rsid w:val="00FE0C71"/>
    <w:rsid w:val="00FE0D27"/>
    <w:rsid w:val="00FE0F23"/>
    <w:rsid w:val="00FE1412"/>
    <w:rsid w:val="00FE1597"/>
    <w:rsid w:val="00FE1624"/>
    <w:rsid w:val="00FE1916"/>
    <w:rsid w:val="00FE2076"/>
    <w:rsid w:val="00FE2110"/>
    <w:rsid w:val="00FE21EF"/>
    <w:rsid w:val="00FE229B"/>
    <w:rsid w:val="00FE2608"/>
    <w:rsid w:val="00FE2620"/>
    <w:rsid w:val="00FE2A70"/>
    <w:rsid w:val="00FE2E07"/>
    <w:rsid w:val="00FE2E0D"/>
    <w:rsid w:val="00FE2FC0"/>
    <w:rsid w:val="00FE3290"/>
    <w:rsid w:val="00FE33D7"/>
    <w:rsid w:val="00FE3AC9"/>
    <w:rsid w:val="00FE3B20"/>
    <w:rsid w:val="00FE3B43"/>
    <w:rsid w:val="00FE42D8"/>
    <w:rsid w:val="00FE4469"/>
    <w:rsid w:val="00FE44B1"/>
    <w:rsid w:val="00FE44B8"/>
    <w:rsid w:val="00FE475D"/>
    <w:rsid w:val="00FE4DC4"/>
    <w:rsid w:val="00FE4F3E"/>
    <w:rsid w:val="00FE5176"/>
    <w:rsid w:val="00FE523D"/>
    <w:rsid w:val="00FE5985"/>
    <w:rsid w:val="00FE5D99"/>
    <w:rsid w:val="00FE5E07"/>
    <w:rsid w:val="00FE5E2C"/>
    <w:rsid w:val="00FE5E54"/>
    <w:rsid w:val="00FE5F5E"/>
    <w:rsid w:val="00FE6003"/>
    <w:rsid w:val="00FE62D8"/>
    <w:rsid w:val="00FE63AA"/>
    <w:rsid w:val="00FE6480"/>
    <w:rsid w:val="00FE64F1"/>
    <w:rsid w:val="00FE6BC2"/>
    <w:rsid w:val="00FE6F57"/>
    <w:rsid w:val="00FE7328"/>
    <w:rsid w:val="00FE78A8"/>
    <w:rsid w:val="00FE7AF4"/>
    <w:rsid w:val="00FF0323"/>
    <w:rsid w:val="00FF0428"/>
    <w:rsid w:val="00FF04BB"/>
    <w:rsid w:val="00FF0656"/>
    <w:rsid w:val="00FF0657"/>
    <w:rsid w:val="00FF06B1"/>
    <w:rsid w:val="00FF06F0"/>
    <w:rsid w:val="00FF0765"/>
    <w:rsid w:val="00FF0893"/>
    <w:rsid w:val="00FF0C78"/>
    <w:rsid w:val="00FF0DD8"/>
    <w:rsid w:val="00FF0E82"/>
    <w:rsid w:val="00FF1077"/>
    <w:rsid w:val="00FF1153"/>
    <w:rsid w:val="00FF11CB"/>
    <w:rsid w:val="00FF12E5"/>
    <w:rsid w:val="00FF13B0"/>
    <w:rsid w:val="00FF16F1"/>
    <w:rsid w:val="00FF170F"/>
    <w:rsid w:val="00FF1980"/>
    <w:rsid w:val="00FF1993"/>
    <w:rsid w:val="00FF1BB2"/>
    <w:rsid w:val="00FF1F12"/>
    <w:rsid w:val="00FF21C3"/>
    <w:rsid w:val="00FF227D"/>
    <w:rsid w:val="00FF294D"/>
    <w:rsid w:val="00FF2A1F"/>
    <w:rsid w:val="00FF2BE2"/>
    <w:rsid w:val="00FF2C55"/>
    <w:rsid w:val="00FF2E36"/>
    <w:rsid w:val="00FF3028"/>
    <w:rsid w:val="00FF30F1"/>
    <w:rsid w:val="00FF33E6"/>
    <w:rsid w:val="00FF33FE"/>
    <w:rsid w:val="00FF366C"/>
    <w:rsid w:val="00FF374B"/>
    <w:rsid w:val="00FF37C8"/>
    <w:rsid w:val="00FF3A5B"/>
    <w:rsid w:val="00FF3A89"/>
    <w:rsid w:val="00FF3BEA"/>
    <w:rsid w:val="00FF3CB0"/>
    <w:rsid w:val="00FF3D29"/>
    <w:rsid w:val="00FF3DA8"/>
    <w:rsid w:val="00FF3EF6"/>
    <w:rsid w:val="00FF411D"/>
    <w:rsid w:val="00FF4190"/>
    <w:rsid w:val="00FF4940"/>
    <w:rsid w:val="00FF4E77"/>
    <w:rsid w:val="00FF4F02"/>
    <w:rsid w:val="00FF4F38"/>
    <w:rsid w:val="00FF5024"/>
    <w:rsid w:val="00FF510B"/>
    <w:rsid w:val="00FF5455"/>
    <w:rsid w:val="00FF556B"/>
    <w:rsid w:val="00FF5588"/>
    <w:rsid w:val="00FF55D1"/>
    <w:rsid w:val="00FF5A07"/>
    <w:rsid w:val="00FF5CE7"/>
    <w:rsid w:val="00FF5D0A"/>
    <w:rsid w:val="00FF5EBC"/>
    <w:rsid w:val="00FF5FF6"/>
    <w:rsid w:val="00FF6197"/>
    <w:rsid w:val="00FF63B1"/>
    <w:rsid w:val="00FF65B9"/>
    <w:rsid w:val="00FF65DD"/>
    <w:rsid w:val="00FF66FA"/>
    <w:rsid w:val="00FF6840"/>
    <w:rsid w:val="00FF694A"/>
    <w:rsid w:val="00FF69B2"/>
    <w:rsid w:val="00FF6A65"/>
    <w:rsid w:val="00FF6ACD"/>
    <w:rsid w:val="00FF7644"/>
    <w:rsid w:val="00FF7804"/>
    <w:rsid w:val="00FF7998"/>
    <w:rsid w:val="1E37C3F2"/>
    <w:rsid w:val="345FD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7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004F2"/>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B6ED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8004F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1B6F"/>
    <w:rPr>
      <w:sz w:val="16"/>
      <w:szCs w:val="16"/>
    </w:rPr>
  </w:style>
  <w:style w:type="paragraph" w:styleId="CommentText">
    <w:name w:val="annotation text"/>
    <w:basedOn w:val="Normal"/>
    <w:link w:val="CommentTextChar"/>
    <w:uiPriority w:val="99"/>
    <w:unhideWhenUsed/>
    <w:rsid w:val="00C31B6F"/>
    <w:rPr>
      <w:sz w:val="20"/>
      <w:szCs w:val="20"/>
    </w:rPr>
  </w:style>
  <w:style w:type="character" w:customStyle="1" w:styleId="CommentTextChar">
    <w:name w:val="Comment Text Char"/>
    <w:basedOn w:val="DefaultParagraphFont"/>
    <w:link w:val="CommentText"/>
    <w:uiPriority w:val="99"/>
    <w:rsid w:val="00C31B6F"/>
  </w:style>
  <w:style w:type="paragraph" w:styleId="CommentSubject">
    <w:name w:val="annotation subject"/>
    <w:basedOn w:val="CommentText"/>
    <w:next w:val="CommentText"/>
    <w:link w:val="CommentSubjectChar"/>
    <w:uiPriority w:val="99"/>
    <w:semiHidden/>
    <w:unhideWhenUsed/>
    <w:rsid w:val="00C31B6F"/>
    <w:rPr>
      <w:b/>
      <w:bCs/>
    </w:rPr>
  </w:style>
  <w:style w:type="character" w:customStyle="1" w:styleId="CommentSubjectChar">
    <w:name w:val="Comment Subject Char"/>
    <w:link w:val="CommentSubject"/>
    <w:uiPriority w:val="99"/>
    <w:semiHidden/>
    <w:rsid w:val="00C31B6F"/>
    <w:rPr>
      <w:b/>
      <w:bCs/>
    </w:rPr>
  </w:style>
  <w:style w:type="paragraph" w:styleId="BalloonText">
    <w:name w:val="Balloon Text"/>
    <w:basedOn w:val="Normal"/>
    <w:link w:val="BalloonTextChar"/>
    <w:uiPriority w:val="99"/>
    <w:semiHidden/>
    <w:unhideWhenUsed/>
    <w:rsid w:val="00C31B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1B6F"/>
    <w:rPr>
      <w:rFonts w:ascii="Tahoma" w:hAnsi="Tahoma" w:cs="Tahoma"/>
      <w:sz w:val="16"/>
      <w:szCs w:val="16"/>
    </w:rPr>
  </w:style>
  <w:style w:type="character" w:customStyle="1" w:styleId="Heading2Char">
    <w:name w:val="Heading 2 Char"/>
    <w:link w:val="Heading2"/>
    <w:rsid w:val="007B6EDF"/>
    <w:rPr>
      <w:rFonts w:ascii="Times New Roman" w:eastAsia="Times New Roman" w:hAnsi="Times New Roman"/>
      <w:b/>
      <w:bCs/>
      <w:sz w:val="36"/>
      <w:szCs w:val="36"/>
    </w:rPr>
  </w:style>
  <w:style w:type="character" w:styleId="Hyperlink">
    <w:name w:val="Hyperlink"/>
    <w:uiPriority w:val="99"/>
    <w:unhideWhenUsed/>
    <w:rsid w:val="007B6EDF"/>
    <w:rPr>
      <w:color w:val="0000FF"/>
      <w:u w:val="single"/>
    </w:rPr>
  </w:style>
  <w:style w:type="paragraph" w:styleId="NormalWeb">
    <w:name w:val="Normal (Web)"/>
    <w:basedOn w:val="Normal"/>
    <w:uiPriority w:val="99"/>
    <w:unhideWhenUsed/>
    <w:rsid w:val="007B6ED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7B6EDF"/>
  </w:style>
  <w:style w:type="character" w:customStyle="1" w:styleId="e-02">
    <w:name w:val="e-02"/>
    <w:rsid w:val="007B6EDF"/>
  </w:style>
  <w:style w:type="character" w:customStyle="1" w:styleId="e-04">
    <w:name w:val="e-04"/>
    <w:rsid w:val="007B6EDF"/>
  </w:style>
  <w:style w:type="paragraph" w:customStyle="1" w:styleId="signaturedate">
    <w:name w:val="signature_date"/>
    <w:basedOn w:val="Normal"/>
    <w:rsid w:val="007B6EDF"/>
    <w:pPr>
      <w:spacing w:before="100" w:beforeAutospacing="1" w:after="100" w:afterAutospacing="1" w:line="240" w:lineRule="auto"/>
    </w:pPr>
    <w:rPr>
      <w:rFonts w:ascii="Times New Roman" w:eastAsia="Times New Roman" w:hAnsi="Times New Roman"/>
      <w:sz w:val="24"/>
      <w:szCs w:val="24"/>
    </w:rPr>
  </w:style>
  <w:style w:type="paragraph" w:customStyle="1" w:styleId="name">
    <w:name w:val="name"/>
    <w:basedOn w:val="Normal"/>
    <w:rsid w:val="007B6EDF"/>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rsid w:val="007B6ED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F87CFC"/>
    <w:rPr>
      <w:sz w:val="22"/>
      <w:szCs w:val="22"/>
    </w:rPr>
  </w:style>
  <w:style w:type="table" w:styleId="TableGrid">
    <w:name w:val="Table Grid"/>
    <w:basedOn w:val="TableNormal"/>
    <w:uiPriority w:val="59"/>
    <w:rsid w:val="0023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B5F43"/>
    <w:rPr>
      <w:b/>
      <w:bCs/>
    </w:rPr>
  </w:style>
  <w:style w:type="paragraph" w:styleId="Header">
    <w:name w:val="header"/>
    <w:basedOn w:val="Normal"/>
    <w:link w:val="HeaderChar"/>
    <w:uiPriority w:val="99"/>
    <w:unhideWhenUsed/>
    <w:rsid w:val="009F6D12"/>
    <w:pPr>
      <w:tabs>
        <w:tab w:val="center" w:pos="4680"/>
        <w:tab w:val="right" w:pos="9360"/>
      </w:tabs>
    </w:pPr>
  </w:style>
  <w:style w:type="character" w:customStyle="1" w:styleId="HeaderChar">
    <w:name w:val="Header Char"/>
    <w:link w:val="Header"/>
    <w:uiPriority w:val="99"/>
    <w:rsid w:val="009F6D12"/>
    <w:rPr>
      <w:sz w:val="22"/>
      <w:szCs w:val="22"/>
    </w:rPr>
  </w:style>
  <w:style w:type="paragraph" w:styleId="Footer">
    <w:name w:val="footer"/>
    <w:basedOn w:val="Normal"/>
    <w:link w:val="FooterChar"/>
    <w:uiPriority w:val="99"/>
    <w:unhideWhenUsed/>
    <w:rsid w:val="009F6D12"/>
    <w:pPr>
      <w:tabs>
        <w:tab w:val="center" w:pos="4680"/>
        <w:tab w:val="right" w:pos="9360"/>
      </w:tabs>
    </w:pPr>
  </w:style>
  <w:style w:type="character" w:customStyle="1" w:styleId="FooterChar">
    <w:name w:val="Footer Char"/>
    <w:link w:val="Footer"/>
    <w:uiPriority w:val="99"/>
    <w:rsid w:val="009F6D12"/>
    <w:rPr>
      <w:sz w:val="22"/>
      <w:szCs w:val="22"/>
    </w:rPr>
  </w:style>
  <w:style w:type="paragraph" w:styleId="ListParagraph">
    <w:name w:val="List Paragraph"/>
    <w:basedOn w:val="Normal"/>
    <w:qFormat/>
    <w:rsid w:val="000537AE"/>
    <w:pPr>
      <w:ind w:left="720"/>
    </w:pPr>
  </w:style>
  <w:style w:type="character" w:customStyle="1" w:styleId="enumbell">
    <w:name w:val="enumbell"/>
    <w:rsid w:val="00E66F11"/>
  </w:style>
  <w:style w:type="character" w:customStyle="1" w:styleId="ptext-">
    <w:name w:val="ptext-"/>
    <w:rsid w:val="00E66F11"/>
  </w:style>
  <w:style w:type="paragraph" w:styleId="NoSpacing">
    <w:name w:val="No Spacing"/>
    <w:uiPriority w:val="1"/>
    <w:qFormat/>
    <w:rsid w:val="003D3DD3"/>
    <w:rPr>
      <w:sz w:val="22"/>
      <w:szCs w:val="22"/>
    </w:rPr>
  </w:style>
  <w:style w:type="character" w:styleId="FollowedHyperlink">
    <w:name w:val="FollowedHyperlink"/>
    <w:basedOn w:val="DefaultParagraphFont"/>
    <w:uiPriority w:val="99"/>
    <w:semiHidden/>
    <w:unhideWhenUsed/>
    <w:rsid w:val="00944E3E"/>
    <w:rPr>
      <w:color w:val="800080" w:themeColor="followedHyperlink"/>
      <w:u w:val="single"/>
    </w:rPr>
  </w:style>
  <w:style w:type="paragraph" w:styleId="FootnoteText">
    <w:name w:val="footnote text"/>
    <w:basedOn w:val="Normal"/>
    <w:link w:val="FootnoteTextChar"/>
    <w:uiPriority w:val="99"/>
    <w:unhideWhenUsed/>
    <w:rsid w:val="005F094A"/>
    <w:pPr>
      <w:spacing w:after="0" w:line="240" w:lineRule="auto"/>
    </w:pPr>
    <w:rPr>
      <w:sz w:val="20"/>
      <w:szCs w:val="20"/>
    </w:rPr>
  </w:style>
  <w:style w:type="character" w:customStyle="1" w:styleId="FootnoteTextChar">
    <w:name w:val="Footnote Text Char"/>
    <w:basedOn w:val="DefaultParagraphFont"/>
    <w:link w:val="FootnoteText"/>
    <w:uiPriority w:val="99"/>
    <w:rsid w:val="005F094A"/>
  </w:style>
  <w:style w:type="character" w:styleId="FootnoteReference">
    <w:name w:val="footnote reference"/>
    <w:basedOn w:val="DefaultParagraphFont"/>
    <w:unhideWhenUsed/>
    <w:rsid w:val="005F094A"/>
    <w:rPr>
      <w:vertAlign w:val="superscript"/>
    </w:rPr>
  </w:style>
  <w:style w:type="character" w:customStyle="1" w:styleId="Heading1Char">
    <w:name w:val="Heading 1 Char"/>
    <w:basedOn w:val="DefaultParagraphFont"/>
    <w:link w:val="Heading1"/>
    <w:uiPriority w:val="9"/>
    <w:rsid w:val="008004F2"/>
    <w:rPr>
      <w:rFonts w:ascii="Cambria" w:eastAsia="Times New Roman" w:hAnsi="Cambria"/>
      <w:b/>
      <w:bCs/>
      <w:kern w:val="32"/>
      <w:sz w:val="32"/>
      <w:szCs w:val="32"/>
    </w:rPr>
  </w:style>
  <w:style w:type="character" w:customStyle="1" w:styleId="Heading3Char">
    <w:name w:val="Heading 3 Char"/>
    <w:basedOn w:val="DefaultParagraphFont"/>
    <w:link w:val="Heading3"/>
    <w:rsid w:val="008004F2"/>
    <w:rPr>
      <w:rFonts w:ascii="Cambria" w:eastAsia="Times New Roman" w:hAnsi="Cambria"/>
      <w:b/>
      <w:bCs/>
      <w:sz w:val="26"/>
      <w:szCs w:val="26"/>
    </w:rPr>
  </w:style>
  <w:style w:type="paragraph" w:styleId="PlainText">
    <w:name w:val="Plain Text"/>
    <w:basedOn w:val="Normal"/>
    <w:link w:val="PlainTextChar"/>
    <w:uiPriority w:val="99"/>
    <w:semiHidden/>
    <w:unhideWhenUsed/>
    <w:rsid w:val="00806E4A"/>
    <w:pPr>
      <w:spacing w:after="0" w:line="240" w:lineRule="auto"/>
    </w:pPr>
    <w:rPr>
      <w:rFonts w:eastAsiaTheme="minorEastAsia" w:cstheme="minorBidi"/>
      <w:sz w:val="28"/>
      <w:szCs w:val="21"/>
    </w:rPr>
  </w:style>
  <w:style w:type="character" w:customStyle="1" w:styleId="PlainTextChar">
    <w:name w:val="Plain Text Char"/>
    <w:basedOn w:val="DefaultParagraphFont"/>
    <w:link w:val="PlainText"/>
    <w:uiPriority w:val="99"/>
    <w:semiHidden/>
    <w:rsid w:val="00806E4A"/>
    <w:rPr>
      <w:rFonts w:eastAsiaTheme="minorEastAsia" w:cstheme="minorBidi"/>
      <w:sz w:val="28"/>
      <w:szCs w:val="21"/>
    </w:rPr>
  </w:style>
  <w:style w:type="paragraph" w:customStyle="1" w:styleId="Style">
    <w:name w:val="Style"/>
    <w:basedOn w:val="Normal"/>
    <w:rsid w:val="00015208"/>
    <w:pPr>
      <w:widowControl w:val="0"/>
      <w:spacing w:after="0" w:line="240" w:lineRule="auto"/>
      <w:ind w:left="720" w:hanging="720"/>
    </w:pPr>
    <w:rPr>
      <w:rFonts w:ascii="Courier" w:eastAsia="Times New Roman" w:hAnsi="Courier"/>
      <w:snapToGrid w:val="0"/>
      <w:sz w:val="24"/>
      <w:szCs w:val="20"/>
    </w:rPr>
  </w:style>
  <w:style w:type="numbering" w:customStyle="1" w:styleId="NoList1">
    <w:name w:val="No List1"/>
    <w:next w:val="NoList"/>
    <w:uiPriority w:val="99"/>
    <w:semiHidden/>
    <w:unhideWhenUsed/>
    <w:rsid w:val="00DE1B82"/>
  </w:style>
  <w:style w:type="table" w:customStyle="1" w:styleId="TableGrid1">
    <w:name w:val="Table Grid1"/>
    <w:basedOn w:val="TableNormal"/>
    <w:next w:val="TableGrid"/>
    <w:uiPriority w:val="59"/>
    <w:rsid w:val="00DE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efaultParagraphFont"/>
    <w:rsid w:val="00703E25"/>
  </w:style>
  <w:style w:type="paragraph" w:styleId="EndnoteText">
    <w:name w:val="endnote text"/>
    <w:basedOn w:val="Normal"/>
    <w:link w:val="EndnoteTextChar"/>
    <w:uiPriority w:val="99"/>
    <w:semiHidden/>
    <w:unhideWhenUsed/>
    <w:rsid w:val="00445095"/>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44509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45095"/>
    <w:rPr>
      <w:vertAlign w:val="superscript"/>
    </w:rPr>
  </w:style>
  <w:style w:type="character" w:customStyle="1" w:styleId="caps">
    <w:name w:val="caps"/>
    <w:basedOn w:val="DefaultParagraphFont"/>
    <w:rsid w:val="004706DB"/>
  </w:style>
  <w:style w:type="character" w:styleId="Emphasis">
    <w:name w:val="Emphasis"/>
    <w:basedOn w:val="DefaultParagraphFont"/>
    <w:uiPriority w:val="20"/>
    <w:qFormat/>
    <w:rsid w:val="00B46115"/>
    <w:rPr>
      <w:i/>
      <w:iCs/>
    </w:rPr>
  </w:style>
  <w:style w:type="paragraph" w:customStyle="1" w:styleId="citation-hover-present">
    <w:name w:val="citation-hover-present"/>
    <w:basedOn w:val="Normal"/>
    <w:rsid w:val="00D77C4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D77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004F2"/>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B6ED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8004F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1B6F"/>
    <w:rPr>
      <w:sz w:val="16"/>
      <w:szCs w:val="16"/>
    </w:rPr>
  </w:style>
  <w:style w:type="paragraph" w:styleId="CommentText">
    <w:name w:val="annotation text"/>
    <w:basedOn w:val="Normal"/>
    <w:link w:val="CommentTextChar"/>
    <w:uiPriority w:val="99"/>
    <w:unhideWhenUsed/>
    <w:rsid w:val="00C31B6F"/>
    <w:rPr>
      <w:sz w:val="20"/>
      <w:szCs w:val="20"/>
    </w:rPr>
  </w:style>
  <w:style w:type="character" w:customStyle="1" w:styleId="CommentTextChar">
    <w:name w:val="Comment Text Char"/>
    <w:basedOn w:val="DefaultParagraphFont"/>
    <w:link w:val="CommentText"/>
    <w:uiPriority w:val="99"/>
    <w:rsid w:val="00C31B6F"/>
  </w:style>
  <w:style w:type="paragraph" w:styleId="CommentSubject">
    <w:name w:val="annotation subject"/>
    <w:basedOn w:val="CommentText"/>
    <w:next w:val="CommentText"/>
    <w:link w:val="CommentSubjectChar"/>
    <w:uiPriority w:val="99"/>
    <w:semiHidden/>
    <w:unhideWhenUsed/>
    <w:rsid w:val="00C31B6F"/>
    <w:rPr>
      <w:b/>
      <w:bCs/>
    </w:rPr>
  </w:style>
  <w:style w:type="character" w:customStyle="1" w:styleId="CommentSubjectChar">
    <w:name w:val="Comment Subject Char"/>
    <w:link w:val="CommentSubject"/>
    <w:uiPriority w:val="99"/>
    <w:semiHidden/>
    <w:rsid w:val="00C31B6F"/>
    <w:rPr>
      <w:b/>
      <w:bCs/>
    </w:rPr>
  </w:style>
  <w:style w:type="paragraph" w:styleId="BalloonText">
    <w:name w:val="Balloon Text"/>
    <w:basedOn w:val="Normal"/>
    <w:link w:val="BalloonTextChar"/>
    <w:uiPriority w:val="99"/>
    <w:semiHidden/>
    <w:unhideWhenUsed/>
    <w:rsid w:val="00C31B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1B6F"/>
    <w:rPr>
      <w:rFonts w:ascii="Tahoma" w:hAnsi="Tahoma" w:cs="Tahoma"/>
      <w:sz w:val="16"/>
      <w:szCs w:val="16"/>
    </w:rPr>
  </w:style>
  <w:style w:type="character" w:customStyle="1" w:styleId="Heading2Char">
    <w:name w:val="Heading 2 Char"/>
    <w:link w:val="Heading2"/>
    <w:rsid w:val="007B6EDF"/>
    <w:rPr>
      <w:rFonts w:ascii="Times New Roman" w:eastAsia="Times New Roman" w:hAnsi="Times New Roman"/>
      <w:b/>
      <w:bCs/>
      <w:sz w:val="36"/>
      <w:szCs w:val="36"/>
    </w:rPr>
  </w:style>
  <w:style w:type="character" w:styleId="Hyperlink">
    <w:name w:val="Hyperlink"/>
    <w:uiPriority w:val="99"/>
    <w:unhideWhenUsed/>
    <w:rsid w:val="007B6EDF"/>
    <w:rPr>
      <w:color w:val="0000FF"/>
      <w:u w:val="single"/>
    </w:rPr>
  </w:style>
  <w:style w:type="paragraph" w:styleId="NormalWeb">
    <w:name w:val="Normal (Web)"/>
    <w:basedOn w:val="Normal"/>
    <w:uiPriority w:val="99"/>
    <w:unhideWhenUsed/>
    <w:rsid w:val="007B6ED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7B6EDF"/>
  </w:style>
  <w:style w:type="character" w:customStyle="1" w:styleId="e-02">
    <w:name w:val="e-02"/>
    <w:rsid w:val="007B6EDF"/>
  </w:style>
  <w:style w:type="character" w:customStyle="1" w:styleId="e-04">
    <w:name w:val="e-04"/>
    <w:rsid w:val="007B6EDF"/>
  </w:style>
  <w:style w:type="paragraph" w:customStyle="1" w:styleId="signaturedate">
    <w:name w:val="signature_date"/>
    <w:basedOn w:val="Normal"/>
    <w:rsid w:val="007B6EDF"/>
    <w:pPr>
      <w:spacing w:before="100" w:beforeAutospacing="1" w:after="100" w:afterAutospacing="1" w:line="240" w:lineRule="auto"/>
    </w:pPr>
    <w:rPr>
      <w:rFonts w:ascii="Times New Roman" w:eastAsia="Times New Roman" w:hAnsi="Times New Roman"/>
      <w:sz w:val="24"/>
      <w:szCs w:val="24"/>
    </w:rPr>
  </w:style>
  <w:style w:type="paragraph" w:customStyle="1" w:styleId="name">
    <w:name w:val="name"/>
    <w:basedOn w:val="Normal"/>
    <w:rsid w:val="007B6EDF"/>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rsid w:val="007B6ED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F87CFC"/>
    <w:rPr>
      <w:sz w:val="22"/>
      <w:szCs w:val="22"/>
    </w:rPr>
  </w:style>
  <w:style w:type="table" w:styleId="TableGrid">
    <w:name w:val="Table Grid"/>
    <w:basedOn w:val="TableNormal"/>
    <w:uiPriority w:val="59"/>
    <w:rsid w:val="0023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B5F43"/>
    <w:rPr>
      <w:b/>
      <w:bCs/>
    </w:rPr>
  </w:style>
  <w:style w:type="paragraph" w:styleId="Header">
    <w:name w:val="header"/>
    <w:basedOn w:val="Normal"/>
    <w:link w:val="HeaderChar"/>
    <w:uiPriority w:val="99"/>
    <w:unhideWhenUsed/>
    <w:rsid w:val="009F6D12"/>
    <w:pPr>
      <w:tabs>
        <w:tab w:val="center" w:pos="4680"/>
        <w:tab w:val="right" w:pos="9360"/>
      </w:tabs>
    </w:pPr>
  </w:style>
  <w:style w:type="character" w:customStyle="1" w:styleId="HeaderChar">
    <w:name w:val="Header Char"/>
    <w:link w:val="Header"/>
    <w:uiPriority w:val="99"/>
    <w:rsid w:val="009F6D12"/>
    <w:rPr>
      <w:sz w:val="22"/>
      <w:szCs w:val="22"/>
    </w:rPr>
  </w:style>
  <w:style w:type="paragraph" w:styleId="Footer">
    <w:name w:val="footer"/>
    <w:basedOn w:val="Normal"/>
    <w:link w:val="FooterChar"/>
    <w:uiPriority w:val="99"/>
    <w:unhideWhenUsed/>
    <w:rsid w:val="009F6D12"/>
    <w:pPr>
      <w:tabs>
        <w:tab w:val="center" w:pos="4680"/>
        <w:tab w:val="right" w:pos="9360"/>
      </w:tabs>
    </w:pPr>
  </w:style>
  <w:style w:type="character" w:customStyle="1" w:styleId="FooterChar">
    <w:name w:val="Footer Char"/>
    <w:link w:val="Footer"/>
    <w:uiPriority w:val="99"/>
    <w:rsid w:val="009F6D12"/>
    <w:rPr>
      <w:sz w:val="22"/>
      <w:szCs w:val="22"/>
    </w:rPr>
  </w:style>
  <w:style w:type="paragraph" w:styleId="ListParagraph">
    <w:name w:val="List Paragraph"/>
    <w:basedOn w:val="Normal"/>
    <w:qFormat/>
    <w:rsid w:val="000537AE"/>
    <w:pPr>
      <w:ind w:left="720"/>
    </w:pPr>
  </w:style>
  <w:style w:type="character" w:customStyle="1" w:styleId="enumbell">
    <w:name w:val="enumbell"/>
    <w:rsid w:val="00E66F11"/>
  </w:style>
  <w:style w:type="character" w:customStyle="1" w:styleId="ptext-">
    <w:name w:val="ptext-"/>
    <w:rsid w:val="00E66F11"/>
  </w:style>
  <w:style w:type="paragraph" w:styleId="NoSpacing">
    <w:name w:val="No Spacing"/>
    <w:uiPriority w:val="1"/>
    <w:qFormat/>
    <w:rsid w:val="003D3DD3"/>
    <w:rPr>
      <w:sz w:val="22"/>
      <w:szCs w:val="22"/>
    </w:rPr>
  </w:style>
  <w:style w:type="character" w:styleId="FollowedHyperlink">
    <w:name w:val="FollowedHyperlink"/>
    <w:basedOn w:val="DefaultParagraphFont"/>
    <w:uiPriority w:val="99"/>
    <w:semiHidden/>
    <w:unhideWhenUsed/>
    <w:rsid w:val="00944E3E"/>
    <w:rPr>
      <w:color w:val="800080" w:themeColor="followedHyperlink"/>
      <w:u w:val="single"/>
    </w:rPr>
  </w:style>
  <w:style w:type="paragraph" w:styleId="FootnoteText">
    <w:name w:val="footnote text"/>
    <w:basedOn w:val="Normal"/>
    <w:link w:val="FootnoteTextChar"/>
    <w:uiPriority w:val="99"/>
    <w:unhideWhenUsed/>
    <w:rsid w:val="005F094A"/>
    <w:pPr>
      <w:spacing w:after="0" w:line="240" w:lineRule="auto"/>
    </w:pPr>
    <w:rPr>
      <w:sz w:val="20"/>
      <w:szCs w:val="20"/>
    </w:rPr>
  </w:style>
  <w:style w:type="character" w:customStyle="1" w:styleId="FootnoteTextChar">
    <w:name w:val="Footnote Text Char"/>
    <w:basedOn w:val="DefaultParagraphFont"/>
    <w:link w:val="FootnoteText"/>
    <w:uiPriority w:val="99"/>
    <w:rsid w:val="005F094A"/>
  </w:style>
  <w:style w:type="character" w:styleId="FootnoteReference">
    <w:name w:val="footnote reference"/>
    <w:basedOn w:val="DefaultParagraphFont"/>
    <w:unhideWhenUsed/>
    <w:rsid w:val="005F094A"/>
    <w:rPr>
      <w:vertAlign w:val="superscript"/>
    </w:rPr>
  </w:style>
  <w:style w:type="character" w:customStyle="1" w:styleId="Heading1Char">
    <w:name w:val="Heading 1 Char"/>
    <w:basedOn w:val="DefaultParagraphFont"/>
    <w:link w:val="Heading1"/>
    <w:uiPriority w:val="9"/>
    <w:rsid w:val="008004F2"/>
    <w:rPr>
      <w:rFonts w:ascii="Cambria" w:eastAsia="Times New Roman" w:hAnsi="Cambria"/>
      <w:b/>
      <w:bCs/>
      <w:kern w:val="32"/>
      <w:sz w:val="32"/>
      <w:szCs w:val="32"/>
    </w:rPr>
  </w:style>
  <w:style w:type="character" w:customStyle="1" w:styleId="Heading3Char">
    <w:name w:val="Heading 3 Char"/>
    <w:basedOn w:val="DefaultParagraphFont"/>
    <w:link w:val="Heading3"/>
    <w:rsid w:val="008004F2"/>
    <w:rPr>
      <w:rFonts w:ascii="Cambria" w:eastAsia="Times New Roman" w:hAnsi="Cambria"/>
      <w:b/>
      <w:bCs/>
      <w:sz w:val="26"/>
      <w:szCs w:val="26"/>
    </w:rPr>
  </w:style>
  <w:style w:type="paragraph" w:styleId="PlainText">
    <w:name w:val="Plain Text"/>
    <w:basedOn w:val="Normal"/>
    <w:link w:val="PlainTextChar"/>
    <w:uiPriority w:val="99"/>
    <w:semiHidden/>
    <w:unhideWhenUsed/>
    <w:rsid w:val="00806E4A"/>
    <w:pPr>
      <w:spacing w:after="0" w:line="240" w:lineRule="auto"/>
    </w:pPr>
    <w:rPr>
      <w:rFonts w:eastAsiaTheme="minorEastAsia" w:cstheme="minorBidi"/>
      <w:sz w:val="28"/>
      <w:szCs w:val="21"/>
    </w:rPr>
  </w:style>
  <w:style w:type="character" w:customStyle="1" w:styleId="PlainTextChar">
    <w:name w:val="Plain Text Char"/>
    <w:basedOn w:val="DefaultParagraphFont"/>
    <w:link w:val="PlainText"/>
    <w:uiPriority w:val="99"/>
    <w:semiHidden/>
    <w:rsid w:val="00806E4A"/>
    <w:rPr>
      <w:rFonts w:eastAsiaTheme="minorEastAsia" w:cstheme="minorBidi"/>
      <w:sz w:val="28"/>
      <w:szCs w:val="21"/>
    </w:rPr>
  </w:style>
  <w:style w:type="paragraph" w:customStyle="1" w:styleId="Style">
    <w:name w:val="Style"/>
    <w:basedOn w:val="Normal"/>
    <w:rsid w:val="00015208"/>
    <w:pPr>
      <w:widowControl w:val="0"/>
      <w:spacing w:after="0" w:line="240" w:lineRule="auto"/>
      <w:ind w:left="720" w:hanging="720"/>
    </w:pPr>
    <w:rPr>
      <w:rFonts w:ascii="Courier" w:eastAsia="Times New Roman" w:hAnsi="Courier"/>
      <w:snapToGrid w:val="0"/>
      <w:sz w:val="24"/>
      <w:szCs w:val="20"/>
    </w:rPr>
  </w:style>
  <w:style w:type="numbering" w:customStyle="1" w:styleId="NoList1">
    <w:name w:val="No List1"/>
    <w:next w:val="NoList"/>
    <w:uiPriority w:val="99"/>
    <w:semiHidden/>
    <w:unhideWhenUsed/>
    <w:rsid w:val="00DE1B82"/>
  </w:style>
  <w:style w:type="table" w:customStyle="1" w:styleId="TableGrid1">
    <w:name w:val="Table Grid1"/>
    <w:basedOn w:val="TableNormal"/>
    <w:next w:val="TableGrid"/>
    <w:uiPriority w:val="59"/>
    <w:rsid w:val="00DE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efaultParagraphFont"/>
    <w:rsid w:val="00703E25"/>
  </w:style>
  <w:style w:type="paragraph" w:styleId="EndnoteText">
    <w:name w:val="endnote text"/>
    <w:basedOn w:val="Normal"/>
    <w:link w:val="EndnoteTextChar"/>
    <w:uiPriority w:val="99"/>
    <w:semiHidden/>
    <w:unhideWhenUsed/>
    <w:rsid w:val="00445095"/>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44509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45095"/>
    <w:rPr>
      <w:vertAlign w:val="superscript"/>
    </w:rPr>
  </w:style>
  <w:style w:type="character" w:customStyle="1" w:styleId="caps">
    <w:name w:val="caps"/>
    <w:basedOn w:val="DefaultParagraphFont"/>
    <w:rsid w:val="004706DB"/>
  </w:style>
  <w:style w:type="character" w:styleId="Emphasis">
    <w:name w:val="Emphasis"/>
    <w:basedOn w:val="DefaultParagraphFont"/>
    <w:uiPriority w:val="20"/>
    <w:qFormat/>
    <w:rsid w:val="00B46115"/>
    <w:rPr>
      <w:i/>
      <w:iCs/>
    </w:rPr>
  </w:style>
  <w:style w:type="paragraph" w:customStyle="1" w:styleId="citation-hover-present">
    <w:name w:val="citation-hover-present"/>
    <w:basedOn w:val="Normal"/>
    <w:rsid w:val="00D77C4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D7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408">
      <w:bodyDiv w:val="1"/>
      <w:marLeft w:val="0"/>
      <w:marRight w:val="0"/>
      <w:marTop w:val="0"/>
      <w:marBottom w:val="0"/>
      <w:divBdr>
        <w:top w:val="none" w:sz="0" w:space="0" w:color="auto"/>
        <w:left w:val="none" w:sz="0" w:space="0" w:color="auto"/>
        <w:bottom w:val="none" w:sz="0" w:space="0" w:color="auto"/>
        <w:right w:val="none" w:sz="0" w:space="0" w:color="auto"/>
      </w:divBdr>
      <w:divsChild>
        <w:div w:id="1057244605">
          <w:marLeft w:val="0"/>
          <w:marRight w:val="0"/>
          <w:marTop w:val="0"/>
          <w:marBottom w:val="0"/>
          <w:divBdr>
            <w:top w:val="none" w:sz="0" w:space="0" w:color="auto"/>
            <w:left w:val="none" w:sz="0" w:space="0" w:color="auto"/>
            <w:bottom w:val="none" w:sz="0" w:space="0" w:color="auto"/>
            <w:right w:val="none" w:sz="0" w:space="0" w:color="auto"/>
          </w:divBdr>
          <w:divsChild>
            <w:div w:id="1633948081">
              <w:marLeft w:val="0"/>
              <w:marRight w:val="0"/>
              <w:marTop w:val="100"/>
              <w:marBottom w:val="100"/>
              <w:divBdr>
                <w:top w:val="none" w:sz="0" w:space="0" w:color="auto"/>
                <w:left w:val="none" w:sz="0" w:space="0" w:color="auto"/>
                <w:bottom w:val="none" w:sz="0" w:space="0" w:color="auto"/>
                <w:right w:val="none" w:sz="0" w:space="0" w:color="auto"/>
              </w:divBdr>
              <w:divsChild>
                <w:div w:id="132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6766">
      <w:bodyDiv w:val="1"/>
      <w:marLeft w:val="0"/>
      <w:marRight w:val="0"/>
      <w:marTop w:val="0"/>
      <w:marBottom w:val="0"/>
      <w:divBdr>
        <w:top w:val="none" w:sz="0" w:space="0" w:color="auto"/>
        <w:left w:val="none" w:sz="0" w:space="0" w:color="auto"/>
        <w:bottom w:val="none" w:sz="0" w:space="0" w:color="auto"/>
        <w:right w:val="none" w:sz="0" w:space="0" w:color="auto"/>
      </w:divBdr>
    </w:div>
    <w:div w:id="110442541">
      <w:bodyDiv w:val="1"/>
      <w:marLeft w:val="0"/>
      <w:marRight w:val="0"/>
      <w:marTop w:val="0"/>
      <w:marBottom w:val="0"/>
      <w:divBdr>
        <w:top w:val="none" w:sz="0" w:space="0" w:color="auto"/>
        <w:left w:val="none" w:sz="0" w:space="0" w:color="auto"/>
        <w:bottom w:val="none" w:sz="0" w:space="0" w:color="auto"/>
        <w:right w:val="none" w:sz="0" w:space="0" w:color="auto"/>
      </w:divBdr>
    </w:div>
    <w:div w:id="125007909">
      <w:bodyDiv w:val="1"/>
      <w:marLeft w:val="0"/>
      <w:marRight w:val="0"/>
      <w:marTop w:val="0"/>
      <w:marBottom w:val="0"/>
      <w:divBdr>
        <w:top w:val="none" w:sz="0" w:space="0" w:color="auto"/>
        <w:left w:val="none" w:sz="0" w:space="0" w:color="auto"/>
        <w:bottom w:val="none" w:sz="0" w:space="0" w:color="auto"/>
        <w:right w:val="none" w:sz="0" w:space="0" w:color="auto"/>
      </w:divBdr>
    </w:div>
    <w:div w:id="131872267">
      <w:bodyDiv w:val="1"/>
      <w:marLeft w:val="0"/>
      <w:marRight w:val="0"/>
      <w:marTop w:val="0"/>
      <w:marBottom w:val="0"/>
      <w:divBdr>
        <w:top w:val="none" w:sz="0" w:space="0" w:color="auto"/>
        <w:left w:val="none" w:sz="0" w:space="0" w:color="auto"/>
        <w:bottom w:val="none" w:sz="0" w:space="0" w:color="auto"/>
        <w:right w:val="none" w:sz="0" w:space="0" w:color="auto"/>
      </w:divBdr>
    </w:div>
    <w:div w:id="133453251">
      <w:bodyDiv w:val="1"/>
      <w:marLeft w:val="0"/>
      <w:marRight w:val="0"/>
      <w:marTop w:val="0"/>
      <w:marBottom w:val="0"/>
      <w:divBdr>
        <w:top w:val="none" w:sz="0" w:space="0" w:color="auto"/>
        <w:left w:val="none" w:sz="0" w:space="0" w:color="auto"/>
        <w:bottom w:val="none" w:sz="0" w:space="0" w:color="auto"/>
        <w:right w:val="none" w:sz="0" w:space="0" w:color="auto"/>
      </w:divBdr>
    </w:div>
    <w:div w:id="138770381">
      <w:bodyDiv w:val="1"/>
      <w:marLeft w:val="0"/>
      <w:marRight w:val="0"/>
      <w:marTop w:val="0"/>
      <w:marBottom w:val="0"/>
      <w:divBdr>
        <w:top w:val="none" w:sz="0" w:space="0" w:color="auto"/>
        <w:left w:val="none" w:sz="0" w:space="0" w:color="auto"/>
        <w:bottom w:val="none" w:sz="0" w:space="0" w:color="auto"/>
        <w:right w:val="none" w:sz="0" w:space="0" w:color="auto"/>
      </w:divBdr>
    </w:div>
    <w:div w:id="170805509">
      <w:bodyDiv w:val="1"/>
      <w:marLeft w:val="0"/>
      <w:marRight w:val="0"/>
      <w:marTop w:val="0"/>
      <w:marBottom w:val="0"/>
      <w:divBdr>
        <w:top w:val="none" w:sz="0" w:space="0" w:color="auto"/>
        <w:left w:val="none" w:sz="0" w:space="0" w:color="auto"/>
        <w:bottom w:val="none" w:sz="0" w:space="0" w:color="auto"/>
        <w:right w:val="none" w:sz="0" w:space="0" w:color="auto"/>
      </w:divBdr>
    </w:div>
    <w:div w:id="187185042">
      <w:bodyDiv w:val="1"/>
      <w:marLeft w:val="0"/>
      <w:marRight w:val="0"/>
      <w:marTop w:val="0"/>
      <w:marBottom w:val="0"/>
      <w:divBdr>
        <w:top w:val="none" w:sz="0" w:space="0" w:color="auto"/>
        <w:left w:val="none" w:sz="0" w:space="0" w:color="auto"/>
        <w:bottom w:val="none" w:sz="0" w:space="0" w:color="auto"/>
        <w:right w:val="none" w:sz="0" w:space="0" w:color="auto"/>
      </w:divBdr>
    </w:div>
    <w:div w:id="204488381">
      <w:bodyDiv w:val="1"/>
      <w:marLeft w:val="0"/>
      <w:marRight w:val="0"/>
      <w:marTop w:val="0"/>
      <w:marBottom w:val="0"/>
      <w:divBdr>
        <w:top w:val="none" w:sz="0" w:space="0" w:color="auto"/>
        <w:left w:val="none" w:sz="0" w:space="0" w:color="auto"/>
        <w:bottom w:val="none" w:sz="0" w:space="0" w:color="auto"/>
        <w:right w:val="none" w:sz="0" w:space="0" w:color="auto"/>
      </w:divBdr>
    </w:div>
    <w:div w:id="230232660">
      <w:bodyDiv w:val="1"/>
      <w:marLeft w:val="0"/>
      <w:marRight w:val="0"/>
      <w:marTop w:val="0"/>
      <w:marBottom w:val="0"/>
      <w:divBdr>
        <w:top w:val="none" w:sz="0" w:space="0" w:color="auto"/>
        <w:left w:val="none" w:sz="0" w:space="0" w:color="auto"/>
        <w:bottom w:val="none" w:sz="0" w:space="0" w:color="auto"/>
        <w:right w:val="none" w:sz="0" w:space="0" w:color="auto"/>
      </w:divBdr>
    </w:div>
    <w:div w:id="235020468">
      <w:bodyDiv w:val="1"/>
      <w:marLeft w:val="0"/>
      <w:marRight w:val="0"/>
      <w:marTop w:val="0"/>
      <w:marBottom w:val="0"/>
      <w:divBdr>
        <w:top w:val="none" w:sz="0" w:space="0" w:color="auto"/>
        <w:left w:val="none" w:sz="0" w:space="0" w:color="auto"/>
        <w:bottom w:val="none" w:sz="0" w:space="0" w:color="auto"/>
        <w:right w:val="none" w:sz="0" w:space="0" w:color="auto"/>
      </w:divBdr>
    </w:div>
    <w:div w:id="240023079">
      <w:bodyDiv w:val="1"/>
      <w:marLeft w:val="0"/>
      <w:marRight w:val="0"/>
      <w:marTop w:val="0"/>
      <w:marBottom w:val="0"/>
      <w:divBdr>
        <w:top w:val="none" w:sz="0" w:space="0" w:color="auto"/>
        <w:left w:val="none" w:sz="0" w:space="0" w:color="auto"/>
        <w:bottom w:val="none" w:sz="0" w:space="0" w:color="auto"/>
        <w:right w:val="none" w:sz="0" w:space="0" w:color="auto"/>
      </w:divBdr>
    </w:div>
    <w:div w:id="241573290">
      <w:bodyDiv w:val="1"/>
      <w:marLeft w:val="0"/>
      <w:marRight w:val="0"/>
      <w:marTop w:val="0"/>
      <w:marBottom w:val="0"/>
      <w:divBdr>
        <w:top w:val="none" w:sz="0" w:space="0" w:color="auto"/>
        <w:left w:val="none" w:sz="0" w:space="0" w:color="auto"/>
        <w:bottom w:val="none" w:sz="0" w:space="0" w:color="auto"/>
        <w:right w:val="none" w:sz="0" w:space="0" w:color="auto"/>
      </w:divBdr>
    </w:div>
    <w:div w:id="255210781">
      <w:bodyDiv w:val="1"/>
      <w:marLeft w:val="0"/>
      <w:marRight w:val="0"/>
      <w:marTop w:val="0"/>
      <w:marBottom w:val="0"/>
      <w:divBdr>
        <w:top w:val="none" w:sz="0" w:space="0" w:color="auto"/>
        <w:left w:val="none" w:sz="0" w:space="0" w:color="auto"/>
        <w:bottom w:val="none" w:sz="0" w:space="0" w:color="auto"/>
        <w:right w:val="none" w:sz="0" w:space="0" w:color="auto"/>
      </w:divBdr>
    </w:div>
    <w:div w:id="258300238">
      <w:bodyDiv w:val="1"/>
      <w:marLeft w:val="0"/>
      <w:marRight w:val="0"/>
      <w:marTop w:val="0"/>
      <w:marBottom w:val="0"/>
      <w:divBdr>
        <w:top w:val="none" w:sz="0" w:space="0" w:color="auto"/>
        <w:left w:val="none" w:sz="0" w:space="0" w:color="auto"/>
        <w:bottom w:val="none" w:sz="0" w:space="0" w:color="auto"/>
        <w:right w:val="none" w:sz="0" w:space="0" w:color="auto"/>
      </w:divBdr>
      <w:divsChild>
        <w:div w:id="295452937">
          <w:marLeft w:val="150"/>
          <w:marRight w:val="0"/>
          <w:marTop w:val="0"/>
          <w:marBottom w:val="0"/>
          <w:divBdr>
            <w:top w:val="none" w:sz="0" w:space="0" w:color="auto"/>
            <w:left w:val="none" w:sz="0" w:space="0" w:color="auto"/>
            <w:bottom w:val="none" w:sz="0" w:space="0" w:color="auto"/>
            <w:right w:val="none" w:sz="0" w:space="0" w:color="auto"/>
          </w:divBdr>
        </w:div>
        <w:div w:id="430198255">
          <w:marLeft w:val="150"/>
          <w:marRight w:val="0"/>
          <w:marTop w:val="0"/>
          <w:marBottom w:val="0"/>
          <w:divBdr>
            <w:top w:val="none" w:sz="0" w:space="0" w:color="auto"/>
            <w:left w:val="none" w:sz="0" w:space="0" w:color="auto"/>
            <w:bottom w:val="none" w:sz="0" w:space="0" w:color="auto"/>
            <w:right w:val="none" w:sz="0" w:space="0" w:color="auto"/>
          </w:divBdr>
        </w:div>
        <w:div w:id="1097021831">
          <w:marLeft w:val="150"/>
          <w:marRight w:val="0"/>
          <w:marTop w:val="0"/>
          <w:marBottom w:val="0"/>
          <w:divBdr>
            <w:top w:val="none" w:sz="0" w:space="0" w:color="auto"/>
            <w:left w:val="none" w:sz="0" w:space="0" w:color="auto"/>
            <w:bottom w:val="none" w:sz="0" w:space="0" w:color="auto"/>
            <w:right w:val="none" w:sz="0" w:space="0" w:color="auto"/>
          </w:divBdr>
        </w:div>
        <w:div w:id="1741514239">
          <w:marLeft w:val="0"/>
          <w:marRight w:val="0"/>
          <w:marTop w:val="0"/>
          <w:marBottom w:val="0"/>
          <w:divBdr>
            <w:top w:val="none" w:sz="0" w:space="0" w:color="auto"/>
            <w:left w:val="none" w:sz="0" w:space="0" w:color="auto"/>
            <w:bottom w:val="none" w:sz="0" w:space="0" w:color="auto"/>
            <w:right w:val="none" w:sz="0" w:space="0" w:color="auto"/>
          </w:divBdr>
        </w:div>
        <w:div w:id="1987734921">
          <w:marLeft w:val="150"/>
          <w:marRight w:val="0"/>
          <w:marTop w:val="0"/>
          <w:marBottom w:val="0"/>
          <w:divBdr>
            <w:top w:val="none" w:sz="0" w:space="0" w:color="auto"/>
            <w:left w:val="none" w:sz="0" w:space="0" w:color="auto"/>
            <w:bottom w:val="none" w:sz="0" w:space="0" w:color="auto"/>
            <w:right w:val="none" w:sz="0" w:space="0" w:color="auto"/>
          </w:divBdr>
        </w:div>
        <w:div w:id="2032880261">
          <w:marLeft w:val="150"/>
          <w:marRight w:val="0"/>
          <w:marTop w:val="0"/>
          <w:marBottom w:val="0"/>
          <w:divBdr>
            <w:top w:val="none" w:sz="0" w:space="0" w:color="auto"/>
            <w:left w:val="none" w:sz="0" w:space="0" w:color="auto"/>
            <w:bottom w:val="none" w:sz="0" w:space="0" w:color="auto"/>
            <w:right w:val="none" w:sz="0" w:space="0" w:color="auto"/>
          </w:divBdr>
        </w:div>
      </w:divsChild>
    </w:div>
    <w:div w:id="318073159">
      <w:bodyDiv w:val="1"/>
      <w:marLeft w:val="0"/>
      <w:marRight w:val="0"/>
      <w:marTop w:val="0"/>
      <w:marBottom w:val="0"/>
      <w:divBdr>
        <w:top w:val="none" w:sz="0" w:space="0" w:color="auto"/>
        <w:left w:val="none" w:sz="0" w:space="0" w:color="auto"/>
        <w:bottom w:val="none" w:sz="0" w:space="0" w:color="auto"/>
        <w:right w:val="none" w:sz="0" w:space="0" w:color="auto"/>
      </w:divBdr>
    </w:div>
    <w:div w:id="416438242">
      <w:bodyDiv w:val="1"/>
      <w:marLeft w:val="0"/>
      <w:marRight w:val="0"/>
      <w:marTop w:val="0"/>
      <w:marBottom w:val="0"/>
      <w:divBdr>
        <w:top w:val="none" w:sz="0" w:space="0" w:color="auto"/>
        <w:left w:val="none" w:sz="0" w:space="0" w:color="auto"/>
        <w:bottom w:val="none" w:sz="0" w:space="0" w:color="auto"/>
        <w:right w:val="none" w:sz="0" w:space="0" w:color="auto"/>
      </w:divBdr>
      <w:divsChild>
        <w:div w:id="95298750">
          <w:marLeft w:val="150"/>
          <w:marRight w:val="0"/>
          <w:marTop w:val="0"/>
          <w:marBottom w:val="480"/>
          <w:divBdr>
            <w:top w:val="none" w:sz="0" w:space="0" w:color="auto"/>
            <w:left w:val="none" w:sz="0" w:space="0" w:color="auto"/>
            <w:bottom w:val="none" w:sz="0" w:space="0" w:color="auto"/>
            <w:right w:val="none" w:sz="0" w:space="0" w:color="auto"/>
          </w:divBdr>
          <w:divsChild>
            <w:div w:id="1810783916">
              <w:marLeft w:val="60"/>
              <w:marRight w:val="0"/>
              <w:marTop w:val="0"/>
              <w:marBottom w:val="0"/>
              <w:divBdr>
                <w:top w:val="none" w:sz="0" w:space="0" w:color="auto"/>
                <w:left w:val="single" w:sz="24" w:space="8" w:color="7B8687"/>
                <w:bottom w:val="none" w:sz="0" w:space="0" w:color="auto"/>
                <w:right w:val="none" w:sz="0" w:space="8" w:color="auto"/>
              </w:divBdr>
            </w:div>
          </w:divsChild>
        </w:div>
        <w:div w:id="1299333732">
          <w:marLeft w:val="150"/>
          <w:marRight w:val="0"/>
          <w:marTop w:val="225"/>
          <w:marBottom w:val="480"/>
          <w:divBdr>
            <w:top w:val="none" w:sz="0" w:space="0" w:color="auto"/>
            <w:left w:val="none" w:sz="0" w:space="0" w:color="auto"/>
            <w:bottom w:val="none" w:sz="0" w:space="0" w:color="auto"/>
            <w:right w:val="none" w:sz="0" w:space="0" w:color="auto"/>
          </w:divBdr>
        </w:div>
        <w:div w:id="1840921553">
          <w:marLeft w:val="150"/>
          <w:marRight w:val="0"/>
          <w:marTop w:val="0"/>
          <w:marBottom w:val="480"/>
          <w:divBdr>
            <w:top w:val="none" w:sz="0" w:space="0" w:color="auto"/>
            <w:left w:val="none" w:sz="0" w:space="0" w:color="auto"/>
            <w:bottom w:val="none" w:sz="0" w:space="0" w:color="auto"/>
            <w:right w:val="none" w:sz="0" w:space="0" w:color="auto"/>
          </w:divBdr>
          <w:divsChild>
            <w:div w:id="366224119">
              <w:marLeft w:val="60"/>
              <w:marRight w:val="0"/>
              <w:marTop w:val="0"/>
              <w:marBottom w:val="300"/>
              <w:divBdr>
                <w:top w:val="none" w:sz="0" w:space="0" w:color="auto"/>
                <w:left w:val="single" w:sz="24" w:space="8" w:color="7B8687"/>
                <w:bottom w:val="none" w:sz="0" w:space="0" w:color="auto"/>
                <w:right w:val="none" w:sz="0" w:space="8" w:color="auto"/>
              </w:divBdr>
            </w:div>
          </w:divsChild>
        </w:div>
      </w:divsChild>
    </w:div>
    <w:div w:id="452528632">
      <w:bodyDiv w:val="1"/>
      <w:marLeft w:val="0"/>
      <w:marRight w:val="0"/>
      <w:marTop w:val="0"/>
      <w:marBottom w:val="0"/>
      <w:divBdr>
        <w:top w:val="none" w:sz="0" w:space="0" w:color="auto"/>
        <w:left w:val="none" w:sz="0" w:space="0" w:color="auto"/>
        <w:bottom w:val="none" w:sz="0" w:space="0" w:color="auto"/>
        <w:right w:val="none" w:sz="0" w:space="0" w:color="auto"/>
      </w:divBdr>
    </w:div>
    <w:div w:id="492183150">
      <w:bodyDiv w:val="1"/>
      <w:marLeft w:val="0"/>
      <w:marRight w:val="0"/>
      <w:marTop w:val="0"/>
      <w:marBottom w:val="0"/>
      <w:divBdr>
        <w:top w:val="none" w:sz="0" w:space="0" w:color="auto"/>
        <w:left w:val="none" w:sz="0" w:space="0" w:color="auto"/>
        <w:bottom w:val="none" w:sz="0" w:space="0" w:color="auto"/>
        <w:right w:val="none" w:sz="0" w:space="0" w:color="auto"/>
      </w:divBdr>
    </w:div>
    <w:div w:id="534658099">
      <w:bodyDiv w:val="1"/>
      <w:marLeft w:val="0"/>
      <w:marRight w:val="0"/>
      <w:marTop w:val="0"/>
      <w:marBottom w:val="0"/>
      <w:divBdr>
        <w:top w:val="none" w:sz="0" w:space="0" w:color="auto"/>
        <w:left w:val="none" w:sz="0" w:space="0" w:color="auto"/>
        <w:bottom w:val="none" w:sz="0" w:space="0" w:color="auto"/>
        <w:right w:val="none" w:sz="0" w:space="0" w:color="auto"/>
      </w:divBdr>
    </w:div>
    <w:div w:id="539124021">
      <w:bodyDiv w:val="1"/>
      <w:marLeft w:val="0"/>
      <w:marRight w:val="0"/>
      <w:marTop w:val="0"/>
      <w:marBottom w:val="0"/>
      <w:divBdr>
        <w:top w:val="none" w:sz="0" w:space="0" w:color="auto"/>
        <w:left w:val="none" w:sz="0" w:space="0" w:color="auto"/>
        <w:bottom w:val="none" w:sz="0" w:space="0" w:color="auto"/>
        <w:right w:val="none" w:sz="0" w:space="0" w:color="auto"/>
      </w:divBdr>
    </w:div>
    <w:div w:id="580258382">
      <w:bodyDiv w:val="1"/>
      <w:marLeft w:val="0"/>
      <w:marRight w:val="0"/>
      <w:marTop w:val="0"/>
      <w:marBottom w:val="0"/>
      <w:divBdr>
        <w:top w:val="none" w:sz="0" w:space="0" w:color="auto"/>
        <w:left w:val="none" w:sz="0" w:space="0" w:color="auto"/>
        <w:bottom w:val="none" w:sz="0" w:space="0" w:color="auto"/>
        <w:right w:val="none" w:sz="0" w:space="0" w:color="auto"/>
      </w:divBdr>
    </w:div>
    <w:div w:id="607932265">
      <w:bodyDiv w:val="1"/>
      <w:marLeft w:val="0"/>
      <w:marRight w:val="0"/>
      <w:marTop w:val="0"/>
      <w:marBottom w:val="0"/>
      <w:divBdr>
        <w:top w:val="none" w:sz="0" w:space="0" w:color="auto"/>
        <w:left w:val="none" w:sz="0" w:space="0" w:color="auto"/>
        <w:bottom w:val="none" w:sz="0" w:space="0" w:color="auto"/>
        <w:right w:val="none" w:sz="0" w:space="0" w:color="auto"/>
      </w:divBdr>
    </w:div>
    <w:div w:id="615715275">
      <w:bodyDiv w:val="1"/>
      <w:marLeft w:val="0"/>
      <w:marRight w:val="0"/>
      <w:marTop w:val="0"/>
      <w:marBottom w:val="0"/>
      <w:divBdr>
        <w:top w:val="none" w:sz="0" w:space="0" w:color="auto"/>
        <w:left w:val="none" w:sz="0" w:space="0" w:color="auto"/>
        <w:bottom w:val="none" w:sz="0" w:space="0" w:color="auto"/>
        <w:right w:val="none" w:sz="0" w:space="0" w:color="auto"/>
      </w:divBdr>
    </w:div>
    <w:div w:id="618295002">
      <w:bodyDiv w:val="1"/>
      <w:marLeft w:val="0"/>
      <w:marRight w:val="0"/>
      <w:marTop w:val="0"/>
      <w:marBottom w:val="0"/>
      <w:divBdr>
        <w:top w:val="none" w:sz="0" w:space="0" w:color="auto"/>
        <w:left w:val="none" w:sz="0" w:space="0" w:color="auto"/>
        <w:bottom w:val="none" w:sz="0" w:space="0" w:color="auto"/>
        <w:right w:val="none" w:sz="0" w:space="0" w:color="auto"/>
      </w:divBdr>
    </w:div>
    <w:div w:id="619650061">
      <w:bodyDiv w:val="1"/>
      <w:marLeft w:val="0"/>
      <w:marRight w:val="0"/>
      <w:marTop w:val="0"/>
      <w:marBottom w:val="0"/>
      <w:divBdr>
        <w:top w:val="none" w:sz="0" w:space="0" w:color="auto"/>
        <w:left w:val="none" w:sz="0" w:space="0" w:color="auto"/>
        <w:bottom w:val="none" w:sz="0" w:space="0" w:color="auto"/>
        <w:right w:val="none" w:sz="0" w:space="0" w:color="auto"/>
      </w:divBdr>
    </w:div>
    <w:div w:id="623191563">
      <w:bodyDiv w:val="1"/>
      <w:marLeft w:val="0"/>
      <w:marRight w:val="0"/>
      <w:marTop w:val="0"/>
      <w:marBottom w:val="0"/>
      <w:divBdr>
        <w:top w:val="none" w:sz="0" w:space="0" w:color="auto"/>
        <w:left w:val="none" w:sz="0" w:space="0" w:color="auto"/>
        <w:bottom w:val="none" w:sz="0" w:space="0" w:color="auto"/>
        <w:right w:val="none" w:sz="0" w:space="0" w:color="auto"/>
      </w:divBdr>
    </w:div>
    <w:div w:id="645165791">
      <w:bodyDiv w:val="1"/>
      <w:marLeft w:val="0"/>
      <w:marRight w:val="0"/>
      <w:marTop w:val="0"/>
      <w:marBottom w:val="0"/>
      <w:divBdr>
        <w:top w:val="none" w:sz="0" w:space="0" w:color="auto"/>
        <w:left w:val="none" w:sz="0" w:space="0" w:color="auto"/>
        <w:bottom w:val="none" w:sz="0" w:space="0" w:color="auto"/>
        <w:right w:val="none" w:sz="0" w:space="0" w:color="auto"/>
      </w:divBdr>
    </w:div>
    <w:div w:id="716857738">
      <w:bodyDiv w:val="1"/>
      <w:marLeft w:val="0"/>
      <w:marRight w:val="0"/>
      <w:marTop w:val="0"/>
      <w:marBottom w:val="0"/>
      <w:divBdr>
        <w:top w:val="none" w:sz="0" w:space="0" w:color="auto"/>
        <w:left w:val="none" w:sz="0" w:space="0" w:color="auto"/>
        <w:bottom w:val="none" w:sz="0" w:space="0" w:color="auto"/>
        <w:right w:val="none" w:sz="0" w:space="0" w:color="auto"/>
      </w:divBdr>
    </w:div>
    <w:div w:id="722095172">
      <w:bodyDiv w:val="1"/>
      <w:marLeft w:val="0"/>
      <w:marRight w:val="0"/>
      <w:marTop w:val="0"/>
      <w:marBottom w:val="0"/>
      <w:divBdr>
        <w:top w:val="none" w:sz="0" w:space="0" w:color="auto"/>
        <w:left w:val="none" w:sz="0" w:space="0" w:color="auto"/>
        <w:bottom w:val="none" w:sz="0" w:space="0" w:color="auto"/>
        <w:right w:val="none" w:sz="0" w:space="0" w:color="auto"/>
      </w:divBdr>
    </w:div>
    <w:div w:id="766848906">
      <w:bodyDiv w:val="1"/>
      <w:marLeft w:val="0"/>
      <w:marRight w:val="0"/>
      <w:marTop w:val="0"/>
      <w:marBottom w:val="0"/>
      <w:divBdr>
        <w:top w:val="none" w:sz="0" w:space="0" w:color="auto"/>
        <w:left w:val="none" w:sz="0" w:space="0" w:color="auto"/>
        <w:bottom w:val="none" w:sz="0" w:space="0" w:color="auto"/>
        <w:right w:val="none" w:sz="0" w:space="0" w:color="auto"/>
      </w:divBdr>
    </w:div>
    <w:div w:id="770904004">
      <w:bodyDiv w:val="1"/>
      <w:marLeft w:val="0"/>
      <w:marRight w:val="0"/>
      <w:marTop w:val="0"/>
      <w:marBottom w:val="0"/>
      <w:divBdr>
        <w:top w:val="none" w:sz="0" w:space="0" w:color="auto"/>
        <w:left w:val="none" w:sz="0" w:space="0" w:color="auto"/>
        <w:bottom w:val="none" w:sz="0" w:space="0" w:color="auto"/>
        <w:right w:val="none" w:sz="0" w:space="0" w:color="auto"/>
      </w:divBdr>
    </w:div>
    <w:div w:id="775977646">
      <w:bodyDiv w:val="1"/>
      <w:marLeft w:val="0"/>
      <w:marRight w:val="0"/>
      <w:marTop w:val="0"/>
      <w:marBottom w:val="0"/>
      <w:divBdr>
        <w:top w:val="none" w:sz="0" w:space="0" w:color="auto"/>
        <w:left w:val="none" w:sz="0" w:space="0" w:color="auto"/>
        <w:bottom w:val="none" w:sz="0" w:space="0" w:color="auto"/>
        <w:right w:val="none" w:sz="0" w:space="0" w:color="auto"/>
      </w:divBdr>
    </w:div>
    <w:div w:id="853150710">
      <w:bodyDiv w:val="1"/>
      <w:marLeft w:val="0"/>
      <w:marRight w:val="0"/>
      <w:marTop w:val="0"/>
      <w:marBottom w:val="0"/>
      <w:divBdr>
        <w:top w:val="none" w:sz="0" w:space="0" w:color="auto"/>
        <w:left w:val="none" w:sz="0" w:space="0" w:color="auto"/>
        <w:bottom w:val="none" w:sz="0" w:space="0" w:color="auto"/>
        <w:right w:val="none" w:sz="0" w:space="0" w:color="auto"/>
      </w:divBdr>
    </w:div>
    <w:div w:id="873931345">
      <w:bodyDiv w:val="1"/>
      <w:marLeft w:val="0"/>
      <w:marRight w:val="0"/>
      <w:marTop w:val="0"/>
      <w:marBottom w:val="0"/>
      <w:divBdr>
        <w:top w:val="none" w:sz="0" w:space="0" w:color="auto"/>
        <w:left w:val="none" w:sz="0" w:space="0" w:color="auto"/>
        <w:bottom w:val="none" w:sz="0" w:space="0" w:color="auto"/>
        <w:right w:val="none" w:sz="0" w:space="0" w:color="auto"/>
      </w:divBdr>
    </w:div>
    <w:div w:id="891044677">
      <w:bodyDiv w:val="1"/>
      <w:marLeft w:val="0"/>
      <w:marRight w:val="0"/>
      <w:marTop w:val="0"/>
      <w:marBottom w:val="0"/>
      <w:divBdr>
        <w:top w:val="none" w:sz="0" w:space="0" w:color="auto"/>
        <w:left w:val="none" w:sz="0" w:space="0" w:color="auto"/>
        <w:bottom w:val="none" w:sz="0" w:space="0" w:color="auto"/>
        <w:right w:val="none" w:sz="0" w:space="0" w:color="auto"/>
      </w:divBdr>
      <w:divsChild>
        <w:div w:id="887567392">
          <w:marLeft w:val="0"/>
          <w:marRight w:val="0"/>
          <w:marTop w:val="0"/>
          <w:marBottom w:val="0"/>
          <w:divBdr>
            <w:top w:val="none" w:sz="0" w:space="0" w:color="auto"/>
            <w:left w:val="none" w:sz="0" w:space="0" w:color="auto"/>
            <w:bottom w:val="none" w:sz="0" w:space="0" w:color="auto"/>
            <w:right w:val="none" w:sz="0" w:space="0" w:color="auto"/>
          </w:divBdr>
          <w:divsChild>
            <w:div w:id="1248271517">
              <w:marLeft w:val="0"/>
              <w:marRight w:val="0"/>
              <w:marTop w:val="0"/>
              <w:marBottom w:val="0"/>
              <w:divBdr>
                <w:top w:val="none" w:sz="0" w:space="0" w:color="auto"/>
                <w:left w:val="none" w:sz="0" w:space="0" w:color="auto"/>
                <w:bottom w:val="none" w:sz="0" w:space="0" w:color="auto"/>
                <w:right w:val="none" w:sz="0" w:space="0" w:color="auto"/>
              </w:divBdr>
              <w:divsChild>
                <w:div w:id="1770852719">
                  <w:marLeft w:val="0"/>
                  <w:marRight w:val="0"/>
                  <w:marTop w:val="0"/>
                  <w:marBottom w:val="0"/>
                  <w:divBdr>
                    <w:top w:val="none" w:sz="0" w:space="0" w:color="auto"/>
                    <w:left w:val="none" w:sz="0" w:space="0" w:color="auto"/>
                    <w:bottom w:val="none" w:sz="0" w:space="0" w:color="auto"/>
                    <w:right w:val="none" w:sz="0" w:space="0" w:color="auto"/>
                  </w:divBdr>
                  <w:divsChild>
                    <w:div w:id="302472391">
                      <w:marLeft w:val="0"/>
                      <w:marRight w:val="0"/>
                      <w:marTop w:val="0"/>
                      <w:marBottom w:val="0"/>
                      <w:divBdr>
                        <w:top w:val="none" w:sz="0" w:space="0" w:color="auto"/>
                        <w:left w:val="none" w:sz="0" w:space="0" w:color="auto"/>
                        <w:bottom w:val="none" w:sz="0" w:space="0" w:color="auto"/>
                        <w:right w:val="none" w:sz="0" w:space="0" w:color="auto"/>
                      </w:divBdr>
                      <w:divsChild>
                        <w:div w:id="858081879">
                          <w:marLeft w:val="-225"/>
                          <w:marRight w:val="-225"/>
                          <w:marTop w:val="0"/>
                          <w:marBottom w:val="300"/>
                          <w:divBdr>
                            <w:top w:val="none" w:sz="0" w:space="0" w:color="auto"/>
                            <w:left w:val="none" w:sz="0" w:space="0" w:color="auto"/>
                            <w:bottom w:val="none" w:sz="0" w:space="0" w:color="auto"/>
                            <w:right w:val="none" w:sz="0" w:space="0" w:color="auto"/>
                          </w:divBdr>
                          <w:divsChild>
                            <w:div w:id="610091274">
                              <w:marLeft w:val="0"/>
                              <w:marRight w:val="0"/>
                              <w:marTop w:val="0"/>
                              <w:marBottom w:val="0"/>
                              <w:divBdr>
                                <w:top w:val="none" w:sz="0" w:space="0" w:color="auto"/>
                                <w:left w:val="none" w:sz="0" w:space="0" w:color="auto"/>
                                <w:bottom w:val="none" w:sz="0" w:space="0" w:color="auto"/>
                                <w:right w:val="none" w:sz="0" w:space="0" w:color="auto"/>
                              </w:divBdr>
                              <w:divsChild>
                                <w:div w:id="735471474">
                                  <w:marLeft w:val="-225"/>
                                  <w:marRight w:val="-225"/>
                                  <w:marTop w:val="0"/>
                                  <w:marBottom w:val="300"/>
                                  <w:divBdr>
                                    <w:top w:val="none" w:sz="0" w:space="0" w:color="auto"/>
                                    <w:left w:val="none" w:sz="0" w:space="0" w:color="auto"/>
                                    <w:bottom w:val="none" w:sz="0" w:space="0" w:color="auto"/>
                                    <w:right w:val="none" w:sz="0" w:space="0" w:color="auto"/>
                                  </w:divBdr>
                                  <w:divsChild>
                                    <w:div w:id="1472138158">
                                      <w:marLeft w:val="0"/>
                                      <w:marRight w:val="0"/>
                                      <w:marTop w:val="0"/>
                                      <w:marBottom w:val="0"/>
                                      <w:divBdr>
                                        <w:top w:val="none" w:sz="0" w:space="0" w:color="auto"/>
                                        <w:left w:val="none" w:sz="0" w:space="0" w:color="auto"/>
                                        <w:bottom w:val="none" w:sz="0" w:space="0" w:color="auto"/>
                                        <w:right w:val="none" w:sz="0" w:space="0" w:color="auto"/>
                                      </w:divBdr>
                                      <w:divsChild>
                                        <w:div w:id="2015494880">
                                          <w:marLeft w:val="0"/>
                                          <w:marRight w:val="0"/>
                                          <w:marTop w:val="0"/>
                                          <w:marBottom w:val="0"/>
                                          <w:divBdr>
                                            <w:top w:val="none" w:sz="0" w:space="0" w:color="auto"/>
                                            <w:left w:val="none" w:sz="0" w:space="0" w:color="auto"/>
                                            <w:bottom w:val="none" w:sz="0" w:space="0" w:color="auto"/>
                                            <w:right w:val="none" w:sz="0" w:space="0" w:color="auto"/>
                                          </w:divBdr>
                                          <w:divsChild>
                                            <w:div w:id="12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639692">
      <w:bodyDiv w:val="1"/>
      <w:marLeft w:val="0"/>
      <w:marRight w:val="0"/>
      <w:marTop w:val="0"/>
      <w:marBottom w:val="0"/>
      <w:divBdr>
        <w:top w:val="none" w:sz="0" w:space="0" w:color="auto"/>
        <w:left w:val="none" w:sz="0" w:space="0" w:color="auto"/>
        <w:bottom w:val="none" w:sz="0" w:space="0" w:color="auto"/>
        <w:right w:val="none" w:sz="0" w:space="0" w:color="auto"/>
      </w:divBdr>
    </w:div>
    <w:div w:id="979723870">
      <w:bodyDiv w:val="1"/>
      <w:marLeft w:val="0"/>
      <w:marRight w:val="0"/>
      <w:marTop w:val="0"/>
      <w:marBottom w:val="0"/>
      <w:divBdr>
        <w:top w:val="none" w:sz="0" w:space="0" w:color="auto"/>
        <w:left w:val="none" w:sz="0" w:space="0" w:color="auto"/>
        <w:bottom w:val="none" w:sz="0" w:space="0" w:color="auto"/>
        <w:right w:val="none" w:sz="0" w:space="0" w:color="auto"/>
      </w:divBdr>
    </w:div>
    <w:div w:id="986787943">
      <w:bodyDiv w:val="1"/>
      <w:marLeft w:val="0"/>
      <w:marRight w:val="0"/>
      <w:marTop w:val="0"/>
      <w:marBottom w:val="0"/>
      <w:divBdr>
        <w:top w:val="none" w:sz="0" w:space="0" w:color="auto"/>
        <w:left w:val="none" w:sz="0" w:space="0" w:color="auto"/>
        <w:bottom w:val="none" w:sz="0" w:space="0" w:color="auto"/>
        <w:right w:val="none" w:sz="0" w:space="0" w:color="auto"/>
      </w:divBdr>
    </w:div>
    <w:div w:id="1000809700">
      <w:bodyDiv w:val="1"/>
      <w:marLeft w:val="0"/>
      <w:marRight w:val="0"/>
      <w:marTop w:val="0"/>
      <w:marBottom w:val="0"/>
      <w:divBdr>
        <w:top w:val="none" w:sz="0" w:space="0" w:color="auto"/>
        <w:left w:val="none" w:sz="0" w:space="0" w:color="auto"/>
        <w:bottom w:val="none" w:sz="0" w:space="0" w:color="auto"/>
        <w:right w:val="none" w:sz="0" w:space="0" w:color="auto"/>
      </w:divBdr>
    </w:div>
    <w:div w:id="1033337603">
      <w:bodyDiv w:val="1"/>
      <w:marLeft w:val="0"/>
      <w:marRight w:val="0"/>
      <w:marTop w:val="0"/>
      <w:marBottom w:val="0"/>
      <w:divBdr>
        <w:top w:val="none" w:sz="0" w:space="0" w:color="auto"/>
        <w:left w:val="none" w:sz="0" w:space="0" w:color="auto"/>
        <w:bottom w:val="none" w:sz="0" w:space="0" w:color="auto"/>
        <w:right w:val="none" w:sz="0" w:space="0" w:color="auto"/>
      </w:divBdr>
    </w:div>
    <w:div w:id="1048146233">
      <w:bodyDiv w:val="1"/>
      <w:marLeft w:val="0"/>
      <w:marRight w:val="0"/>
      <w:marTop w:val="0"/>
      <w:marBottom w:val="0"/>
      <w:divBdr>
        <w:top w:val="none" w:sz="0" w:space="0" w:color="auto"/>
        <w:left w:val="none" w:sz="0" w:space="0" w:color="auto"/>
        <w:bottom w:val="none" w:sz="0" w:space="0" w:color="auto"/>
        <w:right w:val="none" w:sz="0" w:space="0" w:color="auto"/>
      </w:divBdr>
    </w:div>
    <w:div w:id="1147550919">
      <w:bodyDiv w:val="1"/>
      <w:marLeft w:val="0"/>
      <w:marRight w:val="0"/>
      <w:marTop w:val="0"/>
      <w:marBottom w:val="0"/>
      <w:divBdr>
        <w:top w:val="none" w:sz="0" w:space="0" w:color="auto"/>
        <w:left w:val="none" w:sz="0" w:space="0" w:color="auto"/>
        <w:bottom w:val="none" w:sz="0" w:space="0" w:color="auto"/>
        <w:right w:val="none" w:sz="0" w:space="0" w:color="auto"/>
      </w:divBdr>
    </w:div>
    <w:div w:id="1160190674">
      <w:bodyDiv w:val="1"/>
      <w:marLeft w:val="0"/>
      <w:marRight w:val="0"/>
      <w:marTop w:val="0"/>
      <w:marBottom w:val="0"/>
      <w:divBdr>
        <w:top w:val="none" w:sz="0" w:space="0" w:color="auto"/>
        <w:left w:val="none" w:sz="0" w:space="0" w:color="auto"/>
        <w:bottom w:val="none" w:sz="0" w:space="0" w:color="auto"/>
        <w:right w:val="none" w:sz="0" w:space="0" w:color="auto"/>
      </w:divBdr>
    </w:div>
    <w:div w:id="1186207801">
      <w:bodyDiv w:val="1"/>
      <w:marLeft w:val="0"/>
      <w:marRight w:val="0"/>
      <w:marTop w:val="0"/>
      <w:marBottom w:val="0"/>
      <w:divBdr>
        <w:top w:val="none" w:sz="0" w:space="0" w:color="auto"/>
        <w:left w:val="none" w:sz="0" w:space="0" w:color="auto"/>
        <w:bottom w:val="none" w:sz="0" w:space="0" w:color="auto"/>
        <w:right w:val="none" w:sz="0" w:space="0" w:color="auto"/>
      </w:divBdr>
    </w:div>
    <w:div w:id="1216157058">
      <w:bodyDiv w:val="1"/>
      <w:marLeft w:val="0"/>
      <w:marRight w:val="0"/>
      <w:marTop w:val="0"/>
      <w:marBottom w:val="0"/>
      <w:divBdr>
        <w:top w:val="none" w:sz="0" w:space="0" w:color="auto"/>
        <w:left w:val="none" w:sz="0" w:space="0" w:color="auto"/>
        <w:bottom w:val="none" w:sz="0" w:space="0" w:color="auto"/>
        <w:right w:val="none" w:sz="0" w:space="0" w:color="auto"/>
      </w:divBdr>
    </w:div>
    <w:div w:id="1233194369">
      <w:bodyDiv w:val="1"/>
      <w:marLeft w:val="0"/>
      <w:marRight w:val="0"/>
      <w:marTop w:val="0"/>
      <w:marBottom w:val="0"/>
      <w:divBdr>
        <w:top w:val="none" w:sz="0" w:space="0" w:color="auto"/>
        <w:left w:val="none" w:sz="0" w:space="0" w:color="auto"/>
        <w:bottom w:val="none" w:sz="0" w:space="0" w:color="auto"/>
        <w:right w:val="none" w:sz="0" w:space="0" w:color="auto"/>
      </w:divBdr>
    </w:div>
    <w:div w:id="1273898822">
      <w:bodyDiv w:val="1"/>
      <w:marLeft w:val="0"/>
      <w:marRight w:val="0"/>
      <w:marTop w:val="0"/>
      <w:marBottom w:val="0"/>
      <w:divBdr>
        <w:top w:val="none" w:sz="0" w:space="0" w:color="auto"/>
        <w:left w:val="none" w:sz="0" w:space="0" w:color="auto"/>
        <w:bottom w:val="none" w:sz="0" w:space="0" w:color="auto"/>
        <w:right w:val="none" w:sz="0" w:space="0" w:color="auto"/>
      </w:divBdr>
    </w:div>
    <w:div w:id="1276867341">
      <w:bodyDiv w:val="1"/>
      <w:marLeft w:val="0"/>
      <w:marRight w:val="0"/>
      <w:marTop w:val="0"/>
      <w:marBottom w:val="0"/>
      <w:divBdr>
        <w:top w:val="none" w:sz="0" w:space="0" w:color="auto"/>
        <w:left w:val="none" w:sz="0" w:space="0" w:color="auto"/>
        <w:bottom w:val="none" w:sz="0" w:space="0" w:color="auto"/>
        <w:right w:val="none" w:sz="0" w:space="0" w:color="auto"/>
      </w:divBdr>
    </w:div>
    <w:div w:id="1313362734">
      <w:bodyDiv w:val="1"/>
      <w:marLeft w:val="0"/>
      <w:marRight w:val="0"/>
      <w:marTop w:val="0"/>
      <w:marBottom w:val="0"/>
      <w:divBdr>
        <w:top w:val="none" w:sz="0" w:space="0" w:color="auto"/>
        <w:left w:val="none" w:sz="0" w:space="0" w:color="auto"/>
        <w:bottom w:val="none" w:sz="0" w:space="0" w:color="auto"/>
        <w:right w:val="none" w:sz="0" w:space="0" w:color="auto"/>
      </w:divBdr>
    </w:div>
    <w:div w:id="1337031328">
      <w:bodyDiv w:val="1"/>
      <w:marLeft w:val="0"/>
      <w:marRight w:val="0"/>
      <w:marTop w:val="0"/>
      <w:marBottom w:val="0"/>
      <w:divBdr>
        <w:top w:val="none" w:sz="0" w:space="0" w:color="auto"/>
        <w:left w:val="none" w:sz="0" w:space="0" w:color="auto"/>
        <w:bottom w:val="none" w:sz="0" w:space="0" w:color="auto"/>
        <w:right w:val="none" w:sz="0" w:space="0" w:color="auto"/>
      </w:divBdr>
    </w:div>
    <w:div w:id="1412118997">
      <w:bodyDiv w:val="1"/>
      <w:marLeft w:val="0"/>
      <w:marRight w:val="0"/>
      <w:marTop w:val="0"/>
      <w:marBottom w:val="0"/>
      <w:divBdr>
        <w:top w:val="none" w:sz="0" w:space="0" w:color="auto"/>
        <w:left w:val="none" w:sz="0" w:space="0" w:color="auto"/>
        <w:bottom w:val="none" w:sz="0" w:space="0" w:color="auto"/>
        <w:right w:val="none" w:sz="0" w:space="0" w:color="auto"/>
      </w:divBdr>
    </w:div>
    <w:div w:id="1438870492">
      <w:bodyDiv w:val="1"/>
      <w:marLeft w:val="0"/>
      <w:marRight w:val="0"/>
      <w:marTop w:val="0"/>
      <w:marBottom w:val="0"/>
      <w:divBdr>
        <w:top w:val="none" w:sz="0" w:space="0" w:color="auto"/>
        <w:left w:val="none" w:sz="0" w:space="0" w:color="auto"/>
        <w:bottom w:val="none" w:sz="0" w:space="0" w:color="auto"/>
        <w:right w:val="none" w:sz="0" w:space="0" w:color="auto"/>
      </w:divBdr>
    </w:div>
    <w:div w:id="1445270728">
      <w:bodyDiv w:val="1"/>
      <w:marLeft w:val="0"/>
      <w:marRight w:val="0"/>
      <w:marTop w:val="0"/>
      <w:marBottom w:val="0"/>
      <w:divBdr>
        <w:top w:val="none" w:sz="0" w:space="0" w:color="auto"/>
        <w:left w:val="none" w:sz="0" w:space="0" w:color="auto"/>
        <w:bottom w:val="none" w:sz="0" w:space="0" w:color="auto"/>
        <w:right w:val="none" w:sz="0" w:space="0" w:color="auto"/>
      </w:divBdr>
    </w:div>
    <w:div w:id="1459180248">
      <w:bodyDiv w:val="1"/>
      <w:marLeft w:val="0"/>
      <w:marRight w:val="0"/>
      <w:marTop w:val="0"/>
      <w:marBottom w:val="0"/>
      <w:divBdr>
        <w:top w:val="none" w:sz="0" w:space="0" w:color="auto"/>
        <w:left w:val="none" w:sz="0" w:space="0" w:color="auto"/>
        <w:bottom w:val="none" w:sz="0" w:space="0" w:color="auto"/>
        <w:right w:val="none" w:sz="0" w:space="0" w:color="auto"/>
      </w:divBdr>
    </w:div>
    <w:div w:id="1509490738">
      <w:bodyDiv w:val="1"/>
      <w:marLeft w:val="0"/>
      <w:marRight w:val="0"/>
      <w:marTop w:val="0"/>
      <w:marBottom w:val="0"/>
      <w:divBdr>
        <w:top w:val="none" w:sz="0" w:space="0" w:color="auto"/>
        <w:left w:val="none" w:sz="0" w:space="0" w:color="auto"/>
        <w:bottom w:val="none" w:sz="0" w:space="0" w:color="auto"/>
        <w:right w:val="none" w:sz="0" w:space="0" w:color="auto"/>
      </w:divBdr>
    </w:div>
    <w:div w:id="1513380005">
      <w:bodyDiv w:val="1"/>
      <w:marLeft w:val="0"/>
      <w:marRight w:val="0"/>
      <w:marTop w:val="0"/>
      <w:marBottom w:val="0"/>
      <w:divBdr>
        <w:top w:val="none" w:sz="0" w:space="0" w:color="auto"/>
        <w:left w:val="none" w:sz="0" w:space="0" w:color="auto"/>
        <w:bottom w:val="none" w:sz="0" w:space="0" w:color="auto"/>
        <w:right w:val="none" w:sz="0" w:space="0" w:color="auto"/>
      </w:divBdr>
      <w:divsChild>
        <w:div w:id="1081026281">
          <w:marLeft w:val="150"/>
          <w:marRight w:val="0"/>
          <w:marTop w:val="0"/>
          <w:marBottom w:val="480"/>
          <w:divBdr>
            <w:top w:val="none" w:sz="0" w:space="0" w:color="auto"/>
            <w:left w:val="none" w:sz="0" w:space="0" w:color="auto"/>
            <w:bottom w:val="none" w:sz="0" w:space="0" w:color="auto"/>
            <w:right w:val="none" w:sz="0" w:space="0" w:color="auto"/>
          </w:divBdr>
          <w:divsChild>
            <w:div w:id="1293439143">
              <w:marLeft w:val="0"/>
              <w:marRight w:val="0"/>
              <w:marTop w:val="0"/>
              <w:marBottom w:val="0"/>
              <w:divBdr>
                <w:top w:val="none" w:sz="0" w:space="0" w:color="auto"/>
                <w:left w:val="none" w:sz="0" w:space="0" w:color="auto"/>
                <w:bottom w:val="none" w:sz="0" w:space="0" w:color="auto"/>
                <w:right w:val="none" w:sz="0" w:space="0" w:color="auto"/>
              </w:divBdr>
            </w:div>
          </w:divsChild>
        </w:div>
        <w:div w:id="1918979606">
          <w:marLeft w:val="0"/>
          <w:marRight w:val="150"/>
          <w:marTop w:val="0"/>
          <w:marBottom w:val="480"/>
          <w:divBdr>
            <w:top w:val="none" w:sz="0" w:space="0" w:color="auto"/>
            <w:left w:val="none" w:sz="0" w:space="0" w:color="auto"/>
            <w:bottom w:val="none" w:sz="0" w:space="0" w:color="auto"/>
            <w:right w:val="none" w:sz="0" w:space="0" w:color="auto"/>
          </w:divBdr>
        </w:div>
      </w:divsChild>
    </w:div>
    <w:div w:id="1583417395">
      <w:bodyDiv w:val="1"/>
      <w:marLeft w:val="0"/>
      <w:marRight w:val="0"/>
      <w:marTop w:val="0"/>
      <w:marBottom w:val="0"/>
      <w:divBdr>
        <w:top w:val="none" w:sz="0" w:space="0" w:color="auto"/>
        <w:left w:val="none" w:sz="0" w:space="0" w:color="auto"/>
        <w:bottom w:val="none" w:sz="0" w:space="0" w:color="auto"/>
        <w:right w:val="none" w:sz="0" w:space="0" w:color="auto"/>
      </w:divBdr>
    </w:div>
    <w:div w:id="1597520626">
      <w:bodyDiv w:val="1"/>
      <w:marLeft w:val="0"/>
      <w:marRight w:val="0"/>
      <w:marTop w:val="0"/>
      <w:marBottom w:val="0"/>
      <w:divBdr>
        <w:top w:val="none" w:sz="0" w:space="0" w:color="auto"/>
        <w:left w:val="none" w:sz="0" w:space="0" w:color="auto"/>
        <w:bottom w:val="none" w:sz="0" w:space="0" w:color="auto"/>
        <w:right w:val="none" w:sz="0" w:space="0" w:color="auto"/>
      </w:divBdr>
    </w:div>
    <w:div w:id="1603490348">
      <w:bodyDiv w:val="1"/>
      <w:marLeft w:val="0"/>
      <w:marRight w:val="0"/>
      <w:marTop w:val="0"/>
      <w:marBottom w:val="0"/>
      <w:divBdr>
        <w:top w:val="none" w:sz="0" w:space="0" w:color="auto"/>
        <w:left w:val="none" w:sz="0" w:space="0" w:color="auto"/>
        <w:bottom w:val="none" w:sz="0" w:space="0" w:color="auto"/>
        <w:right w:val="none" w:sz="0" w:space="0" w:color="auto"/>
      </w:divBdr>
    </w:div>
    <w:div w:id="1641038464">
      <w:bodyDiv w:val="1"/>
      <w:marLeft w:val="0"/>
      <w:marRight w:val="0"/>
      <w:marTop w:val="0"/>
      <w:marBottom w:val="0"/>
      <w:divBdr>
        <w:top w:val="none" w:sz="0" w:space="0" w:color="auto"/>
        <w:left w:val="none" w:sz="0" w:space="0" w:color="auto"/>
        <w:bottom w:val="none" w:sz="0" w:space="0" w:color="auto"/>
        <w:right w:val="none" w:sz="0" w:space="0" w:color="auto"/>
      </w:divBdr>
    </w:div>
    <w:div w:id="1648585827">
      <w:bodyDiv w:val="1"/>
      <w:marLeft w:val="0"/>
      <w:marRight w:val="0"/>
      <w:marTop w:val="0"/>
      <w:marBottom w:val="0"/>
      <w:divBdr>
        <w:top w:val="none" w:sz="0" w:space="0" w:color="auto"/>
        <w:left w:val="none" w:sz="0" w:space="0" w:color="auto"/>
        <w:bottom w:val="none" w:sz="0" w:space="0" w:color="auto"/>
        <w:right w:val="none" w:sz="0" w:space="0" w:color="auto"/>
      </w:divBdr>
    </w:div>
    <w:div w:id="1694305740">
      <w:bodyDiv w:val="1"/>
      <w:marLeft w:val="0"/>
      <w:marRight w:val="0"/>
      <w:marTop w:val="0"/>
      <w:marBottom w:val="0"/>
      <w:divBdr>
        <w:top w:val="none" w:sz="0" w:space="0" w:color="auto"/>
        <w:left w:val="none" w:sz="0" w:space="0" w:color="auto"/>
        <w:bottom w:val="none" w:sz="0" w:space="0" w:color="auto"/>
        <w:right w:val="none" w:sz="0" w:space="0" w:color="auto"/>
      </w:divBdr>
    </w:div>
    <w:div w:id="1749964501">
      <w:bodyDiv w:val="1"/>
      <w:marLeft w:val="0"/>
      <w:marRight w:val="0"/>
      <w:marTop w:val="0"/>
      <w:marBottom w:val="0"/>
      <w:divBdr>
        <w:top w:val="none" w:sz="0" w:space="0" w:color="auto"/>
        <w:left w:val="none" w:sz="0" w:space="0" w:color="auto"/>
        <w:bottom w:val="none" w:sz="0" w:space="0" w:color="auto"/>
        <w:right w:val="none" w:sz="0" w:space="0" w:color="auto"/>
      </w:divBdr>
    </w:div>
    <w:div w:id="1767076611">
      <w:bodyDiv w:val="1"/>
      <w:marLeft w:val="0"/>
      <w:marRight w:val="0"/>
      <w:marTop w:val="0"/>
      <w:marBottom w:val="0"/>
      <w:divBdr>
        <w:top w:val="none" w:sz="0" w:space="0" w:color="auto"/>
        <w:left w:val="none" w:sz="0" w:space="0" w:color="auto"/>
        <w:bottom w:val="none" w:sz="0" w:space="0" w:color="auto"/>
        <w:right w:val="none" w:sz="0" w:space="0" w:color="auto"/>
      </w:divBdr>
    </w:div>
    <w:div w:id="1777403365">
      <w:bodyDiv w:val="1"/>
      <w:marLeft w:val="0"/>
      <w:marRight w:val="0"/>
      <w:marTop w:val="0"/>
      <w:marBottom w:val="0"/>
      <w:divBdr>
        <w:top w:val="none" w:sz="0" w:space="0" w:color="auto"/>
        <w:left w:val="none" w:sz="0" w:space="0" w:color="auto"/>
        <w:bottom w:val="none" w:sz="0" w:space="0" w:color="auto"/>
        <w:right w:val="none" w:sz="0" w:space="0" w:color="auto"/>
      </w:divBdr>
    </w:div>
    <w:div w:id="1794978916">
      <w:bodyDiv w:val="1"/>
      <w:marLeft w:val="0"/>
      <w:marRight w:val="0"/>
      <w:marTop w:val="0"/>
      <w:marBottom w:val="0"/>
      <w:divBdr>
        <w:top w:val="none" w:sz="0" w:space="0" w:color="auto"/>
        <w:left w:val="none" w:sz="0" w:space="0" w:color="auto"/>
        <w:bottom w:val="none" w:sz="0" w:space="0" w:color="auto"/>
        <w:right w:val="none" w:sz="0" w:space="0" w:color="auto"/>
      </w:divBdr>
    </w:div>
    <w:div w:id="1809395831">
      <w:bodyDiv w:val="1"/>
      <w:marLeft w:val="0"/>
      <w:marRight w:val="0"/>
      <w:marTop w:val="0"/>
      <w:marBottom w:val="0"/>
      <w:divBdr>
        <w:top w:val="none" w:sz="0" w:space="0" w:color="auto"/>
        <w:left w:val="none" w:sz="0" w:space="0" w:color="auto"/>
        <w:bottom w:val="none" w:sz="0" w:space="0" w:color="auto"/>
        <w:right w:val="none" w:sz="0" w:space="0" w:color="auto"/>
      </w:divBdr>
    </w:div>
    <w:div w:id="1822116839">
      <w:bodyDiv w:val="1"/>
      <w:marLeft w:val="0"/>
      <w:marRight w:val="0"/>
      <w:marTop w:val="0"/>
      <w:marBottom w:val="0"/>
      <w:divBdr>
        <w:top w:val="none" w:sz="0" w:space="0" w:color="auto"/>
        <w:left w:val="none" w:sz="0" w:space="0" w:color="auto"/>
        <w:bottom w:val="none" w:sz="0" w:space="0" w:color="auto"/>
        <w:right w:val="none" w:sz="0" w:space="0" w:color="auto"/>
      </w:divBdr>
    </w:div>
    <w:div w:id="1854029200">
      <w:bodyDiv w:val="1"/>
      <w:marLeft w:val="0"/>
      <w:marRight w:val="0"/>
      <w:marTop w:val="0"/>
      <w:marBottom w:val="0"/>
      <w:divBdr>
        <w:top w:val="none" w:sz="0" w:space="0" w:color="auto"/>
        <w:left w:val="none" w:sz="0" w:space="0" w:color="auto"/>
        <w:bottom w:val="none" w:sz="0" w:space="0" w:color="auto"/>
        <w:right w:val="none" w:sz="0" w:space="0" w:color="auto"/>
      </w:divBdr>
    </w:div>
    <w:div w:id="1905145153">
      <w:bodyDiv w:val="1"/>
      <w:marLeft w:val="0"/>
      <w:marRight w:val="0"/>
      <w:marTop w:val="0"/>
      <w:marBottom w:val="0"/>
      <w:divBdr>
        <w:top w:val="none" w:sz="0" w:space="0" w:color="auto"/>
        <w:left w:val="none" w:sz="0" w:space="0" w:color="auto"/>
        <w:bottom w:val="none" w:sz="0" w:space="0" w:color="auto"/>
        <w:right w:val="none" w:sz="0" w:space="0" w:color="auto"/>
      </w:divBdr>
    </w:div>
    <w:div w:id="1943761343">
      <w:bodyDiv w:val="1"/>
      <w:marLeft w:val="0"/>
      <w:marRight w:val="0"/>
      <w:marTop w:val="0"/>
      <w:marBottom w:val="0"/>
      <w:divBdr>
        <w:top w:val="none" w:sz="0" w:space="0" w:color="auto"/>
        <w:left w:val="none" w:sz="0" w:space="0" w:color="auto"/>
        <w:bottom w:val="none" w:sz="0" w:space="0" w:color="auto"/>
        <w:right w:val="none" w:sz="0" w:space="0" w:color="auto"/>
      </w:divBdr>
    </w:div>
    <w:div w:id="2031488149">
      <w:bodyDiv w:val="1"/>
      <w:marLeft w:val="0"/>
      <w:marRight w:val="0"/>
      <w:marTop w:val="0"/>
      <w:marBottom w:val="0"/>
      <w:divBdr>
        <w:top w:val="none" w:sz="0" w:space="0" w:color="auto"/>
        <w:left w:val="none" w:sz="0" w:space="0" w:color="auto"/>
        <w:bottom w:val="none" w:sz="0" w:space="0" w:color="auto"/>
        <w:right w:val="none" w:sz="0" w:space="0" w:color="auto"/>
      </w:divBdr>
    </w:div>
    <w:div w:id="2039743684">
      <w:bodyDiv w:val="1"/>
      <w:marLeft w:val="0"/>
      <w:marRight w:val="0"/>
      <w:marTop w:val="0"/>
      <w:marBottom w:val="0"/>
      <w:divBdr>
        <w:top w:val="none" w:sz="0" w:space="0" w:color="auto"/>
        <w:left w:val="none" w:sz="0" w:space="0" w:color="auto"/>
        <w:bottom w:val="none" w:sz="0" w:space="0" w:color="auto"/>
        <w:right w:val="none" w:sz="0" w:space="0" w:color="auto"/>
      </w:divBdr>
    </w:div>
    <w:div w:id="2061400902">
      <w:bodyDiv w:val="1"/>
      <w:marLeft w:val="0"/>
      <w:marRight w:val="0"/>
      <w:marTop w:val="0"/>
      <w:marBottom w:val="0"/>
      <w:divBdr>
        <w:top w:val="none" w:sz="0" w:space="0" w:color="auto"/>
        <w:left w:val="none" w:sz="0" w:space="0" w:color="auto"/>
        <w:bottom w:val="none" w:sz="0" w:space="0" w:color="auto"/>
        <w:right w:val="none" w:sz="0" w:space="0" w:color="auto"/>
      </w:divBdr>
    </w:div>
    <w:div w:id="20737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share.ed.gov/teams/OPE/PPI/NegReg/REPAYE/NPRM/Clearance%2005.11.15-05.18.15/www2.ed.gov/policy/highered/reg/hearulemaking/hea08/neg-reg-faq.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regulations.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yperlink" Target="https://www2.ed.gov/policy/highered/reg/hearulemaking/2017/gainfulemployment.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regulations.gov" TargetMode="External"/><Relationship Id="rId23" Type="http://schemas.openxmlformats.org/officeDocument/2006/relationships/footer" Target="footer1.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www.federalregister.gov/articles/2013/09/19/2013-22868/negotiated-rulemaking-committee-negotiator-nominations-and-schedule-of-committee-meetings-title-i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share.ed.gov/teams/OPE/PPI/GE/Shared%20Documents1/NPRM/www.regulations.gov/document?D=ED-2014-OPE-0039-2390" TargetMode="External"/><Relationship Id="rId2" Type="http://schemas.openxmlformats.org/officeDocument/2006/relationships/hyperlink" Target="https://share.ed.gov/teams/OPE/PPI/GE/Shared%20Documents1/www.nber.org/papers/w22654" TargetMode="External"/><Relationship Id="rId1" Type="http://schemas.openxmlformats.org/officeDocument/2006/relationships/hyperlink" Target="https://share.ed.gov/teams/OPE/PPI/GE/Shared%20Documents1/www.bls.gov/news.release/jolts.nr0.htm" TargetMode="External"/><Relationship Id="rId4" Type="http://schemas.openxmlformats.org/officeDocument/2006/relationships/hyperlink" Target="https://www.regulations.gov/document?D=ED-2014-OPE-0039-2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98DD98F45624C9023BA83A544FE51" ma:contentTypeVersion="1" ma:contentTypeDescription="Create a new document." ma:contentTypeScope="" ma:versionID="c7575db3a5828a7245c326cd9999369d">
  <xsd:schema xmlns:xsd="http://www.w3.org/2001/XMLSchema" xmlns:xs="http://www.w3.org/2001/XMLSchema" xmlns:p="http://schemas.microsoft.com/office/2006/metadata/properties" xmlns:ns2="8b1e33ba-8b0f-4b9c-a5bd-95df340516b5" targetNamespace="http://schemas.microsoft.com/office/2006/metadata/properties" ma:root="true" ma:fieldsID="02be7b2148ccaf9b7a063e633f65a1a3" ns2:_="">
    <xsd:import namespace="8b1e33ba-8b0f-4b9c-a5bd-95df340516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33ba-8b0f-4b9c-a5bd-95df34051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San17</b:Tag>
    <b:SourceType>Book</b:SourceType>
    <b:Guid>{28A70203-0F27-41FA-96BA-39D956EDC4CE}</b:Guid>
    <b:Author>
      <b:Author>
        <b:NameList>
          <b:Person>
            <b:Last>Sany Baum</b:Last>
            <b:First>Harry</b:First>
            <b:Middle>Holzer</b:Middle>
          </b:Person>
        </b:NameList>
      </b:Author>
    </b:Author>
    <b:Title>Making College Work</b:Title>
    <b:Year>2017</b:Year>
    <b:City>Washington DC</b:City>
    <b:Publisher>Brookings Institution</b:Publisher>
    <b:RefOrder>1</b:RefOrder>
  </b:Source>
</b:Sources>
</file>

<file path=customXml/item5.xml><?xml version="1.0" encoding="utf-8"?>
<b:Sources xmlns:b="http://schemas.openxmlformats.org/officeDocument/2006/bibliography" xmlns="http://schemas.openxmlformats.org/officeDocument/2006/bibliography" SelectedStyle="\APA.XSL" StyleName="APA">
  <b:Source>
    <b:Tag>San17</b:Tag>
    <b:SourceType>Book</b:SourceType>
    <b:Guid>{28A70203-0F27-41FA-96BA-39D956EDC4CE}</b:Guid>
    <b:Author>
      <b:Author>
        <b:NameList>
          <b:Person>
            <b:Last>Sany Baum</b:Last>
            <b:First>Harry</b:First>
            <b:Middle>Holzer</b:Middle>
          </b:Person>
        </b:NameList>
      </b:Author>
    </b:Author>
    <b:Title>Making College Work</b:Title>
    <b:Year>2017</b:Year>
    <b:City>Washington DC</b:City>
    <b:Publisher>Brookings Institution</b:Publisher>
    <b:RefOrder>1</b:RefOrder>
  </b:Source>
</b:Sources>
</file>

<file path=customXml/item6.xml><?xml version="1.0" encoding="utf-8"?>
<b:Sources xmlns:b="http://schemas.openxmlformats.org/officeDocument/2006/bibliography" xmlns="http://schemas.openxmlformats.org/officeDocument/2006/bibliography" SelectedStyle="\APA.XSL" StyleName="APA">
  <b:Source>
    <b:Tag>San17</b:Tag>
    <b:SourceType>Book</b:SourceType>
    <b:Guid>{28A70203-0F27-41FA-96BA-39D956EDC4CE}</b:Guid>
    <b:Author>
      <b:Author>
        <b:NameList>
          <b:Person>
            <b:Last>Sany Baum</b:Last>
            <b:First>Harry</b:First>
            <b:Middle>Holzer</b:Middle>
          </b:Person>
        </b:NameList>
      </b:Author>
    </b:Author>
    <b:Title>Making College Work</b:Title>
    <b:Year>2017</b:Year>
    <b:City>Washington DC</b:City>
    <b:Publisher>Brookings Institution</b:Publisher>
    <b:RefOrder>1</b:RefOrder>
  </b:Source>
</b:Sources>
</file>

<file path=customXml/item7.xml><?xml version="1.0" encoding="utf-8"?>
<b:Sources xmlns:b="http://schemas.openxmlformats.org/officeDocument/2006/bibliography" xmlns="http://schemas.openxmlformats.org/officeDocument/2006/bibliography" SelectedStyle="\APA.XSL" StyleName="APA">
  <b:Source>
    <b:Tag>San17</b:Tag>
    <b:SourceType>Book</b:SourceType>
    <b:Guid>{28A70203-0F27-41FA-96BA-39D956EDC4CE}</b:Guid>
    <b:Author>
      <b:Author>
        <b:NameList>
          <b:Person>
            <b:Last>Sany Baum</b:Last>
            <b:First>Harry</b:First>
            <b:Middle>Holzer</b:Middle>
          </b:Person>
        </b:NameList>
      </b:Author>
    </b:Author>
    <b:Title>Making College Work</b:Title>
    <b:Year>2017</b:Year>
    <b:City>Washington DC</b:City>
    <b:Publisher>Brookings Institution</b:Publisher>
    <b:RefOrder>1</b:RefOrder>
  </b:Source>
</b:Sources>
</file>

<file path=customXml/itemProps1.xml><?xml version="1.0" encoding="utf-8"?>
<ds:datastoreItem xmlns:ds="http://schemas.openxmlformats.org/officeDocument/2006/customXml" ds:itemID="{82BCEF9D-CA52-464E-8344-BBD085266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33ba-8b0f-4b9c-a5bd-95df34051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0847E-A998-4AD6-8B86-ECB1FBF700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7235D6-7992-40B0-B591-620D8BB83CED}">
  <ds:schemaRefs>
    <ds:schemaRef ds:uri="http://schemas.microsoft.com/sharepoint/v3/contenttype/forms"/>
  </ds:schemaRefs>
</ds:datastoreItem>
</file>

<file path=customXml/itemProps4.xml><?xml version="1.0" encoding="utf-8"?>
<ds:datastoreItem xmlns:ds="http://schemas.openxmlformats.org/officeDocument/2006/customXml" ds:itemID="{1B0903A2-707F-4D4E-B7C2-FC672BDB44F0}">
  <ds:schemaRefs>
    <ds:schemaRef ds:uri="http://schemas.openxmlformats.org/officeDocument/2006/bibliography"/>
  </ds:schemaRefs>
</ds:datastoreItem>
</file>

<file path=customXml/itemProps5.xml><?xml version="1.0" encoding="utf-8"?>
<ds:datastoreItem xmlns:ds="http://schemas.openxmlformats.org/officeDocument/2006/customXml" ds:itemID="{334AFDDD-839F-402B-957D-24B207C32BA0}">
  <ds:schemaRefs>
    <ds:schemaRef ds:uri="http://schemas.openxmlformats.org/officeDocument/2006/bibliography"/>
  </ds:schemaRefs>
</ds:datastoreItem>
</file>

<file path=customXml/itemProps6.xml><?xml version="1.0" encoding="utf-8"?>
<ds:datastoreItem xmlns:ds="http://schemas.openxmlformats.org/officeDocument/2006/customXml" ds:itemID="{8D47EDFC-3C12-4358-8059-0DB9DA66E94F}">
  <ds:schemaRefs>
    <ds:schemaRef ds:uri="http://schemas.openxmlformats.org/officeDocument/2006/bibliography"/>
  </ds:schemaRefs>
</ds:datastoreItem>
</file>

<file path=customXml/itemProps7.xml><?xml version="1.0" encoding="utf-8"?>
<ds:datastoreItem xmlns:ds="http://schemas.openxmlformats.org/officeDocument/2006/customXml" ds:itemID="{0B86D883-51F5-4319-BF23-275F9713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14733</Words>
  <Characters>83980</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98516</CharactersWithSpaces>
  <SharedDoc>false</SharedDoc>
  <HLinks>
    <vt:vector size="90" baseType="variant">
      <vt:variant>
        <vt:i4>2883699</vt:i4>
      </vt:variant>
      <vt:variant>
        <vt:i4>42</vt:i4>
      </vt:variant>
      <vt:variant>
        <vt:i4>0</vt:i4>
      </vt:variant>
      <vt:variant>
        <vt:i4>5</vt:i4>
      </vt:variant>
      <vt:variant>
        <vt:lpwstr>http://www.federalregister.gov/</vt:lpwstr>
      </vt:variant>
      <vt:variant>
        <vt:lpwstr/>
      </vt:variant>
      <vt:variant>
        <vt:i4>5505107</vt:i4>
      </vt:variant>
      <vt:variant>
        <vt:i4>39</vt:i4>
      </vt:variant>
      <vt:variant>
        <vt:i4>0</vt:i4>
      </vt:variant>
      <vt:variant>
        <vt:i4>5</vt:i4>
      </vt:variant>
      <vt:variant>
        <vt:lpwstr>http://www.gpo.gov/fdsys</vt:lpwstr>
      </vt:variant>
      <vt:variant>
        <vt:lpwstr/>
      </vt:variant>
      <vt:variant>
        <vt:i4>1441873</vt:i4>
      </vt:variant>
      <vt:variant>
        <vt:i4>36</vt:i4>
      </vt:variant>
      <vt:variant>
        <vt:i4>0</vt:i4>
      </vt:variant>
      <vt:variant>
        <vt:i4>5</vt:i4>
      </vt:variant>
      <vt:variant>
        <vt:lpwstr>http://api.fdsys.gov/link?collection=uscode&amp;title=20&amp;year=mostrecent&amp;section=1221&amp;type=usc&amp;link-type=html</vt:lpwstr>
      </vt:variant>
      <vt:variant>
        <vt:lpwstr/>
      </vt:variant>
      <vt:variant>
        <vt:i4>8192055</vt:i4>
      </vt:variant>
      <vt:variant>
        <vt:i4>33</vt:i4>
      </vt:variant>
      <vt:variant>
        <vt:i4>0</vt:i4>
      </vt:variant>
      <vt:variant>
        <vt:i4>5</vt:i4>
      </vt:variant>
      <vt:variant>
        <vt:lpwstr>http://www2.ed.gov/policy/highered/reg/hearulemaking/2012/vawa.html</vt:lpwstr>
      </vt:variant>
      <vt:variant>
        <vt:lpwstr/>
      </vt:variant>
      <vt:variant>
        <vt:i4>8192055</vt:i4>
      </vt:variant>
      <vt:variant>
        <vt:i4>30</vt:i4>
      </vt:variant>
      <vt:variant>
        <vt:i4>0</vt:i4>
      </vt:variant>
      <vt:variant>
        <vt:i4>5</vt:i4>
      </vt:variant>
      <vt:variant>
        <vt:lpwstr>http://www2.ed.gov/policy/highered/reg/hearulemaking/2012/vawa.html</vt:lpwstr>
      </vt:variant>
      <vt:variant>
        <vt:lpwstr/>
      </vt:variant>
      <vt:variant>
        <vt:i4>1900549</vt:i4>
      </vt:variant>
      <vt:variant>
        <vt:i4>27</vt:i4>
      </vt:variant>
      <vt:variant>
        <vt:i4>0</vt:i4>
      </vt:variant>
      <vt:variant>
        <vt:i4>5</vt:i4>
      </vt:variant>
      <vt:variant>
        <vt:lpwstr>https://www.federalregister.gov/articles/2013/09/19/2013-22868/negotiated-rulemaking-committee-negotiator-nominations-and-schedule-of-committee-meetings-title-iv</vt:lpwstr>
      </vt:variant>
      <vt:variant>
        <vt:lpwstr/>
      </vt:variant>
      <vt:variant>
        <vt:i4>2818151</vt:i4>
      </vt:variant>
      <vt:variant>
        <vt:i4>24</vt:i4>
      </vt:variant>
      <vt:variant>
        <vt:i4>0</vt:i4>
      </vt:variant>
      <vt:variant>
        <vt:i4>5</vt:i4>
      </vt:variant>
      <vt:variant>
        <vt:lpwstr>http://www.regulations.gov/</vt:lpwstr>
      </vt:variant>
      <vt:variant>
        <vt:lpwstr/>
      </vt:variant>
      <vt:variant>
        <vt:i4>6619196</vt:i4>
      </vt:variant>
      <vt:variant>
        <vt:i4>21</vt:i4>
      </vt:variant>
      <vt:variant>
        <vt:i4>0</vt:i4>
      </vt:variant>
      <vt:variant>
        <vt:i4>5</vt:i4>
      </vt:variant>
      <vt:variant>
        <vt:lpwstr>http://www2.ed.gov/policy/highered/reg/hearulemaking/2012/index.  html</vt:lpwstr>
      </vt:variant>
      <vt:variant>
        <vt:lpwstr/>
      </vt:variant>
      <vt:variant>
        <vt:i4>1638424</vt:i4>
      </vt:variant>
      <vt:variant>
        <vt:i4>18</vt:i4>
      </vt:variant>
      <vt:variant>
        <vt:i4>0</vt:i4>
      </vt:variant>
      <vt:variant>
        <vt:i4>5</vt:i4>
      </vt:variant>
      <vt:variant>
        <vt:lpwstr>https://www.federalregister.gov/citation/78-FR-27880</vt:lpwstr>
      </vt:variant>
      <vt:variant>
        <vt:lpwstr/>
      </vt:variant>
      <vt:variant>
        <vt:i4>1441809</vt:i4>
      </vt:variant>
      <vt:variant>
        <vt:i4>15</vt:i4>
      </vt:variant>
      <vt:variant>
        <vt:i4>0</vt:i4>
      </vt:variant>
      <vt:variant>
        <vt:i4>5</vt:i4>
      </vt:variant>
      <vt:variant>
        <vt:lpwstr>https://www.federalregister.gov/citation/78-FR-25235</vt:lpwstr>
      </vt:variant>
      <vt:variant>
        <vt:lpwstr/>
      </vt:variant>
      <vt:variant>
        <vt:i4>2424869</vt:i4>
      </vt:variant>
      <vt:variant>
        <vt:i4>12</vt:i4>
      </vt:variant>
      <vt:variant>
        <vt:i4>0</vt:i4>
      </vt:variant>
      <vt:variant>
        <vt:i4>5</vt:i4>
      </vt:variant>
      <vt:variant>
        <vt:lpwstr>https://www.federalregister.gov/citation/78-FR-2247</vt:lpwstr>
      </vt:variant>
      <vt:variant>
        <vt:lpwstr/>
      </vt:variant>
      <vt:variant>
        <vt:i4>7536758</vt:i4>
      </vt:variant>
      <vt:variant>
        <vt:i4>9</vt:i4>
      </vt:variant>
      <vt:variant>
        <vt:i4>0</vt:i4>
      </vt:variant>
      <vt:variant>
        <vt:i4>5</vt:i4>
      </vt:variant>
      <vt:variant>
        <vt:lpwstr>http://www2.ed.gov/policy/highered/reg/hearulemaking/hea08/negreg-faq.html</vt:lpwstr>
      </vt:variant>
      <vt:variant>
        <vt:lpwstr/>
      </vt:variant>
      <vt:variant>
        <vt:i4>2818139</vt:i4>
      </vt:variant>
      <vt:variant>
        <vt:i4>6</vt:i4>
      </vt:variant>
      <vt:variant>
        <vt:i4>0</vt:i4>
      </vt:variant>
      <vt:variant>
        <vt:i4>5</vt:i4>
      </vt:variant>
      <vt:variant>
        <vt:lpwstr>mailto:Jessica.Finkel@ed.gov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2018-08-09T20:32:00Z</dcterms:created>
  <dcterms:modified xsi:type="dcterms:W3CDTF">2018-08-09T20:32:00Z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0x0101006F298DD98F45624C9023BA83A544FE51</vt:lpwstr>
  </property>
</Properties>
</file>