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F18EC" w14:textId="77777777" w:rsidR="00A74FFA" w:rsidRDefault="00A74FFA" w:rsidP="00A74FFA">
      <w:pPr>
        <w:rPr>
          <w:color w:val="1F497D"/>
        </w:rPr>
      </w:pPr>
    </w:p>
    <w:p w14:paraId="3FDBC996" w14:textId="77777777" w:rsidR="00A74FFA" w:rsidRDefault="00A74FFA" w:rsidP="00A74FFA">
      <w:pPr>
        <w:rPr>
          <w:i/>
          <w:iCs/>
          <w:color w:val="1F497D"/>
        </w:rPr>
      </w:pPr>
      <w:r>
        <w:rPr>
          <w:i/>
          <w:iCs/>
          <w:color w:val="1F497D"/>
        </w:rPr>
        <w:t>Summary: Amend “Reporting and disclosure of information” [§ 668.41] to (1) require schools that use pre-dispute arbitration agreements and/or class action waivers to disclose that information in an easily accessible format for students, prospective students, and the public, and (2) require these schools to provide an annual notification of this information to enrolled students.</w:t>
      </w:r>
    </w:p>
    <w:p w14:paraId="6DD14DA4" w14:textId="77777777" w:rsidR="00A74FFA" w:rsidRDefault="00A74FFA" w:rsidP="00A74FFA">
      <w:pPr>
        <w:rPr>
          <w:color w:val="1F497D"/>
        </w:rPr>
      </w:pPr>
    </w:p>
    <w:p w14:paraId="119C77BB" w14:textId="77777777" w:rsidR="00A74FFA" w:rsidRDefault="00A74FFA" w:rsidP="00A74FFA">
      <w:pPr>
        <w:spacing w:before="100" w:beforeAutospacing="1" w:after="100" w:afterAutospacing="1"/>
        <w:rPr>
          <w:b/>
          <w:bCs/>
        </w:rPr>
      </w:pPr>
      <w:r>
        <w:rPr>
          <w:b/>
          <w:bCs/>
        </w:rPr>
        <w:t>§ 668.41</w:t>
      </w:r>
      <w:proofErr w:type="gramStart"/>
      <w:r>
        <w:rPr>
          <w:b/>
          <w:bCs/>
        </w:rPr>
        <w:t>  Reporting</w:t>
      </w:r>
      <w:proofErr w:type="gramEnd"/>
      <w:r>
        <w:rPr>
          <w:b/>
          <w:bCs/>
        </w:rPr>
        <w:t xml:space="preserve"> and disclosure of information.</w:t>
      </w:r>
    </w:p>
    <w:p w14:paraId="3AA9EAAB" w14:textId="77777777" w:rsidR="00A74FFA" w:rsidRDefault="00A74FFA" w:rsidP="00A74FFA">
      <w:pPr>
        <w:spacing w:before="100" w:beforeAutospacing="1" w:after="100" w:afterAutospacing="1"/>
      </w:pPr>
      <w:r>
        <w:t>(a) Definitions. The following definitions apply to this subpart:</w:t>
      </w:r>
    </w:p>
    <w:p w14:paraId="239C82A1" w14:textId="77777777" w:rsidR="00A74FFA" w:rsidRDefault="00A74FFA" w:rsidP="00A74FFA">
      <w:pPr>
        <w:spacing w:before="100" w:beforeAutospacing="1"/>
      </w:pPr>
      <w:r>
        <w:t xml:space="preserve">* * * * * * </w:t>
      </w:r>
    </w:p>
    <w:p w14:paraId="464C3287" w14:textId="77777777" w:rsidR="00A74FFA" w:rsidRDefault="00A74FFA" w:rsidP="00A74FFA">
      <w:pPr>
        <w:spacing w:after="200"/>
      </w:pPr>
      <w:r>
        <w:rPr>
          <w:i/>
          <w:iCs/>
        </w:rPr>
        <w:t>Undergraduate students</w:t>
      </w:r>
      <w:r>
        <w:t xml:space="preserve">, for purposes of §§ 668.45 and 668.48 only, means students enrolled in a bachelor's degree program, an associate degree program, or a vocational or technical program below the baccalaureate </w:t>
      </w:r>
      <w:r>
        <w:rPr>
          <w:color w:val="FF0000"/>
          <w:u w:val="single"/>
        </w:rPr>
        <w:t>level.</w:t>
      </w:r>
    </w:p>
    <w:p w14:paraId="743B4F4A" w14:textId="77777777" w:rsidR="00A74FFA" w:rsidRDefault="00A74FFA" w:rsidP="00A74FFA">
      <w:pPr>
        <w:spacing w:before="100" w:beforeAutospacing="1" w:after="100" w:afterAutospacing="1"/>
      </w:pPr>
      <w:r>
        <w:t>(b) Disclosure through Internet or Intranet websites. Subject to paragraphs (c)(2), (e)(2) through (4), or (g)(1)(ii) of this section, as appropriate, an institution may satisfy any requirement to disclose information under paragraph (d), (e), or (g) of this section for—</w:t>
      </w:r>
    </w:p>
    <w:p w14:paraId="225DB974" w14:textId="77777777" w:rsidR="00A74FFA" w:rsidRDefault="00A74FFA" w:rsidP="00A74FFA">
      <w:pPr>
        <w:spacing w:before="100" w:beforeAutospacing="1" w:after="100" w:afterAutospacing="1"/>
      </w:pPr>
      <w:r>
        <w:t>(1) Enrolled students or current employees by posting the information on an Internet website or an Intranet website that is reasonably accessible to the individuals to whom the information must be disclosed; and</w:t>
      </w:r>
    </w:p>
    <w:p w14:paraId="00A05C74" w14:textId="77777777" w:rsidR="00A74FFA" w:rsidRDefault="00A74FFA" w:rsidP="00A74FFA">
      <w:pPr>
        <w:spacing w:before="100" w:beforeAutospacing="1" w:after="100" w:afterAutospacing="1"/>
      </w:pPr>
      <w:r>
        <w:t>(2) Prospective students or prospective employees by posting the information on an Internet website.</w:t>
      </w:r>
    </w:p>
    <w:p w14:paraId="2307824B" w14:textId="77777777" w:rsidR="00A74FFA" w:rsidRDefault="00A74FFA" w:rsidP="00A74FFA">
      <w:pPr>
        <w:spacing w:before="100" w:beforeAutospacing="1" w:after="100" w:afterAutospacing="1"/>
      </w:pPr>
      <w:r>
        <w:t xml:space="preserve">(c) Notice to enrolled students. (1) An institution annually must distribute to all enrolled students a notice of the availability of the information required to be disclosed pursuant to paragraphs (d), (e), </w:t>
      </w:r>
      <w:r>
        <w:rPr>
          <w:strike/>
          <w:color w:val="FF0000"/>
        </w:rPr>
        <w:t>and</w:t>
      </w:r>
      <w:r>
        <w:t xml:space="preserve"> (g), </w:t>
      </w:r>
      <w:r>
        <w:rPr>
          <w:color w:val="FF0000"/>
          <w:u w:val="single"/>
        </w:rPr>
        <w:t>and (h)</w:t>
      </w:r>
      <w:r>
        <w:rPr>
          <w:color w:val="FF0000"/>
        </w:rPr>
        <w:t xml:space="preserve"> </w:t>
      </w:r>
      <w:r>
        <w:t>of this section, and pursuant to 34 CFR 99.7 (§ 99.7 sets forth the notification requirements of the Family Educational Rights and Privacy Act of 1974). The notice must list and briefly describe the information and tell the student how to obtain the information.</w:t>
      </w:r>
    </w:p>
    <w:p w14:paraId="721E3AE8" w14:textId="77777777" w:rsidR="00A74FFA" w:rsidRDefault="00A74FFA" w:rsidP="00A74FFA">
      <w:pPr>
        <w:spacing w:before="100" w:beforeAutospacing="1" w:after="100" w:afterAutospacing="1"/>
      </w:pPr>
      <w:r>
        <w:t>(2) An institution that discloses information to enrolled students as required under paragraph</w:t>
      </w:r>
      <w:r>
        <w:rPr>
          <w:color w:val="FF0000"/>
          <w:u w:val="single"/>
        </w:rPr>
        <w:t>s</w:t>
      </w:r>
      <w:r>
        <w:t xml:space="preserve"> (d), (e), </w:t>
      </w:r>
      <w:r>
        <w:rPr>
          <w:strike/>
          <w:color w:val="FF0000"/>
        </w:rPr>
        <w:t xml:space="preserve">or </w:t>
      </w:r>
      <w:r>
        <w:t xml:space="preserve">(g), </w:t>
      </w:r>
      <w:r>
        <w:rPr>
          <w:color w:val="FF0000"/>
          <w:u w:val="single"/>
        </w:rPr>
        <w:t>or (h)</w:t>
      </w:r>
      <w:r>
        <w:rPr>
          <w:color w:val="FF0000"/>
        </w:rPr>
        <w:t xml:space="preserve"> </w:t>
      </w:r>
      <w:r>
        <w:t>of this section by posting the information on an Internet website or an Intranet website must include in the notice described in paragraph (c)(1) of this section—</w:t>
      </w:r>
    </w:p>
    <w:p w14:paraId="0CC6BC73" w14:textId="77777777" w:rsidR="00A74FFA" w:rsidRDefault="00A74FFA" w:rsidP="00A74FFA">
      <w:pPr>
        <w:spacing w:before="100" w:beforeAutospacing="1" w:after="100" w:afterAutospacing="1"/>
      </w:pPr>
      <w:r>
        <w:t>(</w:t>
      </w:r>
      <w:proofErr w:type="spellStart"/>
      <w:r>
        <w:t>i</w:t>
      </w:r>
      <w:proofErr w:type="spellEnd"/>
      <w:r>
        <w:t>) The exact electronic address at which the information is posted; and</w:t>
      </w:r>
    </w:p>
    <w:p w14:paraId="3F3841B3" w14:textId="77777777" w:rsidR="00A74FFA" w:rsidRDefault="00A74FFA" w:rsidP="00A74FFA">
      <w:pPr>
        <w:spacing w:before="100" w:beforeAutospacing="1" w:after="100" w:afterAutospacing="1"/>
      </w:pPr>
      <w:r>
        <w:t>(ii) A statement that the institution will provide a paper copy of the information on request.</w:t>
      </w:r>
    </w:p>
    <w:p w14:paraId="6C3D3329" w14:textId="77777777" w:rsidR="00A74FFA" w:rsidRDefault="00A74FFA" w:rsidP="00A74FFA">
      <w:pPr>
        <w:spacing w:before="100" w:beforeAutospacing="1" w:after="100" w:afterAutospacing="1"/>
      </w:pPr>
      <w:r>
        <w:t>(d) General disclosures for enrolled or prospective students. An institution must make available to any enrolled student or prospective student through appropriate publications, mailings or electronic media, information concerning—</w:t>
      </w:r>
    </w:p>
    <w:p w14:paraId="02E0A283" w14:textId="77777777" w:rsidR="00A74FFA" w:rsidRDefault="00A74FFA" w:rsidP="00A74FFA">
      <w:pPr>
        <w:spacing w:before="100" w:beforeAutospacing="1" w:after="100" w:afterAutospacing="1"/>
      </w:pPr>
      <w:r>
        <w:t>(1) Financial assistance available to students enrolled in the institution (pursuant to §668.42).</w:t>
      </w:r>
    </w:p>
    <w:p w14:paraId="7EC71D61" w14:textId="77777777" w:rsidR="00A74FFA" w:rsidRDefault="00A74FFA" w:rsidP="00A74FFA">
      <w:pPr>
        <w:spacing w:before="100" w:beforeAutospacing="1" w:after="100" w:afterAutospacing="1"/>
      </w:pPr>
      <w:r>
        <w:t>(2) The institution (pursuant to §668.43).</w:t>
      </w:r>
    </w:p>
    <w:p w14:paraId="37BF0F5F" w14:textId="77777777" w:rsidR="00A74FFA" w:rsidRDefault="00A74FFA" w:rsidP="00A74FFA">
      <w:pPr>
        <w:spacing w:before="100" w:beforeAutospacing="1"/>
      </w:pPr>
      <w:r>
        <w:lastRenderedPageBreak/>
        <w:t xml:space="preserve">* * * * * * </w:t>
      </w:r>
    </w:p>
    <w:p w14:paraId="37BD86F4" w14:textId="77777777" w:rsidR="00A74FFA" w:rsidRDefault="00A74FFA" w:rsidP="00A74FFA">
      <w:pPr>
        <w:rPr>
          <w:color w:val="FF0000"/>
          <w:u w:val="single"/>
        </w:rPr>
      </w:pPr>
      <w:r>
        <w:rPr>
          <w:color w:val="FF0000"/>
          <w:u w:val="single"/>
        </w:rPr>
        <w:t xml:space="preserve">(h)  </w:t>
      </w:r>
      <w:r>
        <w:rPr>
          <w:i/>
          <w:iCs/>
          <w:color w:val="FF0000"/>
          <w:u w:val="single"/>
        </w:rPr>
        <w:t>Enrolled students, prospective students, and the public -- disclosure of an institution’s use of pre-dispute arbitration agreements and/or class action waivers for students receiving Title IV Federal student aid</w:t>
      </w:r>
      <w:r>
        <w:rPr>
          <w:color w:val="FF0000"/>
          <w:u w:val="single"/>
        </w:rPr>
        <w:t>.  (1) An institution of higher education must make available to enrolled students, prospective students, and the public easily accessible information regarding any class action waiver or pre-dispute arbitration agreement</w:t>
      </w:r>
      <w:proofErr w:type="gramStart"/>
      <w:r>
        <w:rPr>
          <w:color w:val="FF0000"/>
          <w:u w:val="single"/>
        </w:rPr>
        <w:t>  that</w:t>
      </w:r>
      <w:proofErr w:type="gramEnd"/>
      <w:r>
        <w:rPr>
          <w:color w:val="FF0000"/>
          <w:u w:val="single"/>
        </w:rPr>
        <w:t xml:space="preserve"> is included in any agreement between the institution and students receiving Title IV Federal student aid. The institution may not use an Intranet website for the purpose of providing this notice to prospective students or the public.</w:t>
      </w:r>
    </w:p>
    <w:p w14:paraId="7CEF1781" w14:textId="77777777" w:rsidR="00A74FFA" w:rsidRDefault="00A74FFA" w:rsidP="00A74FFA"/>
    <w:p w14:paraId="7B659A09" w14:textId="77777777" w:rsidR="00A74FFA" w:rsidRDefault="00A74FFA" w:rsidP="00A74FFA">
      <w:pPr>
        <w:rPr>
          <w:color w:val="FF0000"/>
          <w:u w:val="single"/>
        </w:rPr>
      </w:pPr>
      <w:r>
        <w:rPr>
          <w:color w:val="FF0000"/>
          <w:u w:val="single"/>
        </w:rPr>
        <w:t>(2) The institution must provide an annual notice to all enrolled students, pursuant to paragraph (c</w:t>
      </w:r>
      <w:proofErr w:type="gramStart"/>
      <w:r>
        <w:rPr>
          <w:color w:val="FF0000"/>
          <w:u w:val="single"/>
        </w:rPr>
        <w:t>)(</w:t>
      </w:r>
      <w:proofErr w:type="gramEnd"/>
      <w:r>
        <w:rPr>
          <w:color w:val="FF0000"/>
          <w:u w:val="single"/>
        </w:rPr>
        <w:t xml:space="preserve">1) of this section, of the information described in paragraph (h)(1). If the institution chooses to make the disclosure available by posting the disclosure on an Internet website or an Intranet website, such disclosure must include the exact electronic address at which the disclosure is posted, a brief description of the disclosure, and a statement that the institution will provide a paper copy of the disclosure upon request. </w:t>
      </w:r>
    </w:p>
    <w:p w14:paraId="03D333F3" w14:textId="77777777" w:rsidR="00A74FFA" w:rsidRDefault="00A74FFA" w:rsidP="00A74FFA"/>
    <w:p w14:paraId="587C9B50" w14:textId="77777777" w:rsidR="00A74FFA" w:rsidRDefault="00A74FFA" w:rsidP="00A74FFA">
      <w:pPr>
        <w:rPr>
          <w:color w:val="FF0000"/>
          <w:u w:val="single"/>
        </w:rPr>
      </w:pPr>
      <w:r>
        <w:rPr>
          <w:color w:val="FF0000"/>
          <w:u w:val="single"/>
        </w:rPr>
        <w:t>(3)  For the purposes of this paragraph (h), the following definitions apply:</w:t>
      </w:r>
    </w:p>
    <w:p w14:paraId="3F5F2215" w14:textId="77777777" w:rsidR="00A74FFA" w:rsidRDefault="00A74FFA" w:rsidP="00A74FFA">
      <w:pPr>
        <w:rPr>
          <w:i/>
          <w:iCs/>
          <w:color w:val="FF0000"/>
          <w:u w:val="single"/>
        </w:rPr>
      </w:pPr>
    </w:p>
    <w:p w14:paraId="3FAB4730" w14:textId="77777777" w:rsidR="00A74FFA" w:rsidRDefault="00A74FFA" w:rsidP="00A74FFA">
      <w:pPr>
        <w:spacing w:after="100" w:afterAutospacing="1"/>
        <w:rPr>
          <w:color w:val="FF0000"/>
          <w:u w:val="single"/>
        </w:rPr>
      </w:pPr>
      <w:r>
        <w:rPr>
          <w:color w:val="FF0000"/>
          <w:u w:val="single"/>
        </w:rPr>
        <w:t>(</w:t>
      </w:r>
      <w:proofErr w:type="spellStart"/>
      <w:r>
        <w:rPr>
          <w:color w:val="FF0000"/>
          <w:u w:val="single"/>
        </w:rPr>
        <w:t>i</w:t>
      </w:r>
      <w:proofErr w:type="spellEnd"/>
      <w:r>
        <w:rPr>
          <w:color w:val="FF0000"/>
          <w:u w:val="single"/>
        </w:rPr>
        <w:t>)</w:t>
      </w:r>
      <w:r>
        <w:rPr>
          <w:i/>
          <w:iCs/>
          <w:color w:val="FF0000"/>
          <w:u w:val="single"/>
        </w:rPr>
        <w:t xml:space="preserve"> Class action </w:t>
      </w:r>
      <w:r>
        <w:rPr>
          <w:color w:val="FF0000"/>
          <w:u w:val="single"/>
        </w:rPr>
        <w:t>means a lawsuit or an arbitration proceeding in which one or more parties seek class treatment pursuant to Federal Rule of Civil Procedure 23 or any State process analogous to Federal Rule of Civil Procedure 23.</w:t>
      </w:r>
    </w:p>
    <w:p w14:paraId="28D6C1D3" w14:textId="77777777" w:rsidR="00A74FFA" w:rsidRDefault="00A74FFA" w:rsidP="00A74FFA">
      <w:pPr>
        <w:spacing w:before="100" w:beforeAutospacing="1" w:after="100" w:afterAutospacing="1"/>
      </w:pPr>
      <w:r>
        <w:rPr>
          <w:color w:val="FF0000"/>
          <w:u w:val="single"/>
        </w:rPr>
        <w:t>(ii)</w:t>
      </w:r>
      <w:r>
        <w:rPr>
          <w:i/>
          <w:iCs/>
          <w:color w:val="FF0000"/>
          <w:u w:val="single"/>
        </w:rPr>
        <w:t xml:space="preserve"> Class action waiver means any agreement or part of an agreement, regardless of its form or structure, </w:t>
      </w:r>
      <w:r>
        <w:rPr>
          <w:color w:val="FF0000"/>
          <w:u w:val="single"/>
        </w:rPr>
        <w:t>between a school, or a party acting on behalf of a school, and a student that prevents an individual from filing or participating in a class action</w:t>
      </w:r>
      <w:r>
        <w:t>.</w:t>
      </w:r>
    </w:p>
    <w:p w14:paraId="51D676C5" w14:textId="77777777" w:rsidR="00A74FFA" w:rsidRDefault="00A74FFA" w:rsidP="00A74FFA">
      <w:pPr>
        <w:spacing w:before="100" w:beforeAutospacing="1"/>
        <w:rPr>
          <w:color w:val="FF0000"/>
          <w:u w:val="single"/>
        </w:rPr>
      </w:pPr>
      <w:r>
        <w:rPr>
          <w:color w:val="FF0000"/>
          <w:u w:val="single"/>
        </w:rPr>
        <w:t xml:space="preserve">(iii) </w:t>
      </w:r>
      <w:r>
        <w:rPr>
          <w:i/>
          <w:iCs/>
          <w:color w:val="FF0000"/>
          <w:u w:val="single"/>
        </w:rPr>
        <w:t>Pre-dispute arbitration agreement</w:t>
      </w:r>
      <w:r>
        <w:rPr>
          <w:color w:val="FF0000"/>
          <w:u w:val="single"/>
        </w:rPr>
        <w:t xml:space="preserve"> means any agreement or part of an agreement, regardless of its form or structure, between a school, or a party acting on behalf of a school, and a student requiring arbitration of any future dispute between the parties.</w:t>
      </w:r>
    </w:p>
    <w:p w14:paraId="2B974978" w14:textId="77777777" w:rsidR="00A74FFA" w:rsidRDefault="00A74FFA" w:rsidP="00A74FFA"/>
    <w:p w14:paraId="65EA5BA1" w14:textId="77777777" w:rsidR="00A74FFA" w:rsidRDefault="00A74FFA" w:rsidP="00A74FFA">
      <w:r>
        <w:t xml:space="preserve">(Authority: 20 U.S.C. 1092) </w:t>
      </w:r>
    </w:p>
    <w:p w14:paraId="6ACA23ED" w14:textId="77777777" w:rsidR="00287B1A" w:rsidRDefault="00287B1A">
      <w:bookmarkStart w:id="0" w:name="_GoBack"/>
      <w:bookmarkEnd w:id="0"/>
    </w:p>
    <w:sectPr w:rsidR="00287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FA"/>
    <w:rsid w:val="0011557B"/>
    <w:rsid w:val="00287B1A"/>
    <w:rsid w:val="00A7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1</cp:revision>
  <cp:lastPrinted>2018-02-05T14:39:00Z</cp:lastPrinted>
  <dcterms:created xsi:type="dcterms:W3CDTF">2018-02-05T14:38:00Z</dcterms:created>
  <dcterms:modified xsi:type="dcterms:W3CDTF">2018-02-05T15:05:00Z</dcterms:modified>
</cp:coreProperties>
</file>