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0432" w14:textId="77777777" w:rsidR="00602017" w:rsidRPr="006648A7" w:rsidRDefault="00602017" w:rsidP="00B2772C">
      <w:pPr>
        <w:spacing w:after="0"/>
        <w:ind w:right="720"/>
        <w:jc w:val="center"/>
        <w:rPr>
          <w:rFonts w:ascii="Times New Roman" w:hAnsi="Times New Roman"/>
          <w:sz w:val="24"/>
          <w:szCs w:val="24"/>
        </w:rPr>
        <w:sectPr w:rsidR="00602017" w:rsidRPr="006648A7" w:rsidSect="009D1303">
          <w:headerReference w:type="default" r:id="rId11"/>
          <w:footerReference w:type="even" r:id="rId12"/>
          <w:footerReference w:type="default" r:id="rId13"/>
          <w:footerReference w:type="first" r:id="rId14"/>
          <w:endnotePr>
            <w:numFmt w:val="decimal"/>
          </w:endnotePr>
          <w:type w:val="continuous"/>
          <w:pgSz w:w="12240" w:h="15840"/>
          <w:pgMar w:top="720" w:right="720" w:bottom="720" w:left="720" w:header="720" w:footer="720" w:gutter="0"/>
          <w:cols w:space="144"/>
          <w:titlePg/>
          <w:docGrid w:linePitch="360"/>
        </w:sectPr>
      </w:pPr>
    </w:p>
    <w:p w14:paraId="6579E666" w14:textId="654912E5" w:rsidR="009F0A41" w:rsidRPr="006648A7" w:rsidRDefault="00BC080F" w:rsidP="00BB1B10">
      <w:pPr>
        <w:spacing w:after="0"/>
        <w:ind w:right="720"/>
        <w:jc w:val="center"/>
        <w:rPr>
          <w:rFonts w:ascii="Times New Roman" w:hAnsi="Times New Roman"/>
          <w:sz w:val="24"/>
          <w:szCs w:val="24"/>
        </w:rPr>
      </w:pPr>
      <w:r w:rsidRPr="006648A7">
        <w:rPr>
          <w:rFonts w:ascii="Times New Roman" w:hAnsi="Times New Roman"/>
          <w:noProof/>
          <w:sz w:val="24"/>
          <w:szCs w:val="24"/>
        </w:rPr>
        <w:drawing>
          <wp:inline distT="0" distB="0" distL="0" distR="0" wp14:anchorId="3C7C4E4F" wp14:editId="07D50545">
            <wp:extent cx="871220" cy="836930"/>
            <wp:effectExtent l="0" t="0" r="0" b="1270"/>
            <wp:docPr id="1" name="Picture 1" descr="Title: Graphic Seal  - Description: Graphic of 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Seal  - Description: Graphic of U.S. Department of Education Seal"/>
                    <pic:cNvPicPr>
                      <a:picLocks noChangeAspect="1" noChangeArrowheads="1"/>
                    </pic:cNvPicPr>
                  </pic:nvPicPr>
                  <pic:blipFill>
                    <a:blip r:embed="rId15">
                      <a:extLst>
                        <a:ext uri="{28A0092B-C50C-407E-A947-70E740481C1C}">
                          <a14:useLocalDpi xmlns:a14="http://schemas.microsoft.com/office/drawing/2010/main" val="0"/>
                        </a:ext>
                      </a:extLst>
                    </a:blip>
                    <a:srcRect l="-1181" t="-1230" r="-4724" b="-4918"/>
                    <a:stretch>
                      <a:fillRect/>
                    </a:stretch>
                  </pic:blipFill>
                  <pic:spPr bwMode="auto">
                    <a:xfrm>
                      <a:off x="0" y="0"/>
                      <a:ext cx="871220" cy="836930"/>
                    </a:xfrm>
                    <a:prstGeom prst="rect">
                      <a:avLst/>
                    </a:prstGeom>
                    <a:noFill/>
                    <a:ln>
                      <a:noFill/>
                    </a:ln>
                  </pic:spPr>
                </pic:pic>
              </a:graphicData>
            </a:graphic>
          </wp:inline>
        </w:drawing>
      </w:r>
      <w:r w:rsidR="009F0A41" w:rsidRPr="006648A7">
        <w:rPr>
          <w:rFonts w:ascii="Times New Roman" w:hAnsi="Times New Roman"/>
          <w:sz w:val="24"/>
          <w:szCs w:val="24"/>
        </w:rPr>
        <w:br w:type="column"/>
      </w:r>
    </w:p>
    <w:p w14:paraId="1088BA30" w14:textId="77777777" w:rsidR="009F0A41" w:rsidRPr="006648A7" w:rsidRDefault="009F0A41" w:rsidP="00B2772C">
      <w:pPr>
        <w:spacing w:after="0"/>
        <w:ind w:right="72"/>
        <w:jc w:val="center"/>
        <w:rPr>
          <w:rFonts w:ascii="Times New Roman" w:hAnsi="Times New Roman"/>
          <w:color w:val="000080"/>
          <w:sz w:val="24"/>
          <w:szCs w:val="24"/>
        </w:rPr>
      </w:pPr>
      <w:r w:rsidRPr="006648A7">
        <w:rPr>
          <w:rFonts w:ascii="Times New Roman" w:hAnsi="Times New Roman"/>
          <w:color w:val="000080"/>
          <w:sz w:val="24"/>
          <w:szCs w:val="24"/>
        </w:rPr>
        <w:t>UNITED STATES DEPARTMENT OF EDUCATION</w:t>
      </w:r>
    </w:p>
    <w:p w14:paraId="19B6CC1F" w14:textId="6314E078" w:rsidR="009F0A41" w:rsidRPr="006648A7" w:rsidRDefault="009F0A41" w:rsidP="007C1A1D">
      <w:pPr>
        <w:spacing w:after="0"/>
        <w:ind w:right="720"/>
        <w:jc w:val="center"/>
        <w:rPr>
          <w:rFonts w:ascii="Times New Roman" w:hAnsi="Times New Roman"/>
          <w:sz w:val="24"/>
          <w:szCs w:val="24"/>
        </w:rPr>
        <w:sectPr w:rsidR="009F0A41" w:rsidRPr="006648A7" w:rsidSect="00B2768C">
          <w:endnotePr>
            <w:numFmt w:val="decimal"/>
          </w:endnotePr>
          <w:type w:val="continuous"/>
          <w:pgSz w:w="12240" w:h="15840"/>
          <w:pgMar w:top="1440" w:right="1260" w:bottom="1440" w:left="1260" w:header="720" w:footer="720" w:gutter="0"/>
          <w:cols w:num="3" w:space="144" w:equalWidth="0">
            <w:col w:w="1440" w:space="144"/>
            <w:col w:w="7200" w:space="144"/>
            <w:col w:w="792"/>
          </w:cols>
          <w:titlePg/>
          <w:docGrid w:linePitch="360"/>
        </w:sectPr>
      </w:pPr>
      <w:r w:rsidRPr="006648A7">
        <w:rPr>
          <w:rFonts w:ascii="Times New Roman" w:hAnsi="Times New Roman"/>
          <w:color w:val="000080"/>
          <w:sz w:val="24"/>
          <w:szCs w:val="24"/>
        </w:rPr>
        <w:t xml:space="preserve">OFFICE </w:t>
      </w:r>
      <w:r w:rsidR="00BC080F" w:rsidRPr="006648A7">
        <w:rPr>
          <w:rFonts w:ascii="Times New Roman" w:hAnsi="Times New Roman"/>
          <w:color w:val="000080"/>
          <w:sz w:val="24"/>
          <w:szCs w:val="24"/>
        </w:rPr>
        <w:t>OF THE GENERAL COUNSE</w:t>
      </w:r>
      <w:r w:rsidR="00D0468C">
        <w:rPr>
          <w:rFonts w:ascii="Times New Roman" w:hAnsi="Times New Roman"/>
          <w:color w:val="000080"/>
          <w:sz w:val="24"/>
          <w:szCs w:val="24"/>
        </w:rPr>
        <w:t>L</w:t>
      </w:r>
    </w:p>
    <w:p w14:paraId="7DC7FFBF" w14:textId="6206D350" w:rsidR="00C13734" w:rsidRDefault="00C13734" w:rsidP="00477FF4">
      <w:pPr>
        <w:spacing w:after="0" w:line="240" w:lineRule="auto"/>
        <w:jc w:val="right"/>
        <w:rPr>
          <w:rFonts w:ascii="Times New Roman" w:hAnsi="Times New Roman"/>
          <w:b/>
          <w:bCs/>
          <w:sz w:val="24"/>
          <w:szCs w:val="24"/>
        </w:rPr>
      </w:pPr>
      <w:r>
        <w:rPr>
          <w:rFonts w:ascii="Times New Roman" w:hAnsi="Times New Roman"/>
          <w:b/>
          <w:bCs/>
          <w:sz w:val="24"/>
          <w:szCs w:val="24"/>
        </w:rPr>
        <w:t xml:space="preserve">Date: January </w:t>
      </w:r>
      <w:r w:rsidR="00F45BEC">
        <w:rPr>
          <w:rFonts w:ascii="Times New Roman" w:hAnsi="Times New Roman"/>
          <w:b/>
          <w:bCs/>
          <w:sz w:val="24"/>
          <w:szCs w:val="24"/>
        </w:rPr>
        <w:t xml:space="preserve">19, </w:t>
      </w:r>
      <w:r>
        <w:rPr>
          <w:rFonts w:ascii="Times New Roman" w:hAnsi="Times New Roman"/>
          <w:b/>
          <w:bCs/>
          <w:sz w:val="24"/>
          <w:szCs w:val="24"/>
        </w:rPr>
        <w:t>2021</w:t>
      </w:r>
    </w:p>
    <w:p w14:paraId="3DC2B362" w14:textId="7B0233E5" w:rsidR="00F94E29" w:rsidRDefault="00C13734" w:rsidP="00C13734">
      <w:pPr>
        <w:spacing w:after="0" w:line="240" w:lineRule="auto"/>
        <w:jc w:val="center"/>
        <w:rPr>
          <w:rFonts w:ascii="Times New Roman" w:hAnsi="Times New Roman"/>
          <w:b/>
          <w:bCs/>
          <w:sz w:val="24"/>
          <w:szCs w:val="24"/>
        </w:rPr>
      </w:pPr>
      <w:bookmarkStart w:id="0" w:name="_Hlk60999267"/>
      <w:r>
        <w:rPr>
          <w:rFonts w:ascii="Times New Roman" w:hAnsi="Times New Roman"/>
          <w:b/>
          <w:bCs/>
          <w:sz w:val="24"/>
          <w:szCs w:val="24"/>
        </w:rPr>
        <w:t xml:space="preserve">MEMORANDUM TO </w:t>
      </w:r>
      <w:r w:rsidR="00AF4393">
        <w:rPr>
          <w:rFonts w:ascii="Times New Roman" w:hAnsi="Times New Roman"/>
          <w:b/>
          <w:bCs/>
          <w:sz w:val="24"/>
          <w:szCs w:val="24"/>
        </w:rPr>
        <w:t>GEN. MITCHELL ZAIS</w:t>
      </w:r>
    </w:p>
    <w:p w14:paraId="53541383" w14:textId="0537D849" w:rsidR="00C13734" w:rsidRDefault="00AF4393" w:rsidP="00C13734">
      <w:pPr>
        <w:spacing w:after="0" w:line="240" w:lineRule="auto"/>
        <w:jc w:val="center"/>
        <w:rPr>
          <w:rFonts w:ascii="Times New Roman" w:hAnsi="Times New Roman"/>
          <w:b/>
          <w:bCs/>
          <w:sz w:val="24"/>
          <w:szCs w:val="24"/>
        </w:rPr>
      </w:pPr>
      <w:r>
        <w:rPr>
          <w:rFonts w:ascii="Times New Roman" w:hAnsi="Times New Roman"/>
          <w:b/>
          <w:bCs/>
          <w:sz w:val="24"/>
          <w:szCs w:val="24"/>
        </w:rPr>
        <w:t xml:space="preserve">ACTING </w:t>
      </w:r>
      <w:r w:rsidR="00C13734">
        <w:rPr>
          <w:rFonts w:ascii="Times New Roman" w:hAnsi="Times New Roman"/>
          <w:b/>
          <w:bCs/>
          <w:sz w:val="24"/>
          <w:szCs w:val="24"/>
        </w:rPr>
        <w:t>SECRETARY</w:t>
      </w:r>
      <w:r w:rsidR="00046E8A">
        <w:rPr>
          <w:rFonts w:ascii="Times New Roman" w:hAnsi="Times New Roman"/>
          <w:b/>
          <w:bCs/>
          <w:sz w:val="24"/>
          <w:szCs w:val="24"/>
        </w:rPr>
        <w:t xml:space="preserve"> OF EDUCATION </w:t>
      </w:r>
    </w:p>
    <w:p w14:paraId="5B7D6F2A" w14:textId="77777777" w:rsidR="00C13734" w:rsidRDefault="00C13734" w:rsidP="00C13734">
      <w:pPr>
        <w:spacing w:after="0" w:line="240" w:lineRule="auto"/>
        <w:jc w:val="center"/>
        <w:rPr>
          <w:rFonts w:ascii="Times New Roman" w:hAnsi="Times New Roman"/>
          <w:i/>
          <w:iCs/>
          <w:sz w:val="24"/>
          <w:szCs w:val="24"/>
        </w:rPr>
      </w:pPr>
    </w:p>
    <w:p w14:paraId="0DC65CA8" w14:textId="44B3BB0C" w:rsidR="00C13734" w:rsidRPr="00C84E70" w:rsidRDefault="00C13734" w:rsidP="00AF4393">
      <w:pPr>
        <w:spacing w:after="0" w:line="240" w:lineRule="auto"/>
        <w:jc w:val="center"/>
        <w:rPr>
          <w:rFonts w:ascii="Times New Roman" w:hAnsi="Times New Roman"/>
          <w:i/>
          <w:iCs/>
          <w:sz w:val="24"/>
          <w:szCs w:val="24"/>
        </w:rPr>
      </w:pPr>
      <w:r>
        <w:rPr>
          <w:rFonts w:ascii="Times New Roman" w:hAnsi="Times New Roman"/>
          <w:i/>
          <w:iCs/>
          <w:sz w:val="24"/>
          <w:szCs w:val="24"/>
        </w:rPr>
        <w:t xml:space="preserve">Re: </w:t>
      </w:r>
      <w:bookmarkEnd w:id="0"/>
      <w:r w:rsidR="00AF4393">
        <w:rPr>
          <w:rFonts w:ascii="Times New Roman" w:hAnsi="Times New Roman"/>
          <w:i/>
          <w:iCs/>
          <w:sz w:val="24"/>
          <w:szCs w:val="24"/>
        </w:rPr>
        <w:t>Freedom of Information Act</w:t>
      </w:r>
      <w:r w:rsidR="000F0E3E">
        <w:rPr>
          <w:rFonts w:ascii="Times New Roman" w:hAnsi="Times New Roman"/>
          <w:i/>
          <w:iCs/>
          <w:sz w:val="24"/>
          <w:szCs w:val="24"/>
        </w:rPr>
        <w:t xml:space="preserve"> Compliance</w:t>
      </w:r>
    </w:p>
    <w:p w14:paraId="0DDD5A4C" w14:textId="77777777" w:rsidR="00C13734" w:rsidRDefault="00C13734" w:rsidP="00C13734">
      <w:pPr>
        <w:spacing w:after="0" w:line="240" w:lineRule="auto"/>
        <w:rPr>
          <w:rFonts w:ascii="Times New Roman" w:hAnsi="Times New Roman"/>
          <w:sz w:val="24"/>
          <w:szCs w:val="24"/>
        </w:rPr>
      </w:pPr>
    </w:p>
    <w:p w14:paraId="42ED574E" w14:textId="36B5D641" w:rsidR="003930B3" w:rsidRDefault="00C13734" w:rsidP="00F45BEC">
      <w:pPr>
        <w:spacing w:after="0" w:line="240" w:lineRule="auto"/>
        <w:rPr>
          <w:rFonts w:ascii="Times New Roman" w:hAnsi="Times New Roman"/>
          <w:sz w:val="24"/>
          <w:szCs w:val="24"/>
        </w:rPr>
      </w:pPr>
      <w:r>
        <w:rPr>
          <w:rFonts w:ascii="Times New Roman" w:hAnsi="Times New Roman"/>
          <w:sz w:val="24"/>
          <w:szCs w:val="24"/>
        </w:rPr>
        <w:tab/>
      </w:r>
      <w:r w:rsidR="00560790" w:rsidRPr="00560790">
        <w:rPr>
          <w:rFonts w:ascii="Times New Roman" w:hAnsi="Times New Roman"/>
          <w:sz w:val="24"/>
          <w:szCs w:val="24"/>
        </w:rPr>
        <w:t>The Office of the General Counsel is the Secretary’s principal adviser on all legal matters affecting</w:t>
      </w:r>
      <w:r w:rsidR="00F45BEC">
        <w:rPr>
          <w:rFonts w:ascii="Times New Roman" w:hAnsi="Times New Roman"/>
          <w:sz w:val="24"/>
          <w:szCs w:val="24"/>
        </w:rPr>
        <w:t xml:space="preserve"> </w:t>
      </w:r>
      <w:r w:rsidR="00560790" w:rsidRPr="00560790">
        <w:rPr>
          <w:rFonts w:ascii="Times New Roman" w:hAnsi="Times New Roman"/>
          <w:sz w:val="24"/>
          <w:szCs w:val="24"/>
        </w:rPr>
        <w:t>Departmental programs and activities. 20 U.S.C. § 3421;</w:t>
      </w:r>
      <w:r w:rsidR="00560790" w:rsidRPr="00560790">
        <w:rPr>
          <w:rFonts w:ascii="Times New Roman" w:hAnsi="Times New Roman"/>
          <w:i/>
          <w:iCs/>
          <w:sz w:val="24"/>
          <w:szCs w:val="24"/>
        </w:rPr>
        <w:t xml:space="preserve"> </w:t>
      </w:r>
      <w:hyperlink r:id="rId16" w:history="1">
        <w:r w:rsidR="00560790" w:rsidRPr="00560790">
          <w:rPr>
            <w:rFonts w:ascii="Times New Roman" w:hAnsi="Times New Roman"/>
            <w:color w:val="0563C1"/>
            <w:sz w:val="24"/>
            <w:szCs w:val="24"/>
            <w:u w:val="single"/>
          </w:rPr>
          <w:t>https://www2.ed.gov/about/offices/list/om/docs/delegations/eaeg109.pdf</w:t>
        </w:r>
      </w:hyperlink>
      <w:r w:rsidR="00560790" w:rsidRPr="00560790">
        <w:rPr>
          <w:rFonts w:ascii="Times New Roman" w:hAnsi="Times New Roman"/>
          <w:sz w:val="24"/>
          <w:szCs w:val="24"/>
        </w:rPr>
        <w:t xml:space="preserve">. </w:t>
      </w:r>
      <w:r w:rsidR="00F45BEC">
        <w:rPr>
          <w:rFonts w:ascii="Times New Roman" w:hAnsi="Times New Roman"/>
          <w:sz w:val="24"/>
          <w:szCs w:val="24"/>
        </w:rPr>
        <w:t xml:space="preserve"> </w:t>
      </w:r>
      <w:r w:rsidR="00560790" w:rsidRPr="00560790">
        <w:rPr>
          <w:rFonts w:ascii="Times New Roman" w:hAnsi="Times New Roman"/>
          <w:sz w:val="24"/>
          <w:szCs w:val="24"/>
        </w:rPr>
        <w:t>Accordingly,</w:t>
      </w:r>
      <w:r w:rsidR="00560790">
        <w:rPr>
          <w:rFonts w:ascii="Times New Roman" w:hAnsi="Times New Roman"/>
          <w:sz w:val="24"/>
          <w:szCs w:val="24"/>
        </w:rPr>
        <w:t xml:space="preserve"> I bring to your attention </w:t>
      </w:r>
      <w:r w:rsidR="000F0E3E">
        <w:rPr>
          <w:rFonts w:ascii="Times New Roman" w:hAnsi="Times New Roman"/>
          <w:sz w:val="24"/>
          <w:szCs w:val="24"/>
        </w:rPr>
        <w:t>our concerns regarding the</w:t>
      </w:r>
      <w:r w:rsidR="00EE06C3">
        <w:rPr>
          <w:rFonts w:ascii="Times New Roman" w:hAnsi="Times New Roman"/>
          <w:sz w:val="24"/>
          <w:szCs w:val="24"/>
        </w:rPr>
        <w:t xml:space="preserve"> need for improvements in the</w:t>
      </w:r>
      <w:r w:rsidR="000F0E3E">
        <w:rPr>
          <w:rFonts w:ascii="Times New Roman" w:hAnsi="Times New Roman"/>
          <w:sz w:val="24"/>
          <w:szCs w:val="24"/>
        </w:rPr>
        <w:t xml:space="preserve"> Department’s</w:t>
      </w:r>
      <w:r w:rsidR="00CC29EC">
        <w:rPr>
          <w:rFonts w:ascii="Times New Roman" w:hAnsi="Times New Roman"/>
          <w:sz w:val="24"/>
          <w:szCs w:val="24"/>
        </w:rPr>
        <w:t xml:space="preserve"> </w:t>
      </w:r>
      <w:r w:rsidR="00AA01B1">
        <w:rPr>
          <w:rFonts w:ascii="Times New Roman" w:hAnsi="Times New Roman"/>
          <w:sz w:val="24"/>
          <w:szCs w:val="24"/>
        </w:rPr>
        <w:t xml:space="preserve">compliance with the Freedom of Information Act, 5 U.S.C. § </w:t>
      </w:r>
      <w:r w:rsidR="004823DC">
        <w:rPr>
          <w:rFonts w:ascii="Times New Roman" w:hAnsi="Times New Roman"/>
          <w:sz w:val="24"/>
          <w:szCs w:val="24"/>
        </w:rPr>
        <w:t>552</w:t>
      </w:r>
      <w:r w:rsidR="006022AB">
        <w:rPr>
          <w:rFonts w:ascii="Times New Roman" w:hAnsi="Times New Roman"/>
          <w:sz w:val="24"/>
          <w:szCs w:val="24"/>
        </w:rPr>
        <w:t xml:space="preserve"> (“FOIA”), and our recommendations </w:t>
      </w:r>
      <w:r w:rsidR="00EA458D">
        <w:rPr>
          <w:rFonts w:ascii="Times New Roman" w:hAnsi="Times New Roman"/>
          <w:sz w:val="24"/>
          <w:szCs w:val="24"/>
        </w:rPr>
        <w:t>f</w:t>
      </w:r>
      <w:r w:rsidR="006022AB">
        <w:rPr>
          <w:rFonts w:ascii="Times New Roman" w:hAnsi="Times New Roman"/>
          <w:sz w:val="24"/>
          <w:szCs w:val="24"/>
        </w:rPr>
        <w:t>o</w:t>
      </w:r>
      <w:r w:rsidR="00EA458D">
        <w:rPr>
          <w:rFonts w:ascii="Times New Roman" w:hAnsi="Times New Roman"/>
          <w:sz w:val="24"/>
          <w:szCs w:val="24"/>
        </w:rPr>
        <w:t>r</w:t>
      </w:r>
      <w:r w:rsidR="006022AB">
        <w:rPr>
          <w:rFonts w:ascii="Times New Roman" w:hAnsi="Times New Roman"/>
          <w:sz w:val="24"/>
          <w:szCs w:val="24"/>
        </w:rPr>
        <w:t xml:space="preserve"> better align</w:t>
      </w:r>
      <w:r w:rsidR="00EA458D">
        <w:rPr>
          <w:rFonts w:ascii="Times New Roman" w:hAnsi="Times New Roman"/>
          <w:sz w:val="24"/>
          <w:szCs w:val="24"/>
        </w:rPr>
        <w:t>ing</w:t>
      </w:r>
      <w:r w:rsidR="006022AB">
        <w:rPr>
          <w:rFonts w:ascii="Times New Roman" w:hAnsi="Times New Roman"/>
          <w:sz w:val="24"/>
          <w:szCs w:val="24"/>
        </w:rPr>
        <w:t xml:space="preserve"> the Department’s </w:t>
      </w:r>
      <w:r w:rsidR="003930B3">
        <w:rPr>
          <w:rFonts w:ascii="Times New Roman" w:hAnsi="Times New Roman"/>
          <w:sz w:val="24"/>
          <w:szCs w:val="24"/>
        </w:rPr>
        <w:t>regulations and processes with controlling statutes and court decisions.</w:t>
      </w:r>
    </w:p>
    <w:p w14:paraId="48A60325" w14:textId="77777777" w:rsidR="003930B3" w:rsidRDefault="003930B3" w:rsidP="00C13734">
      <w:pPr>
        <w:spacing w:after="0" w:line="240" w:lineRule="auto"/>
        <w:jc w:val="both"/>
        <w:rPr>
          <w:rFonts w:ascii="Times New Roman" w:hAnsi="Times New Roman"/>
          <w:sz w:val="24"/>
          <w:szCs w:val="24"/>
        </w:rPr>
      </w:pPr>
    </w:p>
    <w:p w14:paraId="1F400761" w14:textId="4AF73DC2" w:rsidR="006022AB" w:rsidRPr="00EA458D" w:rsidRDefault="003930B3" w:rsidP="00C13734">
      <w:pPr>
        <w:spacing w:after="0" w:line="240" w:lineRule="auto"/>
        <w:jc w:val="both"/>
        <w:rPr>
          <w:rFonts w:ascii="Times New Roman" w:hAnsi="Times New Roman"/>
          <w:i/>
          <w:iCs/>
          <w:sz w:val="24"/>
          <w:szCs w:val="24"/>
        </w:rPr>
      </w:pPr>
      <w:r>
        <w:rPr>
          <w:rFonts w:ascii="Times New Roman" w:hAnsi="Times New Roman"/>
          <w:sz w:val="24"/>
          <w:szCs w:val="24"/>
        </w:rPr>
        <w:tab/>
        <w:t>A.</w:t>
      </w:r>
      <w:r>
        <w:rPr>
          <w:rFonts w:ascii="Times New Roman" w:hAnsi="Times New Roman"/>
          <w:sz w:val="24"/>
          <w:szCs w:val="24"/>
        </w:rPr>
        <w:tab/>
      </w:r>
      <w:r w:rsidR="006B1B4A">
        <w:rPr>
          <w:rFonts w:ascii="Times New Roman" w:hAnsi="Times New Roman"/>
          <w:sz w:val="24"/>
          <w:szCs w:val="24"/>
        </w:rPr>
        <w:t>By way of background, t</w:t>
      </w:r>
      <w:r w:rsidR="009044E4" w:rsidRPr="009044E4">
        <w:rPr>
          <w:rFonts w:ascii="Times New Roman" w:hAnsi="Times New Roman"/>
          <w:sz w:val="24"/>
          <w:szCs w:val="24"/>
        </w:rPr>
        <w:t xml:space="preserve">he purpose of FOIA is to promote government transparency and accountability. </w:t>
      </w:r>
      <w:r w:rsidR="009044E4">
        <w:rPr>
          <w:rFonts w:ascii="Times New Roman" w:hAnsi="Times New Roman"/>
          <w:sz w:val="24"/>
          <w:szCs w:val="24"/>
        </w:rPr>
        <w:t xml:space="preserve">It </w:t>
      </w:r>
      <w:r w:rsidR="009044E4" w:rsidRPr="009044E4">
        <w:rPr>
          <w:rFonts w:ascii="Times New Roman" w:hAnsi="Times New Roman"/>
          <w:sz w:val="24"/>
          <w:szCs w:val="24"/>
        </w:rPr>
        <w:t xml:space="preserve">was </w:t>
      </w:r>
      <w:r w:rsidR="009044E4">
        <w:rPr>
          <w:rFonts w:ascii="Times New Roman" w:hAnsi="Times New Roman"/>
          <w:sz w:val="24"/>
          <w:szCs w:val="24"/>
        </w:rPr>
        <w:t xml:space="preserve">enacted </w:t>
      </w:r>
      <w:r w:rsidR="009044E4" w:rsidRPr="009044E4">
        <w:rPr>
          <w:rFonts w:ascii="Times New Roman" w:hAnsi="Times New Roman"/>
          <w:sz w:val="24"/>
          <w:szCs w:val="24"/>
        </w:rPr>
        <w:t xml:space="preserve">in 1966 to protect “one of our most essential principles: </w:t>
      </w:r>
      <w:r w:rsidR="009044E4">
        <w:rPr>
          <w:rFonts w:ascii="Times New Roman" w:hAnsi="Times New Roman"/>
          <w:sz w:val="24"/>
          <w:szCs w:val="24"/>
        </w:rPr>
        <w:t>“</w:t>
      </w:r>
      <w:r w:rsidR="009044E4" w:rsidRPr="009044E4">
        <w:rPr>
          <w:rFonts w:ascii="Times New Roman" w:hAnsi="Times New Roman"/>
          <w:sz w:val="24"/>
          <w:szCs w:val="24"/>
        </w:rPr>
        <w:t xml:space="preserve">No one should be able to pull curtains of secrecy around the decisions which can be revealed without injury to the public interest.” Statement by the President upon Signing S.1160, Office of the White House Press Secretary (July 4, 1966). Since FOIA became law, the federal courts have repeatedly made clear that it is to be interpreted broadly and always with the goal of disclosure. </w:t>
      </w:r>
      <w:r w:rsidR="009044E4" w:rsidRPr="009044E4">
        <w:rPr>
          <w:rFonts w:ascii="Times New Roman" w:hAnsi="Times New Roman"/>
          <w:i/>
          <w:iCs/>
          <w:sz w:val="24"/>
          <w:szCs w:val="24"/>
        </w:rPr>
        <w:t>See, e.g., Environmental Protection Agency v. Mink</w:t>
      </w:r>
      <w:r w:rsidR="009044E4" w:rsidRPr="009044E4">
        <w:rPr>
          <w:rFonts w:ascii="Times New Roman" w:hAnsi="Times New Roman"/>
          <w:sz w:val="24"/>
          <w:szCs w:val="24"/>
        </w:rPr>
        <w:t>, 410 U.S. 73, 80 (1973) (“</w:t>
      </w:r>
      <w:r w:rsidR="001B0AAE">
        <w:rPr>
          <w:rFonts w:ascii="Times New Roman" w:hAnsi="Times New Roman"/>
          <w:sz w:val="24"/>
          <w:szCs w:val="24"/>
        </w:rPr>
        <w:t>W</w:t>
      </w:r>
      <w:r w:rsidR="009044E4" w:rsidRPr="009044E4">
        <w:rPr>
          <w:rFonts w:ascii="Times New Roman" w:hAnsi="Times New Roman"/>
          <w:sz w:val="24"/>
          <w:szCs w:val="24"/>
        </w:rPr>
        <w:t>ithout question, the Act is broadly conceived. It seeks to permit access to official information long shielded unnecessarily from public view and attempts to create a judicially enforceable public right to secure such information from possibly unwilling official hands.”).</w:t>
      </w:r>
      <w:r w:rsidR="006022AB">
        <w:rPr>
          <w:rFonts w:ascii="Times New Roman" w:hAnsi="Times New Roman"/>
          <w:sz w:val="24"/>
          <w:szCs w:val="24"/>
        </w:rPr>
        <w:t xml:space="preserve"> </w:t>
      </w:r>
      <w:r w:rsidR="001B0AAE">
        <w:rPr>
          <w:rFonts w:ascii="Times New Roman" w:hAnsi="Times New Roman"/>
          <w:sz w:val="24"/>
          <w:szCs w:val="24"/>
        </w:rPr>
        <w:t xml:space="preserve"> </w:t>
      </w:r>
      <w:r w:rsidR="008B1CAD">
        <w:rPr>
          <w:rFonts w:ascii="Times New Roman" w:hAnsi="Times New Roman"/>
          <w:sz w:val="24"/>
          <w:szCs w:val="24"/>
        </w:rPr>
        <w:t xml:space="preserve">It is </w:t>
      </w:r>
      <w:r w:rsidR="001B0AAE" w:rsidRPr="001B0AAE">
        <w:rPr>
          <w:rFonts w:ascii="Times New Roman" w:hAnsi="Times New Roman"/>
          <w:sz w:val="24"/>
          <w:szCs w:val="24"/>
        </w:rPr>
        <w:t xml:space="preserve">not </w:t>
      </w:r>
      <w:r w:rsidR="008B1CAD">
        <w:rPr>
          <w:rFonts w:ascii="Times New Roman" w:hAnsi="Times New Roman"/>
          <w:sz w:val="24"/>
          <w:szCs w:val="24"/>
        </w:rPr>
        <w:t>“</w:t>
      </w:r>
      <w:r w:rsidR="001B0AAE" w:rsidRPr="001B0AAE">
        <w:rPr>
          <w:rFonts w:ascii="Times New Roman" w:hAnsi="Times New Roman"/>
          <w:sz w:val="24"/>
          <w:szCs w:val="24"/>
        </w:rPr>
        <w:t>an easy task to balance the opposing interests, but it is not an impossible one either. . . Success lies in providing a workable formula which encompasses, balances, and protects all interests, yet places emphasis on the fullest responsible disclosure.</w:t>
      </w:r>
      <w:r w:rsidR="008B1CAD">
        <w:rPr>
          <w:rFonts w:ascii="Times New Roman" w:hAnsi="Times New Roman"/>
          <w:sz w:val="24"/>
          <w:szCs w:val="24"/>
        </w:rPr>
        <w:t>”</w:t>
      </w:r>
      <w:r w:rsidR="00EA458D">
        <w:rPr>
          <w:rFonts w:ascii="Times New Roman" w:hAnsi="Times New Roman"/>
          <w:sz w:val="24"/>
          <w:szCs w:val="24"/>
        </w:rPr>
        <w:t xml:space="preserve">  </w:t>
      </w:r>
      <w:r w:rsidR="00EA458D">
        <w:rPr>
          <w:rFonts w:ascii="Times New Roman" w:hAnsi="Times New Roman"/>
          <w:i/>
          <w:iCs/>
          <w:sz w:val="24"/>
          <w:szCs w:val="24"/>
        </w:rPr>
        <w:t>Id.</w:t>
      </w:r>
    </w:p>
    <w:p w14:paraId="39B361EC" w14:textId="31C06643" w:rsidR="00CA29F1" w:rsidRDefault="00CA29F1" w:rsidP="00C13734">
      <w:pPr>
        <w:spacing w:after="0" w:line="240" w:lineRule="auto"/>
        <w:jc w:val="both"/>
        <w:rPr>
          <w:rFonts w:ascii="Times New Roman" w:hAnsi="Times New Roman"/>
          <w:sz w:val="24"/>
          <w:szCs w:val="24"/>
        </w:rPr>
      </w:pPr>
    </w:p>
    <w:p w14:paraId="3D1FF5C7" w14:textId="6337A652" w:rsidR="00CA29F1" w:rsidRDefault="00EA458D" w:rsidP="00EA458D">
      <w:pPr>
        <w:spacing w:after="0" w:line="240" w:lineRule="auto"/>
        <w:ind w:firstLine="720"/>
        <w:jc w:val="both"/>
        <w:rPr>
          <w:rFonts w:ascii="Times New Roman" w:hAnsi="Times New Roman"/>
          <w:sz w:val="24"/>
          <w:szCs w:val="24"/>
        </w:rPr>
      </w:pPr>
      <w:r>
        <w:rPr>
          <w:rFonts w:ascii="Times New Roman" w:hAnsi="Times New Roman"/>
          <w:sz w:val="24"/>
          <w:szCs w:val="24"/>
        </w:rPr>
        <w:t>FOIA contains a series of exemptions from disclosure. 5 U.S.C. § 552(b).  A</w:t>
      </w:r>
      <w:r w:rsidRPr="00EA458D">
        <w:rPr>
          <w:rFonts w:ascii="Times New Roman" w:hAnsi="Times New Roman"/>
          <w:sz w:val="24"/>
          <w:szCs w:val="24"/>
        </w:rPr>
        <w:t>n agency must not only show that information falls within the scope of an exemption to lawfully withhold it from the public, but also must clear an additional hurdle: the agency must demonstrate that release of that specific information would harm an interest protected by that exemption or is</w:t>
      </w:r>
      <w:r>
        <w:rPr>
          <w:rFonts w:ascii="Times New Roman" w:hAnsi="Times New Roman"/>
          <w:sz w:val="24"/>
          <w:szCs w:val="24"/>
        </w:rPr>
        <w:t xml:space="preserve"> </w:t>
      </w:r>
      <w:r w:rsidRPr="00EA458D">
        <w:rPr>
          <w:rFonts w:ascii="Times New Roman" w:hAnsi="Times New Roman"/>
          <w:sz w:val="24"/>
          <w:szCs w:val="24"/>
        </w:rPr>
        <w:t xml:space="preserve">prohibited by </w:t>
      </w:r>
      <w:r>
        <w:rPr>
          <w:rFonts w:ascii="Times New Roman" w:hAnsi="Times New Roman"/>
          <w:sz w:val="24"/>
          <w:szCs w:val="24"/>
        </w:rPr>
        <w:t xml:space="preserve">some other </w:t>
      </w:r>
      <w:r w:rsidRPr="00EA458D">
        <w:rPr>
          <w:rFonts w:ascii="Times New Roman" w:hAnsi="Times New Roman"/>
          <w:sz w:val="24"/>
          <w:szCs w:val="24"/>
        </w:rPr>
        <w:t>law. 5 U.S.C. § 552(a)(8)(i). If the foreseeable harm standard is not met, then “the document should be released.” 114 Cong. Rec. S1496 (Mar. 15, 2016) (statement of Sen. Leahy)</w:t>
      </w:r>
      <w:r>
        <w:rPr>
          <w:rFonts w:ascii="Times New Roman" w:hAnsi="Times New Roman"/>
          <w:sz w:val="24"/>
          <w:szCs w:val="24"/>
        </w:rPr>
        <w:t xml:space="preserve">.  Also, the agency must </w:t>
      </w:r>
      <w:r w:rsidRPr="00EA458D">
        <w:rPr>
          <w:rFonts w:ascii="Times New Roman" w:hAnsi="Times New Roman"/>
          <w:sz w:val="24"/>
          <w:szCs w:val="24"/>
        </w:rPr>
        <w:t>consider whether partial disclosure of information is possible whenever the agency determines that a full disclosure of a requested record is not possible; and</w:t>
      </w:r>
      <w:r>
        <w:rPr>
          <w:rFonts w:ascii="Times New Roman" w:hAnsi="Times New Roman"/>
          <w:sz w:val="24"/>
          <w:szCs w:val="24"/>
        </w:rPr>
        <w:t xml:space="preserve"> </w:t>
      </w:r>
      <w:r w:rsidRPr="00EA458D">
        <w:rPr>
          <w:rFonts w:ascii="Times New Roman" w:hAnsi="Times New Roman"/>
          <w:sz w:val="24"/>
          <w:szCs w:val="24"/>
        </w:rPr>
        <w:t>take reasonable steps necessary to segregate and release nonexempt information</w:t>
      </w:r>
      <w:r>
        <w:rPr>
          <w:rFonts w:ascii="Times New Roman" w:hAnsi="Times New Roman"/>
          <w:sz w:val="24"/>
          <w:szCs w:val="24"/>
        </w:rPr>
        <w:t>.  5 U.S.C. § 552(a)(8)(ii).</w:t>
      </w:r>
    </w:p>
    <w:p w14:paraId="68F47812" w14:textId="05AF340B" w:rsidR="00976588" w:rsidRDefault="00976588" w:rsidP="00EA458D">
      <w:pPr>
        <w:spacing w:after="0" w:line="240" w:lineRule="auto"/>
        <w:ind w:firstLine="720"/>
        <w:jc w:val="both"/>
        <w:rPr>
          <w:rFonts w:ascii="Times New Roman" w:hAnsi="Times New Roman"/>
          <w:sz w:val="24"/>
          <w:szCs w:val="24"/>
        </w:rPr>
      </w:pPr>
    </w:p>
    <w:p w14:paraId="2D6C33E2" w14:textId="40FFAD12" w:rsidR="00976588" w:rsidRDefault="00976588" w:rsidP="00EA458D">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Office of the General Counsel has identified the following critical compliance concerns:</w:t>
      </w:r>
    </w:p>
    <w:p w14:paraId="68D69B34" w14:textId="61C95013" w:rsidR="00976588" w:rsidRDefault="00976588" w:rsidP="00976588">
      <w:pPr>
        <w:spacing w:after="0" w:line="240" w:lineRule="auto"/>
        <w:jc w:val="both"/>
        <w:rPr>
          <w:rFonts w:ascii="Times New Roman" w:hAnsi="Times New Roman"/>
          <w:sz w:val="24"/>
          <w:szCs w:val="24"/>
        </w:rPr>
      </w:pPr>
    </w:p>
    <w:p w14:paraId="3EF0D41C" w14:textId="03C5E2E2" w:rsidR="00F973FF" w:rsidRPr="00F973FF" w:rsidRDefault="00A006D5" w:rsidP="00F973FF">
      <w:pPr>
        <w:pStyle w:val="ListParagraph"/>
        <w:numPr>
          <w:ilvl w:val="0"/>
          <w:numId w:val="7"/>
        </w:numPr>
        <w:contextualSpacing w:val="0"/>
        <w:jc w:val="both"/>
      </w:pPr>
      <w:r>
        <w:t xml:space="preserve">The Department’s FOIA regulations, 34 C.F.R. Part 5, </w:t>
      </w:r>
      <w:r w:rsidR="005A0F19">
        <w:t xml:space="preserve">do not provide requesters and other external stakeholders with sufficient clarity to understand how their requests will be </w:t>
      </w:r>
      <w:r w:rsidR="005A0F19">
        <w:lastRenderedPageBreak/>
        <w:t xml:space="preserve">processed at the Department.  </w:t>
      </w:r>
      <w:r w:rsidR="00F45BEC">
        <w:t>For example</w:t>
      </w:r>
      <w:r w:rsidR="00976588">
        <w:t xml:space="preserve">, </w:t>
      </w:r>
      <w:r w:rsidR="00EA0BC0" w:rsidRPr="00F973FF">
        <w:t xml:space="preserve">the Department’s regulations </w:t>
      </w:r>
      <w:r w:rsidR="00EA0BC0">
        <w:t xml:space="preserve">have not been reviewed to determine whether changes are warranted </w:t>
      </w:r>
      <w:r w:rsidR="00275F0D">
        <w:t xml:space="preserve">to fully reflect </w:t>
      </w:r>
      <w:r w:rsidR="00EA0BC0" w:rsidRPr="00F973FF">
        <w:t>the Supreme Court’s recent opinion in </w:t>
      </w:r>
      <w:r w:rsidR="00EA0BC0" w:rsidRPr="00F973FF">
        <w:rPr>
          <w:i/>
          <w:iCs/>
        </w:rPr>
        <w:t>Food Mktg. Inst. v. Argus Leader Media</w:t>
      </w:r>
      <w:r w:rsidR="00EA0BC0" w:rsidRPr="00F973FF">
        <w:t xml:space="preserve">, 139 S. Ct. 915 (2019), examining FOIA Exemption 4 governing confidential business information. </w:t>
      </w:r>
      <w:r w:rsidR="00EA0BC0" w:rsidRPr="00F973FF">
        <w:rPr>
          <w:i/>
          <w:iCs/>
        </w:rPr>
        <w:t xml:space="preserve">Compare </w:t>
      </w:r>
      <w:r w:rsidR="00EA0BC0" w:rsidRPr="00F973FF">
        <w:t>34 CFR 5.11. </w:t>
      </w:r>
      <w:r w:rsidR="00701997">
        <w:t>Additionally</w:t>
      </w:r>
      <w:r w:rsidR="00221AC1">
        <w:t xml:space="preserve">, </w:t>
      </w:r>
      <w:r w:rsidR="000641B3">
        <w:t>the regulati</w:t>
      </w:r>
      <w:r w:rsidR="009C7D6C">
        <w:t>ons could and should provide</w:t>
      </w:r>
      <w:r w:rsidR="007A7BD0">
        <w:t xml:space="preserve"> the public with </w:t>
      </w:r>
      <w:r w:rsidR="00E02D1D">
        <w:t>clear</w:t>
      </w:r>
      <w:r w:rsidR="003D6D15">
        <w:t>er</w:t>
      </w:r>
      <w:r w:rsidR="00E02D1D">
        <w:t xml:space="preserve"> </w:t>
      </w:r>
      <w:r w:rsidR="007A7BD0">
        <w:t xml:space="preserve">information regarding </w:t>
      </w:r>
      <w:r w:rsidR="00E02D1D">
        <w:t>the</w:t>
      </w:r>
      <w:r w:rsidR="00556A13">
        <w:t xml:space="preserve"> Department’s processes for applying </w:t>
      </w:r>
      <w:r w:rsidR="007A7BD0">
        <w:t>statutory exemptions</w:t>
      </w:r>
      <w:r w:rsidR="00F45BEC">
        <w:t xml:space="preserve"> and </w:t>
      </w:r>
      <w:r w:rsidR="002F3EFC">
        <w:t xml:space="preserve">seeking additional guidance </w:t>
      </w:r>
      <w:r w:rsidR="00A93D21">
        <w:t xml:space="preserve">or information </w:t>
      </w:r>
      <w:r w:rsidR="00FE4639">
        <w:t xml:space="preserve">during the review process, either from a third-party submitter or from other agencies, as in </w:t>
      </w:r>
      <w:r w:rsidR="00E02D1D">
        <w:t>“White House equit</w:t>
      </w:r>
      <w:r w:rsidR="00116841">
        <w:t>y</w:t>
      </w:r>
      <w:r w:rsidR="00245A91">
        <w:t>” consultations</w:t>
      </w:r>
      <w:r w:rsidR="009B4928">
        <w:t>.</w:t>
      </w:r>
      <w:r w:rsidR="00E02D1D">
        <w:t xml:space="preserve"> </w:t>
      </w:r>
      <w:r w:rsidR="009B4928">
        <w:t xml:space="preserve"> </w:t>
      </w:r>
      <w:r w:rsidR="00F45BEC">
        <w:t xml:space="preserve">Addressing these issues </w:t>
      </w:r>
      <w:r w:rsidR="00926E56">
        <w:t xml:space="preserve">would expedite </w:t>
      </w:r>
      <w:r w:rsidR="00E02D1D">
        <w:t xml:space="preserve">production, </w:t>
      </w:r>
      <w:r w:rsidR="003D6D15">
        <w:t>increase</w:t>
      </w:r>
      <w:r w:rsidR="00E02D1D">
        <w:t xml:space="preserve"> transparency, </w:t>
      </w:r>
      <w:r w:rsidR="00CA142A">
        <w:t xml:space="preserve">reduce taxpayer </w:t>
      </w:r>
      <w:r w:rsidR="00F45BEC">
        <w:t>cost,</w:t>
      </w:r>
      <w:r w:rsidR="00EE06C3">
        <w:t xml:space="preserve"> </w:t>
      </w:r>
      <w:r w:rsidR="00E02D1D">
        <w:t xml:space="preserve">and </w:t>
      </w:r>
      <w:r w:rsidR="00926E56">
        <w:t xml:space="preserve">decrease the opportunity for </w:t>
      </w:r>
      <w:r w:rsidR="00987AEB">
        <w:t xml:space="preserve">undue political </w:t>
      </w:r>
      <w:r w:rsidR="003D6D15">
        <w:t xml:space="preserve">influence in </w:t>
      </w:r>
      <w:r w:rsidR="00987AEB">
        <w:t>production.</w:t>
      </w:r>
      <w:r w:rsidR="00F973FF">
        <w:t xml:space="preserve">  </w:t>
      </w:r>
      <w:r w:rsidR="00F973FF" w:rsidRPr="00F973FF">
        <w:t> </w:t>
      </w:r>
    </w:p>
    <w:p w14:paraId="1DD4576F" w14:textId="762B021B" w:rsidR="00987AEB" w:rsidRPr="00F973FF" w:rsidRDefault="00E02D1D" w:rsidP="00987AEB">
      <w:pPr>
        <w:pStyle w:val="ListParagraph"/>
        <w:ind w:left="1440"/>
        <w:jc w:val="both"/>
      </w:pPr>
      <w:r w:rsidRPr="00F973FF">
        <w:t xml:space="preserve">   </w:t>
      </w:r>
      <w:r w:rsidR="007A7BD0" w:rsidRPr="00F973FF">
        <w:t xml:space="preserve"> </w:t>
      </w:r>
    </w:p>
    <w:p w14:paraId="4CD97411" w14:textId="2A55FEE5" w:rsidR="00EE06C3" w:rsidRPr="00F973FF" w:rsidRDefault="003D6D15" w:rsidP="00EE06C3">
      <w:pPr>
        <w:pStyle w:val="ListParagraph"/>
        <w:numPr>
          <w:ilvl w:val="0"/>
          <w:numId w:val="7"/>
        </w:numPr>
        <w:jc w:val="both"/>
      </w:pPr>
      <w:r>
        <w:t>D</w:t>
      </w:r>
      <w:r w:rsidRPr="00F973FF">
        <w:t xml:space="preserve">ecentralized processing </w:t>
      </w:r>
      <w:r w:rsidR="001747F5">
        <w:t xml:space="preserve">poses significant challenges to consistency in </w:t>
      </w:r>
      <w:r w:rsidR="00AE71AF">
        <w:t xml:space="preserve">administrative </w:t>
      </w:r>
      <w:r w:rsidR="001747F5">
        <w:t xml:space="preserve">processing, </w:t>
      </w:r>
      <w:r w:rsidR="007025A2">
        <w:t>search parameter</w:t>
      </w:r>
      <w:r w:rsidR="001C2B40">
        <w:t xml:space="preserve">s and reviews for exempt material.  It also </w:t>
      </w:r>
      <w:r w:rsidR="002A6393">
        <w:t>increases processing time through procedural bottlenecks and</w:t>
      </w:r>
      <w:r w:rsidR="00AE71AF">
        <w:t xml:space="preserve"> inefficient use of resources</w:t>
      </w:r>
      <w:r w:rsidR="00EE06C3" w:rsidRPr="00F973FF">
        <w:t xml:space="preserve">. </w:t>
      </w:r>
    </w:p>
    <w:p w14:paraId="3BEBFA52" w14:textId="77777777" w:rsidR="00EE06C3" w:rsidRPr="00F973FF" w:rsidRDefault="00EE06C3" w:rsidP="00EE06C3">
      <w:pPr>
        <w:pStyle w:val="ListParagraph"/>
        <w:ind w:left="1440"/>
        <w:jc w:val="both"/>
      </w:pPr>
    </w:p>
    <w:p w14:paraId="33051DC8" w14:textId="408F8B90" w:rsidR="00987AEB" w:rsidRPr="00F973FF" w:rsidRDefault="003373CC" w:rsidP="00987AEB">
      <w:pPr>
        <w:pStyle w:val="ListParagraph"/>
        <w:numPr>
          <w:ilvl w:val="0"/>
          <w:numId w:val="7"/>
        </w:numPr>
        <w:jc w:val="both"/>
      </w:pPr>
      <w:r>
        <w:t xml:space="preserve">Current staffing limitations </w:t>
      </w:r>
      <w:r w:rsidR="00926E56">
        <w:t>present challenges in</w:t>
      </w:r>
      <w:r w:rsidR="00976588" w:rsidRPr="00F973FF">
        <w:t xml:space="preserve"> meet</w:t>
      </w:r>
      <w:r w:rsidR="00926E56">
        <w:t>ing</w:t>
      </w:r>
      <w:r w:rsidR="00976588" w:rsidRPr="00F973FF">
        <w:t xml:space="preserve"> statutory deadlines.</w:t>
      </w:r>
    </w:p>
    <w:p w14:paraId="4727A4F2" w14:textId="56EFAF94" w:rsidR="006B1B4A" w:rsidRDefault="006B1B4A" w:rsidP="00C13734">
      <w:pPr>
        <w:spacing w:after="0" w:line="240" w:lineRule="auto"/>
        <w:jc w:val="both"/>
        <w:rPr>
          <w:rFonts w:ascii="Times New Roman" w:hAnsi="Times New Roman"/>
          <w:sz w:val="24"/>
          <w:szCs w:val="24"/>
        </w:rPr>
      </w:pPr>
    </w:p>
    <w:p w14:paraId="76CADB35" w14:textId="3C69C47C" w:rsidR="00987AEB" w:rsidRDefault="00987AEB" w:rsidP="00987AEB">
      <w:pPr>
        <w:spacing w:after="0" w:line="240" w:lineRule="auto"/>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To </w:t>
      </w:r>
      <w:r w:rsidR="003D6D15">
        <w:rPr>
          <w:rFonts w:ascii="Times New Roman" w:hAnsi="Times New Roman"/>
          <w:sz w:val="24"/>
          <w:szCs w:val="24"/>
        </w:rPr>
        <w:t xml:space="preserve">better </w:t>
      </w:r>
      <w:r>
        <w:rPr>
          <w:rFonts w:ascii="Times New Roman" w:hAnsi="Times New Roman"/>
          <w:sz w:val="24"/>
          <w:szCs w:val="24"/>
        </w:rPr>
        <w:t xml:space="preserve">meet statutory obligations by </w:t>
      </w:r>
      <w:r w:rsidR="003D6D15">
        <w:rPr>
          <w:rFonts w:ascii="Times New Roman" w:hAnsi="Times New Roman"/>
          <w:sz w:val="24"/>
          <w:szCs w:val="24"/>
        </w:rPr>
        <w:t xml:space="preserve">increasing the </w:t>
      </w:r>
      <w:r>
        <w:rPr>
          <w:rFonts w:ascii="Times New Roman" w:hAnsi="Times New Roman"/>
          <w:sz w:val="24"/>
          <w:szCs w:val="24"/>
        </w:rPr>
        <w:t>align</w:t>
      </w:r>
      <w:r w:rsidR="003D6D15">
        <w:rPr>
          <w:rFonts w:ascii="Times New Roman" w:hAnsi="Times New Roman"/>
          <w:sz w:val="24"/>
          <w:szCs w:val="24"/>
        </w:rPr>
        <w:t>ment of</w:t>
      </w:r>
      <w:r>
        <w:rPr>
          <w:rFonts w:ascii="Times New Roman" w:hAnsi="Times New Roman"/>
          <w:sz w:val="24"/>
          <w:szCs w:val="24"/>
        </w:rPr>
        <w:t xml:space="preserve"> the Department’s regulations and processes with controlling statutes and court decisions, we recommend the following</w:t>
      </w:r>
      <w:r w:rsidR="00926E56">
        <w:rPr>
          <w:rFonts w:ascii="Times New Roman" w:hAnsi="Times New Roman"/>
          <w:sz w:val="24"/>
          <w:szCs w:val="24"/>
        </w:rPr>
        <w:t>:</w:t>
      </w:r>
    </w:p>
    <w:p w14:paraId="13A6B660" w14:textId="77777777" w:rsidR="00987AEB" w:rsidRDefault="00987AEB" w:rsidP="00987AEB">
      <w:pPr>
        <w:spacing w:after="0" w:line="240" w:lineRule="auto"/>
        <w:ind w:firstLine="720"/>
        <w:jc w:val="both"/>
        <w:rPr>
          <w:rFonts w:ascii="Times New Roman" w:hAnsi="Times New Roman"/>
          <w:sz w:val="24"/>
          <w:szCs w:val="24"/>
        </w:rPr>
      </w:pPr>
    </w:p>
    <w:p w14:paraId="762AE7B8" w14:textId="427AC6DA" w:rsidR="00EE06C3" w:rsidRDefault="003871A1" w:rsidP="00116841">
      <w:pPr>
        <w:pStyle w:val="ListParagraph"/>
        <w:numPr>
          <w:ilvl w:val="0"/>
          <w:numId w:val="10"/>
        </w:numPr>
        <w:jc w:val="both"/>
      </w:pPr>
      <w:r>
        <w:t xml:space="preserve">Comprehensively overhaul the Department’s FOIA regulations to: (1) </w:t>
      </w:r>
      <w:r w:rsidR="009B4928">
        <w:t>f</w:t>
      </w:r>
      <w:r>
        <w:t xml:space="preserve">ully reflect </w:t>
      </w:r>
      <w:r w:rsidR="00547717">
        <w:t>significant shifts in caselaw</w:t>
      </w:r>
      <w:r w:rsidR="0065401B">
        <w:t>;</w:t>
      </w:r>
      <w:r w:rsidR="00EE06C3">
        <w:t xml:space="preserve"> </w:t>
      </w:r>
      <w:r>
        <w:t xml:space="preserve">(2) clarify </w:t>
      </w:r>
      <w:r w:rsidR="00EE06C3">
        <w:t xml:space="preserve">and set forth </w:t>
      </w:r>
      <w:r>
        <w:t>the</w:t>
      </w:r>
      <w:r w:rsidR="005E24B5">
        <w:t xml:space="preserve"> </w:t>
      </w:r>
      <w:r w:rsidR="0094543A">
        <w:t xml:space="preserve">Department’s FOIA processes, particularly </w:t>
      </w:r>
      <w:r w:rsidR="00344674">
        <w:t>those processes which depend on outside consultations</w:t>
      </w:r>
      <w:r w:rsidR="0065401B">
        <w:t>;</w:t>
      </w:r>
      <w:r>
        <w:t xml:space="preserve"> </w:t>
      </w:r>
      <w:r w:rsidR="00EE06C3">
        <w:t>and (3) provide the public with a transparent and consistent processing path for all incoming FOIA requests.</w:t>
      </w:r>
    </w:p>
    <w:p w14:paraId="49CD3BA5" w14:textId="23EC77C4" w:rsidR="00EE06C3" w:rsidRDefault="00EE06C3" w:rsidP="00EE06C3">
      <w:pPr>
        <w:pStyle w:val="ListParagraph"/>
        <w:ind w:left="2160"/>
        <w:jc w:val="both"/>
      </w:pPr>
    </w:p>
    <w:p w14:paraId="1D89F0B7" w14:textId="599DAD13" w:rsidR="00EE06C3" w:rsidRDefault="00EE06C3" w:rsidP="00116841">
      <w:pPr>
        <w:pStyle w:val="ListParagraph"/>
        <w:numPr>
          <w:ilvl w:val="0"/>
          <w:numId w:val="10"/>
        </w:numPr>
        <w:jc w:val="both"/>
      </w:pPr>
      <w:r>
        <w:t xml:space="preserve">Centralize FOIA processing to the extent practicable, </w:t>
      </w:r>
      <w:r w:rsidR="00261641">
        <w:t>and/</w:t>
      </w:r>
      <w:r>
        <w:t xml:space="preserve">or implement a single FOIA procedure for all POCs </w:t>
      </w:r>
      <w:r w:rsidR="00882AB2">
        <w:t>to maximize</w:t>
      </w:r>
      <w:r>
        <w:t xml:space="preserve"> </w:t>
      </w:r>
      <w:r w:rsidR="007D4070">
        <w:t xml:space="preserve">the efficiency, </w:t>
      </w:r>
      <w:r w:rsidR="00F45BEC">
        <w:t>consistency,</w:t>
      </w:r>
      <w:r>
        <w:t xml:space="preserve"> and legal sufficiency</w:t>
      </w:r>
      <w:r w:rsidR="007D4070">
        <w:t xml:space="preserve"> of the Department’s FOIA responses</w:t>
      </w:r>
      <w:r>
        <w:t>.</w:t>
      </w:r>
      <w:r w:rsidR="002523EA">
        <w:t xml:space="preserve">  To the extent that the Office of the General Counsel is given a more significant role in this process, </w:t>
      </w:r>
      <w:r w:rsidR="0000137E">
        <w:t>commit additional resources to that office to support FOIA activities.</w:t>
      </w:r>
    </w:p>
    <w:p w14:paraId="4FE44BD6" w14:textId="77777777" w:rsidR="00EE06C3" w:rsidRDefault="00EE06C3" w:rsidP="00EE06C3">
      <w:pPr>
        <w:pStyle w:val="ListParagraph"/>
      </w:pPr>
    </w:p>
    <w:p w14:paraId="442FAE89" w14:textId="325E92CC" w:rsidR="006B1B4A" w:rsidRDefault="00EE06C3" w:rsidP="00116841">
      <w:pPr>
        <w:pStyle w:val="ListParagraph"/>
        <w:numPr>
          <w:ilvl w:val="0"/>
          <w:numId w:val="10"/>
        </w:numPr>
        <w:jc w:val="both"/>
      </w:pPr>
      <w:r>
        <w:t>Commit additional resources to</w:t>
      </w:r>
      <w:r w:rsidR="009A2D2C">
        <w:t xml:space="preserve"> ensure that each POC has </w:t>
      </w:r>
      <w:r>
        <w:t xml:space="preserve">a dedicated </w:t>
      </w:r>
      <w:r w:rsidR="000E2309">
        <w:t xml:space="preserve">FTE </w:t>
      </w:r>
      <w:r>
        <w:t>FOIA liaison</w:t>
      </w:r>
      <w:r w:rsidR="009B149F">
        <w:t xml:space="preserve"> working i</w:t>
      </w:r>
      <w:r>
        <w:t>n cooperation with the FOIA processing center</w:t>
      </w:r>
      <w:r w:rsidR="003373CC">
        <w:t xml:space="preserve"> and the Office of the General Counsel</w:t>
      </w:r>
      <w:r>
        <w:t>,</w:t>
      </w:r>
      <w:r w:rsidR="009B149F">
        <w:t xml:space="preserve"> to streamline </w:t>
      </w:r>
      <w:r w:rsidR="00D83720">
        <w:t>POC FOIA workloads,</w:t>
      </w:r>
      <w:r>
        <w:t xml:space="preserve"> provide quality control, and be accountable for meeting statutory and internal deadlines.   </w:t>
      </w:r>
    </w:p>
    <w:p w14:paraId="30505FE4" w14:textId="77777777" w:rsidR="0041367E" w:rsidRDefault="0041367E" w:rsidP="00AE3E47">
      <w:pPr>
        <w:pStyle w:val="ListParagraph"/>
      </w:pPr>
    </w:p>
    <w:p w14:paraId="644B5703" w14:textId="0A37913C" w:rsidR="0041367E" w:rsidRDefault="0041367E" w:rsidP="00116841">
      <w:pPr>
        <w:pStyle w:val="ListParagraph"/>
        <w:numPr>
          <w:ilvl w:val="0"/>
          <w:numId w:val="10"/>
        </w:numPr>
        <w:jc w:val="both"/>
      </w:pPr>
      <w:r>
        <w:t>Include FOIA processing responsibilities in employees’ REACH performance plan, as appropriate.</w:t>
      </w:r>
    </w:p>
    <w:p w14:paraId="0C7B0448" w14:textId="77777777" w:rsidR="003373CC" w:rsidRDefault="003373CC" w:rsidP="00AE3E47">
      <w:pPr>
        <w:pStyle w:val="ListParagraph"/>
      </w:pPr>
    </w:p>
    <w:p w14:paraId="469003AF" w14:textId="1DEA29E4" w:rsidR="009044E4" w:rsidRDefault="009044E4" w:rsidP="00E41D87">
      <w:pPr>
        <w:spacing w:after="0" w:line="240" w:lineRule="auto"/>
        <w:jc w:val="center"/>
        <w:rPr>
          <w:rFonts w:ascii="Times New Roman" w:hAnsi="Times New Roman"/>
          <w:sz w:val="24"/>
          <w:szCs w:val="24"/>
        </w:rPr>
      </w:pPr>
    </w:p>
    <w:p w14:paraId="63D72F6C" w14:textId="28FF4297" w:rsidR="00C13734" w:rsidRDefault="0023239A" w:rsidP="00C13734">
      <w:pPr>
        <w:spacing w:after="0" w:line="240" w:lineRule="auto"/>
        <w:ind w:firstLine="720"/>
        <w:jc w:val="both"/>
        <w:rPr>
          <w:rFonts w:ascii="Times New Roman" w:eastAsia="Times New Roman" w:hAnsi="Times New Roman"/>
          <w:sz w:val="24"/>
          <w:szCs w:val="24"/>
        </w:rPr>
      </w:pPr>
      <w:bookmarkStart w:id="1" w:name="_Hlk60924232"/>
      <w:r>
        <w:rPr>
          <w:rFonts w:ascii="Times New Roman" w:eastAsia="Times New Roman" w:hAnsi="Times New Roman"/>
          <w:sz w:val="24"/>
          <w:szCs w:val="24"/>
        </w:rPr>
        <w:t>P</w:t>
      </w:r>
      <w:r w:rsidR="00C13734">
        <w:rPr>
          <w:rFonts w:ascii="Times New Roman" w:eastAsia="Times New Roman" w:hAnsi="Times New Roman"/>
          <w:sz w:val="24"/>
          <w:szCs w:val="24"/>
        </w:rPr>
        <w:t>lease contact us if we may be of further assistance.</w:t>
      </w:r>
    </w:p>
    <w:p w14:paraId="51432763" w14:textId="77777777" w:rsidR="00C13734" w:rsidRDefault="00C13734" w:rsidP="00C13734">
      <w:pPr>
        <w:spacing w:after="0" w:line="240" w:lineRule="auto"/>
        <w:ind w:firstLine="720"/>
        <w:jc w:val="both"/>
        <w:rPr>
          <w:rFonts w:ascii="Times New Roman" w:eastAsia="Times New Roman" w:hAnsi="Times New Roman"/>
          <w:sz w:val="24"/>
          <w:szCs w:val="24"/>
        </w:rPr>
      </w:pPr>
    </w:p>
    <w:p w14:paraId="184AE30C" w14:textId="31F0C7EF" w:rsidR="00C13734" w:rsidRDefault="00C13734" w:rsidP="00C137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U.S. DEPARTMENT OF EDUCATION</w:t>
      </w:r>
    </w:p>
    <w:p w14:paraId="0BF51449" w14:textId="77777777" w:rsidR="00C13734" w:rsidRDefault="00C13734" w:rsidP="00C137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OFFICE OF THE GENERAL COUNSEL</w:t>
      </w:r>
    </w:p>
    <w:p w14:paraId="754C8D6C" w14:textId="69F38E20" w:rsidR="00C13734" w:rsidRDefault="00C13734" w:rsidP="00C13734">
      <w:pPr>
        <w:spacing w:after="0" w:line="240" w:lineRule="auto"/>
        <w:jc w:val="both"/>
        <w:rPr>
          <w:rFonts w:ascii="Times New Roman" w:eastAsia="Times New Roman" w:hAnsi="Times New Roman"/>
          <w:sz w:val="24"/>
          <w:szCs w:val="24"/>
        </w:rPr>
      </w:pPr>
    </w:p>
    <w:p w14:paraId="3FA05889" w14:textId="057163BA" w:rsidR="00401C96" w:rsidRDefault="00401C96" w:rsidP="00C13734">
      <w:pPr>
        <w:spacing w:after="0" w:line="240" w:lineRule="auto"/>
        <w:jc w:val="both"/>
        <w:rPr>
          <w:rFonts w:ascii="Times New Roman" w:eastAsia="Times New Roman" w:hAnsi="Times New Roman"/>
          <w:sz w:val="24"/>
          <w:szCs w:val="24"/>
        </w:rPr>
      </w:pPr>
    </w:p>
    <w:p w14:paraId="6A0B95E2" w14:textId="77777777" w:rsidR="00401C96" w:rsidRDefault="00401C96" w:rsidP="00C13734">
      <w:pPr>
        <w:spacing w:after="0" w:line="240" w:lineRule="auto"/>
        <w:jc w:val="both"/>
        <w:rPr>
          <w:rFonts w:ascii="Times New Roman" w:eastAsia="Times New Roman" w:hAnsi="Times New Roman"/>
          <w:sz w:val="24"/>
          <w:szCs w:val="24"/>
        </w:rPr>
      </w:pPr>
    </w:p>
    <w:p w14:paraId="14DA575B" w14:textId="77777777" w:rsidR="00C13734" w:rsidRDefault="00C13734" w:rsidP="00C137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w:t>
      </w:r>
    </w:p>
    <w:p w14:paraId="1755FFEC" w14:textId="77777777" w:rsidR="00C13734" w:rsidRDefault="00C13734" w:rsidP="00C137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Reed D. Rubinstein</w:t>
      </w:r>
    </w:p>
    <w:p w14:paraId="5947CD9C" w14:textId="77777777" w:rsidR="00C13734" w:rsidRDefault="00C13734" w:rsidP="00C137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Principal Deputy General Counsel delegated </w:t>
      </w:r>
    </w:p>
    <w:p w14:paraId="10391555" w14:textId="3B312248" w:rsidR="00B2398C" w:rsidRPr="00654EE6" w:rsidRDefault="00C13734" w:rsidP="00654EE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the authority and duties of the General Counsel</w:t>
      </w:r>
      <w:bookmarkEnd w:id="1"/>
    </w:p>
    <w:sectPr w:rsidR="00B2398C" w:rsidRPr="00654EE6" w:rsidSect="001020D8">
      <w:headerReference w:type="even" r:id="rId17"/>
      <w:headerReference w:type="default" r:id="rId18"/>
      <w:headerReference w:type="first" r:id="rId19"/>
      <w:type w:val="continuous"/>
      <w:pgSz w:w="12240" w:h="15840"/>
      <w:pgMar w:top="1440" w:right="126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14B5C" w14:textId="77777777" w:rsidR="006D442E" w:rsidRDefault="006D442E" w:rsidP="006E140A">
      <w:pPr>
        <w:spacing w:after="0" w:line="240" w:lineRule="auto"/>
      </w:pPr>
      <w:r>
        <w:separator/>
      </w:r>
    </w:p>
  </w:endnote>
  <w:endnote w:type="continuationSeparator" w:id="0">
    <w:p w14:paraId="50B761AB" w14:textId="77777777" w:rsidR="006D442E" w:rsidRDefault="006D442E" w:rsidP="006E140A">
      <w:pPr>
        <w:spacing w:after="0" w:line="240" w:lineRule="auto"/>
      </w:pPr>
      <w:r>
        <w:continuationSeparator/>
      </w:r>
    </w:p>
  </w:endnote>
  <w:endnote w:type="continuationNotice" w:id="1">
    <w:p w14:paraId="4EBFB84A" w14:textId="77777777" w:rsidR="006D442E" w:rsidRDefault="006D4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578D" w14:textId="77777777" w:rsidR="006D4CBD" w:rsidRDefault="006D4CBD" w:rsidP="009F0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78D39" w14:textId="77777777" w:rsidR="006D4CBD" w:rsidRDefault="006D4CBD" w:rsidP="009F0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328198"/>
      <w:docPartObj>
        <w:docPartGallery w:val="Page Numbers (Bottom of Page)"/>
        <w:docPartUnique/>
      </w:docPartObj>
    </w:sdtPr>
    <w:sdtEndPr>
      <w:rPr>
        <w:rFonts w:ascii="Times New Roman" w:hAnsi="Times New Roman"/>
        <w:noProof/>
      </w:rPr>
    </w:sdtEndPr>
    <w:sdtContent>
      <w:p w14:paraId="035BBC39" w14:textId="1FB2103E" w:rsidR="00211410" w:rsidRPr="00211410" w:rsidRDefault="00211410">
        <w:pPr>
          <w:pStyle w:val="Footer"/>
          <w:jc w:val="center"/>
          <w:rPr>
            <w:rFonts w:ascii="Times New Roman" w:hAnsi="Times New Roman"/>
          </w:rPr>
        </w:pPr>
        <w:r w:rsidRPr="00211410">
          <w:rPr>
            <w:rFonts w:ascii="Times New Roman" w:hAnsi="Times New Roman"/>
          </w:rPr>
          <w:fldChar w:fldCharType="begin"/>
        </w:r>
        <w:r w:rsidRPr="00211410">
          <w:rPr>
            <w:rFonts w:ascii="Times New Roman" w:hAnsi="Times New Roman"/>
          </w:rPr>
          <w:instrText xml:space="preserve"> PAGE   \* MERGEFORMAT </w:instrText>
        </w:r>
        <w:r w:rsidRPr="00211410">
          <w:rPr>
            <w:rFonts w:ascii="Times New Roman" w:hAnsi="Times New Roman"/>
          </w:rPr>
          <w:fldChar w:fldCharType="separate"/>
        </w:r>
        <w:r w:rsidRPr="00211410">
          <w:rPr>
            <w:rFonts w:ascii="Times New Roman" w:hAnsi="Times New Roman"/>
            <w:noProof/>
          </w:rPr>
          <w:t>2</w:t>
        </w:r>
        <w:r w:rsidRPr="00211410">
          <w:rPr>
            <w:rFonts w:ascii="Times New Roman" w:hAnsi="Times New Roman"/>
            <w:noProof/>
          </w:rPr>
          <w:fldChar w:fldCharType="end"/>
        </w:r>
        <w:r w:rsidR="003328E5">
          <w:rPr>
            <w:rFonts w:ascii="Times New Roman" w:hAnsi="Times New Roman"/>
            <w:noProof/>
          </w:rPr>
          <w:t xml:space="preserve"> of </w:t>
        </w:r>
        <w:r w:rsidR="00E41D87">
          <w:rPr>
            <w:rFonts w:ascii="Times New Roman" w:hAnsi="Times New Roman"/>
            <w:noProof/>
          </w:rPr>
          <w:t>3</w:t>
        </w:r>
      </w:p>
    </w:sdtContent>
  </w:sdt>
  <w:p w14:paraId="7F58573D" w14:textId="77777777" w:rsidR="00211410" w:rsidRDefault="00211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6057" w14:textId="77777777" w:rsidR="006D4CBD" w:rsidRPr="002442A4" w:rsidRDefault="006D4CBD" w:rsidP="001020D8">
    <w:pPr>
      <w:pStyle w:val="Footer"/>
      <w:spacing w:after="0" w:line="240" w:lineRule="auto"/>
      <w:jc w:val="center"/>
      <w:rPr>
        <w:rFonts w:ascii="Times New Roman" w:hAnsi="Times New Roman"/>
        <w:caps/>
        <w:color w:val="002060"/>
        <w:sz w:val="20"/>
        <w:szCs w:val="20"/>
      </w:rPr>
    </w:pPr>
    <w:r w:rsidRPr="002442A4">
      <w:rPr>
        <w:rFonts w:ascii="Times New Roman" w:hAnsi="Times New Roman"/>
        <w:caps/>
        <w:color w:val="002060"/>
        <w:sz w:val="20"/>
        <w:szCs w:val="20"/>
      </w:rPr>
      <w:t>400 Maryland Ave. S.W., Washington, DC 20202-1100</w:t>
    </w:r>
  </w:p>
  <w:p w14:paraId="3242BD7D" w14:textId="77777777" w:rsidR="006D4CBD" w:rsidRPr="002442A4" w:rsidRDefault="006D4CBD" w:rsidP="001020D8">
    <w:pPr>
      <w:pStyle w:val="Footer"/>
      <w:spacing w:after="0" w:line="240" w:lineRule="auto"/>
      <w:jc w:val="center"/>
      <w:rPr>
        <w:rFonts w:ascii="Times New Roman" w:hAnsi="Times New Roman"/>
        <w:color w:val="002060"/>
        <w:sz w:val="20"/>
        <w:szCs w:val="20"/>
      </w:rPr>
    </w:pPr>
    <w:r w:rsidRPr="002442A4">
      <w:rPr>
        <w:rFonts w:ascii="Times New Roman" w:hAnsi="Times New Roman"/>
        <w:color w:val="002060"/>
        <w:sz w:val="20"/>
        <w:szCs w:val="20"/>
      </w:rPr>
      <w:t>www.ed.gov</w:t>
    </w:r>
  </w:p>
  <w:p w14:paraId="456C3854" w14:textId="77777777" w:rsidR="006D4CBD" w:rsidRPr="002442A4" w:rsidRDefault="006D4CBD" w:rsidP="001020D8">
    <w:pPr>
      <w:pStyle w:val="Footer"/>
      <w:spacing w:after="0" w:line="240" w:lineRule="auto"/>
      <w:jc w:val="center"/>
      <w:rPr>
        <w:rFonts w:ascii="Times New Roman" w:hAnsi="Times New Roman"/>
        <w:color w:val="002060"/>
        <w:sz w:val="20"/>
        <w:szCs w:val="20"/>
      </w:rPr>
    </w:pPr>
  </w:p>
  <w:p w14:paraId="63B9D923" w14:textId="77777777" w:rsidR="006D4CBD" w:rsidRPr="001020D8" w:rsidRDefault="006D4CBD" w:rsidP="001020D8">
    <w:pPr>
      <w:pStyle w:val="Footer"/>
      <w:spacing w:after="0" w:line="240" w:lineRule="auto"/>
      <w:ind w:left="-180" w:firstLine="180"/>
      <w:jc w:val="center"/>
      <w:rPr>
        <w:rFonts w:ascii="Times New Roman" w:hAnsi="Times New Roman"/>
        <w:i/>
        <w:color w:val="002060"/>
        <w:sz w:val="20"/>
        <w:szCs w:val="20"/>
      </w:rPr>
    </w:pPr>
    <w:r w:rsidRPr="002442A4">
      <w:rPr>
        <w:rFonts w:ascii="Times New Roman" w:hAnsi="Times New Roman"/>
        <w:i/>
        <w:color w:val="002060"/>
        <w:sz w:val="20"/>
        <w:szCs w:val="20"/>
      </w:rPr>
      <w:t>The Department of Education’s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AAEF" w14:textId="77777777" w:rsidR="006D442E" w:rsidRDefault="006D442E" w:rsidP="006E140A">
      <w:pPr>
        <w:spacing w:after="0" w:line="240" w:lineRule="auto"/>
      </w:pPr>
      <w:r>
        <w:separator/>
      </w:r>
    </w:p>
  </w:footnote>
  <w:footnote w:type="continuationSeparator" w:id="0">
    <w:p w14:paraId="2CAE3DEB" w14:textId="77777777" w:rsidR="006D442E" w:rsidRDefault="006D442E" w:rsidP="006E140A">
      <w:pPr>
        <w:spacing w:after="0" w:line="240" w:lineRule="auto"/>
      </w:pPr>
      <w:r>
        <w:continuationSeparator/>
      </w:r>
    </w:p>
  </w:footnote>
  <w:footnote w:type="continuationNotice" w:id="1">
    <w:p w14:paraId="5610BC02" w14:textId="77777777" w:rsidR="006D442E" w:rsidRDefault="006D4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E5A4" w14:textId="4FD96419" w:rsidR="000A1308" w:rsidRPr="0000758C" w:rsidRDefault="000A1308" w:rsidP="004A7A7E">
    <w:pPr>
      <w:pStyle w:val="Header"/>
      <w:spacing w:after="0" w:line="240" w:lineRule="auto"/>
      <w:rPr>
        <w:rFonts w:ascii="Times New Roman" w:hAnsi="Times New Roman"/>
      </w:rPr>
    </w:pPr>
  </w:p>
  <w:sdt>
    <w:sdtPr>
      <w:rPr>
        <w:rFonts w:ascii="Times New Roman" w:hAnsi="Times New Roman"/>
      </w:rPr>
      <w:id w:val="1167754713"/>
      <w:docPartObj>
        <w:docPartGallery w:val="Page Numbers (Top of Page)"/>
        <w:docPartUnique/>
      </w:docPartObj>
    </w:sdtPr>
    <w:sdtEndPr>
      <w:rPr>
        <w:noProof/>
      </w:rPr>
    </w:sdtEndPr>
    <w:sdtContent>
      <w:p w14:paraId="7D56EE63" w14:textId="77777777" w:rsidR="000A1308" w:rsidRPr="0000758C" w:rsidRDefault="000A1308" w:rsidP="004A7A7E">
        <w:pPr>
          <w:pStyle w:val="Header"/>
          <w:spacing w:after="0" w:line="240" w:lineRule="auto"/>
          <w:rPr>
            <w:rFonts w:ascii="Times New Roman" w:hAnsi="Times New Roman"/>
          </w:rPr>
        </w:pPr>
        <w:r w:rsidRPr="0000758C">
          <w:rPr>
            <w:rFonts w:ascii="Times New Roman" w:hAnsi="Times New Roman"/>
          </w:rPr>
          <w:t>The Honorable Robert C. “Bobby” Scott, Chairman</w:t>
        </w:r>
      </w:p>
      <w:p w14:paraId="311B3E0B" w14:textId="22464681" w:rsidR="000A1308" w:rsidRPr="0000758C" w:rsidRDefault="000A1308" w:rsidP="004A7A7E">
        <w:pPr>
          <w:pStyle w:val="Header"/>
          <w:spacing w:after="0" w:line="240" w:lineRule="auto"/>
          <w:rPr>
            <w:rFonts w:ascii="Times New Roman" w:hAnsi="Times New Roman"/>
          </w:rPr>
        </w:pPr>
        <w:r w:rsidRPr="0000758C">
          <w:rPr>
            <w:rFonts w:ascii="Times New Roman" w:hAnsi="Times New Roman"/>
          </w:rPr>
          <w:t xml:space="preserve">November </w:t>
        </w:r>
        <w:r w:rsidR="00D61E6D">
          <w:rPr>
            <w:rFonts w:ascii="Times New Roman" w:hAnsi="Times New Roman"/>
          </w:rPr>
          <w:t>21</w:t>
        </w:r>
        <w:r w:rsidRPr="0000758C">
          <w:rPr>
            <w:rFonts w:ascii="Times New Roman" w:hAnsi="Times New Roman"/>
          </w:rPr>
          <w:t>, 2019</w:t>
        </w:r>
      </w:p>
    </w:sdtContent>
  </w:sdt>
  <w:p w14:paraId="4A10DAB1" w14:textId="34850DF9" w:rsidR="000A1308" w:rsidRPr="0000758C" w:rsidRDefault="00214907" w:rsidP="004A7A7E">
    <w:pPr>
      <w:pStyle w:val="Header"/>
      <w:spacing w:after="0" w:line="240" w:lineRule="auto"/>
      <w:rPr>
        <w:rFonts w:ascii="Times New Roman" w:hAnsi="Times New Roman"/>
      </w:rPr>
    </w:pPr>
    <w:r w:rsidRPr="0000758C">
      <w:rPr>
        <w:rFonts w:ascii="Times New Roman" w:hAnsi="Times New Roman"/>
      </w:rPr>
      <w:t xml:space="preserve">Page </w:t>
    </w:r>
    <w:sdt>
      <w:sdtPr>
        <w:rPr>
          <w:rFonts w:ascii="Times New Roman" w:hAnsi="Times New Roman"/>
        </w:rPr>
        <w:id w:val="-564487432"/>
        <w:docPartObj>
          <w:docPartGallery w:val="Page Numbers (Top of Page)"/>
          <w:docPartUnique/>
        </w:docPartObj>
      </w:sdtPr>
      <w:sdtEndPr>
        <w:rPr>
          <w:noProof/>
        </w:rPr>
      </w:sdtEndPr>
      <w:sdtContent>
        <w:r w:rsidR="000A1308" w:rsidRPr="0000758C">
          <w:rPr>
            <w:rFonts w:ascii="Times New Roman" w:hAnsi="Times New Roman"/>
          </w:rPr>
          <w:fldChar w:fldCharType="begin"/>
        </w:r>
        <w:r w:rsidR="000A1308" w:rsidRPr="0000758C">
          <w:rPr>
            <w:rFonts w:ascii="Times New Roman" w:hAnsi="Times New Roman"/>
          </w:rPr>
          <w:instrText xml:space="preserve"> PAGE   \* MERGEFORMAT </w:instrText>
        </w:r>
        <w:r w:rsidR="000A1308" w:rsidRPr="0000758C">
          <w:rPr>
            <w:rFonts w:ascii="Times New Roman" w:hAnsi="Times New Roman"/>
          </w:rPr>
          <w:fldChar w:fldCharType="separate"/>
        </w:r>
        <w:r w:rsidR="000A1308" w:rsidRPr="0000758C">
          <w:rPr>
            <w:rFonts w:ascii="Times New Roman" w:hAnsi="Times New Roman"/>
            <w:noProof/>
          </w:rPr>
          <w:t>2</w:t>
        </w:r>
        <w:r w:rsidR="000A1308" w:rsidRPr="0000758C">
          <w:rPr>
            <w:rFonts w:ascii="Times New Roman" w:hAnsi="Times New Roman"/>
            <w:noProof/>
          </w:rPr>
          <w:fldChar w:fldCharType="end"/>
        </w:r>
        <w:r w:rsidRPr="0000758C">
          <w:rPr>
            <w:rFonts w:ascii="Times New Roman" w:hAnsi="Times New Roman"/>
            <w:noProof/>
          </w:rPr>
          <w:t xml:space="preserve"> of </w:t>
        </w:r>
        <w:r w:rsidR="00D61E6D">
          <w:rPr>
            <w:rFonts w:ascii="Times New Roman" w:hAnsi="Times New Roman"/>
            <w:noProof/>
          </w:rPr>
          <w:t>2</w:t>
        </w:r>
      </w:sdtContent>
    </w:sdt>
  </w:p>
  <w:p w14:paraId="17782C66" w14:textId="77777777" w:rsidR="006D4CBD" w:rsidRPr="000C7456" w:rsidRDefault="006D4CBD">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5D0E" w14:textId="35505421" w:rsidR="00850AB6" w:rsidRDefault="00850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B376" w14:textId="65B8427D" w:rsidR="006D4CBD" w:rsidRDefault="006D4CBD" w:rsidP="00654EE6">
    <w:pPr>
      <w:pStyle w:val="Heade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08CE" w14:textId="61E1FA68" w:rsidR="006D4CBD" w:rsidRPr="00087864" w:rsidRDefault="006D4CBD">
    <w:pPr>
      <w:pStyle w:val="Header"/>
      <w:rPr>
        <w:rFonts w:ascii="Times New Roman" w:hAnsi="Times New Roman"/>
      </w:rPr>
    </w:pPr>
    <w:r w:rsidRPr="00087864">
      <w:rPr>
        <w:rFonts w:ascii="Times New Roman" w:hAnsi="Times New Roman"/>
      </w:rPr>
      <w:t>DRAFT: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1CC9"/>
    <w:multiLevelType w:val="hybridMultilevel"/>
    <w:tmpl w:val="F1AA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50B8"/>
    <w:multiLevelType w:val="hybridMultilevel"/>
    <w:tmpl w:val="1856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55694"/>
    <w:multiLevelType w:val="hybridMultilevel"/>
    <w:tmpl w:val="377E4942"/>
    <w:lvl w:ilvl="0" w:tplc="0650A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31B75"/>
    <w:multiLevelType w:val="hybridMultilevel"/>
    <w:tmpl w:val="1A241F82"/>
    <w:lvl w:ilvl="0" w:tplc="0409000F">
      <w:start w:val="1"/>
      <w:numFmt w:val="decimal"/>
      <w:lvlText w:val="%1."/>
      <w:lvlJc w:val="left"/>
      <w:pPr>
        <w:ind w:left="2160" w:hanging="72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AA94F25"/>
    <w:multiLevelType w:val="hybridMultilevel"/>
    <w:tmpl w:val="F6E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F17D6"/>
    <w:multiLevelType w:val="hybridMultilevel"/>
    <w:tmpl w:val="59D6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50EA2"/>
    <w:multiLevelType w:val="hybridMultilevel"/>
    <w:tmpl w:val="B310FFA0"/>
    <w:lvl w:ilvl="0" w:tplc="DF78C3DE">
      <w:start w:val="1"/>
      <w:numFmt w:val="bullet"/>
      <w:lvlText w:val=""/>
      <w:lvlJc w:val="left"/>
      <w:pPr>
        <w:ind w:left="2160" w:hanging="72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8950766"/>
    <w:multiLevelType w:val="hybridMultilevel"/>
    <w:tmpl w:val="0EA064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609A4EA7"/>
    <w:multiLevelType w:val="hybridMultilevel"/>
    <w:tmpl w:val="9A8A48CA"/>
    <w:lvl w:ilvl="0" w:tplc="297A9958">
      <w:start w:val="1"/>
      <w:numFmt w:val="decimal"/>
      <w:lvlText w:val="%1."/>
      <w:lvlJc w:val="left"/>
      <w:pPr>
        <w:ind w:left="72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07150"/>
    <w:multiLevelType w:val="hybridMultilevel"/>
    <w:tmpl w:val="9FDE7D5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7"/>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67"/>
    <w:rsid w:val="0000046C"/>
    <w:rsid w:val="00000D99"/>
    <w:rsid w:val="0000137E"/>
    <w:rsid w:val="00005179"/>
    <w:rsid w:val="000059C3"/>
    <w:rsid w:val="0000758C"/>
    <w:rsid w:val="000124A6"/>
    <w:rsid w:val="000148C3"/>
    <w:rsid w:val="00015C4E"/>
    <w:rsid w:val="00023369"/>
    <w:rsid w:val="00023E3E"/>
    <w:rsid w:val="0003238F"/>
    <w:rsid w:val="00046392"/>
    <w:rsid w:val="00046E8A"/>
    <w:rsid w:val="00047907"/>
    <w:rsid w:val="00052436"/>
    <w:rsid w:val="00052D95"/>
    <w:rsid w:val="00060100"/>
    <w:rsid w:val="00061976"/>
    <w:rsid w:val="000641B3"/>
    <w:rsid w:val="00066D1D"/>
    <w:rsid w:val="00076D80"/>
    <w:rsid w:val="00080FEE"/>
    <w:rsid w:val="000810D4"/>
    <w:rsid w:val="00081226"/>
    <w:rsid w:val="00084932"/>
    <w:rsid w:val="00084EB3"/>
    <w:rsid w:val="00087864"/>
    <w:rsid w:val="00095688"/>
    <w:rsid w:val="000A1308"/>
    <w:rsid w:val="000A5C2D"/>
    <w:rsid w:val="000A7446"/>
    <w:rsid w:val="000B4588"/>
    <w:rsid w:val="000B5DB3"/>
    <w:rsid w:val="000B7B83"/>
    <w:rsid w:val="000C3ECE"/>
    <w:rsid w:val="000C7456"/>
    <w:rsid w:val="000C77EC"/>
    <w:rsid w:val="000C7DFA"/>
    <w:rsid w:val="000D0996"/>
    <w:rsid w:val="000D5767"/>
    <w:rsid w:val="000E2309"/>
    <w:rsid w:val="000E2928"/>
    <w:rsid w:val="000E3ABB"/>
    <w:rsid w:val="000F0E3E"/>
    <w:rsid w:val="000F312A"/>
    <w:rsid w:val="000F5328"/>
    <w:rsid w:val="000F5E78"/>
    <w:rsid w:val="0010067D"/>
    <w:rsid w:val="001020D8"/>
    <w:rsid w:val="001026A2"/>
    <w:rsid w:val="00103115"/>
    <w:rsid w:val="0010504C"/>
    <w:rsid w:val="001160E5"/>
    <w:rsid w:val="00116841"/>
    <w:rsid w:val="00120C67"/>
    <w:rsid w:val="00124310"/>
    <w:rsid w:val="0012673B"/>
    <w:rsid w:val="001269B2"/>
    <w:rsid w:val="00127D38"/>
    <w:rsid w:val="00127FEE"/>
    <w:rsid w:val="00133CB9"/>
    <w:rsid w:val="001345A3"/>
    <w:rsid w:val="00136EC0"/>
    <w:rsid w:val="00142148"/>
    <w:rsid w:val="001421FE"/>
    <w:rsid w:val="001425C8"/>
    <w:rsid w:val="00143F78"/>
    <w:rsid w:val="00145239"/>
    <w:rsid w:val="00146AE1"/>
    <w:rsid w:val="00147EB7"/>
    <w:rsid w:val="001511F5"/>
    <w:rsid w:val="00156CCA"/>
    <w:rsid w:val="0016504B"/>
    <w:rsid w:val="00170C81"/>
    <w:rsid w:val="00172573"/>
    <w:rsid w:val="001747F5"/>
    <w:rsid w:val="00175D8A"/>
    <w:rsid w:val="001766F9"/>
    <w:rsid w:val="00182C1A"/>
    <w:rsid w:val="001840A9"/>
    <w:rsid w:val="0018423C"/>
    <w:rsid w:val="0019049A"/>
    <w:rsid w:val="00190570"/>
    <w:rsid w:val="00193D49"/>
    <w:rsid w:val="001A250F"/>
    <w:rsid w:val="001A3EAA"/>
    <w:rsid w:val="001B0AAE"/>
    <w:rsid w:val="001B1165"/>
    <w:rsid w:val="001B7E8B"/>
    <w:rsid w:val="001C0021"/>
    <w:rsid w:val="001C21FB"/>
    <w:rsid w:val="001C2B40"/>
    <w:rsid w:val="001D0885"/>
    <w:rsid w:val="001D0AB7"/>
    <w:rsid w:val="001D23E9"/>
    <w:rsid w:val="001D58FD"/>
    <w:rsid w:val="001D6226"/>
    <w:rsid w:val="001E7434"/>
    <w:rsid w:val="001F046F"/>
    <w:rsid w:val="001F58B5"/>
    <w:rsid w:val="001F7E9E"/>
    <w:rsid w:val="00207C6E"/>
    <w:rsid w:val="0021025E"/>
    <w:rsid w:val="002107FE"/>
    <w:rsid w:val="00211410"/>
    <w:rsid w:val="00214907"/>
    <w:rsid w:val="00216DED"/>
    <w:rsid w:val="002213D6"/>
    <w:rsid w:val="00221AC1"/>
    <w:rsid w:val="00221D18"/>
    <w:rsid w:val="002252A9"/>
    <w:rsid w:val="0023239A"/>
    <w:rsid w:val="002353BF"/>
    <w:rsid w:val="0024010C"/>
    <w:rsid w:val="0024094B"/>
    <w:rsid w:val="00245347"/>
    <w:rsid w:val="00245A91"/>
    <w:rsid w:val="00247DF4"/>
    <w:rsid w:val="00247F72"/>
    <w:rsid w:val="00251AAA"/>
    <w:rsid w:val="002523EA"/>
    <w:rsid w:val="002533A8"/>
    <w:rsid w:val="00255485"/>
    <w:rsid w:val="00261641"/>
    <w:rsid w:val="0026209E"/>
    <w:rsid w:val="00262A8A"/>
    <w:rsid w:val="00264E23"/>
    <w:rsid w:val="0027136B"/>
    <w:rsid w:val="002726F1"/>
    <w:rsid w:val="00275F0D"/>
    <w:rsid w:val="00292819"/>
    <w:rsid w:val="002A46A6"/>
    <w:rsid w:val="002A61BE"/>
    <w:rsid w:val="002A6393"/>
    <w:rsid w:val="002B0961"/>
    <w:rsid w:val="002B5AE9"/>
    <w:rsid w:val="002B5F1F"/>
    <w:rsid w:val="002B77F3"/>
    <w:rsid w:val="002C20DB"/>
    <w:rsid w:val="002C2A12"/>
    <w:rsid w:val="002C3319"/>
    <w:rsid w:val="002C534F"/>
    <w:rsid w:val="002D098F"/>
    <w:rsid w:val="002D2EC6"/>
    <w:rsid w:val="002D308A"/>
    <w:rsid w:val="002D55E2"/>
    <w:rsid w:val="002D57ED"/>
    <w:rsid w:val="002D7C0C"/>
    <w:rsid w:val="002E2AAA"/>
    <w:rsid w:val="002E4599"/>
    <w:rsid w:val="002E4F70"/>
    <w:rsid w:val="002F1663"/>
    <w:rsid w:val="002F195A"/>
    <w:rsid w:val="002F3EFC"/>
    <w:rsid w:val="002F6375"/>
    <w:rsid w:val="00300C3E"/>
    <w:rsid w:val="003013D3"/>
    <w:rsid w:val="00301727"/>
    <w:rsid w:val="00303D71"/>
    <w:rsid w:val="00307217"/>
    <w:rsid w:val="003072B1"/>
    <w:rsid w:val="00314B3B"/>
    <w:rsid w:val="003205E1"/>
    <w:rsid w:val="003302A9"/>
    <w:rsid w:val="00330F6A"/>
    <w:rsid w:val="003328E5"/>
    <w:rsid w:val="00334129"/>
    <w:rsid w:val="003373CC"/>
    <w:rsid w:val="003429E0"/>
    <w:rsid w:val="003436A8"/>
    <w:rsid w:val="00344674"/>
    <w:rsid w:val="00344E75"/>
    <w:rsid w:val="00347133"/>
    <w:rsid w:val="00350F77"/>
    <w:rsid w:val="00351F19"/>
    <w:rsid w:val="00352A38"/>
    <w:rsid w:val="0035334F"/>
    <w:rsid w:val="00353616"/>
    <w:rsid w:val="003574A3"/>
    <w:rsid w:val="00364003"/>
    <w:rsid w:val="00371BB7"/>
    <w:rsid w:val="00374D83"/>
    <w:rsid w:val="003762EF"/>
    <w:rsid w:val="00380F3C"/>
    <w:rsid w:val="0038395A"/>
    <w:rsid w:val="00385CC2"/>
    <w:rsid w:val="00386FC2"/>
    <w:rsid w:val="003871A1"/>
    <w:rsid w:val="00387D61"/>
    <w:rsid w:val="00391CC6"/>
    <w:rsid w:val="00391F60"/>
    <w:rsid w:val="003930B3"/>
    <w:rsid w:val="003938CA"/>
    <w:rsid w:val="00394DCF"/>
    <w:rsid w:val="00395DB5"/>
    <w:rsid w:val="003A0DB9"/>
    <w:rsid w:val="003A6497"/>
    <w:rsid w:val="003A685A"/>
    <w:rsid w:val="003A7E6F"/>
    <w:rsid w:val="003B0095"/>
    <w:rsid w:val="003B1F28"/>
    <w:rsid w:val="003B4453"/>
    <w:rsid w:val="003B5E6F"/>
    <w:rsid w:val="003B72EA"/>
    <w:rsid w:val="003C62B7"/>
    <w:rsid w:val="003C653C"/>
    <w:rsid w:val="003D3210"/>
    <w:rsid w:val="003D4F8A"/>
    <w:rsid w:val="003D549E"/>
    <w:rsid w:val="003D6D15"/>
    <w:rsid w:val="003D731D"/>
    <w:rsid w:val="003E2578"/>
    <w:rsid w:val="003E477B"/>
    <w:rsid w:val="003E58F9"/>
    <w:rsid w:val="003E6E35"/>
    <w:rsid w:val="00400291"/>
    <w:rsid w:val="00401C96"/>
    <w:rsid w:val="00402416"/>
    <w:rsid w:val="004035C8"/>
    <w:rsid w:val="00412032"/>
    <w:rsid w:val="004120B8"/>
    <w:rsid w:val="0041367E"/>
    <w:rsid w:val="004141F6"/>
    <w:rsid w:val="004152AA"/>
    <w:rsid w:val="004249C6"/>
    <w:rsid w:val="00425A4F"/>
    <w:rsid w:val="00426A02"/>
    <w:rsid w:val="00430EBF"/>
    <w:rsid w:val="0043147F"/>
    <w:rsid w:val="004317B4"/>
    <w:rsid w:val="00434C06"/>
    <w:rsid w:val="004463A5"/>
    <w:rsid w:val="00452F37"/>
    <w:rsid w:val="00454AFE"/>
    <w:rsid w:val="004614F8"/>
    <w:rsid w:val="00463AF4"/>
    <w:rsid w:val="004655A2"/>
    <w:rsid w:val="004709BA"/>
    <w:rsid w:val="00471CA5"/>
    <w:rsid w:val="00472BFF"/>
    <w:rsid w:val="0047305A"/>
    <w:rsid w:val="00477D33"/>
    <w:rsid w:val="00477FF4"/>
    <w:rsid w:val="004823DC"/>
    <w:rsid w:val="00482481"/>
    <w:rsid w:val="00482E05"/>
    <w:rsid w:val="00485355"/>
    <w:rsid w:val="00487F4F"/>
    <w:rsid w:val="004909CC"/>
    <w:rsid w:val="004915F9"/>
    <w:rsid w:val="00493BC9"/>
    <w:rsid w:val="00497EEF"/>
    <w:rsid w:val="004A004E"/>
    <w:rsid w:val="004A04EA"/>
    <w:rsid w:val="004A7A7E"/>
    <w:rsid w:val="004B02F4"/>
    <w:rsid w:val="004C2F3B"/>
    <w:rsid w:val="004C426B"/>
    <w:rsid w:val="004D057C"/>
    <w:rsid w:val="004D103C"/>
    <w:rsid w:val="004D1B14"/>
    <w:rsid w:val="004E2B2A"/>
    <w:rsid w:val="004E2ECA"/>
    <w:rsid w:val="004E4754"/>
    <w:rsid w:val="004E73F4"/>
    <w:rsid w:val="004F31CA"/>
    <w:rsid w:val="004F49B5"/>
    <w:rsid w:val="004F5C2E"/>
    <w:rsid w:val="004F6F36"/>
    <w:rsid w:val="00502919"/>
    <w:rsid w:val="00505D0A"/>
    <w:rsid w:val="0050673F"/>
    <w:rsid w:val="00507804"/>
    <w:rsid w:val="00514521"/>
    <w:rsid w:val="0051544A"/>
    <w:rsid w:val="00525E56"/>
    <w:rsid w:val="00531399"/>
    <w:rsid w:val="00533167"/>
    <w:rsid w:val="00533E24"/>
    <w:rsid w:val="005440B8"/>
    <w:rsid w:val="00547717"/>
    <w:rsid w:val="00551A86"/>
    <w:rsid w:val="00554163"/>
    <w:rsid w:val="00556A13"/>
    <w:rsid w:val="00556E6A"/>
    <w:rsid w:val="005578F0"/>
    <w:rsid w:val="00560790"/>
    <w:rsid w:val="005644FF"/>
    <w:rsid w:val="00566DBF"/>
    <w:rsid w:val="00570F9A"/>
    <w:rsid w:val="005719D5"/>
    <w:rsid w:val="00572885"/>
    <w:rsid w:val="00575712"/>
    <w:rsid w:val="0057738B"/>
    <w:rsid w:val="00577F0B"/>
    <w:rsid w:val="00584998"/>
    <w:rsid w:val="005864DE"/>
    <w:rsid w:val="00593355"/>
    <w:rsid w:val="00594B7C"/>
    <w:rsid w:val="005963F9"/>
    <w:rsid w:val="005A0F19"/>
    <w:rsid w:val="005A3279"/>
    <w:rsid w:val="005A5E8A"/>
    <w:rsid w:val="005B40D2"/>
    <w:rsid w:val="005B40D3"/>
    <w:rsid w:val="005B6339"/>
    <w:rsid w:val="005B6929"/>
    <w:rsid w:val="005B77B2"/>
    <w:rsid w:val="005C0A99"/>
    <w:rsid w:val="005C0EF1"/>
    <w:rsid w:val="005C7C40"/>
    <w:rsid w:val="005D0253"/>
    <w:rsid w:val="005D3672"/>
    <w:rsid w:val="005D7D50"/>
    <w:rsid w:val="005E2402"/>
    <w:rsid w:val="005E24B5"/>
    <w:rsid w:val="005E34E0"/>
    <w:rsid w:val="005E3F34"/>
    <w:rsid w:val="005E4B2F"/>
    <w:rsid w:val="005E612F"/>
    <w:rsid w:val="005E791C"/>
    <w:rsid w:val="00602017"/>
    <w:rsid w:val="006022AB"/>
    <w:rsid w:val="00603956"/>
    <w:rsid w:val="00607D5A"/>
    <w:rsid w:val="00611928"/>
    <w:rsid w:val="00614444"/>
    <w:rsid w:val="00616BDF"/>
    <w:rsid w:val="00626647"/>
    <w:rsid w:val="006277E3"/>
    <w:rsid w:val="006279E3"/>
    <w:rsid w:val="006310FD"/>
    <w:rsid w:val="0063144B"/>
    <w:rsid w:val="00634F73"/>
    <w:rsid w:val="0063550C"/>
    <w:rsid w:val="006362FE"/>
    <w:rsid w:val="00642E60"/>
    <w:rsid w:val="0064373B"/>
    <w:rsid w:val="00644973"/>
    <w:rsid w:val="00646948"/>
    <w:rsid w:val="006505E0"/>
    <w:rsid w:val="0065401B"/>
    <w:rsid w:val="00654EE6"/>
    <w:rsid w:val="00661628"/>
    <w:rsid w:val="00662218"/>
    <w:rsid w:val="006648A7"/>
    <w:rsid w:val="00666062"/>
    <w:rsid w:val="0066691B"/>
    <w:rsid w:val="00666B27"/>
    <w:rsid w:val="00667606"/>
    <w:rsid w:val="00670F92"/>
    <w:rsid w:val="00671DF4"/>
    <w:rsid w:val="00673975"/>
    <w:rsid w:val="006801CD"/>
    <w:rsid w:val="006837A3"/>
    <w:rsid w:val="0068534C"/>
    <w:rsid w:val="0068764D"/>
    <w:rsid w:val="0069200E"/>
    <w:rsid w:val="00692C89"/>
    <w:rsid w:val="00695002"/>
    <w:rsid w:val="006957AA"/>
    <w:rsid w:val="00696750"/>
    <w:rsid w:val="006A4F11"/>
    <w:rsid w:val="006B0911"/>
    <w:rsid w:val="006B12A4"/>
    <w:rsid w:val="006B1B4A"/>
    <w:rsid w:val="006C10A5"/>
    <w:rsid w:val="006C11E4"/>
    <w:rsid w:val="006C49C3"/>
    <w:rsid w:val="006D1DC7"/>
    <w:rsid w:val="006D2F42"/>
    <w:rsid w:val="006D3DB9"/>
    <w:rsid w:val="006D442E"/>
    <w:rsid w:val="006D48F5"/>
    <w:rsid w:val="006D4CBD"/>
    <w:rsid w:val="006E140A"/>
    <w:rsid w:val="006E1BA4"/>
    <w:rsid w:val="006E2047"/>
    <w:rsid w:val="006E7BFD"/>
    <w:rsid w:val="006F3870"/>
    <w:rsid w:val="006F3AC9"/>
    <w:rsid w:val="006F4BC3"/>
    <w:rsid w:val="006F5C5D"/>
    <w:rsid w:val="006F67FE"/>
    <w:rsid w:val="00700EE6"/>
    <w:rsid w:val="00701997"/>
    <w:rsid w:val="007022A9"/>
    <w:rsid w:val="007025A2"/>
    <w:rsid w:val="007030A6"/>
    <w:rsid w:val="00705218"/>
    <w:rsid w:val="00711E9D"/>
    <w:rsid w:val="00717359"/>
    <w:rsid w:val="0072232D"/>
    <w:rsid w:val="007247D0"/>
    <w:rsid w:val="007278F2"/>
    <w:rsid w:val="00730B37"/>
    <w:rsid w:val="00734223"/>
    <w:rsid w:val="007371AE"/>
    <w:rsid w:val="007400F4"/>
    <w:rsid w:val="00742542"/>
    <w:rsid w:val="0074295E"/>
    <w:rsid w:val="0074371E"/>
    <w:rsid w:val="00745B27"/>
    <w:rsid w:val="00745E58"/>
    <w:rsid w:val="007472A4"/>
    <w:rsid w:val="00747532"/>
    <w:rsid w:val="00751353"/>
    <w:rsid w:val="00751B50"/>
    <w:rsid w:val="00753F5A"/>
    <w:rsid w:val="00770FE5"/>
    <w:rsid w:val="007718CD"/>
    <w:rsid w:val="00771CAF"/>
    <w:rsid w:val="00780596"/>
    <w:rsid w:val="007829A1"/>
    <w:rsid w:val="00783EEC"/>
    <w:rsid w:val="00797958"/>
    <w:rsid w:val="007979D9"/>
    <w:rsid w:val="007A0CE5"/>
    <w:rsid w:val="007A0EB9"/>
    <w:rsid w:val="007A24B1"/>
    <w:rsid w:val="007A6E60"/>
    <w:rsid w:val="007A7050"/>
    <w:rsid w:val="007A7BD0"/>
    <w:rsid w:val="007B2959"/>
    <w:rsid w:val="007B406D"/>
    <w:rsid w:val="007B4C9A"/>
    <w:rsid w:val="007B4E69"/>
    <w:rsid w:val="007B64C4"/>
    <w:rsid w:val="007B67DE"/>
    <w:rsid w:val="007C113B"/>
    <w:rsid w:val="007C15F8"/>
    <w:rsid w:val="007C1A1D"/>
    <w:rsid w:val="007C45C5"/>
    <w:rsid w:val="007C6245"/>
    <w:rsid w:val="007C702B"/>
    <w:rsid w:val="007D17B2"/>
    <w:rsid w:val="007D4070"/>
    <w:rsid w:val="007D46DE"/>
    <w:rsid w:val="007D7666"/>
    <w:rsid w:val="007E6AB5"/>
    <w:rsid w:val="007F0099"/>
    <w:rsid w:val="00800763"/>
    <w:rsid w:val="00804B77"/>
    <w:rsid w:val="00805506"/>
    <w:rsid w:val="00810A16"/>
    <w:rsid w:val="00814BE0"/>
    <w:rsid w:val="00820BB5"/>
    <w:rsid w:val="00821267"/>
    <w:rsid w:val="00821CC5"/>
    <w:rsid w:val="0082463F"/>
    <w:rsid w:val="00825855"/>
    <w:rsid w:val="0082778E"/>
    <w:rsid w:val="0083304F"/>
    <w:rsid w:val="00833F73"/>
    <w:rsid w:val="00835385"/>
    <w:rsid w:val="00836B02"/>
    <w:rsid w:val="008416F3"/>
    <w:rsid w:val="0084211D"/>
    <w:rsid w:val="008444EC"/>
    <w:rsid w:val="00850AB6"/>
    <w:rsid w:val="008627CA"/>
    <w:rsid w:val="00863905"/>
    <w:rsid w:val="008647C0"/>
    <w:rsid w:val="00866F56"/>
    <w:rsid w:val="00870882"/>
    <w:rsid w:val="008737DA"/>
    <w:rsid w:val="0087689C"/>
    <w:rsid w:val="00882AB2"/>
    <w:rsid w:val="008912A9"/>
    <w:rsid w:val="0089238B"/>
    <w:rsid w:val="00894DA5"/>
    <w:rsid w:val="00894ECD"/>
    <w:rsid w:val="008A075C"/>
    <w:rsid w:val="008A0E0E"/>
    <w:rsid w:val="008A4598"/>
    <w:rsid w:val="008A6DF1"/>
    <w:rsid w:val="008B0DE5"/>
    <w:rsid w:val="008B1CAD"/>
    <w:rsid w:val="008B4493"/>
    <w:rsid w:val="008C2024"/>
    <w:rsid w:val="008C2CA1"/>
    <w:rsid w:val="008C4512"/>
    <w:rsid w:val="008D0D73"/>
    <w:rsid w:val="008D3565"/>
    <w:rsid w:val="008E0198"/>
    <w:rsid w:val="008E0B06"/>
    <w:rsid w:val="008E18B9"/>
    <w:rsid w:val="008E34A1"/>
    <w:rsid w:val="008E3962"/>
    <w:rsid w:val="008E4972"/>
    <w:rsid w:val="008E5DEC"/>
    <w:rsid w:val="008E62E8"/>
    <w:rsid w:val="008E69F5"/>
    <w:rsid w:val="009000B4"/>
    <w:rsid w:val="009012E2"/>
    <w:rsid w:val="00902F1A"/>
    <w:rsid w:val="009044E4"/>
    <w:rsid w:val="00905BF6"/>
    <w:rsid w:val="00906104"/>
    <w:rsid w:val="0090658F"/>
    <w:rsid w:val="009075A4"/>
    <w:rsid w:val="0091547F"/>
    <w:rsid w:val="00916F3F"/>
    <w:rsid w:val="00920628"/>
    <w:rsid w:val="009228ED"/>
    <w:rsid w:val="009229F0"/>
    <w:rsid w:val="009230E0"/>
    <w:rsid w:val="00926DCC"/>
    <w:rsid w:val="00926E56"/>
    <w:rsid w:val="00931DDC"/>
    <w:rsid w:val="0093413B"/>
    <w:rsid w:val="009450CE"/>
    <w:rsid w:val="0094543A"/>
    <w:rsid w:val="0095215A"/>
    <w:rsid w:val="00956871"/>
    <w:rsid w:val="009576A2"/>
    <w:rsid w:val="00963909"/>
    <w:rsid w:val="00963B45"/>
    <w:rsid w:val="0096614E"/>
    <w:rsid w:val="00976588"/>
    <w:rsid w:val="00976D34"/>
    <w:rsid w:val="0098017D"/>
    <w:rsid w:val="00980765"/>
    <w:rsid w:val="009820A9"/>
    <w:rsid w:val="00983020"/>
    <w:rsid w:val="009832F5"/>
    <w:rsid w:val="00983BBD"/>
    <w:rsid w:val="00987AEB"/>
    <w:rsid w:val="009A186A"/>
    <w:rsid w:val="009A2D2C"/>
    <w:rsid w:val="009A3B77"/>
    <w:rsid w:val="009A6E08"/>
    <w:rsid w:val="009B149F"/>
    <w:rsid w:val="009B21C8"/>
    <w:rsid w:val="009B3C6B"/>
    <w:rsid w:val="009B4928"/>
    <w:rsid w:val="009C0EA2"/>
    <w:rsid w:val="009C4EDF"/>
    <w:rsid w:val="009C5347"/>
    <w:rsid w:val="009C594E"/>
    <w:rsid w:val="009C7C02"/>
    <w:rsid w:val="009C7D6C"/>
    <w:rsid w:val="009D1303"/>
    <w:rsid w:val="009E07A9"/>
    <w:rsid w:val="009E3D72"/>
    <w:rsid w:val="009F0A41"/>
    <w:rsid w:val="009F15FC"/>
    <w:rsid w:val="009F178E"/>
    <w:rsid w:val="009F2088"/>
    <w:rsid w:val="009F24BC"/>
    <w:rsid w:val="009F316A"/>
    <w:rsid w:val="009F4103"/>
    <w:rsid w:val="009F6AE6"/>
    <w:rsid w:val="009F7E12"/>
    <w:rsid w:val="00A0004A"/>
    <w:rsid w:val="00A006D5"/>
    <w:rsid w:val="00A0149A"/>
    <w:rsid w:val="00A01EA4"/>
    <w:rsid w:val="00A067A1"/>
    <w:rsid w:val="00A07244"/>
    <w:rsid w:val="00A07FA7"/>
    <w:rsid w:val="00A12807"/>
    <w:rsid w:val="00A12C13"/>
    <w:rsid w:val="00A137C3"/>
    <w:rsid w:val="00A17838"/>
    <w:rsid w:val="00A24E10"/>
    <w:rsid w:val="00A334F2"/>
    <w:rsid w:val="00A4060D"/>
    <w:rsid w:val="00A4602D"/>
    <w:rsid w:val="00A5247C"/>
    <w:rsid w:val="00A53A0B"/>
    <w:rsid w:val="00A56219"/>
    <w:rsid w:val="00A563F9"/>
    <w:rsid w:val="00A56DB7"/>
    <w:rsid w:val="00A65E9E"/>
    <w:rsid w:val="00A6649A"/>
    <w:rsid w:val="00A67E0D"/>
    <w:rsid w:val="00A73A0F"/>
    <w:rsid w:val="00A74039"/>
    <w:rsid w:val="00A748BE"/>
    <w:rsid w:val="00A75011"/>
    <w:rsid w:val="00A7631B"/>
    <w:rsid w:val="00A83001"/>
    <w:rsid w:val="00A836EF"/>
    <w:rsid w:val="00A84374"/>
    <w:rsid w:val="00A901BA"/>
    <w:rsid w:val="00A90857"/>
    <w:rsid w:val="00A93D21"/>
    <w:rsid w:val="00A95A5B"/>
    <w:rsid w:val="00AA01B1"/>
    <w:rsid w:val="00AB0D5C"/>
    <w:rsid w:val="00AB1577"/>
    <w:rsid w:val="00AB418E"/>
    <w:rsid w:val="00AB5F33"/>
    <w:rsid w:val="00AB7B0B"/>
    <w:rsid w:val="00AC16D8"/>
    <w:rsid w:val="00AC5437"/>
    <w:rsid w:val="00AC5CA3"/>
    <w:rsid w:val="00AC65AA"/>
    <w:rsid w:val="00AC7A7D"/>
    <w:rsid w:val="00AD0E63"/>
    <w:rsid w:val="00AD5F75"/>
    <w:rsid w:val="00AE1E02"/>
    <w:rsid w:val="00AE2B4F"/>
    <w:rsid w:val="00AE2BDE"/>
    <w:rsid w:val="00AE3E47"/>
    <w:rsid w:val="00AE71AF"/>
    <w:rsid w:val="00AF4393"/>
    <w:rsid w:val="00AF6AC2"/>
    <w:rsid w:val="00B0300C"/>
    <w:rsid w:val="00B03521"/>
    <w:rsid w:val="00B05DB6"/>
    <w:rsid w:val="00B0650C"/>
    <w:rsid w:val="00B10E39"/>
    <w:rsid w:val="00B13689"/>
    <w:rsid w:val="00B1628E"/>
    <w:rsid w:val="00B22996"/>
    <w:rsid w:val="00B2398C"/>
    <w:rsid w:val="00B241F1"/>
    <w:rsid w:val="00B25B93"/>
    <w:rsid w:val="00B272FB"/>
    <w:rsid w:val="00B2768C"/>
    <w:rsid w:val="00B2772C"/>
    <w:rsid w:val="00B27837"/>
    <w:rsid w:val="00B30DB4"/>
    <w:rsid w:val="00B32C6D"/>
    <w:rsid w:val="00B46F05"/>
    <w:rsid w:val="00B509E0"/>
    <w:rsid w:val="00B623C2"/>
    <w:rsid w:val="00B63C62"/>
    <w:rsid w:val="00B64436"/>
    <w:rsid w:val="00B6530E"/>
    <w:rsid w:val="00B65DCB"/>
    <w:rsid w:val="00B721C3"/>
    <w:rsid w:val="00B741E9"/>
    <w:rsid w:val="00B74CBD"/>
    <w:rsid w:val="00B80952"/>
    <w:rsid w:val="00B826E2"/>
    <w:rsid w:val="00B93030"/>
    <w:rsid w:val="00B9313F"/>
    <w:rsid w:val="00BA1E84"/>
    <w:rsid w:val="00BA3AB8"/>
    <w:rsid w:val="00BA48D9"/>
    <w:rsid w:val="00BA6E74"/>
    <w:rsid w:val="00BA7E39"/>
    <w:rsid w:val="00BB1B10"/>
    <w:rsid w:val="00BB3F12"/>
    <w:rsid w:val="00BB4C29"/>
    <w:rsid w:val="00BB54E6"/>
    <w:rsid w:val="00BB5B9E"/>
    <w:rsid w:val="00BB655B"/>
    <w:rsid w:val="00BB71D8"/>
    <w:rsid w:val="00BC080F"/>
    <w:rsid w:val="00BC1BA6"/>
    <w:rsid w:val="00BC78FB"/>
    <w:rsid w:val="00BD1F71"/>
    <w:rsid w:val="00BD4B76"/>
    <w:rsid w:val="00BD53F9"/>
    <w:rsid w:val="00BD5F0A"/>
    <w:rsid w:val="00BE35C9"/>
    <w:rsid w:val="00BF6067"/>
    <w:rsid w:val="00C04A73"/>
    <w:rsid w:val="00C0508E"/>
    <w:rsid w:val="00C05090"/>
    <w:rsid w:val="00C06190"/>
    <w:rsid w:val="00C0624C"/>
    <w:rsid w:val="00C0756E"/>
    <w:rsid w:val="00C1335F"/>
    <w:rsid w:val="00C13734"/>
    <w:rsid w:val="00C15D29"/>
    <w:rsid w:val="00C16044"/>
    <w:rsid w:val="00C2102B"/>
    <w:rsid w:val="00C24004"/>
    <w:rsid w:val="00C24A66"/>
    <w:rsid w:val="00C25353"/>
    <w:rsid w:val="00C25C79"/>
    <w:rsid w:val="00C26774"/>
    <w:rsid w:val="00C269F6"/>
    <w:rsid w:val="00C337B4"/>
    <w:rsid w:val="00C411C9"/>
    <w:rsid w:val="00C42526"/>
    <w:rsid w:val="00C45F70"/>
    <w:rsid w:val="00C46D2B"/>
    <w:rsid w:val="00C4706F"/>
    <w:rsid w:val="00C47516"/>
    <w:rsid w:val="00C519D3"/>
    <w:rsid w:val="00C547AD"/>
    <w:rsid w:val="00C56A5E"/>
    <w:rsid w:val="00C56C14"/>
    <w:rsid w:val="00C62BD0"/>
    <w:rsid w:val="00C62EE3"/>
    <w:rsid w:val="00C63228"/>
    <w:rsid w:val="00C74E44"/>
    <w:rsid w:val="00C8698B"/>
    <w:rsid w:val="00C9009D"/>
    <w:rsid w:val="00C922E7"/>
    <w:rsid w:val="00C92BEC"/>
    <w:rsid w:val="00C9396F"/>
    <w:rsid w:val="00C97770"/>
    <w:rsid w:val="00CA142A"/>
    <w:rsid w:val="00CA2156"/>
    <w:rsid w:val="00CA29F1"/>
    <w:rsid w:val="00CA2FC6"/>
    <w:rsid w:val="00CA4930"/>
    <w:rsid w:val="00CB307E"/>
    <w:rsid w:val="00CB38D8"/>
    <w:rsid w:val="00CB39BF"/>
    <w:rsid w:val="00CB457B"/>
    <w:rsid w:val="00CC1645"/>
    <w:rsid w:val="00CC29A8"/>
    <w:rsid w:val="00CC29EC"/>
    <w:rsid w:val="00CC4B8B"/>
    <w:rsid w:val="00CC5C5B"/>
    <w:rsid w:val="00CD35DB"/>
    <w:rsid w:val="00CE5F8F"/>
    <w:rsid w:val="00CE67FA"/>
    <w:rsid w:val="00CE69D8"/>
    <w:rsid w:val="00CE7342"/>
    <w:rsid w:val="00CE735E"/>
    <w:rsid w:val="00CF06D3"/>
    <w:rsid w:val="00CF3EE3"/>
    <w:rsid w:val="00D01E34"/>
    <w:rsid w:val="00D03136"/>
    <w:rsid w:val="00D0468C"/>
    <w:rsid w:val="00D04B98"/>
    <w:rsid w:val="00D05DE1"/>
    <w:rsid w:val="00D06A53"/>
    <w:rsid w:val="00D13054"/>
    <w:rsid w:val="00D13699"/>
    <w:rsid w:val="00D1773D"/>
    <w:rsid w:val="00D276F8"/>
    <w:rsid w:val="00D301DD"/>
    <w:rsid w:val="00D30B5B"/>
    <w:rsid w:val="00D31495"/>
    <w:rsid w:val="00D32318"/>
    <w:rsid w:val="00D32512"/>
    <w:rsid w:val="00D4068B"/>
    <w:rsid w:val="00D4648D"/>
    <w:rsid w:val="00D5085F"/>
    <w:rsid w:val="00D51DB5"/>
    <w:rsid w:val="00D5378F"/>
    <w:rsid w:val="00D56E18"/>
    <w:rsid w:val="00D61E6D"/>
    <w:rsid w:val="00D622C7"/>
    <w:rsid w:val="00D63605"/>
    <w:rsid w:val="00D64953"/>
    <w:rsid w:val="00D66E05"/>
    <w:rsid w:val="00D70BC5"/>
    <w:rsid w:val="00D73286"/>
    <w:rsid w:val="00D769AA"/>
    <w:rsid w:val="00D76A7D"/>
    <w:rsid w:val="00D8232A"/>
    <w:rsid w:val="00D83720"/>
    <w:rsid w:val="00D85EEF"/>
    <w:rsid w:val="00D920F5"/>
    <w:rsid w:val="00D92D87"/>
    <w:rsid w:val="00D96E52"/>
    <w:rsid w:val="00D97B74"/>
    <w:rsid w:val="00DA09F0"/>
    <w:rsid w:val="00DA1FDB"/>
    <w:rsid w:val="00DA2622"/>
    <w:rsid w:val="00DA2C8D"/>
    <w:rsid w:val="00DA4F51"/>
    <w:rsid w:val="00DA60C8"/>
    <w:rsid w:val="00DB1FD2"/>
    <w:rsid w:val="00DB2623"/>
    <w:rsid w:val="00DB3C7B"/>
    <w:rsid w:val="00DB499F"/>
    <w:rsid w:val="00DB6E61"/>
    <w:rsid w:val="00DC26BD"/>
    <w:rsid w:val="00DC2BAE"/>
    <w:rsid w:val="00DC5F32"/>
    <w:rsid w:val="00DD2605"/>
    <w:rsid w:val="00DD3998"/>
    <w:rsid w:val="00DD627F"/>
    <w:rsid w:val="00DD7E2E"/>
    <w:rsid w:val="00DD7EFD"/>
    <w:rsid w:val="00DE1888"/>
    <w:rsid w:val="00DE48E5"/>
    <w:rsid w:val="00DE5521"/>
    <w:rsid w:val="00DF2228"/>
    <w:rsid w:val="00DF2D57"/>
    <w:rsid w:val="00DF321A"/>
    <w:rsid w:val="00E02D1D"/>
    <w:rsid w:val="00E037B5"/>
    <w:rsid w:val="00E04BB6"/>
    <w:rsid w:val="00E051C2"/>
    <w:rsid w:val="00E06592"/>
    <w:rsid w:val="00E07BC3"/>
    <w:rsid w:val="00E1042C"/>
    <w:rsid w:val="00E1176C"/>
    <w:rsid w:val="00E169F9"/>
    <w:rsid w:val="00E25513"/>
    <w:rsid w:val="00E302F3"/>
    <w:rsid w:val="00E308DE"/>
    <w:rsid w:val="00E3315D"/>
    <w:rsid w:val="00E33682"/>
    <w:rsid w:val="00E3442A"/>
    <w:rsid w:val="00E34D93"/>
    <w:rsid w:val="00E41D87"/>
    <w:rsid w:val="00E449E0"/>
    <w:rsid w:val="00E507FC"/>
    <w:rsid w:val="00E608E1"/>
    <w:rsid w:val="00E61683"/>
    <w:rsid w:val="00E654D1"/>
    <w:rsid w:val="00E65822"/>
    <w:rsid w:val="00E65D65"/>
    <w:rsid w:val="00E667D8"/>
    <w:rsid w:val="00E67E0D"/>
    <w:rsid w:val="00E737F0"/>
    <w:rsid w:val="00E73AB8"/>
    <w:rsid w:val="00E740E2"/>
    <w:rsid w:val="00E7779A"/>
    <w:rsid w:val="00E81BF5"/>
    <w:rsid w:val="00E8317A"/>
    <w:rsid w:val="00E87189"/>
    <w:rsid w:val="00E87A58"/>
    <w:rsid w:val="00E904CE"/>
    <w:rsid w:val="00E940E1"/>
    <w:rsid w:val="00E967CD"/>
    <w:rsid w:val="00EA0BC0"/>
    <w:rsid w:val="00EA458D"/>
    <w:rsid w:val="00EB1658"/>
    <w:rsid w:val="00EB1F12"/>
    <w:rsid w:val="00EB3607"/>
    <w:rsid w:val="00EB3FDD"/>
    <w:rsid w:val="00EB5906"/>
    <w:rsid w:val="00EB6588"/>
    <w:rsid w:val="00EB7885"/>
    <w:rsid w:val="00EC5862"/>
    <w:rsid w:val="00ED056E"/>
    <w:rsid w:val="00ED0E78"/>
    <w:rsid w:val="00ED1DBD"/>
    <w:rsid w:val="00ED229A"/>
    <w:rsid w:val="00ED6D45"/>
    <w:rsid w:val="00ED7072"/>
    <w:rsid w:val="00ED7812"/>
    <w:rsid w:val="00EE06C3"/>
    <w:rsid w:val="00EE1527"/>
    <w:rsid w:val="00EE7489"/>
    <w:rsid w:val="00EF2306"/>
    <w:rsid w:val="00EF2782"/>
    <w:rsid w:val="00F001B1"/>
    <w:rsid w:val="00F0138B"/>
    <w:rsid w:val="00F04EA4"/>
    <w:rsid w:val="00F05850"/>
    <w:rsid w:val="00F07A92"/>
    <w:rsid w:val="00F21C37"/>
    <w:rsid w:val="00F31906"/>
    <w:rsid w:val="00F31C2D"/>
    <w:rsid w:val="00F37771"/>
    <w:rsid w:val="00F42FAC"/>
    <w:rsid w:val="00F4565E"/>
    <w:rsid w:val="00F45BEC"/>
    <w:rsid w:val="00F604C4"/>
    <w:rsid w:val="00F61505"/>
    <w:rsid w:val="00F65CA8"/>
    <w:rsid w:val="00F66123"/>
    <w:rsid w:val="00F67E1F"/>
    <w:rsid w:val="00F71610"/>
    <w:rsid w:val="00F71ACC"/>
    <w:rsid w:val="00F728E6"/>
    <w:rsid w:val="00F76D75"/>
    <w:rsid w:val="00F7753A"/>
    <w:rsid w:val="00F81B8C"/>
    <w:rsid w:val="00F81ED2"/>
    <w:rsid w:val="00F8543A"/>
    <w:rsid w:val="00F879BC"/>
    <w:rsid w:val="00F94E29"/>
    <w:rsid w:val="00F973FF"/>
    <w:rsid w:val="00FA2E41"/>
    <w:rsid w:val="00FA6BE0"/>
    <w:rsid w:val="00FB028D"/>
    <w:rsid w:val="00FB083A"/>
    <w:rsid w:val="00FB32DF"/>
    <w:rsid w:val="00FB4EEA"/>
    <w:rsid w:val="00FC74D4"/>
    <w:rsid w:val="00FD2063"/>
    <w:rsid w:val="00FD3243"/>
    <w:rsid w:val="00FD3B4F"/>
    <w:rsid w:val="00FD4D43"/>
    <w:rsid w:val="00FD602E"/>
    <w:rsid w:val="00FD6A9A"/>
    <w:rsid w:val="00FE034B"/>
    <w:rsid w:val="00FE0A79"/>
    <w:rsid w:val="00FE4639"/>
    <w:rsid w:val="00FE6140"/>
    <w:rsid w:val="00FE6420"/>
    <w:rsid w:val="00FE6E4B"/>
    <w:rsid w:val="00FE7BCE"/>
    <w:rsid w:val="00FF465A"/>
    <w:rsid w:val="00FF4F72"/>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BDBC2"/>
  <w15:docId w15:val="{A7B7EC8D-F0A4-4383-BBC6-086ADFD0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E140A"/>
    <w:pPr>
      <w:spacing w:before="240" w:line="240" w:lineRule="auto"/>
      <w:outlineLvl w:val="0"/>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7A7B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40A"/>
    <w:pPr>
      <w:tabs>
        <w:tab w:val="center" w:pos="4680"/>
        <w:tab w:val="right" w:pos="9360"/>
      </w:tabs>
    </w:pPr>
  </w:style>
  <w:style w:type="character" w:customStyle="1" w:styleId="HeaderChar">
    <w:name w:val="Header Char"/>
    <w:link w:val="Header"/>
    <w:uiPriority w:val="99"/>
    <w:rsid w:val="006E140A"/>
    <w:rPr>
      <w:sz w:val="22"/>
      <w:szCs w:val="22"/>
    </w:rPr>
  </w:style>
  <w:style w:type="paragraph" w:styleId="Footer">
    <w:name w:val="footer"/>
    <w:basedOn w:val="Normal"/>
    <w:link w:val="FooterChar"/>
    <w:uiPriority w:val="99"/>
    <w:unhideWhenUsed/>
    <w:rsid w:val="006E140A"/>
    <w:pPr>
      <w:tabs>
        <w:tab w:val="center" w:pos="4680"/>
        <w:tab w:val="right" w:pos="9360"/>
      </w:tabs>
    </w:pPr>
  </w:style>
  <w:style w:type="character" w:customStyle="1" w:styleId="FooterChar">
    <w:name w:val="Footer Char"/>
    <w:link w:val="Footer"/>
    <w:uiPriority w:val="99"/>
    <w:rsid w:val="006E140A"/>
    <w:rPr>
      <w:sz w:val="22"/>
      <w:szCs w:val="22"/>
    </w:rPr>
  </w:style>
  <w:style w:type="character" w:customStyle="1" w:styleId="Heading1Char">
    <w:name w:val="Heading 1 Char"/>
    <w:link w:val="Heading1"/>
    <w:uiPriority w:val="9"/>
    <w:rsid w:val="006E140A"/>
    <w:rPr>
      <w:rFonts w:ascii="Times New Roman" w:hAnsi="Times New Roman"/>
      <w:b/>
      <w:sz w:val="24"/>
      <w:szCs w:val="24"/>
      <w:u w:val="single"/>
    </w:rPr>
  </w:style>
  <w:style w:type="character" w:styleId="PageNumber">
    <w:name w:val="page number"/>
    <w:basedOn w:val="DefaultParagraphFont"/>
    <w:rsid w:val="009F0A41"/>
  </w:style>
  <w:style w:type="paragraph" w:styleId="BalloonText">
    <w:name w:val="Balloon Text"/>
    <w:basedOn w:val="Normal"/>
    <w:link w:val="BalloonTextChar"/>
    <w:uiPriority w:val="99"/>
    <w:semiHidden/>
    <w:unhideWhenUsed/>
    <w:rsid w:val="007B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6D"/>
    <w:rPr>
      <w:rFonts w:ascii="Tahoma" w:hAnsi="Tahoma" w:cs="Tahoma"/>
      <w:sz w:val="16"/>
      <w:szCs w:val="16"/>
    </w:rPr>
  </w:style>
  <w:style w:type="paragraph" w:styleId="ListParagraph">
    <w:name w:val="List Paragraph"/>
    <w:basedOn w:val="Normal"/>
    <w:uiPriority w:val="34"/>
    <w:qFormat/>
    <w:rsid w:val="00B2772C"/>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B2772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2772C"/>
    <w:rPr>
      <w:rFonts w:ascii="Times New Roman" w:eastAsia="Times New Roman" w:hAnsi="Times New Roman"/>
    </w:rPr>
  </w:style>
  <w:style w:type="character" w:styleId="FootnoteReference">
    <w:name w:val="footnote reference"/>
    <w:basedOn w:val="DefaultParagraphFont"/>
    <w:uiPriority w:val="99"/>
    <w:semiHidden/>
    <w:unhideWhenUsed/>
    <w:rsid w:val="00B2772C"/>
    <w:rPr>
      <w:vertAlign w:val="superscript"/>
    </w:rPr>
  </w:style>
  <w:style w:type="character" w:styleId="Hyperlink">
    <w:name w:val="Hyperlink"/>
    <w:basedOn w:val="DefaultParagraphFont"/>
    <w:uiPriority w:val="99"/>
    <w:unhideWhenUsed/>
    <w:rsid w:val="00B2772C"/>
    <w:rPr>
      <w:color w:val="0000FF"/>
      <w:u w:val="single"/>
    </w:rPr>
  </w:style>
  <w:style w:type="paragraph" w:styleId="NormalWeb">
    <w:name w:val="Normal (Web)"/>
    <w:basedOn w:val="Normal"/>
    <w:uiPriority w:val="99"/>
    <w:unhideWhenUsed/>
    <w:rsid w:val="007C1A1D"/>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B4C2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829A1"/>
    <w:rPr>
      <w:color w:val="605E5C"/>
      <w:shd w:val="clear" w:color="auto" w:fill="E1DFDD"/>
    </w:rPr>
  </w:style>
  <w:style w:type="paragraph" w:styleId="BodyText">
    <w:name w:val="Body Text"/>
    <w:basedOn w:val="Normal"/>
    <w:link w:val="BodyTextChar"/>
    <w:uiPriority w:val="1"/>
    <w:semiHidden/>
    <w:unhideWhenUsed/>
    <w:qFormat/>
    <w:rsid w:val="00C24A66"/>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semiHidden/>
    <w:rsid w:val="00C24A66"/>
    <w:rPr>
      <w:rFonts w:ascii="Times New Roman" w:eastAsia="Times New Roman" w:hAnsi="Times New Roman"/>
      <w:sz w:val="24"/>
      <w:szCs w:val="24"/>
      <w:lang w:bidi="en-US"/>
    </w:rPr>
  </w:style>
  <w:style w:type="character" w:styleId="CommentReference">
    <w:name w:val="annotation reference"/>
    <w:basedOn w:val="DefaultParagraphFont"/>
    <w:uiPriority w:val="99"/>
    <w:semiHidden/>
    <w:unhideWhenUsed/>
    <w:rsid w:val="006F67FE"/>
    <w:rPr>
      <w:sz w:val="16"/>
      <w:szCs w:val="16"/>
    </w:rPr>
  </w:style>
  <w:style w:type="paragraph" w:styleId="CommentText">
    <w:name w:val="annotation text"/>
    <w:basedOn w:val="Normal"/>
    <w:link w:val="CommentTextChar"/>
    <w:uiPriority w:val="99"/>
    <w:semiHidden/>
    <w:unhideWhenUsed/>
    <w:rsid w:val="006F67FE"/>
    <w:pPr>
      <w:spacing w:line="240" w:lineRule="auto"/>
    </w:pPr>
    <w:rPr>
      <w:sz w:val="20"/>
      <w:szCs w:val="20"/>
    </w:rPr>
  </w:style>
  <w:style w:type="character" w:customStyle="1" w:styleId="CommentTextChar">
    <w:name w:val="Comment Text Char"/>
    <w:basedOn w:val="DefaultParagraphFont"/>
    <w:link w:val="CommentText"/>
    <w:uiPriority w:val="99"/>
    <w:semiHidden/>
    <w:rsid w:val="006F67FE"/>
  </w:style>
  <w:style w:type="paragraph" w:styleId="CommentSubject">
    <w:name w:val="annotation subject"/>
    <w:basedOn w:val="CommentText"/>
    <w:next w:val="CommentText"/>
    <w:link w:val="CommentSubjectChar"/>
    <w:uiPriority w:val="99"/>
    <w:semiHidden/>
    <w:unhideWhenUsed/>
    <w:rsid w:val="006F67FE"/>
    <w:rPr>
      <w:b/>
      <w:bCs/>
    </w:rPr>
  </w:style>
  <w:style w:type="character" w:customStyle="1" w:styleId="CommentSubjectChar">
    <w:name w:val="Comment Subject Char"/>
    <w:basedOn w:val="CommentTextChar"/>
    <w:link w:val="CommentSubject"/>
    <w:uiPriority w:val="99"/>
    <w:semiHidden/>
    <w:rsid w:val="006F67FE"/>
    <w:rPr>
      <w:b/>
      <w:bCs/>
    </w:rPr>
  </w:style>
  <w:style w:type="character" w:styleId="Emphasis">
    <w:name w:val="Emphasis"/>
    <w:basedOn w:val="DefaultParagraphFont"/>
    <w:uiPriority w:val="20"/>
    <w:qFormat/>
    <w:rsid w:val="00D276F8"/>
    <w:rPr>
      <w:i/>
      <w:iCs/>
    </w:rPr>
  </w:style>
  <w:style w:type="character" w:styleId="FollowedHyperlink">
    <w:name w:val="FollowedHyperlink"/>
    <w:basedOn w:val="DefaultParagraphFont"/>
    <w:uiPriority w:val="99"/>
    <w:semiHidden/>
    <w:unhideWhenUsed/>
    <w:rsid w:val="00AB0D5C"/>
    <w:rPr>
      <w:color w:val="800080" w:themeColor="followedHyperlink"/>
      <w:u w:val="single"/>
    </w:rPr>
  </w:style>
  <w:style w:type="paragraph" w:styleId="Revision">
    <w:name w:val="Revision"/>
    <w:hidden/>
    <w:uiPriority w:val="99"/>
    <w:semiHidden/>
    <w:rsid w:val="00482E05"/>
    <w:rPr>
      <w:sz w:val="22"/>
      <w:szCs w:val="22"/>
    </w:rPr>
  </w:style>
  <w:style w:type="character" w:customStyle="1" w:styleId="Heading3Char">
    <w:name w:val="Heading 3 Char"/>
    <w:basedOn w:val="DefaultParagraphFont"/>
    <w:link w:val="Heading3"/>
    <w:uiPriority w:val="9"/>
    <w:semiHidden/>
    <w:rsid w:val="007A7BD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713">
      <w:bodyDiv w:val="1"/>
      <w:marLeft w:val="0"/>
      <w:marRight w:val="0"/>
      <w:marTop w:val="0"/>
      <w:marBottom w:val="0"/>
      <w:divBdr>
        <w:top w:val="none" w:sz="0" w:space="0" w:color="auto"/>
        <w:left w:val="none" w:sz="0" w:space="0" w:color="auto"/>
        <w:bottom w:val="none" w:sz="0" w:space="0" w:color="auto"/>
        <w:right w:val="none" w:sz="0" w:space="0" w:color="auto"/>
      </w:divBdr>
    </w:div>
    <w:div w:id="125205786">
      <w:bodyDiv w:val="1"/>
      <w:marLeft w:val="0"/>
      <w:marRight w:val="0"/>
      <w:marTop w:val="0"/>
      <w:marBottom w:val="0"/>
      <w:divBdr>
        <w:top w:val="none" w:sz="0" w:space="0" w:color="auto"/>
        <w:left w:val="none" w:sz="0" w:space="0" w:color="auto"/>
        <w:bottom w:val="none" w:sz="0" w:space="0" w:color="auto"/>
        <w:right w:val="none" w:sz="0" w:space="0" w:color="auto"/>
      </w:divBdr>
    </w:div>
    <w:div w:id="355472579">
      <w:bodyDiv w:val="1"/>
      <w:marLeft w:val="0"/>
      <w:marRight w:val="0"/>
      <w:marTop w:val="0"/>
      <w:marBottom w:val="0"/>
      <w:divBdr>
        <w:top w:val="none" w:sz="0" w:space="0" w:color="auto"/>
        <w:left w:val="none" w:sz="0" w:space="0" w:color="auto"/>
        <w:bottom w:val="none" w:sz="0" w:space="0" w:color="auto"/>
        <w:right w:val="none" w:sz="0" w:space="0" w:color="auto"/>
      </w:divBdr>
    </w:div>
    <w:div w:id="432091487">
      <w:bodyDiv w:val="1"/>
      <w:marLeft w:val="0"/>
      <w:marRight w:val="0"/>
      <w:marTop w:val="0"/>
      <w:marBottom w:val="0"/>
      <w:divBdr>
        <w:top w:val="none" w:sz="0" w:space="0" w:color="auto"/>
        <w:left w:val="none" w:sz="0" w:space="0" w:color="auto"/>
        <w:bottom w:val="none" w:sz="0" w:space="0" w:color="auto"/>
        <w:right w:val="none" w:sz="0" w:space="0" w:color="auto"/>
      </w:divBdr>
    </w:div>
    <w:div w:id="516775585">
      <w:bodyDiv w:val="1"/>
      <w:marLeft w:val="0"/>
      <w:marRight w:val="0"/>
      <w:marTop w:val="0"/>
      <w:marBottom w:val="0"/>
      <w:divBdr>
        <w:top w:val="none" w:sz="0" w:space="0" w:color="auto"/>
        <w:left w:val="none" w:sz="0" w:space="0" w:color="auto"/>
        <w:bottom w:val="none" w:sz="0" w:space="0" w:color="auto"/>
        <w:right w:val="none" w:sz="0" w:space="0" w:color="auto"/>
      </w:divBdr>
    </w:div>
    <w:div w:id="601454947">
      <w:bodyDiv w:val="1"/>
      <w:marLeft w:val="0"/>
      <w:marRight w:val="0"/>
      <w:marTop w:val="0"/>
      <w:marBottom w:val="0"/>
      <w:divBdr>
        <w:top w:val="none" w:sz="0" w:space="0" w:color="auto"/>
        <w:left w:val="none" w:sz="0" w:space="0" w:color="auto"/>
        <w:bottom w:val="none" w:sz="0" w:space="0" w:color="auto"/>
        <w:right w:val="none" w:sz="0" w:space="0" w:color="auto"/>
      </w:divBdr>
    </w:div>
    <w:div w:id="1108894036">
      <w:bodyDiv w:val="1"/>
      <w:marLeft w:val="0"/>
      <w:marRight w:val="0"/>
      <w:marTop w:val="0"/>
      <w:marBottom w:val="0"/>
      <w:divBdr>
        <w:top w:val="none" w:sz="0" w:space="0" w:color="auto"/>
        <w:left w:val="none" w:sz="0" w:space="0" w:color="auto"/>
        <w:bottom w:val="none" w:sz="0" w:space="0" w:color="auto"/>
        <w:right w:val="none" w:sz="0" w:space="0" w:color="auto"/>
      </w:divBdr>
    </w:div>
    <w:div w:id="1621835912">
      <w:bodyDiv w:val="1"/>
      <w:marLeft w:val="0"/>
      <w:marRight w:val="0"/>
      <w:marTop w:val="0"/>
      <w:marBottom w:val="0"/>
      <w:divBdr>
        <w:top w:val="none" w:sz="0" w:space="0" w:color="auto"/>
        <w:left w:val="none" w:sz="0" w:space="0" w:color="auto"/>
        <w:bottom w:val="none" w:sz="0" w:space="0" w:color="auto"/>
        <w:right w:val="none" w:sz="0" w:space="0" w:color="auto"/>
      </w:divBdr>
    </w:div>
    <w:div w:id="18254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2.ed.gov/about/offices/list/om/docs/delegations/eaeg1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f2672408b32a4535b654ec4a87717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6405d419d5c7f397a994dc0854b07a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977C0-92D6-4C14-B60B-057E843D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F990D-60A7-429B-86AC-14E5BFA06C70}">
  <ds:schemaRefs>
    <ds:schemaRef ds:uri="http://schemas.openxmlformats.org/officeDocument/2006/bibliography"/>
  </ds:schemaRefs>
</ds:datastoreItem>
</file>

<file path=customXml/itemProps3.xml><?xml version="1.0" encoding="utf-8"?>
<ds:datastoreItem xmlns:ds="http://schemas.openxmlformats.org/officeDocument/2006/customXml" ds:itemID="{EBA70141-AABF-41AC-935C-982BD6589349}">
  <ds:schemaRefs>
    <ds:schemaRef ds:uri="http://schemas.microsoft.com/sharepoint/v3/contenttype/forms"/>
  </ds:schemaRefs>
</ds:datastoreItem>
</file>

<file path=customXml/itemProps4.xml><?xml version="1.0" encoding="utf-8"?>
<ds:datastoreItem xmlns:ds="http://schemas.openxmlformats.org/officeDocument/2006/customXml" ds:itemID="{4E203A4C-F472-4252-B003-D0F359A1E1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851</Words>
  <Characters>4986</Characters>
  <Application>Microsoft Office Word</Application>
  <DocSecurity>0</DocSecurity>
  <Lines>111</Lines>
  <Paragraphs>25</Paragraphs>
  <ScaleCrop>false</ScaleCrop>
  <HeadingPairs>
    <vt:vector size="2" baseType="variant">
      <vt:variant>
        <vt:lpstr>Title</vt:lpstr>
      </vt:variant>
      <vt:variant>
        <vt:i4>1</vt:i4>
      </vt:variant>
    </vt:vector>
  </HeadingPairs>
  <TitlesOfParts>
    <vt:vector size="1" baseType="lpstr">
      <vt:lpstr/>
    </vt:vector>
  </TitlesOfParts>
  <Manager/>
  <Company>U.S. Department of Education</Company>
  <LinksUpToDate>false</LinksUpToDate>
  <CharactersWithSpaces>5840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Gen. Mitchell Zais, Acting Secretary of Education, Re: Freedom of Information Act Compliance (MS Word)</dc:title>
  <dc:subject/>
  <dc:creator>\</dc:creator>
  <cp:keywords/>
  <dc:description/>
  <cp:lastModifiedBy>Smigielski, Alan</cp:lastModifiedBy>
  <cp:revision>3</cp:revision>
  <cp:lastPrinted>2021-01-12T16:09:00Z</cp:lastPrinted>
  <dcterms:created xsi:type="dcterms:W3CDTF">2021-01-19T23:03:00Z</dcterms:created>
  <dcterms:modified xsi:type="dcterms:W3CDTF">2021-01-20T15:55:00Z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