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7B" w:rsidRPr="00D83FBE" w:rsidRDefault="007B107B" w:rsidP="00D83FBE">
      <w:pPr>
        <w:pStyle w:val="Heading1"/>
      </w:pPr>
      <w:bookmarkStart w:id="0" w:name="_GoBack"/>
      <w:bookmarkEnd w:id="0"/>
      <w:r w:rsidRPr="00D83FBE">
        <w:t>Internal Control Glossary</w:t>
      </w:r>
    </w:p>
    <w:tbl>
      <w:tblPr>
        <w:tblStyle w:val="TableGrid"/>
        <w:tblW w:w="0" w:type="auto"/>
        <w:tblInd w:w="115" w:type="dxa"/>
        <w:shd w:val="clear" w:color="auto" w:fill="FFCCCC"/>
        <w:tblLook w:val="04A0" w:firstRow="1" w:lastRow="0" w:firstColumn="1" w:lastColumn="0" w:noHBand="0" w:noVBand="1"/>
        <w:tblDescription w:val="Summary of Control Environment"/>
      </w:tblPr>
      <w:tblGrid>
        <w:gridCol w:w="10710"/>
      </w:tblGrid>
      <w:tr w:rsidR="007B107B" w:rsidTr="002D0C54">
        <w:trPr>
          <w:tblHeader/>
        </w:trPr>
        <w:tc>
          <w:tcPr>
            <w:tcW w:w="10710" w:type="dxa"/>
            <w:shd w:val="clear" w:color="auto" w:fill="FFCCCC"/>
            <w:tcMar>
              <w:top w:w="115" w:type="dxa"/>
              <w:left w:w="115" w:type="dxa"/>
              <w:bottom w:w="115" w:type="dxa"/>
              <w:right w:w="115" w:type="dxa"/>
            </w:tcMar>
          </w:tcPr>
          <w:p w:rsidR="007B107B" w:rsidRPr="00D83FBE" w:rsidRDefault="007B107B" w:rsidP="00D83FBE">
            <w:pPr>
              <w:pStyle w:val="Heading2"/>
              <w:outlineLvl w:val="1"/>
            </w:pPr>
            <w:r w:rsidRPr="00D83FBE">
              <w:t>Control Environment</w:t>
            </w:r>
            <w:r w:rsidR="00D83FBE">
              <w:t xml:space="preserve">: </w:t>
            </w:r>
            <w:r w:rsidRPr="00D83FBE">
              <w:rPr>
                <w:b w:val="0"/>
              </w:rPr>
              <w:t>sets of standards, processes, structures, and environment established and maintained by management to provide the foundation and basis for carrying out an internal control system cross the organization.</w:t>
            </w:r>
          </w:p>
        </w:tc>
      </w:tr>
    </w:tbl>
    <w:p w:rsidR="007B107B" w:rsidRDefault="007B107B" w:rsidP="00BE0476">
      <w:pPr>
        <w:spacing w:after="0"/>
        <w:rPr>
          <w:b/>
          <w:sz w:val="28"/>
          <w:szCs w:val="28"/>
        </w:rPr>
      </w:pPr>
    </w:p>
    <w:tbl>
      <w:tblPr>
        <w:tblStyle w:val="TableGrid"/>
        <w:tblW w:w="0" w:type="auto"/>
        <w:tblInd w:w="115" w:type="dxa"/>
        <w:tblLook w:val="04A0" w:firstRow="1" w:lastRow="0" w:firstColumn="1" w:lastColumn="0" w:noHBand="0" w:noVBand="1"/>
        <w:tblDescription w:val="Table of terms and descriptions of what those terms mean."/>
      </w:tblPr>
      <w:tblGrid>
        <w:gridCol w:w="2880"/>
        <w:gridCol w:w="7830"/>
      </w:tblGrid>
      <w:tr w:rsidR="007B107B" w:rsidTr="00C14A60">
        <w:trPr>
          <w:trHeight w:val="288"/>
          <w:tblHeader/>
        </w:trPr>
        <w:tc>
          <w:tcPr>
            <w:tcW w:w="2880" w:type="dxa"/>
            <w:tcMar>
              <w:top w:w="115" w:type="dxa"/>
              <w:left w:w="115" w:type="dxa"/>
              <w:bottom w:w="115" w:type="dxa"/>
              <w:right w:w="115" w:type="dxa"/>
            </w:tcMar>
          </w:tcPr>
          <w:p w:rsidR="007B107B" w:rsidRPr="00BE5B4C" w:rsidRDefault="007B107B" w:rsidP="00BE0476">
            <w:pPr>
              <w:jc w:val="center"/>
              <w:rPr>
                <w:b/>
              </w:rPr>
            </w:pPr>
            <w:r w:rsidRPr="00BE5B4C">
              <w:rPr>
                <w:b/>
              </w:rPr>
              <w:t>Common Terminology</w:t>
            </w:r>
          </w:p>
        </w:tc>
        <w:tc>
          <w:tcPr>
            <w:tcW w:w="7830" w:type="dxa"/>
            <w:tcMar>
              <w:top w:w="115" w:type="dxa"/>
              <w:left w:w="115" w:type="dxa"/>
              <w:bottom w:w="115" w:type="dxa"/>
              <w:right w:w="115" w:type="dxa"/>
            </w:tcMar>
          </w:tcPr>
          <w:p w:rsidR="007B107B" w:rsidRPr="00BE5B4C" w:rsidRDefault="007B107B" w:rsidP="00BE0476">
            <w:pPr>
              <w:jc w:val="center"/>
              <w:rPr>
                <w:b/>
              </w:rPr>
            </w:pPr>
            <w:r w:rsidRPr="00BE5B4C">
              <w:rPr>
                <w:b/>
              </w:rPr>
              <w:t>Description</w:t>
            </w:r>
          </w:p>
        </w:tc>
      </w:tr>
      <w:tr w:rsidR="007B107B" w:rsidTr="00EE17D0">
        <w:tc>
          <w:tcPr>
            <w:tcW w:w="2880" w:type="dxa"/>
            <w:tcMar>
              <w:top w:w="43" w:type="dxa"/>
              <w:left w:w="43" w:type="dxa"/>
              <w:bottom w:w="43" w:type="dxa"/>
              <w:right w:w="43" w:type="dxa"/>
            </w:tcMar>
          </w:tcPr>
          <w:p w:rsidR="007B107B" w:rsidRPr="002D0C54" w:rsidRDefault="007B107B" w:rsidP="00BE0476">
            <w:pPr>
              <w:rPr>
                <w:sz w:val="22"/>
                <w:szCs w:val="22"/>
              </w:rPr>
            </w:pPr>
            <w:r w:rsidRPr="002D0C54">
              <w:rPr>
                <w:sz w:val="22"/>
                <w:szCs w:val="22"/>
              </w:rPr>
              <w:t>Tone at the Top</w:t>
            </w:r>
          </w:p>
        </w:tc>
        <w:tc>
          <w:tcPr>
            <w:tcW w:w="7830" w:type="dxa"/>
            <w:tcMar>
              <w:top w:w="43" w:type="dxa"/>
              <w:left w:w="43" w:type="dxa"/>
              <w:bottom w:w="43" w:type="dxa"/>
              <w:right w:w="43" w:type="dxa"/>
            </w:tcMar>
          </w:tcPr>
          <w:p w:rsidR="007B107B" w:rsidRPr="002D0C54" w:rsidRDefault="007B107B" w:rsidP="00BE0476">
            <w:pPr>
              <w:rPr>
                <w:sz w:val="22"/>
                <w:szCs w:val="22"/>
              </w:rPr>
            </w:pPr>
            <w:r w:rsidRPr="002D0C54">
              <w:rPr>
                <w:sz w:val="22"/>
                <w:szCs w:val="22"/>
              </w:rPr>
              <w:t>Management leads by example (through directives, attitudes, and behavior) to demonstrate a commitment to the organization’s integrity and ethical values.</w:t>
            </w:r>
          </w:p>
        </w:tc>
      </w:tr>
      <w:tr w:rsidR="007B107B" w:rsidTr="00EE17D0">
        <w:tc>
          <w:tcPr>
            <w:tcW w:w="2880" w:type="dxa"/>
            <w:tcMar>
              <w:top w:w="43" w:type="dxa"/>
              <w:left w:w="43" w:type="dxa"/>
              <w:bottom w:w="43" w:type="dxa"/>
              <w:right w:w="43" w:type="dxa"/>
            </w:tcMar>
          </w:tcPr>
          <w:p w:rsidR="007B107B" w:rsidRPr="002D0C54" w:rsidRDefault="007B107B" w:rsidP="00BE0476">
            <w:pPr>
              <w:rPr>
                <w:sz w:val="22"/>
                <w:szCs w:val="22"/>
              </w:rPr>
            </w:pPr>
            <w:r w:rsidRPr="002D0C54">
              <w:rPr>
                <w:sz w:val="22"/>
                <w:szCs w:val="22"/>
              </w:rPr>
              <w:t>Standards of Conduct</w:t>
            </w:r>
          </w:p>
        </w:tc>
        <w:tc>
          <w:tcPr>
            <w:tcW w:w="7830" w:type="dxa"/>
            <w:tcMar>
              <w:top w:w="43" w:type="dxa"/>
              <w:left w:w="43" w:type="dxa"/>
              <w:bottom w:w="43" w:type="dxa"/>
              <w:right w:w="43" w:type="dxa"/>
            </w:tcMar>
          </w:tcPr>
          <w:p w:rsidR="007B107B" w:rsidRPr="002D0C54" w:rsidRDefault="007B107B" w:rsidP="00BE0476">
            <w:pPr>
              <w:rPr>
                <w:sz w:val="22"/>
                <w:szCs w:val="22"/>
              </w:rPr>
            </w:pPr>
            <w:r w:rsidRPr="002D0C54">
              <w:rPr>
                <w:sz w:val="22"/>
                <w:szCs w:val="22"/>
              </w:rPr>
              <w:t>Management defines and communicates the organization’s expectations of ethical values to employees and other related parties through different formats, such as policies, operating principles, guidelines etc. Management also establishes a process for evaluating individual and/or team adherence to the organization’s approved Standards of Conduct and takes action when nonconformities occur.</w:t>
            </w:r>
          </w:p>
        </w:tc>
      </w:tr>
      <w:tr w:rsidR="007B107B" w:rsidTr="00EE17D0">
        <w:tc>
          <w:tcPr>
            <w:tcW w:w="2880" w:type="dxa"/>
            <w:tcMar>
              <w:top w:w="43" w:type="dxa"/>
              <w:left w:w="43" w:type="dxa"/>
              <w:bottom w:w="43" w:type="dxa"/>
              <w:right w:w="43" w:type="dxa"/>
            </w:tcMar>
          </w:tcPr>
          <w:p w:rsidR="007B107B" w:rsidRPr="002D0C54" w:rsidRDefault="007B107B" w:rsidP="00BE0476">
            <w:pPr>
              <w:rPr>
                <w:sz w:val="22"/>
                <w:szCs w:val="22"/>
              </w:rPr>
            </w:pPr>
            <w:r w:rsidRPr="002D0C54">
              <w:rPr>
                <w:sz w:val="22"/>
                <w:szCs w:val="22"/>
              </w:rPr>
              <w:t>Oversight</w:t>
            </w:r>
          </w:p>
        </w:tc>
        <w:tc>
          <w:tcPr>
            <w:tcW w:w="7830" w:type="dxa"/>
            <w:tcMar>
              <w:top w:w="43" w:type="dxa"/>
              <w:left w:w="43" w:type="dxa"/>
              <w:bottom w:w="43" w:type="dxa"/>
              <w:right w:w="43" w:type="dxa"/>
            </w:tcMar>
          </w:tcPr>
          <w:p w:rsidR="007B107B" w:rsidRPr="002D0C54" w:rsidRDefault="007B107B" w:rsidP="00BE0476">
            <w:pPr>
              <w:rPr>
                <w:sz w:val="22"/>
                <w:szCs w:val="22"/>
              </w:rPr>
            </w:pPr>
            <w:r w:rsidRPr="002D0C54">
              <w:rPr>
                <w:sz w:val="22"/>
                <w:szCs w:val="22"/>
              </w:rPr>
              <w:t>Board of Director/Oversight Body who oversees management’s design, implementation, and operation of the organization’s internal control system.</w:t>
            </w:r>
          </w:p>
        </w:tc>
      </w:tr>
      <w:tr w:rsidR="007B107B" w:rsidTr="00EE17D0">
        <w:tc>
          <w:tcPr>
            <w:tcW w:w="2880" w:type="dxa"/>
            <w:tcMar>
              <w:top w:w="43" w:type="dxa"/>
              <w:left w:w="43" w:type="dxa"/>
              <w:bottom w:w="43" w:type="dxa"/>
              <w:right w:w="43" w:type="dxa"/>
            </w:tcMar>
          </w:tcPr>
          <w:p w:rsidR="007B107B" w:rsidRPr="002D0C54" w:rsidRDefault="007B107B" w:rsidP="00BE0476">
            <w:pPr>
              <w:rPr>
                <w:sz w:val="22"/>
                <w:szCs w:val="22"/>
              </w:rPr>
            </w:pPr>
            <w:r w:rsidRPr="002D0C54">
              <w:rPr>
                <w:sz w:val="22"/>
                <w:szCs w:val="22"/>
              </w:rPr>
              <w:t>Organization Structure</w:t>
            </w:r>
          </w:p>
        </w:tc>
        <w:tc>
          <w:tcPr>
            <w:tcW w:w="7830" w:type="dxa"/>
            <w:tcMar>
              <w:top w:w="43" w:type="dxa"/>
              <w:left w:w="43" w:type="dxa"/>
              <w:bottom w:w="43" w:type="dxa"/>
              <w:right w:w="43" w:type="dxa"/>
            </w:tcMar>
          </w:tcPr>
          <w:p w:rsidR="007B107B" w:rsidRPr="002D0C54" w:rsidRDefault="007B107B" w:rsidP="00BE0476">
            <w:pPr>
              <w:rPr>
                <w:sz w:val="22"/>
                <w:szCs w:val="22"/>
              </w:rPr>
            </w:pPr>
            <w:r w:rsidRPr="002D0C54">
              <w:rPr>
                <w:sz w:val="22"/>
                <w:szCs w:val="22"/>
              </w:rPr>
              <w:t>Management defines roles and assigns responsibilities at different units or levels of the organization to operate in an efficient and effective manner.</w:t>
            </w:r>
          </w:p>
        </w:tc>
      </w:tr>
      <w:tr w:rsidR="007B107B" w:rsidTr="00EE17D0">
        <w:tc>
          <w:tcPr>
            <w:tcW w:w="2880" w:type="dxa"/>
            <w:tcMar>
              <w:top w:w="43" w:type="dxa"/>
              <w:left w:w="43" w:type="dxa"/>
              <w:bottom w:w="43" w:type="dxa"/>
              <w:right w:w="43" w:type="dxa"/>
            </w:tcMar>
          </w:tcPr>
          <w:p w:rsidR="007B107B" w:rsidRPr="002D0C54" w:rsidRDefault="007B107B" w:rsidP="00BE0476">
            <w:pPr>
              <w:rPr>
                <w:sz w:val="22"/>
                <w:szCs w:val="22"/>
              </w:rPr>
            </w:pPr>
            <w:r w:rsidRPr="002D0C54">
              <w:rPr>
                <w:sz w:val="22"/>
                <w:szCs w:val="22"/>
              </w:rPr>
              <w:t>Commitment to Competence</w:t>
            </w:r>
          </w:p>
        </w:tc>
        <w:tc>
          <w:tcPr>
            <w:tcW w:w="7830" w:type="dxa"/>
            <w:tcMar>
              <w:top w:w="43" w:type="dxa"/>
              <w:left w:w="43" w:type="dxa"/>
              <w:bottom w:w="43" w:type="dxa"/>
              <w:right w:w="43" w:type="dxa"/>
            </w:tcMar>
          </w:tcPr>
          <w:p w:rsidR="007B107B" w:rsidRPr="002D0C54" w:rsidRDefault="007B107B" w:rsidP="00BE0476">
            <w:pPr>
              <w:rPr>
                <w:sz w:val="22"/>
                <w:szCs w:val="22"/>
              </w:rPr>
            </w:pPr>
            <w:r w:rsidRPr="002D0C54">
              <w:rPr>
                <w:sz w:val="22"/>
                <w:szCs w:val="22"/>
              </w:rPr>
              <w:t>Management establishes expectations of competence on recruiting, developing, and retaining personnel.</w:t>
            </w:r>
          </w:p>
        </w:tc>
      </w:tr>
      <w:tr w:rsidR="007B107B" w:rsidTr="00EE17D0">
        <w:tc>
          <w:tcPr>
            <w:tcW w:w="2880" w:type="dxa"/>
            <w:tcMar>
              <w:top w:w="43" w:type="dxa"/>
              <w:left w:w="43" w:type="dxa"/>
              <w:bottom w:w="43" w:type="dxa"/>
              <w:right w:w="43" w:type="dxa"/>
            </w:tcMar>
          </w:tcPr>
          <w:p w:rsidR="007B107B" w:rsidRPr="002D0C54" w:rsidRDefault="007B107B" w:rsidP="00BE0476">
            <w:pPr>
              <w:rPr>
                <w:sz w:val="22"/>
                <w:szCs w:val="22"/>
              </w:rPr>
            </w:pPr>
            <w:r w:rsidRPr="002D0C54">
              <w:rPr>
                <w:sz w:val="22"/>
                <w:szCs w:val="22"/>
              </w:rPr>
              <w:t>Accountability</w:t>
            </w:r>
          </w:p>
        </w:tc>
        <w:tc>
          <w:tcPr>
            <w:tcW w:w="7830" w:type="dxa"/>
            <w:tcMar>
              <w:top w:w="43" w:type="dxa"/>
              <w:left w:w="43" w:type="dxa"/>
              <w:bottom w:w="43" w:type="dxa"/>
              <w:right w:w="43" w:type="dxa"/>
            </w:tcMar>
          </w:tcPr>
          <w:p w:rsidR="007B107B" w:rsidRPr="002D0C54" w:rsidRDefault="007B107B" w:rsidP="00BE0476">
            <w:pPr>
              <w:rPr>
                <w:sz w:val="22"/>
                <w:szCs w:val="22"/>
              </w:rPr>
            </w:pPr>
            <w:r w:rsidRPr="002D0C54">
              <w:rPr>
                <w:sz w:val="22"/>
                <w:szCs w:val="22"/>
              </w:rPr>
              <w:t>Personnel’s responsibilities, such as day-to-day decision making, attitudes, and behaviors that are enforced by management through performance reviews and/or disciplinary actions.</w:t>
            </w:r>
          </w:p>
        </w:tc>
      </w:tr>
    </w:tbl>
    <w:p w:rsidR="00D70610" w:rsidRDefault="00D70610" w:rsidP="00BE0476">
      <w:pPr>
        <w:spacing w:after="0"/>
      </w:pPr>
    </w:p>
    <w:p w:rsidR="00A67A5A" w:rsidRDefault="00A67A5A" w:rsidP="00BE0476">
      <w:pPr>
        <w:spacing w:after="0"/>
      </w:pPr>
      <w:r>
        <w:br w:type="page"/>
      </w:r>
    </w:p>
    <w:p w:rsidR="00EE17D0" w:rsidRDefault="00EE17D0" w:rsidP="00D83FBE">
      <w:pPr>
        <w:pStyle w:val="Heading1"/>
      </w:pPr>
      <w:r w:rsidRPr="00970A12">
        <w:lastRenderedPageBreak/>
        <w:t>Internal Control Glossary</w:t>
      </w:r>
    </w:p>
    <w:tbl>
      <w:tblPr>
        <w:tblStyle w:val="TableGrid"/>
        <w:tblW w:w="0" w:type="auto"/>
        <w:tblInd w:w="115" w:type="dxa"/>
        <w:shd w:val="clear" w:color="auto" w:fill="CCFFCC"/>
        <w:tblLook w:val="04A0" w:firstRow="1" w:lastRow="0" w:firstColumn="1" w:lastColumn="0" w:noHBand="0" w:noVBand="1"/>
        <w:tblDescription w:val="Summary of Risk Assessment"/>
      </w:tblPr>
      <w:tblGrid>
        <w:gridCol w:w="10710"/>
      </w:tblGrid>
      <w:tr w:rsidR="00EE17D0" w:rsidTr="00B67C1E">
        <w:trPr>
          <w:tblHeader/>
        </w:trPr>
        <w:tc>
          <w:tcPr>
            <w:tcW w:w="10710" w:type="dxa"/>
            <w:shd w:val="clear" w:color="auto" w:fill="CCFFCC"/>
            <w:tcMar>
              <w:top w:w="115" w:type="dxa"/>
              <w:left w:w="115" w:type="dxa"/>
              <w:bottom w:w="115" w:type="dxa"/>
              <w:right w:w="115" w:type="dxa"/>
            </w:tcMar>
          </w:tcPr>
          <w:p w:rsidR="00EE17D0" w:rsidRPr="007B107B" w:rsidRDefault="00EE17D0" w:rsidP="00D83FBE">
            <w:pPr>
              <w:pStyle w:val="Heading2"/>
              <w:outlineLvl w:val="1"/>
            </w:pPr>
            <w:r w:rsidRPr="00EE17D0">
              <w:t>Risk Assessment:</w:t>
            </w:r>
            <w:r w:rsidR="00D83FBE">
              <w:t xml:space="preserve"> </w:t>
            </w:r>
            <w:r w:rsidR="005D7B18" w:rsidRPr="00D83FBE">
              <w:rPr>
                <w:b w:val="0"/>
              </w:rPr>
              <w:t>I</w:t>
            </w:r>
            <w:r w:rsidRPr="00D83FBE">
              <w:rPr>
                <w:b w:val="0"/>
              </w:rPr>
              <w:t>nvolves a dynamic and interactive process for identifying and analyzing risks from both external and internal sources to achieve the organization’s objectives. This assessment helps management to determine how risks should be managed.</w:t>
            </w:r>
          </w:p>
        </w:tc>
      </w:tr>
    </w:tbl>
    <w:p w:rsidR="00EE17D0" w:rsidRDefault="00EE17D0" w:rsidP="00EE17D0">
      <w:pPr>
        <w:spacing w:after="0"/>
        <w:rPr>
          <w:b/>
          <w:sz w:val="28"/>
          <w:szCs w:val="28"/>
        </w:rPr>
      </w:pPr>
    </w:p>
    <w:tbl>
      <w:tblPr>
        <w:tblStyle w:val="TableGrid"/>
        <w:tblW w:w="0" w:type="auto"/>
        <w:tblInd w:w="115" w:type="dxa"/>
        <w:tblLook w:val="04A0" w:firstRow="1" w:lastRow="0" w:firstColumn="1" w:lastColumn="0" w:noHBand="0" w:noVBand="1"/>
        <w:tblDescription w:val="Table of terms and descriptions of what those terms mean."/>
      </w:tblPr>
      <w:tblGrid>
        <w:gridCol w:w="2880"/>
        <w:gridCol w:w="7830"/>
      </w:tblGrid>
      <w:tr w:rsidR="00EE17D0" w:rsidTr="00C14A60">
        <w:trPr>
          <w:trHeight w:val="288"/>
          <w:tblHeader/>
        </w:trPr>
        <w:tc>
          <w:tcPr>
            <w:tcW w:w="2880" w:type="dxa"/>
            <w:tcMar>
              <w:top w:w="115" w:type="dxa"/>
              <w:left w:w="115" w:type="dxa"/>
              <w:bottom w:w="115" w:type="dxa"/>
              <w:right w:w="115" w:type="dxa"/>
            </w:tcMar>
          </w:tcPr>
          <w:p w:rsidR="00EE17D0" w:rsidRPr="00BE5B4C" w:rsidRDefault="00EE17D0" w:rsidP="009C53E6">
            <w:pPr>
              <w:jc w:val="center"/>
              <w:rPr>
                <w:b/>
              </w:rPr>
            </w:pPr>
            <w:r w:rsidRPr="00BE5B4C">
              <w:rPr>
                <w:b/>
              </w:rPr>
              <w:t>Common Terminology</w:t>
            </w:r>
          </w:p>
        </w:tc>
        <w:tc>
          <w:tcPr>
            <w:tcW w:w="7830" w:type="dxa"/>
            <w:tcMar>
              <w:top w:w="115" w:type="dxa"/>
              <w:left w:w="115" w:type="dxa"/>
              <w:bottom w:w="115" w:type="dxa"/>
              <w:right w:w="115" w:type="dxa"/>
            </w:tcMar>
          </w:tcPr>
          <w:p w:rsidR="00EE17D0" w:rsidRPr="00BE5B4C" w:rsidRDefault="00EE17D0" w:rsidP="009C53E6">
            <w:pPr>
              <w:jc w:val="center"/>
              <w:rPr>
                <w:b/>
              </w:rPr>
            </w:pPr>
            <w:r w:rsidRPr="00BE5B4C">
              <w:rPr>
                <w:b/>
              </w:rPr>
              <w:t>Description</w:t>
            </w:r>
          </w:p>
        </w:tc>
      </w:tr>
      <w:tr w:rsidR="00EE17D0" w:rsidTr="009C53E6">
        <w:tc>
          <w:tcPr>
            <w:tcW w:w="2880" w:type="dxa"/>
            <w:tcMar>
              <w:top w:w="43" w:type="dxa"/>
              <w:left w:w="43" w:type="dxa"/>
              <w:bottom w:w="43" w:type="dxa"/>
              <w:right w:w="43" w:type="dxa"/>
            </w:tcMar>
          </w:tcPr>
          <w:p w:rsidR="00EE17D0" w:rsidRPr="008117E6" w:rsidRDefault="00EE17D0" w:rsidP="009C53E6">
            <w:pPr>
              <w:rPr>
                <w:sz w:val="22"/>
                <w:szCs w:val="22"/>
              </w:rPr>
            </w:pPr>
            <w:r w:rsidRPr="008117E6">
              <w:rPr>
                <w:sz w:val="22"/>
                <w:szCs w:val="22"/>
              </w:rPr>
              <w:t>Risk</w:t>
            </w:r>
          </w:p>
        </w:tc>
        <w:tc>
          <w:tcPr>
            <w:tcW w:w="7830" w:type="dxa"/>
            <w:tcMar>
              <w:top w:w="43" w:type="dxa"/>
              <w:left w:w="43" w:type="dxa"/>
              <w:bottom w:w="43" w:type="dxa"/>
              <w:right w:w="43" w:type="dxa"/>
            </w:tcMar>
          </w:tcPr>
          <w:p w:rsidR="00EE17D0" w:rsidRPr="008117E6" w:rsidRDefault="00EE17D0" w:rsidP="009C53E6">
            <w:pPr>
              <w:rPr>
                <w:sz w:val="22"/>
                <w:szCs w:val="22"/>
              </w:rPr>
            </w:pPr>
            <w:r w:rsidRPr="008117E6">
              <w:rPr>
                <w:sz w:val="22"/>
                <w:szCs w:val="22"/>
              </w:rPr>
              <w:t>The possibility that error or irregularity will happen to negatively affect the organization to achieve an objective related to operations, reporting, and compliance.</w:t>
            </w:r>
          </w:p>
        </w:tc>
      </w:tr>
      <w:tr w:rsidR="00EE17D0" w:rsidTr="009C53E6">
        <w:tc>
          <w:tcPr>
            <w:tcW w:w="2880" w:type="dxa"/>
            <w:tcMar>
              <w:top w:w="43" w:type="dxa"/>
              <w:left w:w="43" w:type="dxa"/>
              <w:bottom w:w="43" w:type="dxa"/>
              <w:right w:w="43" w:type="dxa"/>
            </w:tcMar>
          </w:tcPr>
          <w:p w:rsidR="00EE17D0" w:rsidRPr="008117E6" w:rsidRDefault="00EE17D0" w:rsidP="009C53E6">
            <w:pPr>
              <w:rPr>
                <w:sz w:val="22"/>
                <w:szCs w:val="22"/>
              </w:rPr>
            </w:pPr>
            <w:r w:rsidRPr="008117E6">
              <w:rPr>
                <w:sz w:val="22"/>
                <w:szCs w:val="22"/>
              </w:rPr>
              <w:t>Inherent Risk</w:t>
            </w:r>
          </w:p>
        </w:tc>
        <w:tc>
          <w:tcPr>
            <w:tcW w:w="7830" w:type="dxa"/>
            <w:tcMar>
              <w:top w:w="43" w:type="dxa"/>
              <w:left w:w="43" w:type="dxa"/>
              <w:bottom w:w="43" w:type="dxa"/>
              <w:right w:w="43" w:type="dxa"/>
            </w:tcMar>
          </w:tcPr>
          <w:p w:rsidR="00EE17D0" w:rsidRPr="008117E6" w:rsidRDefault="00EE17D0" w:rsidP="009C53E6">
            <w:pPr>
              <w:rPr>
                <w:sz w:val="22"/>
                <w:szCs w:val="22"/>
              </w:rPr>
            </w:pPr>
            <w:r w:rsidRPr="008117E6">
              <w:rPr>
                <w:sz w:val="22"/>
                <w:szCs w:val="22"/>
              </w:rPr>
              <w:t>The risk to an organization that may lead to potential financial loss, inappropriate disclosure or other erroneous conditions, in the absence of management’s response to the risk.</w:t>
            </w:r>
          </w:p>
        </w:tc>
      </w:tr>
      <w:tr w:rsidR="00EE17D0" w:rsidTr="009C53E6">
        <w:tc>
          <w:tcPr>
            <w:tcW w:w="2880" w:type="dxa"/>
            <w:tcMar>
              <w:top w:w="43" w:type="dxa"/>
              <w:left w:w="43" w:type="dxa"/>
              <w:bottom w:w="43" w:type="dxa"/>
              <w:right w:w="43" w:type="dxa"/>
            </w:tcMar>
          </w:tcPr>
          <w:p w:rsidR="00EE17D0" w:rsidRPr="008117E6" w:rsidRDefault="00EE17D0" w:rsidP="009C53E6">
            <w:pPr>
              <w:rPr>
                <w:sz w:val="22"/>
                <w:szCs w:val="22"/>
              </w:rPr>
            </w:pPr>
            <w:r w:rsidRPr="008117E6">
              <w:rPr>
                <w:sz w:val="22"/>
                <w:szCs w:val="22"/>
              </w:rPr>
              <w:t>Residual Risk</w:t>
            </w:r>
          </w:p>
        </w:tc>
        <w:tc>
          <w:tcPr>
            <w:tcW w:w="7830" w:type="dxa"/>
            <w:tcMar>
              <w:top w:w="43" w:type="dxa"/>
              <w:left w:w="43" w:type="dxa"/>
              <w:bottom w:w="43" w:type="dxa"/>
              <w:right w:w="43" w:type="dxa"/>
            </w:tcMar>
          </w:tcPr>
          <w:p w:rsidR="00EE17D0" w:rsidRPr="008117E6" w:rsidRDefault="00EE17D0" w:rsidP="009C53E6">
            <w:pPr>
              <w:rPr>
                <w:sz w:val="22"/>
                <w:szCs w:val="22"/>
              </w:rPr>
            </w:pPr>
            <w:r w:rsidRPr="008117E6">
              <w:rPr>
                <w:sz w:val="22"/>
                <w:szCs w:val="22"/>
              </w:rPr>
              <w:t>The risk that remains after management responds to inherent risk.</w:t>
            </w:r>
          </w:p>
        </w:tc>
      </w:tr>
      <w:tr w:rsidR="00EE17D0" w:rsidTr="009C53E6">
        <w:tc>
          <w:tcPr>
            <w:tcW w:w="2880" w:type="dxa"/>
            <w:tcMar>
              <w:top w:w="43" w:type="dxa"/>
              <w:left w:w="43" w:type="dxa"/>
              <w:bottom w:w="43" w:type="dxa"/>
              <w:right w:w="43" w:type="dxa"/>
            </w:tcMar>
          </w:tcPr>
          <w:p w:rsidR="00EE17D0" w:rsidRPr="008117E6" w:rsidRDefault="00EE17D0" w:rsidP="009C53E6">
            <w:pPr>
              <w:rPr>
                <w:sz w:val="22"/>
                <w:szCs w:val="22"/>
              </w:rPr>
            </w:pPr>
            <w:r w:rsidRPr="008117E6">
              <w:rPr>
                <w:sz w:val="22"/>
                <w:szCs w:val="22"/>
              </w:rPr>
              <w:t>Fraud Risk</w:t>
            </w:r>
          </w:p>
        </w:tc>
        <w:tc>
          <w:tcPr>
            <w:tcW w:w="7830" w:type="dxa"/>
            <w:tcMar>
              <w:top w:w="43" w:type="dxa"/>
              <w:left w:w="43" w:type="dxa"/>
              <w:bottom w:w="43" w:type="dxa"/>
              <w:right w:w="43" w:type="dxa"/>
            </w:tcMar>
          </w:tcPr>
          <w:p w:rsidR="00EE17D0" w:rsidRPr="008117E6" w:rsidRDefault="00EE17D0" w:rsidP="009C53E6">
            <w:pPr>
              <w:rPr>
                <w:sz w:val="22"/>
                <w:szCs w:val="22"/>
              </w:rPr>
            </w:pPr>
            <w:r w:rsidRPr="008117E6">
              <w:rPr>
                <w:sz w:val="22"/>
                <w:szCs w:val="22"/>
              </w:rPr>
              <w:t>Fraud involves obtaining something of value through willful misrepresentation. Types of fraud include fraudulent financial reporting, misappropriation of assets, and corruption. Incentive/pressure, opportunity, and attitude/rationalization are the primary fraud risk factors.</w:t>
            </w:r>
          </w:p>
        </w:tc>
      </w:tr>
      <w:tr w:rsidR="00EE17D0" w:rsidTr="009C53E6">
        <w:tc>
          <w:tcPr>
            <w:tcW w:w="2880" w:type="dxa"/>
            <w:tcMar>
              <w:top w:w="43" w:type="dxa"/>
              <w:left w:w="43" w:type="dxa"/>
              <w:bottom w:w="43" w:type="dxa"/>
              <w:right w:w="43" w:type="dxa"/>
            </w:tcMar>
          </w:tcPr>
          <w:p w:rsidR="00EE17D0" w:rsidRPr="008117E6" w:rsidRDefault="00EE17D0" w:rsidP="009C53E6">
            <w:pPr>
              <w:rPr>
                <w:sz w:val="22"/>
                <w:szCs w:val="22"/>
              </w:rPr>
            </w:pPr>
            <w:r w:rsidRPr="008117E6">
              <w:rPr>
                <w:sz w:val="22"/>
                <w:szCs w:val="22"/>
              </w:rPr>
              <w:t>Risk Identification</w:t>
            </w:r>
          </w:p>
        </w:tc>
        <w:tc>
          <w:tcPr>
            <w:tcW w:w="7830" w:type="dxa"/>
            <w:tcMar>
              <w:top w:w="43" w:type="dxa"/>
              <w:left w:w="43" w:type="dxa"/>
              <w:bottom w:w="43" w:type="dxa"/>
              <w:right w:w="43" w:type="dxa"/>
            </w:tcMar>
          </w:tcPr>
          <w:p w:rsidR="00EE17D0" w:rsidRPr="008117E6" w:rsidRDefault="00EE17D0" w:rsidP="009C53E6">
            <w:pPr>
              <w:rPr>
                <w:sz w:val="22"/>
                <w:szCs w:val="22"/>
              </w:rPr>
            </w:pPr>
            <w:r w:rsidRPr="008117E6">
              <w:rPr>
                <w:sz w:val="22"/>
                <w:szCs w:val="22"/>
              </w:rPr>
              <w:t>A process to recognize, discover, determine and categorize risks that exist or are anticipated relating to the organization’s objectives. Objectives should be specific, measurable, attainable, and relevant to enable the identification of risk. Risk can be identified through two types of assessment, quantitative and qualitative risk analysis.</w:t>
            </w:r>
          </w:p>
        </w:tc>
      </w:tr>
      <w:tr w:rsidR="00EE17D0" w:rsidTr="009C53E6">
        <w:tc>
          <w:tcPr>
            <w:tcW w:w="2880" w:type="dxa"/>
            <w:tcMar>
              <w:top w:w="43" w:type="dxa"/>
              <w:left w:w="43" w:type="dxa"/>
              <w:bottom w:w="43" w:type="dxa"/>
              <w:right w:w="43" w:type="dxa"/>
            </w:tcMar>
          </w:tcPr>
          <w:p w:rsidR="00EE17D0" w:rsidRPr="008117E6" w:rsidRDefault="00EE17D0" w:rsidP="009C53E6">
            <w:pPr>
              <w:rPr>
                <w:sz w:val="22"/>
                <w:szCs w:val="22"/>
              </w:rPr>
            </w:pPr>
            <w:r w:rsidRPr="008117E6">
              <w:rPr>
                <w:sz w:val="22"/>
                <w:szCs w:val="22"/>
              </w:rPr>
              <w:t>Quantitative Risk Analysis</w:t>
            </w:r>
          </w:p>
        </w:tc>
        <w:tc>
          <w:tcPr>
            <w:tcW w:w="7830" w:type="dxa"/>
            <w:tcMar>
              <w:top w:w="43" w:type="dxa"/>
              <w:left w:w="43" w:type="dxa"/>
              <w:bottom w:w="43" w:type="dxa"/>
              <w:right w:w="43" w:type="dxa"/>
            </w:tcMar>
          </w:tcPr>
          <w:p w:rsidR="00EE17D0" w:rsidRPr="008117E6" w:rsidRDefault="00EE17D0" w:rsidP="009C53E6">
            <w:pPr>
              <w:rPr>
                <w:b/>
                <w:sz w:val="22"/>
                <w:szCs w:val="22"/>
              </w:rPr>
            </w:pPr>
            <w:r w:rsidRPr="008117E6">
              <w:rPr>
                <w:sz w:val="22"/>
                <w:szCs w:val="22"/>
              </w:rPr>
              <w:t>A numerical based assessment on financial line items amount to determine materiality threshold (refer to GAO Financial Audit Manual for additional guidance).</w:t>
            </w:r>
          </w:p>
        </w:tc>
      </w:tr>
      <w:tr w:rsidR="00EE17D0" w:rsidTr="009C53E6">
        <w:tc>
          <w:tcPr>
            <w:tcW w:w="2880" w:type="dxa"/>
            <w:tcMar>
              <w:top w:w="43" w:type="dxa"/>
              <w:left w:w="43" w:type="dxa"/>
              <w:bottom w:w="43" w:type="dxa"/>
              <w:right w:w="43" w:type="dxa"/>
            </w:tcMar>
          </w:tcPr>
          <w:p w:rsidR="00EE17D0" w:rsidRPr="008117E6" w:rsidRDefault="00EE17D0" w:rsidP="009C53E6">
            <w:pPr>
              <w:rPr>
                <w:sz w:val="22"/>
                <w:szCs w:val="22"/>
              </w:rPr>
            </w:pPr>
            <w:r w:rsidRPr="008117E6">
              <w:rPr>
                <w:sz w:val="22"/>
                <w:szCs w:val="22"/>
              </w:rPr>
              <w:t>Qualitative Risk Analysis</w:t>
            </w:r>
          </w:p>
        </w:tc>
        <w:tc>
          <w:tcPr>
            <w:tcW w:w="7830" w:type="dxa"/>
            <w:tcMar>
              <w:top w:w="43" w:type="dxa"/>
              <w:left w:w="43" w:type="dxa"/>
              <w:bottom w:w="43" w:type="dxa"/>
              <w:right w:w="43" w:type="dxa"/>
            </w:tcMar>
          </w:tcPr>
          <w:p w:rsidR="00EE17D0" w:rsidRPr="008117E6" w:rsidRDefault="00EE17D0" w:rsidP="009C53E6">
            <w:pPr>
              <w:rPr>
                <w:b/>
                <w:sz w:val="22"/>
                <w:szCs w:val="22"/>
              </w:rPr>
            </w:pPr>
            <w:r w:rsidRPr="008117E6">
              <w:rPr>
                <w:sz w:val="22"/>
                <w:szCs w:val="22"/>
              </w:rPr>
              <w:t>A more subjective analysis based on external and internal events. Examples include complexity of process, level of manual intervention, managed by a 3</w:t>
            </w:r>
            <w:r w:rsidRPr="008117E6">
              <w:rPr>
                <w:sz w:val="22"/>
                <w:szCs w:val="22"/>
                <w:vertAlign w:val="superscript"/>
              </w:rPr>
              <w:t>rd</w:t>
            </w:r>
            <w:r w:rsidRPr="008117E6">
              <w:rPr>
                <w:sz w:val="22"/>
                <w:szCs w:val="22"/>
              </w:rPr>
              <w:t xml:space="preserve"> party, history of audit issues, changes in laws and regulations, human capital management.</w:t>
            </w:r>
          </w:p>
        </w:tc>
      </w:tr>
      <w:tr w:rsidR="00EE17D0" w:rsidTr="009C53E6">
        <w:tc>
          <w:tcPr>
            <w:tcW w:w="2880" w:type="dxa"/>
            <w:tcMar>
              <w:top w:w="43" w:type="dxa"/>
              <w:left w:w="43" w:type="dxa"/>
              <w:bottom w:w="43" w:type="dxa"/>
              <w:right w:w="43" w:type="dxa"/>
            </w:tcMar>
          </w:tcPr>
          <w:p w:rsidR="00EE17D0" w:rsidRPr="008117E6" w:rsidRDefault="00EE17D0" w:rsidP="009C53E6">
            <w:pPr>
              <w:rPr>
                <w:sz w:val="22"/>
                <w:szCs w:val="22"/>
              </w:rPr>
            </w:pPr>
            <w:r w:rsidRPr="008117E6">
              <w:rPr>
                <w:sz w:val="22"/>
                <w:szCs w:val="22"/>
              </w:rPr>
              <w:t>Risk Tolerances</w:t>
            </w:r>
          </w:p>
        </w:tc>
        <w:tc>
          <w:tcPr>
            <w:tcW w:w="7830" w:type="dxa"/>
            <w:tcMar>
              <w:top w:w="43" w:type="dxa"/>
              <w:left w:w="43" w:type="dxa"/>
              <w:bottom w:w="43" w:type="dxa"/>
              <w:right w:w="43" w:type="dxa"/>
            </w:tcMar>
          </w:tcPr>
          <w:p w:rsidR="00EE17D0" w:rsidRPr="008117E6" w:rsidRDefault="00EE17D0" w:rsidP="009C53E6">
            <w:pPr>
              <w:rPr>
                <w:sz w:val="22"/>
                <w:szCs w:val="22"/>
              </w:rPr>
            </w:pPr>
            <w:r w:rsidRPr="008117E6">
              <w:rPr>
                <w:sz w:val="22"/>
                <w:szCs w:val="22"/>
              </w:rPr>
              <w:t>Setting the acceptable level of variation for the organization’s objectives. When operating within risk tolerances, management has greater assurance that the organization will achieve its defined objectives.</w:t>
            </w:r>
          </w:p>
        </w:tc>
      </w:tr>
      <w:tr w:rsidR="00EE17D0" w:rsidTr="009C53E6">
        <w:tc>
          <w:tcPr>
            <w:tcW w:w="2880" w:type="dxa"/>
            <w:tcMar>
              <w:top w:w="43" w:type="dxa"/>
              <w:left w:w="43" w:type="dxa"/>
              <w:bottom w:w="43" w:type="dxa"/>
              <w:right w:w="43" w:type="dxa"/>
            </w:tcMar>
          </w:tcPr>
          <w:p w:rsidR="00EE17D0" w:rsidRPr="008117E6" w:rsidRDefault="00EE17D0" w:rsidP="009C53E6">
            <w:pPr>
              <w:rPr>
                <w:sz w:val="22"/>
                <w:szCs w:val="22"/>
              </w:rPr>
            </w:pPr>
            <w:r w:rsidRPr="008117E6">
              <w:rPr>
                <w:sz w:val="22"/>
                <w:szCs w:val="22"/>
              </w:rPr>
              <w:t>Risk Responses</w:t>
            </w:r>
          </w:p>
        </w:tc>
        <w:tc>
          <w:tcPr>
            <w:tcW w:w="7830" w:type="dxa"/>
            <w:tcMar>
              <w:top w:w="43" w:type="dxa"/>
              <w:left w:w="43" w:type="dxa"/>
              <w:bottom w:w="43" w:type="dxa"/>
              <w:right w:w="43" w:type="dxa"/>
            </w:tcMar>
          </w:tcPr>
          <w:p w:rsidR="00EE17D0" w:rsidRPr="008117E6" w:rsidRDefault="00EE17D0" w:rsidP="009C53E6">
            <w:pPr>
              <w:rPr>
                <w:sz w:val="22"/>
                <w:szCs w:val="22"/>
              </w:rPr>
            </w:pPr>
            <w:r w:rsidRPr="008117E6">
              <w:rPr>
                <w:sz w:val="22"/>
                <w:szCs w:val="22"/>
              </w:rPr>
              <w:t>Management considers the significance of the identified risks and level of risk tolerances to design responses and take specific actions. Risk responses may include the following:</w:t>
            </w:r>
          </w:p>
          <w:p w:rsidR="00EE17D0" w:rsidRPr="008117E6" w:rsidRDefault="00EE17D0" w:rsidP="00EE17D0">
            <w:pPr>
              <w:pStyle w:val="ListParagraph"/>
              <w:numPr>
                <w:ilvl w:val="0"/>
                <w:numId w:val="2"/>
              </w:numPr>
              <w:rPr>
                <w:rFonts w:ascii="Times New Roman" w:hAnsi="Times New Roman" w:cs="Times New Roman"/>
              </w:rPr>
            </w:pPr>
            <w:r w:rsidRPr="008117E6">
              <w:rPr>
                <w:rFonts w:ascii="Times New Roman" w:hAnsi="Times New Roman" w:cs="Times New Roman"/>
                <w:i/>
              </w:rPr>
              <w:t>Acceptance</w:t>
            </w:r>
            <w:r w:rsidRPr="008117E6">
              <w:rPr>
                <w:rFonts w:ascii="Times New Roman" w:hAnsi="Times New Roman" w:cs="Times New Roman"/>
              </w:rPr>
              <w:t>: no action due to insignificance of the risk</w:t>
            </w:r>
          </w:p>
          <w:p w:rsidR="00EE17D0" w:rsidRPr="008117E6" w:rsidRDefault="00EE17D0" w:rsidP="00EE17D0">
            <w:pPr>
              <w:pStyle w:val="ListParagraph"/>
              <w:numPr>
                <w:ilvl w:val="0"/>
                <w:numId w:val="2"/>
              </w:numPr>
              <w:rPr>
                <w:rFonts w:ascii="Times New Roman" w:hAnsi="Times New Roman" w:cs="Times New Roman"/>
              </w:rPr>
            </w:pPr>
            <w:r w:rsidRPr="008117E6">
              <w:rPr>
                <w:rFonts w:ascii="Times New Roman" w:hAnsi="Times New Roman" w:cs="Times New Roman"/>
                <w:i/>
              </w:rPr>
              <w:t>Avoidance</w:t>
            </w:r>
            <w:r w:rsidRPr="008117E6">
              <w:rPr>
                <w:rFonts w:ascii="Times New Roman" w:hAnsi="Times New Roman" w:cs="Times New Roman"/>
              </w:rPr>
              <w:t>: take action to stop the entire or partial process causing the risk</w:t>
            </w:r>
          </w:p>
          <w:p w:rsidR="00EE17D0" w:rsidRPr="008117E6" w:rsidRDefault="00EE17D0" w:rsidP="00EE17D0">
            <w:pPr>
              <w:pStyle w:val="ListParagraph"/>
              <w:numPr>
                <w:ilvl w:val="0"/>
                <w:numId w:val="2"/>
              </w:numPr>
              <w:rPr>
                <w:rFonts w:ascii="Times New Roman" w:hAnsi="Times New Roman" w:cs="Times New Roman"/>
              </w:rPr>
            </w:pPr>
            <w:r w:rsidRPr="008117E6">
              <w:rPr>
                <w:rFonts w:ascii="Times New Roman" w:hAnsi="Times New Roman" w:cs="Times New Roman"/>
                <w:i/>
              </w:rPr>
              <w:t>Reduction</w:t>
            </w:r>
            <w:r w:rsidRPr="008117E6">
              <w:rPr>
                <w:rFonts w:ascii="Times New Roman" w:hAnsi="Times New Roman" w:cs="Times New Roman"/>
              </w:rPr>
              <w:t>: take action to reduce the possibility/extent of the risk</w:t>
            </w:r>
          </w:p>
          <w:p w:rsidR="00EE17D0" w:rsidRPr="008117E6" w:rsidRDefault="00EE17D0" w:rsidP="00EE17D0">
            <w:pPr>
              <w:pStyle w:val="ListParagraph"/>
              <w:numPr>
                <w:ilvl w:val="0"/>
                <w:numId w:val="2"/>
              </w:numPr>
              <w:rPr>
                <w:rFonts w:ascii="Times New Roman" w:hAnsi="Times New Roman" w:cs="Times New Roman"/>
              </w:rPr>
            </w:pPr>
            <w:r w:rsidRPr="008117E6">
              <w:rPr>
                <w:rFonts w:ascii="Times New Roman" w:hAnsi="Times New Roman" w:cs="Times New Roman"/>
                <w:i/>
              </w:rPr>
              <w:t>Sharing</w:t>
            </w:r>
            <w:r w:rsidRPr="008117E6">
              <w:rPr>
                <w:rFonts w:ascii="Times New Roman" w:hAnsi="Times New Roman" w:cs="Times New Roman"/>
              </w:rPr>
              <w:t>: take action to transfer or share risks across the organization or with external parties</w:t>
            </w:r>
          </w:p>
        </w:tc>
      </w:tr>
    </w:tbl>
    <w:p w:rsidR="00EE17D0" w:rsidRDefault="00EE17D0" w:rsidP="00EE17D0">
      <w:pPr>
        <w:spacing w:after="0"/>
      </w:pPr>
    </w:p>
    <w:p w:rsidR="00EE17D0" w:rsidRDefault="00EE17D0" w:rsidP="00EE17D0">
      <w:pPr>
        <w:spacing w:after="0"/>
      </w:pPr>
      <w:r>
        <w:br w:type="page"/>
      </w:r>
    </w:p>
    <w:p w:rsidR="005E638D" w:rsidRDefault="005E638D" w:rsidP="00D83FBE">
      <w:pPr>
        <w:pStyle w:val="Heading1"/>
      </w:pPr>
      <w:r w:rsidRPr="00970A12">
        <w:lastRenderedPageBreak/>
        <w:t>Internal Control Glossary</w:t>
      </w:r>
    </w:p>
    <w:tbl>
      <w:tblPr>
        <w:tblStyle w:val="TableGrid"/>
        <w:tblW w:w="0" w:type="auto"/>
        <w:tblInd w:w="115" w:type="dxa"/>
        <w:shd w:val="clear" w:color="auto" w:fill="DAC2EC"/>
        <w:tblLook w:val="04A0" w:firstRow="1" w:lastRow="0" w:firstColumn="1" w:lastColumn="0" w:noHBand="0" w:noVBand="1"/>
        <w:tblDescription w:val="Summary of Control Activities"/>
      </w:tblPr>
      <w:tblGrid>
        <w:gridCol w:w="10710"/>
      </w:tblGrid>
      <w:tr w:rsidR="005E638D" w:rsidTr="002E7283">
        <w:trPr>
          <w:tblHeader/>
        </w:trPr>
        <w:tc>
          <w:tcPr>
            <w:tcW w:w="10710" w:type="dxa"/>
            <w:shd w:val="clear" w:color="auto" w:fill="DAC2EC"/>
            <w:tcMar>
              <w:top w:w="115" w:type="dxa"/>
              <w:left w:w="115" w:type="dxa"/>
              <w:bottom w:w="115" w:type="dxa"/>
              <w:right w:w="115" w:type="dxa"/>
            </w:tcMar>
          </w:tcPr>
          <w:p w:rsidR="005E638D" w:rsidRPr="007B107B" w:rsidRDefault="005E638D" w:rsidP="00D83FBE">
            <w:pPr>
              <w:pStyle w:val="Heading2"/>
              <w:outlineLvl w:val="1"/>
            </w:pPr>
            <w:r w:rsidRPr="005E638D">
              <w:t xml:space="preserve">Control Activities: </w:t>
            </w:r>
            <w:r w:rsidR="005D7B18" w:rsidRPr="00D83FBE">
              <w:rPr>
                <w:b w:val="0"/>
              </w:rPr>
              <w:t>A</w:t>
            </w:r>
            <w:r w:rsidRPr="00D83FBE">
              <w:rPr>
                <w:b w:val="0"/>
              </w:rPr>
              <w:t>ctions directed by management through established policies and procedures to mitigate the identified risks to acceptable levels. These activities are performed at all levels of the organization and at different stages within operation processes (including IT systems).</w:t>
            </w:r>
          </w:p>
        </w:tc>
      </w:tr>
    </w:tbl>
    <w:p w:rsidR="005E638D" w:rsidRDefault="005E638D" w:rsidP="005E638D">
      <w:pPr>
        <w:spacing w:after="0"/>
        <w:rPr>
          <w:b/>
          <w:sz w:val="28"/>
          <w:szCs w:val="28"/>
        </w:rPr>
      </w:pPr>
    </w:p>
    <w:tbl>
      <w:tblPr>
        <w:tblStyle w:val="TableGrid"/>
        <w:tblW w:w="0" w:type="auto"/>
        <w:tblInd w:w="115" w:type="dxa"/>
        <w:tblLook w:val="04A0" w:firstRow="1" w:lastRow="0" w:firstColumn="1" w:lastColumn="0" w:noHBand="0" w:noVBand="1"/>
        <w:tblDescription w:val="Table of terms and descriptions of what those terms mean."/>
      </w:tblPr>
      <w:tblGrid>
        <w:gridCol w:w="2880"/>
        <w:gridCol w:w="7830"/>
      </w:tblGrid>
      <w:tr w:rsidR="005E638D" w:rsidTr="00C14A60">
        <w:trPr>
          <w:trHeight w:val="288"/>
          <w:tblHeader/>
        </w:trPr>
        <w:tc>
          <w:tcPr>
            <w:tcW w:w="2880" w:type="dxa"/>
            <w:tcMar>
              <w:top w:w="115" w:type="dxa"/>
              <w:left w:w="115" w:type="dxa"/>
              <w:bottom w:w="115" w:type="dxa"/>
              <w:right w:w="115" w:type="dxa"/>
            </w:tcMar>
          </w:tcPr>
          <w:p w:rsidR="005E638D" w:rsidRPr="00BE5B4C" w:rsidRDefault="005E638D" w:rsidP="009C53E6">
            <w:pPr>
              <w:jc w:val="center"/>
              <w:rPr>
                <w:b/>
              </w:rPr>
            </w:pPr>
            <w:r w:rsidRPr="00BE5B4C">
              <w:rPr>
                <w:b/>
              </w:rPr>
              <w:t>Common Terminology</w:t>
            </w:r>
          </w:p>
        </w:tc>
        <w:tc>
          <w:tcPr>
            <w:tcW w:w="7830" w:type="dxa"/>
            <w:tcMar>
              <w:top w:w="115" w:type="dxa"/>
              <w:left w:w="115" w:type="dxa"/>
              <w:bottom w:w="115" w:type="dxa"/>
              <w:right w:w="115" w:type="dxa"/>
            </w:tcMar>
          </w:tcPr>
          <w:p w:rsidR="005E638D" w:rsidRPr="00BE5B4C" w:rsidRDefault="005E638D" w:rsidP="009C53E6">
            <w:pPr>
              <w:jc w:val="center"/>
              <w:rPr>
                <w:b/>
              </w:rPr>
            </w:pPr>
            <w:r w:rsidRPr="00BE5B4C">
              <w:rPr>
                <w:b/>
              </w:rPr>
              <w:t>Description</w:t>
            </w:r>
          </w:p>
        </w:tc>
      </w:tr>
      <w:tr w:rsidR="001C181B" w:rsidTr="009C53E6">
        <w:tc>
          <w:tcPr>
            <w:tcW w:w="2880" w:type="dxa"/>
            <w:tcMar>
              <w:top w:w="43" w:type="dxa"/>
              <w:left w:w="43" w:type="dxa"/>
              <w:bottom w:w="43" w:type="dxa"/>
              <w:right w:w="43" w:type="dxa"/>
            </w:tcMar>
          </w:tcPr>
          <w:p w:rsidR="001C181B" w:rsidRPr="00FB4539" w:rsidRDefault="001C181B" w:rsidP="009C53E6">
            <w:pPr>
              <w:rPr>
                <w:sz w:val="22"/>
                <w:szCs w:val="22"/>
              </w:rPr>
            </w:pPr>
            <w:r w:rsidRPr="00FB4539">
              <w:rPr>
                <w:sz w:val="22"/>
                <w:szCs w:val="22"/>
              </w:rPr>
              <w:t>Controls</w:t>
            </w:r>
          </w:p>
        </w:tc>
        <w:tc>
          <w:tcPr>
            <w:tcW w:w="7830" w:type="dxa"/>
            <w:tcMar>
              <w:top w:w="43" w:type="dxa"/>
              <w:left w:w="43" w:type="dxa"/>
              <w:bottom w:w="43" w:type="dxa"/>
              <w:right w:w="43" w:type="dxa"/>
            </w:tcMar>
          </w:tcPr>
          <w:p w:rsidR="001C181B" w:rsidRPr="00FB4539" w:rsidRDefault="001C181B" w:rsidP="009C53E6">
            <w:pPr>
              <w:rPr>
                <w:sz w:val="22"/>
                <w:szCs w:val="22"/>
              </w:rPr>
            </w:pPr>
            <w:r w:rsidRPr="00FB4539">
              <w:rPr>
                <w:sz w:val="22"/>
                <w:szCs w:val="22"/>
              </w:rPr>
              <w:t>Management’s tools (policies, procedures, techniques, mechanisms, etc.) that help identify, prevent or reduce risk that has adverse impact on the organization’s objectives.</w:t>
            </w:r>
          </w:p>
        </w:tc>
      </w:tr>
      <w:tr w:rsidR="001C181B" w:rsidTr="009C53E6">
        <w:tc>
          <w:tcPr>
            <w:tcW w:w="2880" w:type="dxa"/>
            <w:tcMar>
              <w:top w:w="43" w:type="dxa"/>
              <w:left w:w="43" w:type="dxa"/>
              <w:bottom w:w="43" w:type="dxa"/>
              <w:right w:w="43" w:type="dxa"/>
            </w:tcMar>
          </w:tcPr>
          <w:p w:rsidR="001C181B" w:rsidRPr="00FB4539" w:rsidRDefault="001C181B" w:rsidP="009C53E6">
            <w:pPr>
              <w:rPr>
                <w:sz w:val="22"/>
                <w:szCs w:val="22"/>
              </w:rPr>
            </w:pPr>
            <w:r w:rsidRPr="00FB4539">
              <w:rPr>
                <w:sz w:val="22"/>
                <w:szCs w:val="22"/>
              </w:rPr>
              <w:t>Control Objective</w:t>
            </w:r>
          </w:p>
        </w:tc>
        <w:tc>
          <w:tcPr>
            <w:tcW w:w="7830" w:type="dxa"/>
            <w:tcMar>
              <w:top w:w="43" w:type="dxa"/>
              <w:left w:w="43" w:type="dxa"/>
              <w:bottom w:w="43" w:type="dxa"/>
              <w:right w:w="43" w:type="dxa"/>
            </w:tcMar>
          </w:tcPr>
          <w:p w:rsidR="001C181B" w:rsidRPr="00FB4539" w:rsidRDefault="001C181B" w:rsidP="009C53E6">
            <w:pPr>
              <w:rPr>
                <w:sz w:val="22"/>
                <w:szCs w:val="22"/>
              </w:rPr>
            </w:pPr>
            <w:r w:rsidRPr="00FB4539">
              <w:rPr>
                <w:sz w:val="22"/>
                <w:szCs w:val="22"/>
              </w:rPr>
              <w:t>The goal to be achieved for a control that is designed and implemented for the organization.</w:t>
            </w:r>
          </w:p>
        </w:tc>
      </w:tr>
      <w:tr w:rsidR="001C181B" w:rsidTr="009C53E6">
        <w:tc>
          <w:tcPr>
            <w:tcW w:w="2880" w:type="dxa"/>
            <w:tcMar>
              <w:top w:w="43" w:type="dxa"/>
              <w:left w:w="43" w:type="dxa"/>
              <w:bottom w:w="43" w:type="dxa"/>
              <w:right w:w="43" w:type="dxa"/>
            </w:tcMar>
          </w:tcPr>
          <w:p w:rsidR="001C181B" w:rsidRPr="00FB4539" w:rsidRDefault="001C181B" w:rsidP="009C53E6">
            <w:pPr>
              <w:rPr>
                <w:sz w:val="22"/>
                <w:szCs w:val="22"/>
              </w:rPr>
            </w:pPr>
            <w:r w:rsidRPr="00FB4539">
              <w:rPr>
                <w:sz w:val="22"/>
                <w:szCs w:val="22"/>
              </w:rPr>
              <w:t>Key Control</w:t>
            </w:r>
          </w:p>
        </w:tc>
        <w:tc>
          <w:tcPr>
            <w:tcW w:w="7830" w:type="dxa"/>
            <w:tcMar>
              <w:top w:w="43" w:type="dxa"/>
              <w:left w:w="43" w:type="dxa"/>
              <w:bottom w:w="43" w:type="dxa"/>
              <w:right w:w="43" w:type="dxa"/>
            </w:tcMar>
          </w:tcPr>
          <w:p w:rsidR="001C181B" w:rsidRPr="00FB4539" w:rsidRDefault="001C181B" w:rsidP="009C53E6">
            <w:pPr>
              <w:rPr>
                <w:sz w:val="22"/>
                <w:szCs w:val="22"/>
              </w:rPr>
            </w:pPr>
            <w:r w:rsidRPr="00FB4539">
              <w:rPr>
                <w:sz w:val="22"/>
                <w:szCs w:val="22"/>
              </w:rPr>
              <w:t>Control that is designed by management within an operation process to prevent a significant risk to occur.</w:t>
            </w:r>
          </w:p>
        </w:tc>
      </w:tr>
    </w:tbl>
    <w:p w:rsidR="001C181B" w:rsidRDefault="001C181B" w:rsidP="005E638D">
      <w:pPr>
        <w:spacing w:after="0"/>
      </w:pPr>
    </w:p>
    <w:tbl>
      <w:tblPr>
        <w:tblStyle w:val="TableGrid1"/>
        <w:tblpPr w:leftFromText="180" w:rightFromText="180" w:vertAnchor="text" w:horzAnchor="margin" w:tblpX="108" w:tblpY="570"/>
        <w:tblW w:w="0" w:type="auto"/>
        <w:tblLook w:val="04A0" w:firstRow="1" w:lastRow="0" w:firstColumn="1" w:lastColumn="0" w:noHBand="0" w:noVBand="1"/>
        <w:tblDescription w:val="Types of Controls with definitions and examples."/>
      </w:tblPr>
      <w:tblGrid>
        <w:gridCol w:w="1818"/>
        <w:gridCol w:w="5040"/>
        <w:gridCol w:w="3870"/>
      </w:tblGrid>
      <w:tr w:rsidR="001C181B" w:rsidRPr="001C181B" w:rsidTr="00B2216F">
        <w:trPr>
          <w:trHeight w:val="288"/>
          <w:tblHeader/>
        </w:trPr>
        <w:tc>
          <w:tcPr>
            <w:tcW w:w="1818" w:type="dxa"/>
            <w:tcMar>
              <w:top w:w="43" w:type="dxa"/>
              <w:left w:w="43" w:type="dxa"/>
              <w:bottom w:w="43" w:type="dxa"/>
              <w:right w:w="43" w:type="dxa"/>
            </w:tcMar>
          </w:tcPr>
          <w:p w:rsidR="001C181B" w:rsidRPr="001C181B" w:rsidRDefault="001C181B" w:rsidP="00C14A60">
            <w:pPr>
              <w:jc w:val="center"/>
              <w:rPr>
                <w:rFonts w:ascii="Times New Roman" w:hAnsi="Times New Roman"/>
                <w:b/>
                <w:sz w:val="24"/>
                <w:szCs w:val="24"/>
              </w:rPr>
            </w:pPr>
            <w:r w:rsidRPr="001C181B">
              <w:rPr>
                <w:rFonts w:ascii="Times New Roman" w:hAnsi="Times New Roman"/>
                <w:b/>
                <w:sz w:val="24"/>
                <w:szCs w:val="24"/>
              </w:rPr>
              <w:t>Type of Control</w:t>
            </w:r>
          </w:p>
        </w:tc>
        <w:tc>
          <w:tcPr>
            <w:tcW w:w="5040" w:type="dxa"/>
            <w:tcMar>
              <w:top w:w="43" w:type="dxa"/>
              <w:left w:w="43" w:type="dxa"/>
              <w:bottom w:w="43" w:type="dxa"/>
              <w:right w:w="43" w:type="dxa"/>
            </w:tcMar>
          </w:tcPr>
          <w:p w:rsidR="001C181B" w:rsidRPr="001C181B" w:rsidRDefault="001C181B" w:rsidP="00C14A60">
            <w:pPr>
              <w:jc w:val="center"/>
              <w:rPr>
                <w:rFonts w:ascii="Times New Roman" w:hAnsi="Times New Roman"/>
                <w:b/>
                <w:sz w:val="24"/>
                <w:szCs w:val="24"/>
              </w:rPr>
            </w:pPr>
            <w:r w:rsidRPr="001C181B">
              <w:rPr>
                <w:rFonts w:ascii="Times New Roman" w:hAnsi="Times New Roman"/>
                <w:b/>
                <w:sz w:val="24"/>
                <w:szCs w:val="24"/>
              </w:rPr>
              <w:t>Definition</w:t>
            </w:r>
          </w:p>
        </w:tc>
        <w:tc>
          <w:tcPr>
            <w:tcW w:w="3870" w:type="dxa"/>
            <w:tcMar>
              <w:top w:w="43" w:type="dxa"/>
              <w:left w:w="43" w:type="dxa"/>
              <w:bottom w:w="43" w:type="dxa"/>
              <w:right w:w="43" w:type="dxa"/>
            </w:tcMar>
          </w:tcPr>
          <w:p w:rsidR="001C181B" w:rsidRPr="001C181B" w:rsidRDefault="001C181B" w:rsidP="00C14A60">
            <w:pPr>
              <w:jc w:val="center"/>
              <w:rPr>
                <w:rFonts w:ascii="Times New Roman" w:hAnsi="Times New Roman"/>
                <w:b/>
                <w:sz w:val="24"/>
                <w:szCs w:val="24"/>
              </w:rPr>
            </w:pPr>
            <w:r w:rsidRPr="001C181B">
              <w:rPr>
                <w:rFonts w:ascii="Times New Roman" w:hAnsi="Times New Roman"/>
                <w:b/>
                <w:sz w:val="24"/>
                <w:szCs w:val="24"/>
              </w:rPr>
              <w:t>Examples</w:t>
            </w:r>
          </w:p>
        </w:tc>
      </w:tr>
      <w:tr w:rsidR="001C181B" w:rsidRPr="001C181B" w:rsidTr="00C14A60">
        <w:trPr>
          <w:trHeight w:val="1434"/>
        </w:trPr>
        <w:tc>
          <w:tcPr>
            <w:tcW w:w="1818" w:type="dxa"/>
            <w:tcMar>
              <w:top w:w="43" w:type="dxa"/>
              <w:left w:w="43" w:type="dxa"/>
              <w:bottom w:w="43" w:type="dxa"/>
              <w:right w:w="43" w:type="dxa"/>
            </w:tcMar>
          </w:tcPr>
          <w:p w:rsidR="001C181B" w:rsidRPr="001C181B" w:rsidRDefault="001C181B" w:rsidP="00C24AC1">
            <w:pPr>
              <w:rPr>
                <w:rFonts w:ascii="Times New Roman" w:hAnsi="Times New Roman"/>
              </w:rPr>
            </w:pPr>
            <w:r w:rsidRPr="001C181B">
              <w:rPr>
                <w:rFonts w:ascii="Times New Roman" w:hAnsi="Times New Roman"/>
              </w:rPr>
              <w:t>Preventive</w:t>
            </w:r>
          </w:p>
        </w:tc>
        <w:tc>
          <w:tcPr>
            <w:tcW w:w="5040" w:type="dxa"/>
            <w:tcMar>
              <w:top w:w="43" w:type="dxa"/>
              <w:left w:w="43" w:type="dxa"/>
              <w:bottom w:w="43" w:type="dxa"/>
              <w:right w:w="43" w:type="dxa"/>
            </w:tcMar>
          </w:tcPr>
          <w:p w:rsidR="001C181B" w:rsidRPr="001C181B" w:rsidRDefault="001C181B" w:rsidP="00C14A60">
            <w:pPr>
              <w:rPr>
                <w:rFonts w:ascii="Times New Roman" w:hAnsi="Times New Roman"/>
              </w:rPr>
            </w:pPr>
            <w:r w:rsidRPr="001C181B">
              <w:rPr>
                <w:rFonts w:ascii="Times New Roman" w:hAnsi="Times New Roman"/>
              </w:rPr>
              <w:t>Control that helps management to avoid issues before they occur.</w:t>
            </w:r>
          </w:p>
        </w:tc>
        <w:tc>
          <w:tcPr>
            <w:tcW w:w="3870" w:type="dxa"/>
            <w:tcMar>
              <w:top w:w="43" w:type="dxa"/>
              <w:left w:w="43" w:type="dxa"/>
              <w:bottom w:w="43" w:type="dxa"/>
              <w:right w:w="43" w:type="dxa"/>
            </w:tcMar>
          </w:tcPr>
          <w:p w:rsidR="001C181B" w:rsidRPr="001C181B" w:rsidRDefault="001C181B" w:rsidP="00C14A60">
            <w:pPr>
              <w:numPr>
                <w:ilvl w:val="0"/>
                <w:numId w:val="4"/>
              </w:numPr>
              <w:ind w:left="432" w:hanging="270"/>
              <w:contextualSpacing/>
              <w:rPr>
                <w:rFonts w:ascii="Times New Roman" w:hAnsi="Times New Roman"/>
              </w:rPr>
            </w:pPr>
            <w:r w:rsidRPr="001C181B">
              <w:rPr>
                <w:rFonts w:ascii="Times New Roman" w:hAnsi="Times New Roman"/>
              </w:rPr>
              <w:t>Training</w:t>
            </w:r>
          </w:p>
          <w:p w:rsidR="001C181B" w:rsidRPr="001C181B" w:rsidRDefault="001C181B" w:rsidP="00C14A60">
            <w:pPr>
              <w:numPr>
                <w:ilvl w:val="0"/>
                <w:numId w:val="4"/>
              </w:numPr>
              <w:ind w:left="432" w:hanging="270"/>
              <w:contextualSpacing/>
              <w:rPr>
                <w:rFonts w:ascii="Times New Roman" w:hAnsi="Times New Roman"/>
              </w:rPr>
            </w:pPr>
            <w:r w:rsidRPr="001C181B">
              <w:rPr>
                <w:rFonts w:ascii="Times New Roman" w:hAnsi="Times New Roman"/>
              </w:rPr>
              <w:t>Review and Approval Process</w:t>
            </w:r>
          </w:p>
          <w:p w:rsidR="001C181B" w:rsidRPr="001C181B" w:rsidRDefault="001C181B" w:rsidP="00C14A60">
            <w:pPr>
              <w:numPr>
                <w:ilvl w:val="0"/>
                <w:numId w:val="4"/>
              </w:numPr>
              <w:ind w:left="432" w:hanging="270"/>
              <w:contextualSpacing/>
              <w:rPr>
                <w:rFonts w:ascii="Times New Roman" w:hAnsi="Times New Roman"/>
              </w:rPr>
            </w:pPr>
            <w:r w:rsidRPr="001C181B">
              <w:rPr>
                <w:rFonts w:ascii="Times New Roman" w:hAnsi="Times New Roman"/>
              </w:rPr>
              <w:t>System Access Authorization</w:t>
            </w:r>
          </w:p>
          <w:p w:rsidR="001C181B" w:rsidRPr="001C181B" w:rsidRDefault="001C181B" w:rsidP="00C14A60">
            <w:pPr>
              <w:numPr>
                <w:ilvl w:val="0"/>
                <w:numId w:val="4"/>
              </w:numPr>
              <w:ind w:left="432" w:hanging="270"/>
              <w:contextualSpacing/>
              <w:rPr>
                <w:rFonts w:ascii="Times New Roman" w:hAnsi="Times New Roman"/>
              </w:rPr>
            </w:pPr>
            <w:r w:rsidRPr="001C181B">
              <w:rPr>
                <w:rFonts w:ascii="Times New Roman" w:hAnsi="Times New Roman"/>
              </w:rPr>
              <w:t>Segregation of Duties</w:t>
            </w:r>
          </w:p>
          <w:p w:rsidR="001C181B" w:rsidRPr="001C181B" w:rsidRDefault="001C181B" w:rsidP="00C14A60">
            <w:pPr>
              <w:numPr>
                <w:ilvl w:val="0"/>
                <w:numId w:val="4"/>
              </w:numPr>
              <w:ind w:left="432" w:hanging="270"/>
              <w:contextualSpacing/>
              <w:rPr>
                <w:rFonts w:ascii="Times New Roman" w:hAnsi="Times New Roman"/>
              </w:rPr>
            </w:pPr>
            <w:r w:rsidRPr="001C181B">
              <w:rPr>
                <w:rFonts w:ascii="Times New Roman" w:hAnsi="Times New Roman"/>
              </w:rPr>
              <w:t>Physical Safeguard of Assets</w:t>
            </w:r>
          </w:p>
        </w:tc>
      </w:tr>
      <w:tr w:rsidR="001C181B" w:rsidRPr="001C181B" w:rsidTr="00C14A60">
        <w:trPr>
          <w:trHeight w:val="1434"/>
        </w:trPr>
        <w:tc>
          <w:tcPr>
            <w:tcW w:w="1818" w:type="dxa"/>
            <w:tcMar>
              <w:top w:w="43" w:type="dxa"/>
              <w:left w:w="43" w:type="dxa"/>
              <w:bottom w:w="43" w:type="dxa"/>
              <w:right w:w="43" w:type="dxa"/>
            </w:tcMar>
          </w:tcPr>
          <w:p w:rsidR="001C181B" w:rsidRPr="001C181B" w:rsidRDefault="001C181B" w:rsidP="00C24AC1">
            <w:pPr>
              <w:rPr>
                <w:rFonts w:ascii="Times New Roman" w:hAnsi="Times New Roman"/>
              </w:rPr>
            </w:pPr>
            <w:r w:rsidRPr="001C181B">
              <w:rPr>
                <w:rFonts w:ascii="Times New Roman" w:hAnsi="Times New Roman"/>
              </w:rPr>
              <w:t>Detective</w:t>
            </w:r>
          </w:p>
        </w:tc>
        <w:tc>
          <w:tcPr>
            <w:tcW w:w="5040" w:type="dxa"/>
            <w:tcMar>
              <w:top w:w="43" w:type="dxa"/>
              <w:left w:w="43" w:type="dxa"/>
              <w:bottom w:w="43" w:type="dxa"/>
              <w:right w:w="43" w:type="dxa"/>
            </w:tcMar>
          </w:tcPr>
          <w:p w:rsidR="001C181B" w:rsidRPr="001C181B" w:rsidRDefault="001C181B" w:rsidP="00C14A60">
            <w:pPr>
              <w:rPr>
                <w:rFonts w:ascii="Times New Roman" w:hAnsi="Times New Roman"/>
              </w:rPr>
            </w:pPr>
            <w:r w:rsidRPr="001C181B">
              <w:rPr>
                <w:rFonts w:ascii="Times New Roman" w:hAnsi="Times New Roman"/>
              </w:rPr>
              <w:t>Control that discover issues after they occur.</w:t>
            </w:r>
          </w:p>
        </w:tc>
        <w:tc>
          <w:tcPr>
            <w:tcW w:w="3870" w:type="dxa"/>
            <w:tcMar>
              <w:top w:w="43" w:type="dxa"/>
              <w:left w:w="43" w:type="dxa"/>
              <w:bottom w:w="43" w:type="dxa"/>
              <w:right w:w="43" w:type="dxa"/>
            </w:tcMar>
          </w:tcPr>
          <w:p w:rsidR="001C181B" w:rsidRPr="001C181B" w:rsidRDefault="001C181B" w:rsidP="00C14A60">
            <w:pPr>
              <w:numPr>
                <w:ilvl w:val="0"/>
                <w:numId w:val="4"/>
              </w:numPr>
              <w:ind w:left="432" w:hanging="270"/>
              <w:contextualSpacing/>
              <w:rPr>
                <w:rFonts w:ascii="Times New Roman" w:hAnsi="Times New Roman"/>
              </w:rPr>
            </w:pPr>
            <w:r w:rsidRPr="001C181B">
              <w:rPr>
                <w:rFonts w:ascii="Times New Roman" w:hAnsi="Times New Roman"/>
              </w:rPr>
              <w:t>Reconciliation</w:t>
            </w:r>
          </w:p>
          <w:p w:rsidR="001C181B" w:rsidRPr="001C181B" w:rsidRDefault="001C181B" w:rsidP="00C14A60">
            <w:pPr>
              <w:numPr>
                <w:ilvl w:val="0"/>
                <w:numId w:val="4"/>
              </w:numPr>
              <w:ind w:left="432" w:hanging="270"/>
              <w:contextualSpacing/>
              <w:rPr>
                <w:rFonts w:ascii="Times New Roman" w:hAnsi="Times New Roman"/>
              </w:rPr>
            </w:pPr>
            <w:r w:rsidRPr="001C181B">
              <w:rPr>
                <w:rFonts w:ascii="Times New Roman" w:hAnsi="Times New Roman"/>
              </w:rPr>
              <w:t>Trace Transaction to Source Document</w:t>
            </w:r>
          </w:p>
          <w:p w:rsidR="001C181B" w:rsidRPr="001C181B" w:rsidRDefault="001C181B" w:rsidP="00C14A60">
            <w:pPr>
              <w:numPr>
                <w:ilvl w:val="0"/>
                <w:numId w:val="4"/>
              </w:numPr>
              <w:ind w:left="432" w:hanging="270"/>
              <w:contextualSpacing/>
              <w:rPr>
                <w:rFonts w:ascii="Times New Roman" w:hAnsi="Times New Roman"/>
              </w:rPr>
            </w:pPr>
            <w:r w:rsidRPr="001C181B">
              <w:rPr>
                <w:rFonts w:ascii="Times New Roman" w:hAnsi="Times New Roman"/>
              </w:rPr>
              <w:t>Monitor Actual vs. Budget</w:t>
            </w:r>
          </w:p>
          <w:p w:rsidR="001C181B" w:rsidRPr="001C181B" w:rsidRDefault="001C181B" w:rsidP="00C14A60">
            <w:pPr>
              <w:numPr>
                <w:ilvl w:val="0"/>
                <w:numId w:val="4"/>
              </w:numPr>
              <w:ind w:left="432" w:hanging="270"/>
              <w:contextualSpacing/>
              <w:rPr>
                <w:rFonts w:ascii="Times New Roman" w:hAnsi="Times New Roman"/>
              </w:rPr>
            </w:pPr>
            <w:r w:rsidRPr="001C181B">
              <w:rPr>
                <w:rFonts w:ascii="Times New Roman" w:hAnsi="Times New Roman"/>
              </w:rPr>
              <w:t>Review Activity Logs</w:t>
            </w:r>
          </w:p>
        </w:tc>
      </w:tr>
      <w:tr w:rsidR="001C181B" w:rsidRPr="001C181B" w:rsidTr="00C14A60">
        <w:trPr>
          <w:trHeight w:val="1443"/>
        </w:trPr>
        <w:tc>
          <w:tcPr>
            <w:tcW w:w="1818" w:type="dxa"/>
            <w:tcMar>
              <w:top w:w="43" w:type="dxa"/>
              <w:left w:w="43" w:type="dxa"/>
              <w:bottom w:w="43" w:type="dxa"/>
              <w:right w:w="43" w:type="dxa"/>
            </w:tcMar>
          </w:tcPr>
          <w:p w:rsidR="001C181B" w:rsidRPr="001C181B" w:rsidRDefault="001C181B" w:rsidP="00C24AC1">
            <w:pPr>
              <w:rPr>
                <w:rFonts w:ascii="Times New Roman" w:hAnsi="Times New Roman"/>
              </w:rPr>
            </w:pPr>
            <w:r w:rsidRPr="001C181B">
              <w:rPr>
                <w:rFonts w:ascii="Times New Roman" w:hAnsi="Times New Roman"/>
              </w:rPr>
              <w:t>General (IT)</w:t>
            </w:r>
          </w:p>
        </w:tc>
        <w:tc>
          <w:tcPr>
            <w:tcW w:w="5040" w:type="dxa"/>
            <w:tcMar>
              <w:top w:w="43" w:type="dxa"/>
              <w:left w:w="43" w:type="dxa"/>
              <w:bottom w:w="43" w:type="dxa"/>
              <w:right w:w="43" w:type="dxa"/>
            </w:tcMar>
          </w:tcPr>
          <w:p w:rsidR="001C181B" w:rsidRPr="001C181B" w:rsidRDefault="001C181B" w:rsidP="00C14A60">
            <w:pPr>
              <w:rPr>
                <w:rFonts w:ascii="Times New Roman" w:hAnsi="Times New Roman"/>
              </w:rPr>
            </w:pPr>
            <w:r w:rsidRPr="001C181B">
              <w:rPr>
                <w:rFonts w:ascii="Times New Roman" w:hAnsi="Times New Roman"/>
              </w:rPr>
              <w:t>Policies and procedures that apply to all or a large portion of an organization’s information systems that facilitate the proper system operation environment.</w:t>
            </w:r>
          </w:p>
        </w:tc>
        <w:tc>
          <w:tcPr>
            <w:tcW w:w="3870" w:type="dxa"/>
            <w:tcMar>
              <w:top w:w="43" w:type="dxa"/>
              <w:left w:w="43" w:type="dxa"/>
              <w:bottom w:w="43" w:type="dxa"/>
              <w:right w:w="43" w:type="dxa"/>
            </w:tcMar>
          </w:tcPr>
          <w:p w:rsidR="001C181B" w:rsidRPr="001C181B" w:rsidRDefault="001C181B" w:rsidP="00C14A60">
            <w:pPr>
              <w:numPr>
                <w:ilvl w:val="0"/>
                <w:numId w:val="4"/>
              </w:numPr>
              <w:ind w:left="432" w:hanging="270"/>
              <w:contextualSpacing/>
              <w:rPr>
                <w:rFonts w:ascii="Times New Roman" w:hAnsi="Times New Roman"/>
              </w:rPr>
            </w:pPr>
            <w:r w:rsidRPr="001C181B">
              <w:rPr>
                <w:rFonts w:ascii="Times New Roman" w:hAnsi="Times New Roman"/>
              </w:rPr>
              <w:t>Security Management</w:t>
            </w:r>
          </w:p>
          <w:p w:rsidR="001C181B" w:rsidRPr="001C181B" w:rsidRDefault="001C181B" w:rsidP="00C14A60">
            <w:pPr>
              <w:numPr>
                <w:ilvl w:val="0"/>
                <w:numId w:val="4"/>
              </w:numPr>
              <w:ind w:left="432" w:hanging="270"/>
              <w:contextualSpacing/>
              <w:rPr>
                <w:rFonts w:ascii="Times New Roman" w:hAnsi="Times New Roman"/>
              </w:rPr>
            </w:pPr>
            <w:r w:rsidRPr="001C181B">
              <w:rPr>
                <w:rFonts w:ascii="Times New Roman" w:hAnsi="Times New Roman"/>
              </w:rPr>
              <w:t>Logical and Physical Access</w:t>
            </w:r>
          </w:p>
          <w:p w:rsidR="001C181B" w:rsidRPr="001C181B" w:rsidRDefault="001C181B" w:rsidP="00C14A60">
            <w:pPr>
              <w:numPr>
                <w:ilvl w:val="0"/>
                <w:numId w:val="4"/>
              </w:numPr>
              <w:ind w:left="432" w:hanging="270"/>
              <w:contextualSpacing/>
              <w:rPr>
                <w:rFonts w:ascii="Times New Roman" w:hAnsi="Times New Roman"/>
              </w:rPr>
            </w:pPr>
            <w:r w:rsidRPr="001C181B">
              <w:rPr>
                <w:rFonts w:ascii="Times New Roman" w:hAnsi="Times New Roman"/>
              </w:rPr>
              <w:t>Configuration Management</w:t>
            </w:r>
          </w:p>
          <w:p w:rsidR="001C181B" w:rsidRPr="001C181B" w:rsidRDefault="001C181B" w:rsidP="00C14A60">
            <w:pPr>
              <w:numPr>
                <w:ilvl w:val="0"/>
                <w:numId w:val="4"/>
              </w:numPr>
              <w:ind w:left="432" w:hanging="270"/>
              <w:contextualSpacing/>
              <w:rPr>
                <w:rFonts w:ascii="Times New Roman" w:hAnsi="Times New Roman"/>
              </w:rPr>
            </w:pPr>
            <w:r w:rsidRPr="001C181B">
              <w:rPr>
                <w:rFonts w:ascii="Times New Roman" w:hAnsi="Times New Roman"/>
              </w:rPr>
              <w:t>Segregation of duties</w:t>
            </w:r>
          </w:p>
          <w:p w:rsidR="001C181B" w:rsidRPr="001C181B" w:rsidRDefault="001C181B" w:rsidP="00C14A60">
            <w:pPr>
              <w:numPr>
                <w:ilvl w:val="0"/>
                <w:numId w:val="4"/>
              </w:numPr>
              <w:ind w:left="432" w:hanging="270"/>
              <w:contextualSpacing/>
              <w:rPr>
                <w:rFonts w:ascii="Times New Roman" w:hAnsi="Times New Roman"/>
              </w:rPr>
            </w:pPr>
            <w:r w:rsidRPr="001C181B">
              <w:rPr>
                <w:rFonts w:ascii="Times New Roman" w:hAnsi="Times New Roman"/>
              </w:rPr>
              <w:t>Contingency Planning</w:t>
            </w:r>
          </w:p>
        </w:tc>
      </w:tr>
      <w:tr w:rsidR="001C181B" w:rsidRPr="001C181B" w:rsidTr="00C14A60">
        <w:trPr>
          <w:trHeight w:val="1353"/>
        </w:trPr>
        <w:tc>
          <w:tcPr>
            <w:tcW w:w="1818" w:type="dxa"/>
            <w:tcMar>
              <w:top w:w="43" w:type="dxa"/>
              <w:left w:w="43" w:type="dxa"/>
              <w:bottom w:w="43" w:type="dxa"/>
              <w:right w:w="43" w:type="dxa"/>
            </w:tcMar>
          </w:tcPr>
          <w:p w:rsidR="001C181B" w:rsidRPr="001C181B" w:rsidRDefault="001C181B" w:rsidP="00C24AC1">
            <w:pPr>
              <w:rPr>
                <w:rFonts w:ascii="Times New Roman" w:hAnsi="Times New Roman"/>
              </w:rPr>
            </w:pPr>
            <w:r w:rsidRPr="001C181B">
              <w:rPr>
                <w:rFonts w:ascii="Times New Roman" w:hAnsi="Times New Roman"/>
              </w:rPr>
              <w:t>Application (IT)</w:t>
            </w:r>
          </w:p>
        </w:tc>
        <w:tc>
          <w:tcPr>
            <w:tcW w:w="5040" w:type="dxa"/>
            <w:tcMar>
              <w:top w:w="43" w:type="dxa"/>
              <w:left w:w="43" w:type="dxa"/>
              <w:bottom w:w="43" w:type="dxa"/>
              <w:right w:w="43" w:type="dxa"/>
            </w:tcMar>
          </w:tcPr>
          <w:p w:rsidR="001C181B" w:rsidRPr="001C181B" w:rsidRDefault="001C181B" w:rsidP="00C14A60">
            <w:pPr>
              <w:rPr>
                <w:rFonts w:ascii="Times New Roman" w:hAnsi="Times New Roman"/>
              </w:rPr>
            </w:pPr>
            <w:r w:rsidRPr="001C181B">
              <w:rPr>
                <w:rFonts w:ascii="Times New Roman" w:hAnsi="Times New Roman"/>
              </w:rPr>
              <w:t>Control that is incorporated into computer applications to ensure validity, completeness, accuracy, and confidentiality of transactions and data during system processing.</w:t>
            </w:r>
          </w:p>
        </w:tc>
        <w:tc>
          <w:tcPr>
            <w:tcW w:w="3870" w:type="dxa"/>
            <w:tcMar>
              <w:top w:w="43" w:type="dxa"/>
              <w:left w:w="43" w:type="dxa"/>
              <w:bottom w:w="43" w:type="dxa"/>
              <w:right w:w="43" w:type="dxa"/>
            </w:tcMar>
          </w:tcPr>
          <w:p w:rsidR="001C181B" w:rsidRPr="001C181B" w:rsidRDefault="001C181B" w:rsidP="00C14A60">
            <w:pPr>
              <w:numPr>
                <w:ilvl w:val="0"/>
                <w:numId w:val="4"/>
              </w:numPr>
              <w:ind w:left="432" w:hanging="270"/>
              <w:contextualSpacing/>
              <w:rPr>
                <w:rFonts w:ascii="Times New Roman" w:hAnsi="Times New Roman"/>
              </w:rPr>
            </w:pPr>
            <w:r w:rsidRPr="001C181B">
              <w:rPr>
                <w:rFonts w:ascii="Times New Roman" w:hAnsi="Times New Roman"/>
              </w:rPr>
              <w:t>Edit Checks for Input Data</w:t>
            </w:r>
          </w:p>
          <w:p w:rsidR="001C181B" w:rsidRPr="001C181B" w:rsidRDefault="001C181B" w:rsidP="00C14A60">
            <w:pPr>
              <w:numPr>
                <w:ilvl w:val="0"/>
                <w:numId w:val="4"/>
              </w:numPr>
              <w:ind w:left="432" w:hanging="270"/>
              <w:contextualSpacing/>
              <w:rPr>
                <w:rFonts w:ascii="Times New Roman" w:hAnsi="Times New Roman"/>
              </w:rPr>
            </w:pPr>
            <w:r w:rsidRPr="001C181B">
              <w:rPr>
                <w:rFonts w:ascii="Times New Roman" w:hAnsi="Times New Roman"/>
              </w:rPr>
              <w:t>Numerical Sequence Checks</w:t>
            </w:r>
          </w:p>
          <w:p w:rsidR="001C181B" w:rsidRPr="001C181B" w:rsidRDefault="001C181B" w:rsidP="00C14A60">
            <w:pPr>
              <w:numPr>
                <w:ilvl w:val="0"/>
                <w:numId w:val="4"/>
              </w:numPr>
              <w:ind w:left="432" w:hanging="270"/>
              <w:contextualSpacing/>
              <w:rPr>
                <w:rFonts w:ascii="Times New Roman" w:hAnsi="Times New Roman"/>
              </w:rPr>
            </w:pPr>
            <w:r w:rsidRPr="001C181B">
              <w:rPr>
                <w:rFonts w:ascii="Times New Roman" w:hAnsi="Times New Roman"/>
              </w:rPr>
              <w:t>Interface</w:t>
            </w:r>
          </w:p>
          <w:p w:rsidR="001C181B" w:rsidRPr="001C181B" w:rsidRDefault="001C181B" w:rsidP="00C14A60">
            <w:pPr>
              <w:numPr>
                <w:ilvl w:val="0"/>
                <w:numId w:val="4"/>
              </w:numPr>
              <w:ind w:left="432" w:hanging="270"/>
              <w:contextualSpacing/>
              <w:rPr>
                <w:rFonts w:ascii="Times New Roman" w:hAnsi="Times New Roman"/>
              </w:rPr>
            </w:pPr>
            <w:r w:rsidRPr="001C181B">
              <w:rPr>
                <w:rFonts w:ascii="Times New Roman" w:hAnsi="Times New Roman"/>
              </w:rPr>
              <w:t>Data Management System Control</w:t>
            </w:r>
          </w:p>
        </w:tc>
      </w:tr>
    </w:tbl>
    <w:p w:rsidR="00A67A5A" w:rsidRDefault="00A67A5A" w:rsidP="00BE0476">
      <w:pPr>
        <w:spacing w:after="0"/>
      </w:pPr>
      <w:r>
        <w:br w:type="page"/>
      </w:r>
    </w:p>
    <w:p w:rsidR="00FB4539" w:rsidRDefault="00FB4539" w:rsidP="00D83FBE">
      <w:pPr>
        <w:pStyle w:val="Heading1"/>
      </w:pPr>
      <w:r w:rsidRPr="00970A12">
        <w:lastRenderedPageBreak/>
        <w:t>Internal Control Glossary</w:t>
      </w:r>
    </w:p>
    <w:tbl>
      <w:tblPr>
        <w:tblStyle w:val="TableGrid"/>
        <w:tblW w:w="0" w:type="auto"/>
        <w:tblInd w:w="115" w:type="dxa"/>
        <w:shd w:val="clear" w:color="auto" w:fill="AFCCEF"/>
        <w:tblLook w:val="04A0" w:firstRow="1" w:lastRow="0" w:firstColumn="1" w:lastColumn="0" w:noHBand="0" w:noVBand="1"/>
        <w:tblDescription w:val="Summary of Information and Communication"/>
      </w:tblPr>
      <w:tblGrid>
        <w:gridCol w:w="10710"/>
      </w:tblGrid>
      <w:tr w:rsidR="00FB4539" w:rsidTr="002E7283">
        <w:trPr>
          <w:tblHeader/>
        </w:trPr>
        <w:tc>
          <w:tcPr>
            <w:tcW w:w="10710" w:type="dxa"/>
            <w:shd w:val="clear" w:color="auto" w:fill="AFCCEF"/>
            <w:tcMar>
              <w:top w:w="115" w:type="dxa"/>
              <w:left w:w="115" w:type="dxa"/>
              <w:bottom w:w="115" w:type="dxa"/>
              <w:right w:w="115" w:type="dxa"/>
            </w:tcMar>
          </w:tcPr>
          <w:p w:rsidR="00FB4539" w:rsidRPr="007B107B" w:rsidRDefault="00FB4539" w:rsidP="005D7B18">
            <w:pPr>
              <w:rPr>
                <w:b/>
              </w:rPr>
            </w:pPr>
            <w:r w:rsidRPr="00D83FBE">
              <w:rPr>
                <w:rStyle w:val="Heading2Char"/>
              </w:rPr>
              <w:t xml:space="preserve">Information and Communication: </w:t>
            </w:r>
            <w:r w:rsidR="005D7B18" w:rsidRPr="00D83FBE">
              <w:rPr>
                <w:rStyle w:val="Heading2Char"/>
                <w:b w:val="0"/>
              </w:rPr>
              <w:t>M</w:t>
            </w:r>
            <w:r w:rsidRPr="00D83FBE">
              <w:rPr>
                <w:rStyle w:val="Heading2Char"/>
                <w:b w:val="0"/>
              </w:rPr>
              <w:t>anagement communicates relevant and timely information to internal and external to support the internal control syste</w:t>
            </w:r>
            <w:r w:rsidRPr="00D83FBE">
              <w:rPr>
                <w:b/>
              </w:rPr>
              <w:t>m.</w:t>
            </w:r>
          </w:p>
        </w:tc>
      </w:tr>
    </w:tbl>
    <w:p w:rsidR="00FB4539" w:rsidRPr="00BB4624" w:rsidRDefault="00FB4539" w:rsidP="00FB4539">
      <w:pPr>
        <w:spacing w:before="360"/>
      </w:pPr>
      <w:r w:rsidRPr="00BB4624">
        <w:t>To select an appropriate method of communication (internally/externally), management should consider the following factors:</w:t>
      </w:r>
    </w:p>
    <w:tbl>
      <w:tblPr>
        <w:tblStyle w:val="TableGrid"/>
        <w:tblW w:w="0" w:type="auto"/>
        <w:tblInd w:w="115" w:type="dxa"/>
        <w:tblLook w:val="04A0" w:firstRow="1" w:lastRow="0" w:firstColumn="1" w:lastColumn="0" w:noHBand="0" w:noVBand="1"/>
        <w:tblDescription w:val="Table of factors and descriptions of them."/>
      </w:tblPr>
      <w:tblGrid>
        <w:gridCol w:w="2880"/>
        <w:gridCol w:w="7830"/>
      </w:tblGrid>
      <w:tr w:rsidR="00FB4539" w:rsidTr="009C53E6">
        <w:trPr>
          <w:tblHeader/>
        </w:trPr>
        <w:tc>
          <w:tcPr>
            <w:tcW w:w="2880" w:type="dxa"/>
            <w:tcMar>
              <w:top w:w="115" w:type="dxa"/>
              <w:left w:w="115" w:type="dxa"/>
              <w:bottom w:w="115" w:type="dxa"/>
              <w:right w:w="115" w:type="dxa"/>
            </w:tcMar>
          </w:tcPr>
          <w:p w:rsidR="00FB4539" w:rsidRPr="00FB4539" w:rsidRDefault="00FB4539" w:rsidP="00BD6793">
            <w:pPr>
              <w:rPr>
                <w:b/>
              </w:rPr>
            </w:pPr>
            <w:r w:rsidRPr="00FB4539">
              <w:rPr>
                <w:b/>
              </w:rPr>
              <w:t>Factor</w:t>
            </w:r>
          </w:p>
        </w:tc>
        <w:tc>
          <w:tcPr>
            <w:tcW w:w="7830" w:type="dxa"/>
            <w:tcMar>
              <w:top w:w="115" w:type="dxa"/>
              <w:left w:w="115" w:type="dxa"/>
              <w:bottom w:w="115" w:type="dxa"/>
              <w:right w:w="115" w:type="dxa"/>
            </w:tcMar>
          </w:tcPr>
          <w:p w:rsidR="00FB4539" w:rsidRPr="00FB4539" w:rsidRDefault="00FB4539" w:rsidP="00BD6793">
            <w:pPr>
              <w:rPr>
                <w:b/>
              </w:rPr>
            </w:pPr>
            <w:r w:rsidRPr="00FB4539">
              <w:rPr>
                <w:b/>
              </w:rPr>
              <w:t>Description</w:t>
            </w:r>
          </w:p>
        </w:tc>
      </w:tr>
      <w:tr w:rsidR="00FB4539" w:rsidTr="009C53E6">
        <w:tc>
          <w:tcPr>
            <w:tcW w:w="2880" w:type="dxa"/>
            <w:tcMar>
              <w:top w:w="43" w:type="dxa"/>
              <w:left w:w="43" w:type="dxa"/>
              <w:bottom w:w="43" w:type="dxa"/>
              <w:right w:w="43" w:type="dxa"/>
            </w:tcMar>
          </w:tcPr>
          <w:p w:rsidR="00FB4539" w:rsidRPr="00FB4539" w:rsidRDefault="00FB4539" w:rsidP="00BD6793">
            <w:pPr>
              <w:rPr>
                <w:sz w:val="22"/>
                <w:szCs w:val="22"/>
              </w:rPr>
            </w:pPr>
            <w:r w:rsidRPr="00FB4539">
              <w:rPr>
                <w:sz w:val="22"/>
                <w:szCs w:val="22"/>
              </w:rPr>
              <w:t>Audience</w:t>
            </w:r>
          </w:p>
        </w:tc>
        <w:tc>
          <w:tcPr>
            <w:tcW w:w="7830" w:type="dxa"/>
            <w:tcMar>
              <w:top w:w="43" w:type="dxa"/>
              <w:left w:w="43" w:type="dxa"/>
              <w:bottom w:w="43" w:type="dxa"/>
              <w:right w:w="43" w:type="dxa"/>
            </w:tcMar>
          </w:tcPr>
          <w:p w:rsidR="00FB4539" w:rsidRPr="00FB4539" w:rsidRDefault="00FB4539" w:rsidP="00BD6793">
            <w:pPr>
              <w:rPr>
                <w:sz w:val="22"/>
                <w:szCs w:val="22"/>
              </w:rPr>
            </w:pPr>
            <w:r w:rsidRPr="00FB4539">
              <w:rPr>
                <w:sz w:val="22"/>
                <w:szCs w:val="22"/>
              </w:rPr>
              <w:t>The targeted recipients of the information anticipated to be delivered.</w:t>
            </w:r>
          </w:p>
        </w:tc>
      </w:tr>
      <w:tr w:rsidR="00FB4539" w:rsidTr="009C53E6">
        <w:tc>
          <w:tcPr>
            <w:tcW w:w="2880" w:type="dxa"/>
            <w:tcMar>
              <w:top w:w="43" w:type="dxa"/>
              <w:left w:w="43" w:type="dxa"/>
              <w:bottom w:w="43" w:type="dxa"/>
              <w:right w:w="43" w:type="dxa"/>
            </w:tcMar>
          </w:tcPr>
          <w:p w:rsidR="00FB4539" w:rsidRPr="00FB4539" w:rsidRDefault="00FB4539" w:rsidP="00BD6793">
            <w:pPr>
              <w:rPr>
                <w:sz w:val="22"/>
                <w:szCs w:val="22"/>
              </w:rPr>
            </w:pPr>
            <w:r w:rsidRPr="00FB4539">
              <w:rPr>
                <w:sz w:val="22"/>
                <w:szCs w:val="22"/>
              </w:rPr>
              <w:t>Nature of Information</w:t>
            </w:r>
          </w:p>
        </w:tc>
        <w:tc>
          <w:tcPr>
            <w:tcW w:w="7830" w:type="dxa"/>
            <w:tcMar>
              <w:top w:w="43" w:type="dxa"/>
              <w:left w:w="43" w:type="dxa"/>
              <w:bottom w:w="43" w:type="dxa"/>
              <w:right w:w="43" w:type="dxa"/>
            </w:tcMar>
          </w:tcPr>
          <w:p w:rsidR="00FB4539" w:rsidRPr="00FB4539" w:rsidRDefault="00FB4539" w:rsidP="00BD6793">
            <w:pPr>
              <w:rPr>
                <w:sz w:val="22"/>
                <w:szCs w:val="22"/>
              </w:rPr>
            </w:pPr>
            <w:r w:rsidRPr="00FB4539">
              <w:rPr>
                <w:sz w:val="22"/>
                <w:szCs w:val="22"/>
              </w:rPr>
              <w:t>The type of information being communicated.</w:t>
            </w:r>
          </w:p>
        </w:tc>
      </w:tr>
      <w:tr w:rsidR="00FB4539" w:rsidTr="009C53E6">
        <w:tc>
          <w:tcPr>
            <w:tcW w:w="2880" w:type="dxa"/>
            <w:tcMar>
              <w:top w:w="43" w:type="dxa"/>
              <w:left w:w="43" w:type="dxa"/>
              <w:bottom w:w="43" w:type="dxa"/>
              <w:right w:w="43" w:type="dxa"/>
            </w:tcMar>
          </w:tcPr>
          <w:p w:rsidR="00FB4539" w:rsidRPr="00FB4539" w:rsidRDefault="00FB4539" w:rsidP="00BD6793">
            <w:pPr>
              <w:rPr>
                <w:sz w:val="22"/>
                <w:szCs w:val="22"/>
              </w:rPr>
            </w:pPr>
            <w:r w:rsidRPr="00FB4539">
              <w:rPr>
                <w:sz w:val="22"/>
                <w:szCs w:val="22"/>
              </w:rPr>
              <w:t>Availability</w:t>
            </w:r>
          </w:p>
        </w:tc>
        <w:tc>
          <w:tcPr>
            <w:tcW w:w="7830" w:type="dxa"/>
            <w:tcMar>
              <w:top w:w="43" w:type="dxa"/>
              <w:left w:w="43" w:type="dxa"/>
              <w:bottom w:w="43" w:type="dxa"/>
              <w:right w:w="43" w:type="dxa"/>
            </w:tcMar>
          </w:tcPr>
          <w:p w:rsidR="00FB4539" w:rsidRPr="00FB4539" w:rsidRDefault="00FB4539" w:rsidP="00BD6793">
            <w:pPr>
              <w:rPr>
                <w:sz w:val="22"/>
                <w:szCs w:val="22"/>
              </w:rPr>
            </w:pPr>
            <w:r w:rsidRPr="00FB4539">
              <w:rPr>
                <w:sz w:val="22"/>
                <w:szCs w:val="22"/>
              </w:rPr>
              <w:t>The accessibility of information to the audience.</w:t>
            </w:r>
          </w:p>
        </w:tc>
      </w:tr>
      <w:tr w:rsidR="00FB4539" w:rsidTr="009C53E6">
        <w:tc>
          <w:tcPr>
            <w:tcW w:w="2880" w:type="dxa"/>
            <w:tcMar>
              <w:top w:w="43" w:type="dxa"/>
              <w:left w:w="43" w:type="dxa"/>
              <w:bottom w:w="43" w:type="dxa"/>
              <w:right w:w="43" w:type="dxa"/>
            </w:tcMar>
          </w:tcPr>
          <w:p w:rsidR="00FB4539" w:rsidRPr="00FB4539" w:rsidRDefault="00FB4539" w:rsidP="00BD6793">
            <w:pPr>
              <w:rPr>
                <w:sz w:val="22"/>
                <w:szCs w:val="22"/>
              </w:rPr>
            </w:pPr>
            <w:r w:rsidRPr="00FB4539">
              <w:rPr>
                <w:sz w:val="22"/>
                <w:szCs w:val="22"/>
              </w:rPr>
              <w:t>Cost</w:t>
            </w:r>
          </w:p>
        </w:tc>
        <w:tc>
          <w:tcPr>
            <w:tcW w:w="7830" w:type="dxa"/>
            <w:tcMar>
              <w:top w:w="43" w:type="dxa"/>
              <w:left w:w="43" w:type="dxa"/>
              <w:bottom w:w="43" w:type="dxa"/>
              <w:right w:w="43" w:type="dxa"/>
            </w:tcMar>
          </w:tcPr>
          <w:p w:rsidR="00FB4539" w:rsidRPr="00FB4539" w:rsidRDefault="00FB4539" w:rsidP="00BD6793">
            <w:pPr>
              <w:rPr>
                <w:sz w:val="22"/>
                <w:szCs w:val="22"/>
              </w:rPr>
            </w:pPr>
            <w:r w:rsidRPr="00FB4539">
              <w:rPr>
                <w:sz w:val="22"/>
                <w:szCs w:val="22"/>
              </w:rPr>
              <w:t>The amount of resources needed to communicate the information.</w:t>
            </w:r>
          </w:p>
        </w:tc>
      </w:tr>
      <w:tr w:rsidR="00FB4539" w:rsidTr="009C53E6">
        <w:tc>
          <w:tcPr>
            <w:tcW w:w="2880" w:type="dxa"/>
            <w:tcMar>
              <w:top w:w="43" w:type="dxa"/>
              <w:left w:w="43" w:type="dxa"/>
              <w:bottom w:w="43" w:type="dxa"/>
              <w:right w:w="43" w:type="dxa"/>
            </w:tcMar>
          </w:tcPr>
          <w:p w:rsidR="00FB4539" w:rsidRPr="00FB4539" w:rsidRDefault="00FB4539" w:rsidP="00BD6793">
            <w:pPr>
              <w:rPr>
                <w:sz w:val="22"/>
                <w:szCs w:val="22"/>
              </w:rPr>
            </w:pPr>
            <w:r w:rsidRPr="00FB4539">
              <w:rPr>
                <w:sz w:val="22"/>
                <w:szCs w:val="22"/>
              </w:rPr>
              <w:t>Legal or Regulatory Requirements</w:t>
            </w:r>
          </w:p>
        </w:tc>
        <w:tc>
          <w:tcPr>
            <w:tcW w:w="7830" w:type="dxa"/>
            <w:tcMar>
              <w:top w:w="43" w:type="dxa"/>
              <w:left w:w="43" w:type="dxa"/>
              <w:bottom w:w="43" w:type="dxa"/>
              <w:right w:w="43" w:type="dxa"/>
            </w:tcMar>
          </w:tcPr>
          <w:p w:rsidR="00FB4539" w:rsidRPr="00FB4539" w:rsidRDefault="00FB4539" w:rsidP="00BD6793">
            <w:pPr>
              <w:rPr>
                <w:sz w:val="22"/>
                <w:szCs w:val="22"/>
              </w:rPr>
            </w:pPr>
            <w:r w:rsidRPr="00FB4539">
              <w:rPr>
                <w:sz w:val="22"/>
                <w:szCs w:val="22"/>
              </w:rPr>
              <w:t>Requirements in laws/regulations that can impact the communication.</w:t>
            </w:r>
          </w:p>
        </w:tc>
      </w:tr>
    </w:tbl>
    <w:p w:rsidR="00FB4539" w:rsidRPr="002D12A6" w:rsidRDefault="00FB4539" w:rsidP="00FB4539">
      <w:pPr>
        <w:spacing w:after="0"/>
        <w:rPr>
          <w:sz w:val="48"/>
          <w:szCs w:val="48"/>
        </w:rPr>
      </w:pPr>
    </w:p>
    <w:tbl>
      <w:tblPr>
        <w:tblStyle w:val="TableGrid"/>
        <w:tblW w:w="0" w:type="auto"/>
        <w:tblInd w:w="115" w:type="dxa"/>
        <w:shd w:val="clear" w:color="auto" w:fill="FFFF99"/>
        <w:tblLook w:val="04A0" w:firstRow="1" w:lastRow="0" w:firstColumn="1" w:lastColumn="0" w:noHBand="0" w:noVBand="1"/>
        <w:tblDescription w:val="Summary of Monitoring"/>
      </w:tblPr>
      <w:tblGrid>
        <w:gridCol w:w="10710"/>
      </w:tblGrid>
      <w:tr w:rsidR="002D12A6" w:rsidTr="002D12A6">
        <w:trPr>
          <w:tblHeader/>
        </w:trPr>
        <w:tc>
          <w:tcPr>
            <w:tcW w:w="10710" w:type="dxa"/>
            <w:shd w:val="clear" w:color="auto" w:fill="FFFF99"/>
            <w:tcMar>
              <w:top w:w="115" w:type="dxa"/>
              <w:left w:w="115" w:type="dxa"/>
              <w:bottom w:w="115" w:type="dxa"/>
              <w:right w:w="115" w:type="dxa"/>
            </w:tcMar>
          </w:tcPr>
          <w:p w:rsidR="002D12A6" w:rsidRPr="007B107B" w:rsidRDefault="002D12A6" w:rsidP="00D83FBE">
            <w:pPr>
              <w:pStyle w:val="Heading2"/>
              <w:outlineLvl w:val="1"/>
            </w:pPr>
            <w:r w:rsidRPr="002D12A6">
              <w:t xml:space="preserve">Monitoring: </w:t>
            </w:r>
            <w:r w:rsidR="00D83FBE" w:rsidRPr="00D83FBE">
              <w:rPr>
                <w:b w:val="0"/>
              </w:rPr>
              <w:t>M</w:t>
            </w:r>
            <w:r w:rsidRPr="00D83FBE">
              <w:rPr>
                <w:b w:val="0"/>
              </w:rPr>
              <w:t>anagement performs ongoing evaluations and/or separate evaluations to ensure the organization’s internal control continue to align with changing objectives, operating environment, laws and regulation, resources, and risks.</w:t>
            </w:r>
          </w:p>
        </w:tc>
      </w:tr>
    </w:tbl>
    <w:p w:rsidR="002D12A6" w:rsidRDefault="002D12A6" w:rsidP="00FB4539">
      <w:pPr>
        <w:spacing w:after="0"/>
      </w:pPr>
    </w:p>
    <w:tbl>
      <w:tblPr>
        <w:tblStyle w:val="TableGrid"/>
        <w:tblW w:w="0" w:type="auto"/>
        <w:tblInd w:w="115" w:type="dxa"/>
        <w:tblLook w:val="04A0" w:firstRow="1" w:lastRow="0" w:firstColumn="1" w:lastColumn="0" w:noHBand="0" w:noVBand="1"/>
        <w:tblDescription w:val="Table of terms and descriptions of what those terms mean."/>
      </w:tblPr>
      <w:tblGrid>
        <w:gridCol w:w="2880"/>
        <w:gridCol w:w="7830"/>
      </w:tblGrid>
      <w:tr w:rsidR="00FB4539" w:rsidTr="009C53E6">
        <w:trPr>
          <w:tblHeader/>
        </w:trPr>
        <w:tc>
          <w:tcPr>
            <w:tcW w:w="2880" w:type="dxa"/>
            <w:tcMar>
              <w:top w:w="115" w:type="dxa"/>
              <w:left w:w="115" w:type="dxa"/>
              <w:bottom w:w="115" w:type="dxa"/>
              <w:right w:w="115" w:type="dxa"/>
            </w:tcMar>
          </w:tcPr>
          <w:p w:rsidR="00FB4539" w:rsidRPr="00BE5B4C" w:rsidRDefault="00FB4539" w:rsidP="009C53E6">
            <w:pPr>
              <w:jc w:val="center"/>
              <w:rPr>
                <w:b/>
              </w:rPr>
            </w:pPr>
            <w:r w:rsidRPr="00BE5B4C">
              <w:rPr>
                <w:b/>
              </w:rPr>
              <w:t>Common Terminology</w:t>
            </w:r>
          </w:p>
        </w:tc>
        <w:tc>
          <w:tcPr>
            <w:tcW w:w="7830" w:type="dxa"/>
            <w:tcMar>
              <w:top w:w="115" w:type="dxa"/>
              <w:left w:w="115" w:type="dxa"/>
              <w:bottom w:w="115" w:type="dxa"/>
              <w:right w:w="115" w:type="dxa"/>
            </w:tcMar>
          </w:tcPr>
          <w:p w:rsidR="00FB4539" w:rsidRPr="00BE5B4C" w:rsidRDefault="00FB4539" w:rsidP="009C53E6">
            <w:pPr>
              <w:jc w:val="center"/>
              <w:rPr>
                <w:b/>
              </w:rPr>
            </w:pPr>
            <w:r w:rsidRPr="00BE5B4C">
              <w:rPr>
                <w:b/>
              </w:rPr>
              <w:t>Description</w:t>
            </w:r>
          </w:p>
        </w:tc>
      </w:tr>
      <w:tr w:rsidR="00FB4539" w:rsidTr="009C53E6">
        <w:tc>
          <w:tcPr>
            <w:tcW w:w="2880" w:type="dxa"/>
            <w:tcMar>
              <w:top w:w="43" w:type="dxa"/>
              <w:left w:w="43" w:type="dxa"/>
              <w:bottom w:w="43" w:type="dxa"/>
              <w:right w:w="43" w:type="dxa"/>
            </w:tcMar>
          </w:tcPr>
          <w:p w:rsidR="00FB4539" w:rsidRPr="00734CD9" w:rsidRDefault="00FB4539" w:rsidP="009C53E6">
            <w:pPr>
              <w:rPr>
                <w:sz w:val="22"/>
                <w:szCs w:val="22"/>
              </w:rPr>
            </w:pPr>
            <w:r w:rsidRPr="00734CD9">
              <w:rPr>
                <w:sz w:val="22"/>
                <w:szCs w:val="22"/>
              </w:rPr>
              <w:t>Ongoing Monitoring</w:t>
            </w:r>
          </w:p>
        </w:tc>
        <w:tc>
          <w:tcPr>
            <w:tcW w:w="7830" w:type="dxa"/>
            <w:tcMar>
              <w:top w:w="43" w:type="dxa"/>
              <w:left w:w="43" w:type="dxa"/>
              <w:bottom w:w="43" w:type="dxa"/>
              <w:right w:w="43" w:type="dxa"/>
            </w:tcMar>
          </w:tcPr>
          <w:p w:rsidR="00FB4539" w:rsidRPr="00734CD9" w:rsidRDefault="00FB4539" w:rsidP="00FB4539">
            <w:pPr>
              <w:pStyle w:val="ListParagraph"/>
              <w:numPr>
                <w:ilvl w:val="0"/>
                <w:numId w:val="5"/>
              </w:numPr>
              <w:ind w:left="497" w:hanging="270"/>
              <w:rPr>
                <w:rFonts w:ascii="Times New Roman" w:hAnsi="Times New Roman" w:cs="Times New Roman"/>
              </w:rPr>
            </w:pPr>
            <w:r w:rsidRPr="00734CD9">
              <w:rPr>
                <w:rFonts w:ascii="Times New Roman" w:hAnsi="Times New Roman" w:cs="Times New Roman"/>
              </w:rPr>
              <w:t>Regular Comparisons and Reconciliations</w:t>
            </w:r>
          </w:p>
          <w:p w:rsidR="00FB4539" w:rsidRPr="00734CD9" w:rsidRDefault="00FB4539" w:rsidP="00FB4539">
            <w:pPr>
              <w:pStyle w:val="ListParagraph"/>
              <w:numPr>
                <w:ilvl w:val="0"/>
                <w:numId w:val="5"/>
              </w:numPr>
              <w:ind w:left="497" w:hanging="270"/>
              <w:rPr>
                <w:rFonts w:ascii="Times New Roman" w:hAnsi="Times New Roman" w:cs="Times New Roman"/>
                <w:b/>
              </w:rPr>
            </w:pPr>
            <w:r w:rsidRPr="00734CD9">
              <w:rPr>
                <w:rFonts w:ascii="Times New Roman" w:hAnsi="Times New Roman" w:cs="Times New Roman"/>
              </w:rPr>
              <w:t>Automated Tools</w:t>
            </w:r>
          </w:p>
        </w:tc>
      </w:tr>
      <w:tr w:rsidR="00FB4539" w:rsidTr="009C53E6">
        <w:tc>
          <w:tcPr>
            <w:tcW w:w="2880" w:type="dxa"/>
            <w:tcMar>
              <w:top w:w="43" w:type="dxa"/>
              <w:left w:w="43" w:type="dxa"/>
              <w:bottom w:w="43" w:type="dxa"/>
              <w:right w:w="43" w:type="dxa"/>
            </w:tcMar>
          </w:tcPr>
          <w:p w:rsidR="00FB4539" w:rsidRPr="00734CD9" w:rsidRDefault="00FB4539" w:rsidP="009C53E6">
            <w:pPr>
              <w:rPr>
                <w:sz w:val="22"/>
                <w:szCs w:val="22"/>
              </w:rPr>
            </w:pPr>
            <w:r w:rsidRPr="00734CD9">
              <w:rPr>
                <w:sz w:val="22"/>
                <w:szCs w:val="22"/>
              </w:rPr>
              <w:t>Separate Evaluations</w:t>
            </w:r>
          </w:p>
        </w:tc>
        <w:tc>
          <w:tcPr>
            <w:tcW w:w="7830" w:type="dxa"/>
            <w:tcMar>
              <w:top w:w="43" w:type="dxa"/>
              <w:left w:w="43" w:type="dxa"/>
              <w:bottom w:w="43" w:type="dxa"/>
              <w:right w:w="43" w:type="dxa"/>
            </w:tcMar>
          </w:tcPr>
          <w:p w:rsidR="00FB4539" w:rsidRPr="00734CD9" w:rsidRDefault="00FB4539" w:rsidP="00FB4539">
            <w:pPr>
              <w:pStyle w:val="ListParagraph"/>
              <w:numPr>
                <w:ilvl w:val="0"/>
                <w:numId w:val="6"/>
              </w:numPr>
              <w:ind w:left="497" w:hanging="270"/>
              <w:rPr>
                <w:rFonts w:ascii="Times New Roman" w:hAnsi="Times New Roman" w:cs="Times New Roman"/>
              </w:rPr>
            </w:pPr>
            <w:r w:rsidRPr="00734CD9">
              <w:rPr>
                <w:rFonts w:ascii="Times New Roman" w:hAnsi="Times New Roman" w:cs="Times New Roman"/>
              </w:rPr>
              <w:t>Internal/External Audits</w:t>
            </w:r>
          </w:p>
          <w:p w:rsidR="00FB4539" w:rsidRPr="00734CD9" w:rsidRDefault="00FB4539" w:rsidP="00FB4539">
            <w:pPr>
              <w:pStyle w:val="ListParagraph"/>
              <w:numPr>
                <w:ilvl w:val="0"/>
                <w:numId w:val="6"/>
              </w:numPr>
              <w:ind w:left="497" w:hanging="270"/>
              <w:rPr>
                <w:rFonts w:ascii="Times New Roman" w:hAnsi="Times New Roman" w:cs="Times New Roman"/>
              </w:rPr>
            </w:pPr>
            <w:r w:rsidRPr="00734CD9">
              <w:rPr>
                <w:rFonts w:ascii="Times New Roman" w:hAnsi="Times New Roman" w:cs="Times New Roman"/>
              </w:rPr>
              <w:t>Self-assessments</w:t>
            </w:r>
          </w:p>
          <w:p w:rsidR="00FB4539" w:rsidRPr="00734CD9" w:rsidRDefault="00FB4539" w:rsidP="00FB4539">
            <w:pPr>
              <w:pStyle w:val="ListParagraph"/>
              <w:numPr>
                <w:ilvl w:val="0"/>
                <w:numId w:val="6"/>
              </w:numPr>
              <w:ind w:left="497" w:hanging="270"/>
              <w:rPr>
                <w:rFonts w:ascii="Times New Roman" w:hAnsi="Times New Roman" w:cs="Times New Roman"/>
                <w:b/>
              </w:rPr>
            </w:pPr>
            <w:r w:rsidRPr="00734CD9">
              <w:rPr>
                <w:rFonts w:ascii="Times New Roman" w:hAnsi="Times New Roman" w:cs="Times New Roman"/>
              </w:rPr>
              <w:t>Internal Control Testing</w:t>
            </w:r>
          </w:p>
        </w:tc>
      </w:tr>
      <w:tr w:rsidR="00FB4539" w:rsidTr="009C53E6">
        <w:tc>
          <w:tcPr>
            <w:tcW w:w="2880" w:type="dxa"/>
            <w:tcMar>
              <w:top w:w="43" w:type="dxa"/>
              <w:left w:w="43" w:type="dxa"/>
              <w:bottom w:w="43" w:type="dxa"/>
              <w:right w:w="43" w:type="dxa"/>
            </w:tcMar>
          </w:tcPr>
          <w:p w:rsidR="00FB4539" w:rsidRPr="00734CD9" w:rsidRDefault="00FB4539" w:rsidP="009C53E6">
            <w:pPr>
              <w:rPr>
                <w:sz w:val="22"/>
                <w:szCs w:val="22"/>
              </w:rPr>
            </w:pPr>
            <w:r w:rsidRPr="00734CD9">
              <w:rPr>
                <w:sz w:val="22"/>
                <w:szCs w:val="22"/>
              </w:rPr>
              <w:t>Baseline</w:t>
            </w:r>
          </w:p>
        </w:tc>
        <w:tc>
          <w:tcPr>
            <w:tcW w:w="7830" w:type="dxa"/>
            <w:tcMar>
              <w:top w:w="43" w:type="dxa"/>
              <w:left w:w="43" w:type="dxa"/>
              <w:bottom w:w="43" w:type="dxa"/>
              <w:right w:w="43" w:type="dxa"/>
            </w:tcMar>
          </w:tcPr>
          <w:p w:rsidR="00FB4539" w:rsidRPr="00734CD9" w:rsidRDefault="00FB4539" w:rsidP="009C53E6">
            <w:pPr>
              <w:rPr>
                <w:sz w:val="22"/>
                <w:szCs w:val="22"/>
              </w:rPr>
            </w:pPr>
            <w:r w:rsidRPr="00734CD9">
              <w:rPr>
                <w:sz w:val="22"/>
                <w:szCs w:val="22"/>
              </w:rPr>
              <w:t>The criteria and condition of the organization’s internal control system at a specific point in time. Management can compare the baseline against the design of the future state of the internal control system because baseline consists of issues and deficiencies identified.</w:t>
            </w:r>
          </w:p>
        </w:tc>
      </w:tr>
      <w:tr w:rsidR="00FB4539" w:rsidTr="009C53E6">
        <w:tc>
          <w:tcPr>
            <w:tcW w:w="2880" w:type="dxa"/>
            <w:tcMar>
              <w:top w:w="43" w:type="dxa"/>
              <w:left w:w="43" w:type="dxa"/>
              <w:bottom w:w="43" w:type="dxa"/>
              <w:right w:w="43" w:type="dxa"/>
            </w:tcMar>
          </w:tcPr>
          <w:p w:rsidR="00FB4539" w:rsidRPr="00734CD9" w:rsidRDefault="00FB4539" w:rsidP="009C53E6">
            <w:pPr>
              <w:rPr>
                <w:sz w:val="22"/>
                <w:szCs w:val="22"/>
              </w:rPr>
            </w:pPr>
            <w:r w:rsidRPr="00734CD9">
              <w:rPr>
                <w:sz w:val="22"/>
                <w:szCs w:val="22"/>
              </w:rPr>
              <w:t>Control Deficiency</w:t>
            </w:r>
          </w:p>
        </w:tc>
        <w:tc>
          <w:tcPr>
            <w:tcW w:w="7830" w:type="dxa"/>
            <w:tcMar>
              <w:top w:w="43" w:type="dxa"/>
              <w:left w:w="43" w:type="dxa"/>
              <w:bottom w:w="43" w:type="dxa"/>
              <w:right w:w="43" w:type="dxa"/>
            </w:tcMar>
          </w:tcPr>
          <w:p w:rsidR="00FB4539" w:rsidRPr="00734CD9" w:rsidRDefault="00FB4539" w:rsidP="009C53E6">
            <w:pPr>
              <w:rPr>
                <w:sz w:val="22"/>
                <w:szCs w:val="22"/>
              </w:rPr>
            </w:pPr>
            <w:r w:rsidRPr="00734CD9">
              <w:rPr>
                <w:sz w:val="22"/>
                <w:szCs w:val="22"/>
              </w:rPr>
              <w:t>A potential or actual internal control issue or an opportunity to strengthen the organization’s internal control system based on observation and/or direct testing.</w:t>
            </w:r>
          </w:p>
        </w:tc>
      </w:tr>
      <w:tr w:rsidR="00FB4539" w:rsidTr="009C53E6">
        <w:tc>
          <w:tcPr>
            <w:tcW w:w="2880" w:type="dxa"/>
            <w:tcMar>
              <w:top w:w="43" w:type="dxa"/>
              <w:left w:w="43" w:type="dxa"/>
              <w:bottom w:w="43" w:type="dxa"/>
              <w:right w:w="43" w:type="dxa"/>
            </w:tcMar>
          </w:tcPr>
          <w:p w:rsidR="00FB4539" w:rsidRPr="00734CD9" w:rsidRDefault="00FB4539" w:rsidP="009C53E6">
            <w:pPr>
              <w:rPr>
                <w:sz w:val="22"/>
                <w:szCs w:val="22"/>
              </w:rPr>
            </w:pPr>
            <w:r w:rsidRPr="00734CD9">
              <w:rPr>
                <w:sz w:val="22"/>
                <w:szCs w:val="22"/>
              </w:rPr>
              <w:t>Reportable Condition</w:t>
            </w:r>
          </w:p>
        </w:tc>
        <w:tc>
          <w:tcPr>
            <w:tcW w:w="7830" w:type="dxa"/>
            <w:tcMar>
              <w:top w:w="43" w:type="dxa"/>
              <w:left w:w="43" w:type="dxa"/>
              <w:bottom w:w="43" w:type="dxa"/>
              <w:right w:w="43" w:type="dxa"/>
            </w:tcMar>
          </w:tcPr>
          <w:p w:rsidR="00FB4539" w:rsidRPr="00734CD9" w:rsidRDefault="00FB4539" w:rsidP="009C53E6">
            <w:pPr>
              <w:rPr>
                <w:sz w:val="22"/>
                <w:szCs w:val="22"/>
              </w:rPr>
            </w:pPr>
            <w:r w:rsidRPr="00734CD9">
              <w:rPr>
                <w:sz w:val="22"/>
                <w:szCs w:val="22"/>
              </w:rPr>
              <w:t>A significant internal control deficiency that would adversely affect the organization’s objectives and should be elevated to key personnel and senior management’s attention. Management should develop proper guidelines for reporting these deficiencies.</w:t>
            </w:r>
          </w:p>
        </w:tc>
      </w:tr>
      <w:tr w:rsidR="00FB4539" w:rsidTr="009C53E6">
        <w:tc>
          <w:tcPr>
            <w:tcW w:w="2880" w:type="dxa"/>
            <w:tcMar>
              <w:top w:w="43" w:type="dxa"/>
              <w:left w:w="43" w:type="dxa"/>
              <w:bottom w:w="43" w:type="dxa"/>
              <w:right w:w="43" w:type="dxa"/>
            </w:tcMar>
          </w:tcPr>
          <w:p w:rsidR="00FB4539" w:rsidRPr="00734CD9" w:rsidRDefault="00FB4539" w:rsidP="009C53E6">
            <w:pPr>
              <w:rPr>
                <w:sz w:val="22"/>
                <w:szCs w:val="22"/>
              </w:rPr>
            </w:pPr>
            <w:r w:rsidRPr="00734CD9">
              <w:rPr>
                <w:sz w:val="22"/>
                <w:szCs w:val="22"/>
              </w:rPr>
              <w:t>Corrective Action</w:t>
            </w:r>
          </w:p>
        </w:tc>
        <w:tc>
          <w:tcPr>
            <w:tcW w:w="7830" w:type="dxa"/>
            <w:tcMar>
              <w:top w:w="43" w:type="dxa"/>
              <w:left w:w="43" w:type="dxa"/>
              <w:bottom w:w="43" w:type="dxa"/>
              <w:right w:w="43" w:type="dxa"/>
            </w:tcMar>
          </w:tcPr>
          <w:p w:rsidR="00FB4539" w:rsidRPr="00734CD9" w:rsidRDefault="00FB4539" w:rsidP="009C53E6">
            <w:pPr>
              <w:rPr>
                <w:sz w:val="22"/>
                <w:szCs w:val="22"/>
              </w:rPr>
            </w:pPr>
            <w:r w:rsidRPr="00734CD9">
              <w:rPr>
                <w:sz w:val="22"/>
                <w:szCs w:val="22"/>
              </w:rPr>
              <w:t>Action item planned by management to remediate identified internal control deficiencies in a specific time frame.</w:t>
            </w:r>
          </w:p>
        </w:tc>
      </w:tr>
    </w:tbl>
    <w:p w:rsidR="00FB4539" w:rsidRDefault="00FB4539" w:rsidP="00FB4539">
      <w:pPr>
        <w:spacing w:after="0"/>
      </w:pPr>
    </w:p>
    <w:p w:rsidR="00FB4539" w:rsidRDefault="00FB4539" w:rsidP="00FB4539">
      <w:pPr>
        <w:spacing w:after="0"/>
      </w:pPr>
    </w:p>
    <w:p w:rsidR="007B107B" w:rsidRDefault="007B107B" w:rsidP="002D12A6"/>
    <w:sectPr w:rsidR="007B107B" w:rsidSect="00A67A5A">
      <w:pgSz w:w="12240" w:h="15840"/>
      <w:pgMar w:top="720" w:right="720" w:bottom="720" w:left="720" w:header="720" w:footer="720" w:gutter="0"/>
      <w:pgBorders w:offsetFrom="page">
        <w:top w:val="single" w:sz="18" w:space="24" w:color="CC9900"/>
        <w:left w:val="single" w:sz="18" w:space="24" w:color="CC9900"/>
        <w:bottom w:val="single" w:sz="18" w:space="24" w:color="CC9900"/>
        <w:right w:val="single" w:sz="18" w:space="24" w:color="CC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913"/>
    <w:multiLevelType w:val="hybridMultilevel"/>
    <w:tmpl w:val="AA82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86AFB"/>
    <w:multiLevelType w:val="hybridMultilevel"/>
    <w:tmpl w:val="E238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A654F"/>
    <w:multiLevelType w:val="multilevel"/>
    <w:tmpl w:val="5EDEBFBA"/>
    <w:styleLink w:val="Basicbullets2levels"/>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29F73679"/>
    <w:multiLevelType w:val="hybridMultilevel"/>
    <w:tmpl w:val="AFD875F0"/>
    <w:lvl w:ilvl="0" w:tplc="098484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826D78"/>
    <w:multiLevelType w:val="hybridMultilevel"/>
    <w:tmpl w:val="AB2E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3A5F4A"/>
    <w:multiLevelType w:val="hybridMultilevel"/>
    <w:tmpl w:val="DE3C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7B"/>
    <w:rsid w:val="00024E1E"/>
    <w:rsid w:val="00026D57"/>
    <w:rsid w:val="001C181B"/>
    <w:rsid w:val="002D0C54"/>
    <w:rsid w:val="002D12A6"/>
    <w:rsid w:val="002E7283"/>
    <w:rsid w:val="004447B4"/>
    <w:rsid w:val="00502C00"/>
    <w:rsid w:val="005D7B18"/>
    <w:rsid w:val="005E638D"/>
    <w:rsid w:val="006C4064"/>
    <w:rsid w:val="00714D08"/>
    <w:rsid w:val="00734CD9"/>
    <w:rsid w:val="00772115"/>
    <w:rsid w:val="007B107B"/>
    <w:rsid w:val="008117E6"/>
    <w:rsid w:val="0086387A"/>
    <w:rsid w:val="008D6F9A"/>
    <w:rsid w:val="00A67A5A"/>
    <w:rsid w:val="00B2216F"/>
    <w:rsid w:val="00B67C1E"/>
    <w:rsid w:val="00BE0476"/>
    <w:rsid w:val="00C14A60"/>
    <w:rsid w:val="00C24AC1"/>
    <w:rsid w:val="00D70610"/>
    <w:rsid w:val="00D83FBE"/>
    <w:rsid w:val="00DC541E"/>
    <w:rsid w:val="00EB47C0"/>
    <w:rsid w:val="00EE17D0"/>
    <w:rsid w:val="00F83107"/>
    <w:rsid w:val="00FB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7B"/>
  </w:style>
  <w:style w:type="paragraph" w:styleId="Heading1">
    <w:name w:val="heading 1"/>
    <w:basedOn w:val="Normal"/>
    <w:next w:val="Normal"/>
    <w:link w:val="Heading1Char"/>
    <w:uiPriority w:val="9"/>
    <w:qFormat/>
    <w:rsid w:val="00D83FBE"/>
    <w:pPr>
      <w:spacing w:before="120" w:after="480"/>
      <w:outlineLvl w:val="0"/>
    </w:pPr>
    <w:rPr>
      <w:b/>
      <w:sz w:val="28"/>
      <w:szCs w:val="28"/>
    </w:rPr>
  </w:style>
  <w:style w:type="paragraph" w:styleId="Heading2">
    <w:name w:val="heading 2"/>
    <w:basedOn w:val="Normal"/>
    <w:next w:val="Normal"/>
    <w:link w:val="Heading2Char"/>
    <w:uiPriority w:val="9"/>
    <w:unhideWhenUsed/>
    <w:qFormat/>
    <w:rsid w:val="00D83FBE"/>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sicbullets2levels">
    <w:name w:val="Basic bullets 2 levels"/>
    <w:uiPriority w:val="99"/>
    <w:rsid w:val="006C4064"/>
    <w:pPr>
      <w:numPr>
        <w:numId w:val="1"/>
      </w:numPr>
    </w:pPr>
  </w:style>
  <w:style w:type="table" w:styleId="TableGrid">
    <w:name w:val="Table Grid"/>
    <w:basedOn w:val="TableNormal"/>
    <w:uiPriority w:val="59"/>
    <w:rsid w:val="007B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C54"/>
    <w:pPr>
      <w:ind w:left="720"/>
      <w:contextualSpacing/>
    </w:pPr>
    <w:rPr>
      <w:rFonts w:asciiTheme="minorHAnsi" w:hAnsiTheme="minorHAnsi" w:cstheme="minorBidi"/>
      <w:sz w:val="22"/>
      <w:szCs w:val="22"/>
    </w:rPr>
  </w:style>
  <w:style w:type="table" w:customStyle="1" w:styleId="TableGrid1">
    <w:name w:val="Table Grid1"/>
    <w:basedOn w:val="TableNormal"/>
    <w:next w:val="TableGrid"/>
    <w:uiPriority w:val="59"/>
    <w:rsid w:val="001C181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3FBE"/>
    <w:rPr>
      <w:b/>
      <w:sz w:val="28"/>
      <w:szCs w:val="28"/>
    </w:rPr>
  </w:style>
  <w:style w:type="character" w:customStyle="1" w:styleId="Heading2Char">
    <w:name w:val="Heading 2 Char"/>
    <w:basedOn w:val="DefaultParagraphFont"/>
    <w:link w:val="Heading2"/>
    <w:uiPriority w:val="9"/>
    <w:rsid w:val="00D83FB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7B"/>
  </w:style>
  <w:style w:type="paragraph" w:styleId="Heading1">
    <w:name w:val="heading 1"/>
    <w:basedOn w:val="Normal"/>
    <w:next w:val="Normal"/>
    <w:link w:val="Heading1Char"/>
    <w:uiPriority w:val="9"/>
    <w:qFormat/>
    <w:rsid w:val="00D83FBE"/>
    <w:pPr>
      <w:spacing w:before="120" w:after="480"/>
      <w:outlineLvl w:val="0"/>
    </w:pPr>
    <w:rPr>
      <w:b/>
      <w:sz w:val="28"/>
      <w:szCs w:val="28"/>
    </w:rPr>
  </w:style>
  <w:style w:type="paragraph" w:styleId="Heading2">
    <w:name w:val="heading 2"/>
    <w:basedOn w:val="Normal"/>
    <w:next w:val="Normal"/>
    <w:link w:val="Heading2Char"/>
    <w:uiPriority w:val="9"/>
    <w:unhideWhenUsed/>
    <w:qFormat/>
    <w:rsid w:val="00D83FBE"/>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sicbullets2levels">
    <w:name w:val="Basic bullets 2 levels"/>
    <w:uiPriority w:val="99"/>
    <w:rsid w:val="006C4064"/>
    <w:pPr>
      <w:numPr>
        <w:numId w:val="1"/>
      </w:numPr>
    </w:pPr>
  </w:style>
  <w:style w:type="table" w:styleId="TableGrid">
    <w:name w:val="Table Grid"/>
    <w:basedOn w:val="TableNormal"/>
    <w:uiPriority w:val="59"/>
    <w:rsid w:val="007B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C54"/>
    <w:pPr>
      <w:ind w:left="720"/>
      <w:contextualSpacing/>
    </w:pPr>
    <w:rPr>
      <w:rFonts w:asciiTheme="minorHAnsi" w:hAnsiTheme="minorHAnsi" w:cstheme="minorBidi"/>
      <w:sz w:val="22"/>
      <w:szCs w:val="22"/>
    </w:rPr>
  </w:style>
  <w:style w:type="table" w:customStyle="1" w:styleId="TableGrid1">
    <w:name w:val="Table Grid1"/>
    <w:basedOn w:val="TableNormal"/>
    <w:next w:val="TableGrid"/>
    <w:uiPriority w:val="59"/>
    <w:rsid w:val="001C181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3FBE"/>
    <w:rPr>
      <w:b/>
      <w:sz w:val="28"/>
      <w:szCs w:val="28"/>
    </w:rPr>
  </w:style>
  <w:style w:type="character" w:customStyle="1" w:styleId="Heading2Char">
    <w:name w:val="Heading 2 Char"/>
    <w:basedOn w:val="DefaultParagraphFont"/>
    <w:link w:val="Heading2"/>
    <w:uiPriority w:val="9"/>
    <w:rsid w:val="00D83FB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8FF72-B248-4D1C-84F8-0BBCF02B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Penberthy</dc:creator>
  <cp:lastModifiedBy>Authorised User</cp:lastModifiedBy>
  <cp:revision>2</cp:revision>
  <cp:lastPrinted>2015-09-03T14:40:00Z</cp:lastPrinted>
  <dcterms:created xsi:type="dcterms:W3CDTF">2015-09-23T15:57:00Z</dcterms:created>
  <dcterms:modified xsi:type="dcterms:W3CDTF">2015-09-23T15:57:00Z</dcterms:modified>
</cp:coreProperties>
</file>