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8155A" w14:textId="41B7DCC9" w:rsidR="00513161" w:rsidRPr="00843B7E" w:rsidRDefault="00C507FE" w:rsidP="00513161">
      <w:pPr>
        <w:jc w:val="center"/>
        <w:rPr>
          <w:rFonts w:asciiTheme="minorHAnsi" w:hAnsiTheme="minorHAnsi"/>
          <w:b/>
          <w:sz w:val="24"/>
          <w:szCs w:val="24"/>
        </w:rPr>
      </w:pPr>
      <w:bookmarkStart w:id="0" w:name="_GoBack"/>
      <w:bookmarkEnd w:id="0"/>
      <w:r w:rsidRPr="00843B7E">
        <w:rPr>
          <w:rFonts w:asciiTheme="minorHAnsi" w:hAnsiTheme="minorHAnsi"/>
          <w:b/>
          <w:sz w:val="24"/>
          <w:szCs w:val="24"/>
        </w:rPr>
        <w:t>Elementary and Secondary Education Act of 1965, as amended by the Every Student Succeeds Act, Negotiated Rulemaking Committee</w:t>
      </w:r>
    </w:p>
    <w:p w14:paraId="459DE29C" w14:textId="797E6F2C" w:rsidR="00513161" w:rsidRPr="00843B7E" w:rsidRDefault="00513161" w:rsidP="00513161">
      <w:pPr>
        <w:jc w:val="center"/>
        <w:rPr>
          <w:rFonts w:asciiTheme="minorHAnsi" w:hAnsiTheme="minorHAnsi"/>
          <w:b/>
          <w:sz w:val="24"/>
          <w:szCs w:val="24"/>
        </w:rPr>
      </w:pPr>
      <w:r w:rsidRPr="00843B7E">
        <w:rPr>
          <w:rFonts w:asciiTheme="minorHAnsi" w:hAnsiTheme="minorHAnsi"/>
          <w:b/>
          <w:sz w:val="24"/>
          <w:szCs w:val="24"/>
        </w:rPr>
        <w:t>Updated for Session</w:t>
      </w:r>
      <w:r w:rsidR="000276C8">
        <w:rPr>
          <w:rFonts w:asciiTheme="minorHAnsi" w:hAnsiTheme="minorHAnsi"/>
          <w:b/>
          <w:sz w:val="24"/>
          <w:szCs w:val="24"/>
        </w:rPr>
        <w:t xml:space="preserve"> </w:t>
      </w:r>
      <w:r w:rsidR="00917583">
        <w:rPr>
          <w:rFonts w:asciiTheme="minorHAnsi" w:hAnsiTheme="minorHAnsi"/>
          <w:b/>
          <w:sz w:val="24"/>
          <w:szCs w:val="24"/>
        </w:rPr>
        <w:t>Three</w:t>
      </w:r>
      <w:r w:rsidR="000276C8">
        <w:rPr>
          <w:rFonts w:asciiTheme="minorHAnsi" w:hAnsiTheme="minorHAnsi"/>
          <w:b/>
          <w:sz w:val="24"/>
          <w:szCs w:val="24"/>
        </w:rPr>
        <w:t xml:space="preserve">, April </w:t>
      </w:r>
      <w:r w:rsidR="00917583">
        <w:rPr>
          <w:rFonts w:asciiTheme="minorHAnsi" w:hAnsiTheme="minorHAnsi"/>
          <w:b/>
          <w:sz w:val="24"/>
          <w:szCs w:val="24"/>
        </w:rPr>
        <w:t>1</w:t>
      </w:r>
      <w:r w:rsidR="000276C8">
        <w:rPr>
          <w:rFonts w:asciiTheme="minorHAnsi" w:hAnsiTheme="minorHAnsi"/>
          <w:b/>
          <w:sz w:val="24"/>
          <w:szCs w:val="24"/>
        </w:rPr>
        <w:t>8</w:t>
      </w:r>
      <w:r w:rsidR="00917583">
        <w:rPr>
          <w:rFonts w:asciiTheme="minorHAnsi" w:hAnsiTheme="minorHAnsi"/>
          <w:b/>
          <w:sz w:val="24"/>
          <w:szCs w:val="24"/>
        </w:rPr>
        <w:t>-19</w:t>
      </w:r>
      <w:r w:rsidR="000276C8">
        <w:rPr>
          <w:rFonts w:asciiTheme="minorHAnsi" w:hAnsiTheme="minorHAnsi"/>
          <w:b/>
          <w:sz w:val="24"/>
          <w:szCs w:val="24"/>
        </w:rPr>
        <w:t>, 2016</w:t>
      </w:r>
    </w:p>
    <w:p w14:paraId="16BE5810" w14:textId="4DAE1E3C" w:rsidR="00C507FE" w:rsidRPr="00843B7E" w:rsidRDefault="000C35DC" w:rsidP="00CA588F">
      <w:pPr>
        <w:jc w:val="center"/>
        <w:rPr>
          <w:rFonts w:asciiTheme="minorHAnsi" w:hAnsiTheme="minorHAnsi"/>
          <w:b/>
          <w:sz w:val="24"/>
          <w:szCs w:val="24"/>
        </w:rPr>
      </w:pPr>
      <w:r w:rsidRPr="00843B7E">
        <w:rPr>
          <w:rFonts w:asciiTheme="minorHAnsi" w:hAnsiTheme="minorHAnsi"/>
          <w:b/>
          <w:sz w:val="24"/>
          <w:szCs w:val="24"/>
        </w:rPr>
        <w:t xml:space="preserve">Issue Paper: Supplement Not </w:t>
      </w:r>
      <w:r w:rsidR="00BB62D0" w:rsidRPr="00843B7E">
        <w:rPr>
          <w:rFonts w:asciiTheme="minorHAnsi" w:hAnsiTheme="minorHAnsi"/>
          <w:b/>
          <w:sz w:val="24"/>
          <w:szCs w:val="24"/>
        </w:rPr>
        <w:t>Supplant</w:t>
      </w:r>
    </w:p>
    <w:p w14:paraId="374ABA57" w14:textId="77777777" w:rsidR="00682269" w:rsidRPr="00843B7E" w:rsidRDefault="00C507FE" w:rsidP="00C507FE">
      <w:pPr>
        <w:rPr>
          <w:rFonts w:asciiTheme="minorHAnsi" w:hAnsiTheme="minorHAnsi"/>
          <w:b/>
          <w:sz w:val="24"/>
          <w:szCs w:val="24"/>
        </w:rPr>
      </w:pPr>
      <w:r w:rsidRPr="00843B7E">
        <w:rPr>
          <w:rFonts w:asciiTheme="minorHAnsi" w:hAnsiTheme="minorHAnsi"/>
          <w:b/>
          <w:sz w:val="24"/>
          <w:szCs w:val="24"/>
          <w:u w:val="single"/>
        </w:rPr>
        <w:t>Statutory Cite</w:t>
      </w:r>
      <w:r w:rsidRPr="00843B7E">
        <w:rPr>
          <w:rFonts w:asciiTheme="minorHAnsi" w:hAnsiTheme="minorHAnsi"/>
          <w:b/>
          <w:sz w:val="24"/>
          <w:szCs w:val="24"/>
        </w:rPr>
        <w:t xml:space="preserve">: </w:t>
      </w:r>
      <w:r w:rsidR="00844E35" w:rsidRPr="00843B7E">
        <w:rPr>
          <w:rFonts w:asciiTheme="minorHAnsi" w:hAnsiTheme="minorHAnsi"/>
          <w:b/>
          <w:sz w:val="24"/>
          <w:szCs w:val="24"/>
        </w:rPr>
        <w:t>111</w:t>
      </w:r>
      <w:r w:rsidR="001229A6" w:rsidRPr="00843B7E">
        <w:rPr>
          <w:rFonts w:asciiTheme="minorHAnsi" w:hAnsiTheme="minorHAnsi"/>
          <w:b/>
          <w:sz w:val="24"/>
          <w:szCs w:val="24"/>
        </w:rPr>
        <w:t>8</w:t>
      </w:r>
      <w:r w:rsidR="00844E35" w:rsidRPr="00843B7E">
        <w:rPr>
          <w:rFonts w:asciiTheme="minorHAnsi" w:hAnsiTheme="minorHAnsi"/>
          <w:b/>
          <w:sz w:val="24"/>
          <w:szCs w:val="24"/>
        </w:rPr>
        <w:t>(b)</w:t>
      </w:r>
      <w:r w:rsidRPr="00843B7E">
        <w:rPr>
          <w:rFonts w:asciiTheme="minorHAnsi" w:hAnsiTheme="minorHAnsi"/>
          <w:b/>
          <w:sz w:val="24"/>
          <w:szCs w:val="24"/>
        </w:rPr>
        <w:t xml:space="preserve"> of the </w:t>
      </w:r>
      <w:r w:rsidR="00374333" w:rsidRPr="00843B7E">
        <w:rPr>
          <w:rFonts w:asciiTheme="minorHAnsi" w:hAnsiTheme="minorHAnsi"/>
          <w:b/>
          <w:sz w:val="24"/>
          <w:szCs w:val="24"/>
        </w:rPr>
        <w:t xml:space="preserve">Elementary and Secondary Education Act of 1965 (ESEA), as amended by the </w:t>
      </w:r>
      <w:r w:rsidRPr="00843B7E">
        <w:rPr>
          <w:rFonts w:asciiTheme="minorHAnsi" w:hAnsiTheme="minorHAnsi"/>
          <w:b/>
          <w:sz w:val="24"/>
          <w:szCs w:val="24"/>
        </w:rPr>
        <w:t xml:space="preserve">Every Student Succeeds Act </w:t>
      </w:r>
      <w:r w:rsidR="00374333" w:rsidRPr="00843B7E">
        <w:rPr>
          <w:rFonts w:asciiTheme="minorHAnsi" w:hAnsiTheme="minorHAnsi"/>
          <w:b/>
          <w:sz w:val="24"/>
          <w:szCs w:val="24"/>
        </w:rPr>
        <w:t>(ESSA)</w:t>
      </w:r>
    </w:p>
    <w:p w14:paraId="48DB7405" w14:textId="77777777" w:rsidR="00C507FE" w:rsidRPr="00843B7E" w:rsidRDefault="00C507FE" w:rsidP="00C507FE">
      <w:pPr>
        <w:rPr>
          <w:rFonts w:asciiTheme="minorHAnsi" w:hAnsiTheme="minorHAnsi"/>
          <w:b/>
          <w:sz w:val="24"/>
          <w:szCs w:val="24"/>
        </w:rPr>
      </w:pPr>
      <w:r w:rsidRPr="00843B7E">
        <w:rPr>
          <w:rFonts w:asciiTheme="minorHAnsi" w:hAnsiTheme="minorHAnsi"/>
          <w:b/>
          <w:sz w:val="24"/>
          <w:szCs w:val="24"/>
          <w:u w:val="single"/>
        </w:rPr>
        <w:t>Regulatory Cite</w:t>
      </w:r>
      <w:r w:rsidRPr="00843B7E">
        <w:rPr>
          <w:rFonts w:asciiTheme="minorHAnsi" w:hAnsiTheme="minorHAnsi"/>
          <w:b/>
          <w:sz w:val="24"/>
          <w:szCs w:val="24"/>
        </w:rPr>
        <w:t xml:space="preserve">: </w:t>
      </w:r>
      <w:r w:rsidR="008B6D9F" w:rsidRPr="00843B7E">
        <w:rPr>
          <w:rFonts w:asciiTheme="minorHAnsi" w:hAnsiTheme="minorHAnsi"/>
          <w:b/>
          <w:sz w:val="24"/>
          <w:szCs w:val="24"/>
        </w:rPr>
        <w:t xml:space="preserve">Proposed draft </w:t>
      </w:r>
      <w:r w:rsidR="008C5AD4" w:rsidRPr="00843B7E">
        <w:rPr>
          <w:rFonts w:asciiTheme="minorHAnsi" w:hAnsiTheme="minorHAnsi"/>
          <w:b/>
          <w:bCs/>
          <w:sz w:val="24"/>
          <w:szCs w:val="24"/>
        </w:rPr>
        <w:t xml:space="preserve">§ </w:t>
      </w:r>
      <w:r w:rsidR="001229A6" w:rsidRPr="00843B7E">
        <w:rPr>
          <w:rFonts w:asciiTheme="minorHAnsi" w:hAnsiTheme="minorHAnsi"/>
          <w:b/>
          <w:bCs/>
          <w:sz w:val="24"/>
          <w:szCs w:val="24"/>
        </w:rPr>
        <w:t>200.XX</w:t>
      </w:r>
    </w:p>
    <w:p w14:paraId="25FECA8C" w14:textId="77777777" w:rsidR="00374333" w:rsidRPr="00843B7E" w:rsidRDefault="00D74174" w:rsidP="00C507FE">
      <w:pPr>
        <w:spacing w:line="240" w:lineRule="auto"/>
        <w:rPr>
          <w:rFonts w:asciiTheme="minorHAnsi" w:hAnsiTheme="minorHAnsi"/>
          <w:b/>
          <w:sz w:val="24"/>
          <w:szCs w:val="24"/>
          <w:u w:val="single"/>
        </w:rPr>
      </w:pPr>
      <w:r w:rsidRPr="00843B7E">
        <w:rPr>
          <w:rFonts w:asciiTheme="minorHAnsi" w:hAnsiTheme="minorHAnsi"/>
          <w:b/>
          <w:sz w:val="24"/>
          <w:szCs w:val="24"/>
          <w:u w:val="single"/>
        </w:rPr>
        <w:t>Background</w:t>
      </w:r>
      <w:r w:rsidR="00C507FE" w:rsidRPr="00843B7E">
        <w:rPr>
          <w:rFonts w:asciiTheme="minorHAnsi" w:hAnsiTheme="minorHAnsi"/>
          <w:b/>
          <w:sz w:val="24"/>
          <w:szCs w:val="24"/>
          <w:u w:val="single"/>
        </w:rPr>
        <w:t xml:space="preserve">:  </w:t>
      </w:r>
    </w:p>
    <w:p w14:paraId="532F4559" w14:textId="27F9AB68" w:rsidR="001D304A" w:rsidRPr="00843B7E" w:rsidRDefault="00BF323D" w:rsidP="001229A6">
      <w:pPr>
        <w:spacing w:after="0" w:line="240" w:lineRule="auto"/>
        <w:rPr>
          <w:rFonts w:asciiTheme="minorHAnsi" w:hAnsiTheme="minorHAnsi"/>
          <w:sz w:val="24"/>
          <w:szCs w:val="24"/>
        </w:rPr>
      </w:pPr>
      <w:r w:rsidRPr="00843B7E">
        <w:rPr>
          <w:rFonts w:asciiTheme="minorHAnsi" w:hAnsiTheme="minorHAnsi"/>
          <w:sz w:val="24"/>
          <w:szCs w:val="24"/>
        </w:rPr>
        <w:t>The purpose of Title I of the ESSA is</w:t>
      </w:r>
      <w:r w:rsidR="001229A6" w:rsidRPr="00843B7E">
        <w:rPr>
          <w:rFonts w:asciiTheme="minorHAnsi" w:hAnsiTheme="minorHAnsi"/>
          <w:sz w:val="24"/>
          <w:szCs w:val="24"/>
        </w:rPr>
        <w:t xml:space="preserve"> to </w:t>
      </w:r>
      <w:r w:rsidR="00125296" w:rsidRPr="00843B7E">
        <w:rPr>
          <w:rFonts w:asciiTheme="minorHAnsi" w:hAnsiTheme="minorHAnsi"/>
          <w:sz w:val="24"/>
          <w:szCs w:val="24"/>
        </w:rPr>
        <w:t>“</w:t>
      </w:r>
      <w:r w:rsidR="001229A6" w:rsidRPr="00843B7E">
        <w:rPr>
          <w:rFonts w:asciiTheme="minorHAnsi" w:hAnsiTheme="minorHAnsi"/>
          <w:sz w:val="24"/>
          <w:szCs w:val="24"/>
        </w:rPr>
        <w:t>provide all children significant opportunity to receive a fair, equitable, and high-quality education, and to close educational achievement gaps.</w:t>
      </w:r>
      <w:r w:rsidR="00125296" w:rsidRPr="00843B7E">
        <w:rPr>
          <w:rFonts w:asciiTheme="minorHAnsi" w:hAnsiTheme="minorHAnsi"/>
          <w:sz w:val="24"/>
          <w:szCs w:val="24"/>
        </w:rPr>
        <w:t>”</w:t>
      </w:r>
      <w:r w:rsidR="001229A6" w:rsidRPr="00843B7E">
        <w:rPr>
          <w:rFonts w:asciiTheme="minorHAnsi" w:hAnsiTheme="minorHAnsi"/>
          <w:sz w:val="24"/>
          <w:szCs w:val="24"/>
        </w:rPr>
        <w:t xml:space="preserve">  The requirement that Title I funds supplement State and local funds, and do not supplant them</w:t>
      </w:r>
      <w:r w:rsidR="000370AC" w:rsidRPr="00843B7E">
        <w:rPr>
          <w:rFonts w:asciiTheme="minorHAnsi" w:hAnsiTheme="minorHAnsi"/>
          <w:sz w:val="24"/>
          <w:szCs w:val="24"/>
        </w:rPr>
        <w:t>,</w:t>
      </w:r>
      <w:r w:rsidR="001229A6" w:rsidRPr="00843B7E">
        <w:rPr>
          <w:rFonts w:asciiTheme="minorHAnsi" w:hAnsiTheme="minorHAnsi"/>
          <w:sz w:val="24"/>
          <w:szCs w:val="24"/>
        </w:rPr>
        <w:t xml:space="preserve"> </w:t>
      </w:r>
      <w:r w:rsidR="00D74174" w:rsidRPr="00843B7E">
        <w:rPr>
          <w:rFonts w:asciiTheme="minorHAnsi" w:hAnsiTheme="minorHAnsi"/>
          <w:sz w:val="24"/>
          <w:szCs w:val="24"/>
        </w:rPr>
        <w:t>is</w:t>
      </w:r>
      <w:r w:rsidR="001229A6" w:rsidRPr="00843B7E">
        <w:rPr>
          <w:rFonts w:asciiTheme="minorHAnsi" w:hAnsiTheme="minorHAnsi"/>
          <w:sz w:val="24"/>
          <w:szCs w:val="24"/>
        </w:rPr>
        <w:t xml:space="preserve"> intended to ensure that the </w:t>
      </w:r>
      <w:r w:rsidR="000D0E6B" w:rsidRPr="00843B7E">
        <w:rPr>
          <w:rFonts w:asciiTheme="minorHAnsi" w:hAnsiTheme="minorHAnsi"/>
          <w:sz w:val="24"/>
          <w:szCs w:val="24"/>
        </w:rPr>
        <w:t>Federal resources are</w:t>
      </w:r>
      <w:r w:rsidR="001229A6" w:rsidRPr="00843B7E">
        <w:rPr>
          <w:rFonts w:asciiTheme="minorHAnsi" w:hAnsiTheme="minorHAnsi"/>
          <w:sz w:val="24"/>
          <w:szCs w:val="24"/>
        </w:rPr>
        <w:t xml:space="preserve"> spent to provide the </w:t>
      </w:r>
      <w:r w:rsidR="001229A6" w:rsidRPr="00843B7E">
        <w:rPr>
          <w:rFonts w:asciiTheme="minorHAnsi" w:hAnsiTheme="minorHAnsi"/>
          <w:b/>
          <w:sz w:val="24"/>
          <w:szCs w:val="24"/>
        </w:rPr>
        <w:t>additional</w:t>
      </w:r>
      <w:r w:rsidR="001229A6" w:rsidRPr="00843B7E">
        <w:rPr>
          <w:rFonts w:asciiTheme="minorHAnsi" w:hAnsiTheme="minorHAnsi"/>
          <w:sz w:val="24"/>
          <w:szCs w:val="24"/>
        </w:rPr>
        <w:t xml:space="preserve"> educational resources and supports that at-risk students need to succeed, instead of being used to simply make up for unfair shortfalls in State and local funding. </w:t>
      </w:r>
      <w:r w:rsidR="000370AC" w:rsidRPr="00843B7E">
        <w:rPr>
          <w:rFonts w:asciiTheme="minorHAnsi" w:hAnsiTheme="minorHAnsi"/>
          <w:sz w:val="24"/>
          <w:szCs w:val="24"/>
        </w:rPr>
        <w:t xml:space="preserve"> </w:t>
      </w:r>
      <w:r w:rsidR="001229A6" w:rsidRPr="00843B7E">
        <w:rPr>
          <w:rFonts w:asciiTheme="minorHAnsi" w:hAnsiTheme="minorHAnsi"/>
          <w:sz w:val="24"/>
          <w:szCs w:val="24"/>
        </w:rPr>
        <w:t xml:space="preserve">Title I </w:t>
      </w:r>
      <w:r w:rsidR="002E1AA0" w:rsidRPr="00843B7E">
        <w:rPr>
          <w:rFonts w:asciiTheme="minorHAnsi" w:hAnsiTheme="minorHAnsi"/>
          <w:sz w:val="24"/>
          <w:szCs w:val="24"/>
        </w:rPr>
        <w:t>is intended</w:t>
      </w:r>
      <w:r w:rsidR="001229A6" w:rsidRPr="00843B7E">
        <w:rPr>
          <w:rFonts w:asciiTheme="minorHAnsi" w:hAnsiTheme="minorHAnsi"/>
          <w:sz w:val="24"/>
          <w:szCs w:val="24"/>
        </w:rPr>
        <w:t xml:space="preserve"> </w:t>
      </w:r>
      <w:r w:rsidR="00ED1764" w:rsidRPr="00843B7E">
        <w:rPr>
          <w:rFonts w:asciiTheme="minorHAnsi" w:hAnsiTheme="minorHAnsi"/>
          <w:sz w:val="24"/>
          <w:szCs w:val="24"/>
        </w:rPr>
        <w:t xml:space="preserve">to </w:t>
      </w:r>
      <w:r w:rsidR="001229A6" w:rsidRPr="00843B7E">
        <w:rPr>
          <w:rFonts w:asciiTheme="minorHAnsi" w:hAnsiTheme="minorHAnsi"/>
          <w:sz w:val="24"/>
          <w:szCs w:val="24"/>
        </w:rPr>
        <w:t>provide the extra help low-income students need to succeed, but it cannot do that if State and local funds are not evenly distributed to start with.</w:t>
      </w:r>
      <w:r w:rsidR="00C80FEC" w:rsidRPr="00843B7E">
        <w:rPr>
          <w:rFonts w:asciiTheme="minorHAnsi" w:hAnsiTheme="minorHAnsi"/>
          <w:sz w:val="24"/>
          <w:szCs w:val="24"/>
        </w:rPr>
        <w:t xml:space="preserve"> </w:t>
      </w:r>
      <w:r w:rsidR="000370AC" w:rsidRPr="00843B7E">
        <w:rPr>
          <w:rFonts w:asciiTheme="minorHAnsi" w:hAnsiTheme="minorHAnsi"/>
          <w:sz w:val="24"/>
          <w:szCs w:val="24"/>
        </w:rPr>
        <w:t xml:space="preserve"> </w:t>
      </w:r>
      <w:r w:rsidR="00C80FEC" w:rsidRPr="00843B7E">
        <w:rPr>
          <w:rFonts w:asciiTheme="minorHAnsi" w:hAnsiTheme="minorHAnsi"/>
          <w:sz w:val="24"/>
          <w:szCs w:val="24"/>
        </w:rPr>
        <w:t xml:space="preserve">Nonetheless, today, </w:t>
      </w:r>
      <w:r w:rsidR="00CE1234" w:rsidRPr="00843B7E">
        <w:rPr>
          <w:rFonts w:asciiTheme="minorHAnsi" w:hAnsiTheme="minorHAnsi"/>
          <w:sz w:val="24"/>
          <w:szCs w:val="24"/>
        </w:rPr>
        <w:t>in districts receiving</w:t>
      </w:r>
      <w:r w:rsidR="001D304A" w:rsidRPr="00843B7E">
        <w:rPr>
          <w:rFonts w:asciiTheme="minorHAnsi" w:hAnsiTheme="minorHAnsi"/>
          <w:sz w:val="24"/>
          <w:szCs w:val="24"/>
        </w:rPr>
        <w:t xml:space="preserve"> Title I</w:t>
      </w:r>
      <w:r w:rsidR="00CE1234" w:rsidRPr="00843B7E">
        <w:rPr>
          <w:rFonts w:asciiTheme="minorHAnsi" w:hAnsiTheme="minorHAnsi"/>
          <w:sz w:val="24"/>
          <w:szCs w:val="24"/>
        </w:rPr>
        <w:t xml:space="preserve"> funds, two-thirds of students</w:t>
      </w:r>
      <w:r w:rsidR="001D304A" w:rsidRPr="00843B7E">
        <w:rPr>
          <w:rFonts w:asciiTheme="minorHAnsi" w:hAnsiTheme="minorHAnsi"/>
          <w:sz w:val="24"/>
          <w:szCs w:val="24"/>
        </w:rPr>
        <w:t xml:space="preserve"> attend school where fewer State and local dollars are spen</w:t>
      </w:r>
      <w:r w:rsidR="00A610BA" w:rsidRPr="00843B7E">
        <w:rPr>
          <w:rFonts w:asciiTheme="minorHAnsi" w:hAnsiTheme="minorHAnsi"/>
          <w:sz w:val="24"/>
          <w:szCs w:val="24"/>
        </w:rPr>
        <w:t>t</w:t>
      </w:r>
      <w:r w:rsidR="001D304A" w:rsidRPr="00843B7E">
        <w:rPr>
          <w:rFonts w:asciiTheme="minorHAnsi" w:hAnsiTheme="minorHAnsi"/>
          <w:sz w:val="24"/>
          <w:szCs w:val="24"/>
        </w:rPr>
        <w:t xml:space="preserve"> per pupil in Title I schools than in non-Title I schools.</w:t>
      </w:r>
      <w:r w:rsidR="00C25B8F" w:rsidRPr="00843B7E">
        <w:rPr>
          <w:rStyle w:val="FootnoteReference"/>
          <w:rFonts w:asciiTheme="minorHAnsi" w:hAnsiTheme="minorHAnsi"/>
          <w:sz w:val="24"/>
          <w:szCs w:val="24"/>
        </w:rPr>
        <w:footnoteReference w:id="1"/>
      </w:r>
    </w:p>
    <w:p w14:paraId="0960142B" w14:textId="77777777" w:rsidR="001D304A" w:rsidRPr="00843B7E" w:rsidRDefault="001D304A" w:rsidP="001229A6">
      <w:pPr>
        <w:spacing w:after="0" w:line="240" w:lineRule="auto"/>
        <w:rPr>
          <w:rFonts w:asciiTheme="minorHAnsi" w:hAnsiTheme="minorHAnsi"/>
          <w:sz w:val="24"/>
          <w:szCs w:val="24"/>
        </w:rPr>
      </w:pPr>
    </w:p>
    <w:p w14:paraId="525DDD72" w14:textId="0CB6041A" w:rsidR="00A47988" w:rsidRPr="00843B7E" w:rsidRDefault="00AB7D21" w:rsidP="00E2250B">
      <w:pPr>
        <w:spacing w:after="0" w:line="240" w:lineRule="auto"/>
        <w:rPr>
          <w:rFonts w:asciiTheme="minorHAnsi" w:hAnsiTheme="minorHAnsi"/>
          <w:sz w:val="24"/>
          <w:szCs w:val="24"/>
        </w:rPr>
      </w:pPr>
      <w:r w:rsidRPr="00843B7E">
        <w:rPr>
          <w:rFonts w:asciiTheme="minorHAnsi" w:hAnsiTheme="minorHAnsi"/>
          <w:sz w:val="24"/>
          <w:szCs w:val="24"/>
        </w:rPr>
        <w:t>Section 1118(b) of</w:t>
      </w:r>
      <w:r w:rsidR="001229A6" w:rsidRPr="00843B7E">
        <w:rPr>
          <w:rFonts w:asciiTheme="minorHAnsi" w:hAnsiTheme="minorHAnsi"/>
          <w:sz w:val="24"/>
          <w:szCs w:val="24"/>
        </w:rPr>
        <w:t xml:space="preserve"> </w:t>
      </w:r>
      <w:r w:rsidR="001B0AA1" w:rsidRPr="00843B7E">
        <w:rPr>
          <w:rFonts w:asciiTheme="minorHAnsi" w:hAnsiTheme="minorHAnsi"/>
          <w:sz w:val="24"/>
          <w:szCs w:val="24"/>
        </w:rPr>
        <w:t xml:space="preserve">the </w:t>
      </w:r>
      <w:r w:rsidR="00374333" w:rsidRPr="00843B7E">
        <w:rPr>
          <w:rFonts w:asciiTheme="minorHAnsi" w:hAnsiTheme="minorHAnsi"/>
          <w:sz w:val="24"/>
          <w:szCs w:val="24"/>
        </w:rPr>
        <w:t>ES</w:t>
      </w:r>
      <w:r w:rsidR="00671353" w:rsidRPr="00843B7E">
        <w:rPr>
          <w:rFonts w:asciiTheme="minorHAnsi" w:hAnsiTheme="minorHAnsi"/>
          <w:sz w:val="24"/>
          <w:szCs w:val="24"/>
        </w:rPr>
        <w:t>E</w:t>
      </w:r>
      <w:r w:rsidR="00374333" w:rsidRPr="00843B7E">
        <w:rPr>
          <w:rFonts w:asciiTheme="minorHAnsi" w:hAnsiTheme="minorHAnsi"/>
          <w:sz w:val="24"/>
          <w:szCs w:val="24"/>
        </w:rPr>
        <w:t>A</w:t>
      </w:r>
      <w:r w:rsidRPr="00843B7E">
        <w:rPr>
          <w:rFonts w:asciiTheme="minorHAnsi" w:hAnsiTheme="minorHAnsi"/>
          <w:sz w:val="24"/>
          <w:szCs w:val="24"/>
        </w:rPr>
        <w:t xml:space="preserve">, as amended by the ESSA, </w:t>
      </w:r>
      <w:r w:rsidR="00A26DCA" w:rsidRPr="00843B7E">
        <w:rPr>
          <w:rFonts w:asciiTheme="minorHAnsi" w:hAnsiTheme="minorHAnsi"/>
          <w:sz w:val="24"/>
          <w:szCs w:val="24"/>
        </w:rPr>
        <w:t xml:space="preserve">retains </w:t>
      </w:r>
      <w:r w:rsidRPr="00843B7E">
        <w:rPr>
          <w:rFonts w:asciiTheme="minorHAnsi" w:hAnsiTheme="minorHAnsi"/>
          <w:sz w:val="24"/>
          <w:szCs w:val="24"/>
        </w:rPr>
        <w:t xml:space="preserve">the general requirement that Title I funds supplement and not supplant State and local funds.  However, the </w:t>
      </w:r>
      <w:r w:rsidR="001B6277" w:rsidRPr="00843B7E">
        <w:rPr>
          <w:rFonts w:asciiTheme="minorHAnsi" w:hAnsiTheme="minorHAnsi"/>
          <w:sz w:val="24"/>
          <w:szCs w:val="24"/>
        </w:rPr>
        <w:t xml:space="preserve">test for </w:t>
      </w:r>
      <w:r w:rsidRPr="00843B7E">
        <w:rPr>
          <w:rFonts w:asciiTheme="minorHAnsi" w:hAnsiTheme="minorHAnsi"/>
          <w:sz w:val="24"/>
          <w:szCs w:val="24"/>
        </w:rPr>
        <w:t xml:space="preserve">compliance </w:t>
      </w:r>
      <w:r w:rsidR="001B6277" w:rsidRPr="00843B7E">
        <w:rPr>
          <w:rFonts w:asciiTheme="minorHAnsi" w:hAnsiTheme="minorHAnsi"/>
          <w:sz w:val="24"/>
          <w:szCs w:val="24"/>
        </w:rPr>
        <w:t>with this requirement</w:t>
      </w:r>
      <w:r w:rsidRPr="00843B7E">
        <w:rPr>
          <w:rFonts w:asciiTheme="minorHAnsi" w:hAnsiTheme="minorHAnsi"/>
          <w:sz w:val="24"/>
          <w:szCs w:val="24"/>
        </w:rPr>
        <w:t xml:space="preserve"> has changed in two ways.  First, Section 1118(b) includes a special rule stating that “[n]o </w:t>
      </w:r>
      <w:r w:rsidR="00BB62D0" w:rsidRPr="00843B7E">
        <w:rPr>
          <w:rFonts w:asciiTheme="minorHAnsi" w:hAnsiTheme="minorHAnsi"/>
          <w:sz w:val="24"/>
          <w:szCs w:val="24"/>
        </w:rPr>
        <w:t>[district]</w:t>
      </w:r>
      <w:r w:rsidR="007D112D" w:rsidRPr="00843B7E">
        <w:rPr>
          <w:rFonts w:asciiTheme="minorHAnsi" w:hAnsiTheme="minorHAnsi"/>
          <w:sz w:val="24"/>
          <w:szCs w:val="24"/>
        </w:rPr>
        <w:t xml:space="preserve"> </w:t>
      </w:r>
      <w:r w:rsidRPr="00843B7E">
        <w:rPr>
          <w:rFonts w:asciiTheme="minorHAnsi" w:hAnsiTheme="minorHAnsi"/>
          <w:sz w:val="24"/>
          <w:szCs w:val="24"/>
        </w:rPr>
        <w:t xml:space="preserve">shall be required to – (A) identify that an individual cost or service supported under this part is supplemental,” which effectively prohibits </w:t>
      </w:r>
      <w:r w:rsidR="00A26DCA" w:rsidRPr="00843B7E">
        <w:rPr>
          <w:rFonts w:asciiTheme="minorHAnsi" w:hAnsiTheme="minorHAnsi"/>
          <w:sz w:val="24"/>
          <w:szCs w:val="24"/>
        </w:rPr>
        <w:t>a key test previously used to ensure</w:t>
      </w:r>
      <w:r w:rsidR="004B463D" w:rsidRPr="00843B7E">
        <w:rPr>
          <w:rFonts w:asciiTheme="minorHAnsi" w:hAnsiTheme="minorHAnsi"/>
          <w:sz w:val="24"/>
          <w:szCs w:val="24"/>
        </w:rPr>
        <w:t xml:space="preserve"> </w:t>
      </w:r>
      <w:r w:rsidRPr="00843B7E">
        <w:rPr>
          <w:rFonts w:asciiTheme="minorHAnsi" w:hAnsiTheme="minorHAnsi"/>
          <w:sz w:val="24"/>
          <w:szCs w:val="24"/>
        </w:rPr>
        <w:t xml:space="preserve">compliance </w:t>
      </w:r>
      <w:r w:rsidR="004B463D" w:rsidRPr="00843B7E">
        <w:rPr>
          <w:rFonts w:asciiTheme="minorHAnsi" w:hAnsiTheme="minorHAnsi"/>
          <w:sz w:val="24"/>
          <w:szCs w:val="24"/>
        </w:rPr>
        <w:t>in many Title I schools</w:t>
      </w:r>
      <w:r w:rsidRPr="00843B7E">
        <w:rPr>
          <w:rFonts w:asciiTheme="minorHAnsi" w:hAnsiTheme="minorHAnsi"/>
          <w:sz w:val="24"/>
          <w:szCs w:val="24"/>
        </w:rPr>
        <w:t xml:space="preserve">. Second, the law </w:t>
      </w:r>
      <w:r w:rsidR="00C80FEC" w:rsidRPr="00843B7E">
        <w:rPr>
          <w:rFonts w:asciiTheme="minorHAnsi" w:hAnsiTheme="minorHAnsi"/>
          <w:sz w:val="24"/>
          <w:szCs w:val="24"/>
        </w:rPr>
        <w:t xml:space="preserve">replaces the two supplement-not-supplant tests (one for targeted assistance schools and one for schoolwide program schools) with a single compliance test </w:t>
      </w:r>
      <w:r w:rsidR="005D72A2" w:rsidRPr="00843B7E">
        <w:rPr>
          <w:rFonts w:asciiTheme="minorHAnsi" w:hAnsiTheme="minorHAnsi"/>
          <w:sz w:val="24"/>
          <w:szCs w:val="24"/>
        </w:rPr>
        <w:t>that focuses on a district’s</w:t>
      </w:r>
      <w:r w:rsidRPr="00843B7E">
        <w:rPr>
          <w:rFonts w:asciiTheme="minorHAnsi" w:hAnsiTheme="minorHAnsi"/>
          <w:sz w:val="24"/>
          <w:szCs w:val="24"/>
        </w:rPr>
        <w:t xml:space="preserve"> </w:t>
      </w:r>
      <w:r w:rsidRPr="00843B7E">
        <w:rPr>
          <w:rFonts w:asciiTheme="minorHAnsi" w:hAnsiTheme="minorHAnsi"/>
          <w:sz w:val="24"/>
          <w:szCs w:val="24"/>
          <w:u w:val="single"/>
        </w:rPr>
        <w:t>methodology for allocating State and local funds</w:t>
      </w:r>
      <w:r w:rsidR="00475594" w:rsidRPr="00843B7E">
        <w:rPr>
          <w:rFonts w:asciiTheme="minorHAnsi" w:hAnsiTheme="minorHAnsi"/>
          <w:sz w:val="24"/>
          <w:szCs w:val="24"/>
        </w:rPr>
        <w:t>.</w:t>
      </w:r>
      <w:r w:rsidRPr="00843B7E">
        <w:rPr>
          <w:rFonts w:asciiTheme="minorHAnsi" w:hAnsiTheme="minorHAnsi"/>
          <w:sz w:val="24"/>
          <w:szCs w:val="24"/>
        </w:rPr>
        <w:t xml:space="preserve"> </w:t>
      </w:r>
      <w:r w:rsidR="00475594" w:rsidRPr="00843B7E">
        <w:rPr>
          <w:rFonts w:asciiTheme="minorHAnsi" w:hAnsiTheme="minorHAnsi"/>
          <w:sz w:val="24"/>
          <w:szCs w:val="24"/>
        </w:rPr>
        <w:t>S</w:t>
      </w:r>
      <w:r w:rsidRPr="00843B7E">
        <w:rPr>
          <w:rFonts w:asciiTheme="minorHAnsi" w:hAnsiTheme="minorHAnsi"/>
          <w:sz w:val="24"/>
          <w:szCs w:val="24"/>
        </w:rPr>
        <w:t xml:space="preserve">pecifically, it requires that a district “demonstrate that the methodology used to allocate State and local funds to each [Title I school] ensures that such school receives all of the State and local funds it would otherwise receive if it were not receiving assistance under </w:t>
      </w:r>
      <w:r w:rsidR="00475594" w:rsidRPr="00843B7E">
        <w:rPr>
          <w:rFonts w:asciiTheme="minorHAnsi" w:hAnsiTheme="minorHAnsi"/>
          <w:sz w:val="24"/>
          <w:szCs w:val="24"/>
        </w:rPr>
        <w:t>[Title I]</w:t>
      </w:r>
      <w:r w:rsidRPr="00843B7E">
        <w:rPr>
          <w:rFonts w:asciiTheme="minorHAnsi" w:hAnsiTheme="minorHAnsi"/>
          <w:sz w:val="24"/>
          <w:szCs w:val="24"/>
        </w:rPr>
        <w:t xml:space="preserve">.” </w:t>
      </w:r>
      <w:r w:rsidR="00475594" w:rsidRPr="00843B7E">
        <w:rPr>
          <w:rFonts w:asciiTheme="minorHAnsi" w:hAnsiTheme="minorHAnsi"/>
          <w:sz w:val="24"/>
          <w:szCs w:val="24"/>
        </w:rPr>
        <w:t>A d</w:t>
      </w:r>
      <w:r w:rsidRPr="00843B7E">
        <w:rPr>
          <w:rFonts w:asciiTheme="minorHAnsi" w:hAnsiTheme="minorHAnsi"/>
          <w:sz w:val="24"/>
          <w:szCs w:val="24"/>
        </w:rPr>
        <w:t xml:space="preserve">istrict must meet this requirement not later than </w:t>
      </w:r>
      <w:r w:rsidR="00475594" w:rsidRPr="00843B7E">
        <w:rPr>
          <w:rFonts w:asciiTheme="minorHAnsi" w:hAnsiTheme="minorHAnsi"/>
          <w:sz w:val="24"/>
          <w:szCs w:val="24"/>
        </w:rPr>
        <w:t>two</w:t>
      </w:r>
      <w:r w:rsidRPr="00843B7E">
        <w:rPr>
          <w:rFonts w:asciiTheme="minorHAnsi" w:hAnsiTheme="minorHAnsi"/>
          <w:sz w:val="24"/>
          <w:szCs w:val="24"/>
        </w:rPr>
        <w:t xml:space="preserve"> years after the date of enactment of the ESSA</w:t>
      </w:r>
      <w:r w:rsidR="00475594" w:rsidRPr="00843B7E">
        <w:rPr>
          <w:rFonts w:asciiTheme="minorHAnsi" w:hAnsiTheme="minorHAnsi"/>
          <w:sz w:val="24"/>
          <w:szCs w:val="24"/>
        </w:rPr>
        <w:t xml:space="preserve"> — </w:t>
      </w:r>
      <w:r w:rsidR="00475594" w:rsidRPr="00843B7E">
        <w:rPr>
          <w:rFonts w:asciiTheme="minorHAnsi" w:hAnsiTheme="minorHAnsi"/>
          <w:i/>
          <w:sz w:val="24"/>
          <w:szCs w:val="24"/>
        </w:rPr>
        <w:t>i.e.</w:t>
      </w:r>
      <w:r w:rsidR="00475594" w:rsidRPr="00843B7E">
        <w:rPr>
          <w:rFonts w:asciiTheme="minorHAnsi" w:hAnsiTheme="minorHAnsi"/>
          <w:sz w:val="24"/>
          <w:szCs w:val="24"/>
        </w:rPr>
        <w:t>, by December 10, 2017</w:t>
      </w:r>
      <w:r w:rsidRPr="00843B7E">
        <w:rPr>
          <w:rFonts w:asciiTheme="minorHAnsi" w:hAnsiTheme="minorHAnsi"/>
          <w:sz w:val="24"/>
          <w:szCs w:val="24"/>
        </w:rPr>
        <w:t xml:space="preserve">. </w:t>
      </w:r>
      <w:r w:rsidR="001B6277" w:rsidRPr="00843B7E">
        <w:rPr>
          <w:rFonts w:asciiTheme="minorHAnsi" w:hAnsiTheme="minorHAnsi"/>
          <w:sz w:val="24"/>
          <w:szCs w:val="24"/>
        </w:rPr>
        <w:t>T</w:t>
      </w:r>
      <w:r w:rsidR="00ED1764" w:rsidRPr="00843B7E">
        <w:rPr>
          <w:rFonts w:asciiTheme="minorHAnsi" w:hAnsiTheme="minorHAnsi"/>
          <w:sz w:val="24"/>
          <w:szCs w:val="24"/>
        </w:rPr>
        <w:t>he ESSA prohibits</w:t>
      </w:r>
      <w:r w:rsidR="00BF323D" w:rsidRPr="00843B7E">
        <w:rPr>
          <w:rFonts w:asciiTheme="minorHAnsi" w:hAnsiTheme="minorHAnsi"/>
          <w:sz w:val="24"/>
          <w:szCs w:val="24"/>
        </w:rPr>
        <w:t xml:space="preserve"> the Department of Education</w:t>
      </w:r>
      <w:r w:rsidR="00AA7CF1" w:rsidRPr="00843B7E">
        <w:rPr>
          <w:rFonts w:asciiTheme="minorHAnsi" w:hAnsiTheme="minorHAnsi"/>
          <w:sz w:val="24"/>
          <w:szCs w:val="24"/>
        </w:rPr>
        <w:t xml:space="preserve"> from prescribing the specific methodology a district must use. </w:t>
      </w:r>
    </w:p>
    <w:p w14:paraId="760533AE" w14:textId="77777777" w:rsidR="005A71F1" w:rsidRPr="00843B7E" w:rsidRDefault="005A71F1" w:rsidP="00E2250B">
      <w:pPr>
        <w:spacing w:after="0" w:line="240" w:lineRule="auto"/>
        <w:rPr>
          <w:rFonts w:asciiTheme="minorHAnsi" w:hAnsiTheme="minorHAnsi"/>
          <w:sz w:val="24"/>
          <w:szCs w:val="24"/>
        </w:rPr>
      </w:pPr>
    </w:p>
    <w:p w14:paraId="22A9D061" w14:textId="255F83E5" w:rsidR="00D83CA5" w:rsidRPr="00843B7E" w:rsidRDefault="0079234C" w:rsidP="00E2250B">
      <w:pPr>
        <w:spacing w:after="0" w:line="240" w:lineRule="auto"/>
        <w:rPr>
          <w:rFonts w:asciiTheme="minorHAnsi" w:hAnsiTheme="minorHAnsi"/>
          <w:sz w:val="24"/>
          <w:szCs w:val="24"/>
        </w:rPr>
      </w:pPr>
      <w:r w:rsidRPr="00843B7E">
        <w:rPr>
          <w:rFonts w:asciiTheme="minorHAnsi" w:hAnsiTheme="minorHAnsi"/>
          <w:sz w:val="24"/>
          <w:szCs w:val="24"/>
        </w:rPr>
        <w:t>In additi</w:t>
      </w:r>
      <w:r w:rsidR="000C35DC" w:rsidRPr="00843B7E">
        <w:rPr>
          <w:rFonts w:asciiTheme="minorHAnsi" w:hAnsiTheme="minorHAnsi"/>
          <w:sz w:val="24"/>
          <w:szCs w:val="24"/>
        </w:rPr>
        <w:t xml:space="preserve">on to refocusing the supplement not </w:t>
      </w:r>
      <w:r w:rsidRPr="00843B7E">
        <w:rPr>
          <w:rFonts w:asciiTheme="minorHAnsi" w:hAnsiTheme="minorHAnsi"/>
          <w:sz w:val="24"/>
          <w:szCs w:val="24"/>
        </w:rPr>
        <w:t>supplant test on a district’s methodology for allocating State and local funds, the ESSA includes</w:t>
      </w:r>
      <w:r w:rsidR="00D83CA5" w:rsidRPr="00843B7E">
        <w:rPr>
          <w:rFonts w:asciiTheme="minorHAnsi" w:hAnsiTheme="minorHAnsi"/>
          <w:sz w:val="24"/>
          <w:szCs w:val="24"/>
        </w:rPr>
        <w:t xml:space="preserve"> a new fiscal reporting requirement in Section </w:t>
      </w:r>
      <w:r w:rsidR="00D83CA5" w:rsidRPr="00843B7E">
        <w:rPr>
          <w:rFonts w:asciiTheme="minorHAnsi" w:hAnsiTheme="minorHAnsi"/>
          <w:sz w:val="24"/>
          <w:szCs w:val="24"/>
        </w:rPr>
        <w:lastRenderedPageBreak/>
        <w:t>1111(h)(1)(C)(x), under which States and districts must report the per-pupil expenditures of Federal, State, and local funds, including actual personnel expenditures and actual non-personnel expenditures, for each school and district on State and local report cards.</w:t>
      </w:r>
    </w:p>
    <w:p w14:paraId="73D08C78" w14:textId="77777777" w:rsidR="00D83CA5" w:rsidRPr="00843B7E" w:rsidRDefault="00D83CA5" w:rsidP="00E2250B">
      <w:pPr>
        <w:spacing w:after="0" w:line="240" w:lineRule="auto"/>
        <w:rPr>
          <w:rFonts w:asciiTheme="minorHAnsi" w:hAnsiTheme="minorHAnsi"/>
          <w:sz w:val="24"/>
          <w:szCs w:val="24"/>
        </w:rPr>
      </w:pPr>
    </w:p>
    <w:p w14:paraId="409C8F2D" w14:textId="651C2ACE" w:rsidR="00AD7AFE" w:rsidRPr="00843B7E" w:rsidRDefault="001B6277" w:rsidP="00AD7AFE">
      <w:pPr>
        <w:spacing w:after="0" w:line="240" w:lineRule="auto"/>
        <w:rPr>
          <w:rFonts w:asciiTheme="minorHAnsi" w:hAnsiTheme="minorHAnsi"/>
          <w:sz w:val="24"/>
          <w:szCs w:val="24"/>
        </w:rPr>
      </w:pPr>
      <w:r w:rsidRPr="00843B7E">
        <w:rPr>
          <w:rFonts w:asciiTheme="minorHAnsi" w:hAnsiTheme="minorHAnsi"/>
          <w:sz w:val="24"/>
          <w:szCs w:val="24"/>
        </w:rPr>
        <w:t>T</w:t>
      </w:r>
      <w:r w:rsidR="00F04C44" w:rsidRPr="00843B7E">
        <w:rPr>
          <w:rFonts w:asciiTheme="minorHAnsi" w:hAnsiTheme="minorHAnsi"/>
          <w:sz w:val="24"/>
          <w:szCs w:val="24"/>
        </w:rPr>
        <w:t>h</w:t>
      </w:r>
      <w:r w:rsidR="00D83CA5" w:rsidRPr="00843B7E">
        <w:rPr>
          <w:rFonts w:asciiTheme="minorHAnsi" w:hAnsiTheme="minorHAnsi"/>
          <w:sz w:val="24"/>
          <w:szCs w:val="24"/>
        </w:rPr>
        <w:t>e</w:t>
      </w:r>
      <w:r w:rsidR="00F04C44" w:rsidRPr="00843B7E">
        <w:rPr>
          <w:rFonts w:asciiTheme="minorHAnsi" w:hAnsiTheme="minorHAnsi"/>
          <w:sz w:val="24"/>
          <w:szCs w:val="24"/>
        </w:rPr>
        <w:t>s</w:t>
      </w:r>
      <w:r w:rsidR="00D83CA5" w:rsidRPr="00843B7E">
        <w:rPr>
          <w:rFonts w:asciiTheme="minorHAnsi" w:hAnsiTheme="minorHAnsi"/>
          <w:sz w:val="24"/>
          <w:szCs w:val="24"/>
        </w:rPr>
        <w:t>e</w:t>
      </w:r>
      <w:r w:rsidR="00F04C44" w:rsidRPr="00843B7E">
        <w:rPr>
          <w:rFonts w:asciiTheme="minorHAnsi" w:hAnsiTheme="minorHAnsi"/>
          <w:sz w:val="24"/>
          <w:szCs w:val="24"/>
        </w:rPr>
        <w:t xml:space="preserve"> new statutory provision</w:t>
      </w:r>
      <w:r w:rsidR="00D83CA5" w:rsidRPr="00843B7E">
        <w:rPr>
          <w:rFonts w:asciiTheme="minorHAnsi" w:hAnsiTheme="minorHAnsi"/>
          <w:sz w:val="24"/>
          <w:szCs w:val="24"/>
        </w:rPr>
        <w:t>s</w:t>
      </w:r>
      <w:r w:rsidR="00F04C44" w:rsidRPr="00843B7E">
        <w:rPr>
          <w:rFonts w:asciiTheme="minorHAnsi" w:hAnsiTheme="minorHAnsi"/>
          <w:sz w:val="24"/>
          <w:szCs w:val="24"/>
        </w:rPr>
        <w:t xml:space="preserve"> </w:t>
      </w:r>
      <w:r w:rsidR="00BB62D0" w:rsidRPr="00843B7E">
        <w:rPr>
          <w:rFonts w:asciiTheme="minorHAnsi" w:hAnsiTheme="minorHAnsi"/>
          <w:sz w:val="24"/>
          <w:szCs w:val="24"/>
        </w:rPr>
        <w:t>continue</w:t>
      </w:r>
      <w:r w:rsidR="00387259" w:rsidRPr="00843B7E">
        <w:rPr>
          <w:rFonts w:asciiTheme="minorHAnsi" w:hAnsiTheme="minorHAnsi"/>
          <w:sz w:val="24"/>
          <w:szCs w:val="24"/>
        </w:rPr>
        <w:t xml:space="preserve"> the ESEA’s focus on ensuring that Title I </w:t>
      </w:r>
      <w:r w:rsidR="001700ED" w:rsidRPr="00843B7E">
        <w:rPr>
          <w:rFonts w:asciiTheme="minorHAnsi" w:hAnsiTheme="minorHAnsi"/>
          <w:sz w:val="24"/>
          <w:szCs w:val="24"/>
        </w:rPr>
        <w:t xml:space="preserve">funds are supplemental to an equitable base of State and local resources for education, </w:t>
      </w:r>
      <w:r w:rsidR="00BB62D0" w:rsidRPr="00843B7E">
        <w:rPr>
          <w:rFonts w:asciiTheme="minorHAnsi" w:hAnsiTheme="minorHAnsi"/>
          <w:sz w:val="24"/>
          <w:szCs w:val="24"/>
        </w:rPr>
        <w:t>and provide</w:t>
      </w:r>
      <w:r w:rsidR="0079234C" w:rsidRPr="00843B7E">
        <w:rPr>
          <w:rFonts w:asciiTheme="minorHAnsi" w:hAnsiTheme="minorHAnsi"/>
          <w:sz w:val="24"/>
          <w:szCs w:val="24"/>
        </w:rPr>
        <w:t xml:space="preserve"> </w:t>
      </w:r>
      <w:r w:rsidR="00AB7D21" w:rsidRPr="00843B7E">
        <w:rPr>
          <w:rFonts w:asciiTheme="minorHAnsi" w:hAnsiTheme="minorHAnsi"/>
          <w:sz w:val="24"/>
          <w:szCs w:val="24"/>
        </w:rPr>
        <w:t xml:space="preserve"> </w:t>
      </w:r>
      <w:r w:rsidR="00BF323D" w:rsidRPr="00843B7E">
        <w:rPr>
          <w:rFonts w:asciiTheme="minorHAnsi" w:hAnsiTheme="minorHAnsi"/>
          <w:sz w:val="24"/>
          <w:szCs w:val="24"/>
        </w:rPr>
        <w:t>new</w:t>
      </w:r>
      <w:r w:rsidR="00AB7D21" w:rsidRPr="00843B7E">
        <w:rPr>
          <w:rFonts w:asciiTheme="minorHAnsi" w:hAnsiTheme="minorHAnsi"/>
          <w:sz w:val="24"/>
          <w:szCs w:val="24"/>
        </w:rPr>
        <w:t xml:space="preserve"> flexibility for school and district</w:t>
      </w:r>
      <w:r w:rsidR="004B463D" w:rsidRPr="00843B7E">
        <w:rPr>
          <w:rFonts w:asciiTheme="minorHAnsi" w:hAnsiTheme="minorHAnsi"/>
          <w:sz w:val="24"/>
          <w:szCs w:val="24"/>
        </w:rPr>
        <w:t xml:space="preserve"> leaders pursuing</w:t>
      </w:r>
      <w:r w:rsidR="00AB7D21" w:rsidRPr="00843B7E">
        <w:rPr>
          <w:rFonts w:asciiTheme="minorHAnsi" w:hAnsiTheme="minorHAnsi"/>
          <w:sz w:val="24"/>
          <w:szCs w:val="24"/>
        </w:rPr>
        <w:t xml:space="preserve"> integrated educational strategies designed to improve outcomes fo</w:t>
      </w:r>
      <w:r w:rsidR="004B463D" w:rsidRPr="00843B7E">
        <w:rPr>
          <w:rFonts w:asciiTheme="minorHAnsi" w:hAnsiTheme="minorHAnsi"/>
          <w:sz w:val="24"/>
          <w:szCs w:val="24"/>
        </w:rPr>
        <w:t>r the lowest</w:t>
      </w:r>
      <w:r w:rsidR="00475594" w:rsidRPr="00843B7E">
        <w:rPr>
          <w:rFonts w:asciiTheme="minorHAnsi" w:hAnsiTheme="minorHAnsi"/>
          <w:sz w:val="24"/>
          <w:szCs w:val="24"/>
        </w:rPr>
        <w:t>-</w:t>
      </w:r>
      <w:r w:rsidR="004B463D" w:rsidRPr="00843B7E">
        <w:rPr>
          <w:rFonts w:asciiTheme="minorHAnsi" w:hAnsiTheme="minorHAnsi"/>
          <w:sz w:val="24"/>
          <w:szCs w:val="24"/>
        </w:rPr>
        <w:t>achieving students</w:t>
      </w:r>
      <w:r w:rsidRPr="00843B7E">
        <w:rPr>
          <w:rFonts w:asciiTheme="minorHAnsi" w:hAnsiTheme="minorHAnsi"/>
          <w:sz w:val="24"/>
          <w:szCs w:val="24"/>
        </w:rPr>
        <w:t xml:space="preserve">.  However, </w:t>
      </w:r>
      <w:r w:rsidR="00AD7AFE" w:rsidRPr="00843B7E">
        <w:rPr>
          <w:rFonts w:asciiTheme="minorHAnsi" w:hAnsiTheme="minorHAnsi"/>
          <w:sz w:val="24"/>
          <w:szCs w:val="24"/>
        </w:rPr>
        <w:t>it also raises questions</w:t>
      </w:r>
      <w:r w:rsidR="004B463D" w:rsidRPr="00843B7E">
        <w:rPr>
          <w:rFonts w:asciiTheme="minorHAnsi" w:hAnsiTheme="minorHAnsi"/>
          <w:sz w:val="24"/>
          <w:szCs w:val="24"/>
        </w:rPr>
        <w:t>. For example:</w:t>
      </w:r>
      <w:r w:rsidR="00AB7D21" w:rsidRPr="00843B7E">
        <w:rPr>
          <w:rFonts w:asciiTheme="minorHAnsi" w:hAnsiTheme="minorHAnsi"/>
          <w:sz w:val="24"/>
          <w:szCs w:val="24"/>
        </w:rPr>
        <w:t xml:space="preserve"> </w:t>
      </w:r>
      <w:r w:rsidR="001A1093" w:rsidRPr="00843B7E">
        <w:rPr>
          <w:rFonts w:asciiTheme="minorHAnsi" w:hAnsiTheme="minorHAnsi"/>
          <w:sz w:val="24"/>
          <w:szCs w:val="24"/>
        </w:rPr>
        <w:t xml:space="preserve"> </w:t>
      </w:r>
    </w:p>
    <w:p w14:paraId="0C855A21" w14:textId="77777777" w:rsidR="006D4FE1" w:rsidRPr="00843B7E" w:rsidRDefault="006D4FE1" w:rsidP="006D4FE1">
      <w:pPr>
        <w:pStyle w:val="ListParagraph"/>
        <w:spacing w:after="0" w:line="240" w:lineRule="auto"/>
        <w:rPr>
          <w:rFonts w:asciiTheme="minorHAnsi" w:hAnsiTheme="minorHAnsi"/>
          <w:sz w:val="24"/>
          <w:szCs w:val="24"/>
        </w:rPr>
      </w:pPr>
    </w:p>
    <w:p w14:paraId="512D79A7" w14:textId="21B0F375" w:rsidR="00BF323D" w:rsidRPr="00843B7E" w:rsidRDefault="00BF323D" w:rsidP="00AD7AFE">
      <w:pPr>
        <w:pStyle w:val="ListParagraph"/>
        <w:numPr>
          <w:ilvl w:val="0"/>
          <w:numId w:val="6"/>
        </w:numPr>
        <w:spacing w:after="0" w:line="240" w:lineRule="auto"/>
        <w:rPr>
          <w:rFonts w:asciiTheme="minorHAnsi" w:hAnsiTheme="minorHAnsi"/>
          <w:sz w:val="24"/>
          <w:szCs w:val="24"/>
        </w:rPr>
      </w:pPr>
      <w:r w:rsidRPr="00843B7E">
        <w:rPr>
          <w:rFonts w:asciiTheme="minorHAnsi" w:hAnsiTheme="minorHAnsi"/>
          <w:sz w:val="24"/>
          <w:szCs w:val="24"/>
        </w:rPr>
        <w:t>What does it mean to “ensure that a Title I school receives all of the State and local funds it would otherwise receive if it were not receiving assistance under this part”?</w:t>
      </w:r>
    </w:p>
    <w:p w14:paraId="58A0E05F" w14:textId="3DC8220D" w:rsidR="00AD7AFE" w:rsidRPr="00843B7E" w:rsidRDefault="00AD7AFE" w:rsidP="00AD7AFE">
      <w:pPr>
        <w:pStyle w:val="ListParagraph"/>
        <w:numPr>
          <w:ilvl w:val="0"/>
          <w:numId w:val="6"/>
        </w:numPr>
        <w:spacing w:after="0" w:line="240" w:lineRule="auto"/>
        <w:rPr>
          <w:rFonts w:asciiTheme="minorHAnsi" w:hAnsiTheme="minorHAnsi"/>
          <w:sz w:val="24"/>
          <w:szCs w:val="24"/>
        </w:rPr>
      </w:pPr>
      <w:r w:rsidRPr="00843B7E">
        <w:rPr>
          <w:rFonts w:asciiTheme="minorHAnsi" w:hAnsiTheme="minorHAnsi"/>
          <w:sz w:val="24"/>
          <w:szCs w:val="24"/>
        </w:rPr>
        <w:t>W</w:t>
      </w:r>
      <w:r w:rsidR="001A1093" w:rsidRPr="00843B7E">
        <w:rPr>
          <w:rFonts w:asciiTheme="minorHAnsi" w:hAnsiTheme="minorHAnsi"/>
          <w:sz w:val="24"/>
          <w:szCs w:val="24"/>
        </w:rPr>
        <w:t xml:space="preserve">hat does it mean to have a “methodology for allocating State and local funds” in </w:t>
      </w:r>
      <w:r w:rsidR="00AA7CF1" w:rsidRPr="00843B7E">
        <w:rPr>
          <w:rFonts w:asciiTheme="minorHAnsi" w:hAnsiTheme="minorHAnsi"/>
          <w:sz w:val="24"/>
          <w:szCs w:val="24"/>
        </w:rPr>
        <w:t xml:space="preserve">a </w:t>
      </w:r>
      <w:r w:rsidR="001A1093" w:rsidRPr="00843B7E">
        <w:rPr>
          <w:rFonts w:asciiTheme="minorHAnsi" w:hAnsiTheme="minorHAnsi"/>
          <w:sz w:val="24"/>
          <w:szCs w:val="24"/>
        </w:rPr>
        <w:t>district that allocate</w:t>
      </w:r>
      <w:r w:rsidR="00AA7CF1" w:rsidRPr="00843B7E">
        <w:rPr>
          <w:rFonts w:asciiTheme="minorHAnsi" w:hAnsiTheme="minorHAnsi"/>
          <w:sz w:val="24"/>
          <w:szCs w:val="24"/>
        </w:rPr>
        <w:t>s</w:t>
      </w:r>
      <w:r w:rsidR="001A1093" w:rsidRPr="00843B7E">
        <w:rPr>
          <w:rFonts w:asciiTheme="minorHAnsi" w:hAnsiTheme="minorHAnsi"/>
          <w:sz w:val="24"/>
          <w:szCs w:val="24"/>
        </w:rPr>
        <w:t xml:space="preserve"> resources such as staff positions i</w:t>
      </w:r>
      <w:r w:rsidR="00387259" w:rsidRPr="00843B7E">
        <w:rPr>
          <w:rFonts w:asciiTheme="minorHAnsi" w:hAnsiTheme="minorHAnsi"/>
          <w:sz w:val="24"/>
          <w:szCs w:val="24"/>
        </w:rPr>
        <w:t xml:space="preserve">nstead of dollars?  </w:t>
      </w:r>
      <w:r w:rsidRPr="00843B7E">
        <w:rPr>
          <w:rFonts w:asciiTheme="minorHAnsi" w:hAnsiTheme="minorHAnsi"/>
          <w:sz w:val="24"/>
          <w:szCs w:val="24"/>
        </w:rPr>
        <w:t xml:space="preserve">In </w:t>
      </w:r>
      <w:r w:rsidR="00AA7CF1" w:rsidRPr="00843B7E">
        <w:rPr>
          <w:rFonts w:asciiTheme="minorHAnsi" w:hAnsiTheme="minorHAnsi"/>
          <w:sz w:val="24"/>
          <w:szCs w:val="24"/>
        </w:rPr>
        <w:t xml:space="preserve">a </w:t>
      </w:r>
      <w:r w:rsidRPr="00843B7E">
        <w:rPr>
          <w:rFonts w:asciiTheme="minorHAnsi" w:hAnsiTheme="minorHAnsi"/>
          <w:sz w:val="24"/>
          <w:szCs w:val="24"/>
        </w:rPr>
        <w:t>district that allocate</w:t>
      </w:r>
      <w:r w:rsidR="00AA7CF1" w:rsidRPr="00843B7E">
        <w:rPr>
          <w:rFonts w:asciiTheme="minorHAnsi" w:hAnsiTheme="minorHAnsi"/>
          <w:sz w:val="24"/>
          <w:szCs w:val="24"/>
        </w:rPr>
        <w:t>s</w:t>
      </w:r>
      <w:r w:rsidRPr="00843B7E">
        <w:rPr>
          <w:rFonts w:asciiTheme="minorHAnsi" w:hAnsiTheme="minorHAnsi"/>
          <w:sz w:val="24"/>
          <w:szCs w:val="24"/>
        </w:rPr>
        <w:t xml:space="preserve"> funds through a school based budgeting system or weighted student funding system?</w:t>
      </w:r>
      <w:r w:rsidR="00A052B2" w:rsidRPr="00843B7E">
        <w:rPr>
          <w:rFonts w:asciiTheme="minorHAnsi" w:hAnsiTheme="minorHAnsi"/>
          <w:sz w:val="24"/>
          <w:szCs w:val="24"/>
        </w:rPr>
        <w:t xml:space="preserve">  </w:t>
      </w:r>
    </w:p>
    <w:p w14:paraId="759D2416" w14:textId="41CF26F0" w:rsidR="00AD7AFE" w:rsidRPr="00843B7E" w:rsidRDefault="00AD7AFE" w:rsidP="00AD7AFE">
      <w:pPr>
        <w:pStyle w:val="ListParagraph"/>
        <w:numPr>
          <w:ilvl w:val="0"/>
          <w:numId w:val="6"/>
        </w:numPr>
        <w:spacing w:after="0" w:line="240" w:lineRule="auto"/>
        <w:rPr>
          <w:rFonts w:asciiTheme="minorHAnsi" w:hAnsiTheme="minorHAnsi"/>
          <w:sz w:val="24"/>
          <w:szCs w:val="24"/>
        </w:rPr>
      </w:pPr>
      <w:r w:rsidRPr="00843B7E">
        <w:rPr>
          <w:rFonts w:asciiTheme="minorHAnsi" w:hAnsiTheme="minorHAnsi"/>
          <w:sz w:val="24"/>
          <w:szCs w:val="24"/>
        </w:rPr>
        <w:t xml:space="preserve">Should </w:t>
      </w:r>
      <w:r w:rsidR="00AA7CF1" w:rsidRPr="00843B7E">
        <w:rPr>
          <w:rFonts w:asciiTheme="minorHAnsi" w:hAnsiTheme="minorHAnsi"/>
          <w:sz w:val="24"/>
          <w:szCs w:val="24"/>
        </w:rPr>
        <w:t>regulations</w:t>
      </w:r>
      <w:r w:rsidR="00A47988" w:rsidRPr="00843B7E">
        <w:rPr>
          <w:rFonts w:asciiTheme="minorHAnsi" w:hAnsiTheme="minorHAnsi"/>
          <w:sz w:val="24"/>
          <w:szCs w:val="24"/>
        </w:rPr>
        <w:t xml:space="preserve"> implementing this statutory provision </w:t>
      </w:r>
      <w:r w:rsidR="00870253" w:rsidRPr="00843B7E">
        <w:rPr>
          <w:rFonts w:asciiTheme="minorHAnsi" w:hAnsiTheme="minorHAnsi"/>
          <w:sz w:val="24"/>
          <w:szCs w:val="24"/>
        </w:rPr>
        <w:t xml:space="preserve">create </w:t>
      </w:r>
      <w:r w:rsidR="000D0E6B" w:rsidRPr="00843B7E">
        <w:rPr>
          <w:rFonts w:asciiTheme="minorHAnsi" w:hAnsiTheme="minorHAnsi"/>
          <w:sz w:val="24"/>
          <w:szCs w:val="24"/>
        </w:rPr>
        <w:t xml:space="preserve">certain allowances for </w:t>
      </w:r>
      <w:r w:rsidRPr="00843B7E">
        <w:rPr>
          <w:rFonts w:asciiTheme="minorHAnsi" w:hAnsiTheme="minorHAnsi"/>
          <w:sz w:val="24"/>
          <w:szCs w:val="24"/>
        </w:rPr>
        <w:t>flexibility</w:t>
      </w:r>
      <w:r w:rsidR="000D0E6B" w:rsidRPr="00843B7E">
        <w:rPr>
          <w:rFonts w:asciiTheme="minorHAnsi" w:hAnsiTheme="minorHAnsi"/>
          <w:sz w:val="24"/>
          <w:szCs w:val="24"/>
        </w:rPr>
        <w:t>, such as</w:t>
      </w:r>
      <w:r w:rsidRPr="00843B7E">
        <w:rPr>
          <w:rFonts w:asciiTheme="minorHAnsi" w:hAnsiTheme="minorHAnsi"/>
          <w:sz w:val="24"/>
          <w:szCs w:val="24"/>
        </w:rPr>
        <w:t xml:space="preserve"> when </w:t>
      </w:r>
      <w:r w:rsidR="00AA7CF1" w:rsidRPr="00843B7E">
        <w:rPr>
          <w:rFonts w:asciiTheme="minorHAnsi" w:hAnsiTheme="minorHAnsi"/>
          <w:sz w:val="24"/>
          <w:szCs w:val="24"/>
        </w:rPr>
        <w:t xml:space="preserve">a </w:t>
      </w:r>
      <w:r w:rsidRPr="00843B7E">
        <w:rPr>
          <w:rFonts w:asciiTheme="minorHAnsi" w:hAnsiTheme="minorHAnsi"/>
          <w:sz w:val="24"/>
          <w:szCs w:val="24"/>
        </w:rPr>
        <w:t>district ha</w:t>
      </w:r>
      <w:r w:rsidR="00AA7CF1" w:rsidRPr="00843B7E">
        <w:rPr>
          <w:rFonts w:asciiTheme="minorHAnsi" w:hAnsiTheme="minorHAnsi"/>
          <w:sz w:val="24"/>
          <w:szCs w:val="24"/>
        </w:rPr>
        <w:t>s</w:t>
      </w:r>
      <w:r w:rsidRPr="00843B7E">
        <w:rPr>
          <w:rFonts w:asciiTheme="minorHAnsi" w:hAnsiTheme="minorHAnsi"/>
          <w:sz w:val="24"/>
          <w:szCs w:val="24"/>
        </w:rPr>
        <w:t xml:space="preserve"> particularly small schools or allow for </w:t>
      </w:r>
      <w:r w:rsidR="00580F80" w:rsidRPr="00843B7E">
        <w:rPr>
          <w:rFonts w:asciiTheme="minorHAnsi" w:hAnsiTheme="minorHAnsi"/>
          <w:sz w:val="24"/>
          <w:szCs w:val="24"/>
        </w:rPr>
        <w:t>di</w:t>
      </w:r>
      <w:r w:rsidR="00AA7CF1" w:rsidRPr="00843B7E">
        <w:rPr>
          <w:rFonts w:asciiTheme="minorHAnsi" w:hAnsiTheme="minorHAnsi"/>
          <w:sz w:val="24"/>
          <w:szCs w:val="24"/>
        </w:rPr>
        <w:t>fferent allocatio</w:t>
      </w:r>
      <w:r w:rsidR="00580F80" w:rsidRPr="00843B7E">
        <w:rPr>
          <w:rFonts w:asciiTheme="minorHAnsi" w:hAnsiTheme="minorHAnsi"/>
          <w:sz w:val="24"/>
          <w:szCs w:val="24"/>
        </w:rPr>
        <w:t>ns among</w:t>
      </w:r>
      <w:r w:rsidRPr="00843B7E">
        <w:rPr>
          <w:rFonts w:asciiTheme="minorHAnsi" w:hAnsiTheme="minorHAnsi"/>
          <w:sz w:val="24"/>
          <w:szCs w:val="24"/>
        </w:rPr>
        <w:t xml:space="preserve"> grade</w:t>
      </w:r>
      <w:r w:rsidR="00580F80" w:rsidRPr="00843B7E">
        <w:rPr>
          <w:rFonts w:asciiTheme="minorHAnsi" w:hAnsiTheme="minorHAnsi"/>
          <w:sz w:val="24"/>
          <w:szCs w:val="24"/>
        </w:rPr>
        <w:t xml:space="preserve"> </w:t>
      </w:r>
      <w:r w:rsidRPr="00843B7E">
        <w:rPr>
          <w:rFonts w:asciiTheme="minorHAnsi" w:hAnsiTheme="minorHAnsi"/>
          <w:sz w:val="24"/>
          <w:szCs w:val="24"/>
        </w:rPr>
        <w:t>spans?</w:t>
      </w:r>
      <w:r w:rsidR="00387259" w:rsidRPr="00843B7E">
        <w:rPr>
          <w:rFonts w:asciiTheme="minorHAnsi" w:hAnsiTheme="minorHAnsi"/>
          <w:sz w:val="24"/>
          <w:szCs w:val="24"/>
        </w:rPr>
        <w:t xml:space="preserve">  </w:t>
      </w:r>
    </w:p>
    <w:p w14:paraId="287E648B" w14:textId="77777777" w:rsidR="00AD7AFE" w:rsidRPr="00843B7E" w:rsidRDefault="00AD7AFE" w:rsidP="00AD7AFE">
      <w:pPr>
        <w:pStyle w:val="ListParagraph"/>
        <w:numPr>
          <w:ilvl w:val="0"/>
          <w:numId w:val="6"/>
        </w:numPr>
        <w:spacing w:after="0" w:line="240" w:lineRule="auto"/>
        <w:rPr>
          <w:rFonts w:asciiTheme="minorHAnsi" w:hAnsiTheme="minorHAnsi"/>
          <w:sz w:val="24"/>
          <w:szCs w:val="24"/>
        </w:rPr>
      </w:pPr>
      <w:r w:rsidRPr="00843B7E">
        <w:rPr>
          <w:rFonts w:asciiTheme="minorHAnsi" w:hAnsiTheme="minorHAnsi"/>
          <w:sz w:val="24"/>
          <w:szCs w:val="24"/>
        </w:rPr>
        <w:t xml:space="preserve">How should the </w:t>
      </w:r>
      <w:r w:rsidR="00AA7CF1" w:rsidRPr="00843B7E">
        <w:rPr>
          <w:rFonts w:asciiTheme="minorHAnsi" w:hAnsiTheme="minorHAnsi"/>
          <w:sz w:val="24"/>
          <w:szCs w:val="24"/>
        </w:rPr>
        <w:t>new emphasis o</w:t>
      </w:r>
      <w:r w:rsidR="00182DD2" w:rsidRPr="00843B7E">
        <w:rPr>
          <w:rFonts w:asciiTheme="minorHAnsi" w:hAnsiTheme="minorHAnsi"/>
          <w:sz w:val="24"/>
          <w:szCs w:val="24"/>
        </w:rPr>
        <w:t xml:space="preserve">n allocation of </w:t>
      </w:r>
      <w:r w:rsidR="00AA7CF1" w:rsidRPr="00843B7E">
        <w:rPr>
          <w:rFonts w:asciiTheme="minorHAnsi" w:hAnsiTheme="minorHAnsi"/>
          <w:sz w:val="24"/>
          <w:szCs w:val="24"/>
        </w:rPr>
        <w:t>f</w:t>
      </w:r>
      <w:r w:rsidR="00182DD2" w:rsidRPr="00843B7E">
        <w:rPr>
          <w:rFonts w:asciiTheme="minorHAnsi" w:hAnsiTheme="minorHAnsi"/>
          <w:sz w:val="24"/>
          <w:szCs w:val="24"/>
        </w:rPr>
        <w:t>unds</w:t>
      </w:r>
      <w:r w:rsidRPr="00843B7E">
        <w:rPr>
          <w:rFonts w:asciiTheme="minorHAnsi" w:hAnsiTheme="minorHAnsi"/>
          <w:sz w:val="24"/>
          <w:szCs w:val="24"/>
        </w:rPr>
        <w:t xml:space="preserve"> apply to </w:t>
      </w:r>
      <w:r w:rsidR="00182DD2" w:rsidRPr="00843B7E">
        <w:rPr>
          <w:rFonts w:asciiTheme="minorHAnsi" w:hAnsiTheme="minorHAnsi"/>
          <w:sz w:val="24"/>
          <w:szCs w:val="24"/>
        </w:rPr>
        <w:t xml:space="preserve">State and local </w:t>
      </w:r>
      <w:r w:rsidRPr="00843B7E">
        <w:rPr>
          <w:rFonts w:asciiTheme="minorHAnsi" w:hAnsiTheme="minorHAnsi"/>
          <w:sz w:val="24"/>
          <w:szCs w:val="24"/>
        </w:rPr>
        <w:t xml:space="preserve">funds </w:t>
      </w:r>
      <w:r w:rsidR="00AA7CF1" w:rsidRPr="00843B7E">
        <w:rPr>
          <w:rFonts w:asciiTheme="minorHAnsi" w:hAnsiTheme="minorHAnsi"/>
          <w:sz w:val="24"/>
          <w:szCs w:val="24"/>
        </w:rPr>
        <w:t>retained</w:t>
      </w:r>
      <w:r w:rsidRPr="00843B7E">
        <w:rPr>
          <w:rFonts w:asciiTheme="minorHAnsi" w:hAnsiTheme="minorHAnsi"/>
          <w:sz w:val="24"/>
          <w:szCs w:val="24"/>
        </w:rPr>
        <w:t xml:space="preserve"> at the district </w:t>
      </w:r>
      <w:r w:rsidR="00580F80" w:rsidRPr="00843B7E">
        <w:rPr>
          <w:rFonts w:asciiTheme="minorHAnsi" w:hAnsiTheme="minorHAnsi"/>
          <w:sz w:val="24"/>
          <w:szCs w:val="24"/>
        </w:rPr>
        <w:t>level</w:t>
      </w:r>
      <w:r w:rsidRPr="00843B7E">
        <w:rPr>
          <w:rFonts w:asciiTheme="minorHAnsi" w:hAnsiTheme="minorHAnsi"/>
          <w:sz w:val="24"/>
          <w:szCs w:val="24"/>
        </w:rPr>
        <w:t xml:space="preserve">? </w:t>
      </w:r>
    </w:p>
    <w:p w14:paraId="2957DBAA" w14:textId="30CF264F" w:rsidR="00AB7D21" w:rsidRPr="00843B7E" w:rsidRDefault="00387259" w:rsidP="00AD7AFE">
      <w:pPr>
        <w:pStyle w:val="ListParagraph"/>
        <w:numPr>
          <w:ilvl w:val="0"/>
          <w:numId w:val="6"/>
        </w:numPr>
        <w:spacing w:after="0" w:line="240" w:lineRule="auto"/>
        <w:rPr>
          <w:rFonts w:asciiTheme="minorHAnsi" w:hAnsiTheme="minorHAnsi"/>
          <w:sz w:val="24"/>
          <w:szCs w:val="24"/>
        </w:rPr>
      </w:pPr>
      <w:r w:rsidRPr="00843B7E">
        <w:rPr>
          <w:rFonts w:asciiTheme="minorHAnsi" w:hAnsiTheme="minorHAnsi"/>
          <w:sz w:val="24"/>
          <w:szCs w:val="24"/>
        </w:rPr>
        <w:t xml:space="preserve">What does it mean to meet this requirement two years after the date of enactment, when the date of enactment is </w:t>
      </w:r>
      <w:r w:rsidR="00580F80" w:rsidRPr="00843B7E">
        <w:rPr>
          <w:rFonts w:asciiTheme="minorHAnsi" w:hAnsiTheme="minorHAnsi"/>
          <w:sz w:val="24"/>
          <w:szCs w:val="24"/>
        </w:rPr>
        <w:t xml:space="preserve">in </w:t>
      </w:r>
      <w:r w:rsidRPr="00843B7E">
        <w:rPr>
          <w:rFonts w:asciiTheme="minorHAnsi" w:hAnsiTheme="minorHAnsi"/>
          <w:sz w:val="24"/>
          <w:szCs w:val="24"/>
        </w:rPr>
        <w:t>the middle of a school year?  Do</w:t>
      </w:r>
      <w:r w:rsidR="00182DD2" w:rsidRPr="00843B7E">
        <w:rPr>
          <w:rFonts w:asciiTheme="minorHAnsi" w:hAnsiTheme="minorHAnsi"/>
          <w:sz w:val="24"/>
          <w:szCs w:val="24"/>
        </w:rPr>
        <w:t>es</w:t>
      </w:r>
      <w:r w:rsidRPr="00843B7E">
        <w:rPr>
          <w:rFonts w:asciiTheme="minorHAnsi" w:hAnsiTheme="minorHAnsi"/>
          <w:sz w:val="24"/>
          <w:szCs w:val="24"/>
        </w:rPr>
        <w:t xml:space="preserve"> </w:t>
      </w:r>
      <w:r w:rsidR="00182DD2" w:rsidRPr="00843B7E">
        <w:rPr>
          <w:rFonts w:asciiTheme="minorHAnsi" w:hAnsiTheme="minorHAnsi"/>
          <w:sz w:val="24"/>
          <w:szCs w:val="24"/>
        </w:rPr>
        <w:t xml:space="preserve">a </w:t>
      </w:r>
      <w:r w:rsidRPr="00843B7E">
        <w:rPr>
          <w:rFonts w:asciiTheme="minorHAnsi" w:hAnsiTheme="minorHAnsi"/>
          <w:sz w:val="24"/>
          <w:szCs w:val="24"/>
        </w:rPr>
        <w:t xml:space="preserve">district need additional time to meaningfully </w:t>
      </w:r>
      <w:r w:rsidR="00182DD2" w:rsidRPr="00843B7E">
        <w:rPr>
          <w:rFonts w:asciiTheme="minorHAnsi" w:hAnsiTheme="minorHAnsi"/>
          <w:sz w:val="24"/>
          <w:szCs w:val="24"/>
        </w:rPr>
        <w:t>implement</w:t>
      </w:r>
      <w:r w:rsidRPr="00843B7E">
        <w:rPr>
          <w:rFonts w:asciiTheme="minorHAnsi" w:hAnsiTheme="minorHAnsi"/>
          <w:sz w:val="24"/>
          <w:szCs w:val="24"/>
        </w:rPr>
        <w:t xml:space="preserve"> </w:t>
      </w:r>
      <w:r w:rsidR="00182DD2" w:rsidRPr="00843B7E">
        <w:rPr>
          <w:rFonts w:asciiTheme="minorHAnsi" w:hAnsiTheme="minorHAnsi"/>
          <w:sz w:val="24"/>
          <w:szCs w:val="24"/>
        </w:rPr>
        <w:t>a</w:t>
      </w:r>
      <w:r w:rsidRPr="00843B7E">
        <w:rPr>
          <w:rFonts w:asciiTheme="minorHAnsi" w:hAnsiTheme="minorHAnsi"/>
          <w:sz w:val="24"/>
          <w:szCs w:val="24"/>
        </w:rPr>
        <w:t xml:space="preserve"> methodology </w:t>
      </w:r>
      <w:r w:rsidR="00182DD2" w:rsidRPr="00843B7E">
        <w:rPr>
          <w:rFonts w:asciiTheme="minorHAnsi" w:hAnsiTheme="minorHAnsi"/>
          <w:sz w:val="24"/>
          <w:szCs w:val="24"/>
        </w:rPr>
        <w:t>that meets the statutory requirement</w:t>
      </w:r>
      <w:r w:rsidRPr="00843B7E">
        <w:rPr>
          <w:rFonts w:asciiTheme="minorHAnsi" w:hAnsiTheme="minorHAnsi"/>
          <w:sz w:val="24"/>
          <w:szCs w:val="24"/>
        </w:rPr>
        <w:t xml:space="preserve">? </w:t>
      </w:r>
    </w:p>
    <w:p w14:paraId="2A92C23B" w14:textId="36710263" w:rsidR="000D0E6B" w:rsidRPr="00843B7E" w:rsidRDefault="00BF323D" w:rsidP="00AD7AFE">
      <w:pPr>
        <w:pStyle w:val="ListParagraph"/>
        <w:numPr>
          <w:ilvl w:val="0"/>
          <w:numId w:val="6"/>
        </w:numPr>
        <w:spacing w:after="0" w:line="240" w:lineRule="auto"/>
        <w:rPr>
          <w:rFonts w:asciiTheme="minorHAnsi" w:hAnsiTheme="minorHAnsi"/>
          <w:sz w:val="24"/>
          <w:szCs w:val="24"/>
        </w:rPr>
      </w:pPr>
      <w:r w:rsidRPr="00843B7E">
        <w:rPr>
          <w:rFonts w:asciiTheme="minorHAnsi" w:hAnsiTheme="minorHAnsi"/>
          <w:sz w:val="24"/>
          <w:szCs w:val="24"/>
        </w:rPr>
        <w:t xml:space="preserve">What </w:t>
      </w:r>
      <w:r w:rsidR="003477AF" w:rsidRPr="00843B7E">
        <w:rPr>
          <w:rFonts w:asciiTheme="minorHAnsi" w:hAnsiTheme="minorHAnsi"/>
          <w:sz w:val="24"/>
          <w:szCs w:val="24"/>
        </w:rPr>
        <w:t>enforcement action must a</w:t>
      </w:r>
      <w:r w:rsidRPr="00843B7E">
        <w:rPr>
          <w:rFonts w:asciiTheme="minorHAnsi" w:hAnsiTheme="minorHAnsi"/>
          <w:sz w:val="24"/>
          <w:szCs w:val="24"/>
        </w:rPr>
        <w:t xml:space="preserve"> State</w:t>
      </w:r>
      <w:r w:rsidR="003477AF" w:rsidRPr="00843B7E">
        <w:rPr>
          <w:rFonts w:asciiTheme="minorHAnsi" w:hAnsiTheme="minorHAnsi"/>
          <w:sz w:val="24"/>
          <w:szCs w:val="24"/>
        </w:rPr>
        <w:t xml:space="preserve"> take if it</w:t>
      </w:r>
      <w:r w:rsidRPr="00843B7E">
        <w:rPr>
          <w:rFonts w:asciiTheme="minorHAnsi" w:hAnsiTheme="minorHAnsi"/>
          <w:sz w:val="24"/>
          <w:szCs w:val="24"/>
        </w:rPr>
        <w:t xml:space="preserve"> finds that a district has not complied with the requirement?</w:t>
      </w:r>
      <w:r w:rsidR="000D0E6B" w:rsidRPr="00843B7E">
        <w:rPr>
          <w:rFonts w:asciiTheme="minorHAnsi" w:hAnsiTheme="minorHAnsi"/>
          <w:sz w:val="24"/>
          <w:szCs w:val="24"/>
        </w:rPr>
        <w:t xml:space="preserve">  </w:t>
      </w:r>
      <w:r w:rsidR="00D83CA5" w:rsidRPr="00843B7E">
        <w:rPr>
          <w:rFonts w:asciiTheme="minorHAnsi" w:hAnsiTheme="minorHAnsi"/>
          <w:sz w:val="24"/>
          <w:szCs w:val="24"/>
        </w:rPr>
        <w:t>What</w:t>
      </w:r>
      <w:r w:rsidR="000D0E6B" w:rsidRPr="00843B7E">
        <w:rPr>
          <w:rFonts w:asciiTheme="minorHAnsi" w:hAnsiTheme="minorHAnsi"/>
          <w:sz w:val="24"/>
          <w:szCs w:val="24"/>
        </w:rPr>
        <w:t xml:space="preserve"> corrective actions</w:t>
      </w:r>
      <w:r w:rsidR="00D83CA5" w:rsidRPr="00843B7E">
        <w:rPr>
          <w:rFonts w:asciiTheme="minorHAnsi" w:hAnsiTheme="minorHAnsi"/>
          <w:sz w:val="24"/>
          <w:szCs w:val="24"/>
        </w:rPr>
        <w:t xml:space="preserve"> should</w:t>
      </w:r>
      <w:r w:rsidR="000D0E6B" w:rsidRPr="00843B7E">
        <w:rPr>
          <w:rFonts w:asciiTheme="minorHAnsi" w:hAnsiTheme="minorHAnsi"/>
          <w:sz w:val="24"/>
          <w:szCs w:val="24"/>
        </w:rPr>
        <w:t xml:space="preserve"> </w:t>
      </w:r>
      <w:r w:rsidR="00A052B2" w:rsidRPr="00843B7E">
        <w:rPr>
          <w:rFonts w:asciiTheme="minorHAnsi" w:hAnsiTheme="minorHAnsi"/>
          <w:sz w:val="24"/>
          <w:szCs w:val="24"/>
        </w:rPr>
        <w:t xml:space="preserve">the </w:t>
      </w:r>
      <w:r w:rsidR="000D0E6B" w:rsidRPr="00843B7E">
        <w:rPr>
          <w:rFonts w:asciiTheme="minorHAnsi" w:hAnsiTheme="minorHAnsi"/>
          <w:sz w:val="24"/>
          <w:szCs w:val="24"/>
        </w:rPr>
        <w:t>district</w:t>
      </w:r>
      <w:r w:rsidR="00A052B2" w:rsidRPr="00843B7E">
        <w:rPr>
          <w:rFonts w:asciiTheme="minorHAnsi" w:hAnsiTheme="minorHAnsi"/>
          <w:sz w:val="24"/>
          <w:szCs w:val="24"/>
        </w:rPr>
        <w:t xml:space="preserve"> have to</w:t>
      </w:r>
      <w:r w:rsidR="000D0E6B" w:rsidRPr="00843B7E">
        <w:rPr>
          <w:rFonts w:asciiTheme="minorHAnsi" w:hAnsiTheme="minorHAnsi"/>
          <w:sz w:val="24"/>
          <w:szCs w:val="24"/>
        </w:rPr>
        <w:t xml:space="preserve"> take?</w:t>
      </w:r>
    </w:p>
    <w:p w14:paraId="1752E954" w14:textId="77777777" w:rsidR="00FA1C53" w:rsidRPr="00843B7E" w:rsidRDefault="00FA1C53" w:rsidP="006D4FE1">
      <w:pPr>
        <w:pStyle w:val="ListParagraph"/>
        <w:spacing w:after="0" w:line="240" w:lineRule="auto"/>
        <w:rPr>
          <w:rFonts w:asciiTheme="minorHAnsi" w:hAnsiTheme="minorHAnsi"/>
          <w:sz w:val="24"/>
          <w:szCs w:val="24"/>
        </w:rPr>
      </w:pPr>
    </w:p>
    <w:p w14:paraId="08A4A5A7" w14:textId="77777777" w:rsidR="00A36B3B" w:rsidRPr="00A36B3B" w:rsidRDefault="006D4FE1" w:rsidP="00263FA8">
      <w:pPr>
        <w:tabs>
          <w:tab w:val="left" w:pos="7597"/>
        </w:tabs>
        <w:spacing w:after="0" w:line="240" w:lineRule="auto"/>
        <w:rPr>
          <w:rFonts w:asciiTheme="minorHAnsi" w:hAnsiTheme="minorHAnsi"/>
          <w:strike/>
          <w:sz w:val="24"/>
          <w:szCs w:val="24"/>
        </w:rPr>
      </w:pPr>
      <w:r w:rsidRPr="00A36B3B">
        <w:rPr>
          <w:rFonts w:asciiTheme="minorHAnsi" w:hAnsiTheme="minorHAnsi"/>
          <w:strike/>
          <w:sz w:val="24"/>
          <w:szCs w:val="24"/>
        </w:rPr>
        <w:t>The Department is not providing draft regulatory text at this time; instead, the Department will prepare regulatory text after discussing these questions with negotiators.</w:t>
      </w:r>
      <w:r w:rsidR="00BF323D" w:rsidRPr="00A36B3B">
        <w:rPr>
          <w:rFonts w:asciiTheme="minorHAnsi" w:hAnsiTheme="minorHAnsi"/>
          <w:strike/>
          <w:sz w:val="24"/>
          <w:szCs w:val="24"/>
        </w:rPr>
        <w:tab/>
      </w:r>
    </w:p>
    <w:p w14:paraId="06A137C7" w14:textId="77777777" w:rsidR="00A36B3B" w:rsidRDefault="00A36B3B" w:rsidP="00263FA8">
      <w:pPr>
        <w:tabs>
          <w:tab w:val="left" w:pos="7597"/>
        </w:tabs>
        <w:spacing w:after="0" w:line="240" w:lineRule="auto"/>
        <w:rPr>
          <w:rFonts w:asciiTheme="minorHAnsi" w:hAnsiTheme="minorHAnsi"/>
          <w:sz w:val="24"/>
          <w:szCs w:val="24"/>
        </w:rPr>
      </w:pPr>
    </w:p>
    <w:p w14:paraId="6674DD80" w14:textId="39AA71F0" w:rsidR="00263FA8" w:rsidRPr="00843B7E" w:rsidRDefault="00BE549A" w:rsidP="00263FA8">
      <w:pPr>
        <w:tabs>
          <w:tab w:val="left" w:pos="7597"/>
        </w:tabs>
        <w:spacing w:after="0" w:line="240" w:lineRule="auto"/>
        <w:rPr>
          <w:rFonts w:asciiTheme="minorHAnsi" w:hAnsiTheme="minorHAnsi"/>
          <w:b/>
          <w:sz w:val="24"/>
          <w:szCs w:val="24"/>
          <w:u w:val="single"/>
        </w:rPr>
      </w:pPr>
      <w:r>
        <w:rPr>
          <w:rFonts w:asciiTheme="minorHAnsi" w:hAnsiTheme="minorHAnsi"/>
          <w:b/>
          <w:sz w:val="24"/>
          <w:szCs w:val="24"/>
          <w:u w:val="single"/>
        </w:rPr>
        <w:t>Session 3</w:t>
      </w:r>
      <w:r w:rsidR="00C255D6">
        <w:rPr>
          <w:rFonts w:asciiTheme="minorHAnsi" w:hAnsiTheme="minorHAnsi"/>
          <w:b/>
          <w:sz w:val="24"/>
          <w:szCs w:val="24"/>
          <w:u w:val="single"/>
        </w:rPr>
        <w:t xml:space="preserve"> Update</w:t>
      </w:r>
    </w:p>
    <w:p w14:paraId="2C626D83" w14:textId="77777777" w:rsidR="00263FA8" w:rsidRPr="00843B7E" w:rsidRDefault="00263FA8" w:rsidP="00263FA8">
      <w:pPr>
        <w:tabs>
          <w:tab w:val="left" w:pos="7597"/>
        </w:tabs>
        <w:spacing w:after="0" w:line="240" w:lineRule="auto"/>
        <w:rPr>
          <w:rFonts w:asciiTheme="minorHAnsi" w:hAnsiTheme="minorHAnsi"/>
          <w:sz w:val="24"/>
          <w:szCs w:val="24"/>
        </w:rPr>
      </w:pPr>
    </w:p>
    <w:p w14:paraId="571017A6" w14:textId="243259AF" w:rsidR="00263FA8" w:rsidRPr="00843B7E" w:rsidRDefault="00263FA8" w:rsidP="00263FA8">
      <w:pPr>
        <w:tabs>
          <w:tab w:val="left" w:pos="7597"/>
        </w:tabs>
        <w:spacing w:after="0" w:line="240" w:lineRule="auto"/>
        <w:rPr>
          <w:rFonts w:asciiTheme="minorHAnsi" w:hAnsiTheme="minorHAnsi"/>
          <w:sz w:val="24"/>
          <w:szCs w:val="24"/>
        </w:rPr>
      </w:pPr>
      <w:r w:rsidRPr="00843B7E">
        <w:rPr>
          <w:rFonts w:asciiTheme="minorHAnsi" w:hAnsiTheme="minorHAnsi"/>
          <w:sz w:val="24"/>
          <w:szCs w:val="24"/>
        </w:rPr>
        <w:t>The Department drafted the proposed regulatory language below in response to input during Session</w:t>
      </w:r>
      <w:r w:rsidR="00BE549A" w:rsidRPr="00BE549A">
        <w:rPr>
          <w:rFonts w:asciiTheme="minorHAnsi" w:hAnsiTheme="minorHAnsi"/>
          <w:sz w:val="24"/>
          <w:szCs w:val="24"/>
          <w:u w:val="single"/>
        </w:rPr>
        <w:t>s</w:t>
      </w:r>
      <w:r w:rsidRPr="00843B7E">
        <w:rPr>
          <w:rFonts w:asciiTheme="minorHAnsi" w:hAnsiTheme="minorHAnsi"/>
          <w:sz w:val="24"/>
          <w:szCs w:val="24"/>
        </w:rPr>
        <w:t xml:space="preserve"> 1 </w:t>
      </w:r>
      <w:r w:rsidR="00BE549A" w:rsidRPr="00BE549A">
        <w:rPr>
          <w:rFonts w:asciiTheme="minorHAnsi" w:hAnsiTheme="minorHAnsi"/>
          <w:sz w:val="24"/>
          <w:szCs w:val="24"/>
          <w:u w:val="single"/>
        </w:rPr>
        <w:t>and 2</w:t>
      </w:r>
      <w:r w:rsidR="00BE549A">
        <w:rPr>
          <w:rFonts w:asciiTheme="minorHAnsi" w:hAnsiTheme="minorHAnsi"/>
          <w:sz w:val="24"/>
          <w:szCs w:val="24"/>
        </w:rPr>
        <w:t xml:space="preserve"> </w:t>
      </w:r>
      <w:r w:rsidRPr="00843B7E">
        <w:rPr>
          <w:rFonts w:asciiTheme="minorHAnsi" w:hAnsiTheme="minorHAnsi"/>
          <w:sz w:val="24"/>
          <w:szCs w:val="24"/>
        </w:rPr>
        <w:t xml:space="preserve">from members of the Committee.  </w:t>
      </w:r>
      <w:r w:rsidR="00A4128F">
        <w:rPr>
          <w:rFonts w:asciiTheme="minorHAnsi" w:hAnsiTheme="minorHAnsi"/>
          <w:sz w:val="24"/>
          <w:szCs w:val="24"/>
        </w:rPr>
        <w:t>Th</w:t>
      </w:r>
      <w:r w:rsidRPr="00843B7E">
        <w:rPr>
          <w:rFonts w:asciiTheme="minorHAnsi" w:hAnsiTheme="minorHAnsi"/>
          <w:sz w:val="24"/>
          <w:szCs w:val="24"/>
        </w:rPr>
        <w:t xml:space="preserve">e proposal would require that within a district receiving Title I funds, each Title I school – </w:t>
      </w:r>
      <w:r w:rsidR="00A4128F">
        <w:rPr>
          <w:rFonts w:asciiTheme="minorHAnsi" w:hAnsiTheme="minorHAnsi"/>
          <w:sz w:val="24"/>
          <w:szCs w:val="24"/>
        </w:rPr>
        <w:t>generally</w:t>
      </w:r>
      <w:r>
        <w:rPr>
          <w:rFonts w:asciiTheme="minorHAnsi" w:hAnsiTheme="minorHAnsi"/>
          <w:sz w:val="24"/>
          <w:szCs w:val="24"/>
        </w:rPr>
        <w:t xml:space="preserve"> </w:t>
      </w:r>
      <w:r w:rsidRPr="00843B7E">
        <w:rPr>
          <w:rFonts w:asciiTheme="minorHAnsi" w:hAnsiTheme="minorHAnsi"/>
          <w:sz w:val="24"/>
          <w:szCs w:val="24"/>
        </w:rPr>
        <w:t xml:space="preserve">the highest </w:t>
      </w:r>
      <w:r>
        <w:rPr>
          <w:rFonts w:asciiTheme="minorHAnsi" w:hAnsiTheme="minorHAnsi"/>
          <w:sz w:val="24"/>
          <w:szCs w:val="24"/>
        </w:rPr>
        <w:t>p</w:t>
      </w:r>
      <w:r w:rsidRPr="00843B7E">
        <w:rPr>
          <w:rFonts w:asciiTheme="minorHAnsi" w:hAnsiTheme="minorHAnsi"/>
          <w:sz w:val="24"/>
          <w:szCs w:val="24"/>
        </w:rPr>
        <w:t>overty schools in the district – receive</w:t>
      </w:r>
      <w:r>
        <w:rPr>
          <w:rFonts w:asciiTheme="minorHAnsi" w:hAnsiTheme="minorHAnsi"/>
          <w:sz w:val="24"/>
          <w:szCs w:val="24"/>
        </w:rPr>
        <w:t>s</w:t>
      </w:r>
      <w:r w:rsidRPr="00843B7E">
        <w:rPr>
          <w:rFonts w:asciiTheme="minorHAnsi" w:hAnsiTheme="minorHAnsi"/>
          <w:sz w:val="24"/>
          <w:szCs w:val="24"/>
        </w:rPr>
        <w:t xml:space="preserve"> at least as much in State and local funding as the average non-Title I school in that district, so that Title I funds can provide truly supplemental support in Title I schools.</w:t>
      </w:r>
      <w:r w:rsidRPr="00843B7E">
        <w:rPr>
          <w:rFonts w:asciiTheme="minorHAnsi" w:hAnsiTheme="minorHAnsi"/>
        </w:rPr>
        <w:t xml:space="preserve"> </w:t>
      </w:r>
      <w:r w:rsidRPr="00843B7E">
        <w:rPr>
          <w:rFonts w:asciiTheme="minorHAnsi" w:hAnsiTheme="minorHAnsi"/>
          <w:sz w:val="24"/>
          <w:szCs w:val="24"/>
        </w:rPr>
        <w:t xml:space="preserve">The proposal would also provide flexibility for districts including (1) authority to choose </w:t>
      </w:r>
      <w:r w:rsidR="00A4128F">
        <w:rPr>
          <w:rFonts w:asciiTheme="minorHAnsi" w:hAnsiTheme="minorHAnsi"/>
          <w:sz w:val="24"/>
          <w:szCs w:val="24"/>
        </w:rPr>
        <w:t>its</w:t>
      </w:r>
      <w:r w:rsidRPr="00843B7E">
        <w:rPr>
          <w:rFonts w:asciiTheme="minorHAnsi" w:hAnsiTheme="minorHAnsi"/>
          <w:sz w:val="24"/>
          <w:szCs w:val="24"/>
        </w:rPr>
        <w:t xml:space="preserve"> methodology for allocating State and local funds to schools; (2) time to plan</w:t>
      </w:r>
      <w:r w:rsidR="00A4128F">
        <w:rPr>
          <w:rFonts w:asciiTheme="minorHAnsi" w:hAnsiTheme="minorHAnsi"/>
          <w:sz w:val="24"/>
          <w:szCs w:val="24"/>
        </w:rPr>
        <w:t xml:space="preserve"> </w:t>
      </w:r>
      <w:r w:rsidRPr="00843B7E">
        <w:rPr>
          <w:rFonts w:asciiTheme="minorHAnsi" w:hAnsiTheme="minorHAnsi"/>
          <w:sz w:val="24"/>
          <w:szCs w:val="24"/>
        </w:rPr>
        <w:t xml:space="preserve">–  a district  would not have to fully implement </w:t>
      </w:r>
      <w:r w:rsidR="009E5A8A">
        <w:rPr>
          <w:rFonts w:asciiTheme="minorHAnsi" w:hAnsiTheme="minorHAnsi"/>
          <w:sz w:val="24"/>
          <w:szCs w:val="24"/>
        </w:rPr>
        <w:t>its</w:t>
      </w:r>
      <w:r w:rsidRPr="00843B7E">
        <w:rPr>
          <w:rFonts w:asciiTheme="minorHAnsi" w:hAnsiTheme="minorHAnsi"/>
          <w:sz w:val="24"/>
          <w:szCs w:val="24"/>
        </w:rPr>
        <w:t xml:space="preserve"> methodology until school year 2019-2020; (3) flexibility to comply on a districtwide or grade-span basis; (4) </w:t>
      </w:r>
      <w:r w:rsidR="009E5A8A">
        <w:rPr>
          <w:rFonts w:asciiTheme="minorHAnsi" w:hAnsiTheme="minorHAnsi"/>
          <w:sz w:val="24"/>
          <w:szCs w:val="24"/>
        </w:rPr>
        <w:t>exceptions for</w:t>
      </w:r>
      <w:r w:rsidRPr="00843B7E">
        <w:rPr>
          <w:rFonts w:asciiTheme="minorHAnsi" w:hAnsiTheme="minorHAnsi"/>
          <w:sz w:val="24"/>
          <w:szCs w:val="24"/>
        </w:rPr>
        <w:t xml:space="preserve"> districts with a single school or </w:t>
      </w:r>
      <w:r w:rsidR="009E5A8A">
        <w:rPr>
          <w:rFonts w:asciiTheme="minorHAnsi" w:hAnsiTheme="minorHAnsi"/>
          <w:sz w:val="24"/>
          <w:szCs w:val="24"/>
        </w:rPr>
        <w:t>a single school per grade-</w:t>
      </w:r>
      <w:r w:rsidRPr="00843B7E">
        <w:rPr>
          <w:rFonts w:asciiTheme="minorHAnsi" w:hAnsiTheme="minorHAnsi"/>
          <w:sz w:val="24"/>
          <w:szCs w:val="24"/>
        </w:rPr>
        <w:t>span; and (5) discretion to exclude from</w:t>
      </w:r>
      <w:r>
        <w:rPr>
          <w:rFonts w:asciiTheme="minorHAnsi" w:hAnsiTheme="minorHAnsi"/>
          <w:sz w:val="24"/>
          <w:szCs w:val="24"/>
        </w:rPr>
        <w:t xml:space="preserve"> </w:t>
      </w:r>
      <w:r w:rsidRPr="00843B7E">
        <w:rPr>
          <w:rFonts w:asciiTheme="minorHAnsi" w:hAnsiTheme="minorHAnsi"/>
          <w:sz w:val="24"/>
          <w:szCs w:val="24"/>
        </w:rPr>
        <w:t xml:space="preserve">compliance calculations very </w:t>
      </w:r>
      <w:r w:rsidRPr="00843B7E">
        <w:rPr>
          <w:rFonts w:asciiTheme="minorHAnsi" w:hAnsiTheme="minorHAnsi"/>
          <w:sz w:val="24"/>
          <w:szCs w:val="24"/>
        </w:rPr>
        <w:lastRenderedPageBreak/>
        <w:t>small schools and supplemental State and local funding used for programs designed to serve the same purpose as Title I.</w:t>
      </w:r>
    </w:p>
    <w:p w14:paraId="1F682C13" w14:textId="77777777" w:rsidR="00263FA8" w:rsidRPr="00843B7E" w:rsidRDefault="00263FA8" w:rsidP="00263FA8">
      <w:pPr>
        <w:tabs>
          <w:tab w:val="left" w:pos="7597"/>
        </w:tabs>
        <w:spacing w:after="0" w:line="240" w:lineRule="auto"/>
        <w:rPr>
          <w:rFonts w:asciiTheme="minorHAnsi" w:hAnsiTheme="minorHAnsi"/>
          <w:sz w:val="24"/>
          <w:szCs w:val="24"/>
        </w:rPr>
      </w:pPr>
    </w:p>
    <w:p w14:paraId="7A6F9689" w14:textId="77777777" w:rsidR="00263FA8" w:rsidRPr="00843B7E" w:rsidRDefault="00263FA8" w:rsidP="00263FA8">
      <w:pPr>
        <w:tabs>
          <w:tab w:val="left" w:pos="7597"/>
        </w:tabs>
        <w:spacing w:after="0" w:line="240" w:lineRule="auto"/>
        <w:rPr>
          <w:rFonts w:asciiTheme="minorHAnsi" w:hAnsiTheme="minorHAnsi"/>
          <w:sz w:val="24"/>
          <w:szCs w:val="24"/>
        </w:rPr>
      </w:pPr>
      <w:r w:rsidRPr="00843B7E">
        <w:rPr>
          <w:rFonts w:asciiTheme="minorHAnsi" w:hAnsiTheme="minorHAnsi"/>
          <w:sz w:val="24"/>
          <w:szCs w:val="24"/>
        </w:rPr>
        <w:t>More specifically:</w:t>
      </w:r>
    </w:p>
    <w:p w14:paraId="25EF0A78" w14:textId="77777777" w:rsidR="00263FA8" w:rsidRPr="00843B7E" w:rsidRDefault="00263FA8" w:rsidP="00263FA8">
      <w:pPr>
        <w:tabs>
          <w:tab w:val="left" w:pos="7597"/>
        </w:tabs>
        <w:spacing w:after="0" w:line="240" w:lineRule="auto"/>
        <w:rPr>
          <w:rFonts w:asciiTheme="minorHAnsi" w:hAnsiTheme="minorHAnsi"/>
          <w:sz w:val="24"/>
          <w:szCs w:val="24"/>
        </w:rPr>
      </w:pPr>
    </w:p>
    <w:p w14:paraId="5E716B71" w14:textId="40F075E0" w:rsidR="00263FA8" w:rsidRPr="00843B7E" w:rsidRDefault="00263FA8" w:rsidP="00263FA8">
      <w:pPr>
        <w:tabs>
          <w:tab w:val="left" w:pos="7597"/>
        </w:tabs>
        <w:spacing w:after="0" w:line="240" w:lineRule="auto"/>
        <w:rPr>
          <w:rFonts w:asciiTheme="minorHAnsi" w:hAnsiTheme="minorHAnsi"/>
          <w:sz w:val="24"/>
          <w:szCs w:val="24"/>
        </w:rPr>
      </w:pPr>
      <w:r w:rsidRPr="00843B7E">
        <w:rPr>
          <w:rFonts w:asciiTheme="minorHAnsi" w:hAnsiTheme="minorHAnsi"/>
          <w:sz w:val="24"/>
          <w:szCs w:val="24"/>
        </w:rPr>
        <w:t xml:space="preserve">Paragraph (a) of the proposal restates section 1118(b)(1) and (3) of the ESSA.  </w:t>
      </w:r>
      <w:r w:rsidRPr="00263FA8">
        <w:rPr>
          <w:rFonts w:asciiTheme="minorHAnsi" w:hAnsiTheme="minorHAnsi"/>
          <w:sz w:val="24"/>
          <w:szCs w:val="24"/>
        </w:rPr>
        <w:t>Paragraph (b) implements the statutory compliance requirement to ensure</w:t>
      </w:r>
      <w:r w:rsidRPr="00843B7E">
        <w:rPr>
          <w:rFonts w:asciiTheme="minorHAnsi" w:hAnsiTheme="minorHAnsi"/>
          <w:sz w:val="24"/>
          <w:szCs w:val="24"/>
        </w:rPr>
        <w:t xml:space="preserve"> that Title I funds are used to provide truly supplemental support in high</w:t>
      </w:r>
      <w:r w:rsidR="00A87500">
        <w:rPr>
          <w:rFonts w:asciiTheme="minorHAnsi" w:hAnsiTheme="minorHAnsi"/>
          <w:sz w:val="24"/>
          <w:szCs w:val="24"/>
        </w:rPr>
        <w:t>-</w:t>
      </w:r>
      <w:r w:rsidRPr="00843B7E">
        <w:rPr>
          <w:rFonts w:asciiTheme="minorHAnsi" w:hAnsiTheme="minorHAnsi"/>
          <w:sz w:val="24"/>
          <w:szCs w:val="24"/>
        </w:rPr>
        <w:t xml:space="preserve">poverty schools.  Paragraph (b)(1)(ii) states that each district may determine the methodology it will use to allocate State and local funds to its schools, provided </w:t>
      </w:r>
      <w:r>
        <w:rPr>
          <w:rFonts w:asciiTheme="minorHAnsi" w:hAnsiTheme="minorHAnsi"/>
          <w:sz w:val="24"/>
          <w:szCs w:val="24"/>
        </w:rPr>
        <w:t xml:space="preserve">that </w:t>
      </w:r>
      <w:r w:rsidRPr="00E3453C">
        <w:rPr>
          <w:rFonts w:asciiTheme="minorHAnsi" w:hAnsiTheme="minorHAnsi"/>
          <w:strike/>
          <w:sz w:val="24"/>
          <w:szCs w:val="24"/>
        </w:rPr>
        <w:t>(1)</w:t>
      </w:r>
      <w:r w:rsidRPr="00843B7E">
        <w:rPr>
          <w:rFonts w:asciiTheme="minorHAnsi" w:hAnsiTheme="minorHAnsi"/>
          <w:sz w:val="24"/>
          <w:szCs w:val="24"/>
        </w:rPr>
        <w:t xml:space="preserve"> the methodology results in each Title I school spend</w:t>
      </w:r>
      <w:r>
        <w:rPr>
          <w:rFonts w:asciiTheme="minorHAnsi" w:hAnsiTheme="minorHAnsi"/>
          <w:sz w:val="24"/>
          <w:szCs w:val="24"/>
        </w:rPr>
        <w:t>ing</w:t>
      </w:r>
      <w:r w:rsidRPr="00843B7E">
        <w:rPr>
          <w:rFonts w:asciiTheme="minorHAnsi" w:hAnsiTheme="minorHAnsi"/>
          <w:sz w:val="24"/>
          <w:szCs w:val="24"/>
        </w:rPr>
        <w:t xml:space="preserve"> an amount of State and local funds that is equal to or greater (per pupil) than the average spent in non-Title I schools in the district (using the data required under Section 1111(h)(1)(C))</w:t>
      </w:r>
      <w:r w:rsidRPr="00E3453C">
        <w:rPr>
          <w:rFonts w:asciiTheme="minorHAnsi" w:hAnsiTheme="minorHAnsi"/>
          <w:strike/>
          <w:sz w:val="24"/>
          <w:szCs w:val="24"/>
        </w:rPr>
        <w:t>; and (2) the methodology allocates sufficient State and local funding to each Title I school to provide a basic educational program (as defined under State or local law) and services required by law for students with disabilities and English learners.</w:t>
      </w:r>
      <w:r w:rsidRPr="00843B7E">
        <w:rPr>
          <w:rFonts w:asciiTheme="minorHAnsi" w:hAnsiTheme="minorHAnsi"/>
          <w:sz w:val="24"/>
          <w:szCs w:val="24"/>
        </w:rPr>
        <w:t xml:space="preserve">  </w:t>
      </w:r>
      <w:r w:rsidR="00763CD1" w:rsidRPr="00E3453C">
        <w:rPr>
          <w:rFonts w:asciiTheme="minorHAnsi" w:hAnsiTheme="minorHAnsi"/>
          <w:sz w:val="24"/>
          <w:szCs w:val="24"/>
          <w:u w:val="single"/>
        </w:rPr>
        <w:t>Paragraph (b)(1)(iii) provides additional flexibility by stating that a district unable to meet the requirement in a given year will not be out of compliance with the supplement not supplant provision unless it was also unable to meet the requirement in one of the preceding 3 years.</w:t>
      </w:r>
    </w:p>
    <w:p w14:paraId="4033C3B0" w14:textId="77777777" w:rsidR="00263FA8" w:rsidRPr="00843B7E" w:rsidRDefault="00263FA8" w:rsidP="00263FA8">
      <w:pPr>
        <w:tabs>
          <w:tab w:val="left" w:pos="7597"/>
        </w:tabs>
        <w:spacing w:after="0" w:line="240" w:lineRule="auto"/>
        <w:rPr>
          <w:rFonts w:asciiTheme="minorHAnsi" w:hAnsiTheme="minorHAnsi"/>
          <w:sz w:val="24"/>
          <w:szCs w:val="24"/>
        </w:rPr>
      </w:pPr>
    </w:p>
    <w:p w14:paraId="1CE71786" w14:textId="77777777" w:rsidR="00263FA8" w:rsidRPr="00843B7E" w:rsidRDefault="00263FA8" w:rsidP="00263FA8">
      <w:pPr>
        <w:tabs>
          <w:tab w:val="left" w:pos="7597"/>
        </w:tabs>
        <w:spacing w:after="0" w:line="240" w:lineRule="auto"/>
        <w:rPr>
          <w:rFonts w:asciiTheme="minorHAnsi" w:hAnsiTheme="minorHAnsi"/>
          <w:sz w:val="24"/>
          <w:szCs w:val="24"/>
        </w:rPr>
      </w:pPr>
      <w:r w:rsidRPr="00843B7E">
        <w:rPr>
          <w:rFonts w:asciiTheme="minorHAnsi" w:hAnsiTheme="minorHAnsi"/>
          <w:sz w:val="24"/>
          <w:szCs w:val="24"/>
        </w:rPr>
        <w:t>Paragraph (b)(2) addresses those costs or services paid for at the district level instead of at the school level.  The proposed regulation would require that a district ensure that each Title I school receives a share of those services that is equal to or greater than the share it would otherwise receive if it were not a Title I school.</w:t>
      </w:r>
    </w:p>
    <w:p w14:paraId="687E2853" w14:textId="77777777" w:rsidR="00263FA8" w:rsidRPr="00843B7E" w:rsidRDefault="00263FA8" w:rsidP="00263FA8">
      <w:pPr>
        <w:tabs>
          <w:tab w:val="left" w:pos="7597"/>
        </w:tabs>
        <w:spacing w:after="0" w:line="240" w:lineRule="auto"/>
        <w:rPr>
          <w:rFonts w:asciiTheme="minorHAnsi" w:hAnsiTheme="minorHAnsi"/>
          <w:sz w:val="24"/>
          <w:szCs w:val="24"/>
        </w:rPr>
      </w:pPr>
    </w:p>
    <w:p w14:paraId="4ADDDE47" w14:textId="233B53E2" w:rsidR="00263FA8" w:rsidRPr="00E3453C" w:rsidRDefault="00263FA8" w:rsidP="00263FA8">
      <w:pPr>
        <w:tabs>
          <w:tab w:val="left" w:pos="7597"/>
        </w:tabs>
        <w:spacing w:after="0" w:line="240" w:lineRule="auto"/>
        <w:rPr>
          <w:rFonts w:asciiTheme="minorHAnsi" w:hAnsiTheme="minorHAnsi"/>
          <w:sz w:val="24"/>
          <w:szCs w:val="24"/>
          <w:u w:val="single"/>
        </w:rPr>
      </w:pPr>
      <w:r>
        <w:rPr>
          <w:rFonts w:asciiTheme="minorHAnsi" w:hAnsiTheme="minorHAnsi"/>
          <w:sz w:val="24"/>
          <w:szCs w:val="24"/>
        </w:rPr>
        <w:t>P</w:t>
      </w:r>
      <w:r w:rsidRPr="00843B7E">
        <w:rPr>
          <w:rFonts w:asciiTheme="minorHAnsi" w:hAnsiTheme="minorHAnsi"/>
          <w:sz w:val="24"/>
          <w:szCs w:val="24"/>
        </w:rPr>
        <w:t>aragraph (b)(3) explicitly exempts districts with only a single school from the school-based provisions of the regulation described above</w:t>
      </w:r>
      <w:r w:rsidRPr="00E3453C">
        <w:rPr>
          <w:rFonts w:asciiTheme="minorHAnsi" w:hAnsiTheme="minorHAnsi"/>
          <w:strike/>
          <w:sz w:val="24"/>
          <w:szCs w:val="24"/>
        </w:rPr>
        <w:t>, except for the requirement that the Title I school have sufficient State and local funding to provide a basic educational program and services required by law for students with disabilities and English learners</w:t>
      </w:r>
      <w:r w:rsidRPr="00843B7E">
        <w:rPr>
          <w:rFonts w:asciiTheme="minorHAnsi" w:hAnsiTheme="minorHAnsi"/>
          <w:sz w:val="24"/>
          <w:szCs w:val="24"/>
        </w:rPr>
        <w:t xml:space="preserve">. It further provides districts with the flexibility to exclude schools with fewer than 100 students from demonstrating that its methodology meets the requirements described above, and to exclude supplemental State and local funds expended in any school (including non-Title I schools) for programs that meet the intent and purpose of title I, part A. </w:t>
      </w:r>
      <w:r w:rsidR="00763CD1" w:rsidRPr="00E3453C">
        <w:rPr>
          <w:rFonts w:asciiTheme="minorHAnsi" w:hAnsiTheme="minorHAnsi"/>
          <w:sz w:val="24"/>
          <w:szCs w:val="24"/>
          <w:u w:val="single"/>
        </w:rPr>
        <w:t>It also gives districts the opportunity to rebut a finding that its methodology does not meet the requirements due to special circumstances related to a particular school’s population of disadvantaged students.</w:t>
      </w:r>
    </w:p>
    <w:p w14:paraId="3CA539BD" w14:textId="77777777" w:rsidR="00263FA8" w:rsidRPr="00843B7E" w:rsidRDefault="00263FA8" w:rsidP="00263FA8">
      <w:pPr>
        <w:tabs>
          <w:tab w:val="left" w:pos="7597"/>
        </w:tabs>
        <w:spacing w:after="0" w:line="240" w:lineRule="auto"/>
        <w:rPr>
          <w:rFonts w:asciiTheme="minorHAnsi" w:hAnsiTheme="minorHAnsi"/>
          <w:sz w:val="24"/>
          <w:szCs w:val="24"/>
        </w:rPr>
      </w:pPr>
    </w:p>
    <w:p w14:paraId="29A4C960" w14:textId="3EACB458" w:rsidR="00263FA8" w:rsidRPr="00843B7E" w:rsidRDefault="00263FA8" w:rsidP="00263FA8">
      <w:pPr>
        <w:tabs>
          <w:tab w:val="left" w:pos="7597"/>
        </w:tabs>
        <w:spacing w:after="0" w:line="240" w:lineRule="auto"/>
        <w:rPr>
          <w:rFonts w:asciiTheme="minorHAnsi" w:hAnsiTheme="minorHAnsi"/>
          <w:sz w:val="24"/>
          <w:szCs w:val="24"/>
        </w:rPr>
      </w:pPr>
      <w:r w:rsidRPr="00843B7E">
        <w:rPr>
          <w:rFonts w:asciiTheme="minorHAnsi" w:hAnsiTheme="minorHAnsi"/>
          <w:sz w:val="24"/>
          <w:szCs w:val="24"/>
        </w:rPr>
        <w:t xml:space="preserve">Finally, paragraph (b)(4) provides clarity around the transition timeline, explaining that a district may either (1) demonstrate to the State by December 10, 2017 (two years after the date of enactment of the statute) that its current methodology for allocating State and local funds meets the requirement, or (2) submit a plan to the State by December 10, 2017 for how it will fully implement a methodology that meets the requirement no later than the 2019-2020 school year.  </w:t>
      </w:r>
    </w:p>
    <w:p w14:paraId="31CE26D1" w14:textId="77777777" w:rsidR="00263FA8" w:rsidRPr="00843B7E" w:rsidRDefault="00263FA8" w:rsidP="00263FA8">
      <w:pPr>
        <w:tabs>
          <w:tab w:val="left" w:pos="7597"/>
        </w:tabs>
        <w:spacing w:after="0" w:line="240" w:lineRule="auto"/>
        <w:rPr>
          <w:rFonts w:asciiTheme="minorHAnsi" w:hAnsiTheme="minorHAnsi"/>
          <w:sz w:val="24"/>
          <w:szCs w:val="24"/>
        </w:rPr>
      </w:pPr>
    </w:p>
    <w:p w14:paraId="5807E99F" w14:textId="77777777" w:rsidR="00A4128F" w:rsidRDefault="00A4128F">
      <w:pPr>
        <w:spacing w:after="0" w:line="240" w:lineRule="auto"/>
        <w:rPr>
          <w:rFonts w:asciiTheme="minorHAnsi" w:hAnsiTheme="minorHAnsi"/>
          <w:b/>
          <w:sz w:val="24"/>
          <w:szCs w:val="24"/>
          <w:u w:val="single"/>
        </w:rPr>
      </w:pPr>
      <w:r>
        <w:rPr>
          <w:rFonts w:asciiTheme="minorHAnsi" w:hAnsiTheme="minorHAnsi"/>
          <w:b/>
          <w:sz w:val="24"/>
          <w:szCs w:val="24"/>
          <w:u w:val="single"/>
        </w:rPr>
        <w:br w:type="page"/>
      </w:r>
    </w:p>
    <w:p w14:paraId="5323BC29" w14:textId="77777777" w:rsidR="00BE549A" w:rsidRDefault="00BE549A" w:rsidP="00FB0524">
      <w:pPr>
        <w:spacing w:after="0" w:line="240" w:lineRule="auto"/>
        <w:jc w:val="center"/>
        <w:rPr>
          <w:rFonts w:asciiTheme="minorHAnsi" w:hAnsiTheme="minorHAnsi"/>
          <w:b/>
          <w:sz w:val="24"/>
          <w:szCs w:val="24"/>
          <w:u w:val="single"/>
        </w:rPr>
        <w:sectPr w:rsidR="00BE549A" w:rsidSect="00C255D6">
          <w:footerReference w:type="default" r:id="rId9"/>
          <w:pgSz w:w="12240" w:h="15840"/>
          <w:pgMar w:top="1440" w:right="1440" w:bottom="1440" w:left="1440" w:header="720" w:footer="720" w:gutter="0"/>
          <w:cols w:space="720"/>
          <w:docGrid w:linePitch="360"/>
        </w:sectPr>
      </w:pPr>
    </w:p>
    <w:p w14:paraId="53630FC0" w14:textId="6539C114" w:rsidR="00FB0524" w:rsidRPr="00A87500" w:rsidRDefault="00FB0524" w:rsidP="00FB0524">
      <w:pPr>
        <w:spacing w:after="0" w:line="240" w:lineRule="auto"/>
        <w:jc w:val="center"/>
        <w:rPr>
          <w:rFonts w:asciiTheme="minorHAnsi" w:hAnsiTheme="minorHAnsi"/>
          <w:b/>
          <w:sz w:val="24"/>
          <w:szCs w:val="24"/>
          <w:u w:val="single"/>
        </w:rPr>
      </w:pPr>
      <w:r w:rsidRPr="00A87500">
        <w:rPr>
          <w:rFonts w:asciiTheme="minorHAnsi" w:hAnsiTheme="minorHAnsi"/>
          <w:b/>
          <w:sz w:val="24"/>
          <w:szCs w:val="24"/>
          <w:u w:val="single"/>
        </w:rPr>
        <w:lastRenderedPageBreak/>
        <w:t>Draft Regulatory Language</w:t>
      </w:r>
    </w:p>
    <w:p w14:paraId="73FACDE9" w14:textId="3003823F" w:rsidR="00FB0524" w:rsidRPr="00A87500" w:rsidRDefault="00BE549A" w:rsidP="00BE549A">
      <w:pPr>
        <w:spacing w:after="0" w:line="240" w:lineRule="auto"/>
        <w:rPr>
          <w:rFonts w:asciiTheme="minorHAnsi" w:hAnsiTheme="minorHAnsi"/>
          <w:b/>
          <w:sz w:val="24"/>
          <w:szCs w:val="24"/>
          <w:u w:val="single"/>
        </w:rPr>
      </w:pPr>
      <w:r w:rsidRPr="00296020">
        <w:rPr>
          <w:rFonts w:ascii="Garamond" w:hAnsi="Garamond"/>
          <w:sz w:val="24"/>
          <w:szCs w:val="24"/>
          <w:u w:val="single"/>
        </w:rPr>
        <w:t>Underlined</w:t>
      </w:r>
      <w:r w:rsidRPr="00296020">
        <w:rPr>
          <w:rFonts w:ascii="Garamond" w:hAnsi="Garamond"/>
          <w:sz w:val="24"/>
          <w:szCs w:val="24"/>
        </w:rPr>
        <w:t xml:space="preserve"> text has changed since session 2. As it did previously, </w:t>
      </w:r>
      <w:r w:rsidRPr="00296020">
        <w:rPr>
          <w:rFonts w:ascii="Garamond" w:hAnsi="Garamond"/>
          <w:color w:val="1F497D" w:themeColor="text2"/>
          <w:sz w:val="24"/>
          <w:szCs w:val="24"/>
        </w:rPr>
        <w:t xml:space="preserve">blue </w:t>
      </w:r>
      <w:r w:rsidRPr="00296020">
        <w:rPr>
          <w:rFonts w:ascii="Garamond" w:hAnsi="Garamond"/>
          <w:sz w:val="24"/>
          <w:szCs w:val="24"/>
        </w:rPr>
        <w:t xml:space="preserve">text denotes statutory language and </w:t>
      </w:r>
      <w:r w:rsidRPr="00296020">
        <w:rPr>
          <w:rFonts w:ascii="Garamond" w:hAnsi="Garamond"/>
          <w:color w:val="FF0000"/>
          <w:sz w:val="24"/>
          <w:szCs w:val="24"/>
        </w:rPr>
        <w:t xml:space="preserve">red </w:t>
      </w:r>
      <w:r w:rsidRPr="00296020">
        <w:rPr>
          <w:rFonts w:ascii="Garamond" w:hAnsi="Garamond"/>
          <w:sz w:val="24"/>
          <w:szCs w:val="24"/>
        </w:rPr>
        <w:t>text indicates proposed regulatory language. Unshaded text denotes areas of primary consideration for session 3. These sections were identified as outstanding items during session 2.</w:t>
      </w:r>
      <w:r>
        <w:rPr>
          <w:rFonts w:ascii="Garamond" w:hAnsi="Garamond"/>
          <w:sz w:val="24"/>
          <w:szCs w:val="24"/>
        </w:rPr>
        <w:t xml:space="preserve"> </w:t>
      </w:r>
      <w:r w:rsidRPr="00296020">
        <w:rPr>
          <w:rFonts w:ascii="Garamond" w:hAnsi="Garamond"/>
          <w:sz w:val="24"/>
          <w:szCs w:val="24"/>
          <w:highlight w:val="lightGray"/>
        </w:rPr>
        <w:t>Gray shaded</w:t>
      </w:r>
      <w:r w:rsidRPr="00296020">
        <w:rPr>
          <w:rFonts w:ascii="Garamond" w:hAnsi="Garamond"/>
          <w:sz w:val="24"/>
          <w:szCs w:val="24"/>
        </w:rPr>
        <w:t xml:space="preserve"> areas are not expected to require substantial additional conversation.</w:t>
      </w:r>
    </w:p>
    <w:p w14:paraId="11A867F5" w14:textId="77777777" w:rsidR="00BE549A" w:rsidRDefault="00BE549A" w:rsidP="00263FA8">
      <w:pPr>
        <w:spacing w:after="0" w:line="240" w:lineRule="auto"/>
        <w:rPr>
          <w:rFonts w:ascii="Courier New" w:hAnsi="Courier New" w:cs="Courier New"/>
          <w:b/>
          <w:sz w:val="24"/>
          <w:szCs w:val="24"/>
          <w:u w:val="single"/>
        </w:rPr>
      </w:pPr>
    </w:p>
    <w:p w14:paraId="4CB3E994" w14:textId="4449A33B" w:rsidR="00263FA8" w:rsidRPr="005113DC" w:rsidRDefault="00263FA8" w:rsidP="00263FA8">
      <w:pPr>
        <w:spacing w:after="0" w:line="240" w:lineRule="auto"/>
        <w:rPr>
          <w:rFonts w:ascii="Courier New" w:hAnsi="Courier New" w:cs="Courier New"/>
          <w:b/>
          <w:sz w:val="24"/>
          <w:szCs w:val="24"/>
        </w:rPr>
      </w:pPr>
      <w:r w:rsidRPr="00BE549A">
        <w:rPr>
          <w:rFonts w:ascii="Courier New" w:hAnsi="Courier New" w:cs="Courier New"/>
          <w:b/>
          <w:sz w:val="24"/>
          <w:szCs w:val="24"/>
        </w:rPr>
        <w:t>§200.XX.  Supplement not supplant</w:t>
      </w:r>
      <w:r w:rsidRPr="005113DC">
        <w:rPr>
          <w:rFonts w:ascii="Courier New" w:hAnsi="Courier New" w:cs="Courier New"/>
          <w:b/>
          <w:sz w:val="24"/>
          <w:szCs w:val="24"/>
        </w:rPr>
        <w:t>.</w:t>
      </w:r>
    </w:p>
    <w:p w14:paraId="2D14C1D0" w14:textId="77777777" w:rsidR="00263FA8" w:rsidRPr="005113DC" w:rsidRDefault="00263FA8" w:rsidP="00263FA8">
      <w:pPr>
        <w:pStyle w:val="NoSpacing"/>
        <w:ind w:firstLine="720"/>
        <w:rPr>
          <w:rFonts w:ascii="Courier New" w:hAnsi="Courier New" w:cs="Courier New"/>
          <w:sz w:val="24"/>
          <w:szCs w:val="24"/>
        </w:rPr>
      </w:pPr>
    </w:p>
    <w:p w14:paraId="105C0362" w14:textId="77777777" w:rsidR="00263FA8" w:rsidRPr="005113DC" w:rsidRDefault="00263FA8" w:rsidP="00263FA8">
      <w:pPr>
        <w:pStyle w:val="NoSpacing"/>
        <w:ind w:firstLine="720"/>
        <w:rPr>
          <w:rFonts w:ascii="Courier New" w:hAnsi="Courier New" w:cs="Courier New"/>
          <w:b/>
          <w:color w:val="002060"/>
          <w:sz w:val="24"/>
          <w:szCs w:val="24"/>
          <w:highlight w:val="lightGray"/>
        </w:rPr>
      </w:pPr>
      <w:r w:rsidRPr="005113DC">
        <w:rPr>
          <w:rFonts w:ascii="Courier New" w:hAnsi="Courier New" w:cs="Courier New"/>
          <w:b/>
          <w:color w:val="002060"/>
          <w:sz w:val="24"/>
          <w:szCs w:val="24"/>
          <w:highlight w:val="lightGray"/>
        </w:rPr>
        <w:t xml:space="preserve">(a)  </w:t>
      </w:r>
      <w:r w:rsidRPr="00BE549A">
        <w:rPr>
          <w:rFonts w:ascii="Courier New" w:hAnsi="Courier New" w:cs="Courier New"/>
          <w:b/>
          <w:color w:val="002060"/>
          <w:sz w:val="24"/>
          <w:szCs w:val="24"/>
          <w:highlight w:val="lightGray"/>
        </w:rPr>
        <w:t>In general</w:t>
      </w:r>
      <w:r w:rsidRPr="005113DC">
        <w:rPr>
          <w:rFonts w:ascii="Courier New" w:hAnsi="Courier New" w:cs="Courier New"/>
          <w:b/>
          <w:color w:val="002060"/>
          <w:sz w:val="24"/>
          <w:szCs w:val="24"/>
          <w:highlight w:val="lightGray"/>
        </w:rPr>
        <w:t xml:space="preserve">.  </w:t>
      </w:r>
    </w:p>
    <w:p w14:paraId="34FA90A2" w14:textId="77777777" w:rsidR="00263FA8" w:rsidRPr="005113DC" w:rsidRDefault="00263FA8" w:rsidP="00263FA8">
      <w:pPr>
        <w:pStyle w:val="NoSpacing"/>
        <w:ind w:firstLine="720"/>
        <w:rPr>
          <w:rFonts w:ascii="Courier New" w:hAnsi="Courier New" w:cs="Courier New"/>
          <w:color w:val="002060"/>
          <w:sz w:val="24"/>
          <w:szCs w:val="24"/>
          <w:highlight w:val="lightGray"/>
        </w:rPr>
      </w:pPr>
      <w:r w:rsidRPr="005113DC">
        <w:rPr>
          <w:rFonts w:ascii="Courier New" w:hAnsi="Courier New" w:cs="Courier New"/>
          <w:color w:val="002060"/>
          <w:sz w:val="24"/>
          <w:szCs w:val="24"/>
          <w:highlight w:val="lightGray"/>
        </w:rPr>
        <w:t xml:space="preserve">(1)  An SEA or LEA-- </w:t>
      </w:r>
    </w:p>
    <w:p w14:paraId="0B8B5C04" w14:textId="77777777" w:rsidR="00263FA8" w:rsidRPr="005113DC" w:rsidRDefault="00263FA8" w:rsidP="00263FA8">
      <w:pPr>
        <w:pStyle w:val="NoSpacing"/>
        <w:ind w:left="1440"/>
        <w:rPr>
          <w:rFonts w:ascii="Courier New" w:hAnsi="Courier New" w:cs="Courier New"/>
          <w:color w:val="002060"/>
          <w:sz w:val="24"/>
          <w:szCs w:val="24"/>
          <w:highlight w:val="lightGray"/>
        </w:rPr>
      </w:pPr>
      <w:r w:rsidRPr="005113DC">
        <w:rPr>
          <w:rFonts w:ascii="Courier New" w:hAnsi="Courier New" w:cs="Courier New"/>
          <w:color w:val="002060"/>
          <w:sz w:val="24"/>
          <w:szCs w:val="24"/>
          <w:highlight w:val="lightGray"/>
        </w:rPr>
        <w:t xml:space="preserve">(i)  Must use Title I, Part A funds only to supplement the funds that would, in the absence of the Title I, Part A funds, be made available from State and local sources for the education of students participating in Title I programs; and </w:t>
      </w:r>
    </w:p>
    <w:p w14:paraId="7C55ABAA" w14:textId="77777777" w:rsidR="00263FA8" w:rsidRPr="005113DC" w:rsidRDefault="00263FA8" w:rsidP="00263FA8">
      <w:pPr>
        <w:pStyle w:val="NoSpacing"/>
        <w:ind w:left="720" w:firstLine="720"/>
        <w:rPr>
          <w:rFonts w:ascii="Courier New" w:hAnsi="Courier New" w:cs="Courier New"/>
          <w:color w:val="002060"/>
          <w:sz w:val="24"/>
          <w:szCs w:val="24"/>
          <w:highlight w:val="lightGray"/>
        </w:rPr>
      </w:pPr>
    </w:p>
    <w:p w14:paraId="7DA78B05" w14:textId="77777777" w:rsidR="00263FA8" w:rsidRPr="005113DC" w:rsidRDefault="00263FA8" w:rsidP="00263FA8">
      <w:pPr>
        <w:pStyle w:val="NoSpacing"/>
        <w:ind w:left="1440"/>
        <w:rPr>
          <w:rFonts w:ascii="Courier New" w:hAnsi="Courier New" w:cs="Courier New"/>
          <w:color w:val="002060"/>
          <w:sz w:val="24"/>
          <w:szCs w:val="24"/>
          <w:highlight w:val="lightGray"/>
        </w:rPr>
      </w:pPr>
      <w:r w:rsidRPr="005113DC">
        <w:rPr>
          <w:rFonts w:ascii="Courier New" w:hAnsi="Courier New" w:cs="Courier New"/>
          <w:color w:val="002060"/>
          <w:sz w:val="24"/>
          <w:szCs w:val="24"/>
          <w:highlight w:val="lightGray"/>
        </w:rPr>
        <w:t>(ii)  May not use Title I, Part A funds to supplant the funds from State and local sources.</w:t>
      </w:r>
    </w:p>
    <w:p w14:paraId="1F8D3F2C" w14:textId="77777777" w:rsidR="00263FA8" w:rsidRPr="005113DC" w:rsidRDefault="00263FA8" w:rsidP="00263FA8">
      <w:pPr>
        <w:pStyle w:val="NoSpacing"/>
        <w:ind w:firstLine="720"/>
        <w:rPr>
          <w:rFonts w:ascii="Courier New" w:hAnsi="Courier New" w:cs="Courier New"/>
          <w:color w:val="002060"/>
          <w:sz w:val="24"/>
          <w:szCs w:val="24"/>
          <w:highlight w:val="lightGray"/>
        </w:rPr>
      </w:pPr>
    </w:p>
    <w:p w14:paraId="08BD344F" w14:textId="77777777" w:rsidR="00263FA8" w:rsidRPr="005113DC" w:rsidRDefault="00263FA8" w:rsidP="00263FA8">
      <w:pPr>
        <w:pStyle w:val="NoSpacing"/>
        <w:ind w:firstLine="720"/>
        <w:rPr>
          <w:rFonts w:ascii="Courier New" w:hAnsi="Courier New" w:cs="Courier New"/>
          <w:color w:val="002060"/>
          <w:sz w:val="24"/>
          <w:szCs w:val="24"/>
          <w:highlight w:val="lightGray"/>
        </w:rPr>
      </w:pPr>
      <w:r w:rsidRPr="005113DC">
        <w:rPr>
          <w:rFonts w:ascii="Courier New" w:hAnsi="Courier New" w:cs="Courier New"/>
          <w:color w:val="002060"/>
          <w:sz w:val="24"/>
          <w:szCs w:val="24"/>
          <w:highlight w:val="lightGray"/>
        </w:rPr>
        <w:t>(2)  An LEA is not required under this section to--</w:t>
      </w:r>
    </w:p>
    <w:p w14:paraId="5D8C6C73" w14:textId="77777777" w:rsidR="00263FA8" w:rsidRPr="005113DC" w:rsidRDefault="00263FA8" w:rsidP="00263FA8">
      <w:pPr>
        <w:pStyle w:val="NoSpacing"/>
        <w:ind w:left="1440"/>
        <w:rPr>
          <w:rFonts w:ascii="Courier New" w:hAnsi="Courier New" w:cs="Courier New"/>
          <w:color w:val="002060"/>
          <w:sz w:val="24"/>
          <w:szCs w:val="24"/>
          <w:highlight w:val="lightGray"/>
        </w:rPr>
      </w:pPr>
      <w:r w:rsidRPr="005113DC">
        <w:rPr>
          <w:rFonts w:ascii="Courier New" w:hAnsi="Courier New" w:cs="Courier New"/>
          <w:color w:val="002060"/>
          <w:sz w:val="24"/>
          <w:szCs w:val="24"/>
          <w:highlight w:val="lightGray"/>
        </w:rPr>
        <w:t>(i)  Identify that an individual cost or service supported with Title I, Part A funds is supplemental; or</w:t>
      </w:r>
    </w:p>
    <w:p w14:paraId="6F2968FE" w14:textId="77777777" w:rsidR="00263FA8" w:rsidRPr="005113DC" w:rsidRDefault="00263FA8" w:rsidP="00263FA8">
      <w:pPr>
        <w:pStyle w:val="NoSpacing"/>
        <w:ind w:left="1440"/>
        <w:rPr>
          <w:rFonts w:ascii="Courier New" w:hAnsi="Courier New" w:cs="Courier New"/>
          <w:color w:val="002060"/>
          <w:sz w:val="24"/>
          <w:szCs w:val="24"/>
          <w:highlight w:val="lightGray"/>
        </w:rPr>
      </w:pPr>
      <w:r w:rsidRPr="005113DC">
        <w:rPr>
          <w:rFonts w:ascii="Courier New" w:hAnsi="Courier New" w:cs="Courier New"/>
          <w:color w:val="002060"/>
          <w:sz w:val="24"/>
          <w:szCs w:val="24"/>
          <w:highlight w:val="lightGray"/>
        </w:rPr>
        <w:t>(ii)  Provide services with Title I, Part A funds through a particular instructional method or in a particular instructional setting.</w:t>
      </w:r>
    </w:p>
    <w:p w14:paraId="22ADC3B9" w14:textId="77777777" w:rsidR="00263FA8" w:rsidRPr="005113DC" w:rsidRDefault="00263FA8" w:rsidP="00263FA8">
      <w:pPr>
        <w:pStyle w:val="NoSpacing"/>
        <w:ind w:firstLine="720"/>
        <w:rPr>
          <w:rFonts w:ascii="Courier New" w:hAnsi="Courier New" w:cs="Courier New"/>
          <w:color w:val="002060"/>
          <w:sz w:val="24"/>
          <w:szCs w:val="24"/>
          <w:highlight w:val="lightGray"/>
        </w:rPr>
      </w:pPr>
    </w:p>
    <w:p w14:paraId="7F3A55D0" w14:textId="77777777" w:rsidR="00263FA8" w:rsidRPr="005113DC" w:rsidRDefault="00263FA8" w:rsidP="00263FA8">
      <w:pPr>
        <w:pStyle w:val="NoSpacing"/>
        <w:ind w:firstLine="720"/>
        <w:rPr>
          <w:rFonts w:ascii="Courier New" w:hAnsi="Courier New" w:cs="Courier New"/>
          <w:b/>
          <w:color w:val="002060"/>
          <w:sz w:val="24"/>
          <w:szCs w:val="24"/>
          <w:highlight w:val="lightGray"/>
        </w:rPr>
      </w:pPr>
      <w:r w:rsidRPr="005113DC">
        <w:rPr>
          <w:rFonts w:ascii="Courier New" w:hAnsi="Courier New" w:cs="Courier New"/>
          <w:b/>
          <w:color w:val="002060"/>
          <w:sz w:val="24"/>
          <w:szCs w:val="24"/>
          <w:highlight w:val="lightGray"/>
        </w:rPr>
        <w:t xml:space="preserve">(b)  </w:t>
      </w:r>
      <w:r w:rsidRPr="00BE549A">
        <w:rPr>
          <w:rFonts w:ascii="Courier New" w:hAnsi="Courier New" w:cs="Courier New"/>
          <w:b/>
          <w:color w:val="002060"/>
          <w:sz w:val="24"/>
          <w:szCs w:val="24"/>
          <w:highlight w:val="lightGray"/>
        </w:rPr>
        <w:t>Compliance</w:t>
      </w:r>
      <w:r w:rsidRPr="005113DC">
        <w:rPr>
          <w:rFonts w:ascii="Courier New" w:hAnsi="Courier New" w:cs="Courier New"/>
          <w:b/>
          <w:color w:val="002060"/>
          <w:sz w:val="24"/>
          <w:szCs w:val="24"/>
          <w:highlight w:val="lightGray"/>
        </w:rPr>
        <w:t xml:space="preserve">.  </w:t>
      </w:r>
    </w:p>
    <w:p w14:paraId="7BFB02F2" w14:textId="77777777" w:rsidR="00263FA8" w:rsidRPr="005113DC" w:rsidRDefault="00263FA8" w:rsidP="00263FA8">
      <w:pPr>
        <w:pStyle w:val="NoSpacing"/>
        <w:ind w:firstLine="720"/>
        <w:rPr>
          <w:rFonts w:ascii="Courier New" w:hAnsi="Courier New" w:cs="Courier New"/>
          <w:color w:val="002060"/>
          <w:sz w:val="24"/>
          <w:szCs w:val="24"/>
          <w:highlight w:val="lightGray"/>
        </w:rPr>
      </w:pPr>
      <w:r w:rsidRPr="005113DC">
        <w:rPr>
          <w:rFonts w:ascii="Courier New" w:hAnsi="Courier New" w:cs="Courier New"/>
          <w:color w:val="002060"/>
          <w:sz w:val="24"/>
          <w:szCs w:val="24"/>
          <w:highlight w:val="lightGray"/>
        </w:rPr>
        <w:t xml:space="preserve">(1)  </w:t>
      </w:r>
      <w:r w:rsidRPr="00BE549A">
        <w:rPr>
          <w:rFonts w:ascii="Courier New" w:hAnsi="Courier New" w:cs="Courier New"/>
          <w:color w:val="002060"/>
          <w:sz w:val="24"/>
          <w:szCs w:val="24"/>
          <w:highlight w:val="lightGray"/>
        </w:rPr>
        <w:t>School costs or services</w:t>
      </w:r>
      <w:r w:rsidRPr="005113DC">
        <w:rPr>
          <w:rFonts w:ascii="Courier New" w:hAnsi="Courier New" w:cs="Courier New"/>
          <w:color w:val="002060"/>
          <w:sz w:val="24"/>
          <w:szCs w:val="24"/>
          <w:highlight w:val="lightGray"/>
        </w:rPr>
        <w:t xml:space="preserve">.  </w:t>
      </w:r>
    </w:p>
    <w:p w14:paraId="67ACFDD1" w14:textId="77777777" w:rsidR="00263FA8" w:rsidRPr="005113DC" w:rsidRDefault="00263FA8" w:rsidP="00263FA8">
      <w:pPr>
        <w:pStyle w:val="NoSpacing"/>
        <w:ind w:left="1440"/>
        <w:rPr>
          <w:rFonts w:ascii="Courier New" w:hAnsi="Courier New" w:cs="Courier New"/>
          <w:color w:val="002060"/>
          <w:sz w:val="24"/>
          <w:szCs w:val="24"/>
        </w:rPr>
      </w:pPr>
      <w:r w:rsidRPr="005113DC">
        <w:rPr>
          <w:rFonts w:ascii="Courier New" w:hAnsi="Courier New" w:cs="Courier New"/>
          <w:color w:val="002060"/>
          <w:sz w:val="24"/>
          <w:szCs w:val="24"/>
          <w:highlight w:val="lightGray"/>
        </w:rPr>
        <w:t xml:space="preserve">(i)  To comply with paragraph (a) of this section, an LEA must </w:t>
      </w:r>
      <w:r w:rsidRPr="005113DC">
        <w:rPr>
          <w:rFonts w:ascii="Courier New" w:hAnsi="Courier New" w:cs="Courier New"/>
          <w:color w:val="FF0000"/>
          <w:sz w:val="24"/>
          <w:szCs w:val="24"/>
          <w:highlight w:val="lightGray"/>
        </w:rPr>
        <w:t xml:space="preserve">annually </w:t>
      </w:r>
      <w:r w:rsidRPr="005113DC">
        <w:rPr>
          <w:rFonts w:ascii="Courier New" w:hAnsi="Courier New" w:cs="Courier New"/>
          <w:color w:val="002060"/>
          <w:sz w:val="24"/>
          <w:szCs w:val="24"/>
          <w:highlight w:val="lightGray"/>
        </w:rPr>
        <w:t>demonstrate</w:t>
      </w:r>
      <w:r w:rsidRPr="005113DC">
        <w:rPr>
          <w:rFonts w:ascii="Courier New" w:hAnsi="Courier New" w:cs="Courier New"/>
          <w:color w:val="FF0000"/>
          <w:sz w:val="24"/>
          <w:szCs w:val="24"/>
          <w:highlight w:val="lightGray"/>
        </w:rPr>
        <w:t>, at such time and in such manner as the SEA may reasonably require,</w:t>
      </w:r>
      <w:r w:rsidRPr="005113DC">
        <w:rPr>
          <w:rFonts w:ascii="Courier New" w:hAnsi="Courier New" w:cs="Courier New"/>
          <w:sz w:val="24"/>
          <w:szCs w:val="24"/>
          <w:highlight w:val="lightGray"/>
        </w:rPr>
        <w:t xml:space="preserve"> </w:t>
      </w:r>
      <w:r w:rsidRPr="005113DC">
        <w:rPr>
          <w:rFonts w:ascii="Courier New" w:hAnsi="Courier New" w:cs="Courier New"/>
          <w:color w:val="002060"/>
          <w:sz w:val="24"/>
          <w:szCs w:val="24"/>
          <w:highlight w:val="lightGray"/>
        </w:rPr>
        <w:t>that the methodology it uses to allocate State and local funds to each Title I school ensures that the school receives all of the State and local funds it would otherwise receive if it were not a Title I school.</w:t>
      </w:r>
    </w:p>
    <w:p w14:paraId="72921729" w14:textId="77777777" w:rsidR="00263FA8" w:rsidRPr="005113DC" w:rsidRDefault="00263FA8" w:rsidP="00263FA8">
      <w:pPr>
        <w:pStyle w:val="NoSpacing"/>
        <w:ind w:left="720" w:firstLine="720"/>
        <w:rPr>
          <w:rFonts w:ascii="Courier New" w:hAnsi="Courier New" w:cs="Courier New"/>
          <w:color w:val="002060"/>
          <w:sz w:val="24"/>
          <w:szCs w:val="24"/>
        </w:rPr>
      </w:pPr>
    </w:p>
    <w:p w14:paraId="698F70BC" w14:textId="460572A4" w:rsidR="00263FA8" w:rsidRPr="00E3453C" w:rsidRDefault="00263FA8" w:rsidP="00A4255C">
      <w:pPr>
        <w:pStyle w:val="NoSpacing"/>
        <w:ind w:left="1440"/>
        <w:rPr>
          <w:rFonts w:ascii="Courier New" w:hAnsi="Courier New" w:cs="Courier New"/>
          <w:strike/>
          <w:color w:val="FF0000"/>
          <w:sz w:val="24"/>
          <w:szCs w:val="24"/>
        </w:rPr>
      </w:pPr>
      <w:r w:rsidRPr="005113DC">
        <w:rPr>
          <w:rFonts w:ascii="Courier New" w:hAnsi="Courier New" w:cs="Courier New"/>
          <w:color w:val="002060"/>
          <w:sz w:val="24"/>
          <w:szCs w:val="24"/>
        </w:rPr>
        <w:t>(ii)  An LEA may determine the methodology it will use to allocate State and local funds to its schools</w:t>
      </w:r>
      <w:r w:rsidR="00763CD1" w:rsidRPr="00E3453C">
        <w:rPr>
          <w:rFonts w:ascii="Courier New" w:hAnsi="Courier New" w:cs="Courier New"/>
          <w:color w:val="FF0000"/>
          <w:sz w:val="24"/>
          <w:szCs w:val="24"/>
          <w:u w:val="single"/>
        </w:rPr>
        <w:t>, such as a methodology that allocates resources including staff positions or a methodology that allocates funding through a weighted student funding system,</w:t>
      </w:r>
      <w:r w:rsidR="00763CD1" w:rsidRPr="005113DC">
        <w:rPr>
          <w:rFonts w:ascii="Courier New" w:hAnsi="Courier New" w:cs="Courier New"/>
          <w:color w:val="FF0000"/>
          <w:sz w:val="24"/>
          <w:szCs w:val="24"/>
        </w:rPr>
        <w:t xml:space="preserve"> </w:t>
      </w:r>
      <w:r w:rsidRPr="005113DC">
        <w:rPr>
          <w:rFonts w:ascii="Courier New" w:hAnsi="Courier New" w:cs="Courier New"/>
          <w:color w:val="FF0000"/>
          <w:sz w:val="24"/>
          <w:szCs w:val="24"/>
        </w:rPr>
        <w:t>provided that the methodology</w:t>
      </w:r>
      <w:r w:rsidRPr="00E3453C">
        <w:rPr>
          <w:rFonts w:ascii="Courier New" w:hAnsi="Courier New" w:cs="Courier New"/>
          <w:strike/>
          <w:color w:val="FF0000"/>
          <w:sz w:val="24"/>
          <w:szCs w:val="24"/>
        </w:rPr>
        <w:t>--</w:t>
      </w:r>
    </w:p>
    <w:p w14:paraId="3EE4CB44" w14:textId="77777777" w:rsidR="00263FA8" w:rsidRPr="005113DC" w:rsidRDefault="00263FA8" w:rsidP="00A4255C">
      <w:pPr>
        <w:pStyle w:val="NoSpacing"/>
        <w:ind w:left="1440"/>
        <w:rPr>
          <w:rFonts w:ascii="Courier New" w:hAnsi="Courier New" w:cs="Courier New"/>
          <w:color w:val="FF0000"/>
          <w:sz w:val="24"/>
          <w:szCs w:val="24"/>
        </w:rPr>
      </w:pPr>
    </w:p>
    <w:p w14:paraId="6A56C9EA" w14:textId="733B962C" w:rsidR="00263FA8" w:rsidRPr="005113DC" w:rsidRDefault="00263FA8" w:rsidP="00A4255C">
      <w:pPr>
        <w:pStyle w:val="NoSpacing"/>
        <w:ind w:left="1440"/>
        <w:rPr>
          <w:rFonts w:ascii="Courier New" w:hAnsi="Courier New" w:cs="Courier New"/>
          <w:color w:val="FF0000"/>
          <w:sz w:val="24"/>
          <w:szCs w:val="24"/>
        </w:rPr>
      </w:pPr>
      <w:r w:rsidRPr="00E3453C">
        <w:rPr>
          <w:rFonts w:ascii="Courier New" w:hAnsi="Courier New" w:cs="Courier New"/>
          <w:strike/>
          <w:color w:val="FF0000"/>
          <w:sz w:val="24"/>
          <w:szCs w:val="24"/>
        </w:rPr>
        <w:lastRenderedPageBreak/>
        <w:t>(A)  R</w:t>
      </w:r>
      <w:r w:rsidR="00E3453C">
        <w:rPr>
          <w:rFonts w:ascii="Courier New" w:hAnsi="Courier New" w:cs="Courier New"/>
          <w:strike/>
          <w:color w:val="FF0000"/>
          <w:sz w:val="24"/>
          <w:szCs w:val="24"/>
        </w:rPr>
        <w:t xml:space="preserve"> </w:t>
      </w:r>
      <w:r w:rsidR="00E3453C" w:rsidRPr="00E3453C">
        <w:rPr>
          <w:rFonts w:ascii="Courier New" w:hAnsi="Courier New" w:cs="Courier New"/>
          <w:color w:val="FF0000"/>
          <w:sz w:val="24"/>
          <w:szCs w:val="24"/>
          <w:u w:val="single"/>
        </w:rPr>
        <w:t>r</w:t>
      </w:r>
      <w:r w:rsidRPr="005113DC">
        <w:rPr>
          <w:rFonts w:ascii="Courier New" w:hAnsi="Courier New" w:cs="Courier New"/>
          <w:color w:val="FF0000"/>
          <w:sz w:val="24"/>
          <w:szCs w:val="24"/>
        </w:rPr>
        <w:t>esults in  the LEA spending an amount of State and local funds per pupil in each Title I school that is equal to or greater than the average amount spent per pupil in non-Title I schools, as reported under Section 1111(h)(1)(C)(x) of the Act</w:t>
      </w:r>
      <w:r w:rsidR="00E3453C" w:rsidRPr="00E3453C">
        <w:rPr>
          <w:rFonts w:ascii="Courier New" w:hAnsi="Courier New" w:cs="Courier New"/>
          <w:color w:val="FF0000"/>
          <w:sz w:val="24"/>
          <w:szCs w:val="24"/>
          <w:u w:val="single"/>
        </w:rPr>
        <w:t>.</w:t>
      </w:r>
      <w:r w:rsidRPr="00E3453C">
        <w:rPr>
          <w:rFonts w:ascii="Courier New" w:hAnsi="Courier New" w:cs="Courier New"/>
          <w:strike/>
          <w:color w:val="FF0000"/>
          <w:sz w:val="24"/>
          <w:szCs w:val="24"/>
        </w:rPr>
        <w:t>; and</w:t>
      </w:r>
    </w:p>
    <w:p w14:paraId="1E8D0A86" w14:textId="77777777" w:rsidR="00263FA8" w:rsidRPr="005113DC" w:rsidRDefault="00263FA8" w:rsidP="00263FA8">
      <w:pPr>
        <w:pStyle w:val="NoSpacing"/>
        <w:ind w:left="2160" w:hanging="720"/>
        <w:rPr>
          <w:rFonts w:ascii="Courier New" w:hAnsi="Courier New" w:cs="Courier New"/>
          <w:color w:val="FF0000"/>
          <w:sz w:val="24"/>
          <w:szCs w:val="24"/>
        </w:rPr>
      </w:pPr>
    </w:p>
    <w:p w14:paraId="23D97B77" w14:textId="379B0F4A" w:rsidR="00263FA8" w:rsidRPr="00E3453C" w:rsidRDefault="00263FA8" w:rsidP="00A01CE4">
      <w:pPr>
        <w:pStyle w:val="NoSpacing"/>
        <w:ind w:left="2160"/>
        <w:rPr>
          <w:rFonts w:ascii="Courier New" w:hAnsi="Courier New" w:cs="Courier New"/>
          <w:strike/>
          <w:color w:val="FF0000"/>
          <w:sz w:val="24"/>
          <w:szCs w:val="24"/>
        </w:rPr>
      </w:pPr>
      <w:r w:rsidRPr="00E3453C">
        <w:rPr>
          <w:rFonts w:ascii="Courier New" w:hAnsi="Courier New" w:cs="Courier New"/>
          <w:strike/>
          <w:color w:val="FF0000"/>
          <w:sz w:val="24"/>
          <w:szCs w:val="24"/>
        </w:rPr>
        <w:t xml:space="preserve">(B) Allocates an amount of State and local funds that is sufficient to enable each Title I school to provide- </w:t>
      </w:r>
    </w:p>
    <w:p w14:paraId="69625454" w14:textId="03A755B4" w:rsidR="00263FA8" w:rsidRPr="00E3453C" w:rsidRDefault="00263FA8" w:rsidP="00917583">
      <w:pPr>
        <w:pStyle w:val="NoSpacing"/>
        <w:ind w:left="2160"/>
        <w:rPr>
          <w:rFonts w:ascii="Courier New" w:hAnsi="Courier New" w:cs="Courier New"/>
          <w:strike/>
          <w:color w:val="FF0000"/>
          <w:sz w:val="24"/>
          <w:szCs w:val="24"/>
        </w:rPr>
      </w:pPr>
      <w:r w:rsidRPr="00E3453C">
        <w:rPr>
          <w:rFonts w:ascii="Courier New" w:hAnsi="Courier New" w:cs="Courier New"/>
          <w:strike/>
          <w:color w:val="FF0000"/>
          <w:sz w:val="24"/>
          <w:szCs w:val="24"/>
        </w:rPr>
        <w:t>(I) The basic educational program as defined under State or local law; and</w:t>
      </w:r>
    </w:p>
    <w:p w14:paraId="5DB86EB2" w14:textId="0BE0C0E3" w:rsidR="00B6496F" w:rsidRDefault="00263FA8" w:rsidP="00917583">
      <w:pPr>
        <w:pStyle w:val="NoSpacing"/>
        <w:ind w:left="2160"/>
        <w:rPr>
          <w:rFonts w:ascii="Courier New" w:hAnsi="Courier New" w:cs="Courier New"/>
          <w:strike/>
          <w:color w:val="FF0000"/>
          <w:sz w:val="24"/>
          <w:szCs w:val="24"/>
        </w:rPr>
      </w:pPr>
      <w:r w:rsidRPr="00E3453C">
        <w:rPr>
          <w:rFonts w:ascii="Courier New" w:hAnsi="Courier New" w:cs="Courier New"/>
          <w:strike/>
          <w:color w:val="FF0000"/>
          <w:sz w:val="24"/>
          <w:szCs w:val="24"/>
        </w:rPr>
        <w:t>(II) In conjunction with funds provided under the Individuals with Disabilities Education Act, services required by law for students with disabilities; and services required by law for English learners.</w:t>
      </w:r>
    </w:p>
    <w:p w14:paraId="4FFCF84A" w14:textId="77777777" w:rsidR="00E3453C" w:rsidRPr="00E3453C" w:rsidRDefault="00E3453C" w:rsidP="00917583">
      <w:pPr>
        <w:pStyle w:val="NoSpacing"/>
        <w:ind w:left="2160"/>
        <w:rPr>
          <w:rFonts w:ascii="Courier New" w:hAnsi="Courier New" w:cs="Courier New"/>
          <w:strike/>
          <w:color w:val="FF0000"/>
          <w:sz w:val="24"/>
          <w:szCs w:val="24"/>
        </w:rPr>
      </w:pPr>
    </w:p>
    <w:p w14:paraId="49F7013F" w14:textId="77777777" w:rsidR="00763CD1" w:rsidRPr="00E3453C" w:rsidRDefault="00763CD1" w:rsidP="00763CD1">
      <w:pPr>
        <w:pStyle w:val="NoSpacing"/>
        <w:ind w:left="1440"/>
        <w:rPr>
          <w:rFonts w:ascii="Courier New" w:hAnsi="Courier New" w:cs="Courier New"/>
          <w:color w:val="FF0000"/>
          <w:sz w:val="24"/>
          <w:szCs w:val="24"/>
          <w:u w:val="single"/>
        </w:rPr>
      </w:pPr>
      <w:r w:rsidRPr="00E3453C">
        <w:rPr>
          <w:rFonts w:ascii="Courier New" w:hAnsi="Courier New" w:cs="Courier New"/>
          <w:color w:val="FF0000"/>
          <w:sz w:val="24"/>
          <w:szCs w:val="24"/>
          <w:u w:val="single"/>
        </w:rPr>
        <w:t>(iii)  An LEA that is unable to meet the requirement in paragraph (b)(1)(ii) will not be out of compliance with this section unless it was also unable to meet the requirement in paragraph (b)(1)(ii) in one or more of the preceding 3 school years.</w:t>
      </w:r>
    </w:p>
    <w:p w14:paraId="7FC53421" w14:textId="5BBF0386" w:rsidR="00A11B3F" w:rsidRPr="005113DC" w:rsidRDefault="00A11B3F" w:rsidP="001267F1">
      <w:pPr>
        <w:pStyle w:val="NoSpacing"/>
        <w:ind w:left="720" w:firstLine="720"/>
        <w:rPr>
          <w:rFonts w:ascii="Courier New" w:hAnsi="Courier New" w:cs="Courier New"/>
          <w:sz w:val="24"/>
          <w:szCs w:val="24"/>
        </w:rPr>
      </w:pPr>
    </w:p>
    <w:p w14:paraId="72AC67AA" w14:textId="77777777" w:rsidR="00263FA8" w:rsidRPr="005113DC" w:rsidRDefault="00263FA8" w:rsidP="00263FA8">
      <w:pPr>
        <w:pStyle w:val="NoSpacing"/>
        <w:ind w:left="720"/>
        <w:rPr>
          <w:rFonts w:ascii="Courier New" w:hAnsi="Courier New" w:cs="Courier New"/>
          <w:color w:val="002060"/>
          <w:sz w:val="24"/>
          <w:szCs w:val="24"/>
        </w:rPr>
      </w:pPr>
      <w:r w:rsidRPr="005113DC">
        <w:rPr>
          <w:rFonts w:ascii="Courier New" w:hAnsi="Courier New" w:cs="Courier New"/>
          <w:color w:val="002060"/>
          <w:sz w:val="24"/>
          <w:szCs w:val="24"/>
        </w:rPr>
        <w:t xml:space="preserve">(2)  </w:t>
      </w:r>
      <w:r w:rsidRPr="00BE549A">
        <w:rPr>
          <w:rFonts w:ascii="Courier New" w:hAnsi="Courier New" w:cs="Courier New"/>
          <w:color w:val="002060"/>
          <w:sz w:val="24"/>
          <w:szCs w:val="24"/>
        </w:rPr>
        <w:t>Districtwide costs or services.</w:t>
      </w:r>
      <w:r w:rsidRPr="005113DC">
        <w:rPr>
          <w:rFonts w:ascii="Courier New" w:hAnsi="Courier New" w:cs="Courier New"/>
          <w:color w:val="002060"/>
          <w:sz w:val="24"/>
          <w:szCs w:val="24"/>
        </w:rPr>
        <w:t xml:space="preserve">  To comply with paragraph (a) of this section in allocating State and local funds for districtwide costs or services, an LEA must ensure that each Title I school receives a share of those costs or services </w:t>
      </w:r>
      <w:r w:rsidRPr="005113DC">
        <w:rPr>
          <w:rFonts w:ascii="Courier New" w:hAnsi="Courier New" w:cs="Courier New"/>
          <w:color w:val="FF0000"/>
          <w:sz w:val="24"/>
          <w:szCs w:val="24"/>
        </w:rPr>
        <w:t xml:space="preserve">equal to or greater than </w:t>
      </w:r>
      <w:r w:rsidRPr="005113DC">
        <w:rPr>
          <w:rFonts w:ascii="Courier New" w:hAnsi="Courier New" w:cs="Courier New"/>
          <w:color w:val="002060"/>
          <w:sz w:val="24"/>
          <w:szCs w:val="24"/>
        </w:rPr>
        <w:t>the share it would otherwise receive if it were not a Title I school.</w:t>
      </w:r>
    </w:p>
    <w:p w14:paraId="5B11DB4B" w14:textId="77777777" w:rsidR="00263FA8" w:rsidRPr="005113DC" w:rsidRDefault="00263FA8" w:rsidP="00263FA8">
      <w:pPr>
        <w:pStyle w:val="NoSpacing"/>
        <w:ind w:firstLine="720"/>
        <w:rPr>
          <w:rFonts w:ascii="Courier New" w:hAnsi="Courier New" w:cs="Courier New"/>
          <w:sz w:val="24"/>
          <w:szCs w:val="24"/>
        </w:rPr>
      </w:pPr>
    </w:p>
    <w:p w14:paraId="5716B3B9" w14:textId="77777777" w:rsidR="00263FA8" w:rsidRPr="005113DC" w:rsidRDefault="00263FA8" w:rsidP="00263FA8">
      <w:pPr>
        <w:pStyle w:val="NoSpacing"/>
        <w:ind w:left="720"/>
        <w:rPr>
          <w:rFonts w:ascii="Courier New" w:hAnsi="Courier New" w:cs="Courier New"/>
          <w:color w:val="FF0000"/>
          <w:sz w:val="24"/>
          <w:szCs w:val="24"/>
        </w:rPr>
      </w:pPr>
      <w:r w:rsidRPr="005113DC">
        <w:rPr>
          <w:rFonts w:ascii="Courier New" w:hAnsi="Courier New" w:cs="Courier New"/>
          <w:color w:val="FF0000"/>
          <w:sz w:val="24"/>
          <w:szCs w:val="24"/>
        </w:rPr>
        <w:t xml:space="preserve">(3)  </w:t>
      </w:r>
      <w:r w:rsidRPr="00BE549A">
        <w:rPr>
          <w:rFonts w:ascii="Courier New" w:hAnsi="Courier New" w:cs="Courier New"/>
          <w:color w:val="FF0000"/>
          <w:sz w:val="24"/>
          <w:szCs w:val="24"/>
        </w:rPr>
        <w:t>Exceptions</w:t>
      </w:r>
      <w:r w:rsidRPr="005113DC">
        <w:rPr>
          <w:rFonts w:ascii="Courier New" w:hAnsi="Courier New" w:cs="Courier New"/>
          <w:color w:val="FF0000"/>
          <w:sz w:val="24"/>
          <w:szCs w:val="24"/>
        </w:rPr>
        <w:t xml:space="preserve">.  </w:t>
      </w:r>
    </w:p>
    <w:p w14:paraId="1CF99421" w14:textId="45FAB650" w:rsidR="00263FA8" w:rsidRPr="005113DC" w:rsidRDefault="005113DC" w:rsidP="00263FA8">
      <w:pPr>
        <w:pStyle w:val="NoSpacing"/>
        <w:ind w:left="1440"/>
        <w:rPr>
          <w:rFonts w:ascii="Courier New" w:hAnsi="Courier New" w:cs="Courier New"/>
          <w:color w:val="FF0000"/>
          <w:sz w:val="24"/>
          <w:szCs w:val="24"/>
        </w:rPr>
      </w:pPr>
      <w:r>
        <w:rPr>
          <w:rFonts w:ascii="Courier New" w:hAnsi="Courier New" w:cs="Courier New"/>
          <w:color w:val="FF0000"/>
          <w:sz w:val="24"/>
          <w:szCs w:val="24"/>
        </w:rPr>
        <w:t xml:space="preserve">(i)  </w:t>
      </w:r>
      <w:r w:rsidR="00263FA8" w:rsidRPr="005113DC">
        <w:rPr>
          <w:rFonts w:ascii="Courier New" w:hAnsi="Courier New" w:cs="Courier New"/>
          <w:color w:val="FF0000"/>
          <w:sz w:val="24"/>
          <w:szCs w:val="24"/>
        </w:rPr>
        <w:t>An LEA may demonstrate compliance with paragraph (b)(1)(ii)</w:t>
      </w:r>
      <w:r w:rsidR="00263FA8" w:rsidRPr="00E3453C">
        <w:rPr>
          <w:rFonts w:ascii="Courier New" w:hAnsi="Courier New" w:cs="Courier New"/>
          <w:strike/>
          <w:color w:val="FF0000"/>
          <w:sz w:val="24"/>
          <w:szCs w:val="24"/>
        </w:rPr>
        <w:t>(A)</w:t>
      </w:r>
      <w:r w:rsidR="00263FA8" w:rsidRPr="005113DC">
        <w:rPr>
          <w:rFonts w:ascii="Courier New" w:hAnsi="Courier New" w:cs="Courier New"/>
          <w:color w:val="FF0000"/>
          <w:sz w:val="24"/>
          <w:szCs w:val="24"/>
        </w:rPr>
        <w:t xml:space="preserve"> of this section districtwide or on a grade-span basis.</w:t>
      </w:r>
    </w:p>
    <w:p w14:paraId="2DB47A40" w14:textId="78C04A97" w:rsidR="00263FA8" w:rsidRPr="005113DC" w:rsidRDefault="009504BD" w:rsidP="009504BD">
      <w:pPr>
        <w:pStyle w:val="NoSpacing"/>
        <w:tabs>
          <w:tab w:val="left" w:pos="1176"/>
        </w:tabs>
        <w:ind w:firstLine="720"/>
        <w:rPr>
          <w:rFonts w:ascii="Courier New" w:hAnsi="Courier New" w:cs="Courier New"/>
          <w:color w:val="FF0000"/>
          <w:sz w:val="24"/>
          <w:szCs w:val="24"/>
        </w:rPr>
      </w:pPr>
      <w:r w:rsidRPr="005113DC">
        <w:rPr>
          <w:rFonts w:ascii="Courier New" w:hAnsi="Courier New" w:cs="Courier New"/>
          <w:color w:val="FF0000"/>
          <w:sz w:val="24"/>
          <w:szCs w:val="24"/>
        </w:rPr>
        <w:tab/>
      </w:r>
    </w:p>
    <w:p w14:paraId="7FC2AEEE" w14:textId="4E2896D6" w:rsidR="00263FA8" w:rsidRPr="005113DC" w:rsidRDefault="00263FA8" w:rsidP="00263FA8">
      <w:pPr>
        <w:pStyle w:val="NoSpacing"/>
        <w:ind w:left="1440"/>
        <w:rPr>
          <w:rFonts w:ascii="Courier New" w:hAnsi="Courier New" w:cs="Courier New"/>
          <w:color w:val="FF0000"/>
          <w:sz w:val="24"/>
          <w:szCs w:val="24"/>
        </w:rPr>
      </w:pPr>
      <w:r w:rsidRPr="005113DC">
        <w:rPr>
          <w:rFonts w:ascii="Courier New" w:hAnsi="Courier New" w:cs="Courier New"/>
          <w:color w:val="FF0000"/>
          <w:sz w:val="24"/>
          <w:szCs w:val="24"/>
        </w:rPr>
        <w:t>(ii)  An LEA with only a single school or only a single school per grade-span does not have to meet the compliance requirements in paragraph (b) of this section</w:t>
      </w:r>
      <w:r w:rsidRPr="00E3453C">
        <w:rPr>
          <w:rFonts w:ascii="Courier New" w:hAnsi="Courier New" w:cs="Courier New"/>
          <w:strike/>
          <w:color w:val="FF0000"/>
          <w:sz w:val="24"/>
          <w:szCs w:val="24"/>
        </w:rPr>
        <w:t>, except paragraph (b)(1)(ii)(</w:t>
      </w:r>
      <w:r w:rsidR="00322587" w:rsidRPr="00E3453C">
        <w:rPr>
          <w:rFonts w:ascii="Courier New" w:hAnsi="Courier New" w:cs="Courier New"/>
          <w:strike/>
          <w:color w:val="FF0000"/>
          <w:sz w:val="24"/>
          <w:szCs w:val="24"/>
        </w:rPr>
        <w:t>B</w:t>
      </w:r>
      <w:r w:rsidRPr="00E3453C">
        <w:rPr>
          <w:rFonts w:ascii="Courier New" w:hAnsi="Courier New" w:cs="Courier New"/>
          <w:strike/>
          <w:color w:val="FF0000"/>
          <w:sz w:val="24"/>
          <w:szCs w:val="24"/>
        </w:rPr>
        <w:t>)</w:t>
      </w:r>
      <w:r w:rsidRPr="005113DC">
        <w:rPr>
          <w:rFonts w:ascii="Courier New" w:hAnsi="Courier New" w:cs="Courier New"/>
          <w:color w:val="FF0000"/>
          <w:sz w:val="24"/>
          <w:szCs w:val="24"/>
        </w:rPr>
        <w:t>.</w:t>
      </w:r>
    </w:p>
    <w:p w14:paraId="6ABDDDD0" w14:textId="77777777" w:rsidR="00263FA8" w:rsidRPr="005113DC" w:rsidRDefault="00263FA8" w:rsidP="00263FA8">
      <w:pPr>
        <w:pStyle w:val="NoSpacing"/>
        <w:ind w:left="720" w:firstLine="720"/>
        <w:rPr>
          <w:rFonts w:ascii="Courier New" w:hAnsi="Courier New" w:cs="Courier New"/>
          <w:color w:val="FF0000"/>
          <w:sz w:val="24"/>
          <w:szCs w:val="24"/>
        </w:rPr>
      </w:pPr>
    </w:p>
    <w:p w14:paraId="10F3706C" w14:textId="1AFD5E30" w:rsidR="00263FA8" w:rsidRPr="005113DC" w:rsidRDefault="00263FA8" w:rsidP="00263FA8">
      <w:pPr>
        <w:pStyle w:val="NoSpacing"/>
        <w:ind w:left="1440"/>
        <w:rPr>
          <w:rFonts w:ascii="Courier New" w:hAnsi="Courier New" w:cs="Courier New"/>
          <w:color w:val="002060"/>
          <w:sz w:val="24"/>
          <w:szCs w:val="24"/>
        </w:rPr>
      </w:pPr>
      <w:r w:rsidRPr="005113DC">
        <w:rPr>
          <w:rFonts w:ascii="Courier New" w:hAnsi="Courier New" w:cs="Courier New"/>
          <w:color w:val="FF0000"/>
          <w:sz w:val="24"/>
          <w:szCs w:val="24"/>
        </w:rPr>
        <w:t>(iii)  For purposes of demonstrating compliance with paragraph (b)(1)(ii)</w:t>
      </w:r>
      <w:r w:rsidRPr="00E3453C">
        <w:rPr>
          <w:rFonts w:ascii="Courier New" w:hAnsi="Courier New" w:cs="Courier New"/>
          <w:strike/>
          <w:color w:val="FF0000"/>
          <w:sz w:val="24"/>
          <w:szCs w:val="24"/>
        </w:rPr>
        <w:t>(A)</w:t>
      </w:r>
      <w:r w:rsidR="00E3453C" w:rsidRPr="00E3453C">
        <w:rPr>
          <w:rFonts w:ascii="Courier New" w:hAnsi="Courier New" w:cs="Courier New"/>
          <w:color w:val="FF0000"/>
          <w:sz w:val="24"/>
          <w:szCs w:val="24"/>
        </w:rPr>
        <w:t xml:space="preserve"> </w:t>
      </w:r>
      <w:r w:rsidRPr="005113DC">
        <w:rPr>
          <w:rFonts w:ascii="Courier New" w:hAnsi="Courier New" w:cs="Courier New"/>
          <w:color w:val="FF0000"/>
          <w:sz w:val="24"/>
          <w:szCs w:val="24"/>
        </w:rPr>
        <w:t xml:space="preserve">of this section, </w:t>
      </w:r>
      <w:r w:rsidRPr="005113DC">
        <w:rPr>
          <w:rFonts w:ascii="Courier New" w:hAnsi="Courier New" w:cs="Courier New"/>
          <w:color w:val="002060"/>
          <w:sz w:val="24"/>
          <w:szCs w:val="24"/>
        </w:rPr>
        <w:t>an LEA may exclude--</w:t>
      </w:r>
    </w:p>
    <w:p w14:paraId="662C9C60" w14:textId="77777777" w:rsidR="00263FA8" w:rsidRPr="005113DC" w:rsidRDefault="00263FA8" w:rsidP="00263FA8">
      <w:pPr>
        <w:pStyle w:val="NoSpacing"/>
        <w:ind w:left="1440" w:firstLine="720"/>
        <w:rPr>
          <w:rFonts w:ascii="Courier New" w:hAnsi="Courier New" w:cs="Courier New"/>
          <w:color w:val="FF0000"/>
          <w:sz w:val="24"/>
          <w:szCs w:val="24"/>
        </w:rPr>
      </w:pPr>
      <w:r w:rsidRPr="005113DC">
        <w:rPr>
          <w:rFonts w:ascii="Courier New" w:hAnsi="Courier New" w:cs="Courier New"/>
          <w:color w:val="FF0000"/>
          <w:sz w:val="24"/>
          <w:szCs w:val="24"/>
        </w:rPr>
        <w:t xml:space="preserve">(A) A school that enrolls fewer than 100 students; and </w:t>
      </w:r>
    </w:p>
    <w:p w14:paraId="5877F11B" w14:textId="77777777" w:rsidR="00263FA8" w:rsidRPr="005113DC" w:rsidRDefault="00263FA8" w:rsidP="00263FA8">
      <w:pPr>
        <w:pStyle w:val="NoSpacing"/>
        <w:ind w:left="2160"/>
        <w:rPr>
          <w:rFonts w:ascii="Courier New" w:hAnsi="Courier New" w:cs="Courier New"/>
          <w:color w:val="002060"/>
          <w:sz w:val="24"/>
          <w:szCs w:val="24"/>
        </w:rPr>
      </w:pPr>
      <w:r w:rsidRPr="005113DC">
        <w:rPr>
          <w:rFonts w:ascii="Courier New" w:hAnsi="Courier New" w:cs="Courier New"/>
          <w:color w:val="002060"/>
          <w:sz w:val="24"/>
          <w:szCs w:val="24"/>
        </w:rPr>
        <w:lastRenderedPageBreak/>
        <w:t xml:space="preserve">(B) Supplemental State or local funds expended in any school for programs that meet the intent and purposes of title I, part A. </w:t>
      </w:r>
    </w:p>
    <w:p w14:paraId="43BDABA9" w14:textId="77777777" w:rsidR="001E27B1" w:rsidRPr="005113DC" w:rsidRDefault="001E27B1" w:rsidP="001E27B1">
      <w:pPr>
        <w:pStyle w:val="NoSpacing"/>
        <w:ind w:left="1440"/>
        <w:rPr>
          <w:rFonts w:ascii="Courier New" w:hAnsi="Courier New" w:cs="Courier New"/>
          <w:sz w:val="24"/>
          <w:szCs w:val="24"/>
        </w:rPr>
      </w:pPr>
    </w:p>
    <w:p w14:paraId="71687F87" w14:textId="77777777" w:rsidR="00763CD1" w:rsidRPr="00E3453C" w:rsidRDefault="00763CD1" w:rsidP="00763CD1">
      <w:pPr>
        <w:pStyle w:val="NoSpacing"/>
        <w:ind w:left="1440"/>
        <w:rPr>
          <w:rFonts w:ascii="Courier New" w:hAnsi="Courier New" w:cs="Courier New"/>
          <w:color w:val="FF0000"/>
          <w:sz w:val="24"/>
          <w:szCs w:val="24"/>
          <w:u w:val="single"/>
        </w:rPr>
      </w:pPr>
      <w:r w:rsidRPr="00E3453C">
        <w:rPr>
          <w:rFonts w:ascii="Courier New" w:hAnsi="Courier New" w:cs="Courier New"/>
          <w:color w:val="FF0000"/>
          <w:sz w:val="24"/>
          <w:szCs w:val="24"/>
          <w:u w:val="single"/>
        </w:rPr>
        <w:t>(iv) An LEA may rebut a finding that its methodology does not meet the requirements in paragraph (b)(1)(ii) of this section due to special circumstances related to a particular school’s population of disadvantaged students.  Specifically, this would pertain to a non-Title I school that serves a high proportion of students with disabilities or English learners and therefore requires higher per-pupil expenditures and disproportionately impacts the average amount of State and local funds spent in non-Title I schools in the district or grade-span.</w:t>
      </w:r>
    </w:p>
    <w:p w14:paraId="0C6977AC" w14:textId="77777777" w:rsidR="00263FA8" w:rsidRPr="005113DC" w:rsidRDefault="00263FA8" w:rsidP="00263FA8">
      <w:pPr>
        <w:pStyle w:val="NoSpacing"/>
        <w:ind w:firstLine="720"/>
        <w:rPr>
          <w:rFonts w:ascii="Courier New" w:hAnsi="Courier New" w:cs="Courier New"/>
          <w:sz w:val="24"/>
          <w:szCs w:val="24"/>
        </w:rPr>
      </w:pPr>
    </w:p>
    <w:p w14:paraId="4520B350" w14:textId="77777777" w:rsidR="00263FA8" w:rsidRPr="005113DC" w:rsidRDefault="00263FA8" w:rsidP="00263FA8">
      <w:pPr>
        <w:pStyle w:val="NoSpacing"/>
        <w:ind w:firstLine="720"/>
        <w:rPr>
          <w:rFonts w:ascii="Courier New" w:hAnsi="Courier New" w:cs="Courier New"/>
          <w:color w:val="FF0000"/>
          <w:sz w:val="24"/>
          <w:szCs w:val="24"/>
          <w:highlight w:val="lightGray"/>
        </w:rPr>
      </w:pPr>
      <w:r w:rsidRPr="005113DC">
        <w:rPr>
          <w:rFonts w:ascii="Courier New" w:hAnsi="Courier New" w:cs="Courier New"/>
          <w:color w:val="FF0000"/>
          <w:sz w:val="24"/>
          <w:szCs w:val="24"/>
          <w:highlight w:val="lightGray"/>
        </w:rPr>
        <w:t xml:space="preserve">(4)  </w:t>
      </w:r>
      <w:r w:rsidRPr="00BE549A">
        <w:rPr>
          <w:rFonts w:ascii="Courier New" w:hAnsi="Courier New" w:cs="Courier New"/>
          <w:color w:val="FF0000"/>
          <w:sz w:val="24"/>
          <w:szCs w:val="24"/>
          <w:highlight w:val="lightGray"/>
        </w:rPr>
        <w:t>Transition Timeline</w:t>
      </w:r>
      <w:r w:rsidRPr="005113DC">
        <w:rPr>
          <w:rFonts w:ascii="Courier New" w:hAnsi="Courier New" w:cs="Courier New"/>
          <w:color w:val="FF0000"/>
          <w:sz w:val="24"/>
          <w:szCs w:val="24"/>
          <w:highlight w:val="lightGray"/>
        </w:rPr>
        <w:t xml:space="preserve">.  </w:t>
      </w:r>
    </w:p>
    <w:p w14:paraId="128BD5E3" w14:textId="77777777" w:rsidR="00263FA8" w:rsidRPr="005113DC" w:rsidRDefault="00263FA8" w:rsidP="00263FA8">
      <w:pPr>
        <w:pStyle w:val="NoSpacing"/>
        <w:ind w:left="720" w:firstLine="720"/>
        <w:rPr>
          <w:rFonts w:ascii="Courier New" w:hAnsi="Courier New" w:cs="Courier New"/>
          <w:color w:val="FF0000"/>
          <w:sz w:val="24"/>
          <w:szCs w:val="24"/>
          <w:highlight w:val="lightGray"/>
        </w:rPr>
      </w:pPr>
      <w:r w:rsidRPr="005113DC">
        <w:rPr>
          <w:rFonts w:ascii="Courier New" w:hAnsi="Courier New" w:cs="Courier New"/>
          <w:color w:val="FF0000"/>
          <w:sz w:val="24"/>
          <w:szCs w:val="24"/>
          <w:highlight w:val="lightGray"/>
        </w:rPr>
        <w:t>(i)  An LEA must--</w:t>
      </w:r>
    </w:p>
    <w:p w14:paraId="1999266E" w14:textId="77777777" w:rsidR="00263FA8" w:rsidRPr="005113DC" w:rsidRDefault="00263FA8" w:rsidP="00263FA8">
      <w:pPr>
        <w:pStyle w:val="NoSpacing"/>
        <w:ind w:left="2160"/>
        <w:rPr>
          <w:rFonts w:ascii="Courier New" w:hAnsi="Courier New" w:cs="Courier New"/>
          <w:color w:val="FF0000"/>
          <w:sz w:val="24"/>
          <w:szCs w:val="24"/>
          <w:highlight w:val="lightGray"/>
        </w:rPr>
      </w:pPr>
      <w:r w:rsidRPr="005113DC">
        <w:rPr>
          <w:rFonts w:ascii="Courier New" w:hAnsi="Courier New" w:cs="Courier New"/>
          <w:color w:val="FF0000"/>
          <w:sz w:val="24"/>
          <w:szCs w:val="24"/>
          <w:highlight w:val="lightGray"/>
        </w:rPr>
        <w:t>(A) Demonstrate to the SEA no later than December 10, 2017 that its current methodology, which the LEA will continue to use in school year 2018-2019, meets the requirements in paragraph (b) of this section; or</w:t>
      </w:r>
    </w:p>
    <w:p w14:paraId="23640FF2" w14:textId="775BB4CB" w:rsidR="00263FA8" w:rsidRPr="005113DC" w:rsidRDefault="00263FA8" w:rsidP="00263FA8">
      <w:pPr>
        <w:pStyle w:val="NoSpacing"/>
        <w:ind w:left="2160"/>
        <w:rPr>
          <w:rFonts w:ascii="Courier New" w:hAnsi="Courier New" w:cs="Courier New"/>
          <w:color w:val="FF0000"/>
          <w:sz w:val="24"/>
          <w:szCs w:val="24"/>
          <w:highlight w:val="lightGray"/>
        </w:rPr>
      </w:pPr>
      <w:r w:rsidRPr="005113DC">
        <w:rPr>
          <w:rFonts w:ascii="Courier New" w:hAnsi="Courier New" w:cs="Courier New"/>
          <w:color w:val="FF0000"/>
          <w:sz w:val="24"/>
          <w:szCs w:val="24"/>
          <w:highlight w:val="lightGray"/>
        </w:rPr>
        <w:t xml:space="preserve">(B)  Submit a plan to the SEA no later than December 10, 2017 for how it will fully implement a methodology that meets the requirements in paragraph (b) of this section beginning no later than the 2019-2020 school year.  </w:t>
      </w:r>
    </w:p>
    <w:p w14:paraId="50C4836A" w14:textId="77777777" w:rsidR="00263FA8" w:rsidRPr="005113DC" w:rsidRDefault="00263FA8" w:rsidP="00263FA8">
      <w:pPr>
        <w:pStyle w:val="NoSpacing"/>
        <w:ind w:left="1440"/>
        <w:rPr>
          <w:rFonts w:ascii="Courier New" w:hAnsi="Courier New" w:cs="Courier New"/>
          <w:color w:val="FF0000"/>
          <w:sz w:val="24"/>
          <w:szCs w:val="24"/>
          <w:highlight w:val="lightGray"/>
        </w:rPr>
      </w:pPr>
    </w:p>
    <w:p w14:paraId="1DF264CF" w14:textId="77777777" w:rsidR="00263FA8" w:rsidRPr="005113DC" w:rsidRDefault="00263FA8" w:rsidP="00263FA8">
      <w:pPr>
        <w:pStyle w:val="NoSpacing"/>
        <w:ind w:left="1440"/>
        <w:rPr>
          <w:rFonts w:ascii="Courier New" w:hAnsi="Courier New" w:cs="Courier New"/>
          <w:color w:val="002060"/>
          <w:sz w:val="24"/>
          <w:szCs w:val="24"/>
          <w:highlight w:val="lightGray"/>
        </w:rPr>
      </w:pPr>
      <w:r w:rsidRPr="005113DC">
        <w:rPr>
          <w:rFonts w:ascii="Courier New" w:hAnsi="Courier New" w:cs="Courier New"/>
          <w:color w:val="FF0000"/>
          <w:sz w:val="24"/>
          <w:szCs w:val="24"/>
          <w:highlight w:val="lightGray"/>
        </w:rPr>
        <w:t xml:space="preserve">(ii)  Prior to either the 2018−2019 or 2019−2020 school year, as applicable under paragraph (4)(i) of this section, </w:t>
      </w:r>
      <w:r w:rsidRPr="005113DC">
        <w:rPr>
          <w:rFonts w:ascii="Courier New" w:hAnsi="Courier New" w:cs="Courier New"/>
          <w:color w:val="002060"/>
          <w:sz w:val="24"/>
          <w:szCs w:val="24"/>
          <w:highlight w:val="lightGray"/>
        </w:rPr>
        <w:t>an LEA may use either--</w:t>
      </w:r>
    </w:p>
    <w:p w14:paraId="771210DE" w14:textId="77777777" w:rsidR="00263FA8" w:rsidRPr="005113DC" w:rsidRDefault="00263FA8" w:rsidP="00263FA8">
      <w:pPr>
        <w:pStyle w:val="NoSpacing"/>
        <w:ind w:left="2160"/>
        <w:rPr>
          <w:rFonts w:ascii="Courier New" w:hAnsi="Courier New" w:cs="Courier New"/>
          <w:color w:val="002060"/>
          <w:sz w:val="24"/>
          <w:szCs w:val="24"/>
          <w:highlight w:val="lightGray"/>
        </w:rPr>
      </w:pPr>
      <w:r w:rsidRPr="005113DC">
        <w:rPr>
          <w:rFonts w:ascii="Courier New" w:hAnsi="Courier New" w:cs="Courier New"/>
          <w:color w:val="002060"/>
          <w:sz w:val="24"/>
          <w:szCs w:val="24"/>
          <w:highlight w:val="lightGray"/>
        </w:rPr>
        <w:t>(A)  The methodology it will use to comply with paragraph (b) of this section; or</w:t>
      </w:r>
    </w:p>
    <w:p w14:paraId="0B1E1348" w14:textId="77777777" w:rsidR="00263FA8" w:rsidRPr="005113DC" w:rsidRDefault="00263FA8" w:rsidP="00263FA8">
      <w:pPr>
        <w:pStyle w:val="NoSpacing"/>
        <w:ind w:left="2160"/>
        <w:rPr>
          <w:rFonts w:ascii="Courier New" w:hAnsi="Courier New" w:cs="Courier New"/>
          <w:color w:val="002060"/>
          <w:sz w:val="24"/>
          <w:szCs w:val="24"/>
        </w:rPr>
      </w:pPr>
      <w:r w:rsidRPr="005113DC">
        <w:rPr>
          <w:rFonts w:ascii="Courier New" w:hAnsi="Courier New" w:cs="Courier New"/>
          <w:color w:val="002060"/>
          <w:sz w:val="24"/>
          <w:szCs w:val="24"/>
          <w:highlight w:val="lightGray"/>
        </w:rPr>
        <w:t>(B)  The methodology it used for complying with the applicable Title I supplement not supplant requirement in effect on December 9, 2015.</w:t>
      </w:r>
      <w:r w:rsidRPr="005113DC">
        <w:rPr>
          <w:rFonts w:ascii="Courier New" w:hAnsi="Courier New" w:cs="Courier New"/>
          <w:color w:val="002060"/>
          <w:sz w:val="24"/>
          <w:szCs w:val="24"/>
        </w:rPr>
        <w:t xml:space="preserve"> </w:t>
      </w:r>
    </w:p>
    <w:p w14:paraId="376FDA73" w14:textId="4A7D765B" w:rsidR="00B56877" w:rsidRPr="00A87500" w:rsidRDefault="00B56877" w:rsidP="001267F1">
      <w:pPr>
        <w:pStyle w:val="NoSpacing"/>
        <w:ind w:firstLine="720"/>
        <w:rPr>
          <w:sz w:val="24"/>
          <w:szCs w:val="24"/>
        </w:rPr>
      </w:pPr>
    </w:p>
    <w:sectPr w:rsidR="00B56877" w:rsidRPr="00A87500" w:rsidSect="00BE549A">
      <w:footerReference w:type="default" r:id="rId10"/>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D11D0A" w15:done="0"/>
  <w15:commentEx w15:paraId="04C3A094" w15:done="0"/>
  <w15:commentEx w15:paraId="303B5053" w15:done="0"/>
  <w15:commentEx w15:paraId="4E872599" w15:done="0"/>
  <w15:commentEx w15:paraId="3907DD33" w15:done="0"/>
  <w15:commentEx w15:paraId="4782FC21" w15:done="0"/>
  <w15:commentEx w15:paraId="3272AF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5C09C" w14:textId="77777777" w:rsidR="005232F0" w:rsidRDefault="005232F0" w:rsidP="00E77EC3">
      <w:pPr>
        <w:spacing w:after="0" w:line="240" w:lineRule="auto"/>
      </w:pPr>
      <w:r>
        <w:separator/>
      </w:r>
    </w:p>
  </w:endnote>
  <w:endnote w:type="continuationSeparator" w:id="0">
    <w:p w14:paraId="2775EF2A" w14:textId="77777777" w:rsidR="005232F0" w:rsidRDefault="005232F0" w:rsidP="00E7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9BEF" w14:textId="5180ED4B" w:rsidR="00A87500" w:rsidRDefault="00A87500" w:rsidP="00BE549A">
    <w:pPr>
      <w:pStyle w:val="Footer"/>
    </w:pPr>
  </w:p>
  <w:p w14:paraId="6C3CE3DF" w14:textId="59896B6A" w:rsidR="00E77EC3" w:rsidRDefault="00917583">
    <w:pPr>
      <w:pStyle w:val="Footer"/>
    </w:pPr>
    <w:r>
      <w:t>4/14</w:t>
    </w:r>
    <w:r w:rsidR="00A87500">
      <w:t>/2016</w:t>
    </w:r>
    <w:r w:rsidR="00C255D6">
      <w:tab/>
    </w:r>
    <w:r w:rsidR="00C255D6">
      <w:tab/>
    </w:r>
    <w:r w:rsidR="00C255D6">
      <w:fldChar w:fldCharType="begin"/>
    </w:r>
    <w:r w:rsidR="00C255D6">
      <w:instrText xml:space="preserve"> PAGE   \* MERGEFORMAT </w:instrText>
    </w:r>
    <w:r w:rsidR="00C255D6">
      <w:fldChar w:fldCharType="separate"/>
    </w:r>
    <w:r w:rsidR="002871F3">
      <w:rPr>
        <w:noProof/>
      </w:rPr>
      <w:t>1</w:t>
    </w:r>
    <w:r w:rsidR="00C255D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E90F" w14:textId="77777777" w:rsidR="00BE549A" w:rsidRPr="00A04FC2" w:rsidRDefault="00BE549A" w:rsidP="00BE549A">
    <w:pPr>
      <w:pStyle w:val="Footer"/>
      <w:rPr>
        <w:rFonts w:ascii="Garamond" w:hAnsi="Garamond"/>
        <w:sz w:val="24"/>
        <w:szCs w:val="24"/>
      </w:rPr>
    </w:pPr>
    <w:r w:rsidRPr="00A04FC2">
      <w:rPr>
        <w:rFonts w:ascii="Garamond" w:hAnsi="Garamond"/>
        <w:noProof/>
        <w:sz w:val="24"/>
        <w:szCs w:val="24"/>
      </w:rPr>
      <w:t xml:space="preserve">Key: </w:t>
    </w:r>
    <w:r w:rsidRPr="00A04FC2">
      <w:rPr>
        <w:rFonts w:ascii="Garamond" w:hAnsi="Garamond"/>
        <w:noProof/>
        <w:color w:val="1F497D" w:themeColor="text2"/>
        <w:sz w:val="24"/>
        <w:szCs w:val="24"/>
      </w:rPr>
      <w:t xml:space="preserve">Blue </w:t>
    </w:r>
    <w:r w:rsidRPr="00A04FC2">
      <w:rPr>
        <w:rFonts w:ascii="Garamond" w:hAnsi="Garamond"/>
        <w:noProof/>
        <w:sz w:val="24"/>
        <w:szCs w:val="24"/>
      </w:rPr>
      <w:t xml:space="preserve">text comes directly from the ESEA statute, as amended by ESSA. </w:t>
    </w:r>
    <w:r w:rsidRPr="00A04FC2">
      <w:rPr>
        <w:rFonts w:ascii="Garamond" w:hAnsi="Garamond"/>
        <w:noProof/>
        <w:color w:val="FF0000"/>
        <w:sz w:val="24"/>
        <w:szCs w:val="24"/>
      </w:rPr>
      <w:t xml:space="preserve">Red </w:t>
    </w:r>
    <w:r w:rsidRPr="00A04FC2">
      <w:rPr>
        <w:rFonts w:ascii="Garamond" w:hAnsi="Garamond"/>
        <w:noProof/>
        <w:sz w:val="24"/>
        <w:szCs w:val="24"/>
      </w:rPr>
      <w:t xml:space="preserve">text builds on the statute. </w:t>
    </w:r>
    <w:r w:rsidRPr="00A04FC2">
      <w:rPr>
        <w:rFonts w:ascii="Garamond" w:hAnsi="Garamond"/>
        <w:noProof/>
        <w:sz w:val="24"/>
        <w:szCs w:val="24"/>
        <w:u w:val="single"/>
      </w:rPr>
      <w:t>Underlined</w:t>
    </w:r>
    <w:r w:rsidRPr="00A04FC2">
      <w:rPr>
        <w:rFonts w:ascii="Garamond" w:hAnsi="Garamond"/>
        <w:noProof/>
        <w:sz w:val="24"/>
        <w:szCs w:val="24"/>
      </w:rPr>
      <w:t xml:space="preserve"> text is new in session 3. </w:t>
    </w:r>
    <w:r>
      <w:rPr>
        <w:rFonts w:ascii="Garamond" w:hAnsi="Garamond"/>
        <w:sz w:val="24"/>
        <w:szCs w:val="24"/>
      </w:rPr>
      <w:t>Unshaded text denotes areas of primary consideration for session 3.</w:t>
    </w:r>
  </w:p>
  <w:p w14:paraId="01D9CB7B" w14:textId="77777777" w:rsidR="00BE549A" w:rsidRDefault="00BE549A" w:rsidP="00BE549A">
    <w:pPr>
      <w:pStyle w:val="Footer"/>
    </w:pPr>
  </w:p>
  <w:p w14:paraId="1B5FD7CC" w14:textId="77777777" w:rsidR="00BE549A" w:rsidRDefault="00BE549A">
    <w:pPr>
      <w:pStyle w:val="Footer"/>
    </w:pPr>
    <w:r>
      <w:t>4/14/2016</w:t>
    </w:r>
    <w:r>
      <w:tab/>
    </w:r>
    <w:r>
      <w:tab/>
    </w:r>
    <w:r>
      <w:fldChar w:fldCharType="begin"/>
    </w:r>
    <w:r>
      <w:instrText xml:space="preserve"> PAGE   \* MERGEFORMAT </w:instrText>
    </w:r>
    <w:r>
      <w:fldChar w:fldCharType="separate"/>
    </w:r>
    <w:r w:rsidR="002871F3">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6200E" w14:textId="77777777" w:rsidR="005232F0" w:rsidRDefault="005232F0" w:rsidP="00E77EC3">
      <w:pPr>
        <w:spacing w:after="0" w:line="240" w:lineRule="auto"/>
      </w:pPr>
      <w:r>
        <w:separator/>
      </w:r>
    </w:p>
  </w:footnote>
  <w:footnote w:type="continuationSeparator" w:id="0">
    <w:p w14:paraId="554260CE" w14:textId="77777777" w:rsidR="005232F0" w:rsidRDefault="005232F0" w:rsidP="00E77EC3">
      <w:pPr>
        <w:spacing w:after="0" w:line="240" w:lineRule="auto"/>
      </w:pPr>
      <w:r>
        <w:continuationSeparator/>
      </w:r>
    </w:p>
  </w:footnote>
  <w:footnote w:id="1">
    <w:p w14:paraId="2F49F4BF" w14:textId="109C3E3B" w:rsidR="00C25B8F" w:rsidRDefault="00C25B8F">
      <w:pPr>
        <w:pStyle w:val="FootnoteText"/>
      </w:pPr>
      <w:r>
        <w:rPr>
          <w:rStyle w:val="FootnoteReference"/>
        </w:rPr>
        <w:footnoteRef/>
      </w:r>
      <w:r>
        <w:t xml:space="preserve"> This sentence is updated to correct a mistake in the original version of the issue paper. No other text has been changed.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9ED"/>
    <w:multiLevelType w:val="hybridMultilevel"/>
    <w:tmpl w:val="105A953E"/>
    <w:lvl w:ilvl="0" w:tplc="36AE293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2569B9"/>
    <w:multiLevelType w:val="hybridMultilevel"/>
    <w:tmpl w:val="B19A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C3760"/>
    <w:multiLevelType w:val="hybridMultilevel"/>
    <w:tmpl w:val="3C2602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1D094F"/>
    <w:multiLevelType w:val="hybridMultilevel"/>
    <w:tmpl w:val="DD7EB55E"/>
    <w:lvl w:ilvl="0" w:tplc="06B6F3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A01E8D"/>
    <w:multiLevelType w:val="hybridMultilevel"/>
    <w:tmpl w:val="76E806DA"/>
    <w:lvl w:ilvl="0" w:tplc="B7C6DBE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87B44"/>
    <w:multiLevelType w:val="hybridMultilevel"/>
    <w:tmpl w:val="47B8DE82"/>
    <w:lvl w:ilvl="0" w:tplc="D00CE898">
      <w:numFmt w:val="bullet"/>
      <w:lvlText w:val=""/>
      <w:lvlJc w:val="left"/>
      <w:pPr>
        <w:ind w:left="1080" w:hanging="360"/>
      </w:pPr>
      <w:rPr>
        <w:rFonts w:ascii="Symbol" w:eastAsia="Calibri" w:hAnsi="Symbol" w:cs="Times New Roman" w:hint="default"/>
        <w:b/>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141ED4"/>
    <w:multiLevelType w:val="hybridMultilevel"/>
    <w:tmpl w:val="DEBC4D2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66B25DA"/>
    <w:multiLevelType w:val="hybridMultilevel"/>
    <w:tmpl w:val="C19067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oll, William">
    <w15:presenceInfo w15:providerId="AD" w15:userId="S-1-5-21-1454471165-117609710-725345543-86353"/>
  </w15:person>
  <w15:person w15:author="Cardona, Mario R. EOP/WHO">
    <w15:presenceInfo w15:providerId="None" w15:userId="Cardona, Mario R. EOP/WHO"/>
  </w15:person>
  <w15:person w15:author="Cassell, Mary">
    <w15:presenceInfo w15:providerId="AD" w15:userId="S-1-5-21-1454471165-117609710-725345543-5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3C"/>
    <w:rsid w:val="00011B4C"/>
    <w:rsid w:val="0001284E"/>
    <w:rsid w:val="00022308"/>
    <w:rsid w:val="00024762"/>
    <w:rsid w:val="0002764A"/>
    <w:rsid w:val="000276C8"/>
    <w:rsid w:val="00035DC8"/>
    <w:rsid w:val="00035E98"/>
    <w:rsid w:val="000370AC"/>
    <w:rsid w:val="000450FB"/>
    <w:rsid w:val="00045414"/>
    <w:rsid w:val="00052F50"/>
    <w:rsid w:val="00060293"/>
    <w:rsid w:val="00066D2E"/>
    <w:rsid w:val="00075944"/>
    <w:rsid w:val="00080E10"/>
    <w:rsid w:val="0008524C"/>
    <w:rsid w:val="00085D2C"/>
    <w:rsid w:val="000A6262"/>
    <w:rsid w:val="000B356C"/>
    <w:rsid w:val="000B5470"/>
    <w:rsid w:val="000C35DC"/>
    <w:rsid w:val="000C4C0E"/>
    <w:rsid w:val="000C73FC"/>
    <w:rsid w:val="000C78D5"/>
    <w:rsid w:val="000C7EC3"/>
    <w:rsid w:val="000D0E6B"/>
    <w:rsid w:val="000E3DAD"/>
    <w:rsid w:val="000E4F94"/>
    <w:rsid w:val="000F16CE"/>
    <w:rsid w:val="000F4D00"/>
    <w:rsid w:val="000F6646"/>
    <w:rsid w:val="00100057"/>
    <w:rsid w:val="0010360F"/>
    <w:rsid w:val="00110AE9"/>
    <w:rsid w:val="001110CE"/>
    <w:rsid w:val="001170E7"/>
    <w:rsid w:val="001210B2"/>
    <w:rsid w:val="001229A6"/>
    <w:rsid w:val="00124D7B"/>
    <w:rsid w:val="00125296"/>
    <w:rsid w:val="001267F1"/>
    <w:rsid w:val="00127DA1"/>
    <w:rsid w:val="00134618"/>
    <w:rsid w:val="00144604"/>
    <w:rsid w:val="00150982"/>
    <w:rsid w:val="00154E11"/>
    <w:rsid w:val="00157713"/>
    <w:rsid w:val="00164916"/>
    <w:rsid w:val="0016663E"/>
    <w:rsid w:val="001700ED"/>
    <w:rsid w:val="001736C5"/>
    <w:rsid w:val="00182DD2"/>
    <w:rsid w:val="0018314C"/>
    <w:rsid w:val="00185245"/>
    <w:rsid w:val="00186256"/>
    <w:rsid w:val="00195554"/>
    <w:rsid w:val="001956AE"/>
    <w:rsid w:val="001A1093"/>
    <w:rsid w:val="001A1C12"/>
    <w:rsid w:val="001B0AA1"/>
    <w:rsid w:val="001B0DAE"/>
    <w:rsid w:val="001B6277"/>
    <w:rsid w:val="001D2ADB"/>
    <w:rsid w:val="001D304A"/>
    <w:rsid w:val="001E27B1"/>
    <w:rsid w:val="001E32D8"/>
    <w:rsid w:val="00201192"/>
    <w:rsid w:val="00212FEC"/>
    <w:rsid w:val="0022101A"/>
    <w:rsid w:val="0022642E"/>
    <w:rsid w:val="00226D54"/>
    <w:rsid w:val="00230B03"/>
    <w:rsid w:val="0024118E"/>
    <w:rsid w:val="002440C0"/>
    <w:rsid w:val="00250639"/>
    <w:rsid w:val="00262F92"/>
    <w:rsid w:val="00263FA8"/>
    <w:rsid w:val="0028081E"/>
    <w:rsid w:val="00283B41"/>
    <w:rsid w:val="00283D1C"/>
    <w:rsid w:val="002871F3"/>
    <w:rsid w:val="00294003"/>
    <w:rsid w:val="0029776F"/>
    <w:rsid w:val="002A49BA"/>
    <w:rsid w:val="002C5107"/>
    <w:rsid w:val="002D0315"/>
    <w:rsid w:val="002D067C"/>
    <w:rsid w:val="002D1776"/>
    <w:rsid w:val="002D54FF"/>
    <w:rsid w:val="002D71E6"/>
    <w:rsid w:val="002E1AA0"/>
    <w:rsid w:val="002F0B88"/>
    <w:rsid w:val="002F3852"/>
    <w:rsid w:val="002F4C50"/>
    <w:rsid w:val="00304224"/>
    <w:rsid w:val="00320F29"/>
    <w:rsid w:val="00322587"/>
    <w:rsid w:val="00336F9D"/>
    <w:rsid w:val="00341A4C"/>
    <w:rsid w:val="003477AF"/>
    <w:rsid w:val="00354638"/>
    <w:rsid w:val="003576B8"/>
    <w:rsid w:val="00357876"/>
    <w:rsid w:val="003613E8"/>
    <w:rsid w:val="00361C36"/>
    <w:rsid w:val="003622C7"/>
    <w:rsid w:val="003643EE"/>
    <w:rsid w:val="00364E8A"/>
    <w:rsid w:val="00366E27"/>
    <w:rsid w:val="00367F3B"/>
    <w:rsid w:val="00371F98"/>
    <w:rsid w:val="00374333"/>
    <w:rsid w:val="0038513C"/>
    <w:rsid w:val="0038552F"/>
    <w:rsid w:val="00387259"/>
    <w:rsid w:val="00392D83"/>
    <w:rsid w:val="003A354B"/>
    <w:rsid w:val="003A462C"/>
    <w:rsid w:val="003A5DDF"/>
    <w:rsid w:val="003A762F"/>
    <w:rsid w:val="003B249D"/>
    <w:rsid w:val="003C34ED"/>
    <w:rsid w:val="003C42F1"/>
    <w:rsid w:val="003D2B42"/>
    <w:rsid w:val="003D3D15"/>
    <w:rsid w:val="003E53DC"/>
    <w:rsid w:val="003F5A0F"/>
    <w:rsid w:val="0040409A"/>
    <w:rsid w:val="00413CCF"/>
    <w:rsid w:val="00414DDF"/>
    <w:rsid w:val="004159DF"/>
    <w:rsid w:val="00417307"/>
    <w:rsid w:val="00426755"/>
    <w:rsid w:val="00435CB1"/>
    <w:rsid w:val="00441A62"/>
    <w:rsid w:val="00442B36"/>
    <w:rsid w:val="004565F9"/>
    <w:rsid w:val="004611A0"/>
    <w:rsid w:val="00461CEE"/>
    <w:rsid w:val="00464965"/>
    <w:rsid w:val="0046768F"/>
    <w:rsid w:val="00475594"/>
    <w:rsid w:val="0049211F"/>
    <w:rsid w:val="004971A5"/>
    <w:rsid w:val="004A126F"/>
    <w:rsid w:val="004A5C7D"/>
    <w:rsid w:val="004B1E56"/>
    <w:rsid w:val="004B27EE"/>
    <w:rsid w:val="004B463D"/>
    <w:rsid w:val="004C4B08"/>
    <w:rsid w:val="004D3446"/>
    <w:rsid w:val="004D42E8"/>
    <w:rsid w:val="004F36B5"/>
    <w:rsid w:val="004F4584"/>
    <w:rsid w:val="00500967"/>
    <w:rsid w:val="005109A6"/>
    <w:rsid w:val="005113DC"/>
    <w:rsid w:val="00513161"/>
    <w:rsid w:val="00516863"/>
    <w:rsid w:val="005232F0"/>
    <w:rsid w:val="00533AF0"/>
    <w:rsid w:val="00541EB2"/>
    <w:rsid w:val="00543FA3"/>
    <w:rsid w:val="0055576E"/>
    <w:rsid w:val="00560926"/>
    <w:rsid w:val="005704DC"/>
    <w:rsid w:val="00580F80"/>
    <w:rsid w:val="005815E7"/>
    <w:rsid w:val="00592351"/>
    <w:rsid w:val="005A69A6"/>
    <w:rsid w:val="005A71F1"/>
    <w:rsid w:val="005B14F8"/>
    <w:rsid w:val="005B2650"/>
    <w:rsid w:val="005B52A0"/>
    <w:rsid w:val="005C184F"/>
    <w:rsid w:val="005C40A8"/>
    <w:rsid w:val="005D0761"/>
    <w:rsid w:val="005D35D7"/>
    <w:rsid w:val="005D72A2"/>
    <w:rsid w:val="005F776D"/>
    <w:rsid w:val="00602439"/>
    <w:rsid w:val="00607C0F"/>
    <w:rsid w:val="00624AAB"/>
    <w:rsid w:val="0063618E"/>
    <w:rsid w:val="00643A38"/>
    <w:rsid w:val="00661FBB"/>
    <w:rsid w:val="00671353"/>
    <w:rsid w:val="0067793D"/>
    <w:rsid w:val="00682138"/>
    <w:rsid w:val="00682269"/>
    <w:rsid w:val="00684D9A"/>
    <w:rsid w:val="00685DAE"/>
    <w:rsid w:val="006876F2"/>
    <w:rsid w:val="006978C7"/>
    <w:rsid w:val="00697FB4"/>
    <w:rsid w:val="006A2317"/>
    <w:rsid w:val="006A2DD5"/>
    <w:rsid w:val="006A344B"/>
    <w:rsid w:val="006C2A1D"/>
    <w:rsid w:val="006C4E08"/>
    <w:rsid w:val="006D4A5C"/>
    <w:rsid w:val="006D4FE1"/>
    <w:rsid w:val="006D5937"/>
    <w:rsid w:val="006D7F9B"/>
    <w:rsid w:val="006E30DC"/>
    <w:rsid w:val="006E4D73"/>
    <w:rsid w:val="006E6940"/>
    <w:rsid w:val="006E7174"/>
    <w:rsid w:val="006F3B91"/>
    <w:rsid w:val="006F61E2"/>
    <w:rsid w:val="00701FAD"/>
    <w:rsid w:val="0072354E"/>
    <w:rsid w:val="00727B0A"/>
    <w:rsid w:val="00734E5F"/>
    <w:rsid w:val="00736F6C"/>
    <w:rsid w:val="007449C9"/>
    <w:rsid w:val="00751D7B"/>
    <w:rsid w:val="0075728D"/>
    <w:rsid w:val="00762F01"/>
    <w:rsid w:val="00763CD1"/>
    <w:rsid w:val="0076486A"/>
    <w:rsid w:val="00775ADB"/>
    <w:rsid w:val="00784AEA"/>
    <w:rsid w:val="00784B44"/>
    <w:rsid w:val="00785F2F"/>
    <w:rsid w:val="0079234C"/>
    <w:rsid w:val="007963EE"/>
    <w:rsid w:val="007A3A20"/>
    <w:rsid w:val="007B3D3F"/>
    <w:rsid w:val="007B5EA7"/>
    <w:rsid w:val="007B7180"/>
    <w:rsid w:val="007C27CF"/>
    <w:rsid w:val="007C4924"/>
    <w:rsid w:val="007D112D"/>
    <w:rsid w:val="007E0E45"/>
    <w:rsid w:val="007E4287"/>
    <w:rsid w:val="007F4F58"/>
    <w:rsid w:val="0080115E"/>
    <w:rsid w:val="00804058"/>
    <w:rsid w:val="00807889"/>
    <w:rsid w:val="00817795"/>
    <w:rsid w:val="00822E2C"/>
    <w:rsid w:val="00827160"/>
    <w:rsid w:val="00830494"/>
    <w:rsid w:val="008337D4"/>
    <w:rsid w:val="00843B7E"/>
    <w:rsid w:val="00844DDB"/>
    <w:rsid w:val="00844E35"/>
    <w:rsid w:val="008507A2"/>
    <w:rsid w:val="008537F0"/>
    <w:rsid w:val="00870253"/>
    <w:rsid w:val="008A08BF"/>
    <w:rsid w:val="008A46C8"/>
    <w:rsid w:val="008A5013"/>
    <w:rsid w:val="008A5728"/>
    <w:rsid w:val="008B3E8C"/>
    <w:rsid w:val="008B6D9F"/>
    <w:rsid w:val="008B71D5"/>
    <w:rsid w:val="008C0BBB"/>
    <w:rsid w:val="008C5AD4"/>
    <w:rsid w:val="008C6C83"/>
    <w:rsid w:val="008D17A4"/>
    <w:rsid w:val="008D1EBD"/>
    <w:rsid w:val="008E006C"/>
    <w:rsid w:val="008E1D19"/>
    <w:rsid w:val="008F16BD"/>
    <w:rsid w:val="008F1904"/>
    <w:rsid w:val="008F2022"/>
    <w:rsid w:val="0090191E"/>
    <w:rsid w:val="00905D41"/>
    <w:rsid w:val="00914192"/>
    <w:rsid w:val="00917583"/>
    <w:rsid w:val="00925C3C"/>
    <w:rsid w:val="00950317"/>
    <w:rsid w:val="00950497"/>
    <w:rsid w:val="009504BD"/>
    <w:rsid w:val="009504BF"/>
    <w:rsid w:val="00952D79"/>
    <w:rsid w:val="00970824"/>
    <w:rsid w:val="00971702"/>
    <w:rsid w:val="009737FA"/>
    <w:rsid w:val="0097517A"/>
    <w:rsid w:val="00975D62"/>
    <w:rsid w:val="00976859"/>
    <w:rsid w:val="00981DEE"/>
    <w:rsid w:val="00983816"/>
    <w:rsid w:val="009859C4"/>
    <w:rsid w:val="00994569"/>
    <w:rsid w:val="0099520F"/>
    <w:rsid w:val="009B0042"/>
    <w:rsid w:val="009B53C8"/>
    <w:rsid w:val="009D5394"/>
    <w:rsid w:val="009D5D5D"/>
    <w:rsid w:val="009E373F"/>
    <w:rsid w:val="009E406F"/>
    <w:rsid w:val="009E4DC6"/>
    <w:rsid w:val="009E5A8A"/>
    <w:rsid w:val="009F3085"/>
    <w:rsid w:val="009F5D48"/>
    <w:rsid w:val="00A01CE4"/>
    <w:rsid w:val="00A0407B"/>
    <w:rsid w:val="00A052B2"/>
    <w:rsid w:val="00A11B3F"/>
    <w:rsid w:val="00A12CFC"/>
    <w:rsid w:val="00A15427"/>
    <w:rsid w:val="00A212D1"/>
    <w:rsid w:val="00A26DCA"/>
    <w:rsid w:val="00A33EBB"/>
    <w:rsid w:val="00A35A3C"/>
    <w:rsid w:val="00A36B3B"/>
    <w:rsid w:val="00A4128F"/>
    <w:rsid w:val="00A4255C"/>
    <w:rsid w:val="00A47988"/>
    <w:rsid w:val="00A47E81"/>
    <w:rsid w:val="00A55A5D"/>
    <w:rsid w:val="00A55CFC"/>
    <w:rsid w:val="00A60B0D"/>
    <w:rsid w:val="00A610BA"/>
    <w:rsid w:val="00A630EC"/>
    <w:rsid w:val="00A817D0"/>
    <w:rsid w:val="00A87500"/>
    <w:rsid w:val="00A907A7"/>
    <w:rsid w:val="00A93821"/>
    <w:rsid w:val="00AA4C68"/>
    <w:rsid w:val="00AA7CF1"/>
    <w:rsid w:val="00AB2E3A"/>
    <w:rsid w:val="00AB7D21"/>
    <w:rsid w:val="00AC1192"/>
    <w:rsid w:val="00AC2F80"/>
    <w:rsid w:val="00AC301A"/>
    <w:rsid w:val="00AC5A05"/>
    <w:rsid w:val="00AC6016"/>
    <w:rsid w:val="00AC7559"/>
    <w:rsid w:val="00AC7EFE"/>
    <w:rsid w:val="00AD43E6"/>
    <w:rsid w:val="00AD7AFE"/>
    <w:rsid w:val="00AE4B24"/>
    <w:rsid w:val="00B01401"/>
    <w:rsid w:val="00B067A1"/>
    <w:rsid w:val="00B14E4C"/>
    <w:rsid w:val="00B170A3"/>
    <w:rsid w:val="00B3037E"/>
    <w:rsid w:val="00B31ED2"/>
    <w:rsid w:val="00B50030"/>
    <w:rsid w:val="00B50835"/>
    <w:rsid w:val="00B56453"/>
    <w:rsid w:val="00B56877"/>
    <w:rsid w:val="00B627D5"/>
    <w:rsid w:val="00B6496F"/>
    <w:rsid w:val="00B64CA7"/>
    <w:rsid w:val="00B7248F"/>
    <w:rsid w:val="00B8555B"/>
    <w:rsid w:val="00B87833"/>
    <w:rsid w:val="00B87DDD"/>
    <w:rsid w:val="00B87DE9"/>
    <w:rsid w:val="00BA3DE4"/>
    <w:rsid w:val="00BB23E1"/>
    <w:rsid w:val="00BB2835"/>
    <w:rsid w:val="00BB62D0"/>
    <w:rsid w:val="00BB6941"/>
    <w:rsid w:val="00BB6FA2"/>
    <w:rsid w:val="00BD00FD"/>
    <w:rsid w:val="00BD1D05"/>
    <w:rsid w:val="00BD5268"/>
    <w:rsid w:val="00BD7A2E"/>
    <w:rsid w:val="00BE2DB4"/>
    <w:rsid w:val="00BE549A"/>
    <w:rsid w:val="00BF323D"/>
    <w:rsid w:val="00C06B7E"/>
    <w:rsid w:val="00C255D6"/>
    <w:rsid w:val="00C25B8F"/>
    <w:rsid w:val="00C3449D"/>
    <w:rsid w:val="00C4312C"/>
    <w:rsid w:val="00C45601"/>
    <w:rsid w:val="00C46376"/>
    <w:rsid w:val="00C47D31"/>
    <w:rsid w:val="00C507FE"/>
    <w:rsid w:val="00C51209"/>
    <w:rsid w:val="00C51A48"/>
    <w:rsid w:val="00C5656B"/>
    <w:rsid w:val="00C5748F"/>
    <w:rsid w:val="00C60B3A"/>
    <w:rsid w:val="00C64902"/>
    <w:rsid w:val="00C66BD1"/>
    <w:rsid w:val="00C67860"/>
    <w:rsid w:val="00C72F75"/>
    <w:rsid w:val="00C80FEC"/>
    <w:rsid w:val="00C83C96"/>
    <w:rsid w:val="00C953CF"/>
    <w:rsid w:val="00C96B66"/>
    <w:rsid w:val="00CA0721"/>
    <w:rsid w:val="00CA3FAA"/>
    <w:rsid w:val="00CA588F"/>
    <w:rsid w:val="00CB4729"/>
    <w:rsid w:val="00CB6886"/>
    <w:rsid w:val="00CC4815"/>
    <w:rsid w:val="00CD6080"/>
    <w:rsid w:val="00CE1234"/>
    <w:rsid w:val="00CE4E9E"/>
    <w:rsid w:val="00CF2ADF"/>
    <w:rsid w:val="00CF72FF"/>
    <w:rsid w:val="00CF79D6"/>
    <w:rsid w:val="00D024A9"/>
    <w:rsid w:val="00D03608"/>
    <w:rsid w:val="00D052CB"/>
    <w:rsid w:val="00D056FA"/>
    <w:rsid w:val="00D05E50"/>
    <w:rsid w:val="00D17ED9"/>
    <w:rsid w:val="00D224BE"/>
    <w:rsid w:val="00D320A9"/>
    <w:rsid w:val="00D3357E"/>
    <w:rsid w:val="00D414EA"/>
    <w:rsid w:val="00D47152"/>
    <w:rsid w:val="00D516DE"/>
    <w:rsid w:val="00D54157"/>
    <w:rsid w:val="00D54419"/>
    <w:rsid w:val="00D613CD"/>
    <w:rsid w:val="00D63EF4"/>
    <w:rsid w:val="00D74174"/>
    <w:rsid w:val="00D74973"/>
    <w:rsid w:val="00D813F4"/>
    <w:rsid w:val="00D83CA5"/>
    <w:rsid w:val="00D95032"/>
    <w:rsid w:val="00D97A06"/>
    <w:rsid w:val="00DA3250"/>
    <w:rsid w:val="00DA5B72"/>
    <w:rsid w:val="00DD18E7"/>
    <w:rsid w:val="00DD1AA9"/>
    <w:rsid w:val="00DD45B8"/>
    <w:rsid w:val="00DD4739"/>
    <w:rsid w:val="00DD7177"/>
    <w:rsid w:val="00DE2900"/>
    <w:rsid w:val="00E00CD5"/>
    <w:rsid w:val="00E2250B"/>
    <w:rsid w:val="00E25B16"/>
    <w:rsid w:val="00E3112F"/>
    <w:rsid w:val="00E3453C"/>
    <w:rsid w:val="00E3529E"/>
    <w:rsid w:val="00E51D37"/>
    <w:rsid w:val="00E72969"/>
    <w:rsid w:val="00E748FD"/>
    <w:rsid w:val="00E75CC1"/>
    <w:rsid w:val="00E77EC3"/>
    <w:rsid w:val="00EB4F49"/>
    <w:rsid w:val="00EC0E29"/>
    <w:rsid w:val="00EC6550"/>
    <w:rsid w:val="00EC6A06"/>
    <w:rsid w:val="00ED1764"/>
    <w:rsid w:val="00EE2F8E"/>
    <w:rsid w:val="00EF18DF"/>
    <w:rsid w:val="00EF22D3"/>
    <w:rsid w:val="00F04C44"/>
    <w:rsid w:val="00F054EE"/>
    <w:rsid w:val="00F1109D"/>
    <w:rsid w:val="00F12299"/>
    <w:rsid w:val="00F36FF8"/>
    <w:rsid w:val="00F45C20"/>
    <w:rsid w:val="00F60381"/>
    <w:rsid w:val="00F70617"/>
    <w:rsid w:val="00F776D6"/>
    <w:rsid w:val="00F81DB6"/>
    <w:rsid w:val="00F91B43"/>
    <w:rsid w:val="00F92186"/>
    <w:rsid w:val="00F9267E"/>
    <w:rsid w:val="00F94C8C"/>
    <w:rsid w:val="00FA1C53"/>
    <w:rsid w:val="00FA4627"/>
    <w:rsid w:val="00FB0524"/>
    <w:rsid w:val="00FB6AFD"/>
    <w:rsid w:val="00FD5B57"/>
    <w:rsid w:val="00FE58D2"/>
    <w:rsid w:val="00FF51B4"/>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4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80115E"/>
    <w:pPr>
      <w:ind w:left="720"/>
      <w:contextualSpacing/>
    </w:pPr>
  </w:style>
  <w:style w:type="paragraph" w:styleId="Revision">
    <w:name w:val="Revision"/>
    <w:hidden/>
    <w:uiPriority w:val="99"/>
    <w:semiHidden/>
    <w:rsid w:val="00F94C8C"/>
    <w:rPr>
      <w:sz w:val="22"/>
      <w:szCs w:val="22"/>
    </w:rPr>
  </w:style>
  <w:style w:type="character" w:styleId="Hyperlink">
    <w:name w:val="Hyperlink"/>
    <w:basedOn w:val="DefaultParagraphFont"/>
    <w:uiPriority w:val="99"/>
    <w:unhideWhenUsed/>
    <w:rsid w:val="003A354B"/>
    <w:rPr>
      <w:color w:val="0000FF" w:themeColor="hyperlink"/>
      <w:u w:val="single"/>
    </w:rPr>
  </w:style>
  <w:style w:type="paragraph" w:styleId="Header">
    <w:name w:val="header"/>
    <w:basedOn w:val="Normal"/>
    <w:link w:val="HeaderChar"/>
    <w:uiPriority w:val="99"/>
    <w:unhideWhenUsed/>
    <w:rsid w:val="00E7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C3"/>
    <w:rPr>
      <w:sz w:val="22"/>
      <w:szCs w:val="22"/>
    </w:rPr>
  </w:style>
  <w:style w:type="paragraph" w:styleId="Footer">
    <w:name w:val="footer"/>
    <w:basedOn w:val="Normal"/>
    <w:link w:val="FooterChar"/>
    <w:uiPriority w:val="99"/>
    <w:unhideWhenUsed/>
    <w:rsid w:val="00E7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C3"/>
    <w:rPr>
      <w:sz w:val="22"/>
      <w:szCs w:val="22"/>
    </w:rPr>
  </w:style>
  <w:style w:type="paragraph" w:styleId="FootnoteText">
    <w:name w:val="footnote text"/>
    <w:basedOn w:val="Normal"/>
    <w:link w:val="FootnoteTextChar"/>
    <w:uiPriority w:val="99"/>
    <w:semiHidden/>
    <w:unhideWhenUsed/>
    <w:rsid w:val="00BB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E1"/>
  </w:style>
  <w:style w:type="character" w:styleId="FootnoteReference">
    <w:name w:val="footnote reference"/>
    <w:basedOn w:val="DefaultParagraphFont"/>
    <w:uiPriority w:val="99"/>
    <w:semiHidden/>
    <w:unhideWhenUsed/>
    <w:rsid w:val="00BB23E1"/>
    <w:rPr>
      <w:vertAlign w:val="superscript"/>
    </w:rPr>
  </w:style>
  <w:style w:type="paragraph" w:styleId="NoSpacing">
    <w:name w:val="No Spacing"/>
    <w:uiPriority w:val="1"/>
    <w:qFormat/>
    <w:rsid w:val="007449C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80115E"/>
    <w:pPr>
      <w:ind w:left="720"/>
      <w:contextualSpacing/>
    </w:pPr>
  </w:style>
  <w:style w:type="paragraph" w:styleId="Revision">
    <w:name w:val="Revision"/>
    <w:hidden/>
    <w:uiPriority w:val="99"/>
    <w:semiHidden/>
    <w:rsid w:val="00F94C8C"/>
    <w:rPr>
      <w:sz w:val="22"/>
      <w:szCs w:val="22"/>
    </w:rPr>
  </w:style>
  <w:style w:type="character" w:styleId="Hyperlink">
    <w:name w:val="Hyperlink"/>
    <w:basedOn w:val="DefaultParagraphFont"/>
    <w:uiPriority w:val="99"/>
    <w:unhideWhenUsed/>
    <w:rsid w:val="003A354B"/>
    <w:rPr>
      <w:color w:val="0000FF" w:themeColor="hyperlink"/>
      <w:u w:val="single"/>
    </w:rPr>
  </w:style>
  <w:style w:type="paragraph" w:styleId="Header">
    <w:name w:val="header"/>
    <w:basedOn w:val="Normal"/>
    <w:link w:val="HeaderChar"/>
    <w:uiPriority w:val="99"/>
    <w:unhideWhenUsed/>
    <w:rsid w:val="00E7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C3"/>
    <w:rPr>
      <w:sz w:val="22"/>
      <w:szCs w:val="22"/>
    </w:rPr>
  </w:style>
  <w:style w:type="paragraph" w:styleId="Footer">
    <w:name w:val="footer"/>
    <w:basedOn w:val="Normal"/>
    <w:link w:val="FooterChar"/>
    <w:uiPriority w:val="99"/>
    <w:unhideWhenUsed/>
    <w:rsid w:val="00E7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C3"/>
    <w:rPr>
      <w:sz w:val="22"/>
      <w:szCs w:val="22"/>
    </w:rPr>
  </w:style>
  <w:style w:type="paragraph" w:styleId="FootnoteText">
    <w:name w:val="footnote text"/>
    <w:basedOn w:val="Normal"/>
    <w:link w:val="FootnoteTextChar"/>
    <w:uiPriority w:val="99"/>
    <w:semiHidden/>
    <w:unhideWhenUsed/>
    <w:rsid w:val="00BB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E1"/>
  </w:style>
  <w:style w:type="character" w:styleId="FootnoteReference">
    <w:name w:val="footnote reference"/>
    <w:basedOn w:val="DefaultParagraphFont"/>
    <w:uiPriority w:val="99"/>
    <w:semiHidden/>
    <w:unhideWhenUsed/>
    <w:rsid w:val="00BB23E1"/>
    <w:rPr>
      <w:vertAlign w:val="superscript"/>
    </w:rPr>
  </w:style>
  <w:style w:type="paragraph" w:styleId="NoSpacing">
    <w:name w:val="No Spacing"/>
    <w:uiPriority w:val="1"/>
    <w:qFormat/>
    <w:rsid w:val="007449C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5154-2ABC-45AD-AE25-39E98371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Becker</dc:creator>
  <cp:lastModifiedBy>U.S. Department of Education</cp:lastModifiedBy>
  <cp:revision>2</cp:revision>
  <cp:lastPrinted>2016-04-12T20:04:00Z</cp:lastPrinted>
  <dcterms:created xsi:type="dcterms:W3CDTF">2016-04-15T15:35:00Z</dcterms:created>
  <dcterms:modified xsi:type="dcterms:W3CDTF">2016-04-15T15:35:00Z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