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B61A" w14:textId="77777777" w:rsidR="00A65540" w:rsidRPr="00A2694D" w:rsidRDefault="00A65540" w:rsidP="00A2694D">
      <w:pPr>
        <w:pStyle w:val="Heading1"/>
      </w:pPr>
      <w:r w:rsidRPr="00A2694D">
        <w:t>Federal Student Aid</w:t>
      </w:r>
    </w:p>
    <w:p w14:paraId="0CBCCADB" w14:textId="419C74C9" w:rsidR="00A65540" w:rsidRPr="002B3C0C" w:rsidRDefault="00A65540" w:rsidP="00A2694D">
      <w:pPr>
        <w:pStyle w:val="Heading1"/>
      </w:pPr>
      <w:r w:rsidRPr="00A2694D">
        <w:t>FY 20</w:t>
      </w:r>
      <w:r w:rsidR="00F14D9D" w:rsidRPr="00A2694D">
        <w:t>2</w:t>
      </w:r>
      <w:r w:rsidR="00BF2BD2" w:rsidRPr="00A2694D">
        <w:t>1</w:t>
      </w:r>
      <w:r w:rsidRPr="00A2694D">
        <w:t xml:space="preserve"> Statistically Valid Improper Payment Estimation Methodology</w:t>
      </w:r>
    </w:p>
    <w:p w14:paraId="41BEEB01" w14:textId="77777777" w:rsidR="00A65540" w:rsidRPr="002B3C0C" w:rsidRDefault="00A65540" w:rsidP="00A65540">
      <w:pPr>
        <w:autoSpaceDE w:val="0"/>
        <w:autoSpaceDN w:val="0"/>
        <w:adjustRightInd w:val="0"/>
        <w:rPr>
          <w:rFonts w:ascii="Arial" w:hAnsi="Arial"/>
          <w:b/>
          <w:color w:val="365E92"/>
          <w:sz w:val="23"/>
        </w:rPr>
      </w:pPr>
    </w:p>
    <w:p w14:paraId="544A6F16" w14:textId="77777777" w:rsidR="00A65540" w:rsidRPr="00A2694D" w:rsidRDefault="00A65540" w:rsidP="00A2694D">
      <w:pPr>
        <w:pStyle w:val="Heading2"/>
      </w:pPr>
      <w:r w:rsidRPr="00A2694D">
        <w:t>Introduction</w:t>
      </w:r>
    </w:p>
    <w:p w14:paraId="275CCD1F" w14:textId="77777777" w:rsidR="00BC044F" w:rsidRDefault="00BC044F" w:rsidP="00A65540">
      <w:pPr>
        <w:autoSpaceDE w:val="0"/>
        <w:autoSpaceDN w:val="0"/>
        <w:adjustRightInd w:val="0"/>
        <w:rPr>
          <w:rFonts w:asciiTheme="minorHAnsi" w:hAnsiTheme="minorHAnsi" w:cstheme="minorHAnsi"/>
          <w:color w:val="000000"/>
          <w:sz w:val="22"/>
        </w:rPr>
      </w:pPr>
    </w:p>
    <w:p w14:paraId="3F84D5A8" w14:textId="350E17D5" w:rsidR="00A65540" w:rsidRPr="002B3C0C" w:rsidRDefault="00A65540" w:rsidP="00A65540">
      <w:pPr>
        <w:autoSpaceDE w:val="0"/>
        <w:autoSpaceDN w:val="0"/>
        <w:adjustRightInd w:val="0"/>
        <w:rPr>
          <w:rFonts w:asciiTheme="minorHAnsi" w:hAnsiTheme="minorHAnsi" w:cstheme="minorHAnsi"/>
          <w:color w:val="000000"/>
          <w:sz w:val="22"/>
        </w:rPr>
      </w:pPr>
      <w:r w:rsidRPr="002B3C0C">
        <w:rPr>
          <w:rFonts w:asciiTheme="minorHAnsi" w:hAnsiTheme="minorHAnsi" w:cstheme="minorHAnsi"/>
          <w:color w:val="000000"/>
          <w:sz w:val="22"/>
        </w:rPr>
        <w:t>Federal Student Aid (FSA) management is committed to</w:t>
      </w:r>
      <w:r w:rsidR="004C41A1">
        <w:rPr>
          <w:rFonts w:asciiTheme="minorHAnsi" w:hAnsiTheme="minorHAnsi" w:cstheme="minorHAnsi"/>
          <w:color w:val="000000"/>
          <w:sz w:val="22"/>
        </w:rPr>
        <w:t xml:space="preserve"> preventing and reducing</w:t>
      </w:r>
      <w:r w:rsidRPr="002B3C0C">
        <w:rPr>
          <w:rFonts w:asciiTheme="minorHAnsi" w:hAnsiTheme="minorHAnsi" w:cstheme="minorHAnsi"/>
          <w:color w:val="000000"/>
          <w:sz w:val="22"/>
        </w:rPr>
        <w:t xml:space="preserve"> improper payment</w:t>
      </w:r>
      <w:r w:rsidR="004C41A1">
        <w:rPr>
          <w:rFonts w:asciiTheme="minorHAnsi" w:hAnsiTheme="minorHAnsi" w:cstheme="minorHAnsi"/>
          <w:color w:val="000000"/>
          <w:sz w:val="22"/>
        </w:rPr>
        <w:t>s</w:t>
      </w:r>
      <w:r w:rsidR="0052272A">
        <w:rPr>
          <w:rFonts w:asciiTheme="minorHAnsi" w:hAnsiTheme="minorHAnsi" w:cstheme="minorHAnsi"/>
          <w:color w:val="000000"/>
          <w:sz w:val="22"/>
        </w:rPr>
        <w:t xml:space="preserve"> and unknown payment</w:t>
      </w:r>
      <w:r w:rsidR="004C41A1">
        <w:rPr>
          <w:rFonts w:asciiTheme="minorHAnsi" w:hAnsiTheme="minorHAnsi" w:cstheme="minorHAnsi"/>
          <w:color w:val="000000"/>
          <w:sz w:val="22"/>
        </w:rPr>
        <w:t>s</w:t>
      </w:r>
      <w:r w:rsidR="00822E24">
        <w:rPr>
          <w:rFonts w:asciiTheme="minorHAnsi" w:hAnsiTheme="minorHAnsi" w:cstheme="minorHAnsi"/>
          <w:color w:val="000000"/>
          <w:sz w:val="22"/>
        </w:rPr>
        <w:t xml:space="preserve">.  </w:t>
      </w:r>
      <w:r w:rsidR="004C41A1">
        <w:rPr>
          <w:rFonts w:asciiTheme="minorHAnsi" w:hAnsiTheme="minorHAnsi" w:cstheme="minorHAnsi"/>
          <w:color w:val="000000"/>
          <w:sz w:val="22"/>
        </w:rPr>
        <w:t xml:space="preserve">To those ends, </w:t>
      </w:r>
      <w:r w:rsidR="00822E24">
        <w:rPr>
          <w:rFonts w:asciiTheme="minorHAnsi" w:hAnsiTheme="minorHAnsi" w:cstheme="minorHAnsi"/>
          <w:color w:val="000000"/>
          <w:sz w:val="22"/>
        </w:rPr>
        <w:t>FSA</w:t>
      </w:r>
      <w:r w:rsidRPr="002B3C0C">
        <w:rPr>
          <w:rFonts w:asciiTheme="minorHAnsi" w:hAnsiTheme="minorHAnsi" w:cstheme="minorHAnsi"/>
          <w:color w:val="000000"/>
          <w:sz w:val="22"/>
        </w:rPr>
        <w:t xml:space="preserve"> continues to strengthen payment controls</w:t>
      </w:r>
      <w:r w:rsidR="004C41A1">
        <w:rPr>
          <w:rFonts w:asciiTheme="minorHAnsi" w:hAnsiTheme="minorHAnsi" w:cstheme="minorHAnsi"/>
          <w:color w:val="000000"/>
          <w:sz w:val="22"/>
        </w:rPr>
        <w:t>,</w:t>
      </w:r>
      <w:r w:rsidRPr="002B3C0C">
        <w:rPr>
          <w:rFonts w:asciiTheme="minorHAnsi" w:hAnsiTheme="minorHAnsi" w:cstheme="minorHAnsi"/>
          <w:color w:val="000000"/>
          <w:sz w:val="22"/>
        </w:rPr>
        <w:t xml:space="preserve"> </w:t>
      </w:r>
      <w:r w:rsidR="004C41A1">
        <w:rPr>
          <w:rFonts w:asciiTheme="minorHAnsi" w:hAnsiTheme="minorHAnsi" w:cstheme="minorHAnsi"/>
          <w:color w:val="000000"/>
          <w:sz w:val="22"/>
        </w:rPr>
        <w:t xml:space="preserve">refine improper and unknown payment </w:t>
      </w:r>
      <w:r w:rsidRPr="002B3C0C">
        <w:rPr>
          <w:rFonts w:asciiTheme="minorHAnsi" w:hAnsiTheme="minorHAnsi" w:cstheme="minorHAnsi"/>
          <w:color w:val="000000"/>
          <w:sz w:val="22"/>
        </w:rPr>
        <w:t>estimation methodologies</w:t>
      </w:r>
      <w:r w:rsidR="004C41A1">
        <w:rPr>
          <w:rFonts w:asciiTheme="minorHAnsi" w:hAnsiTheme="minorHAnsi" w:cstheme="minorHAnsi"/>
          <w:color w:val="000000"/>
          <w:sz w:val="22"/>
        </w:rPr>
        <w:t>,</w:t>
      </w:r>
      <w:r w:rsidRPr="002B3C0C">
        <w:rPr>
          <w:rFonts w:asciiTheme="minorHAnsi" w:hAnsiTheme="minorHAnsi" w:cstheme="minorHAnsi"/>
          <w:color w:val="000000"/>
          <w:sz w:val="22"/>
        </w:rPr>
        <w:t xml:space="preserve"> and </w:t>
      </w:r>
      <w:r w:rsidR="004C41A1">
        <w:rPr>
          <w:rFonts w:asciiTheme="minorHAnsi" w:hAnsiTheme="minorHAnsi" w:cstheme="minorHAnsi"/>
          <w:color w:val="000000"/>
          <w:sz w:val="22"/>
        </w:rPr>
        <w:t xml:space="preserve">develop </w:t>
      </w:r>
      <w:r w:rsidRPr="002B3C0C">
        <w:rPr>
          <w:rFonts w:asciiTheme="minorHAnsi" w:hAnsiTheme="minorHAnsi" w:cstheme="minorHAnsi"/>
          <w:color w:val="000000"/>
          <w:sz w:val="22"/>
        </w:rPr>
        <w:t xml:space="preserve">analytics to monitor </w:t>
      </w:r>
      <w:r w:rsidR="004C41A1">
        <w:rPr>
          <w:rFonts w:asciiTheme="minorHAnsi" w:hAnsiTheme="minorHAnsi" w:cstheme="minorHAnsi"/>
          <w:color w:val="000000"/>
          <w:sz w:val="22"/>
        </w:rPr>
        <w:t xml:space="preserve">payments made for </w:t>
      </w:r>
      <w:r w:rsidRPr="002B3C0C">
        <w:rPr>
          <w:rFonts w:asciiTheme="minorHAnsi" w:hAnsiTheme="minorHAnsi" w:cstheme="minorHAnsi"/>
          <w:color w:val="000000"/>
          <w:sz w:val="22"/>
        </w:rPr>
        <w:t xml:space="preserve">FSA programs. Accurate </w:t>
      </w:r>
      <w:r w:rsidR="004C41A1">
        <w:rPr>
          <w:rFonts w:asciiTheme="minorHAnsi" w:hAnsiTheme="minorHAnsi" w:cstheme="minorHAnsi"/>
          <w:color w:val="000000"/>
          <w:sz w:val="22"/>
        </w:rPr>
        <w:t xml:space="preserve">estimation of </w:t>
      </w:r>
      <w:r w:rsidRPr="002B3C0C">
        <w:rPr>
          <w:rFonts w:asciiTheme="minorHAnsi" w:hAnsiTheme="minorHAnsi" w:cstheme="minorHAnsi"/>
          <w:color w:val="000000"/>
          <w:sz w:val="22"/>
        </w:rPr>
        <w:t xml:space="preserve">improper </w:t>
      </w:r>
      <w:r w:rsidR="0052272A">
        <w:rPr>
          <w:rFonts w:asciiTheme="minorHAnsi" w:hAnsiTheme="minorHAnsi" w:cstheme="minorHAnsi"/>
          <w:color w:val="000000"/>
          <w:sz w:val="22"/>
        </w:rPr>
        <w:t>and unknown payment</w:t>
      </w:r>
      <w:r w:rsidR="004C41A1">
        <w:rPr>
          <w:rFonts w:asciiTheme="minorHAnsi" w:hAnsiTheme="minorHAnsi" w:cstheme="minorHAnsi"/>
          <w:color w:val="000000"/>
          <w:sz w:val="22"/>
        </w:rPr>
        <w:t>s</w:t>
      </w:r>
      <w:r w:rsidR="0052272A">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is essential to inform root cause analysis and corrective actions, as described in </w:t>
      </w:r>
      <w:r w:rsidR="00BF2BD2">
        <w:rPr>
          <w:rFonts w:asciiTheme="minorHAnsi" w:hAnsiTheme="minorHAnsi" w:cstheme="minorHAnsi"/>
          <w:color w:val="000000"/>
          <w:sz w:val="22"/>
        </w:rPr>
        <w:t>the Office of Management and Budget (OMB) Supplemental Data Call.</w:t>
      </w:r>
    </w:p>
    <w:p w14:paraId="7F37645A" w14:textId="77777777" w:rsidR="00A65540" w:rsidRDefault="00A65540" w:rsidP="00A65540">
      <w:pPr>
        <w:autoSpaceDE w:val="0"/>
        <w:autoSpaceDN w:val="0"/>
        <w:adjustRightInd w:val="0"/>
        <w:rPr>
          <w:rFonts w:asciiTheme="minorHAnsi" w:hAnsiTheme="minorHAnsi" w:cstheme="minorHAnsi"/>
          <w:b/>
          <w:bCs/>
          <w:color w:val="365E92"/>
          <w:sz w:val="23"/>
          <w:szCs w:val="23"/>
        </w:rPr>
      </w:pPr>
    </w:p>
    <w:p w14:paraId="78CD836A" w14:textId="77777777" w:rsidR="00A65540" w:rsidRDefault="00A65540" w:rsidP="00A2694D">
      <w:pPr>
        <w:pStyle w:val="Heading2"/>
      </w:pPr>
      <w:r w:rsidRPr="002B3C0C">
        <w:t>FSA Programs Susceptible to Significant Improper Payment Risk</w:t>
      </w:r>
    </w:p>
    <w:p w14:paraId="6F36B65D" w14:textId="77777777" w:rsidR="00A65540" w:rsidRDefault="00A65540" w:rsidP="00A65540">
      <w:pPr>
        <w:autoSpaceDE w:val="0"/>
        <w:autoSpaceDN w:val="0"/>
        <w:adjustRightInd w:val="0"/>
        <w:rPr>
          <w:rFonts w:asciiTheme="minorHAnsi" w:hAnsiTheme="minorHAnsi" w:cstheme="minorHAnsi"/>
          <w:color w:val="000000"/>
          <w:sz w:val="22"/>
        </w:rPr>
      </w:pPr>
    </w:p>
    <w:p w14:paraId="64338406" w14:textId="660165FB" w:rsidR="00BC044F" w:rsidRDefault="00A65540" w:rsidP="001A460B">
      <w:pPr>
        <w:autoSpaceDE w:val="0"/>
        <w:autoSpaceDN w:val="0"/>
        <w:adjustRightInd w:val="0"/>
        <w:rPr>
          <w:rFonts w:asciiTheme="minorHAnsi" w:hAnsiTheme="minorHAnsi" w:cstheme="minorHAnsi"/>
          <w:color w:val="000000"/>
          <w:sz w:val="22"/>
        </w:rPr>
      </w:pPr>
      <w:r w:rsidRPr="006E0F83">
        <w:rPr>
          <w:rFonts w:asciiTheme="minorHAnsi" w:hAnsiTheme="minorHAnsi" w:cstheme="minorHAnsi"/>
          <w:color w:val="000000"/>
          <w:sz w:val="22"/>
        </w:rPr>
        <w:t>In FY 20</w:t>
      </w:r>
      <w:r w:rsidR="00F14D9D">
        <w:rPr>
          <w:rFonts w:asciiTheme="minorHAnsi" w:hAnsiTheme="minorHAnsi" w:cstheme="minorHAnsi"/>
          <w:color w:val="000000"/>
          <w:sz w:val="22"/>
        </w:rPr>
        <w:t>2</w:t>
      </w:r>
      <w:r w:rsidR="00BF2BD2">
        <w:rPr>
          <w:rFonts w:asciiTheme="minorHAnsi" w:hAnsiTheme="minorHAnsi" w:cstheme="minorHAnsi"/>
          <w:color w:val="000000"/>
          <w:sz w:val="22"/>
        </w:rPr>
        <w:t>1</w:t>
      </w:r>
      <w:r w:rsidRPr="006E0F83">
        <w:rPr>
          <w:rFonts w:asciiTheme="minorHAnsi" w:hAnsiTheme="minorHAnsi" w:cstheme="minorHAnsi"/>
          <w:color w:val="000000"/>
          <w:sz w:val="22"/>
        </w:rPr>
        <w:t xml:space="preserve">, the </w:t>
      </w:r>
      <w:r w:rsidR="00D4747F">
        <w:rPr>
          <w:rFonts w:asciiTheme="minorHAnsi" w:hAnsiTheme="minorHAnsi" w:cstheme="minorHAnsi"/>
          <w:color w:val="000000"/>
          <w:sz w:val="22"/>
        </w:rPr>
        <w:t xml:space="preserve">Federal </w:t>
      </w:r>
      <w:r>
        <w:rPr>
          <w:rFonts w:asciiTheme="minorHAnsi" w:hAnsiTheme="minorHAnsi" w:cstheme="minorHAnsi"/>
          <w:color w:val="000000"/>
          <w:sz w:val="22"/>
        </w:rPr>
        <w:t xml:space="preserve">Pell Grant (Pell) and </w:t>
      </w:r>
      <w:r w:rsidR="00D4747F">
        <w:rPr>
          <w:rFonts w:asciiTheme="minorHAnsi" w:hAnsiTheme="minorHAnsi" w:cstheme="minorHAnsi"/>
          <w:color w:val="000000"/>
          <w:sz w:val="22"/>
        </w:rPr>
        <w:t xml:space="preserve">William D. Ford Federal </w:t>
      </w:r>
      <w:r>
        <w:rPr>
          <w:rFonts w:asciiTheme="minorHAnsi" w:hAnsiTheme="minorHAnsi" w:cstheme="minorHAnsi"/>
          <w:color w:val="000000"/>
          <w:sz w:val="22"/>
        </w:rPr>
        <w:t>Direct Loan (DL)</w:t>
      </w:r>
      <w:r w:rsidRPr="006E0F83">
        <w:rPr>
          <w:rFonts w:asciiTheme="minorHAnsi" w:hAnsiTheme="minorHAnsi" w:cstheme="minorHAnsi"/>
          <w:color w:val="000000"/>
          <w:sz w:val="22"/>
        </w:rPr>
        <w:t xml:space="preserve"> programs</w:t>
      </w:r>
      <w:r w:rsidR="00822E24">
        <w:rPr>
          <w:rFonts w:asciiTheme="minorHAnsi" w:hAnsiTheme="minorHAnsi" w:cstheme="minorHAnsi"/>
          <w:color w:val="000000"/>
          <w:sz w:val="22"/>
        </w:rPr>
        <w:t xml:space="preserve"> </w:t>
      </w:r>
      <w:r w:rsidR="004C41A1">
        <w:rPr>
          <w:rFonts w:asciiTheme="minorHAnsi" w:hAnsiTheme="minorHAnsi" w:cstheme="minorHAnsi"/>
          <w:color w:val="000000"/>
          <w:sz w:val="22"/>
        </w:rPr>
        <w:t>we</w:t>
      </w:r>
      <w:r w:rsidR="00822E24">
        <w:rPr>
          <w:rFonts w:asciiTheme="minorHAnsi" w:hAnsiTheme="minorHAnsi" w:cstheme="minorHAnsi"/>
          <w:color w:val="000000"/>
          <w:sz w:val="22"/>
        </w:rPr>
        <w:t>re</w:t>
      </w:r>
      <w:r w:rsidRPr="006E0F83">
        <w:rPr>
          <w:rFonts w:asciiTheme="minorHAnsi" w:hAnsiTheme="minorHAnsi" w:cstheme="minorHAnsi"/>
          <w:color w:val="000000"/>
          <w:sz w:val="22"/>
        </w:rPr>
        <w:t xml:space="preserve"> the only FSA programs identified as susceptible to significant improper payment risk. </w:t>
      </w:r>
      <w:r w:rsidR="00822E24">
        <w:rPr>
          <w:rFonts w:asciiTheme="minorHAnsi" w:hAnsiTheme="minorHAnsi" w:cstheme="minorHAnsi"/>
          <w:color w:val="000000"/>
          <w:sz w:val="22"/>
        </w:rPr>
        <w:t xml:space="preserve"> As required by statute, a</w:t>
      </w:r>
      <w:r w:rsidR="001D5787">
        <w:rPr>
          <w:rFonts w:asciiTheme="minorHAnsi" w:hAnsiTheme="minorHAnsi" w:cstheme="minorHAnsi"/>
          <w:color w:val="000000"/>
          <w:sz w:val="22"/>
        </w:rPr>
        <w:t>n</w:t>
      </w:r>
      <w:r w:rsidRPr="006E0F83">
        <w:rPr>
          <w:rFonts w:asciiTheme="minorHAnsi" w:hAnsiTheme="minorHAnsi" w:cstheme="minorHAnsi"/>
          <w:color w:val="000000"/>
          <w:sz w:val="22"/>
        </w:rPr>
        <w:t xml:space="preserve"> </w:t>
      </w:r>
      <w:r w:rsidR="004C41A1">
        <w:rPr>
          <w:rFonts w:asciiTheme="minorHAnsi" w:hAnsiTheme="minorHAnsi" w:cstheme="minorHAnsi"/>
          <w:color w:val="000000"/>
          <w:sz w:val="22"/>
        </w:rPr>
        <w:t xml:space="preserve">improper payment </w:t>
      </w:r>
      <w:r w:rsidRPr="006E0F83">
        <w:rPr>
          <w:rFonts w:asciiTheme="minorHAnsi" w:hAnsiTheme="minorHAnsi" w:cstheme="minorHAnsi"/>
          <w:color w:val="000000"/>
          <w:sz w:val="22"/>
        </w:rPr>
        <w:t xml:space="preserve">risk assessment </w:t>
      </w:r>
      <w:r w:rsidRPr="00E2236A">
        <w:rPr>
          <w:rFonts w:asciiTheme="minorHAnsi" w:hAnsiTheme="minorHAnsi" w:cstheme="minorHAnsi"/>
          <w:color w:val="000000"/>
          <w:sz w:val="22"/>
        </w:rPr>
        <w:t xml:space="preserve">was performed on all FSA-managed programs, </w:t>
      </w:r>
      <w:proofErr w:type="gramStart"/>
      <w:r w:rsidRPr="00E2236A">
        <w:rPr>
          <w:rFonts w:asciiTheme="minorHAnsi" w:hAnsiTheme="minorHAnsi" w:cstheme="minorHAnsi"/>
          <w:color w:val="000000"/>
          <w:sz w:val="22"/>
        </w:rPr>
        <w:t>with the exception</w:t>
      </w:r>
      <w:r w:rsidR="008A6DD5">
        <w:rPr>
          <w:rFonts w:asciiTheme="minorHAnsi" w:hAnsiTheme="minorHAnsi" w:cstheme="minorHAnsi"/>
          <w:color w:val="000000"/>
          <w:sz w:val="22"/>
        </w:rPr>
        <w:t xml:space="preserve"> </w:t>
      </w:r>
      <w:r w:rsidRPr="00E2236A">
        <w:rPr>
          <w:rFonts w:asciiTheme="minorHAnsi" w:hAnsiTheme="minorHAnsi" w:cstheme="minorHAnsi"/>
          <w:color w:val="000000"/>
          <w:sz w:val="22"/>
        </w:rPr>
        <w:t>of</w:t>
      </w:r>
      <w:proofErr w:type="gramEnd"/>
      <w:r w:rsidRPr="00E2236A">
        <w:rPr>
          <w:rFonts w:asciiTheme="minorHAnsi" w:hAnsiTheme="minorHAnsi" w:cstheme="minorHAnsi"/>
          <w:color w:val="000000"/>
          <w:sz w:val="22"/>
        </w:rPr>
        <w:t xml:space="preserve"> the Pell and DL programs, in FY 20</w:t>
      </w:r>
      <w:r w:rsidR="00F14D9D" w:rsidRPr="00E2236A">
        <w:rPr>
          <w:rFonts w:asciiTheme="minorHAnsi" w:hAnsiTheme="minorHAnsi" w:cstheme="minorHAnsi"/>
          <w:color w:val="000000"/>
          <w:sz w:val="22"/>
        </w:rPr>
        <w:t>20</w:t>
      </w:r>
      <w:r w:rsidR="00822E24" w:rsidRPr="00E2236A">
        <w:rPr>
          <w:rFonts w:asciiTheme="minorHAnsi" w:hAnsiTheme="minorHAnsi" w:cstheme="minorHAnsi"/>
          <w:color w:val="000000"/>
          <w:sz w:val="22"/>
        </w:rPr>
        <w:t xml:space="preserve">. </w:t>
      </w:r>
      <w:r w:rsidRPr="00E2236A">
        <w:rPr>
          <w:rFonts w:asciiTheme="minorHAnsi" w:hAnsiTheme="minorHAnsi" w:cstheme="minorHAnsi"/>
          <w:color w:val="000000"/>
          <w:sz w:val="22"/>
        </w:rPr>
        <w:t xml:space="preserve">  </w:t>
      </w:r>
      <w:r w:rsidR="00822E24" w:rsidRPr="00E2236A">
        <w:rPr>
          <w:rFonts w:asciiTheme="minorHAnsi" w:hAnsiTheme="minorHAnsi" w:cstheme="minorHAnsi"/>
          <w:color w:val="000000"/>
          <w:sz w:val="22"/>
        </w:rPr>
        <w:t>FSA</w:t>
      </w:r>
      <w:r w:rsidR="00822E24">
        <w:rPr>
          <w:rFonts w:asciiTheme="minorHAnsi" w:hAnsiTheme="minorHAnsi" w:cstheme="minorHAnsi"/>
          <w:color w:val="000000"/>
          <w:sz w:val="22"/>
        </w:rPr>
        <w:t xml:space="preserve"> </w:t>
      </w:r>
      <w:r w:rsidRPr="006E0F83">
        <w:rPr>
          <w:rFonts w:asciiTheme="minorHAnsi" w:hAnsiTheme="minorHAnsi" w:cstheme="minorHAnsi"/>
          <w:color w:val="000000"/>
          <w:sz w:val="22"/>
        </w:rPr>
        <w:t>confi</w:t>
      </w:r>
      <w:r w:rsidR="009E007D">
        <w:rPr>
          <w:rFonts w:asciiTheme="minorHAnsi" w:hAnsiTheme="minorHAnsi" w:cstheme="minorHAnsi"/>
          <w:color w:val="000000"/>
          <w:sz w:val="22"/>
        </w:rPr>
        <w:t>rmed that there were</w:t>
      </w:r>
      <w:r w:rsidRPr="006E0F83">
        <w:rPr>
          <w:rFonts w:asciiTheme="minorHAnsi" w:hAnsiTheme="minorHAnsi" w:cstheme="minorHAnsi"/>
          <w:color w:val="000000"/>
          <w:sz w:val="22"/>
        </w:rPr>
        <w:t xml:space="preserve"> no new FS</w:t>
      </w:r>
      <w:r w:rsidR="009E007D">
        <w:rPr>
          <w:rFonts w:asciiTheme="minorHAnsi" w:hAnsiTheme="minorHAnsi" w:cstheme="minorHAnsi"/>
          <w:color w:val="000000"/>
          <w:sz w:val="22"/>
        </w:rPr>
        <w:t>A-managed programs and there were</w:t>
      </w:r>
      <w:r w:rsidRPr="006E0F83">
        <w:rPr>
          <w:rFonts w:asciiTheme="minorHAnsi" w:hAnsiTheme="minorHAnsi" w:cstheme="minorHAnsi"/>
          <w:color w:val="000000"/>
          <w:sz w:val="22"/>
        </w:rPr>
        <w:t xml:space="preserve"> neither significant changes in legislation nor significant changes in funding requiring additional risk assessments be perfor</w:t>
      </w:r>
      <w:r>
        <w:rPr>
          <w:rFonts w:asciiTheme="minorHAnsi" w:hAnsiTheme="minorHAnsi" w:cstheme="minorHAnsi"/>
          <w:color w:val="000000"/>
          <w:sz w:val="22"/>
        </w:rPr>
        <w:t xml:space="preserve">med. As a result, this </w:t>
      </w:r>
      <w:r w:rsidRPr="006E0F83">
        <w:rPr>
          <w:rFonts w:asciiTheme="minorHAnsi" w:hAnsiTheme="minorHAnsi" w:cstheme="minorHAnsi"/>
          <w:color w:val="000000"/>
          <w:sz w:val="22"/>
        </w:rPr>
        <w:t xml:space="preserve">estimation methodology </w:t>
      </w:r>
      <w:r w:rsidR="004C41A1">
        <w:rPr>
          <w:rFonts w:asciiTheme="minorHAnsi" w:hAnsiTheme="minorHAnsi" w:cstheme="minorHAnsi"/>
          <w:color w:val="000000"/>
          <w:sz w:val="22"/>
        </w:rPr>
        <w:t xml:space="preserve">is specific to </w:t>
      </w:r>
      <w:r w:rsidRPr="006E0F83">
        <w:rPr>
          <w:rFonts w:asciiTheme="minorHAnsi" w:hAnsiTheme="minorHAnsi" w:cstheme="minorHAnsi"/>
          <w:color w:val="000000"/>
          <w:sz w:val="22"/>
        </w:rPr>
        <w:t>the Pell and DL programs</w:t>
      </w:r>
      <w:r>
        <w:rPr>
          <w:rFonts w:asciiTheme="minorHAnsi" w:hAnsiTheme="minorHAnsi" w:cstheme="minorHAnsi"/>
          <w:color w:val="000000"/>
          <w:sz w:val="22"/>
        </w:rPr>
        <w:t>.</w:t>
      </w:r>
    </w:p>
    <w:p w14:paraId="5EB247CA" w14:textId="77777777" w:rsidR="001A460B" w:rsidRPr="001A460B" w:rsidRDefault="001A460B" w:rsidP="001A460B">
      <w:pPr>
        <w:autoSpaceDE w:val="0"/>
        <w:autoSpaceDN w:val="0"/>
        <w:adjustRightInd w:val="0"/>
        <w:rPr>
          <w:rFonts w:asciiTheme="minorHAnsi" w:hAnsiTheme="minorHAnsi"/>
          <w:color w:val="000000"/>
          <w:sz w:val="22"/>
        </w:rPr>
      </w:pPr>
    </w:p>
    <w:p w14:paraId="7F2EB33A" w14:textId="675BAD9A" w:rsidR="00A65540" w:rsidRDefault="00A65540" w:rsidP="00A2694D">
      <w:pPr>
        <w:pStyle w:val="Heading2"/>
        <w:rPr>
          <w:i/>
        </w:rPr>
      </w:pPr>
      <w:r w:rsidRPr="00792607">
        <w:t>Statistically Valid Estimation Methodology</w:t>
      </w:r>
    </w:p>
    <w:p w14:paraId="239D8D62" w14:textId="77777777" w:rsidR="00A65540" w:rsidRDefault="00A65540" w:rsidP="00792607"/>
    <w:p w14:paraId="736C61ED" w14:textId="05EAFC16" w:rsidR="004B453E" w:rsidRPr="00792607" w:rsidRDefault="0052272A" w:rsidP="00A54F6C">
      <w:pPr>
        <w:rPr>
          <w:rFonts w:asciiTheme="minorHAnsi" w:hAnsiTheme="minorHAnsi" w:cstheme="minorHAnsi"/>
          <w:color w:val="000000"/>
          <w:sz w:val="22"/>
        </w:rPr>
      </w:pPr>
      <w:r>
        <w:rPr>
          <w:rFonts w:asciiTheme="minorHAnsi" w:hAnsiTheme="minorHAnsi" w:cstheme="minorHAnsi"/>
          <w:color w:val="000000"/>
          <w:sz w:val="22"/>
        </w:rPr>
        <w:t xml:space="preserve">In </w:t>
      </w:r>
      <w:r w:rsidR="009E007D" w:rsidRPr="00792607">
        <w:rPr>
          <w:rFonts w:asciiTheme="minorHAnsi" w:hAnsiTheme="minorHAnsi" w:cstheme="minorHAnsi"/>
          <w:color w:val="000000"/>
          <w:sz w:val="22"/>
        </w:rPr>
        <w:t>FY 2019, FSA implemented a new statistically valid estimation methodology. Th</w:t>
      </w:r>
      <w:r w:rsidR="004C41A1">
        <w:rPr>
          <w:rFonts w:asciiTheme="minorHAnsi" w:hAnsiTheme="minorHAnsi" w:cstheme="minorHAnsi"/>
          <w:color w:val="000000"/>
          <w:sz w:val="22"/>
        </w:rPr>
        <w:t>e</w:t>
      </w:r>
      <w:r w:rsidR="009E007D" w:rsidRPr="00792607">
        <w:rPr>
          <w:rFonts w:asciiTheme="minorHAnsi" w:hAnsiTheme="minorHAnsi" w:cstheme="minorHAnsi"/>
          <w:color w:val="000000"/>
          <w:sz w:val="22"/>
        </w:rPr>
        <w:t xml:space="preserve"> methodology improve</w:t>
      </w:r>
      <w:r w:rsidR="001C4247">
        <w:rPr>
          <w:rFonts w:asciiTheme="minorHAnsi" w:hAnsiTheme="minorHAnsi" w:cstheme="minorHAnsi"/>
          <w:color w:val="000000"/>
          <w:sz w:val="22"/>
        </w:rPr>
        <w:t>d</w:t>
      </w:r>
      <w:r w:rsidR="009E007D" w:rsidRPr="00792607">
        <w:rPr>
          <w:rFonts w:asciiTheme="minorHAnsi" w:hAnsiTheme="minorHAnsi" w:cstheme="minorHAnsi"/>
          <w:color w:val="000000"/>
          <w:sz w:val="22"/>
        </w:rPr>
        <w:t xml:space="preserve"> the accuracy of the improper payment estimates</w:t>
      </w:r>
      <w:r w:rsidR="001C4247">
        <w:rPr>
          <w:rFonts w:asciiTheme="minorHAnsi" w:hAnsiTheme="minorHAnsi" w:cstheme="minorHAnsi"/>
          <w:color w:val="000000"/>
          <w:sz w:val="22"/>
        </w:rPr>
        <w:t xml:space="preserve"> by selecting a </w:t>
      </w:r>
      <w:r w:rsidR="009E007D" w:rsidRPr="00792607">
        <w:rPr>
          <w:rFonts w:asciiTheme="minorHAnsi" w:hAnsiTheme="minorHAnsi" w:cstheme="minorHAnsi"/>
          <w:color w:val="000000"/>
          <w:sz w:val="22"/>
        </w:rPr>
        <w:t>larger, random sample of schools</w:t>
      </w:r>
      <w:r w:rsidR="001C4247">
        <w:rPr>
          <w:rFonts w:asciiTheme="minorHAnsi" w:hAnsiTheme="minorHAnsi" w:cstheme="minorHAnsi"/>
          <w:color w:val="000000"/>
          <w:sz w:val="22"/>
        </w:rPr>
        <w:t xml:space="preserve"> that disburse Pell and DL payments and then using </w:t>
      </w:r>
      <w:r w:rsidR="00651D0A">
        <w:rPr>
          <w:rFonts w:asciiTheme="minorHAnsi" w:hAnsiTheme="minorHAnsi" w:cstheme="minorHAnsi"/>
          <w:color w:val="000000"/>
          <w:sz w:val="22"/>
        </w:rPr>
        <w:t xml:space="preserve">student </w:t>
      </w:r>
      <w:r w:rsidR="00CB0549">
        <w:rPr>
          <w:rFonts w:asciiTheme="minorHAnsi" w:hAnsiTheme="minorHAnsi" w:cstheme="minorHAnsi"/>
          <w:color w:val="000000"/>
          <w:sz w:val="22"/>
        </w:rPr>
        <w:t xml:space="preserve">payment </w:t>
      </w:r>
      <w:r w:rsidR="001C4247">
        <w:rPr>
          <w:rFonts w:asciiTheme="minorHAnsi" w:hAnsiTheme="minorHAnsi" w:cstheme="minorHAnsi"/>
          <w:color w:val="000000"/>
          <w:sz w:val="22"/>
        </w:rPr>
        <w:t>data obtained in Single Audit Act compliance audits at the selected schools</w:t>
      </w:r>
      <w:r w:rsidR="009E007D" w:rsidRPr="00792607">
        <w:rPr>
          <w:rFonts w:asciiTheme="minorHAnsi" w:hAnsiTheme="minorHAnsi" w:cstheme="minorHAnsi"/>
          <w:color w:val="000000"/>
          <w:sz w:val="22"/>
        </w:rPr>
        <w:t>.</w:t>
      </w:r>
      <w:r w:rsidR="00796352">
        <w:rPr>
          <w:rFonts w:asciiTheme="minorHAnsi" w:hAnsiTheme="minorHAnsi" w:cstheme="minorHAnsi"/>
          <w:color w:val="000000"/>
          <w:sz w:val="22"/>
        </w:rPr>
        <w:t xml:space="preserve"> </w:t>
      </w:r>
      <w:r w:rsidR="001C4247">
        <w:rPr>
          <w:rFonts w:asciiTheme="minorHAnsi" w:hAnsiTheme="minorHAnsi" w:cstheme="minorHAnsi"/>
          <w:color w:val="000000"/>
          <w:sz w:val="22"/>
        </w:rPr>
        <w:t xml:space="preserve"> </w:t>
      </w:r>
      <w:r w:rsidR="00010C17">
        <w:rPr>
          <w:rFonts w:asciiTheme="minorHAnsi" w:hAnsiTheme="minorHAnsi" w:cstheme="minorHAnsi"/>
          <w:color w:val="000000"/>
          <w:sz w:val="22"/>
        </w:rPr>
        <w:t>In FY 202</w:t>
      </w:r>
      <w:r w:rsidR="00BF2BD2">
        <w:rPr>
          <w:rFonts w:asciiTheme="minorHAnsi" w:hAnsiTheme="minorHAnsi" w:cstheme="minorHAnsi"/>
          <w:color w:val="000000"/>
          <w:sz w:val="22"/>
        </w:rPr>
        <w:t>1</w:t>
      </w:r>
      <w:r w:rsidR="00010C17">
        <w:rPr>
          <w:rFonts w:asciiTheme="minorHAnsi" w:hAnsiTheme="minorHAnsi" w:cstheme="minorHAnsi"/>
          <w:color w:val="000000"/>
          <w:sz w:val="22"/>
        </w:rPr>
        <w:t xml:space="preserve">, FSA further refined the </w:t>
      </w:r>
      <w:r w:rsidR="00285A38">
        <w:rPr>
          <w:rFonts w:asciiTheme="minorHAnsi" w:hAnsiTheme="minorHAnsi" w:cstheme="minorHAnsi"/>
          <w:color w:val="000000"/>
          <w:sz w:val="22"/>
        </w:rPr>
        <w:t>e</w:t>
      </w:r>
      <w:r w:rsidR="00010C17">
        <w:rPr>
          <w:rFonts w:asciiTheme="minorHAnsi" w:hAnsiTheme="minorHAnsi" w:cstheme="minorHAnsi"/>
          <w:color w:val="000000"/>
          <w:sz w:val="22"/>
        </w:rPr>
        <w:t xml:space="preserve">stimation </w:t>
      </w:r>
      <w:r w:rsidR="00285A38">
        <w:rPr>
          <w:rFonts w:asciiTheme="minorHAnsi" w:hAnsiTheme="minorHAnsi" w:cstheme="minorHAnsi"/>
          <w:color w:val="000000"/>
          <w:sz w:val="22"/>
        </w:rPr>
        <w:t>m</w:t>
      </w:r>
      <w:r w:rsidR="00010C17">
        <w:rPr>
          <w:rFonts w:asciiTheme="minorHAnsi" w:hAnsiTheme="minorHAnsi" w:cstheme="minorHAnsi"/>
          <w:color w:val="000000"/>
          <w:sz w:val="22"/>
        </w:rPr>
        <w:t>ethodology</w:t>
      </w:r>
      <w:r w:rsidR="004B453E">
        <w:rPr>
          <w:rFonts w:asciiTheme="minorHAnsi" w:hAnsiTheme="minorHAnsi" w:cstheme="minorHAnsi"/>
          <w:color w:val="000000"/>
          <w:sz w:val="22"/>
        </w:rPr>
        <w:t xml:space="preserve"> </w:t>
      </w:r>
      <w:r w:rsidR="00A54F6C" w:rsidRPr="00A54F6C">
        <w:rPr>
          <w:rFonts w:asciiTheme="minorHAnsi" w:hAnsiTheme="minorHAnsi" w:cstheme="minorHAnsi"/>
          <w:color w:val="000000"/>
          <w:sz w:val="22"/>
        </w:rPr>
        <w:t xml:space="preserve">to account for the issuance of </w:t>
      </w:r>
      <w:r w:rsidR="001C4247">
        <w:rPr>
          <w:rFonts w:asciiTheme="minorHAnsi" w:hAnsiTheme="minorHAnsi" w:cstheme="minorHAnsi"/>
          <w:color w:val="000000"/>
          <w:sz w:val="22"/>
        </w:rPr>
        <w:t xml:space="preserve">the March 5, </w:t>
      </w:r>
      <w:proofErr w:type="gramStart"/>
      <w:r w:rsidR="001C4247">
        <w:rPr>
          <w:rFonts w:asciiTheme="minorHAnsi" w:hAnsiTheme="minorHAnsi" w:cstheme="minorHAnsi"/>
          <w:color w:val="000000"/>
          <w:sz w:val="22"/>
        </w:rPr>
        <w:t>2021</w:t>
      </w:r>
      <w:proofErr w:type="gramEnd"/>
      <w:r w:rsidR="001C4247">
        <w:rPr>
          <w:rFonts w:asciiTheme="minorHAnsi" w:hAnsiTheme="minorHAnsi" w:cstheme="minorHAnsi"/>
          <w:color w:val="000000"/>
          <w:sz w:val="22"/>
        </w:rPr>
        <w:t xml:space="preserve"> update to OMB Circular A-123 Appendix C as transmitted by </w:t>
      </w:r>
      <w:r w:rsidR="00A54F6C" w:rsidRPr="00A54F6C">
        <w:rPr>
          <w:rFonts w:asciiTheme="minorHAnsi" w:hAnsiTheme="minorHAnsi" w:cstheme="minorHAnsi"/>
          <w:color w:val="000000"/>
          <w:sz w:val="22"/>
        </w:rPr>
        <w:t xml:space="preserve">OMB M-21-19, </w:t>
      </w:r>
      <w:r w:rsidR="00A54F6C" w:rsidRPr="005D0D5D">
        <w:rPr>
          <w:rFonts w:asciiTheme="minorHAnsi" w:hAnsiTheme="minorHAnsi" w:cstheme="minorHAnsi"/>
          <w:i/>
          <w:color w:val="000000"/>
          <w:sz w:val="22"/>
        </w:rPr>
        <w:t>Requirements for Payment Integrity Improvement</w:t>
      </w:r>
      <w:r w:rsidR="001C4247">
        <w:rPr>
          <w:rFonts w:asciiTheme="minorHAnsi" w:hAnsiTheme="minorHAnsi" w:cstheme="minorHAnsi"/>
          <w:color w:val="000000"/>
          <w:sz w:val="22"/>
        </w:rPr>
        <w:t>.</w:t>
      </w:r>
    </w:p>
    <w:p w14:paraId="4E33A36C" w14:textId="77777777" w:rsidR="009E007D" w:rsidRPr="00792607" w:rsidRDefault="009E007D" w:rsidP="00792607">
      <w:pPr>
        <w:rPr>
          <w:rFonts w:asciiTheme="minorHAnsi" w:hAnsiTheme="minorHAnsi" w:cstheme="minorHAnsi"/>
          <w:color w:val="000000"/>
          <w:sz w:val="22"/>
        </w:rPr>
      </w:pPr>
    </w:p>
    <w:p w14:paraId="45B36BD8" w14:textId="22D57DD5" w:rsidR="00651D0A" w:rsidRDefault="00EA2262" w:rsidP="00792607">
      <w:pPr>
        <w:autoSpaceDE w:val="0"/>
        <w:autoSpaceDN w:val="0"/>
        <w:adjustRightInd w:val="0"/>
        <w:ind w:right="144"/>
        <w:rPr>
          <w:rFonts w:asciiTheme="minorHAnsi" w:hAnsiTheme="minorHAnsi"/>
          <w:sz w:val="22"/>
          <w:szCs w:val="22"/>
        </w:rPr>
      </w:pPr>
      <w:r w:rsidRPr="00792607">
        <w:rPr>
          <w:rFonts w:asciiTheme="minorHAnsi" w:hAnsiTheme="minorHAnsi" w:cstheme="minorHAnsi"/>
          <w:color w:val="000000"/>
          <w:sz w:val="22"/>
        </w:rPr>
        <w:t>FSA estimate</w:t>
      </w:r>
      <w:r w:rsidR="00A65540" w:rsidRPr="00792607">
        <w:rPr>
          <w:rFonts w:asciiTheme="minorHAnsi" w:hAnsiTheme="minorHAnsi" w:cstheme="minorHAnsi"/>
          <w:color w:val="000000"/>
          <w:sz w:val="22"/>
        </w:rPr>
        <w:t>s</w:t>
      </w:r>
      <w:r w:rsidRPr="00792607">
        <w:rPr>
          <w:rFonts w:asciiTheme="minorHAnsi" w:hAnsiTheme="minorHAnsi" w:cstheme="minorHAnsi"/>
          <w:color w:val="000000"/>
          <w:sz w:val="22"/>
        </w:rPr>
        <w:t xml:space="preserve"> the annual amount of improper payments</w:t>
      </w:r>
      <w:r w:rsidR="0052272A">
        <w:rPr>
          <w:rFonts w:asciiTheme="minorHAnsi" w:hAnsiTheme="minorHAnsi" w:cstheme="minorHAnsi"/>
          <w:color w:val="000000"/>
          <w:sz w:val="22"/>
        </w:rPr>
        <w:t xml:space="preserve"> and unknown payments</w:t>
      </w:r>
      <w:r w:rsidRPr="00792607">
        <w:rPr>
          <w:rFonts w:asciiTheme="minorHAnsi" w:hAnsiTheme="minorHAnsi" w:cstheme="minorHAnsi"/>
          <w:color w:val="000000"/>
          <w:sz w:val="22"/>
        </w:rPr>
        <w:t xml:space="preserve"> for t</w:t>
      </w:r>
      <w:r w:rsidR="00A65540" w:rsidRPr="00792607">
        <w:rPr>
          <w:rFonts w:asciiTheme="minorHAnsi" w:hAnsiTheme="minorHAnsi" w:cstheme="minorHAnsi"/>
          <w:color w:val="000000"/>
          <w:sz w:val="22"/>
        </w:rPr>
        <w:t>he Pell and DL</w:t>
      </w:r>
      <w:r w:rsidRPr="00792607">
        <w:rPr>
          <w:rFonts w:asciiTheme="minorHAnsi" w:hAnsiTheme="minorHAnsi" w:cstheme="minorHAnsi"/>
          <w:color w:val="000000"/>
          <w:sz w:val="22"/>
        </w:rPr>
        <w:t xml:space="preserve"> programs by reviewing the </w:t>
      </w:r>
      <w:r w:rsidR="004B453E">
        <w:rPr>
          <w:rFonts w:asciiTheme="minorHAnsi" w:hAnsiTheme="minorHAnsi" w:cstheme="minorHAnsi"/>
          <w:color w:val="000000"/>
          <w:sz w:val="22"/>
        </w:rPr>
        <w:t xml:space="preserve">sustained </w:t>
      </w:r>
      <w:r w:rsidRPr="00792607">
        <w:rPr>
          <w:rFonts w:asciiTheme="minorHAnsi" w:hAnsiTheme="minorHAnsi" w:cstheme="minorHAnsi"/>
          <w:color w:val="000000"/>
          <w:sz w:val="22"/>
        </w:rPr>
        <w:t>result</w:t>
      </w:r>
      <w:r w:rsidR="00CD0135" w:rsidRPr="00792607">
        <w:rPr>
          <w:rFonts w:asciiTheme="minorHAnsi" w:hAnsiTheme="minorHAnsi" w:cstheme="minorHAnsi"/>
          <w:color w:val="000000"/>
          <w:sz w:val="22"/>
        </w:rPr>
        <w:t>s</w:t>
      </w:r>
      <w:r w:rsidRPr="00792607">
        <w:rPr>
          <w:rFonts w:asciiTheme="minorHAnsi" w:hAnsiTheme="minorHAnsi" w:cstheme="minorHAnsi"/>
          <w:color w:val="000000"/>
          <w:sz w:val="22"/>
        </w:rPr>
        <w:t xml:space="preserve"> of </w:t>
      </w:r>
      <w:r w:rsidR="00A9584E" w:rsidRPr="00792607">
        <w:rPr>
          <w:rFonts w:asciiTheme="minorHAnsi" w:hAnsiTheme="minorHAnsi" w:cstheme="minorHAnsi"/>
          <w:color w:val="000000"/>
          <w:sz w:val="22"/>
        </w:rPr>
        <w:t xml:space="preserve">annual </w:t>
      </w:r>
      <w:r w:rsidRPr="00792607">
        <w:rPr>
          <w:rFonts w:asciiTheme="minorHAnsi" w:hAnsiTheme="minorHAnsi" w:cstheme="minorHAnsi"/>
          <w:color w:val="000000"/>
          <w:sz w:val="22"/>
        </w:rPr>
        <w:t>complian</w:t>
      </w:r>
      <w:r w:rsidR="00B53DAA" w:rsidRPr="00792607">
        <w:rPr>
          <w:rFonts w:asciiTheme="minorHAnsi" w:hAnsiTheme="minorHAnsi" w:cstheme="minorHAnsi"/>
          <w:color w:val="000000"/>
          <w:sz w:val="22"/>
        </w:rPr>
        <w:t xml:space="preserve">ce </w:t>
      </w:r>
      <w:r w:rsidR="00B53DAA" w:rsidRPr="00792607">
        <w:rPr>
          <w:rFonts w:asciiTheme="minorHAnsi" w:hAnsiTheme="minorHAnsi" w:cstheme="minorHAnsi"/>
          <w:color w:val="000000"/>
          <w:sz w:val="22"/>
          <w:szCs w:val="22"/>
        </w:rPr>
        <w:t>audits</w:t>
      </w:r>
      <w:r w:rsidRPr="00792607">
        <w:rPr>
          <w:rFonts w:asciiTheme="minorHAnsi" w:hAnsiTheme="minorHAnsi" w:cstheme="minorHAnsi"/>
          <w:color w:val="000000"/>
          <w:sz w:val="22"/>
          <w:szCs w:val="22"/>
        </w:rPr>
        <w:t xml:space="preserve">. </w:t>
      </w:r>
      <w:r w:rsidR="00350ADF" w:rsidRPr="00792607">
        <w:rPr>
          <w:rFonts w:asciiTheme="minorHAnsi" w:hAnsiTheme="minorHAnsi"/>
          <w:sz w:val="22"/>
          <w:szCs w:val="22"/>
        </w:rPr>
        <w:t xml:space="preserve">Most </w:t>
      </w:r>
      <w:r w:rsidR="00350ADF" w:rsidRPr="00792607">
        <w:rPr>
          <w:rFonts w:asciiTheme="minorHAnsi" w:hAnsiTheme="minorHAnsi" w:cstheme="minorHAnsi"/>
          <w:color w:val="000000"/>
          <w:sz w:val="22"/>
          <w:szCs w:val="22"/>
        </w:rPr>
        <w:t>schools</w:t>
      </w:r>
      <w:r w:rsidR="00350ADF" w:rsidRPr="00792607">
        <w:rPr>
          <w:rFonts w:asciiTheme="minorHAnsi" w:hAnsiTheme="minorHAnsi"/>
          <w:sz w:val="22"/>
          <w:szCs w:val="22"/>
        </w:rPr>
        <w:t xml:space="preserve"> that participate in a</w:t>
      </w:r>
      <w:r w:rsidR="00B95E97" w:rsidRPr="00792607">
        <w:rPr>
          <w:rFonts w:asciiTheme="minorHAnsi" w:hAnsiTheme="minorHAnsi"/>
          <w:sz w:val="22"/>
          <w:szCs w:val="22"/>
        </w:rPr>
        <w:t>n</w:t>
      </w:r>
      <w:r w:rsidR="00350ADF" w:rsidRPr="00792607">
        <w:rPr>
          <w:rFonts w:asciiTheme="minorHAnsi" w:hAnsiTheme="minorHAnsi"/>
          <w:sz w:val="22"/>
          <w:szCs w:val="22"/>
        </w:rPr>
        <w:t xml:space="preserve"> FSA program must have an independent auditor conduct an annual audit of the school’s compliance with the laws and regulations that are applicable to the </w:t>
      </w:r>
      <w:r w:rsidR="007B056E" w:rsidRPr="00792607">
        <w:rPr>
          <w:rFonts w:asciiTheme="minorHAnsi" w:hAnsiTheme="minorHAnsi"/>
          <w:sz w:val="22"/>
          <w:szCs w:val="22"/>
        </w:rPr>
        <w:t>Title IV</w:t>
      </w:r>
      <w:r w:rsidR="00350ADF" w:rsidRPr="00792607">
        <w:rPr>
          <w:rFonts w:asciiTheme="minorHAnsi" w:hAnsiTheme="minorHAnsi"/>
          <w:sz w:val="22"/>
          <w:szCs w:val="22"/>
        </w:rPr>
        <w:t xml:space="preserve"> programs in which the school participates (a compliance audit). </w:t>
      </w:r>
      <w:r w:rsidR="002A2EA7" w:rsidRPr="00792607">
        <w:rPr>
          <w:rFonts w:asciiTheme="minorHAnsi" w:hAnsiTheme="minorHAnsi"/>
          <w:sz w:val="22"/>
          <w:szCs w:val="22"/>
        </w:rPr>
        <w:t>Section 487(c) of the Higher Education Act of 1965</w:t>
      </w:r>
      <w:r w:rsidR="00392651" w:rsidRPr="00792607">
        <w:rPr>
          <w:rFonts w:asciiTheme="minorHAnsi" w:hAnsiTheme="minorHAnsi"/>
          <w:sz w:val="22"/>
          <w:szCs w:val="22"/>
        </w:rPr>
        <w:t xml:space="preserve"> (HEA)</w:t>
      </w:r>
      <w:r w:rsidR="002A2EA7" w:rsidRPr="00792607">
        <w:rPr>
          <w:rFonts w:asciiTheme="minorHAnsi" w:hAnsiTheme="minorHAnsi"/>
          <w:sz w:val="22"/>
          <w:szCs w:val="22"/>
        </w:rPr>
        <w:t xml:space="preserve"> </w:t>
      </w:r>
      <w:r w:rsidR="00350ADF" w:rsidRPr="00792607">
        <w:rPr>
          <w:rFonts w:asciiTheme="minorHAnsi" w:hAnsiTheme="minorHAnsi"/>
          <w:sz w:val="22"/>
          <w:szCs w:val="22"/>
        </w:rPr>
        <w:t>requires each Title IV participating institution to submit to the Department a compliance audit and a financial audit “on at least an annual basis.” Th</w:t>
      </w:r>
      <w:r w:rsidR="00651D0A">
        <w:rPr>
          <w:rFonts w:asciiTheme="minorHAnsi" w:hAnsiTheme="minorHAnsi"/>
          <w:sz w:val="22"/>
          <w:szCs w:val="22"/>
        </w:rPr>
        <w:t>at</w:t>
      </w:r>
      <w:r w:rsidR="00350ADF" w:rsidRPr="00792607">
        <w:rPr>
          <w:rFonts w:asciiTheme="minorHAnsi" w:hAnsiTheme="minorHAnsi"/>
          <w:sz w:val="22"/>
          <w:szCs w:val="22"/>
        </w:rPr>
        <w:t xml:space="preserve"> statutory provision provides that the audit requirements can be met by submission of either an audit conducted under the </w:t>
      </w:r>
      <w:r w:rsidR="007B056E" w:rsidRPr="00792607">
        <w:rPr>
          <w:rFonts w:asciiTheme="minorHAnsi" w:hAnsiTheme="minorHAnsi"/>
          <w:i/>
          <w:sz w:val="22"/>
          <w:szCs w:val="22"/>
        </w:rPr>
        <w:t>Guide for Audits of Proprietary Schools and For Compliance Attestation Engagements of Third-Party Servicers Administering Title IV Programs</w:t>
      </w:r>
      <w:r w:rsidR="00FA23BF" w:rsidRPr="00792607">
        <w:rPr>
          <w:rFonts w:asciiTheme="minorHAnsi" w:hAnsiTheme="minorHAnsi"/>
          <w:i/>
          <w:sz w:val="22"/>
          <w:szCs w:val="22"/>
        </w:rPr>
        <w:t xml:space="preserve"> </w:t>
      </w:r>
      <w:r w:rsidR="00350ADF" w:rsidRPr="00792607">
        <w:rPr>
          <w:rFonts w:asciiTheme="minorHAnsi" w:hAnsiTheme="minorHAnsi"/>
          <w:sz w:val="22"/>
          <w:szCs w:val="22"/>
        </w:rPr>
        <w:t xml:space="preserve">issued by the Department’s Office of the Inspector General (OIG) </w:t>
      </w:r>
      <w:r w:rsidR="00145F08">
        <w:rPr>
          <w:rFonts w:asciiTheme="minorHAnsi" w:hAnsiTheme="minorHAnsi"/>
          <w:sz w:val="22"/>
          <w:szCs w:val="22"/>
        </w:rPr>
        <w:t xml:space="preserve">(i.e., the “OIG Audit Guide”) </w:t>
      </w:r>
      <w:r w:rsidR="007B056E" w:rsidRPr="00792607">
        <w:rPr>
          <w:rFonts w:asciiTheme="minorHAnsi" w:hAnsiTheme="minorHAnsi"/>
          <w:sz w:val="22"/>
          <w:szCs w:val="22"/>
        </w:rPr>
        <w:t>or by</w:t>
      </w:r>
      <w:r w:rsidR="00350ADF" w:rsidRPr="00792607">
        <w:rPr>
          <w:rFonts w:asciiTheme="minorHAnsi" w:hAnsiTheme="minorHAnsi"/>
          <w:sz w:val="22"/>
          <w:szCs w:val="22"/>
        </w:rPr>
        <w:t xml:space="preserve"> submission of the results of an audit of the institution conducted under the </w:t>
      </w:r>
      <w:r w:rsidR="002A2EA7" w:rsidRPr="00792607">
        <w:rPr>
          <w:rFonts w:asciiTheme="minorHAnsi" w:hAnsiTheme="minorHAnsi"/>
          <w:sz w:val="22"/>
          <w:szCs w:val="22"/>
        </w:rPr>
        <w:t>Single Audit Act of 1984</w:t>
      </w:r>
      <w:r w:rsidR="001C507B" w:rsidRPr="00792607">
        <w:rPr>
          <w:rFonts w:asciiTheme="minorHAnsi" w:hAnsiTheme="minorHAnsi"/>
          <w:sz w:val="22"/>
          <w:szCs w:val="22"/>
        </w:rPr>
        <w:t xml:space="preserve"> (Single Audit Act)</w:t>
      </w:r>
      <w:r w:rsidR="00350ADF" w:rsidRPr="00792607">
        <w:rPr>
          <w:rFonts w:asciiTheme="minorHAnsi" w:hAnsiTheme="minorHAnsi"/>
          <w:sz w:val="22"/>
          <w:szCs w:val="22"/>
        </w:rPr>
        <w:t xml:space="preserve">, </w:t>
      </w:r>
      <w:r w:rsidR="002A2EA7" w:rsidRPr="00792607">
        <w:rPr>
          <w:rFonts w:asciiTheme="minorHAnsi" w:hAnsiTheme="minorHAnsi"/>
          <w:sz w:val="22"/>
          <w:szCs w:val="22"/>
        </w:rPr>
        <w:t>as amended in 1996</w:t>
      </w:r>
      <w:r w:rsidR="00D65464" w:rsidRPr="00792607">
        <w:rPr>
          <w:rFonts w:asciiTheme="minorHAnsi" w:hAnsiTheme="minorHAnsi"/>
          <w:sz w:val="22"/>
          <w:szCs w:val="22"/>
        </w:rPr>
        <w:t xml:space="preserve">. </w:t>
      </w:r>
      <w:r w:rsidR="00A4073E" w:rsidRPr="00792607">
        <w:rPr>
          <w:rFonts w:asciiTheme="minorHAnsi" w:hAnsiTheme="minorHAnsi"/>
          <w:sz w:val="22"/>
          <w:szCs w:val="22"/>
        </w:rPr>
        <w:t>Compliance audits must be conducted in accordance with the</w:t>
      </w:r>
      <w:r w:rsidR="00234D60" w:rsidRPr="00792607">
        <w:rPr>
          <w:rFonts w:asciiTheme="minorHAnsi" w:hAnsiTheme="minorHAnsi"/>
          <w:sz w:val="22"/>
          <w:szCs w:val="22"/>
        </w:rPr>
        <w:t xml:space="preserve"> </w:t>
      </w:r>
      <w:r w:rsidR="00A4073E" w:rsidRPr="00792607">
        <w:rPr>
          <w:rFonts w:asciiTheme="minorHAnsi" w:hAnsiTheme="minorHAnsi"/>
          <w:sz w:val="22"/>
          <w:szCs w:val="22"/>
        </w:rPr>
        <w:t xml:space="preserve">standards contained in the </w:t>
      </w:r>
      <w:hyperlink r:id="rId12" w:history="1">
        <w:r w:rsidR="00A4073E" w:rsidRPr="00792607">
          <w:rPr>
            <w:rFonts w:asciiTheme="minorHAnsi" w:hAnsiTheme="minorHAnsi"/>
            <w:sz w:val="22"/>
            <w:szCs w:val="22"/>
          </w:rPr>
          <w:t xml:space="preserve">U.S. </w:t>
        </w:r>
        <w:r w:rsidR="003D3854" w:rsidRPr="00792607">
          <w:rPr>
            <w:rFonts w:asciiTheme="minorHAnsi" w:hAnsiTheme="minorHAnsi"/>
            <w:sz w:val="22"/>
            <w:szCs w:val="22"/>
          </w:rPr>
          <w:t xml:space="preserve">Government </w:t>
        </w:r>
        <w:r w:rsidR="00A4073E" w:rsidRPr="00792607">
          <w:rPr>
            <w:rFonts w:asciiTheme="minorHAnsi" w:hAnsiTheme="minorHAnsi"/>
            <w:sz w:val="22"/>
            <w:szCs w:val="22"/>
          </w:rPr>
          <w:t>Accountability Office (GAO) Government Auditing Standards</w:t>
        </w:r>
      </w:hyperlink>
      <w:r w:rsidR="00A4073E" w:rsidRPr="00792607">
        <w:rPr>
          <w:rFonts w:asciiTheme="minorHAnsi" w:hAnsiTheme="minorHAnsi"/>
          <w:sz w:val="22"/>
          <w:szCs w:val="22"/>
        </w:rPr>
        <w:t xml:space="preserve">. </w:t>
      </w:r>
    </w:p>
    <w:p w14:paraId="33893C55" w14:textId="77777777" w:rsidR="00651D0A" w:rsidRDefault="00651D0A" w:rsidP="00792607">
      <w:pPr>
        <w:autoSpaceDE w:val="0"/>
        <w:autoSpaceDN w:val="0"/>
        <w:adjustRightInd w:val="0"/>
        <w:ind w:right="144"/>
        <w:rPr>
          <w:rFonts w:asciiTheme="minorHAnsi" w:hAnsiTheme="minorHAnsi"/>
          <w:sz w:val="22"/>
          <w:szCs w:val="22"/>
        </w:rPr>
      </w:pPr>
    </w:p>
    <w:p w14:paraId="53952084" w14:textId="5E88D7B7" w:rsidR="00651D0A" w:rsidRDefault="00A4073E" w:rsidP="00792607">
      <w:pPr>
        <w:autoSpaceDE w:val="0"/>
        <w:autoSpaceDN w:val="0"/>
        <w:adjustRightInd w:val="0"/>
        <w:ind w:right="144"/>
        <w:rPr>
          <w:rFonts w:asciiTheme="minorHAnsi" w:hAnsiTheme="minorHAnsi"/>
          <w:sz w:val="22"/>
          <w:szCs w:val="22"/>
        </w:rPr>
      </w:pPr>
      <w:r w:rsidRPr="00792607">
        <w:rPr>
          <w:rFonts w:asciiTheme="minorHAnsi" w:hAnsiTheme="minorHAnsi"/>
          <w:sz w:val="22"/>
          <w:szCs w:val="22"/>
        </w:rPr>
        <w:t>The type of compliance audit</w:t>
      </w:r>
      <w:r w:rsidR="00651D0A">
        <w:rPr>
          <w:rFonts w:asciiTheme="minorHAnsi" w:hAnsiTheme="minorHAnsi"/>
          <w:sz w:val="22"/>
          <w:szCs w:val="22"/>
        </w:rPr>
        <w:t xml:space="preserve"> that</w:t>
      </w:r>
      <w:r w:rsidRPr="00792607">
        <w:rPr>
          <w:rFonts w:asciiTheme="minorHAnsi" w:hAnsiTheme="minorHAnsi"/>
          <w:sz w:val="22"/>
          <w:szCs w:val="22"/>
        </w:rPr>
        <w:t xml:space="preserve"> a school must undergo depends on </w:t>
      </w:r>
      <w:r w:rsidR="00651D0A">
        <w:rPr>
          <w:rFonts w:asciiTheme="minorHAnsi" w:hAnsiTheme="minorHAnsi"/>
          <w:sz w:val="22"/>
          <w:szCs w:val="22"/>
        </w:rPr>
        <w:t xml:space="preserve">the </w:t>
      </w:r>
      <w:r w:rsidRPr="00792607">
        <w:rPr>
          <w:rFonts w:asciiTheme="minorHAnsi" w:hAnsiTheme="minorHAnsi"/>
          <w:sz w:val="22"/>
          <w:szCs w:val="22"/>
        </w:rPr>
        <w:t>type of entity:</w:t>
      </w:r>
      <w:r w:rsidR="00651D0A">
        <w:rPr>
          <w:rFonts w:asciiTheme="minorHAnsi" w:hAnsiTheme="minorHAnsi"/>
          <w:sz w:val="22"/>
          <w:szCs w:val="22"/>
        </w:rPr>
        <w:t xml:space="preserve"> </w:t>
      </w:r>
      <w:r w:rsidRPr="00792607">
        <w:rPr>
          <w:rFonts w:asciiTheme="minorHAnsi" w:hAnsiTheme="minorHAnsi"/>
          <w:sz w:val="22"/>
          <w:szCs w:val="22"/>
        </w:rPr>
        <w:t xml:space="preserve"> for-profit, public, or nonprofit</w:t>
      </w:r>
      <w:r w:rsidR="003B4FF9" w:rsidRPr="00792607">
        <w:rPr>
          <w:rFonts w:asciiTheme="minorHAnsi" w:hAnsiTheme="minorHAnsi"/>
          <w:sz w:val="22"/>
          <w:szCs w:val="22"/>
        </w:rPr>
        <w:t>.</w:t>
      </w:r>
      <w:r w:rsidR="00651D0A">
        <w:rPr>
          <w:rFonts w:asciiTheme="minorHAnsi" w:hAnsiTheme="minorHAnsi"/>
          <w:sz w:val="22"/>
          <w:szCs w:val="22"/>
        </w:rPr>
        <w:t xml:space="preserve">  </w:t>
      </w:r>
      <w:r w:rsidR="004227DD">
        <w:rPr>
          <w:rFonts w:asciiTheme="minorHAnsi" w:hAnsiTheme="minorHAnsi"/>
          <w:sz w:val="22"/>
          <w:szCs w:val="22"/>
        </w:rPr>
        <w:t>For-profit</w:t>
      </w:r>
      <w:r w:rsidR="00A85FE4">
        <w:rPr>
          <w:rFonts w:asciiTheme="minorHAnsi" w:hAnsiTheme="minorHAnsi"/>
          <w:sz w:val="22"/>
          <w:szCs w:val="22"/>
        </w:rPr>
        <w:t xml:space="preserve"> schools are subject to the OIG Audit Guide and public and nonprofit </w:t>
      </w:r>
      <w:r w:rsidR="00A85FE4">
        <w:rPr>
          <w:rFonts w:asciiTheme="minorHAnsi" w:hAnsiTheme="minorHAnsi"/>
          <w:sz w:val="22"/>
          <w:szCs w:val="22"/>
        </w:rPr>
        <w:lastRenderedPageBreak/>
        <w:t xml:space="preserve">schools are subject to the Single Audit Act. </w:t>
      </w:r>
      <w:r w:rsidR="001F702B" w:rsidRPr="001F702B">
        <w:rPr>
          <w:rFonts w:asciiTheme="minorHAnsi" w:hAnsiTheme="minorHAnsi"/>
          <w:sz w:val="22"/>
          <w:szCs w:val="22"/>
        </w:rPr>
        <w:t xml:space="preserve">For both </w:t>
      </w:r>
      <w:r w:rsidR="00A85FE4">
        <w:rPr>
          <w:rFonts w:asciiTheme="minorHAnsi" w:hAnsiTheme="minorHAnsi"/>
          <w:sz w:val="22"/>
          <w:szCs w:val="22"/>
        </w:rPr>
        <w:t xml:space="preserve">OIG Audit Guide and Single Audit Act </w:t>
      </w:r>
      <w:r w:rsidR="001F702B" w:rsidRPr="001F702B">
        <w:rPr>
          <w:rFonts w:asciiTheme="minorHAnsi" w:hAnsiTheme="minorHAnsi"/>
          <w:sz w:val="22"/>
          <w:szCs w:val="22"/>
        </w:rPr>
        <w:t xml:space="preserve">audits, </w:t>
      </w:r>
      <w:r w:rsidR="00651D0A">
        <w:rPr>
          <w:rFonts w:asciiTheme="minorHAnsi" w:hAnsiTheme="minorHAnsi"/>
          <w:sz w:val="22"/>
          <w:szCs w:val="22"/>
        </w:rPr>
        <w:t xml:space="preserve">the auditor draws a sample from the </w:t>
      </w:r>
      <w:r w:rsidR="001F702B" w:rsidRPr="001F702B">
        <w:rPr>
          <w:rFonts w:asciiTheme="minorHAnsi" w:hAnsiTheme="minorHAnsi"/>
          <w:sz w:val="22"/>
          <w:szCs w:val="22"/>
        </w:rPr>
        <w:t xml:space="preserve">complete population of students who received Title IV program funds during the engagement period (fiscal year) according to the guidelines set forth in the </w:t>
      </w:r>
      <w:r w:rsidR="00651D0A">
        <w:rPr>
          <w:rFonts w:asciiTheme="minorHAnsi" w:hAnsiTheme="minorHAnsi"/>
          <w:sz w:val="22"/>
          <w:szCs w:val="22"/>
        </w:rPr>
        <w:t xml:space="preserve">compliance </w:t>
      </w:r>
      <w:r w:rsidR="001F702B" w:rsidRPr="001F702B">
        <w:rPr>
          <w:rFonts w:asciiTheme="minorHAnsi" w:hAnsiTheme="minorHAnsi"/>
          <w:sz w:val="22"/>
          <w:szCs w:val="22"/>
        </w:rPr>
        <w:t xml:space="preserve">audit guidance. </w:t>
      </w:r>
      <w:r w:rsidR="004227DD">
        <w:rPr>
          <w:rFonts w:asciiTheme="minorHAnsi" w:hAnsiTheme="minorHAnsi"/>
          <w:sz w:val="22"/>
          <w:szCs w:val="22"/>
        </w:rPr>
        <w:t>As it relates to</w:t>
      </w:r>
      <w:r w:rsidR="004227DD" w:rsidRPr="001F702B">
        <w:rPr>
          <w:rFonts w:asciiTheme="minorHAnsi" w:hAnsiTheme="minorHAnsi"/>
          <w:sz w:val="22"/>
          <w:szCs w:val="22"/>
        </w:rPr>
        <w:t xml:space="preserve"> </w:t>
      </w:r>
      <w:r w:rsidR="004227DD">
        <w:rPr>
          <w:rFonts w:asciiTheme="minorHAnsi" w:hAnsiTheme="minorHAnsi"/>
          <w:sz w:val="22"/>
          <w:szCs w:val="22"/>
        </w:rPr>
        <w:t>for-profit</w:t>
      </w:r>
      <w:r w:rsidR="004227DD" w:rsidRPr="001F702B">
        <w:rPr>
          <w:rFonts w:asciiTheme="minorHAnsi" w:hAnsiTheme="minorHAnsi"/>
          <w:sz w:val="22"/>
          <w:szCs w:val="22"/>
        </w:rPr>
        <w:t xml:space="preserve"> </w:t>
      </w:r>
      <w:r w:rsidR="001F702B" w:rsidRPr="001F702B">
        <w:rPr>
          <w:rFonts w:asciiTheme="minorHAnsi" w:hAnsiTheme="minorHAnsi"/>
          <w:sz w:val="22"/>
          <w:szCs w:val="22"/>
        </w:rPr>
        <w:t xml:space="preserve">schools, the OIG Audit Guide requires auditors </w:t>
      </w:r>
      <w:r w:rsidR="00651D0A">
        <w:rPr>
          <w:rFonts w:asciiTheme="minorHAnsi" w:hAnsiTheme="minorHAnsi"/>
          <w:sz w:val="22"/>
          <w:szCs w:val="22"/>
        </w:rPr>
        <w:t xml:space="preserve">to </w:t>
      </w:r>
      <w:r w:rsidR="001F702B" w:rsidRPr="001F702B">
        <w:rPr>
          <w:rFonts w:asciiTheme="minorHAnsi" w:hAnsiTheme="minorHAnsi"/>
          <w:sz w:val="22"/>
          <w:szCs w:val="22"/>
        </w:rPr>
        <w:t xml:space="preserve">perform random sampling. For </w:t>
      </w:r>
      <w:r w:rsidR="004227DD">
        <w:rPr>
          <w:rFonts w:asciiTheme="minorHAnsi" w:hAnsiTheme="minorHAnsi"/>
          <w:sz w:val="22"/>
          <w:szCs w:val="22"/>
        </w:rPr>
        <w:t>public and nonprofit</w:t>
      </w:r>
      <w:r w:rsidR="001F702B" w:rsidRPr="001F702B">
        <w:rPr>
          <w:rFonts w:asciiTheme="minorHAnsi" w:hAnsiTheme="minorHAnsi"/>
          <w:sz w:val="22"/>
          <w:szCs w:val="22"/>
        </w:rPr>
        <w:t xml:space="preserve"> schools, auditors are required to follow AICPA standards (i.e., AU-C section 530, Audit Sampling) per the OMB Compliance Supplement</w:t>
      </w:r>
      <w:r w:rsidR="009F5643">
        <w:rPr>
          <w:rFonts w:asciiTheme="minorHAnsi" w:hAnsiTheme="minorHAnsi"/>
          <w:sz w:val="22"/>
          <w:szCs w:val="22"/>
        </w:rPr>
        <w:t xml:space="preserve"> to 2 CFR Part 200</w:t>
      </w:r>
      <w:r w:rsidR="001F702B" w:rsidRPr="001F702B">
        <w:rPr>
          <w:rFonts w:asciiTheme="minorHAnsi" w:hAnsiTheme="minorHAnsi"/>
          <w:sz w:val="22"/>
          <w:szCs w:val="22"/>
        </w:rPr>
        <w:t xml:space="preserve">. </w:t>
      </w:r>
      <w:r w:rsidR="00DA24A1">
        <w:rPr>
          <w:rFonts w:asciiTheme="minorHAnsi" w:hAnsiTheme="minorHAnsi"/>
          <w:sz w:val="22"/>
          <w:szCs w:val="22"/>
        </w:rPr>
        <w:t xml:space="preserve">AU-C section 530 </w:t>
      </w:r>
      <w:r w:rsidR="001F702B" w:rsidRPr="001F702B">
        <w:rPr>
          <w:rFonts w:asciiTheme="minorHAnsi" w:hAnsiTheme="minorHAnsi"/>
          <w:sz w:val="22"/>
          <w:szCs w:val="22"/>
        </w:rPr>
        <w:t>requires auditors to follow AICPA statistical sampling guidance and use audit techniques and sample sizes that are sufficient to reduce sampling risk to an acceptably low level. Additionally, 2 CFR Part 200 provides the following regarding the scope of the audit in §200.514:</w:t>
      </w:r>
    </w:p>
    <w:p w14:paraId="6811E0DD" w14:textId="77777777" w:rsidR="00651D0A" w:rsidRDefault="00651D0A" w:rsidP="00792607">
      <w:pPr>
        <w:autoSpaceDE w:val="0"/>
        <w:autoSpaceDN w:val="0"/>
        <w:adjustRightInd w:val="0"/>
        <w:ind w:right="144"/>
        <w:rPr>
          <w:rFonts w:asciiTheme="minorHAnsi" w:hAnsiTheme="minorHAnsi"/>
          <w:sz w:val="22"/>
          <w:szCs w:val="22"/>
        </w:rPr>
      </w:pPr>
    </w:p>
    <w:p w14:paraId="776F8FE8" w14:textId="42C875ED" w:rsidR="00651D0A" w:rsidRPr="00A85FE4" w:rsidRDefault="001F702B" w:rsidP="00E2236A">
      <w:pPr>
        <w:autoSpaceDE w:val="0"/>
        <w:autoSpaceDN w:val="0"/>
        <w:adjustRightInd w:val="0"/>
        <w:ind w:left="720" w:right="144"/>
        <w:rPr>
          <w:rFonts w:asciiTheme="minorHAnsi" w:hAnsiTheme="minorHAnsi"/>
          <w:iCs/>
          <w:sz w:val="22"/>
          <w:szCs w:val="22"/>
        </w:rPr>
      </w:pPr>
      <w:r w:rsidRPr="001F702B">
        <w:rPr>
          <w:rFonts w:asciiTheme="minorHAnsi" w:hAnsiTheme="minorHAnsi"/>
          <w:sz w:val="22"/>
          <w:szCs w:val="22"/>
        </w:rPr>
        <w:t xml:space="preserve">(a) </w:t>
      </w:r>
      <w:r w:rsidRPr="00E2236A">
        <w:rPr>
          <w:rFonts w:asciiTheme="minorHAnsi" w:hAnsiTheme="minorHAnsi"/>
          <w:iCs/>
          <w:sz w:val="22"/>
          <w:szCs w:val="22"/>
        </w:rPr>
        <w:t xml:space="preserve">The audit must be conducted in accordance with </w:t>
      </w:r>
      <w:r w:rsidR="00E40BE3">
        <w:rPr>
          <w:rFonts w:asciiTheme="minorHAnsi" w:hAnsiTheme="minorHAnsi"/>
          <w:iCs/>
          <w:sz w:val="22"/>
          <w:szCs w:val="22"/>
        </w:rPr>
        <w:t>Generally Accepted Government Auditing Standards (</w:t>
      </w:r>
      <w:r w:rsidRPr="00E2236A">
        <w:rPr>
          <w:rFonts w:asciiTheme="minorHAnsi" w:hAnsiTheme="minorHAnsi"/>
          <w:iCs/>
          <w:sz w:val="22"/>
          <w:szCs w:val="22"/>
        </w:rPr>
        <w:t>GAGAS</w:t>
      </w:r>
      <w:r w:rsidR="00E40BE3">
        <w:rPr>
          <w:rFonts w:asciiTheme="minorHAnsi" w:hAnsiTheme="minorHAnsi"/>
          <w:iCs/>
          <w:sz w:val="22"/>
          <w:szCs w:val="22"/>
        </w:rPr>
        <w:t>)</w:t>
      </w:r>
      <w:r w:rsidRPr="00E2236A">
        <w:rPr>
          <w:rFonts w:asciiTheme="minorHAnsi" w:hAnsiTheme="minorHAnsi"/>
          <w:iCs/>
          <w:sz w:val="22"/>
          <w:szCs w:val="22"/>
        </w:rPr>
        <w:t>.</w:t>
      </w:r>
      <w:r w:rsidRPr="00A85FE4">
        <w:rPr>
          <w:rFonts w:asciiTheme="minorHAnsi" w:hAnsiTheme="minorHAnsi"/>
          <w:iCs/>
          <w:sz w:val="22"/>
          <w:szCs w:val="22"/>
        </w:rPr>
        <w:t xml:space="preserve"> </w:t>
      </w:r>
    </w:p>
    <w:p w14:paraId="4A3B1DC9" w14:textId="1F60D4E6" w:rsidR="00651D0A" w:rsidRDefault="001F702B" w:rsidP="00651D0A">
      <w:pPr>
        <w:autoSpaceDE w:val="0"/>
        <w:autoSpaceDN w:val="0"/>
        <w:adjustRightInd w:val="0"/>
        <w:ind w:left="720" w:right="144"/>
        <w:rPr>
          <w:rFonts w:asciiTheme="minorHAnsi" w:hAnsiTheme="minorHAnsi"/>
          <w:sz w:val="22"/>
          <w:szCs w:val="22"/>
        </w:rPr>
      </w:pPr>
      <w:r w:rsidRPr="001F702B">
        <w:rPr>
          <w:rFonts w:asciiTheme="minorHAnsi" w:hAnsiTheme="minorHAnsi"/>
          <w:sz w:val="22"/>
          <w:szCs w:val="22"/>
        </w:rPr>
        <w:t xml:space="preserve">(d) (4) </w:t>
      </w:r>
      <w:r w:rsidRPr="00E2236A">
        <w:rPr>
          <w:rFonts w:asciiTheme="minorHAnsi" w:hAnsiTheme="minorHAnsi"/>
          <w:iCs/>
          <w:sz w:val="22"/>
          <w:szCs w:val="22"/>
        </w:rPr>
        <w:t>The compliance testing must include tests of transactions and such other auditing procedures necessary to provide the auditor sufficient appropriate audit evidence to support an opinion on compliance.</w:t>
      </w:r>
    </w:p>
    <w:p w14:paraId="6B135F17" w14:textId="77777777" w:rsidR="00651D0A" w:rsidRDefault="00651D0A" w:rsidP="00651D0A">
      <w:pPr>
        <w:autoSpaceDE w:val="0"/>
        <w:autoSpaceDN w:val="0"/>
        <w:adjustRightInd w:val="0"/>
        <w:ind w:right="144"/>
        <w:rPr>
          <w:rFonts w:asciiTheme="minorHAnsi" w:hAnsiTheme="minorHAnsi"/>
          <w:sz w:val="22"/>
          <w:szCs w:val="22"/>
        </w:rPr>
      </w:pPr>
    </w:p>
    <w:p w14:paraId="4E759949" w14:textId="1F5B93BB" w:rsidR="00A54F6C" w:rsidRDefault="00651D0A" w:rsidP="00B50A23">
      <w:pPr>
        <w:autoSpaceDE w:val="0"/>
        <w:autoSpaceDN w:val="0"/>
        <w:adjustRightInd w:val="0"/>
        <w:ind w:right="144"/>
        <w:rPr>
          <w:rFonts w:asciiTheme="minorHAnsi" w:hAnsiTheme="minorHAnsi"/>
          <w:sz w:val="22"/>
          <w:szCs w:val="22"/>
        </w:rPr>
      </w:pPr>
      <w:r>
        <w:rPr>
          <w:rFonts w:asciiTheme="minorHAnsi" w:hAnsiTheme="minorHAnsi"/>
          <w:sz w:val="22"/>
          <w:szCs w:val="22"/>
        </w:rPr>
        <w:t>In FSA’s methodology, t</w:t>
      </w:r>
      <w:r w:rsidR="001F702B" w:rsidRPr="001F702B">
        <w:rPr>
          <w:rFonts w:asciiTheme="minorHAnsi" w:hAnsiTheme="minorHAnsi"/>
          <w:sz w:val="22"/>
          <w:szCs w:val="22"/>
        </w:rPr>
        <w:t xml:space="preserve">he second stage sampling (i.e., </w:t>
      </w:r>
      <w:r w:rsidR="00547961">
        <w:rPr>
          <w:rFonts w:asciiTheme="minorHAnsi" w:hAnsiTheme="minorHAnsi"/>
          <w:sz w:val="22"/>
          <w:szCs w:val="22"/>
        </w:rPr>
        <w:t xml:space="preserve">payments to </w:t>
      </w:r>
      <w:r w:rsidR="001F702B" w:rsidRPr="001F702B">
        <w:rPr>
          <w:rFonts w:asciiTheme="minorHAnsi" w:hAnsiTheme="minorHAnsi"/>
          <w:sz w:val="22"/>
          <w:szCs w:val="22"/>
        </w:rPr>
        <w:t xml:space="preserve">students) for </w:t>
      </w:r>
      <w:r w:rsidR="004227DD">
        <w:rPr>
          <w:rFonts w:asciiTheme="minorHAnsi" w:hAnsiTheme="minorHAnsi"/>
          <w:sz w:val="22"/>
          <w:szCs w:val="22"/>
        </w:rPr>
        <w:t>public and nonprofit</w:t>
      </w:r>
      <w:r w:rsidR="001F702B" w:rsidRPr="001F702B">
        <w:rPr>
          <w:rFonts w:asciiTheme="minorHAnsi" w:hAnsiTheme="minorHAnsi"/>
          <w:sz w:val="22"/>
          <w:szCs w:val="22"/>
        </w:rPr>
        <w:t xml:space="preserve"> schools is based on the requirements in 2 CFR §200.514 and the OMB Compliance Supplement and</w:t>
      </w:r>
      <w:r w:rsidR="009578FE">
        <w:rPr>
          <w:rFonts w:asciiTheme="minorHAnsi" w:hAnsiTheme="minorHAnsi"/>
          <w:sz w:val="22"/>
          <w:szCs w:val="22"/>
        </w:rPr>
        <w:t>,</w:t>
      </w:r>
      <w:r w:rsidR="001F702B" w:rsidRPr="001F702B">
        <w:rPr>
          <w:rFonts w:asciiTheme="minorHAnsi" w:hAnsiTheme="minorHAnsi"/>
          <w:sz w:val="22"/>
          <w:szCs w:val="22"/>
        </w:rPr>
        <w:t xml:space="preserve"> therefore, it is assumed that any non-random student sample selection is performed in a manner consistent with those requirements</w:t>
      </w:r>
      <w:r w:rsidR="009578FE">
        <w:rPr>
          <w:rFonts w:asciiTheme="minorHAnsi" w:hAnsiTheme="minorHAnsi"/>
          <w:sz w:val="22"/>
          <w:szCs w:val="22"/>
        </w:rPr>
        <w:t>,</w:t>
      </w:r>
      <w:r w:rsidR="001F702B" w:rsidRPr="001F702B">
        <w:rPr>
          <w:rFonts w:asciiTheme="minorHAnsi" w:hAnsiTheme="minorHAnsi"/>
          <w:sz w:val="22"/>
          <w:szCs w:val="22"/>
        </w:rPr>
        <w:t xml:space="preserve"> namely, in a manner which would avoid intentional under-representation of improper payment risk factors. The statutory and OMB requirements follow accepted audit standards and practices.</w:t>
      </w:r>
      <w:r w:rsidR="00A54F6C">
        <w:rPr>
          <w:rFonts w:asciiTheme="minorHAnsi" w:hAnsiTheme="minorHAnsi"/>
          <w:sz w:val="22"/>
          <w:szCs w:val="22"/>
        </w:rPr>
        <w:t xml:space="preserve"> </w:t>
      </w:r>
    </w:p>
    <w:p w14:paraId="6254816F" w14:textId="77777777" w:rsidR="001F702B" w:rsidRDefault="001F702B" w:rsidP="00792607">
      <w:pPr>
        <w:autoSpaceDE w:val="0"/>
        <w:autoSpaceDN w:val="0"/>
        <w:adjustRightInd w:val="0"/>
        <w:ind w:right="144"/>
        <w:rPr>
          <w:rFonts w:asciiTheme="minorHAnsi" w:hAnsiTheme="minorHAnsi"/>
          <w:sz w:val="22"/>
          <w:szCs w:val="22"/>
        </w:rPr>
      </w:pPr>
    </w:p>
    <w:p w14:paraId="77E81159" w14:textId="7554A32A" w:rsidR="001F702B" w:rsidRDefault="001F702B" w:rsidP="00792607">
      <w:pPr>
        <w:autoSpaceDE w:val="0"/>
        <w:autoSpaceDN w:val="0"/>
        <w:adjustRightInd w:val="0"/>
        <w:ind w:right="144"/>
        <w:rPr>
          <w:rFonts w:asciiTheme="minorHAnsi" w:hAnsiTheme="minorHAnsi"/>
          <w:sz w:val="22"/>
          <w:szCs w:val="22"/>
        </w:rPr>
      </w:pPr>
      <w:r w:rsidRPr="001F702B">
        <w:rPr>
          <w:rFonts w:asciiTheme="minorHAnsi" w:hAnsiTheme="minorHAnsi"/>
          <w:sz w:val="22"/>
          <w:szCs w:val="22"/>
        </w:rPr>
        <w:t xml:space="preserve">Auditors select samples to test for reporting, student eligibility, disbursements, verification, and, if appropriate, withdrawal calculations. Instances of noncompliance identified as part of the compliance audits are reported as findings, even when </w:t>
      </w:r>
      <w:r w:rsidR="00444BBA">
        <w:rPr>
          <w:rFonts w:asciiTheme="minorHAnsi" w:hAnsiTheme="minorHAnsi"/>
          <w:sz w:val="22"/>
          <w:szCs w:val="22"/>
        </w:rPr>
        <w:t xml:space="preserve">subsequent </w:t>
      </w:r>
      <w:r w:rsidRPr="001F702B">
        <w:rPr>
          <w:rFonts w:asciiTheme="minorHAnsi" w:hAnsiTheme="minorHAnsi"/>
          <w:sz w:val="22"/>
          <w:szCs w:val="22"/>
        </w:rPr>
        <w:t>corrective action</w:t>
      </w:r>
      <w:r w:rsidR="00444BBA">
        <w:rPr>
          <w:rFonts w:asciiTheme="minorHAnsi" w:hAnsiTheme="minorHAnsi"/>
          <w:sz w:val="22"/>
          <w:szCs w:val="22"/>
        </w:rPr>
        <w:t>s</w:t>
      </w:r>
      <w:r w:rsidRPr="001F702B">
        <w:rPr>
          <w:rFonts w:asciiTheme="minorHAnsi" w:hAnsiTheme="minorHAnsi"/>
          <w:sz w:val="22"/>
          <w:szCs w:val="22"/>
        </w:rPr>
        <w:t xml:space="preserve"> ha</w:t>
      </w:r>
      <w:r w:rsidR="00444BBA">
        <w:rPr>
          <w:rFonts w:asciiTheme="minorHAnsi" w:hAnsiTheme="minorHAnsi"/>
          <w:sz w:val="22"/>
          <w:szCs w:val="22"/>
        </w:rPr>
        <w:t>ve</w:t>
      </w:r>
      <w:r w:rsidRPr="001F702B">
        <w:rPr>
          <w:rFonts w:asciiTheme="minorHAnsi" w:hAnsiTheme="minorHAnsi"/>
          <w:sz w:val="22"/>
          <w:szCs w:val="22"/>
        </w:rPr>
        <w:t xml:space="preserve"> been taken by school</w:t>
      </w:r>
      <w:r w:rsidR="0035167A">
        <w:rPr>
          <w:rFonts w:asciiTheme="minorHAnsi" w:hAnsiTheme="minorHAnsi"/>
          <w:sz w:val="22"/>
          <w:szCs w:val="22"/>
        </w:rPr>
        <w:t>s</w:t>
      </w:r>
      <w:r w:rsidRPr="001F702B">
        <w:rPr>
          <w:rFonts w:asciiTheme="minorHAnsi" w:hAnsiTheme="minorHAnsi"/>
          <w:sz w:val="22"/>
          <w:szCs w:val="22"/>
        </w:rPr>
        <w:t xml:space="preserve">. For compliance audits prepared in accordance with the OIG Audit Guide, the audit reports include all identified </w:t>
      </w:r>
      <w:r w:rsidR="0035167A">
        <w:rPr>
          <w:rFonts w:asciiTheme="minorHAnsi" w:hAnsiTheme="minorHAnsi"/>
          <w:sz w:val="22"/>
          <w:szCs w:val="22"/>
        </w:rPr>
        <w:t xml:space="preserve">instances of </w:t>
      </w:r>
      <w:r w:rsidRPr="001F702B">
        <w:rPr>
          <w:rFonts w:asciiTheme="minorHAnsi" w:hAnsiTheme="minorHAnsi"/>
          <w:sz w:val="22"/>
          <w:szCs w:val="22"/>
        </w:rPr>
        <w:t xml:space="preserve">noncompliance with the provisions of federal statutes, regulations, or the terms and conditions of the federal awards, regardless of materiality. For compliance audits prepared in accordance with the Uniform Guidance, per 2 CFR 200.516, the </w:t>
      </w:r>
      <w:r w:rsidR="00E54E16">
        <w:rPr>
          <w:rFonts w:asciiTheme="minorHAnsi" w:hAnsiTheme="minorHAnsi"/>
          <w:sz w:val="22"/>
          <w:szCs w:val="22"/>
        </w:rPr>
        <w:t>auditor must report k</w:t>
      </w:r>
      <w:r w:rsidR="00E54E16" w:rsidRPr="00E54E16">
        <w:rPr>
          <w:rFonts w:asciiTheme="minorHAnsi" w:hAnsiTheme="minorHAnsi"/>
          <w:sz w:val="22"/>
          <w:szCs w:val="22"/>
        </w:rPr>
        <w:t>nown questioned costs that are greater than $25,000 for a type of compliance requirement for a major program</w:t>
      </w:r>
      <w:r w:rsidR="00E54E16">
        <w:rPr>
          <w:rFonts w:asciiTheme="minorHAnsi" w:hAnsiTheme="minorHAnsi"/>
          <w:sz w:val="22"/>
          <w:szCs w:val="22"/>
        </w:rPr>
        <w:t xml:space="preserve"> (i.e., </w:t>
      </w:r>
      <w:r w:rsidRPr="001F702B">
        <w:rPr>
          <w:rFonts w:asciiTheme="minorHAnsi" w:hAnsiTheme="minorHAnsi"/>
          <w:sz w:val="22"/>
          <w:szCs w:val="22"/>
        </w:rPr>
        <w:t>findings of material noncompliance</w:t>
      </w:r>
      <w:r w:rsidR="00E54E16">
        <w:rPr>
          <w:rFonts w:asciiTheme="minorHAnsi" w:hAnsiTheme="minorHAnsi"/>
          <w:sz w:val="22"/>
          <w:szCs w:val="22"/>
        </w:rPr>
        <w:t>)</w:t>
      </w:r>
      <w:r w:rsidRPr="001F702B">
        <w:rPr>
          <w:rFonts w:asciiTheme="minorHAnsi" w:hAnsiTheme="minorHAnsi"/>
          <w:sz w:val="22"/>
          <w:szCs w:val="22"/>
        </w:rPr>
        <w:t>. However, instances of immaterial noncompliance should be included in the auditors’ workpapers and</w:t>
      </w:r>
      <w:r w:rsidR="003C5043">
        <w:rPr>
          <w:rFonts w:asciiTheme="minorHAnsi" w:hAnsiTheme="minorHAnsi"/>
          <w:sz w:val="22"/>
          <w:szCs w:val="22"/>
        </w:rPr>
        <w:t>,</w:t>
      </w:r>
      <w:r w:rsidRPr="001F702B">
        <w:rPr>
          <w:rFonts w:asciiTheme="minorHAnsi" w:hAnsiTheme="minorHAnsi"/>
          <w:sz w:val="22"/>
          <w:szCs w:val="22"/>
        </w:rPr>
        <w:t xml:space="preserve"> for audits prepared in accordance with the 2019 OMB Compliance Supplement and forward, auditors are required to report this information directly to FSA as part of the “Required Reporting for the Pell Grant and Direct Loan Programs.” </w:t>
      </w:r>
      <w:r w:rsidR="00D54505">
        <w:rPr>
          <w:rFonts w:asciiTheme="minorHAnsi" w:hAnsiTheme="minorHAnsi"/>
          <w:sz w:val="22"/>
          <w:szCs w:val="22"/>
        </w:rPr>
        <w:t xml:space="preserve">In FY 2021, </w:t>
      </w:r>
      <w:r w:rsidR="00D54505" w:rsidRPr="00D54505">
        <w:rPr>
          <w:rFonts w:asciiTheme="minorHAnsi" w:hAnsiTheme="minorHAnsi"/>
          <w:sz w:val="22"/>
          <w:szCs w:val="22"/>
        </w:rPr>
        <w:t>FSA collaborated with OMB and the independent audit community through the AICPA to draft mutually agreeable language that would more closely align with the requirements in OMB Circular A-123 Appendix C.  Th</w:t>
      </w:r>
      <w:r w:rsidR="00E7178F">
        <w:rPr>
          <w:rFonts w:asciiTheme="minorHAnsi" w:hAnsiTheme="minorHAnsi"/>
          <w:sz w:val="22"/>
          <w:szCs w:val="22"/>
        </w:rPr>
        <w:t>at</w:t>
      </w:r>
      <w:r w:rsidR="00D54505" w:rsidRPr="00D54505">
        <w:rPr>
          <w:rFonts w:asciiTheme="minorHAnsi" w:hAnsiTheme="minorHAnsi"/>
          <w:sz w:val="22"/>
          <w:szCs w:val="22"/>
        </w:rPr>
        <w:t xml:space="preserve"> language</w:t>
      </w:r>
      <w:r w:rsidR="00872749">
        <w:rPr>
          <w:rFonts w:asciiTheme="minorHAnsi" w:hAnsiTheme="minorHAnsi"/>
          <w:sz w:val="22"/>
          <w:szCs w:val="22"/>
        </w:rPr>
        <w:t>, which</w:t>
      </w:r>
      <w:r w:rsidR="00D54505" w:rsidRPr="00D54505">
        <w:rPr>
          <w:rFonts w:asciiTheme="minorHAnsi" w:hAnsiTheme="minorHAnsi"/>
          <w:sz w:val="22"/>
          <w:szCs w:val="22"/>
        </w:rPr>
        <w:t xml:space="preserve"> was vetted with FSA</w:t>
      </w:r>
      <w:r w:rsidR="0018596A">
        <w:rPr>
          <w:rFonts w:asciiTheme="minorHAnsi" w:hAnsiTheme="minorHAnsi"/>
          <w:sz w:val="22"/>
          <w:szCs w:val="22"/>
        </w:rPr>
        <w:t xml:space="preserve"> stakeholders</w:t>
      </w:r>
      <w:r w:rsidR="00D54505" w:rsidRPr="00D54505">
        <w:rPr>
          <w:rFonts w:asciiTheme="minorHAnsi" w:hAnsiTheme="minorHAnsi"/>
          <w:sz w:val="22"/>
          <w:szCs w:val="22"/>
        </w:rPr>
        <w:t>, OMB</w:t>
      </w:r>
      <w:r w:rsidR="00872749">
        <w:rPr>
          <w:rFonts w:asciiTheme="minorHAnsi" w:hAnsiTheme="minorHAnsi"/>
          <w:sz w:val="22"/>
          <w:szCs w:val="22"/>
        </w:rPr>
        <w:t>,</w:t>
      </w:r>
      <w:r w:rsidR="00D54505" w:rsidRPr="00D54505">
        <w:rPr>
          <w:rFonts w:asciiTheme="minorHAnsi" w:hAnsiTheme="minorHAnsi"/>
          <w:sz w:val="22"/>
          <w:szCs w:val="22"/>
        </w:rPr>
        <w:t xml:space="preserve"> and members of the AICPA, is expected to be included in the next release of the Compliance Supplement.</w:t>
      </w:r>
    </w:p>
    <w:p w14:paraId="033C277C" w14:textId="77777777" w:rsidR="001F702B" w:rsidRDefault="001F702B" w:rsidP="00792607">
      <w:pPr>
        <w:autoSpaceDE w:val="0"/>
        <w:autoSpaceDN w:val="0"/>
        <w:adjustRightInd w:val="0"/>
        <w:ind w:right="144"/>
        <w:rPr>
          <w:rFonts w:asciiTheme="minorHAnsi" w:hAnsiTheme="minorHAnsi"/>
          <w:sz w:val="22"/>
          <w:szCs w:val="22"/>
        </w:rPr>
      </w:pPr>
    </w:p>
    <w:p w14:paraId="60401196" w14:textId="521CCDE7" w:rsidR="00A65540" w:rsidRPr="00792607" w:rsidRDefault="006A767A" w:rsidP="00792607">
      <w:pPr>
        <w:autoSpaceDE w:val="0"/>
        <w:autoSpaceDN w:val="0"/>
        <w:adjustRightInd w:val="0"/>
        <w:ind w:right="144"/>
        <w:rPr>
          <w:rFonts w:asciiTheme="minorHAnsi" w:hAnsiTheme="minorHAnsi"/>
          <w:sz w:val="22"/>
          <w:szCs w:val="22"/>
        </w:rPr>
      </w:pPr>
      <w:r w:rsidRPr="00792607">
        <w:rPr>
          <w:rFonts w:asciiTheme="minorHAnsi" w:hAnsiTheme="minorHAnsi"/>
          <w:sz w:val="22"/>
          <w:szCs w:val="22"/>
        </w:rPr>
        <w:t xml:space="preserve">A small population of public and nonprofit schools </w:t>
      </w:r>
      <w:r w:rsidR="007B47D6" w:rsidRPr="00792607">
        <w:rPr>
          <w:rFonts w:asciiTheme="minorHAnsi" w:hAnsiTheme="minorHAnsi"/>
          <w:sz w:val="22"/>
          <w:szCs w:val="22"/>
        </w:rPr>
        <w:t xml:space="preserve">may </w:t>
      </w:r>
      <w:r w:rsidRPr="00792607">
        <w:rPr>
          <w:rFonts w:asciiTheme="minorHAnsi" w:hAnsiTheme="minorHAnsi"/>
          <w:sz w:val="22"/>
          <w:szCs w:val="22"/>
        </w:rPr>
        <w:t>appl</w:t>
      </w:r>
      <w:r w:rsidR="007B47D6" w:rsidRPr="00792607">
        <w:rPr>
          <w:rFonts w:asciiTheme="minorHAnsi" w:hAnsiTheme="minorHAnsi"/>
          <w:sz w:val="22"/>
          <w:szCs w:val="22"/>
        </w:rPr>
        <w:t>y</w:t>
      </w:r>
      <w:r w:rsidRPr="00792607">
        <w:rPr>
          <w:rFonts w:asciiTheme="minorHAnsi" w:hAnsiTheme="minorHAnsi"/>
          <w:sz w:val="22"/>
          <w:szCs w:val="22"/>
        </w:rPr>
        <w:t xml:space="preserve"> for and receive</w:t>
      </w:r>
      <w:r w:rsidR="0054653D">
        <w:rPr>
          <w:rFonts w:asciiTheme="minorHAnsi" w:hAnsiTheme="minorHAnsi"/>
          <w:sz w:val="22"/>
          <w:szCs w:val="22"/>
        </w:rPr>
        <w:t xml:space="preserve"> an</w:t>
      </w:r>
      <w:r w:rsidRPr="00792607">
        <w:rPr>
          <w:rFonts w:asciiTheme="minorHAnsi" w:hAnsiTheme="minorHAnsi"/>
          <w:sz w:val="22"/>
          <w:szCs w:val="22"/>
        </w:rPr>
        <w:t xml:space="preserve"> exemption</w:t>
      </w:r>
      <w:r w:rsidR="007B47D6" w:rsidRPr="00792607">
        <w:rPr>
          <w:rFonts w:asciiTheme="minorHAnsi" w:hAnsiTheme="minorHAnsi"/>
          <w:sz w:val="22"/>
          <w:szCs w:val="22"/>
        </w:rPr>
        <w:t xml:space="preserve"> from the</w:t>
      </w:r>
      <w:r w:rsidRPr="00792607">
        <w:rPr>
          <w:rFonts w:asciiTheme="minorHAnsi" w:hAnsiTheme="minorHAnsi"/>
          <w:sz w:val="22"/>
          <w:szCs w:val="22"/>
        </w:rPr>
        <w:t xml:space="preserve"> compliance audit</w:t>
      </w:r>
      <w:r w:rsidR="007B47D6" w:rsidRPr="00792607">
        <w:rPr>
          <w:rFonts w:asciiTheme="minorHAnsi" w:hAnsiTheme="minorHAnsi"/>
          <w:sz w:val="22"/>
          <w:szCs w:val="22"/>
        </w:rPr>
        <w:t xml:space="preserve"> requirement</w:t>
      </w:r>
      <w:r w:rsidRPr="00792607">
        <w:rPr>
          <w:rFonts w:asciiTheme="minorHAnsi" w:hAnsiTheme="minorHAnsi"/>
          <w:sz w:val="22"/>
          <w:szCs w:val="22"/>
        </w:rPr>
        <w:t xml:space="preserve">. </w:t>
      </w:r>
      <w:r w:rsidR="004227DD" w:rsidRPr="004227DD">
        <w:rPr>
          <w:rFonts w:asciiTheme="minorHAnsi" w:hAnsiTheme="minorHAnsi"/>
          <w:sz w:val="22"/>
          <w:szCs w:val="22"/>
        </w:rPr>
        <w:t xml:space="preserve"> </w:t>
      </w:r>
      <w:r w:rsidR="004227DD">
        <w:rPr>
          <w:rFonts w:asciiTheme="minorHAnsi" w:hAnsiTheme="minorHAnsi"/>
          <w:sz w:val="22"/>
          <w:szCs w:val="22"/>
        </w:rPr>
        <w:t>For-profit</w:t>
      </w:r>
      <w:r w:rsidRPr="00792607">
        <w:rPr>
          <w:rFonts w:asciiTheme="minorHAnsi" w:hAnsiTheme="minorHAnsi"/>
          <w:sz w:val="22"/>
          <w:szCs w:val="22"/>
        </w:rPr>
        <w:t xml:space="preserve"> schools may likewise apply for a waiver</w:t>
      </w:r>
      <w:r w:rsidR="007B47D6" w:rsidRPr="00792607">
        <w:rPr>
          <w:rFonts w:asciiTheme="minorHAnsi" w:hAnsiTheme="minorHAnsi"/>
          <w:sz w:val="22"/>
          <w:szCs w:val="22"/>
        </w:rPr>
        <w:t xml:space="preserve"> from</w:t>
      </w:r>
      <w:r w:rsidRPr="00792607">
        <w:rPr>
          <w:rFonts w:asciiTheme="minorHAnsi" w:hAnsiTheme="minorHAnsi"/>
          <w:sz w:val="22"/>
          <w:szCs w:val="22"/>
        </w:rPr>
        <w:t xml:space="preserve"> submitting a compliance audit or financial statements for a period of up to </w:t>
      </w:r>
      <w:r w:rsidR="002F7BC1">
        <w:rPr>
          <w:rFonts w:asciiTheme="minorHAnsi" w:hAnsiTheme="minorHAnsi"/>
          <w:sz w:val="22"/>
          <w:szCs w:val="22"/>
        </w:rPr>
        <w:t xml:space="preserve">3 </w:t>
      </w:r>
      <w:r w:rsidRPr="00792607">
        <w:rPr>
          <w:rFonts w:asciiTheme="minorHAnsi" w:hAnsiTheme="minorHAnsi"/>
          <w:sz w:val="22"/>
          <w:szCs w:val="22"/>
        </w:rPr>
        <w:t xml:space="preserve">years. </w:t>
      </w:r>
      <w:r w:rsidR="00A65540" w:rsidRPr="00792607">
        <w:rPr>
          <w:rFonts w:asciiTheme="minorHAnsi" w:hAnsiTheme="minorHAnsi"/>
          <w:sz w:val="22"/>
          <w:szCs w:val="22"/>
        </w:rPr>
        <w:t xml:space="preserve">Schools </w:t>
      </w:r>
      <w:r w:rsidR="006818D8">
        <w:rPr>
          <w:rFonts w:asciiTheme="minorHAnsi" w:hAnsiTheme="minorHAnsi"/>
          <w:sz w:val="22"/>
          <w:szCs w:val="22"/>
        </w:rPr>
        <w:t xml:space="preserve">that </w:t>
      </w:r>
      <w:r w:rsidR="00A65540" w:rsidRPr="00792607">
        <w:rPr>
          <w:rFonts w:asciiTheme="minorHAnsi" w:hAnsiTheme="minorHAnsi"/>
          <w:sz w:val="22"/>
          <w:szCs w:val="22"/>
        </w:rPr>
        <w:t>receive waivers and exemptions comprise a small fraction of the total disbursement</w:t>
      </w:r>
      <w:r w:rsidR="006818D8">
        <w:rPr>
          <w:rFonts w:asciiTheme="minorHAnsi" w:hAnsiTheme="minorHAnsi"/>
          <w:sz w:val="22"/>
          <w:szCs w:val="22"/>
        </w:rPr>
        <w:t>s</w:t>
      </w:r>
      <w:r w:rsidR="00A65540" w:rsidRPr="00792607">
        <w:rPr>
          <w:rFonts w:asciiTheme="minorHAnsi" w:hAnsiTheme="minorHAnsi"/>
          <w:sz w:val="22"/>
          <w:szCs w:val="22"/>
        </w:rPr>
        <w:t xml:space="preserve"> across </w:t>
      </w:r>
      <w:r w:rsidR="006818D8">
        <w:rPr>
          <w:rFonts w:asciiTheme="minorHAnsi" w:hAnsiTheme="minorHAnsi"/>
          <w:sz w:val="22"/>
          <w:szCs w:val="22"/>
        </w:rPr>
        <w:t xml:space="preserve">the Pell and DL </w:t>
      </w:r>
      <w:r w:rsidR="00A65540" w:rsidRPr="00792607">
        <w:rPr>
          <w:rFonts w:asciiTheme="minorHAnsi" w:hAnsiTheme="minorHAnsi"/>
          <w:sz w:val="22"/>
          <w:szCs w:val="22"/>
        </w:rPr>
        <w:t xml:space="preserve">programs. FSA accounts for these disbursements </w:t>
      </w:r>
      <w:r w:rsidR="0054653D">
        <w:rPr>
          <w:rFonts w:asciiTheme="minorHAnsi" w:hAnsiTheme="minorHAnsi"/>
          <w:sz w:val="22"/>
          <w:szCs w:val="22"/>
        </w:rPr>
        <w:t xml:space="preserve">by including them in the </w:t>
      </w:r>
      <w:r w:rsidR="00A65540" w:rsidRPr="00792607">
        <w:rPr>
          <w:rFonts w:asciiTheme="minorHAnsi" w:hAnsiTheme="minorHAnsi"/>
          <w:sz w:val="22"/>
          <w:szCs w:val="22"/>
        </w:rPr>
        <w:t>statistically valid sampling</w:t>
      </w:r>
      <w:r w:rsidR="0054653D">
        <w:rPr>
          <w:rFonts w:asciiTheme="minorHAnsi" w:hAnsiTheme="minorHAnsi"/>
          <w:sz w:val="22"/>
          <w:szCs w:val="22"/>
        </w:rPr>
        <w:t>.</w:t>
      </w:r>
      <w:r w:rsidR="00A65540" w:rsidRPr="00792607">
        <w:rPr>
          <w:rFonts w:asciiTheme="minorHAnsi" w:hAnsiTheme="minorHAnsi"/>
          <w:sz w:val="22"/>
          <w:szCs w:val="22"/>
        </w:rPr>
        <w:t xml:space="preserve"> </w:t>
      </w:r>
    </w:p>
    <w:p w14:paraId="34EA2470" w14:textId="77777777" w:rsidR="00BC044F" w:rsidRDefault="00BC044F" w:rsidP="0000326F">
      <w:pPr>
        <w:autoSpaceDE w:val="0"/>
        <w:autoSpaceDN w:val="0"/>
        <w:adjustRightInd w:val="0"/>
        <w:rPr>
          <w:rFonts w:asciiTheme="minorHAnsi" w:hAnsiTheme="minorHAnsi" w:cstheme="minorHAnsi"/>
          <w:b/>
          <w:bCs/>
          <w:color w:val="000000"/>
          <w:sz w:val="22"/>
        </w:rPr>
      </w:pPr>
    </w:p>
    <w:p w14:paraId="73593596" w14:textId="77777777" w:rsidR="00B24458" w:rsidRDefault="00B24458" w:rsidP="0000326F">
      <w:pPr>
        <w:autoSpaceDE w:val="0"/>
        <w:autoSpaceDN w:val="0"/>
        <w:adjustRightInd w:val="0"/>
        <w:rPr>
          <w:rFonts w:asciiTheme="minorHAnsi" w:eastAsiaTheme="majorEastAsia" w:hAnsiTheme="minorHAnsi" w:cstheme="minorHAnsi"/>
          <w:b/>
          <w:bCs/>
          <w:iCs/>
          <w:color w:val="365E92"/>
          <w:sz w:val="23"/>
          <w:szCs w:val="23"/>
        </w:rPr>
      </w:pPr>
    </w:p>
    <w:p w14:paraId="33696C61" w14:textId="77777777" w:rsidR="00B24458" w:rsidRDefault="00B24458" w:rsidP="0000326F">
      <w:pPr>
        <w:autoSpaceDE w:val="0"/>
        <w:autoSpaceDN w:val="0"/>
        <w:adjustRightInd w:val="0"/>
        <w:rPr>
          <w:rFonts w:asciiTheme="minorHAnsi" w:eastAsiaTheme="majorEastAsia" w:hAnsiTheme="minorHAnsi" w:cstheme="minorHAnsi"/>
          <w:b/>
          <w:bCs/>
          <w:iCs/>
          <w:color w:val="365E92"/>
          <w:sz w:val="23"/>
          <w:szCs w:val="23"/>
        </w:rPr>
      </w:pPr>
    </w:p>
    <w:p w14:paraId="3C6061C9" w14:textId="4069BC4B" w:rsidR="0000326F" w:rsidRPr="00792607" w:rsidRDefault="0000326F" w:rsidP="00A2694D">
      <w:pPr>
        <w:pStyle w:val="Heading2"/>
        <w:rPr>
          <w:rFonts w:eastAsiaTheme="majorEastAsia"/>
        </w:rPr>
      </w:pPr>
      <w:r w:rsidRPr="00792607">
        <w:rPr>
          <w:rFonts w:eastAsiaTheme="majorEastAsia"/>
        </w:rPr>
        <w:lastRenderedPageBreak/>
        <w:t>Pell Grant Program</w:t>
      </w:r>
    </w:p>
    <w:p w14:paraId="35AE91F7" w14:textId="77777777" w:rsidR="00BC044F" w:rsidRPr="002B3C0C" w:rsidRDefault="00BC044F" w:rsidP="0000326F">
      <w:pPr>
        <w:autoSpaceDE w:val="0"/>
        <w:autoSpaceDN w:val="0"/>
        <w:adjustRightInd w:val="0"/>
        <w:rPr>
          <w:rFonts w:asciiTheme="minorHAnsi" w:hAnsiTheme="minorHAnsi" w:cstheme="minorHAnsi"/>
          <w:b/>
          <w:bCs/>
          <w:color w:val="000000"/>
          <w:sz w:val="22"/>
        </w:rPr>
      </w:pPr>
    </w:p>
    <w:p w14:paraId="69756514" w14:textId="1FD7DD87" w:rsidR="00F064D2" w:rsidRDefault="00BC044F" w:rsidP="00792607">
      <w:pPr>
        <w:widowControl w:val="0"/>
        <w:rPr>
          <w:rFonts w:asciiTheme="minorHAnsi" w:hAnsiTheme="minorHAnsi" w:cstheme="minorHAnsi"/>
          <w:bCs/>
          <w:color w:val="000000"/>
          <w:sz w:val="22"/>
        </w:rPr>
      </w:pPr>
      <w:r>
        <w:rPr>
          <w:rFonts w:asciiTheme="minorHAnsi" w:hAnsiTheme="minorHAnsi" w:cstheme="minorHAnsi"/>
          <w:color w:val="000000"/>
          <w:sz w:val="22"/>
        </w:rPr>
        <w:t xml:space="preserve">For both the Pell and </w:t>
      </w:r>
      <w:r w:rsidRPr="00FC5ECC">
        <w:rPr>
          <w:rFonts w:asciiTheme="minorHAnsi" w:hAnsiTheme="minorHAnsi" w:cstheme="minorHAnsi"/>
          <w:color w:val="000000"/>
          <w:sz w:val="22"/>
        </w:rPr>
        <w:t xml:space="preserve">DL improper </w:t>
      </w:r>
      <w:r w:rsidRPr="009E007D">
        <w:rPr>
          <w:rFonts w:asciiTheme="minorHAnsi" w:hAnsiTheme="minorHAnsi" w:cstheme="minorHAnsi"/>
          <w:bCs/>
          <w:color w:val="000000"/>
          <w:sz w:val="22"/>
        </w:rPr>
        <w:t xml:space="preserve">payment </w:t>
      </w:r>
      <w:r w:rsidR="0052272A">
        <w:rPr>
          <w:rFonts w:asciiTheme="minorHAnsi" w:hAnsiTheme="minorHAnsi" w:cstheme="minorHAnsi"/>
          <w:bCs/>
          <w:color w:val="000000"/>
          <w:sz w:val="22"/>
        </w:rPr>
        <w:t xml:space="preserve">and unknown payment </w:t>
      </w:r>
      <w:r w:rsidRPr="009E007D">
        <w:rPr>
          <w:rFonts w:asciiTheme="minorHAnsi" w:hAnsiTheme="minorHAnsi" w:cstheme="minorHAnsi"/>
          <w:bCs/>
          <w:color w:val="000000"/>
          <w:sz w:val="22"/>
        </w:rPr>
        <w:t xml:space="preserve">estimates, FSA selects a statistically valid sample of schools. </w:t>
      </w:r>
      <w:r w:rsidR="006E49F5" w:rsidRPr="00CE648C">
        <w:rPr>
          <w:rFonts w:asciiTheme="minorHAnsi" w:hAnsiTheme="minorHAnsi" w:cstheme="minorHAnsi"/>
          <w:color w:val="000000"/>
          <w:sz w:val="22"/>
        </w:rPr>
        <w:t>Randomized sampling of schools is used to produce valid and unbiased point estimates and confidence intervals around those estimates. Sampling at the second</w:t>
      </w:r>
      <w:r w:rsidR="006818D8">
        <w:rPr>
          <w:rFonts w:asciiTheme="minorHAnsi" w:hAnsiTheme="minorHAnsi" w:cstheme="minorHAnsi"/>
          <w:color w:val="000000"/>
          <w:sz w:val="22"/>
        </w:rPr>
        <w:t xml:space="preserve"> </w:t>
      </w:r>
      <w:r w:rsidR="006E49F5" w:rsidRPr="00CE648C">
        <w:rPr>
          <w:rFonts w:asciiTheme="minorHAnsi" w:hAnsiTheme="minorHAnsi" w:cstheme="minorHAnsi"/>
          <w:color w:val="000000"/>
          <w:sz w:val="22"/>
        </w:rPr>
        <w:t xml:space="preserve">stage is performed by </w:t>
      </w:r>
      <w:r w:rsidR="006818D8">
        <w:rPr>
          <w:rFonts w:asciiTheme="minorHAnsi" w:hAnsiTheme="minorHAnsi" w:cstheme="minorHAnsi"/>
          <w:color w:val="000000"/>
          <w:sz w:val="22"/>
        </w:rPr>
        <w:t xml:space="preserve">independent </w:t>
      </w:r>
      <w:r w:rsidR="00017438">
        <w:rPr>
          <w:rFonts w:asciiTheme="minorHAnsi" w:hAnsiTheme="minorHAnsi" w:cstheme="minorHAnsi"/>
          <w:color w:val="000000"/>
          <w:sz w:val="22"/>
        </w:rPr>
        <w:t xml:space="preserve">compliance </w:t>
      </w:r>
      <w:r w:rsidR="006E49F5" w:rsidRPr="00CE648C">
        <w:rPr>
          <w:rFonts w:asciiTheme="minorHAnsi" w:hAnsiTheme="minorHAnsi" w:cstheme="minorHAnsi"/>
          <w:color w:val="000000"/>
          <w:sz w:val="22"/>
        </w:rPr>
        <w:t>auditor</w:t>
      </w:r>
      <w:r w:rsidR="00017438">
        <w:rPr>
          <w:rFonts w:asciiTheme="minorHAnsi" w:hAnsiTheme="minorHAnsi" w:cstheme="minorHAnsi"/>
          <w:color w:val="000000"/>
          <w:sz w:val="22"/>
        </w:rPr>
        <w:t>s</w:t>
      </w:r>
      <w:r w:rsidR="006E49F5" w:rsidRPr="00CE648C">
        <w:rPr>
          <w:rFonts w:asciiTheme="minorHAnsi" w:hAnsiTheme="minorHAnsi" w:cstheme="minorHAnsi"/>
          <w:color w:val="000000"/>
          <w:sz w:val="22"/>
        </w:rPr>
        <w:t xml:space="preserve"> in accordance with the standards summarized above.</w:t>
      </w:r>
      <w:r w:rsidR="006E49F5" w:rsidRPr="00E2236A">
        <w:rPr>
          <w:rFonts w:asciiTheme="minorHAnsi" w:hAnsiTheme="minorHAnsi" w:cstheme="minorHAnsi"/>
          <w:color w:val="000000"/>
          <w:sz w:val="22"/>
        </w:rPr>
        <w:t xml:space="preserve"> </w:t>
      </w:r>
      <w:r w:rsidR="00017438" w:rsidRPr="00E2236A">
        <w:rPr>
          <w:rFonts w:asciiTheme="minorHAnsi" w:hAnsiTheme="minorHAnsi" w:cstheme="minorHAnsi"/>
          <w:color w:val="000000"/>
          <w:sz w:val="22"/>
        </w:rPr>
        <w:t>FSA selects</w:t>
      </w:r>
      <w:r w:rsidR="00017438">
        <w:rPr>
          <w:sz w:val="22"/>
          <w:szCs w:val="22"/>
        </w:rPr>
        <w:t xml:space="preserve"> t</w:t>
      </w:r>
      <w:r w:rsidR="0000326F" w:rsidRPr="00792607">
        <w:rPr>
          <w:rFonts w:asciiTheme="minorHAnsi" w:hAnsiTheme="minorHAnsi" w:cstheme="minorHAnsi"/>
          <w:bCs/>
          <w:color w:val="000000"/>
          <w:sz w:val="22"/>
        </w:rPr>
        <w:t xml:space="preserve">he most recently completed corresponding compliance audit for </w:t>
      </w:r>
      <w:r w:rsidR="00F70703" w:rsidRPr="00F70703">
        <w:rPr>
          <w:rFonts w:asciiTheme="minorHAnsi" w:hAnsiTheme="minorHAnsi" w:cstheme="minorHAnsi"/>
          <w:bCs/>
          <w:color w:val="000000"/>
          <w:sz w:val="22"/>
        </w:rPr>
        <w:t xml:space="preserve">which the </w:t>
      </w:r>
      <w:r w:rsidR="00F70703">
        <w:rPr>
          <w:rFonts w:asciiTheme="minorHAnsi" w:hAnsiTheme="minorHAnsi" w:cstheme="minorHAnsi"/>
          <w:bCs/>
          <w:color w:val="000000"/>
          <w:sz w:val="22"/>
        </w:rPr>
        <w:t>Student Financial Assistance (</w:t>
      </w:r>
      <w:r w:rsidR="00F70703" w:rsidRPr="00F70703">
        <w:rPr>
          <w:rFonts w:asciiTheme="minorHAnsi" w:hAnsiTheme="minorHAnsi" w:cstheme="minorHAnsi"/>
          <w:bCs/>
          <w:color w:val="000000"/>
          <w:sz w:val="22"/>
        </w:rPr>
        <w:t>SFA</w:t>
      </w:r>
      <w:r w:rsidR="00F70703">
        <w:rPr>
          <w:rFonts w:asciiTheme="minorHAnsi" w:hAnsiTheme="minorHAnsi" w:cstheme="minorHAnsi"/>
          <w:bCs/>
          <w:color w:val="000000"/>
          <w:sz w:val="22"/>
        </w:rPr>
        <w:t>)</w:t>
      </w:r>
      <w:r w:rsidR="00F70703" w:rsidRPr="00F70703">
        <w:rPr>
          <w:rFonts w:asciiTheme="minorHAnsi" w:hAnsiTheme="minorHAnsi" w:cstheme="minorHAnsi"/>
          <w:bCs/>
          <w:color w:val="000000"/>
          <w:sz w:val="22"/>
        </w:rPr>
        <w:t xml:space="preserve"> Cluster is a major program </w:t>
      </w:r>
      <w:r w:rsidR="001D5D83">
        <w:rPr>
          <w:rFonts w:asciiTheme="minorHAnsi" w:hAnsiTheme="minorHAnsi" w:cstheme="minorHAnsi"/>
          <w:bCs/>
          <w:color w:val="000000"/>
          <w:sz w:val="22"/>
        </w:rPr>
        <w:t>and</w:t>
      </w:r>
      <w:r w:rsidR="00FC5ECC" w:rsidRPr="009E007D">
        <w:rPr>
          <w:rFonts w:asciiTheme="minorHAnsi" w:hAnsiTheme="minorHAnsi" w:cstheme="minorHAnsi"/>
          <w:bCs/>
          <w:color w:val="000000"/>
          <w:sz w:val="22"/>
        </w:rPr>
        <w:t xml:space="preserve"> review</w:t>
      </w:r>
      <w:r w:rsidR="00D51F42">
        <w:rPr>
          <w:rFonts w:asciiTheme="minorHAnsi" w:hAnsiTheme="minorHAnsi" w:cstheme="minorHAnsi"/>
          <w:bCs/>
          <w:color w:val="000000"/>
          <w:sz w:val="22"/>
        </w:rPr>
        <w:t>s it</w:t>
      </w:r>
      <w:r w:rsidR="00F064D2">
        <w:rPr>
          <w:rFonts w:asciiTheme="minorHAnsi" w:hAnsiTheme="minorHAnsi" w:cstheme="minorHAnsi"/>
          <w:bCs/>
          <w:color w:val="000000"/>
          <w:sz w:val="22"/>
        </w:rPr>
        <w:t xml:space="preserve"> </w:t>
      </w:r>
      <w:r w:rsidR="00D51F42">
        <w:rPr>
          <w:rFonts w:asciiTheme="minorHAnsi" w:hAnsiTheme="minorHAnsi" w:cstheme="minorHAnsi"/>
          <w:bCs/>
          <w:color w:val="000000"/>
          <w:sz w:val="22"/>
        </w:rPr>
        <w:t xml:space="preserve">to identify </w:t>
      </w:r>
      <w:r w:rsidR="00F064D2">
        <w:rPr>
          <w:rFonts w:asciiTheme="minorHAnsi" w:hAnsiTheme="minorHAnsi" w:cstheme="minorHAnsi"/>
          <w:bCs/>
          <w:color w:val="000000"/>
          <w:sz w:val="22"/>
        </w:rPr>
        <w:t>improper payments</w:t>
      </w:r>
      <w:r w:rsidR="0052272A">
        <w:rPr>
          <w:rFonts w:asciiTheme="minorHAnsi" w:hAnsiTheme="minorHAnsi" w:cstheme="minorHAnsi"/>
          <w:bCs/>
          <w:color w:val="000000"/>
          <w:sz w:val="22"/>
        </w:rPr>
        <w:t xml:space="preserve"> and unknown payments</w:t>
      </w:r>
      <w:r w:rsidR="0000326F" w:rsidRPr="009E007D">
        <w:rPr>
          <w:rFonts w:asciiTheme="minorHAnsi" w:hAnsiTheme="minorHAnsi" w:cstheme="minorHAnsi"/>
          <w:bCs/>
          <w:color w:val="000000"/>
          <w:sz w:val="22"/>
        </w:rPr>
        <w:t xml:space="preserve">. </w:t>
      </w:r>
      <w:r w:rsidR="00712C54">
        <w:rPr>
          <w:rFonts w:asciiTheme="minorHAnsi" w:hAnsiTheme="minorHAnsi" w:cstheme="minorHAnsi"/>
          <w:bCs/>
          <w:color w:val="000000"/>
          <w:sz w:val="22"/>
        </w:rPr>
        <w:t xml:space="preserve">If the audit is deemed Deficient, the audit must also have a Final Audit Determination (FAD) letter issued for </w:t>
      </w:r>
      <w:r w:rsidR="004B453E">
        <w:rPr>
          <w:rFonts w:asciiTheme="minorHAnsi" w:hAnsiTheme="minorHAnsi" w:cstheme="minorHAnsi"/>
          <w:bCs/>
          <w:color w:val="000000"/>
          <w:sz w:val="22"/>
        </w:rPr>
        <w:t>it</w:t>
      </w:r>
      <w:r w:rsidR="00712C54">
        <w:rPr>
          <w:rFonts w:asciiTheme="minorHAnsi" w:hAnsiTheme="minorHAnsi" w:cstheme="minorHAnsi"/>
          <w:bCs/>
          <w:color w:val="000000"/>
          <w:sz w:val="22"/>
        </w:rPr>
        <w:t xml:space="preserve"> to</w:t>
      </w:r>
      <w:r w:rsidR="004B453E">
        <w:rPr>
          <w:rFonts w:asciiTheme="minorHAnsi" w:hAnsiTheme="minorHAnsi" w:cstheme="minorHAnsi"/>
          <w:bCs/>
          <w:color w:val="000000"/>
          <w:sz w:val="22"/>
        </w:rPr>
        <w:t xml:space="preserve"> be</w:t>
      </w:r>
      <w:r w:rsidR="00712C54">
        <w:rPr>
          <w:rFonts w:asciiTheme="minorHAnsi" w:hAnsiTheme="minorHAnsi" w:cstheme="minorHAnsi"/>
          <w:bCs/>
          <w:color w:val="000000"/>
          <w:sz w:val="22"/>
        </w:rPr>
        <w:t xml:space="preserve"> include</w:t>
      </w:r>
      <w:r w:rsidR="004B453E">
        <w:rPr>
          <w:rFonts w:asciiTheme="minorHAnsi" w:hAnsiTheme="minorHAnsi" w:cstheme="minorHAnsi"/>
          <w:bCs/>
          <w:color w:val="000000"/>
          <w:sz w:val="22"/>
        </w:rPr>
        <w:t>d</w:t>
      </w:r>
      <w:r w:rsidR="00712C54">
        <w:rPr>
          <w:rFonts w:asciiTheme="minorHAnsi" w:hAnsiTheme="minorHAnsi" w:cstheme="minorHAnsi"/>
          <w:bCs/>
          <w:color w:val="000000"/>
          <w:sz w:val="22"/>
        </w:rPr>
        <w:t xml:space="preserve"> in the sample. Otherwise, FSA will default to the most recently completed compliance audit that </w:t>
      </w:r>
      <w:r w:rsidR="004C335B">
        <w:rPr>
          <w:rFonts w:asciiTheme="minorHAnsi" w:hAnsiTheme="minorHAnsi" w:cstheme="minorHAnsi"/>
          <w:bCs/>
          <w:color w:val="000000"/>
          <w:sz w:val="22"/>
        </w:rPr>
        <w:t xml:space="preserve">identifies the </w:t>
      </w:r>
      <w:r w:rsidR="00112802" w:rsidRPr="00112802">
        <w:rPr>
          <w:rFonts w:asciiTheme="minorHAnsi" w:hAnsiTheme="minorHAnsi" w:cstheme="minorHAnsi"/>
          <w:bCs/>
          <w:color w:val="000000"/>
          <w:sz w:val="22"/>
        </w:rPr>
        <w:t xml:space="preserve">SFA Cluster </w:t>
      </w:r>
      <w:r w:rsidR="004C335B">
        <w:rPr>
          <w:rFonts w:asciiTheme="minorHAnsi" w:hAnsiTheme="minorHAnsi" w:cstheme="minorHAnsi"/>
          <w:bCs/>
          <w:color w:val="000000"/>
          <w:sz w:val="22"/>
        </w:rPr>
        <w:t>as</w:t>
      </w:r>
      <w:r w:rsidR="00112802" w:rsidRPr="00112802">
        <w:rPr>
          <w:rFonts w:asciiTheme="minorHAnsi" w:hAnsiTheme="minorHAnsi" w:cstheme="minorHAnsi"/>
          <w:bCs/>
          <w:color w:val="000000"/>
          <w:sz w:val="22"/>
        </w:rPr>
        <w:t xml:space="preserve"> a major program</w:t>
      </w:r>
      <w:r w:rsidR="00112802">
        <w:rPr>
          <w:rFonts w:asciiTheme="minorHAnsi" w:hAnsiTheme="minorHAnsi" w:cstheme="minorHAnsi"/>
          <w:bCs/>
          <w:color w:val="000000"/>
          <w:sz w:val="22"/>
        </w:rPr>
        <w:t>.</w:t>
      </w:r>
    </w:p>
    <w:p w14:paraId="20C29D15" w14:textId="77777777" w:rsidR="00F064D2" w:rsidRDefault="00F064D2" w:rsidP="00792607">
      <w:pPr>
        <w:widowControl w:val="0"/>
        <w:rPr>
          <w:rFonts w:asciiTheme="minorHAnsi" w:hAnsiTheme="minorHAnsi" w:cstheme="minorHAnsi"/>
          <w:bCs/>
          <w:color w:val="000000"/>
          <w:sz w:val="22"/>
        </w:rPr>
      </w:pPr>
    </w:p>
    <w:p w14:paraId="6124DC93" w14:textId="375A4E5F" w:rsidR="00FC5ECC" w:rsidRDefault="009F061C" w:rsidP="00792607">
      <w:pPr>
        <w:widowControl w:val="0"/>
        <w:rPr>
          <w:rFonts w:asciiTheme="minorHAnsi" w:hAnsiTheme="minorHAnsi" w:cstheme="minorHAnsi"/>
          <w:color w:val="000000"/>
          <w:sz w:val="22"/>
        </w:rPr>
      </w:pPr>
      <w:r w:rsidRPr="009E007D">
        <w:rPr>
          <w:rFonts w:asciiTheme="minorHAnsi" w:hAnsiTheme="minorHAnsi" w:cstheme="minorHAnsi"/>
          <w:bCs/>
          <w:color w:val="000000"/>
          <w:sz w:val="22"/>
        </w:rPr>
        <w:t xml:space="preserve">The Pell estimate is based </w:t>
      </w:r>
      <w:r w:rsidR="00145F08">
        <w:rPr>
          <w:rFonts w:asciiTheme="minorHAnsi" w:hAnsiTheme="minorHAnsi" w:cstheme="minorHAnsi"/>
          <w:bCs/>
          <w:color w:val="000000"/>
          <w:sz w:val="22"/>
        </w:rPr>
        <w:t xml:space="preserve">in part </w:t>
      </w:r>
      <w:r w:rsidRPr="009E007D">
        <w:rPr>
          <w:rFonts w:asciiTheme="minorHAnsi" w:hAnsiTheme="minorHAnsi" w:cstheme="minorHAnsi"/>
          <w:bCs/>
          <w:color w:val="000000"/>
          <w:sz w:val="22"/>
        </w:rPr>
        <w:t>on all improper payments</w:t>
      </w:r>
      <w:r w:rsidR="0052272A">
        <w:rPr>
          <w:rFonts w:asciiTheme="minorHAnsi" w:hAnsiTheme="minorHAnsi" w:cstheme="minorHAnsi"/>
          <w:bCs/>
          <w:color w:val="000000"/>
          <w:sz w:val="22"/>
        </w:rPr>
        <w:t xml:space="preserve"> and unknown payments</w:t>
      </w:r>
      <w:r w:rsidRPr="009E007D">
        <w:rPr>
          <w:rFonts w:asciiTheme="minorHAnsi" w:hAnsiTheme="minorHAnsi" w:cstheme="minorHAnsi"/>
          <w:bCs/>
          <w:color w:val="000000"/>
          <w:sz w:val="22"/>
        </w:rPr>
        <w:t xml:space="preserve"> identified by the auditor </w:t>
      </w:r>
      <w:r w:rsidR="00F064D2">
        <w:rPr>
          <w:rFonts w:asciiTheme="minorHAnsi" w:hAnsiTheme="minorHAnsi" w:cstheme="minorHAnsi"/>
          <w:bCs/>
          <w:color w:val="000000"/>
          <w:sz w:val="22"/>
        </w:rPr>
        <w:t>for each sampled school</w:t>
      </w:r>
      <w:r w:rsidRPr="009E007D">
        <w:rPr>
          <w:rFonts w:asciiTheme="minorHAnsi" w:hAnsiTheme="minorHAnsi" w:cstheme="minorHAnsi"/>
          <w:bCs/>
          <w:color w:val="000000"/>
          <w:sz w:val="22"/>
        </w:rPr>
        <w:t xml:space="preserve">. Additionally, the Pell estimate incorporates improper payment rates reported in the </w:t>
      </w:r>
      <w:r w:rsidR="00145F08">
        <w:rPr>
          <w:rFonts w:asciiTheme="minorHAnsi" w:hAnsiTheme="minorHAnsi" w:cstheme="minorHAnsi"/>
          <w:bCs/>
          <w:color w:val="000000"/>
          <w:sz w:val="22"/>
        </w:rPr>
        <w:t>Free Application for Federal Student Aid (</w:t>
      </w:r>
      <w:r w:rsidRPr="009E007D">
        <w:rPr>
          <w:rFonts w:asciiTheme="minorHAnsi" w:hAnsiTheme="minorHAnsi" w:cstheme="minorHAnsi"/>
          <w:bCs/>
          <w:color w:val="000000"/>
          <w:sz w:val="22"/>
        </w:rPr>
        <w:t>FAFSA</w:t>
      </w:r>
      <w:r w:rsidR="00145F08">
        <w:rPr>
          <w:rFonts w:asciiTheme="minorHAnsi" w:hAnsiTheme="minorHAnsi" w:cstheme="minorHAnsi"/>
          <w:bCs/>
          <w:color w:val="000000"/>
          <w:sz w:val="22"/>
        </w:rPr>
        <w:t xml:space="preserve">) </w:t>
      </w:r>
      <w:r w:rsidRPr="009E007D">
        <w:rPr>
          <w:rFonts w:asciiTheme="minorHAnsi" w:hAnsiTheme="minorHAnsi" w:cstheme="minorHAnsi"/>
          <w:bCs/>
          <w:color w:val="000000"/>
          <w:sz w:val="22"/>
        </w:rPr>
        <w:t>/</w:t>
      </w:r>
      <w:r w:rsidR="00145F08">
        <w:rPr>
          <w:rFonts w:asciiTheme="minorHAnsi" w:hAnsiTheme="minorHAnsi" w:cstheme="minorHAnsi"/>
          <w:bCs/>
          <w:color w:val="000000"/>
          <w:sz w:val="22"/>
        </w:rPr>
        <w:t xml:space="preserve"> Internal Revenue Service (</w:t>
      </w:r>
      <w:r w:rsidRPr="009E007D">
        <w:rPr>
          <w:rFonts w:asciiTheme="minorHAnsi" w:hAnsiTheme="minorHAnsi" w:cstheme="minorHAnsi"/>
          <w:bCs/>
          <w:color w:val="000000"/>
          <w:sz w:val="22"/>
        </w:rPr>
        <w:t>IRS</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 xml:space="preserve"> Data Statistical Study (</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Study</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w:t>
      </w:r>
      <w:r>
        <w:rPr>
          <w:rFonts w:asciiTheme="minorHAnsi" w:hAnsiTheme="minorHAnsi" w:cstheme="minorHAnsi"/>
          <w:color w:val="000000"/>
          <w:sz w:val="22"/>
        </w:rPr>
        <w:t xml:space="preserve"> </w:t>
      </w:r>
      <w:r w:rsidRPr="00792607">
        <w:rPr>
          <w:rFonts w:asciiTheme="minorHAnsi" w:hAnsiTheme="minorHAnsi" w:cstheme="minorHAnsi"/>
          <w:color w:val="000000"/>
          <w:sz w:val="22"/>
        </w:rPr>
        <w:t>to account for improper payments associated with misreported income.</w:t>
      </w:r>
      <w:r>
        <w:rPr>
          <w:rFonts w:asciiTheme="minorHAnsi" w:hAnsiTheme="minorHAnsi" w:cstheme="minorHAnsi"/>
          <w:color w:val="000000"/>
          <w:sz w:val="22"/>
        </w:rPr>
        <w:t xml:space="preserve"> </w:t>
      </w:r>
      <w:r w:rsidR="00D54505">
        <w:rPr>
          <w:rFonts w:asciiTheme="minorHAnsi" w:hAnsiTheme="minorHAnsi" w:cstheme="minorHAnsi"/>
          <w:color w:val="000000"/>
          <w:sz w:val="22"/>
        </w:rPr>
        <w:t>Beginning in</w:t>
      </w:r>
      <w:r w:rsidR="004901C4">
        <w:rPr>
          <w:rFonts w:asciiTheme="minorHAnsi" w:hAnsiTheme="minorHAnsi" w:cstheme="minorHAnsi"/>
          <w:color w:val="000000"/>
          <w:sz w:val="22"/>
        </w:rPr>
        <w:t xml:space="preserve"> FY 2020, a </w:t>
      </w:r>
      <w:r w:rsidR="00BF1EF3" w:rsidRPr="00BF1EF3">
        <w:rPr>
          <w:rFonts w:asciiTheme="minorHAnsi" w:hAnsiTheme="minorHAnsi" w:cstheme="minorHAnsi"/>
          <w:color w:val="000000"/>
          <w:sz w:val="22"/>
        </w:rPr>
        <w:t>Study error rate</w:t>
      </w:r>
      <w:r w:rsidR="00BF1EF3">
        <w:rPr>
          <w:rFonts w:asciiTheme="minorHAnsi" w:hAnsiTheme="minorHAnsi" w:cstheme="minorHAnsi"/>
          <w:color w:val="000000"/>
          <w:sz w:val="22"/>
        </w:rPr>
        <w:t xml:space="preserve"> </w:t>
      </w:r>
      <w:r w:rsidR="00BF1EF3" w:rsidRPr="00BF1EF3">
        <w:rPr>
          <w:rFonts w:asciiTheme="minorHAnsi" w:hAnsiTheme="minorHAnsi" w:cstheme="minorHAnsi"/>
          <w:color w:val="000000"/>
          <w:sz w:val="22"/>
        </w:rPr>
        <w:t>was developed that removes unaided applicants from the baseline error rate calculation</w:t>
      </w:r>
      <w:r w:rsidR="004901C4">
        <w:rPr>
          <w:rFonts w:asciiTheme="minorHAnsi" w:hAnsiTheme="minorHAnsi" w:cstheme="minorHAnsi"/>
          <w:color w:val="000000"/>
          <w:sz w:val="22"/>
        </w:rPr>
        <w:t>.</w:t>
      </w:r>
      <w:r w:rsidR="00BF1EF3" w:rsidRPr="00BF1EF3">
        <w:rPr>
          <w:rFonts w:asciiTheme="minorHAnsi" w:hAnsiTheme="minorHAnsi" w:cstheme="minorHAnsi"/>
          <w:color w:val="000000"/>
          <w:sz w:val="22"/>
        </w:rPr>
        <w:t xml:space="preserve"> </w:t>
      </w:r>
      <w:r w:rsidR="004901C4">
        <w:rPr>
          <w:rFonts w:asciiTheme="minorHAnsi" w:hAnsiTheme="minorHAnsi" w:cstheme="minorHAnsi"/>
          <w:color w:val="000000"/>
          <w:sz w:val="22"/>
        </w:rPr>
        <w:t>T</w:t>
      </w:r>
      <w:r w:rsidR="00BF1EF3" w:rsidRPr="00BF1EF3">
        <w:rPr>
          <w:rFonts w:asciiTheme="minorHAnsi" w:hAnsiTheme="minorHAnsi" w:cstheme="minorHAnsi"/>
          <w:color w:val="000000"/>
          <w:sz w:val="22"/>
        </w:rPr>
        <w:t xml:space="preserve">his error rate is a better proxy of improper payments due to misreported income than the </w:t>
      </w:r>
      <w:r w:rsidR="004901C4">
        <w:rPr>
          <w:rFonts w:asciiTheme="minorHAnsi" w:hAnsiTheme="minorHAnsi" w:cstheme="minorHAnsi"/>
          <w:color w:val="000000"/>
          <w:sz w:val="22"/>
        </w:rPr>
        <w:t xml:space="preserve">Study </w:t>
      </w:r>
      <w:r w:rsidR="00BF1EF3" w:rsidRPr="00BF1EF3">
        <w:rPr>
          <w:rFonts w:asciiTheme="minorHAnsi" w:hAnsiTheme="minorHAnsi" w:cstheme="minorHAnsi"/>
          <w:color w:val="000000"/>
          <w:sz w:val="22"/>
        </w:rPr>
        <w:t>baseline error rate</w:t>
      </w:r>
      <w:r w:rsidR="004901C4">
        <w:rPr>
          <w:rFonts w:asciiTheme="minorHAnsi" w:hAnsiTheme="minorHAnsi" w:cstheme="minorHAnsi"/>
          <w:color w:val="000000"/>
          <w:sz w:val="22"/>
        </w:rPr>
        <w:t xml:space="preserve"> and therefore is used in place of the baseline error rate</w:t>
      </w:r>
      <w:r w:rsidR="00BF1EF3" w:rsidRPr="00BF1EF3">
        <w:rPr>
          <w:rFonts w:asciiTheme="minorHAnsi" w:hAnsiTheme="minorHAnsi" w:cstheme="minorHAnsi"/>
          <w:color w:val="000000"/>
          <w:sz w:val="22"/>
        </w:rPr>
        <w:t>.</w:t>
      </w:r>
      <w:r w:rsidR="00BF1EF3">
        <w:rPr>
          <w:rFonts w:asciiTheme="minorHAnsi" w:hAnsiTheme="minorHAnsi" w:cstheme="minorHAnsi"/>
          <w:color w:val="000000"/>
          <w:sz w:val="22"/>
        </w:rPr>
        <w:t xml:space="preserve"> </w:t>
      </w:r>
      <w:r w:rsidRPr="00792607">
        <w:rPr>
          <w:rFonts w:asciiTheme="minorHAnsi" w:hAnsiTheme="minorHAnsi" w:cstheme="minorHAnsi"/>
          <w:color w:val="000000"/>
          <w:sz w:val="22"/>
        </w:rPr>
        <w:t>Improper payments identified in the compliance audits that relate to misreported income are excluded from the estimate</w:t>
      </w:r>
      <w:r w:rsidR="00F11A23">
        <w:rPr>
          <w:rFonts w:asciiTheme="minorHAnsi" w:hAnsiTheme="minorHAnsi" w:cstheme="minorHAnsi"/>
          <w:color w:val="000000"/>
          <w:sz w:val="22"/>
        </w:rPr>
        <w:t>,</w:t>
      </w:r>
      <w:r w:rsidRPr="00792607">
        <w:rPr>
          <w:rFonts w:asciiTheme="minorHAnsi" w:hAnsiTheme="minorHAnsi" w:cstheme="minorHAnsi"/>
          <w:color w:val="000000"/>
          <w:sz w:val="22"/>
        </w:rPr>
        <w:t xml:space="preserve"> as they should be accounted for by applying the Study rates to the sample disbursements. Also, to avoid double counting improper payments on one disbursement, the Study overpayment error rate is not applied to students whose entire Pell value was deemed improper through another procedure identified in the compliance audit.</w:t>
      </w:r>
      <w:r w:rsidRPr="009F061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The </w:t>
      </w:r>
      <w:r>
        <w:rPr>
          <w:rFonts w:asciiTheme="minorHAnsi" w:hAnsiTheme="minorHAnsi" w:cstheme="minorHAnsi"/>
          <w:color w:val="000000"/>
          <w:sz w:val="22"/>
        </w:rPr>
        <w:t xml:space="preserve">improper payments </w:t>
      </w:r>
      <w:r w:rsidR="0052272A">
        <w:rPr>
          <w:rFonts w:asciiTheme="minorHAnsi" w:hAnsiTheme="minorHAnsi" w:cstheme="minorHAnsi"/>
          <w:color w:val="000000"/>
          <w:sz w:val="22"/>
        </w:rPr>
        <w:t xml:space="preserve">and unknown payments </w:t>
      </w:r>
      <w:r>
        <w:rPr>
          <w:rFonts w:asciiTheme="minorHAnsi" w:hAnsiTheme="minorHAnsi" w:cstheme="minorHAnsi"/>
          <w:color w:val="000000"/>
          <w:sz w:val="22"/>
        </w:rPr>
        <w:t xml:space="preserve">for each sampled school are </w:t>
      </w:r>
      <w:r w:rsidRPr="002B3C0C">
        <w:rPr>
          <w:rFonts w:asciiTheme="minorHAnsi" w:hAnsiTheme="minorHAnsi" w:cstheme="minorHAnsi"/>
          <w:color w:val="000000"/>
          <w:sz w:val="22"/>
        </w:rPr>
        <w:t xml:space="preserve">extrapolated to the population of </w:t>
      </w:r>
      <w:r>
        <w:rPr>
          <w:rFonts w:asciiTheme="minorHAnsi" w:hAnsiTheme="minorHAnsi" w:cstheme="minorHAnsi"/>
          <w:color w:val="000000"/>
          <w:sz w:val="22"/>
        </w:rPr>
        <w:t xml:space="preserve">Pell disbursing </w:t>
      </w:r>
      <w:r w:rsidRPr="002B3C0C">
        <w:rPr>
          <w:rFonts w:asciiTheme="minorHAnsi" w:hAnsiTheme="minorHAnsi" w:cstheme="minorHAnsi"/>
          <w:color w:val="000000"/>
          <w:sz w:val="22"/>
        </w:rPr>
        <w:t xml:space="preserve">schools </w:t>
      </w:r>
      <w:r w:rsidR="00BC044F">
        <w:rPr>
          <w:rFonts w:asciiTheme="minorHAnsi" w:hAnsiTheme="minorHAnsi" w:cstheme="minorHAnsi"/>
          <w:color w:val="000000"/>
          <w:sz w:val="22"/>
        </w:rPr>
        <w:t>to produce a</w:t>
      </w:r>
      <w:r>
        <w:rPr>
          <w:rFonts w:asciiTheme="minorHAnsi" w:hAnsiTheme="minorHAnsi" w:cstheme="minorHAnsi"/>
          <w:color w:val="000000"/>
          <w:sz w:val="22"/>
        </w:rPr>
        <w:t xml:space="preserve"> Pell improper payment</w:t>
      </w:r>
      <w:r w:rsidR="0052272A">
        <w:rPr>
          <w:rFonts w:asciiTheme="minorHAnsi" w:hAnsiTheme="minorHAnsi" w:cstheme="minorHAnsi"/>
          <w:color w:val="000000"/>
          <w:sz w:val="22"/>
        </w:rPr>
        <w:t xml:space="preserve"> and unknown payment</w:t>
      </w:r>
      <w:r>
        <w:rPr>
          <w:rFonts w:asciiTheme="minorHAnsi" w:hAnsiTheme="minorHAnsi" w:cstheme="minorHAnsi"/>
          <w:color w:val="000000"/>
          <w:sz w:val="22"/>
        </w:rPr>
        <w:t xml:space="preserve"> estimate</w:t>
      </w:r>
      <w:r w:rsidR="0052272A">
        <w:rPr>
          <w:rFonts w:asciiTheme="minorHAnsi" w:hAnsiTheme="minorHAnsi" w:cstheme="minorHAnsi"/>
          <w:color w:val="000000"/>
          <w:sz w:val="22"/>
        </w:rPr>
        <w:t>s, respectively</w:t>
      </w:r>
      <w:r>
        <w:rPr>
          <w:rFonts w:asciiTheme="minorHAnsi" w:hAnsiTheme="minorHAnsi" w:cstheme="minorHAnsi"/>
          <w:color w:val="000000"/>
          <w:sz w:val="22"/>
        </w:rPr>
        <w:t>.</w:t>
      </w:r>
      <w:r w:rsidR="00BF1EF3" w:rsidRPr="00BF1EF3">
        <w:t xml:space="preserve"> </w:t>
      </w:r>
    </w:p>
    <w:p w14:paraId="2A942BA9" w14:textId="1EF38530" w:rsidR="006A767A" w:rsidRPr="00792607" w:rsidRDefault="006A767A" w:rsidP="00792607">
      <w:pPr>
        <w:widowControl w:val="0"/>
        <w:rPr>
          <w:rFonts w:asciiTheme="minorHAnsi" w:hAnsiTheme="minorHAnsi" w:cstheme="minorHAnsi"/>
          <w:color w:val="000000"/>
          <w:sz w:val="22"/>
        </w:rPr>
      </w:pPr>
    </w:p>
    <w:p w14:paraId="19502AA4" w14:textId="2E12BCD3" w:rsidR="00BC044F" w:rsidRDefault="00BC044F" w:rsidP="00BC044F">
      <w:pPr>
        <w:pStyle w:val="CommentText"/>
        <w:rPr>
          <w:rFonts w:asciiTheme="minorHAnsi" w:hAnsiTheme="minorHAnsi" w:cstheme="minorHAnsi"/>
          <w:color w:val="000000"/>
          <w:sz w:val="22"/>
        </w:rPr>
      </w:pPr>
      <w:r w:rsidRPr="002B3C0C">
        <w:rPr>
          <w:rFonts w:asciiTheme="minorHAnsi" w:hAnsiTheme="minorHAnsi" w:cstheme="minorHAnsi"/>
          <w:color w:val="000000"/>
          <w:sz w:val="22"/>
        </w:rPr>
        <w:t xml:space="preserve">Based on this analysis, the Pell </w:t>
      </w:r>
      <w:r w:rsidR="00827782">
        <w:rPr>
          <w:rFonts w:asciiTheme="minorHAnsi" w:hAnsiTheme="minorHAnsi" w:cstheme="minorHAnsi"/>
          <w:color w:val="000000"/>
          <w:sz w:val="22"/>
        </w:rPr>
        <w:t xml:space="preserve">estimated </w:t>
      </w:r>
      <w:r w:rsidR="0052272A">
        <w:rPr>
          <w:rFonts w:asciiTheme="minorHAnsi" w:hAnsiTheme="minorHAnsi" w:cstheme="minorHAnsi"/>
          <w:color w:val="000000"/>
          <w:sz w:val="22"/>
        </w:rPr>
        <w:t xml:space="preserve">improper and unknown payment </w:t>
      </w:r>
      <w:r w:rsidRPr="002B3C0C">
        <w:rPr>
          <w:rFonts w:asciiTheme="minorHAnsi" w:hAnsiTheme="minorHAnsi" w:cstheme="minorHAnsi"/>
          <w:color w:val="000000"/>
          <w:sz w:val="22"/>
        </w:rPr>
        <w:t>error rate</w:t>
      </w:r>
      <w:r w:rsidR="0052272A">
        <w:rPr>
          <w:rFonts w:asciiTheme="minorHAnsi" w:hAnsiTheme="minorHAnsi" w:cstheme="minorHAnsi"/>
          <w:color w:val="000000"/>
          <w:sz w:val="22"/>
        </w:rPr>
        <w:t>s</w:t>
      </w:r>
      <w:r w:rsidRPr="002B3C0C">
        <w:rPr>
          <w:rFonts w:asciiTheme="minorHAnsi" w:hAnsiTheme="minorHAnsi" w:cstheme="minorHAnsi"/>
          <w:color w:val="000000"/>
          <w:sz w:val="22"/>
        </w:rPr>
        <w:t xml:space="preserve"> </w:t>
      </w:r>
      <w:r w:rsidR="00827782">
        <w:rPr>
          <w:rFonts w:asciiTheme="minorHAnsi" w:hAnsiTheme="minorHAnsi" w:cstheme="minorHAnsi"/>
          <w:color w:val="000000"/>
          <w:sz w:val="22"/>
        </w:rPr>
        <w:t xml:space="preserve">and dollar amounts </w:t>
      </w:r>
      <w:r w:rsidRPr="002B3C0C">
        <w:rPr>
          <w:rFonts w:asciiTheme="minorHAnsi" w:hAnsiTheme="minorHAnsi" w:cstheme="minorHAnsi"/>
          <w:color w:val="000000"/>
          <w:sz w:val="22"/>
        </w:rPr>
        <w:t>for FY 20</w:t>
      </w:r>
      <w:r w:rsidR="00BF1EF3">
        <w:rPr>
          <w:rFonts w:asciiTheme="minorHAnsi" w:hAnsiTheme="minorHAnsi" w:cstheme="minorHAnsi"/>
          <w:color w:val="000000"/>
          <w:sz w:val="22"/>
        </w:rPr>
        <w:t>2</w:t>
      </w:r>
      <w:r w:rsidR="00D54505">
        <w:rPr>
          <w:rFonts w:asciiTheme="minorHAnsi" w:hAnsiTheme="minorHAnsi" w:cstheme="minorHAnsi"/>
          <w:color w:val="000000"/>
          <w:sz w:val="22"/>
        </w:rPr>
        <w:t>1</w:t>
      </w:r>
      <w:r w:rsidRPr="002B3C0C">
        <w:rPr>
          <w:rFonts w:asciiTheme="minorHAnsi" w:hAnsiTheme="minorHAnsi" w:cstheme="minorHAnsi"/>
          <w:color w:val="000000"/>
          <w:sz w:val="22"/>
        </w:rPr>
        <w:t xml:space="preserve"> w</w:t>
      </w:r>
      <w:r w:rsidR="0052272A">
        <w:rPr>
          <w:rFonts w:asciiTheme="minorHAnsi" w:hAnsiTheme="minorHAnsi" w:cstheme="minorHAnsi"/>
          <w:color w:val="000000"/>
          <w:sz w:val="22"/>
        </w:rPr>
        <w:t>ere</w:t>
      </w:r>
      <w:r w:rsidRPr="002B3C0C">
        <w:rPr>
          <w:rFonts w:asciiTheme="minorHAnsi" w:hAnsiTheme="minorHAnsi" w:cstheme="minorHAnsi"/>
          <w:color w:val="000000"/>
          <w:sz w:val="22"/>
        </w:rPr>
        <w:t xml:space="preserve"> </w:t>
      </w:r>
      <w:r w:rsidR="00FA7CB1">
        <w:rPr>
          <w:rFonts w:asciiTheme="minorHAnsi" w:hAnsiTheme="minorHAnsi" w:cstheme="minorHAnsi"/>
          <w:b/>
          <w:color w:val="000000"/>
          <w:sz w:val="22"/>
        </w:rPr>
        <w:t>1</w:t>
      </w:r>
      <w:r w:rsidR="00BD5880">
        <w:rPr>
          <w:rFonts w:asciiTheme="minorHAnsi" w:hAnsiTheme="minorHAnsi" w:cstheme="minorHAnsi"/>
          <w:b/>
          <w:color w:val="000000"/>
          <w:sz w:val="22"/>
        </w:rPr>
        <w:t>.</w:t>
      </w:r>
      <w:r w:rsidR="00FA7CB1">
        <w:rPr>
          <w:rFonts w:asciiTheme="minorHAnsi" w:hAnsiTheme="minorHAnsi" w:cstheme="minorHAnsi"/>
          <w:b/>
          <w:color w:val="000000"/>
          <w:sz w:val="22"/>
        </w:rPr>
        <w:t>95</w:t>
      </w:r>
      <w:r w:rsidR="00FA7CB1" w:rsidRPr="00763E20">
        <w:rPr>
          <w:rFonts w:asciiTheme="minorHAnsi" w:hAnsiTheme="minorHAnsi" w:cstheme="minorHAnsi"/>
          <w:b/>
          <w:color w:val="000000"/>
          <w:sz w:val="22"/>
        </w:rPr>
        <w:t>%</w:t>
      </w:r>
      <w:r w:rsidRPr="002B3C0C">
        <w:rPr>
          <w:rFonts w:asciiTheme="minorHAnsi" w:hAnsiTheme="minorHAnsi" w:cstheme="minorHAnsi"/>
          <w:color w:val="000000"/>
          <w:sz w:val="22"/>
        </w:rPr>
        <w:t xml:space="preserve"> </w:t>
      </w:r>
      <w:r w:rsidR="009A77F7">
        <w:rPr>
          <w:rFonts w:asciiTheme="minorHAnsi" w:hAnsiTheme="minorHAnsi" w:cstheme="minorHAnsi"/>
          <w:color w:val="000000"/>
          <w:sz w:val="22"/>
        </w:rPr>
        <w:t xml:space="preserve">and </w:t>
      </w:r>
      <w:r w:rsidR="00ED4DB3" w:rsidRPr="00332917">
        <w:rPr>
          <w:rFonts w:asciiTheme="minorHAnsi" w:hAnsiTheme="minorHAnsi" w:cstheme="minorHAnsi"/>
          <w:b/>
          <w:bCs/>
          <w:color w:val="000000"/>
          <w:sz w:val="22"/>
        </w:rPr>
        <w:t>$</w:t>
      </w:r>
      <w:r w:rsidR="00FA7CB1">
        <w:rPr>
          <w:rFonts w:asciiTheme="minorHAnsi" w:hAnsiTheme="minorHAnsi" w:cstheme="minorHAnsi"/>
          <w:b/>
          <w:color w:val="000000"/>
          <w:sz w:val="22"/>
        </w:rPr>
        <w:t>521</w:t>
      </w:r>
      <w:r w:rsidR="00BD5880">
        <w:rPr>
          <w:rFonts w:asciiTheme="minorHAnsi" w:hAnsiTheme="minorHAnsi" w:cstheme="minorHAnsi"/>
          <w:b/>
          <w:color w:val="000000"/>
          <w:sz w:val="22"/>
        </w:rPr>
        <w:t>.</w:t>
      </w:r>
      <w:r w:rsidR="000652B7">
        <w:rPr>
          <w:rFonts w:asciiTheme="minorHAnsi" w:hAnsiTheme="minorHAnsi" w:cstheme="minorHAnsi"/>
          <w:b/>
          <w:color w:val="000000"/>
          <w:sz w:val="22"/>
        </w:rPr>
        <w:t>19</w:t>
      </w:r>
      <w:r w:rsidR="00FC5ECC">
        <w:rPr>
          <w:rFonts w:asciiTheme="minorHAnsi" w:hAnsiTheme="minorHAnsi" w:cstheme="minorHAnsi"/>
          <w:color w:val="000000"/>
          <w:sz w:val="22"/>
        </w:rPr>
        <w:t xml:space="preserve"> </w:t>
      </w:r>
      <w:r w:rsidRPr="002B3C0C">
        <w:rPr>
          <w:rFonts w:asciiTheme="minorHAnsi" w:hAnsiTheme="minorHAnsi" w:cstheme="minorHAnsi"/>
          <w:color w:val="000000"/>
          <w:sz w:val="22"/>
        </w:rPr>
        <w:t>million</w:t>
      </w:r>
      <w:r w:rsidR="0052272A">
        <w:rPr>
          <w:rFonts w:asciiTheme="minorHAnsi" w:hAnsiTheme="minorHAnsi" w:cstheme="minorHAnsi"/>
          <w:color w:val="000000"/>
          <w:sz w:val="22"/>
        </w:rPr>
        <w:t xml:space="preserve">, and </w:t>
      </w:r>
      <w:r w:rsidR="00FA7CB1">
        <w:rPr>
          <w:rFonts w:asciiTheme="minorHAnsi" w:hAnsiTheme="minorHAnsi" w:cstheme="minorHAnsi"/>
          <w:b/>
          <w:color w:val="000000"/>
          <w:sz w:val="22"/>
        </w:rPr>
        <w:t>0</w:t>
      </w:r>
      <w:r w:rsidR="0052272A">
        <w:rPr>
          <w:rFonts w:asciiTheme="minorHAnsi" w:hAnsiTheme="minorHAnsi" w:cstheme="minorHAnsi"/>
          <w:b/>
          <w:color w:val="000000"/>
          <w:sz w:val="22"/>
        </w:rPr>
        <w:t>.</w:t>
      </w:r>
      <w:r w:rsidR="00FA7CB1">
        <w:rPr>
          <w:rFonts w:asciiTheme="minorHAnsi" w:hAnsiTheme="minorHAnsi" w:cstheme="minorHAnsi"/>
          <w:b/>
          <w:color w:val="000000"/>
          <w:sz w:val="22"/>
        </w:rPr>
        <w:t>03%</w:t>
      </w:r>
      <w:r w:rsidR="0052272A" w:rsidRPr="002B3C0C">
        <w:rPr>
          <w:rFonts w:asciiTheme="minorHAnsi" w:hAnsiTheme="minorHAnsi" w:cstheme="minorHAnsi"/>
          <w:color w:val="000000"/>
          <w:sz w:val="22"/>
        </w:rPr>
        <w:t xml:space="preserve"> </w:t>
      </w:r>
      <w:r w:rsidR="0019107F">
        <w:rPr>
          <w:rFonts w:asciiTheme="minorHAnsi" w:hAnsiTheme="minorHAnsi" w:cstheme="minorHAnsi"/>
          <w:color w:val="000000"/>
          <w:sz w:val="22"/>
        </w:rPr>
        <w:t>and</w:t>
      </w:r>
      <w:r w:rsidR="0052272A" w:rsidRPr="002B3C0C">
        <w:rPr>
          <w:rFonts w:asciiTheme="minorHAnsi" w:hAnsiTheme="minorHAnsi" w:cstheme="minorHAnsi"/>
          <w:color w:val="000000"/>
          <w:sz w:val="22"/>
        </w:rPr>
        <w:t xml:space="preserve"> </w:t>
      </w:r>
      <w:r w:rsidR="0052272A" w:rsidRPr="00332917">
        <w:rPr>
          <w:rFonts w:asciiTheme="minorHAnsi" w:hAnsiTheme="minorHAnsi" w:cstheme="minorHAnsi"/>
          <w:b/>
          <w:bCs/>
          <w:color w:val="000000"/>
          <w:sz w:val="22"/>
        </w:rPr>
        <w:t>$</w:t>
      </w:r>
      <w:r w:rsidR="00FA7CB1">
        <w:rPr>
          <w:rFonts w:asciiTheme="minorHAnsi" w:hAnsiTheme="minorHAnsi" w:cstheme="minorHAnsi"/>
          <w:b/>
          <w:color w:val="000000"/>
          <w:sz w:val="22"/>
        </w:rPr>
        <w:t>8</w:t>
      </w:r>
      <w:r w:rsidR="0052272A">
        <w:rPr>
          <w:rFonts w:asciiTheme="minorHAnsi" w:hAnsiTheme="minorHAnsi" w:cstheme="minorHAnsi"/>
          <w:b/>
          <w:color w:val="000000"/>
          <w:sz w:val="22"/>
        </w:rPr>
        <w:t>.</w:t>
      </w:r>
      <w:r w:rsidR="00FA7CB1">
        <w:rPr>
          <w:rFonts w:asciiTheme="minorHAnsi" w:hAnsiTheme="minorHAnsi" w:cstheme="minorHAnsi"/>
          <w:b/>
          <w:color w:val="000000"/>
          <w:sz w:val="22"/>
        </w:rPr>
        <w:t>36</w:t>
      </w:r>
      <w:r w:rsidR="0052272A">
        <w:rPr>
          <w:rFonts w:asciiTheme="minorHAnsi" w:hAnsiTheme="minorHAnsi" w:cstheme="minorHAnsi"/>
          <w:color w:val="000000"/>
          <w:sz w:val="22"/>
        </w:rPr>
        <w:t xml:space="preserve"> </w:t>
      </w:r>
      <w:r w:rsidR="0052272A" w:rsidRPr="002B3C0C">
        <w:rPr>
          <w:rFonts w:asciiTheme="minorHAnsi" w:hAnsiTheme="minorHAnsi" w:cstheme="minorHAnsi"/>
          <w:color w:val="000000"/>
          <w:sz w:val="22"/>
        </w:rPr>
        <w:t>million</w:t>
      </w:r>
      <w:r w:rsidR="0052272A">
        <w:rPr>
          <w:rFonts w:asciiTheme="minorHAnsi" w:hAnsiTheme="minorHAnsi" w:cstheme="minorHAnsi"/>
          <w:color w:val="000000"/>
          <w:sz w:val="22"/>
        </w:rPr>
        <w:t>, respectively</w:t>
      </w:r>
      <w:r w:rsidRPr="002B3C0C">
        <w:rPr>
          <w:rFonts w:asciiTheme="minorHAnsi" w:hAnsiTheme="minorHAnsi" w:cstheme="minorHAnsi"/>
          <w:color w:val="000000"/>
          <w:sz w:val="22"/>
        </w:rPr>
        <w:t>.</w:t>
      </w:r>
      <w:r w:rsidR="00080471">
        <w:rPr>
          <w:rFonts w:asciiTheme="minorHAnsi" w:hAnsiTheme="minorHAnsi" w:cstheme="minorHAnsi"/>
          <w:color w:val="000000"/>
          <w:sz w:val="22"/>
        </w:rPr>
        <w:t xml:space="preserve"> The</w:t>
      </w:r>
      <w:r w:rsidR="0019107F">
        <w:rPr>
          <w:rFonts w:asciiTheme="minorHAnsi" w:hAnsiTheme="minorHAnsi" w:cstheme="minorHAnsi"/>
          <w:color w:val="000000"/>
          <w:sz w:val="22"/>
        </w:rPr>
        <w:t xml:space="preserve"> following</w:t>
      </w:r>
      <w:r w:rsidR="00080471">
        <w:rPr>
          <w:rFonts w:asciiTheme="minorHAnsi" w:hAnsiTheme="minorHAnsi" w:cstheme="minorHAnsi"/>
          <w:color w:val="000000"/>
          <w:sz w:val="22"/>
        </w:rPr>
        <w:t xml:space="preserve"> table provides the combined totals of the Pell improper and unknown payment rates for FY 2021.</w:t>
      </w:r>
    </w:p>
    <w:p w14:paraId="65F7EB79" w14:textId="77777777" w:rsidR="00BD5880" w:rsidRDefault="00BD5880" w:rsidP="00BC044F">
      <w:pPr>
        <w:pStyle w:val="CommentText"/>
        <w:rPr>
          <w:rFonts w:asciiTheme="minorHAnsi" w:hAnsiTheme="minorHAnsi" w:cstheme="minorHAnsi"/>
          <w:color w:val="000000"/>
          <w:sz w:val="22"/>
        </w:rPr>
      </w:pPr>
    </w:p>
    <w:tbl>
      <w:tblPr>
        <w:tblStyle w:val="TableGrid"/>
        <w:tblW w:w="9175" w:type="dxa"/>
        <w:tblLayout w:type="fixed"/>
        <w:tblLook w:val="04A0" w:firstRow="1" w:lastRow="0" w:firstColumn="1" w:lastColumn="0" w:noHBand="0" w:noVBand="1"/>
      </w:tblPr>
      <w:tblGrid>
        <w:gridCol w:w="7276"/>
        <w:gridCol w:w="1899"/>
      </w:tblGrid>
      <w:tr w:rsidR="00BD5880" w:rsidRPr="007142C6" w14:paraId="4A4F641E" w14:textId="4EC2F5A8" w:rsidTr="0048620B">
        <w:trPr>
          <w:trHeight w:val="464"/>
          <w:tblHeader/>
        </w:trPr>
        <w:tc>
          <w:tcPr>
            <w:tcW w:w="9175" w:type="dxa"/>
            <w:gridSpan w:val="2"/>
            <w:shd w:val="clear" w:color="auto" w:fill="D9D9D9" w:themeFill="background1" w:themeFillShade="D9"/>
          </w:tcPr>
          <w:p w14:paraId="1CC9EF30" w14:textId="7220D67C" w:rsidR="00BD5880" w:rsidRPr="00A9692C" w:rsidRDefault="00BD5880" w:rsidP="00BD5880">
            <w:pPr>
              <w:autoSpaceDE w:val="0"/>
              <w:autoSpaceDN w:val="0"/>
              <w:adjustRightInd w:val="0"/>
              <w:jc w:val="center"/>
              <w:rPr>
                <w:rFonts w:asciiTheme="minorHAnsi" w:hAnsiTheme="minorHAnsi"/>
                <w:b/>
                <w:sz w:val="22"/>
              </w:rPr>
            </w:pPr>
            <w:r w:rsidRPr="00A9692C">
              <w:rPr>
                <w:rFonts w:asciiTheme="minorHAnsi" w:hAnsiTheme="minorHAnsi"/>
                <w:b/>
                <w:sz w:val="22"/>
              </w:rPr>
              <w:t xml:space="preserve">FY </w:t>
            </w:r>
            <w:r w:rsidRPr="00A9692C">
              <w:rPr>
                <w:rFonts w:asciiTheme="minorHAnsi" w:hAnsiTheme="minorHAnsi" w:cs="Arial"/>
                <w:b/>
                <w:bCs/>
                <w:sz w:val="22"/>
              </w:rPr>
              <w:t>20</w:t>
            </w:r>
            <w:r w:rsidR="00C50BAD">
              <w:rPr>
                <w:rFonts w:asciiTheme="minorHAnsi" w:hAnsiTheme="minorHAnsi" w:cs="Arial"/>
                <w:b/>
                <w:bCs/>
                <w:sz w:val="22"/>
              </w:rPr>
              <w:t>2</w:t>
            </w:r>
            <w:r w:rsidR="00D54505">
              <w:rPr>
                <w:rFonts w:asciiTheme="minorHAnsi" w:hAnsiTheme="minorHAnsi" w:cs="Arial"/>
                <w:b/>
                <w:bCs/>
                <w:sz w:val="22"/>
              </w:rPr>
              <w:t>1</w:t>
            </w:r>
            <w:r w:rsidRPr="00A9692C">
              <w:rPr>
                <w:rFonts w:asciiTheme="minorHAnsi" w:hAnsiTheme="minorHAnsi"/>
                <w:b/>
                <w:sz w:val="22"/>
              </w:rPr>
              <w:t xml:space="preserve"> Pell Grant Estimate</w:t>
            </w:r>
            <w:r w:rsidR="0052272A">
              <w:rPr>
                <w:rFonts w:asciiTheme="minorHAnsi" w:hAnsiTheme="minorHAnsi"/>
                <w:b/>
                <w:sz w:val="22"/>
              </w:rPr>
              <w:t>s</w:t>
            </w:r>
          </w:p>
          <w:p w14:paraId="28571EE0" w14:textId="09E9D7FC" w:rsidR="00BD5880" w:rsidRPr="00A9692C" w:rsidRDefault="00BD5880" w:rsidP="00BD5880">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52272A" w14:paraId="5EE5556D" w14:textId="77777777" w:rsidTr="00E2236A">
        <w:trPr>
          <w:trHeight w:val="178"/>
        </w:trPr>
        <w:tc>
          <w:tcPr>
            <w:tcW w:w="9175" w:type="dxa"/>
            <w:gridSpan w:val="2"/>
            <w:shd w:val="clear" w:color="auto" w:fill="D9D9D9" w:themeFill="background1" w:themeFillShade="D9"/>
            <w:vAlign w:val="center"/>
          </w:tcPr>
          <w:p w14:paraId="6FCE782D" w14:textId="76DA9BFF" w:rsidR="0052272A" w:rsidRPr="00763E20" w:rsidRDefault="0052272A">
            <w:pPr>
              <w:autoSpaceDE w:val="0"/>
              <w:autoSpaceDN w:val="0"/>
              <w:adjustRightInd w:val="0"/>
              <w:jc w:val="center"/>
              <w:rPr>
                <w:rStyle w:val="qowt-font3-arial"/>
                <w:rFonts w:asciiTheme="minorHAnsi" w:hAnsiTheme="minorHAnsi"/>
                <w:b/>
                <w:sz w:val="22"/>
                <w:szCs w:val="22"/>
              </w:rPr>
            </w:pPr>
            <w:r w:rsidRPr="00763E20">
              <w:rPr>
                <w:rStyle w:val="qowt-font3-arial"/>
                <w:rFonts w:asciiTheme="minorHAnsi" w:hAnsiTheme="minorHAnsi"/>
                <w:b/>
                <w:sz w:val="22"/>
                <w:szCs w:val="22"/>
              </w:rPr>
              <w:t xml:space="preserve">Improper Payment </w:t>
            </w:r>
            <w:r w:rsidR="00080471">
              <w:rPr>
                <w:rStyle w:val="qowt-font3-arial"/>
                <w:rFonts w:asciiTheme="minorHAnsi" w:hAnsiTheme="minorHAnsi"/>
                <w:b/>
                <w:sz w:val="22"/>
                <w:szCs w:val="22"/>
              </w:rPr>
              <w:t xml:space="preserve">and Unknown Payment </w:t>
            </w:r>
            <w:r w:rsidRPr="00763E20">
              <w:rPr>
                <w:rStyle w:val="qowt-font3-arial"/>
                <w:rFonts w:asciiTheme="minorHAnsi" w:hAnsiTheme="minorHAnsi"/>
                <w:b/>
                <w:sz w:val="22"/>
                <w:szCs w:val="22"/>
              </w:rPr>
              <w:t>Estimate</w:t>
            </w:r>
            <w:r w:rsidR="00CE41B8">
              <w:rPr>
                <w:rStyle w:val="qowt-font3-arial"/>
                <w:rFonts w:asciiTheme="minorHAnsi" w:hAnsiTheme="minorHAnsi"/>
                <w:b/>
                <w:sz w:val="22"/>
                <w:szCs w:val="22"/>
              </w:rPr>
              <w:t>s</w:t>
            </w:r>
          </w:p>
        </w:tc>
      </w:tr>
      <w:tr w:rsidR="0052272A" w14:paraId="5A5B8E99" w14:textId="77777777" w:rsidTr="00E2236A">
        <w:trPr>
          <w:trHeight w:val="178"/>
        </w:trPr>
        <w:tc>
          <w:tcPr>
            <w:tcW w:w="7276" w:type="dxa"/>
            <w:shd w:val="clear" w:color="auto" w:fill="F2F2F2" w:themeFill="background1" w:themeFillShade="F2"/>
            <w:vAlign w:val="center"/>
          </w:tcPr>
          <w:p w14:paraId="3655AB85" w14:textId="4000327E" w:rsidR="0052272A" w:rsidDel="0052272A" w:rsidRDefault="0052272A" w:rsidP="0052272A">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of Improper Payment</w:t>
            </w:r>
            <w:r>
              <w:rPr>
                <w:rStyle w:val="qowt-font3-arial"/>
                <w:rFonts w:asciiTheme="minorHAnsi" w:hAnsiTheme="minorHAnsi"/>
                <w:sz w:val="22"/>
                <w:szCs w:val="22"/>
              </w:rPr>
              <w:t>s</w:t>
            </w:r>
            <w:r w:rsidRPr="00792607">
              <w:rPr>
                <w:rStyle w:val="qowt-font3-arial"/>
                <w:rFonts w:asciiTheme="minorHAnsi" w:hAnsiTheme="minorHAnsi"/>
                <w:sz w:val="22"/>
                <w:szCs w:val="22"/>
              </w:rPr>
              <w:t xml:space="preserve"> </w:t>
            </w:r>
            <w:r w:rsidR="00033EB3">
              <w:rPr>
                <w:rStyle w:val="qowt-font3-arial"/>
                <w:rFonts w:asciiTheme="minorHAnsi" w:hAnsiTheme="minorHAnsi"/>
                <w:sz w:val="22"/>
                <w:szCs w:val="22"/>
              </w:rPr>
              <w:t xml:space="preserve">and Unknown Payments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527B2C33" w14:textId="26B34FC2"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FA7CB1">
              <w:rPr>
                <w:rStyle w:val="qowt-font3-arial"/>
                <w:rFonts w:asciiTheme="minorHAnsi" w:hAnsiTheme="minorHAnsi" w:cs="Arial"/>
                <w:szCs w:val="20"/>
              </w:rPr>
              <w:t>52</w:t>
            </w:r>
            <w:r w:rsidR="00080471">
              <w:rPr>
                <w:rStyle w:val="qowt-font3-arial"/>
                <w:rFonts w:asciiTheme="minorHAnsi" w:hAnsiTheme="minorHAnsi" w:cs="Arial"/>
                <w:szCs w:val="20"/>
              </w:rPr>
              <w:t>9</w:t>
            </w:r>
            <w:r>
              <w:rPr>
                <w:rStyle w:val="qowt-font3-arial"/>
                <w:rFonts w:asciiTheme="minorHAnsi" w:hAnsiTheme="minorHAnsi" w:cs="Arial"/>
                <w:szCs w:val="20"/>
              </w:rPr>
              <w:t>.</w:t>
            </w:r>
            <w:r w:rsidR="000652B7">
              <w:rPr>
                <w:rStyle w:val="qowt-font3-arial"/>
                <w:rFonts w:asciiTheme="minorHAnsi" w:hAnsiTheme="minorHAnsi" w:cs="Arial"/>
                <w:szCs w:val="20"/>
              </w:rPr>
              <w:t>55</w:t>
            </w:r>
          </w:p>
        </w:tc>
      </w:tr>
      <w:tr w:rsidR="0052272A" w14:paraId="5117C10B" w14:textId="77777777" w:rsidTr="00E2236A">
        <w:trPr>
          <w:trHeight w:val="170"/>
        </w:trPr>
        <w:tc>
          <w:tcPr>
            <w:tcW w:w="7276" w:type="dxa"/>
            <w:shd w:val="clear" w:color="auto" w:fill="F2F2F2" w:themeFill="background1" w:themeFillShade="F2"/>
            <w:vAlign w:val="center"/>
          </w:tcPr>
          <w:p w14:paraId="1D99EAE6" w14:textId="1FE2BD9A"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Over</w:t>
            </w:r>
            <w:r w:rsidR="00575CF1">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w:t>
            </w:r>
            <w:r>
              <w:rPr>
                <w:rStyle w:val="qowt-font3-arial"/>
                <w:rFonts w:asciiTheme="minorHAnsi" w:hAnsiTheme="minorHAnsi"/>
                <w:sz w:val="22"/>
                <w:szCs w:val="22"/>
              </w:rPr>
              <w:t xml:space="preserve">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707845B9" w14:textId="18A8F2D8"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FA7CB1">
              <w:rPr>
                <w:rStyle w:val="qowt-font3-arial"/>
                <w:rFonts w:asciiTheme="minorHAnsi" w:hAnsiTheme="minorHAnsi" w:cs="Arial"/>
                <w:szCs w:val="20"/>
              </w:rPr>
              <w:t>27</w:t>
            </w:r>
            <w:r w:rsidR="000652B7">
              <w:rPr>
                <w:rStyle w:val="qowt-font3-arial"/>
                <w:rFonts w:asciiTheme="minorHAnsi" w:hAnsiTheme="minorHAnsi" w:cs="Arial"/>
                <w:szCs w:val="20"/>
              </w:rPr>
              <w:t>3</w:t>
            </w:r>
            <w:r w:rsidR="00FA7CB1">
              <w:rPr>
                <w:rStyle w:val="qowt-font3-arial"/>
                <w:rFonts w:asciiTheme="minorHAnsi" w:hAnsiTheme="minorHAnsi" w:cs="Arial"/>
                <w:szCs w:val="20"/>
              </w:rPr>
              <w:t>.</w:t>
            </w:r>
            <w:r w:rsidR="000652B7">
              <w:rPr>
                <w:rStyle w:val="qowt-font3-arial"/>
                <w:rFonts w:asciiTheme="minorHAnsi" w:hAnsiTheme="minorHAnsi" w:cs="Arial"/>
                <w:szCs w:val="20"/>
              </w:rPr>
              <w:t>99</w:t>
            </w:r>
          </w:p>
        </w:tc>
      </w:tr>
      <w:tr w:rsidR="0052272A" w14:paraId="6BD1B512" w14:textId="77777777" w:rsidTr="00E2236A">
        <w:trPr>
          <w:trHeight w:val="72"/>
        </w:trPr>
        <w:tc>
          <w:tcPr>
            <w:tcW w:w="7276" w:type="dxa"/>
            <w:shd w:val="clear" w:color="auto" w:fill="F2F2F2" w:themeFill="background1" w:themeFillShade="F2"/>
            <w:vAlign w:val="center"/>
          </w:tcPr>
          <w:p w14:paraId="0AD74299" w14:textId="58907358"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Under</w:t>
            </w:r>
            <w:r w:rsidR="00575CF1">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7F228EEA" w14:textId="50B9A0D6"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FA7CB1">
              <w:rPr>
                <w:rStyle w:val="qowt-font3-arial"/>
                <w:rFonts w:asciiTheme="minorHAnsi" w:hAnsiTheme="minorHAnsi" w:cs="Arial"/>
                <w:szCs w:val="20"/>
              </w:rPr>
              <w:t>149</w:t>
            </w:r>
            <w:r>
              <w:rPr>
                <w:rStyle w:val="qowt-font3-arial"/>
                <w:rFonts w:asciiTheme="minorHAnsi" w:hAnsiTheme="minorHAnsi" w:cs="Arial"/>
                <w:szCs w:val="20"/>
              </w:rPr>
              <w:t>.</w:t>
            </w:r>
            <w:r w:rsidR="000652B7">
              <w:rPr>
                <w:rStyle w:val="qowt-font3-arial"/>
                <w:rFonts w:asciiTheme="minorHAnsi" w:hAnsiTheme="minorHAnsi" w:cs="Arial"/>
                <w:szCs w:val="20"/>
              </w:rPr>
              <w:t>88</w:t>
            </w:r>
          </w:p>
        </w:tc>
      </w:tr>
      <w:tr w:rsidR="00080471" w14:paraId="1E0A74A1" w14:textId="77777777" w:rsidTr="00E2236A">
        <w:trPr>
          <w:trHeight w:val="72"/>
        </w:trPr>
        <w:tc>
          <w:tcPr>
            <w:tcW w:w="7276" w:type="dxa"/>
            <w:shd w:val="clear" w:color="auto" w:fill="F2F2F2" w:themeFill="background1" w:themeFillShade="F2"/>
            <w:vAlign w:val="center"/>
          </w:tcPr>
          <w:p w14:paraId="2D64EEB5" w14:textId="252EE518" w:rsidR="00080471" w:rsidRPr="00792607" w:rsidRDefault="00080471">
            <w:pPr>
              <w:autoSpaceDE w:val="0"/>
              <w:autoSpaceDN w:val="0"/>
              <w:adjustRightInd w:val="0"/>
              <w:ind w:left="720"/>
              <w:rPr>
                <w:rStyle w:val="qowt-font3-arial"/>
                <w:rFonts w:asciiTheme="minorHAnsi" w:hAnsiTheme="minorHAnsi"/>
                <w:sz w:val="22"/>
                <w:szCs w:val="22"/>
              </w:rPr>
            </w:pPr>
            <w:r>
              <w:rPr>
                <w:rStyle w:val="qowt-font3-arial"/>
                <w:rFonts w:asciiTheme="minorHAnsi" w:hAnsiTheme="minorHAnsi"/>
                <w:sz w:val="22"/>
                <w:szCs w:val="22"/>
              </w:rPr>
              <w:t>Technically</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142657FE" w14:textId="4F80A4C0" w:rsidR="00080471" w:rsidRDefault="00080471">
            <w:pPr>
              <w:autoSpaceDE w:val="0"/>
              <w:autoSpaceDN w:val="0"/>
              <w:adjustRightInd w:val="0"/>
              <w:jc w:val="right"/>
              <w:rPr>
                <w:rStyle w:val="qowt-font3-arial"/>
                <w:rFonts w:asciiTheme="minorHAnsi" w:hAnsiTheme="minorHAnsi" w:cs="Arial"/>
                <w:szCs w:val="20"/>
              </w:rPr>
            </w:pPr>
            <w:r>
              <w:rPr>
                <w:rStyle w:val="qowt-font3-arial"/>
                <w:rFonts w:asciiTheme="minorHAnsi" w:hAnsiTheme="minorHAnsi" w:cs="Arial"/>
                <w:szCs w:val="20"/>
              </w:rPr>
              <w:t>$97.3</w:t>
            </w:r>
            <w:r w:rsidR="000652B7">
              <w:rPr>
                <w:rStyle w:val="qowt-font3-arial"/>
                <w:rFonts w:asciiTheme="minorHAnsi" w:hAnsiTheme="minorHAnsi" w:cs="Arial"/>
                <w:szCs w:val="20"/>
              </w:rPr>
              <w:t>2</w:t>
            </w:r>
          </w:p>
        </w:tc>
      </w:tr>
      <w:tr w:rsidR="00080471" w14:paraId="4A65D33F" w14:textId="77777777" w:rsidTr="00E2236A">
        <w:trPr>
          <w:trHeight w:val="72"/>
        </w:trPr>
        <w:tc>
          <w:tcPr>
            <w:tcW w:w="7276" w:type="dxa"/>
            <w:shd w:val="clear" w:color="auto" w:fill="F2F2F2" w:themeFill="background1" w:themeFillShade="F2"/>
            <w:vAlign w:val="center"/>
          </w:tcPr>
          <w:p w14:paraId="41E870B4" w14:textId="32D82F02" w:rsidR="00080471" w:rsidRPr="00792607" w:rsidRDefault="00080471">
            <w:pPr>
              <w:autoSpaceDE w:val="0"/>
              <w:autoSpaceDN w:val="0"/>
              <w:adjustRightInd w:val="0"/>
              <w:ind w:left="720"/>
              <w:rPr>
                <w:rStyle w:val="qowt-font3-arial"/>
                <w:rFonts w:asciiTheme="minorHAnsi" w:hAnsiTheme="minorHAnsi"/>
                <w:sz w:val="22"/>
                <w:szCs w:val="22"/>
              </w:rPr>
            </w:pPr>
            <w:r w:rsidRPr="00792607">
              <w:rPr>
                <w:rStyle w:val="qowt-font3-arial"/>
                <w:rFonts w:asciiTheme="minorHAnsi" w:hAnsiTheme="minorHAnsi"/>
                <w:sz w:val="22"/>
                <w:szCs w:val="22"/>
              </w:rPr>
              <w:t>Un</w:t>
            </w:r>
            <w:r>
              <w:rPr>
                <w:rStyle w:val="qowt-font3-arial"/>
                <w:rFonts w:asciiTheme="minorHAnsi" w:hAnsiTheme="minorHAnsi"/>
                <w:sz w:val="22"/>
                <w:szCs w:val="22"/>
              </w:rPr>
              <w:t>known</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0D387825" w14:textId="0D690985" w:rsidR="00080471" w:rsidRDefault="00080471">
            <w:pPr>
              <w:autoSpaceDE w:val="0"/>
              <w:autoSpaceDN w:val="0"/>
              <w:adjustRightInd w:val="0"/>
              <w:jc w:val="right"/>
              <w:rPr>
                <w:rStyle w:val="qowt-font3-arial"/>
                <w:rFonts w:asciiTheme="minorHAnsi" w:hAnsiTheme="minorHAnsi" w:cs="Arial"/>
                <w:szCs w:val="20"/>
              </w:rPr>
            </w:pPr>
            <w:r>
              <w:rPr>
                <w:rStyle w:val="qowt-font3-arial"/>
                <w:rFonts w:asciiTheme="minorHAnsi" w:hAnsiTheme="minorHAnsi" w:cs="Arial"/>
                <w:szCs w:val="20"/>
              </w:rPr>
              <w:t>$8.36</w:t>
            </w:r>
          </w:p>
        </w:tc>
      </w:tr>
      <w:tr w:rsidR="0052272A" w14:paraId="34414782" w14:textId="77777777" w:rsidTr="00E2236A">
        <w:trPr>
          <w:trHeight w:val="72"/>
        </w:trPr>
        <w:tc>
          <w:tcPr>
            <w:tcW w:w="7276" w:type="dxa"/>
            <w:shd w:val="clear" w:color="auto" w:fill="F2F2F2" w:themeFill="background1" w:themeFillShade="F2"/>
            <w:vAlign w:val="center"/>
          </w:tcPr>
          <w:p w14:paraId="1BBABD20" w14:textId="1C8E06B8" w:rsidR="0052272A" w:rsidDel="0052272A" w:rsidRDefault="0052272A" w:rsidP="0052272A">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(as % of Population Total)</w:t>
            </w:r>
          </w:p>
        </w:tc>
        <w:tc>
          <w:tcPr>
            <w:tcW w:w="1899" w:type="dxa"/>
            <w:shd w:val="clear" w:color="auto" w:fill="F2F2F2" w:themeFill="background1" w:themeFillShade="F2"/>
            <w:vAlign w:val="center"/>
          </w:tcPr>
          <w:p w14:paraId="65F64851" w14:textId="717A4D34" w:rsidR="0052272A" w:rsidRDefault="00FA7CB1"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1</w:t>
            </w:r>
            <w:r w:rsidR="0052272A">
              <w:rPr>
                <w:rStyle w:val="qowt-font3-arial"/>
                <w:rFonts w:asciiTheme="minorHAnsi" w:hAnsiTheme="minorHAnsi"/>
                <w:szCs w:val="20"/>
              </w:rPr>
              <w:t>.</w:t>
            </w:r>
            <w:r>
              <w:rPr>
                <w:rStyle w:val="qowt-font3-arial"/>
                <w:rFonts w:asciiTheme="minorHAnsi" w:hAnsiTheme="minorHAnsi"/>
                <w:szCs w:val="20"/>
              </w:rPr>
              <w:t>9</w:t>
            </w:r>
            <w:r w:rsidR="00080471">
              <w:rPr>
                <w:rStyle w:val="qowt-font3-arial"/>
                <w:rFonts w:asciiTheme="minorHAnsi" w:hAnsiTheme="minorHAnsi"/>
                <w:szCs w:val="20"/>
              </w:rPr>
              <w:t>8</w:t>
            </w:r>
            <w:r w:rsidR="0052272A">
              <w:rPr>
                <w:rStyle w:val="qowt-font3-arial"/>
                <w:rFonts w:asciiTheme="minorHAnsi" w:hAnsiTheme="minorHAnsi"/>
                <w:szCs w:val="20"/>
              </w:rPr>
              <w:t>%</w:t>
            </w:r>
          </w:p>
        </w:tc>
      </w:tr>
      <w:tr w:rsidR="0052272A" w14:paraId="72C70C2E" w14:textId="77777777" w:rsidTr="00E2236A">
        <w:trPr>
          <w:trHeight w:val="72"/>
        </w:trPr>
        <w:tc>
          <w:tcPr>
            <w:tcW w:w="7276" w:type="dxa"/>
            <w:shd w:val="clear" w:color="auto" w:fill="F2F2F2" w:themeFill="background1" w:themeFillShade="F2"/>
            <w:vAlign w:val="center"/>
          </w:tcPr>
          <w:p w14:paraId="4E3A89A7" w14:textId="7E64AB36" w:rsidR="0052272A" w:rsidDel="0052272A" w:rsidRDefault="0052272A" w:rsidP="0052272A">
            <w:pPr>
              <w:autoSpaceDE w:val="0"/>
              <w:autoSpaceDN w:val="0"/>
              <w:adjustRightInd w:val="0"/>
              <w:rPr>
                <w:rStyle w:val="qowt-font3-arial"/>
                <w:rFonts w:asciiTheme="minorHAnsi" w:hAnsiTheme="minorHAnsi"/>
                <w:sz w:val="22"/>
                <w:szCs w:val="22"/>
              </w:rPr>
            </w:pPr>
            <w:r>
              <w:rPr>
                <w:rStyle w:val="qowt-font3-arial"/>
                <w:rFonts w:asciiTheme="minorHAnsi" w:hAnsiTheme="minorHAnsi"/>
                <w:sz w:val="22"/>
                <w:szCs w:val="22"/>
              </w:rPr>
              <w:t>Precision Rate (as a % of Population Total) based on 95% Confidence Interval</w:t>
            </w:r>
          </w:p>
        </w:tc>
        <w:tc>
          <w:tcPr>
            <w:tcW w:w="1899" w:type="dxa"/>
            <w:shd w:val="clear" w:color="auto" w:fill="F2F2F2" w:themeFill="background1" w:themeFillShade="F2"/>
            <w:vAlign w:val="center"/>
          </w:tcPr>
          <w:p w14:paraId="36BFAFC6" w14:textId="5E776046"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 xml:space="preserve">+/- </w:t>
            </w:r>
            <w:r w:rsidR="00FA7CB1">
              <w:rPr>
                <w:rStyle w:val="qowt-font3-arial"/>
                <w:rFonts w:asciiTheme="minorHAnsi" w:hAnsiTheme="minorHAnsi"/>
                <w:szCs w:val="20"/>
              </w:rPr>
              <w:t>0</w:t>
            </w:r>
            <w:r>
              <w:rPr>
                <w:rStyle w:val="qowt-font3-arial"/>
                <w:rFonts w:asciiTheme="minorHAnsi" w:hAnsiTheme="minorHAnsi"/>
                <w:szCs w:val="20"/>
              </w:rPr>
              <w:t>.</w:t>
            </w:r>
            <w:r w:rsidR="00FA7CB1">
              <w:rPr>
                <w:rStyle w:val="qowt-font3-arial"/>
                <w:rFonts w:asciiTheme="minorHAnsi" w:hAnsiTheme="minorHAnsi"/>
                <w:szCs w:val="20"/>
              </w:rPr>
              <w:t>45</w:t>
            </w:r>
            <w:r>
              <w:rPr>
                <w:rStyle w:val="qowt-font3-arial"/>
                <w:rFonts w:asciiTheme="minorHAnsi" w:hAnsiTheme="minorHAnsi"/>
                <w:szCs w:val="20"/>
              </w:rPr>
              <w:t>%</w:t>
            </w:r>
          </w:p>
        </w:tc>
      </w:tr>
    </w:tbl>
    <w:p w14:paraId="279919B7" w14:textId="77777777" w:rsidR="0052272A" w:rsidRDefault="0052272A" w:rsidP="00792607">
      <w:pPr>
        <w:autoSpaceDE w:val="0"/>
        <w:autoSpaceDN w:val="0"/>
        <w:adjustRightInd w:val="0"/>
        <w:rPr>
          <w:rFonts w:asciiTheme="minorHAnsi" w:eastAsiaTheme="majorEastAsia" w:hAnsiTheme="minorHAnsi" w:cstheme="minorHAnsi"/>
          <w:b/>
          <w:bCs/>
          <w:iCs/>
          <w:color w:val="365E92"/>
          <w:sz w:val="23"/>
          <w:szCs w:val="23"/>
        </w:rPr>
      </w:pPr>
    </w:p>
    <w:p w14:paraId="0AC7146E" w14:textId="1A541AE9" w:rsidR="00BC044F" w:rsidRPr="00792607" w:rsidRDefault="00BC044F" w:rsidP="001A460B">
      <w:pPr>
        <w:pStyle w:val="Heading2"/>
        <w:rPr>
          <w:rFonts w:eastAsiaTheme="majorEastAsia"/>
        </w:rPr>
      </w:pPr>
      <w:r w:rsidRPr="00792607">
        <w:rPr>
          <w:rFonts w:eastAsiaTheme="majorEastAsia"/>
        </w:rPr>
        <w:t>Direct Loan Program</w:t>
      </w:r>
    </w:p>
    <w:p w14:paraId="44281DF8" w14:textId="77777777" w:rsidR="00F064D2" w:rsidRPr="002B3C0C" w:rsidRDefault="00F064D2" w:rsidP="00BC044F">
      <w:pPr>
        <w:pStyle w:val="CommentText"/>
        <w:rPr>
          <w:rFonts w:asciiTheme="minorHAnsi" w:hAnsiTheme="minorHAnsi" w:cstheme="minorHAnsi"/>
          <w:b/>
          <w:color w:val="000000"/>
          <w:sz w:val="22"/>
          <w:szCs w:val="22"/>
        </w:rPr>
      </w:pPr>
    </w:p>
    <w:p w14:paraId="75A2958F" w14:textId="24B55132" w:rsidR="00992DDB" w:rsidRDefault="00992DDB">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The DL improper payment </w:t>
      </w:r>
      <w:r w:rsidR="0052272A">
        <w:rPr>
          <w:rFonts w:asciiTheme="minorHAnsi" w:hAnsiTheme="minorHAnsi" w:cstheme="minorHAnsi"/>
          <w:color w:val="000000"/>
          <w:sz w:val="22"/>
        </w:rPr>
        <w:t xml:space="preserve">and unknown payment </w:t>
      </w:r>
      <w:r>
        <w:rPr>
          <w:rFonts w:asciiTheme="minorHAnsi" w:hAnsiTheme="minorHAnsi" w:cstheme="minorHAnsi"/>
          <w:color w:val="000000"/>
          <w:sz w:val="22"/>
        </w:rPr>
        <w:t>estimate</w:t>
      </w:r>
      <w:r w:rsidR="0052272A">
        <w:rPr>
          <w:rFonts w:asciiTheme="minorHAnsi" w:hAnsiTheme="minorHAnsi" w:cstheme="minorHAnsi"/>
          <w:color w:val="000000"/>
          <w:sz w:val="22"/>
        </w:rPr>
        <w:t>s</w:t>
      </w:r>
      <w:r>
        <w:rPr>
          <w:rFonts w:asciiTheme="minorHAnsi" w:hAnsiTheme="minorHAnsi" w:cstheme="minorHAnsi"/>
          <w:color w:val="000000"/>
          <w:sz w:val="22"/>
        </w:rPr>
        <w:t xml:space="preserve"> </w:t>
      </w:r>
      <w:r w:rsidR="0052272A">
        <w:rPr>
          <w:rFonts w:asciiTheme="minorHAnsi" w:hAnsiTheme="minorHAnsi" w:cstheme="minorHAnsi"/>
          <w:color w:val="000000"/>
          <w:sz w:val="22"/>
        </w:rPr>
        <w:t xml:space="preserve">each </w:t>
      </w:r>
      <w:r>
        <w:rPr>
          <w:rFonts w:asciiTheme="minorHAnsi" w:hAnsiTheme="minorHAnsi" w:cstheme="minorHAnsi"/>
          <w:color w:val="000000"/>
          <w:sz w:val="22"/>
        </w:rPr>
        <w:t>include three components:</w:t>
      </w:r>
    </w:p>
    <w:p w14:paraId="795077D8" w14:textId="4B8AAF68" w:rsid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lastRenderedPageBreak/>
        <w:t>T</w:t>
      </w:r>
      <w:r w:rsidRPr="002B3C0C">
        <w:rPr>
          <w:rFonts w:asciiTheme="minorHAnsi" w:hAnsiTheme="minorHAnsi" w:cstheme="minorHAnsi"/>
          <w:color w:val="000000"/>
          <w:sz w:val="22"/>
        </w:rPr>
        <w:t xml:space="preserve">he </w:t>
      </w:r>
      <w:r w:rsidRPr="00FC5ECC">
        <w:rPr>
          <w:rFonts w:asciiTheme="minorHAnsi" w:hAnsiTheme="minorHAnsi" w:cstheme="minorHAnsi"/>
          <w:color w:val="000000"/>
          <w:sz w:val="22"/>
        </w:rPr>
        <w:t xml:space="preserve">DL compliance audit </w:t>
      </w:r>
      <w:r w:rsidRPr="00792607">
        <w:rPr>
          <w:rFonts w:asciiTheme="minorHAnsi" w:hAnsiTheme="minorHAnsi" w:cstheme="minorHAnsi"/>
          <w:color w:val="000000"/>
          <w:sz w:val="22"/>
        </w:rPr>
        <w:t>estimate</w:t>
      </w:r>
      <w:r>
        <w:rPr>
          <w:rFonts w:asciiTheme="minorHAnsi" w:hAnsiTheme="minorHAnsi" w:cstheme="minorHAnsi"/>
          <w:color w:val="000000"/>
          <w:sz w:val="22"/>
        </w:rPr>
        <w:t xml:space="preserve">, which is calculated in a manner </w:t>
      </w:r>
      <w:r w:rsidR="00B27847">
        <w:rPr>
          <w:rFonts w:asciiTheme="minorHAnsi" w:hAnsiTheme="minorHAnsi" w:cstheme="minorHAnsi"/>
          <w:color w:val="000000"/>
          <w:sz w:val="22"/>
        </w:rPr>
        <w:t xml:space="preserve">similar to </w:t>
      </w:r>
      <w:r>
        <w:rPr>
          <w:rFonts w:asciiTheme="minorHAnsi" w:hAnsiTheme="minorHAnsi" w:cstheme="minorHAnsi"/>
          <w:color w:val="000000"/>
          <w:sz w:val="22"/>
        </w:rPr>
        <w:t xml:space="preserve">the Pell compliance audit </w:t>
      </w:r>
      <w:proofErr w:type="gramStart"/>
      <w:r>
        <w:rPr>
          <w:rFonts w:asciiTheme="minorHAnsi" w:hAnsiTheme="minorHAnsi" w:cstheme="minorHAnsi"/>
          <w:color w:val="000000"/>
          <w:sz w:val="22"/>
        </w:rPr>
        <w:t>estimate;</w:t>
      </w:r>
      <w:proofErr w:type="gramEnd"/>
    </w:p>
    <w:p w14:paraId="1673581A" w14:textId="63C8737E" w:rsid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An estimate </w:t>
      </w:r>
      <w:r w:rsidRPr="00792607">
        <w:rPr>
          <w:rFonts w:asciiTheme="minorHAnsi" w:hAnsiTheme="minorHAnsi" w:cstheme="minorHAnsi"/>
          <w:color w:val="000000"/>
          <w:sz w:val="22"/>
        </w:rPr>
        <w:t>derived from the sampling of loan consolidations</w:t>
      </w:r>
      <w:r>
        <w:rPr>
          <w:rFonts w:asciiTheme="minorHAnsi" w:hAnsiTheme="minorHAnsi" w:cstheme="minorHAnsi"/>
          <w:color w:val="000000"/>
          <w:sz w:val="22"/>
        </w:rPr>
        <w:t>; and,</w:t>
      </w:r>
    </w:p>
    <w:p w14:paraId="349218A6" w14:textId="1C0384CA" w:rsidR="00992DDB" w:rsidRP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An estimate derived from the sampling of refund payments. </w:t>
      </w:r>
    </w:p>
    <w:p w14:paraId="580F8366" w14:textId="77777777" w:rsidR="00992DDB" w:rsidRDefault="00992DDB">
      <w:pPr>
        <w:autoSpaceDE w:val="0"/>
        <w:autoSpaceDN w:val="0"/>
        <w:adjustRightInd w:val="0"/>
        <w:rPr>
          <w:rFonts w:asciiTheme="minorHAnsi" w:hAnsiTheme="minorHAnsi" w:cstheme="minorHAnsi"/>
          <w:color w:val="000000"/>
          <w:sz w:val="22"/>
        </w:rPr>
      </w:pPr>
    </w:p>
    <w:p w14:paraId="2FD0A3F2" w14:textId="4A9F8A57" w:rsidR="00A908D3" w:rsidRPr="00FC5ECC" w:rsidRDefault="00FC5ECC">
      <w:pPr>
        <w:autoSpaceDE w:val="0"/>
        <w:autoSpaceDN w:val="0"/>
        <w:adjustRightInd w:val="0"/>
        <w:rPr>
          <w:rFonts w:asciiTheme="minorHAnsi" w:hAnsiTheme="minorHAnsi" w:cstheme="minorHAnsi"/>
          <w:color w:val="000000"/>
          <w:sz w:val="22"/>
        </w:rPr>
      </w:pPr>
      <w:r w:rsidRPr="00792607">
        <w:rPr>
          <w:rFonts w:asciiTheme="minorHAnsi" w:hAnsiTheme="minorHAnsi" w:cstheme="minorHAnsi"/>
          <w:color w:val="000000"/>
          <w:sz w:val="22"/>
        </w:rPr>
        <w:t xml:space="preserve">To estimate </w:t>
      </w:r>
      <w:r w:rsidR="00992DDB">
        <w:rPr>
          <w:rFonts w:asciiTheme="minorHAnsi" w:hAnsiTheme="minorHAnsi" w:cstheme="minorHAnsi"/>
          <w:color w:val="000000"/>
          <w:sz w:val="22"/>
        </w:rPr>
        <w:t xml:space="preserve">overall </w:t>
      </w:r>
      <w:r w:rsidRPr="00792607">
        <w:rPr>
          <w:rFonts w:asciiTheme="minorHAnsi" w:hAnsiTheme="minorHAnsi" w:cstheme="minorHAnsi"/>
          <w:color w:val="000000"/>
          <w:sz w:val="22"/>
        </w:rPr>
        <w:t>DL improper payments</w:t>
      </w:r>
      <w:r w:rsidR="0052272A">
        <w:rPr>
          <w:rFonts w:asciiTheme="minorHAnsi" w:hAnsiTheme="minorHAnsi" w:cstheme="minorHAnsi"/>
          <w:color w:val="000000"/>
          <w:sz w:val="22"/>
        </w:rPr>
        <w:t xml:space="preserve"> and unknown payments</w:t>
      </w:r>
      <w:r w:rsidR="00E54E16">
        <w:rPr>
          <w:rFonts w:asciiTheme="minorHAnsi" w:hAnsiTheme="minorHAnsi" w:cstheme="minorHAnsi"/>
          <w:color w:val="000000"/>
          <w:sz w:val="22"/>
        </w:rPr>
        <w:t xml:space="preserve">, </w:t>
      </w:r>
      <w:r w:rsidR="00992DDB">
        <w:rPr>
          <w:rFonts w:asciiTheme="minorHAnsi" w:hAnsiTheme="minorHAnsi" w:cstheme="minorHAnsi"/>
          <w:color w:val="000000"/>
          <w:sz w:val="22"/>
        </w:rPr>
        <w:t xml:space="preserve">these three </w:t>
      </w:r>
      <w:r w:rsidR="00992DDB" w:rsidRPr="00792607">
        <w:rPr>
          <w:rFonts w:asciiTheme="minorHAnsi" w:hAnsiTheme="minorHAnsi" w:cstheme="minorHAnsi"/>
          <w:color w:val="000000"/>
          <w:sz w:val="22"/>
        </w:rPr>
        <w:t>independent statistical sample estimates</w:t>
      </w:r>
      <w:r w:rsidR="00992DDB" w:rsidDel="00992DDB">
        <w:rPr>
          <w:rFonts w:asciiTheme="minorHAnsi" w:hAnsiTheme="minorHAnsi" w:cstheme="minorHAnsi"/>
          <w:color w:val="000000"/>
          <w:sz w:val="22"/>
        </w:rPr>
        <w:t xml:space="preserve"> </w:t>
      </w:r>
      <w:r w:rsidR="00992DDB">
        <w:rPr>
          <w:rFonts w:asciiTheme="minorHAnsi" w:hAnsiTheme="minorHAnsi" w:cstheme="minorHAnsi"/>
          <w:color w:val="000000"/>
          <w:sz w:val="22"/>
        </w:rPr>
        <w:t>are combined.</w:t>
      </w:r>
    </w:p>
    <w:p w14:paraId="7AA0F21A" w14:textId="77777777" w:rsidR="00FC5ECC" w:rsidRDefault="00FC5ECC">
      <w:pPr>
        <w:autoSpaceDE w:val="0"/>
        <w:autoSpaceDN w:val="0"/>
        <w:adjustRightInd w:val="0"/>
        <w:rPr>
          <w:rFonts w:asciiTheme="minorHAnsi" w:hAnsiTheme="minorHAnsi" w:cstheme="minorHAnsi"/>
          <w:color w:val="000000"/>
          <w:sz w:val="22"/>
        </w:rPr>
      </w:pPr>
    </w:p>
    <w:p w14:paraId="326553AB" w14:textId="5AD1D027" w:rsidR="00FC5ECC" w:rsidRDefault="00FC5ECC" w:rsidP="00CD22FB">
      <w:pPr>
        <w:spacing w:after="180"/>
        <w:rPr>
          <w:rFonts w:asciiTheme="minorHAnsi" w:hAnsiTheme="minorHAnsi" w:cstheme="minorHAnsi"/>
          <w:color w:val="000000"/>
          <w:sz w:val="22"/>
        </w:rPr>
      </w:pPr>
      <w:r w:rsidRPr="002B3C0C">
        <w:rPr>
          <w:rFonts w:asciiTheme="minorHAnsi" w:hAnsiTheme="minorHAnsi" w:cstheme="minorHAnsi"/>
          <w:color w:val="000000"/>
          <w:sz w:val="22"/>
        </w:rPr>
        <w:t>The loan consolidation component of the</w:t>
      </w:r>
      <w:r w:rsidR="00F064D2">
        <w:rPr>
          <w:rFonts w:asciiTheme="minorHAnsi" w:hAnsiTheme="minorHAnsi" w:cstheme="minorHAnsi"/>
          <w:color w:val="000000"/>
          <w:sz w:val="22"/>
        </w:rPr>
        <w:t xml:space="preserve"> DL improper payment </w:t>
      </w:r>
      <w:r w:rsidR="0052272A">
        <w:rPr>
          <w:rFonts w:asciiTheme="minorHAnsi" w:hAnsiTheme="minorHAnsi" w:cstheme="minorHAnsi"/>
          <w:color w:val="000000"/>
          <w:sz w:val="22"/>
        </w:rPr>
        <w:t xml:space="preserve">and unknown payment </w:t>
      </w:r>
      <w:r w:rsidR="00F064D2">
        <w:rPr>
          <w:rFonts w:asciiTheme="minorHAnsi" w:hAnsiTheme="minorHAnsi" w:cstheme="minorHAnsi"/>
          <w:color w:val="000000"/>
          <w:sz w:val="22"/>
        </w:rPr>
        <w:t>estimate</w:t>
      </w:r>
      <w:r w:rsidR="0052272A">
        <w:rPr>
          <w:rFonts w:asciiTheme="minorHAnsi" w:hAnsiTheme="minorHAnsi" w:cstheme="minorHAnsi"/>
          <w:color w:val="000000"/>
          <w:sz w:val="22"/>
        </w:rPr>
        <w:t>s</w:t>
      </w:r>
      <w:r w:rsidR="00F064D2">
        <w:rPr>
          <w:rFonts w:asciiTheme="minorHAnsi" w:hAnsiTheme="minorHAnsi" w:cstheme="minorHAnsi"/>
          <w:color w:val="000000"/>
          <w:sz w:val="22"/>
        </w:rPr>
        <w:t xml:space="preserve"> i</w:t>
      </w:r>
      <w:r w:rsidRPr="002B3C0C">
        <w:rPr>
          <w:rFonts w:asciiTheme="minorHAnsi" w:hAnsiTheme="minorHAnsi" w:cstheme="minorHAnsi"/>
          <w:color w:val="000000"/>
          <w:sz w:val="22"/>
        </w:rPr>
        <w:t xml:space="preserve">s computed by sampling five overpayments and five underpayments from the universe of all </w:t>
      </w:r>
      <w:r w:rsidR="00D05547">
        <w:rPr>
          <w:rFonts w:asciiTheme="minorHAnsi" w:hAnsiTheme="minorHAnsi" w:cstheme="minorHAnsi"/>
          <w:color w:val="000000"/>
          <w:sz w:val="22"/>
        </w:rPr>
        <w:t xml:space="preserve">overpayment and </w:t>
      </w:r>
      <w:r w:rsidRPr="002B3C0C">
        <w:rPr>
          <w:rFonts w:asciiTheme="minorHAnsi" w:hAnsiTheme="minorHAnsi" w:cstheme="minorHAnsi"/>
          <w:color w:val="000000"/>
          <w:sz w:val="22"/>
        </w:rPr>
        <w:t>underpayment activities for each of the 12 months from July 20</w:t>
      </w:r>
      <w:r w:rsidR="00D54505">
        <w:rPr>
          <w:rFonts w:asciiTheme="minorHAnsi" w:hAnsiTheme="minorHAnsi" w:cstheme="minorHAnsi"/>
          <w:color w:val="000000"/>
          <w:sz w:val="22"/>
        </w:rPr>
        <w:t>20</w:t>
      </w:r>
      <w:r w:rsidRPr="002B3C0C">
        <w:rPr>
          <w:rFonts w:asciiTheme="minorHAnsi" w:hAnsiTheme="minorHAnsi" w:cstheme="minorHAnsi"/>
          <w:color w:val="000000"/>
          <w:sz w:val="22"/>
        </w:rPr>
        <w:t xml:space="preserve"> through June 20</w:t>
      </w:r>
      <w:r w:rsidR="00EF639B">
        <w:rPr>
          <w:rFonts w:asciiTheme="minorHAnsi" w:hAnsiTheme="minorHAnsi" w:cstheme="minorHAnsi"/>
          <w:color w:val="000000"/>
          <w:sz w:val="22"/>
        </w:rPr>
        <w:t>2</w:t>
      </w:r>
      <w:r w:rsidR="00D54505">
        <w:rPr>
          <w:rFonts w:asciiTheme="minorHAnsi" w:hAnsiTheme="minorHAnsi" w:cstheme="minorHAnsi"/>
          <w:color w:val="000000"/>
          <w:sz w:val="22"/>
        </w:rPr>
        <w:t>1</w:t>
      </w:r>
      <w:r w:rsidRPr="002B3C0C">
        <w:rPr>
          <w:rFonts w:asciiTheme="minorHAnsi" w:hAnsiTheme="minorHAnsi" w:cstheme="minorHAnsi"/>
          <w:color w:val="000000"/>
          <w:sz w:val="22"/>
        </w:rPr>
        <w:t xml:space="preserve"> for a total sample size of 120. An independent sample of </w:t>
      </w:r>
      <w:r w:rsidR="00145F08">
        <w:rPr>
          <w:rFonts w:asciiTheme="minorHAnsi" w:hAnsiTheme="minorHAnsi" w:cstheme="minorHAnsi"/>
          <w:color w:val="000000"/>
          <w:sz w:val="22"/>
        </w:rPr>
        <w:t xml:space="preserve">Federal </w:t>
      </w:r>
      <w:r w:rsidR="00620CC7">
        <w:rPr>
          <w:rFonts w:asciiTheme="minorHAnsi" w:hAnsiTheme="minorHAnsi" w:cstheme="minorHAnsi"/>
          <w:color w:val="000000"/>
          <w:sz w:val="22"/>
        </w:rPr>
        <w:t>Family Education Loan (</w:t>
      </w:r>
      <w:r w:rsidRPr="002B3C0C">
        <w:rPr>
          <w:rFonts w:asciiTheme="minorHAnsi" w:hAnsiTheme="minorHAnsi" w:cstheme="minorHAnsi"/>
          <w:color w:val="000000"/>
          <w:sz w:val="22"/>
        </w:rPr>
        <w:t>FFEL</w:t>
      </w:r>
      <w:r w:rsidR="00620CC7">
        <w:rPr>
          <w:rFonts w:asciiTheme="minorHAnsi" w:hAnsiTheme="minorHAnsi" w:cstheme="minorHAnsi"/>
          <w:color w:val="000000"/>
          <w:sz w:val="22"/>
        </w:rPr>
        <w:t xml:space="preserve">) Program loan </w:t>
      </w:r>
      <w:r w:rsidRPr="002B3C0C">
        <w:rPr>
          <w:rFonts w:asciiTheme="minorHAnsi" w:hAnsiTheme="minorHAnsi" w:cstheme="minorHAnsi"/>
          <w:color w:val="000000"/>
          <w:sz w:val="22"/>
        </w:rPr>
        <w:t>to DL consolidation overpayme</w:t>
      </w:r>
      <w:r w:rsidR="00F064D2">
        <w:rPr>
          <w:rFonts w:asciiTheme="minorHAnsi" w:hAnsiTheme="minorHAnsi" w:cstheme="minorHAnsi"/>
          <w:color w:val="000000"/>
          <w:sz w:val="22"/>
        </w:rPr>
        <w:t>nt and underpayment activity is</w:t>
      </w:r>
      <w:r w:rsidRPr="002B3C0C">
        <w:rPr>
          <w:rFonts w:asciiTheme="minorHAnsi" w:hAnsiTheme="minorHAnsi" w:cstheme="minorHAnsi"/>
          <w:color w:val="000000"/>
          <w:sz w:val="22"/>
        </w:rPr>
        <w:t xml:space="preserve"> selected using a Probability Proportional to Size (PPS) technique based on dollar amount to draw the sample to reduce the probability that small DL consolidations are selected. After selecting the monthly samples, each</w:t>
      </w:r>
      <w:r w:rsidR="00F064D2">
        <w:rPr>
          <w:rFonts w:asciiTheme="minorHAnsi" w:hAnsiTheme="minorHAnsi" w:cstheme="minorHAnsi"/>
          <w:color w:val="000000"/>
          <w:sz w:val="22"/>
        </w:rPr>
        <w:t xml:space="preserve"> overpayment and underpayment i</w:t>
      </w:r>
      <w:r w:rsidRPr="002B3C0C">
        <w:rPr>
          <w:rFonts w:asciiTheme="minorHAnsi" w:hAnsiTheme="minorHAnsi" w:cstheme="minorHAnsi"/>
          <w:color w:val="000000"/>
          <w:sz w:val="22"/>
        </w:rPr>
        <w:t xml:space="preserve">s </w:t>
      </w:r>
      <w:r>
        <w:rPr>
          <w:rFonts w:asciiTheme="minorHAnsi" w:hAnsiTheme="minorHAnsi" w:cstheme="minorHAnsi"/>
          <w:color w:val="000000"/>
          <w:sz w:val="22"/>
        </w:rPr>
        <w:t>reviewed</w:t>
      </w:r>
      <w:r w:rsidRPr="002B3C0C">
        <w:rPr>
          <w:rFonts w:asciiTheme="minorHAnsi" w:hAnsiTheme="minorHAnsi" w:cstheme="minorHAnsi"/>
          <w:color w:val="000000"/>
          <w:sz w:val="22"/>
        </w:rPr>
        <w:t xml:space="preserve"> to determine which of these transactions are considered improper payments</w:t>
      </w:r>
      <w:r w:rsidR="0052272A">
        <w:rPr>
          <w:rFonts w:asciiTheme="minorHAnsi" w:hAnsiTheme="minorHAnsi" w:cstheme="minorHAnsi"/>
          <w:color w:val="000000"/>
          <w:sz w:val="22"/>
        </w:rPr>
        <w:t xml:space="preserve"> or unknown payments</w:t>
      </w:r>
      <w:r w:rsidRPr="002B3C0C">
        <w:rPr>
          <w:rFonts w:asciiTheme="minorHAnsi" w:hAnsiTheme="minorHAnsi" w:cstheme="minorHAnsi"/>
          <w:color w:val="000000"/>
          <w:sz w:val="22"/>
        </w:rPr>
        <w:t>. Any improper p</w:t>
      </w:r>
      <w:r w:rsidR="00F064D2">
        <w:rPr>
          <w:rFonts w:asciiTheme="minorHAnsi" w:hAnsiTheme="minorHAnsi" w:cstheme="minorHAnsi"/>
          <w:color w:val="000000"/>
          <w:sz w:val="22"/>
        </w:rPr>
        <w:t>ayments</w:t>
      </w:r>
      <w:r w:rsidR="0052272A">
        <w:rPr>
          <w:rFonts w:asciiTheme="minorHAnsi" w:hAnsiTheme="minorHAnsi" w:cstheme="minorHAnsi"/>
          <w:color w:val="000000"/>
          <w:sz w:val="22"/>
        </w:rPr>
        <w:t xml:space="preserve"> and unknown payments</w:t>
      </w:r>
      <w:r w:rsidR="00F064D2">
        <w:rPr>
          <w:rFonts w:asciiTheme="minorHAnsi" w:hAnsiTheme="minorHAnsi" w:cstheme="minorHAnsi"/>
          <w:color w:val="000000"/>
          <w:sz w:val="22"/>
        </w:rPr>
        <w:t xml:space="preserve"> found in the sample are</w:t>
      </w:r>
      <w:r w:rsidRPr="002B3C0C">
        <w:rPr>
          <w:rFonts w:asciiTheme="minorHAnsi" w:hAnsiTheme="minorHAnsi" w:cstheme="minorHAnsi"/>
          <w:color w:val="000000"/>
          <w:sz w:val="22"/>
        </w:rPr>
        <w:t xml:space="preserve"> extrapolated to create a 9</w:t>
      </w:r>
      <w:r>
        <w:rPr>
          <w:rFonts w:asciiTheme="minorHAnsi" w:hAnsiTheme="minorHAnsi" w:cstheme="minorHAnsi"/>
          <w:color w:val="000000"/>
          <w:sz w:val="22"/>
        </w:rPr>
        <w:t>5</w:t>
      </w:r>
      <w:r w:rsidRPr="002B3C0C">
        <w:rPr>
          <w:rFonts w:asciiTheme="minorHAnsi" w:hAnsiTheme="minorHAnsi" w:cstheme="minorHAnsi"/>
          <w:color w:val="000000"/>
          <w:sz w:val="22"/>
        </w:rPr>
        <w:t xml:space="preserve"> percent statistical confidence interval range of the overall improper payment</w:t>
      </w:r>
      <w:r w:rsidR="0052272A">
        <w:rPr>
          <w:rFonts w:asciiTheme="minorHAnsi" w:hAnsiTheme="minorHAnsi" w:cstheme="minorHAnsi"/>
          <w:color w:val="000000"/>
          <w:sz w:val="22"/>
        </w:rPr>
        <w:t xml:space="preserve"> and unknown payment</w:t>
      </w:r>
      <w:r w:rsidRPr="002B3C0C">
        <w:rPr>
          <w:rFonts w:asciiTheme="minorHAnsi" w:hAnsiTheme="minorHAnsi" w:cstheme="minorHAnsi"/>
          <w:color w:val="000000"/>
          <w:sz w:val="22"/>
        </w:rPr>
        <w:t xml:space="preserve"> rate</w:t>
      </w:r>
      <w:r w:rsidR="0052272A">
        <w:rPr>
          <w:rFonts w:asciiTheme="minorHAnsi" w:hAnsiTheme="minorHAnsi" w:cstheme="minorHAnsi"/>
          <w:color w:val="000000"/>
          <w:sz w:val="22"/>
        </w:rPr>
        <w:t>s</w:t>
      </w:r>
      <w:r w:rsidRPr="002B3C0C">
        <w:rPr>
          <w:rFonts w:asciiTheme="minorHAnsi" w:hAnsiTheme="minorHAnsi" w:cstheme="minorHAnsi"/>
          <w:color w:val="000000"/>
          <w:sz w:val="22"/>
        </w:rPr>
        <w:t xml:space="preserve"> for loan consolidation activity. The absolute value of improper payments </w:t>
      </w:r>
      <w:r w:rsidR="0052272A">
        <w:rPr>
          <w:rFonts w:asciiTheme="minorHAnsi" w:hAnsiTheme="minorHAnsi" w:cstheme="minorHAnsi"/>
          <w:color w:val="000000"/>
          <w:sz w:val="22"/>
        </w:rPr>
        <w:t>and unknown payments</w:t>
      </w:r>
      <w:r w:rsidR="00E54E16">
        <w:rPr>
          <w:rFonts w:asciiTheme="minorHAnsi" w:hAnsiTheme="minorHAnsi" w:cstheme="minorHAnsi"/>
          <w:color w:val="000000"/>
          <w:sz w:val="22"/>
        </w:rPr>
        <w:t xml:space="preserve"> </w:t>
      </w:r>
      <w:r w:rsidRPr="002B3C0C">
        <w:rPr>
          <w:rFonts w:asciiTheme="minorHAnsi" w:hAnsiTheme="minorHAnsi" w:cstheme="minorHAnsi"/>
          <w:color w:val="000000"/>
          <w:sz w:val="22"/>
        </w:rPr>
        <w:t>divided by the aggregate absolute value of the samples comprises the baseline rate</w:t>
      </w:r>
      <w:r w:rsidR="0052272A">
        <w:rPr>
          <w:rFonts w:asciiTheme="minorHAnsi" w:hAnsiTheme="minorHAnsi" w:cstheme="minorHAnsi"/>
          <w:color w:val="000000"/>
          <w:sz w:val="22"/>
        </w:rPr>
        <w:t>s</w:t>
      </w:r>
      <w:r w:rsidRPr="002B3C0C">
        <w:rPr>
          <w:rFonts w:asciiTheme="minorHAnsi" w:hAnsiTheme="minorHAnsi" w:cstheme="minorHAnsi"/>
          <w:color w:val="000000"/>
          <w:sz w:val="22"/>
        </w:rPr>
        <w:t xml:space="preserve"> for DL consolidation.</w:t>
      </w:r>
    </w:p>
    <w:p w14:paraId="67D80950" w14:textId="73206B35" w:rsidR="00F064D2" w:rsidRDefault="00F064D2" w:rsidP="00CD22FB">
      <w:pPr>
        <w:autoSpaceDE w:val="0"/>
        <w:autoSpaceDN w:val="0"/>
        <w:adjustRightInd w:val="0"/>
        <w:spacing w:after="180"/>
        <w:rPr>
          <w:rFonts w:asciiTheme="minorHAnsi" w:hAnsiTheme="minorHAnsi" w:cstheme="minorHAnsi"/>
          <w:color w:val="000000"/>
          <w:sz w:val="22"/>
        </w:rPr>
      </w:pPr>
      <w:r w:rsidRPr="002B3C0C">
        <w:rPr>
          <w:rFonts w:asciiTheme="minorHAnsi" w:hAnsiTheme="minorHAnsi" w:cstheme="minorHAnsi"/>
          <w:color w:val="000000"/>
          <w:sz w:val="22"/>
        </w:rPr>
        <w:t>The third component of the</w:t>
      </w:r>
      <w:r>
        <w:rPr>
          <w:rFonts w:asciiTheme="minorHAnsi" w:hAnsiTheme="minorHAnsi" w:cstheme="minorHAnsi"/>
          <w:color w:val="000000"/>
          <w:sz w:val="22"/>
        </w:rPr>
        <w:t xml:space="preserve"> DL improper payment</w:t>
      </w:r>
      <w:r w:rsidR="0052272A">
        <w:rPr>
          <w:rFonts w:asciiTheme="minorHAnsi" w:hAnsiTheme="minorHAnsi" w:cstheme="minorHAnsi"/>
          <w:color w:val="000000"/>
          <w:sz w:val="22"/>
        </w:rPr>
        <w:t xml:space="preserve"> and unknown payment</w:t>
      </w:r>
      <w:r>
        <w:rPr>
          <w:rFonts w:asciiTheme="minorHAnsi" w:hAnsiTheme="minorHAnsi" w:cstheme="minorHAnsi"/>
          <w:color w:val="000000"/>
          <w:sz w:val="22"/>
        </w:rPr>
        <w:t xml:space="preserve"> estimate</w:t>
      </w:r>
      <w:r w:rsidR="0052272A">
        <w:rPr>
          <w:rFonts w:asciiTheme="minorHAnsi" w:hAnsiTheme="minorHAnsi" w:cstheme="minorHAnsi"/>
          <w:color w:val="000000"/>
          <w:sz w:val="22"/>
        </w:rPr>
        <w:t>s</w:t>
      </w:r>
      <w:r>
        <w:rPr>
          <w:rFonts w:asciiTheme="minorHAnsi" w:hAnsiTheme="minorHAnsi" w:cstheme="minorHAnsi"/>
          <w:color w:val="000000"/>
          <w:sz w:val="22"/>
        </w:rPr>
        <w:t xml:space="preserve"> is DL</w:t>
      </w:r>
      <w:r w:rsidRPr="002B3C0C">
        <w:rPr>
          <w:rFonts w:asciiTheme="minorHAnsi" w:hAnsiTheme="minorHAnsi" w:cstheme="minorHAnsi"/>
          <w:color w:val="000000"/>
          <w:sz w:val="22"/>
        </w:rPr>
        <w:t xml:space="preserve"> refund activity. A refund </w:t>
      </w:r>
      <w:r w:rsidR="007324E4">
        <w:rPr>
          <w:rFonts w:asciiTheme="minorHAnsi" w:hAnsiTheme="minorHAnsi" w:cstheme="minorHAnsi"/>
          <w:color w:val="000000"/>
          <w:sz w:val="22"/>
        </w:rPr>
        <w:t>is due to the</w:t>
      </w:r>
      <w:r w:rsidRPr="002B3C0C">
        <w:rPr>
          <w:rFonts w:asciiTheme="minorHAnsi" w:hAnsiTheme="minorHAnsi" w:cstheme="minorHAnsi"/>
          <w:color w:val="000000"/>
          <w:sz w:val="22"/>
        </w:rPr>
        <w:t xml:space="preserve"> borrower</w:t>
      </w:r>
      <w:r w:rsidR="007324E4">
        <w:rPr>
          <w:rFonts w:asciiTheme="minorHAnsi" w:hAnsiTheme="minorHAnsi" w:cstheme="minorHAnsi"/>
          <w:color w:val="000000"/>
          <w:sz w:val="22"/>
        </w:rPr>
        <w:t xml:space="preserve"> </w:t>
      </w:r>
      <w:r w:rsidRPr="002B3C0C">
        <w:rPr>
          <w:rFonts w:asciiTheme="minorHAnsi" w:hAnsiTheme="minorHAnsi" w:cstheme="minorHAnsi"/>
          <w:color w:val="000000"/>
          <w:sz w:val="22"/>
        </w:rPr>
        <w:t>when a payment is received for more than the amount due, resulting in a credit balance. In the case that the credit balance is less than $5, the account is closed out and written up to zero, unless the borrower requests a refund. A refund can also occur when a payment resides in an unapplied state in suspense and cannot be matched to a borrower’s account. An independent</w:t>
      </w:r>
      <w:r>
        <w:rPr>
          <w:rFonts w:asciiTheme="minorHAnsi" w:hAnsiTheme="minorHAnsi" w:cstheme="minorHAnsi"/>
          <w:color w:val="000000"/>
          <w:sz w:val="22"/>
        </w:rPr>
        <w:t xml:space="preserve"> sample of DL refund activity i</w:t>
      </w:r>
      <w:r w:rsidRPr="002B3C0C">
        <w:rPr>
          <w:rFonts w:asciiTheme="minorHAnsi" w:hAnsiTheme="minorHAnsi" w:cstheme="minorHAnsi"/>
          <w:color w:val="000000"/>
          <w:sz w:val="22"/>
        </w:rPr>
        <w:t>s selected using a PPS technique to reduce the probability of selecting transactions that are deemed not material.</w:t>
      </w:r>
      <w:r>
        <w:rPr>
          <w:rFonts w:asciiTheme="minorHAnsi" w:hAnsiTheme="minorHAnsi" w:cstheme="minorHAnsi"/>
          <w:color w:val="000000"/>
          <w:sz w:val="22"/>
        </w:rPr>
        <w:t xml:space="preserve"> The PPS sample of DL refunds i</w:t>
      </w:r>
      <w:r w:rsidRPr="002B3C0C">
        <w:rPr>
          <w:rFonts w:asciiTheme="minorHAnsi" w:hAnsiTheme="minorHAnsi" w:cstheme="minorHAnsi"/>
          <w:color w:val="000000"/>
          <w:sz w:val="22"/>
        </w:rPr>
        <w:t>s based on samples of 10 refunds for each month from July 20</w:t>
      </w:r>
      <w:r w:rsidR="00D54505">
        <w:rPr>
          <w:rFonts w:asciiTheme="minorHAnsi" w:hAnsiTheme="minorHAnsi" w:cstheme="minorHAnsi"/>
          <w:color w:val="000000"/>
          <w:sz w:val="22"/>
        </w:rPr>
        <w:t>20</w:t>
      </w:r>
      <w:r w:rsidRPr="002B3C0C">
        <w:rPr>
          <w:rFonts w:asciiTheme="minorHAnsi" w:hAnsiTheme="minorHAnsi" w:cstheme="minorHAnsi"/>
          <w:color w:val="000000"/>
          <w:sz w:val="22"/>
        </w:rPr>
        <w:t xml:space="preserve"> to June 20</w:t>
      </w:r>
      <w:r w:rsidR="00EF639B">
        <w:rPr>
          <w:rFonts w:asciiTheme="minorHAnsi" w:hAnsiTheme="minorHAnsi" w:cstheme="minorHAnsi"/>
          <w:color w:val="000000"/>
          <w:sz w:val="22"/>
        </w:rPr>
        <w:t>2</w:t>
      </w:r>
      <w:r w:rsidR="00D54505">
        <w:rPr>
          <w:rFonts w:asciiTheme="minorHAnsi" w:hAnsiTheme="minorHAnsi" w:cstheme="minorHAnsi"/>
          <w:color w:val="000000"/>
          <w:sz w:val="22"/>
        </w:rPr>
        <w:t>1</w:t>
      </w:r>
      <w:r w:rsidRPr="002B3C0C">
        <w:rPr>
          <w:rFonts w:asciiTheme="minorHAnsi" w:hAnsiTheme="minorHAnsi" w:cstheme="minorHAnsi"/>
          <w:color w:val="000000"/>
          <w:sz w:val="22"/>
        </w:rPr>
        <w:t xml:space="preserve"> for a total of 120 sample items. Once monthly samp</w:t>
      </w:r>
      <w:r>
        <w:rPr>
          <w:rFonts w:asciiTheme="minorHAnsi" w:hAnsiTheme="minorHAnsi" w:cstheme="minorHAnsi"/>
          <w:color w:val="000000"/>
          <w:sz w:val="22"/>
        </w:rPr>
        <w:t>les are selected, each refund i</w:t>
      </w:r>
      <w:r w:rsidRPr="002B3C0C">
        <w:rPr>
          <w:rFonts w:asciiTheme="minorHAnsi" w:hAnsiTheme="minorHAnsi" w:cstheme="minorHAnsi"/>
          <w:color w:val="000000"/>
          <w:sz w:val="22"/>
        </w:rPr>
        <w:t xml:space="preserve">s tested to determine if the samples </w:t>
      </w:r>
      <w:r>
        <w:rPr>
          <w:rFonts w:asciiTheme="minorHAnsi" w:hAnsiTheme="minorHAnsi" w:cstheme="minorHAnsi"/>
          <w:color w:val="000000"/>
          <w:sz w:val="22"/>
        </w:rPr>
        <w:t xml:space="preserve">are </w:t>
      </w:r>
      <w:r w:rsidRPr="002B3C0C">
        <w:rPr>
          <w:rFonts w:asciiTheme="minorHAnsi" w:hAnsiTheme="minorHAnsi" w:cstheme="minorHAnsi"/>
          <w:color w:val="000000"/>
          <w:sz w:val="22"/>
        </w:rPr>
        <w:t>improper payments</w:t>
      </w:r>
      <w:r w:rsidR="0052272A">
        <w:rPr>
          <w:rFonts w:asciiTheme="minorHAnsi" w:hAnsiTheme="minorHAnsi" w:cstheme="minorHAnsi"/>
          <w:color w:val="000000"/>
          <w:sz w:val="22"/>
        </w:rPr>
        <w:t xml:space="preserve"> or unknown payments</w:t>
      </w:r>
      <w:r w:rsidRPr="002B3C0C">
        <w:rPr>
          <w:rFonts w:asciiTheme="minorHAnsi" w:hAnsiTheme="minorHAnsi" w:cstheme="minorHAnsi"/>
          <w:color w:val="000000"/>
          <w:sz w:val="22"/>
        </w:rPr>
        <w:t xml:space="preserve">. The </w:t>
      </w:r>
      <w:r w:rsidR="001047BD">
        <w:rPr>
          <w:rFonts w:asciiTheme="minorHAnsi" w:hAnsiTheme="minorHAnsi" w:cstheme="minorHAnsi"/>
          <w:color w:val="000000"/>
          <w:sz w:val="22"/>
        </w:rPr>
        <w:t xml:space="preserve">absolute </w:t>
      </w:r>
      <w:r w:rsidRPr="002B3C0C">
        <w:rPr>
          <w:rFonts w:asciiTheme="minorHAnsi" w:hAnsiTheme="minorHAnsi" w:cstheme="minorHAnsi"/>
          <w:color w:val="000000"/>
          <w:sz w:val="22"/>
        </w:rPr>
        <w:t>value of improper payments</w:t>
      </w:r>
      <w:r w:rsidR="0052272A">
        <w:rPr>
          <w:rFonts w:asciiTheme="minorHAnsi" w:hAnsiTheme="minorHAnsi" w:cstheme="minorHAnsi"/>
          <w:color w:val="000000"/>
          <w:sz w:val="22"/>
        </w:rPr>
        <w:t xml:space="preserve"> and unknown payments</w:t>
      </w:r>
      <w:r w:rsidR="001047BD">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divided by the aggregate </w:t>
      </w:r>
      <w:r w:rsidR="001047BD">
        <w:rPr>
          <w:rFonts w:asciiTheme="minorHAnsi" w:hAnsiTheme="minorHAnsi" w:cstheme="minorHAnsi"/>
          <w:color w:val="000000"/>
          <w:sz w:val="22"/>
        </w:rPr>
        <w:t xml:space="preserve">absolute </w:t>
      </w:r>
      <w:r w:rsidRPr="002B3C0C">
        <w:rPr>
          <w:rFonts w:asciiTheme="minorHAnsi" w:hAnsiTheme="minorHAnsi" w:cstheme="minorHAnsi"/>
          <w:color w:val="000000"/>
          <w:sz w:val="22"/>
        </w:rPr>
        <w:t>value of the samples comprises the baseline rate for DL refunds.</w:t>
      </w:r>
    </w:p>
    <w:p w14:paraId="0B6B8827" w14:textId="4D142A82" w:rsidR="00FC5ECC" w:rsidRPr="000D03C6" w:rsidRDefault="00FC5ECC" w:rsidP="00FC5ECC">
      <w:pPr>
        <w:autoSpaceDE w:val="0"/>
        <w:autoSpaceDN w:val="0"/>
        <w:adjustRightInd w:val="0"/>
        <w:rPr>
          <w:rFonts w:asciiTheme="minorHAnsi" w:hAnsiTheme="minorHAnsi" w:cstheme="minorHAnsi"/>
          <w:color w:val="000000"/>
          <w:sz w:val="22"/>
        </w:rPr>
      </w:pPr>
      <w:r w:rsidRPr="000D03C6">
        <w:rPr>
          <w:rFonts w:asciiTheme="minorHAnsi" w:hAnsiTheme="minorHAnsi" w:cstheme="minorHAnsi"/>
          <w:color w:val="000000"/>
          <w:sz w:val="22"/>
        </w:rPr>
        <w:t xml:space="preserve">The </w:t>
      </w:r>
      <w:r w:rsidR="003926E2">
        <w:rPr>
          <w:rFonts w:asciiTheme="minorHAnsi" w:hAnsiTheme="minorHAnsi" w:cstheme="minorHAnsi"/>
          <w:color w:val="000000"/>
          <w:sz w:val="22"/>
        </w:rPr>
        <w:t>DL compliance audit</w:t>
      </w:r>
      <w:r w:rsidRPr="000D03C6">
        <w:rPr>
          <w:rFonts w:asciiTheme="minorHAnsi" w:hAnsiTheme="minorHAnsi" w:cstheme="minorHAnsi"/>
          <w:color w:val="000000"/>
          <w:sz w:val="22"/>
        </w:rPr>
        <w:t>, cons</w:t>
      </w:r>
      <w:r w:rsidR="00F064D2">
        <w:rPr>
          <w:rFonts w:asciiTheme="minorHAnsi" w:hAnsiTheme="minorHAnsi" w:cstheme="minorHAnsi"/>
          <w:color w:val="000000"/>
          <w:sz w:val="22"/>
        </w:rPr>
        <w:t>olidation, and refund rates are</w:t>
      </w:r>
      <w:r w:rsidRPr="000D03C6">
        <w:rPr>
          <w:rFonts w:asciiTheme="minorHAnsi" w:hAnsiTheme="minorHAnsi" w:cstheme="minorHAnsi"/>
          <w:color w:val="000000"/>
          <w:sz w:val="22"/>
        </w:rPr>
        <w:t xml:space="preserve"> then applied to their representative</w:t>
      </w:r>
    </w:p>
    <w:p w14:paraId="1BC6D598" w14:textId="06F49F6A" w:rsidR="004E70FC" w:rsidRDefault="00FC5ECC" w:rsidP="00CD22FB">
      <w:pPr>
        <w:autoSpaceDE w:val="0"/>
        <w:autoSpaceDN w:val="0"/>
        <w:adjustRightInd w:val="0"/>
        <w:spacing w:after="140"/>
        <w:rPr>
          <w:rFonts w:asciiTheme="minorHAnsi" w:hAnsiTheme="minorHAnsi" w:cs="Arial"/>
          <w:color w:val="000000"/>
          <w:sz w:val="22"/>
        </w:rPr>
      </w:pPr>
      <w:r w:rsidRPr="000D03C6">
        <w:rPr>
          <w:rFonts w:asciiTheme="minorHAnsi" w:hAnsiTheme="minorHAnsi" w:cs="Arial"/>
          <w:color w:val="000000"/>
          <w:sz w:val="22"/>
        </w:rPr>
        <w:t>FY 20</w:t>
      </w:r>
      <w:r w:rsidR="00EF639B">
        <w:rPr>
          <w:rFonts w:asciiTheme="minorHAnsi" w:hAnsiTheme="minorHAnsi" w:cs="Arial"/>
          <w:color w:val="000000"/>
          <w:sz w:val="22"/>
        </w:rPr>
        <w:t>2</w:t>
      </w:r>
      <w:r w:rsidR="00D54505">
        <w:rPr>
          <w:rFonts w:asciiTheme="minorHAnsi" w:hAnsiTheme="minorHAnsi" w:cs="Arial"/>
          <w:color w:val="000000"/>
          <w:sz w:val="22"/>
        </w:rPr>
        <w:t>1</w:t>
      </w:r>
      <w:r w:rsidRPr="000D03C6">
        <w:rPr>
          <w:rFonts w:asciiTheme="minorHAnsi" w:hAnsiTheme="minorHAnsi" w:cs="Arial"/>
          <w:color w:val="000000"/>
          <w:sz w:val="22"/>
        </w:rPr>
        <w:t xml:space="preserve"> </w:t>
      </w:r>
      <w:r w:rsidR="001C5FC1">
        <w:rPr>
          <w:rFonts w:asciiTheme="minorHAnsi" w:hAnsiTheme="minorHAnsi" w:cs="Arial"/>
          <w:color w:val="000000"/>
          <w:sz w:val="22"/>
        </w:rPr>
        <w:t>disbursements</w:t>
      </w:r>
      <w:r w:rsidRPr="000D03C6">
        <w:rPr>
          <w:rFonts w:asciiTheme="minorHAnsi" w:hAnsiTheme="minorHAnsi" w:cs="Arial"/>
          <w:color w:val="000000"/>
          <w:sz w:val="22"/>
        </w:rPr>
        <w:t xml:space="preserve">. The aggregate estimated improper payment </w:t>
      </w:r>
      <w:r w:rsidR="0052272A">
        <w:rPr>
          <w:rFonts w:asciiTheme="minorHAnsi" w:hAnsiTheme="minorHAnsi" w:cs="Arial"/>
          <w:color w:val="000000"/>
          <w:sz w:val="22"/>
        </w:rPr>
        <w:t xml:space="preserve">and unknown payment </w:t>
      </w:r>
      <w:r w:rsidRPr="000D03C6">
        <w:rPr>
          <w:rFonts w:asciiTheme="minorHAnsi" w:hAnsiTheme="minorHAnsi" w:cs="Arial"/>
          <w:color w:val="000000"/>
          <w:sz w:val="22"/>
        </w:rPr>
        <w:t>amount</w:t>
      </w:r>
      <w:r w:rsidR="0052272A">
        <w:rPr>
          <w:rFonts w:asciiTheme="minorHAnsi" w:hAnsiTheme="minorHAnsi" w:cs="Arial"/>
          <w:color w:val="000000"/>
          <w:sz w:val="22"/>
        </w:rPr>
        <w:t>s</w:t>
      </w:r>
      <w:r w:rsidRPr="000D03C6">
        <w:rPr>
          <w:rFonts w:asciiTheme="minorHAnsi" w:hAnsiTheme="minorHAnsi" w:cs="Arial"/>
          <w:color w:val="000000"/>
          <w:sz w:val="22"/>
        </w:rPr>
        <w:t xml:space="preserve"> for </w:t>
      </w:r>
      <w:r w:rsidR="00F064D2">
        <w:rPr>
          <w:rFonts w:asciiTheme="minorHAnsi" w:hAnsiTheme="minorHAnsi" w:cs="Arial"/>
          <w:color w:val="000000"/>
          <w:sz w:val="22"/>
        </w:rPr>
        <w:t>all three components i</w:t>
      </w:r>
      <w:r w:rsidRPr="000D03C6">
        <w:rPr>
          <w:rFonts w:asciiTheme="minorHAnsi" w:hAnsiTheme="minorHAnsi" w:cs="Arial"/>
          <w:color w:val="000000"/>
          <w:sz w:val="22"/>
        </w:rPr>
        <w:t xml:space="preserve">s then applied to the total disbursement activity for the Direct Loan program to determine the overall </w:t>
      </w:r>
      <w:r w:rsidR="0052272A">
        <w:rPr>
          <w:rFonts w:asciiTheme="minorHAnsi" w:hAnsiTheme="minorHAnsi" w:cs="Arial"/>
          <w:color w:val="000000"/>
          <w:sz w:val="22"/>
        </w:rPr>
        <w:t>DL</w:t>
      </w:r>
      <w:r w:rsidR="00AC6AFA">
        <w:rPr>
          <w:rFonts w:asciiTheme="minorHAnsi" w:hAnsiTheme="minorHAnsi" w:cs="Arial"/>
          <w:color w:val="000000"/>
          <w:sz w:val="22"/>
        </w:rPr>
        <w:t xml:space="preserve"> estimated</w:t>
      </w:r>
      <w:r w:rsidRPr="000D03C6">
        <w:rPr>
          <w:rFonts w:asciiTheme="minorHAnsi" w:hAnsiTheme="minorHAnsi" w:cs="Arial"/>
          <w:color w:val="000000"/>
          <w:sz w:val="22"/>
        </w:rPr>
        <w:t xml:space="preserve"> improper payment</w:t>
      </w:r>
      <w:r w:rsidR="0052272A">
        <w:rPr>
          <w:rFonts w:asciiTheme="minorHAnsi" w:hAnsiTheme="minorHAnsi" w:cs="Arial"/>
          <w:color w:val="000000"/>
          <w:sz w:val="22"/>
        </w:rPr>
        <w:t xml:space="preserve"> and unknown payment</w:t>
      </w:r>
      <w:r w:rsidRPr="000D03C6">
        <w:rPr>
          <w:rFonts w:asciiTheme="minorHAnsi" w:hAnsiTheme="minorHAnsi" w:cs="Arial"/>
          <w:color w:val="000000"/>
          <w:sz w:val="22"/>
        </w:rPr>
        <w:t xml:space="preserve"> rate</w:t>
      </w:r>
      <w:r w:rsidR="0052272A">
        <w:rPr>
          <w:rFonts w:asciiTheme="minorHAnsi" w:hAnsiTheme="minorHAnsi" w:cs="Arial"/>
          <w:color w:val="000000"/>
          <w:sz w:val="22"/>
        </w:rPr>
        <w:t>s</w:t>
      </w:r>
      <w:r w:rsidRPr="000D03C6">
        <w:rPr>
          <w:rFonts w:asciiTheme="minorHAnsi" w:hAnsiTheme="minorHAnsi" w:cs="Arial"/>
          <w:color w:val="000000"/>
          <w:sz w:val="22"/>
        </w:rPr>
        <w:t xml:space="preserve"> </w:t>
      </w:r>
      <w:r w:rsidR="00AC6AFA">
        <w:rPr>
          <w:rFonts w:asciiTheme="minorHAnsi" w:hAnsiTheme="minorHAnsi" w:cs="Arial"/>
          <w:color w:val="000000"/>
          <w:sz w:val="22"/>
        </w:rPr>
        <w:t>and dollar amounts</w:t>
      </w:r>
      <w:r w:rsidR="004E70FC">
        <w:rPr>
          <w:rFonts w:asciiTheme="minorHAnsi" w:hAnsiTheme="minorHAnsi" w:cs="Arial"/>
          <w:color w:val="000000"/>
          <w:sz w:val="22"/>
        </w:rPr>
        <w:t xml:space="preserve">.  </w:t>
      </w:r>
    </w:p>
    <w:p w14:paraId="211F1C80" w14:textId="5A98E561" w:rsidR="00CD22FB" w:rsidRDefault="004E70FC" w:rsidP="00A726CC">
      <w:pPr>
        <w:pStyle w:val="CommentText"/>
        <w:rPr>
          <w:rStyle w:val="CommentReference"/>
        </w:rPr>
      </w:pPr>
      <w:r w:rsidRPr="002B3C0C">
        <w:rPr>
          <w:rFonts w:asciiTheme="minorHAnsi" w:hAnsiTheme="minorHAnsi" w:cstheme="minorHAnsi"/>
          <w:color w:val="000000"/>
          <w:sz w:val="22"/>
        </w:rPr>
        <w:t xml:space="preserve">Based on this analysis, the </w:t>
      </w:r>
      <w:r w:rsidR="008240D2">
        <w:rPr>
          <w:rFonts w:asciiTheme="minorHAnsi" w:hAnsiTheme="minorHAnsi" w:cstheme="minorHAnsi"/>
          <w:color w:val="000000"/>
          <w:sz w:val="22"/>
        </w:rPr>
        <w:t xml:space="preserve">DL </w:t>
      </w:r>
      <w:r>
        <w:rPr>
          <w:rFonts w:asciiTheme="minorHAnsi" w:hAnsiTheme="minorHAnsi" w:cstheme="minorHAnsi"/>
          <w:color w:val="000000"/>
          <w:sz w:val="22"/>
        </w:rPr>
        <w:t xml:space="preserve">estimated improper and unknown payment </w:t>
      </w:r>
      <w:r w:rsidRPr="002B3C0C">
        <w:rPr>
          <w:rFonts w:asciiTheme="minorHAnsi" w:hAnsiTheme="minorHAnsi" w:cstheme="minorHAnsi"/>
          <w:color w:val="000000"/>
          <w:sz w:val="22"/>
        </w:rPr>
        <w:t>error rate</w:t>
      </w:r>
      <w:r>
        <w:rPr>
          <w:rFonts w:asciiTheme="minorHAnsi" w:hAnsiTheme="minorHAnsi" w:cstheme="minorHAnsi"/>
          <w:color w:val="000000"/>
          <w:sz w:val="22"/>
        </w:rPr>
        <w:t>s</w:t>
      </w:r>
      <w:r w:rsidRPr="002B3C0C">
        <w:rPr>
          <w:rFonts w:asciiTheme="minorHAnsi" w:hAnsiTheme="minorHAnsi" w:cstheme="minorHAnsi"/>
          <w:color w:val="000000"/>
          <w:sz w:val="22"/>
        </w:rPr>
        <w:t xml:space="preserve"> </w:t>
      </w:r>
      <w:r>
        <w:rPr>
          <w:rFonts w:asciiTheme="minorHAnsi" w:hAnsiTheme="minorHAnsi" w:cstheme="minorHAnsi"/>
          <w:color w:val="000000"/>
          <w:sz w:val="22"/>
        </w:rPr>
        <w:t xml:space="preserve">and dollar amounts </w:t>
      </w:r>
      <w:r w:rsidRPr="002B3C0C">
        <w:rPr>
          <w:rFonts w:asciiTheme="minorHAnsi" w:hAnsiTheme="minorHAnsi" w:cstheme="minorHAnsi"/>
          <w:color w:val="000000"/>
          <w:sz w:val="22"/>
        </w:rPr>
        <w:t>for FY 20</w:t>
      </w:r>
      <w:r>
        <w:rPr>
          <w:rFonts w:asciiTheme="minorHAnsi" w:hAnsiTheme="minorHAnsi" w:cstheme="minorHAnsi"/>
          <w:color w:val="000000"/>
          <w:sz w:val="22"/>
        </w:rPr>
        <w:t>21</w:t>
      </w:r>
      <w:r w:rsidRPr="002B3C0C">
        <w:rPr>
          <w:rFonts w:asciiTheme="minorHAnsi" w:hAnsiTheme="minorHAnsi" w:cstheme="minorHAnsi"/>
          <w:color w:val="000000"/>
          <w:sz w:val="22"/>
        </w:rPr>
        <w:t xml:space="preserve"> w</w:t>
      </w:r>
      <w:r>
        <w:rPr>
          <w:rFonts w:asciiTheme="minorHAnsi" w:hAnsiTheme="minorHAnsi" w:cstheme="minorHAnsi"/>
          <w:color w:val="000000"/>
          <w:sz w:val="22"/>
        </w:rPr>
        <w:t>ere</w:t>
      </w:r>
      <w:r w:rsidRPr="002B3C0C">
        <w:rPr>
          <w:rFonts w:asciiTheme="minorHAnsi" w:hAnsiTheme="minorHAnsi" w:cstheme="minorHAnsi"/>
          <w:color w:val="000000"/>
          <w:sz w:val="22"/>
        </w:rPr>
        <w:t xml:space="preserve"> </w:t>
      </w:r>
      <w:r w:rsidR="00033EB3">
        <w:rPr>
          <w:rFonts w:asciiTheme="minorHAnsi" w:hAnsiTheme="minorHAnsi" w:cs="Arial"/>
          <w:b/>
          <w:color w:val="000000"/>
          <w:sz w:val="22"/>
        </w:rPr>
        <w:t>0</w:t>
      </w:r>
      <w:r w:rsidR="005703DA">
        <w:rPr>
          <w:rFonts w:asciiTheme="minorHAnsi" w:hAnsiTheme="minorHAnsi" w:cs="Arial"/>
          <w:b/>
          <w:color w:val="000000"/>
          <w:sz w:val="22"/>
        </w:rPr>
        <w:t>.</w:t>
      </w:r>
      <w:r w:rsidR="00033EB3">
        <w:rPr>
          <w:rFonts w:asciiTheme="minorHAnsi" w:hAnsiTheme="minorHAnsi" w:cs="Arial"/>
          <w:b/>
          <w:color w:val="000000"/>
          <w:sz w:val="22"/>
        </w:rPr>
        <w:t>56</w:t>
      </w:r>
      <w:r w:rsidR="00033EB3" w:rsidRPr="00763E20">
        <w:rPr>
          <w:rFonts w:asciiTheme="minorHAnsi" w:hAnsiTheme="minorHAnsi" w:cs="Arial"/>
          <w:b/>
          <w:color w:val="000000"/>
          <w:sz w:val="22"/>
        </w:rPr>
        <w:t>%</w:t>
      </w:r>
      <w:r w:rsidR="00FC5ECC" w:rsidRPr="000D03C6">
        <w:rPr>
          <w:rFonts w:asciiTheme="minorHAnsi" w:hAnsiTheme="minorHAnsi" w:cs="Arial"/>
          <w:color w:val="000000"/>
          <w:sz w:val="22"/>
        </w:rPr>
        <w:t xml:space="preserve"> </w:t>
      </w:r>
      <w:r w:rsidR="00AC6AFA">
        <w:rPr>
          <w:rFonts w:asciiTheme="minorHAnsi" w:hAnsiTheme="minorHAnsi" w:cs="Arial"/>
          <w:color w:val="000000"/>
          <w:sz w:val="22"/>
        </w:rPr>
        <w:t xml:space="preserve">and </w:t>
      </w:r>
      <w:r w:rsidR="00FC5ECC" w:rsidRPr="00332917">
        <w:rPr>
          <w:rFonts w:asciiTheme="minorHAnsi" w:hAnsiTheme="minorHAnsi" w:cs="Arial"/>
          <w:b/>
          <w:bCs/>
          <w:color w:val="000000"/>
          <w:sz w:val="22"/>
        </w:rPr>
        <w:t>$</w:t>
      </w:r>
      <w:r w:rsidR="00033EB3">
        <w:rPr>
          <w:rFonts w:asciiTheme="minorHAnsi" w:hAnsiTheme="minorHAnsi" w:cs="Arial"/>
          <w:b/>
          <w:color w:val="000000"/>
          <w:sz w:val="22"/>
        </w:rPr>
        <w:t>4</w:t>
      </w:r>
      <w:r w:rsidR="00C35E5C">
        <w:rPr>
          <w:rFonts w:asciiTheme="minorHAnsi" w:hAnsiTheme="minorHAnsi" w:cs="Arial"/>
          <w:b/>
          <w:color w:val="000000"/>
          <w:sz w:val="22"/>
        </w:rPr>
        <w:t>74</w:t>
      </w:r>
      <w:r w:rsidR="005703DA">
        <w:rPr>
          <w:rFonts w:asciiTheme="minorHAnsi" w:hAnsiTheme="minorHAnsi" w:cs="Arial"/>
          <w:b/>
          <w:color w:val="000000"/>
          <w:sz w:val="22"/>
        </w:rPr>
        <w:t>.</w:t>
      </w:r>
      <w:r w:rsidR="00033EB3">
        <w:rPr>
          <w:rFonts w:asciiTheme="minorHAnsi" w:hAnsiTheme="minorHAnsi" w:cs="Arial"/>
          <w:b/>
          <w:color w:val="000000"/>
          <w:sz w:val="22"/>
        </w:rPr>
        <w:t>3</w:t>
      </w:r>
      <w:r w:rsidR="00C35E5C">
        <w:rPr>
          <w:rFonts w:asciiTheme="minorHAnsi" w:hAnsiTheme="minorHAnsi" w:cs="Arial"/>
          <w:b/>
          <w:color w:val="000000"/>
          <w:sz w:val="22"/>
        </w:rPr>
        <w:t>7</w:t>
      </w:r>
      <w:r w:rsidR="00FC5ECC">
        <w:rPr>
          <w:rFonts w:asciiTheme="minorHAnsi" w:hAnsiTheme="minorHAnsi" w:cs="Arial"/>
          <w:color w:val="000000"/>
          <w:sz w:val="22"/>
        </w:rPr>
        <w:t xml:space="preserve"> </w:t>
      </w:r>
      <w:r w:rsidR="00FC5ECC" w:rsidRPr="000D03C6">
        <w:rPr>
          <w:rFonts w:asciiTheme="minorHAnsi" w:hAnsiTheme="minorHAnsi" w:cs="Arial"/>
          <w:color w:val="000000"/>
          <w:sz w:val="22"/>
        </w:rPr>
        <w:t>million</w:t>
      </w:r>
      <w:r w:rsidR="00AC6AFA">
        <w:rPr>
          <w:rFonts w:asciiTheme="minorHAnsi" w:hAnsiTheme="minorHAnsi" w:cs="Arial"/>
          <w:color w:val="000000"/>
          <w:sz w:val="22"/>
        </w:rPr>
        <w:t>,</w:t>
      </w:r>
      <w:r w:rsidR="0052272A">
        <w:rPr>
          <w:rFonts w:asciiTheme="minorHAnsi" w:hAnsiTheme="minorHAnsi" w:cs="Arial"/>
          <w:color w:val="000000"/>
          <w:sz w:val="22"/>
        </w:rPr>
        <w:t xml:space="preserve"> and </w:t>
      </w:r>
      <w:r w:rsidR="00033EB3">
        <w:rPr>
          <w:rFonts w:asciiTheme="minorHAnsi" w:hAnsiTheme="minorHAnsi" w:cs="Arial"/>
          <w:b/>
          <w:color w:val="000000"/>
          <w:sz w:val="22"/>
        </w:rPr>
        <w:t>0</w:t>
      </w:r>
      <w:r w:rsidR="008B6B2F">
        <w:rPr>
          <w:rFonts w:asciiTheme="minorHAnsi" w:hAnsiTheme="minorHAnsi" w:cs="Arial"/>
          <w:b/>
          <w:color w:val="000000"/>
          <w:sz w:val="22"/>
        </w:rPr>
        <w:t>.00</w:t>
      </w:r>
      <w:r w:rsidR="00033EB3">
        <w:rPr>
          <w:rFonts w:asciiTheme="minorHAnsi" w:hAnsiTheme="minorHAnsi" w:cs="Arial"/>
          <w:b/>
          <w:color w:val="000000"/>
          <w:sz w:val="22"/>
        </w:rPr>
        <w:t>%</w:t>
      </w:r>
      <w:r w:rsidR="0052272A">
        <w:rPr>
          <w:rFonts w:asciiTheme="minorHAnsi" w:hAnsiTheme="minorHAnsi" w:cs="Arial"/>
          <w:color w:val="000000"/>
          <w:sz w:val="22"/>
        </w:rPr>
        <w:t xml:space="preserve"> </w:t>
      </w:r>
      <w:r w:rsidR="00AC6AFA">
        <w:rPr>
          <w:rFonts w:asciiTheme="minorHAnsi" w:hAnsiTheme="minorHAnsi" w:cs="Arial"/>
          <w:color w:val="000000"/>
          <w:sz w:val="22"/>
        </w:rPr>
        <w:t>and</w:t>
      </w:r>
      <w:r w:rsidR="0052272A" w:rsidRPr="000D03C6">
        <w:rPr>
          <w:rFonts w:asciiTheme="minorHAnsi" w:hAnsiTheme="minorHAnsi" w:cs="Arial"/>
          <w:color w:val="000000"/>
          <w:sz w:val="22"/>
        </w:rPr>
        <w:t xml:space="preserve"> </w:t>
      </w:r>
      <w:r w:rsidR="0052272A" w:rsidRPr="00332917">
        <w:rPr>
          <w:rFonts w:asciiTheme="minorHAnsi" w:hAnsiTheme="minorHAnsi" w:cs="Arial"/>
          <w:b/>
          <w:bCs/>
          <w:color w:val="000000"/>
          <w:sz w:val="22"/>
        </w:rPr>
        <w:t>$</w:t>
      </w:r>
      <w:r w:rsidR="00033EB3">
        <w:rPr>
          <w:rFonts w:asciiTheme="minorHAnsi" w:hAnsiTheme="minorHAnsi" w:cs="Arial"/>
          <w:b/>
          <w:color w:val="000000"/>
          <w:sz w:val="22"/>
        </w:rPr>
        <w:t>0</w:t>
      </w:r>
      <w:r w:rsidR="008B6B2F">
        <w:rPr>
          <w:rFonts w:asciiTheme="minorHAnsi" w:hAnsiTheme="minorHAnsi" w:cs="Arial"/>
          <w:b/>
          <w:color w:val="000000"/>
          <w:sz w:val="22"/>
        </w:rPr>
        <w:t>.00</w:t>
      </w:r>
      <w:r w:rsidR="0052272A">
        <w:rPr>
          <w:rFonts w:asciiTheme="minorHAnsi" w:hAnsiTheme="minorHAnsi" w:cs="Arial"/>
          <w:color w:val="000000"/>
          <w:sz w:val="22"/>
        </w:rPr>
        <w:t xml:space="preserve"> </w:t>
      </w:r>
      <w:r w:rsidR="0052272A" w:rsidRPr="000D03C6">
        <w:rPr>
          <w:rFonts w:asciiTheme="minorHAnsi" w:hAnsiTheme="minorHAnsi" w:cs="Arial"/>
          <w:color w:val="000000"/>
          <w:sz w:val="22"/>
        </w:rPr>
        <w:t>million</w:t>
      </w:r>
      <w:r w:rsidR="0052272A">
        <w:rPr>
          <w:rFonts w:asciiTheme="minorHAnsi" w:hAnsiTheme="minorHAnsi" w:cs="Arial"/>
          <w:color w:val="000000"/>
          <w:sz w:val="22"/>
        </w:rPr>
        <w:t>, respectively</w:t>
      </w:r>
      <w:r w:rsidR="00FC5ECC" w:rsidRPr="00A910DA">
        <w:rPr>
          <w:rFonts w:asciiTheme="minorHAnsi" w:hAnsiTheme="minorHAnsi" w:cs="Arial"/>
          <w:color w:val="000000"/>
          <w:sz w:val="22"/>
        </w:rPr>
        <w:t>.</w:t>
      </w:r>
      <w:r w:rsidR="001E3753">
        <w:rPr>
          <w:rFonts w:asciiTheme="minorHAnsi" w:hAnsiTheme="minorHAnsi" w:cs="Arial"/>
          <w:color w:val="000000"/>
          <w:sz w:val="22"/>
        </w:rPr>
        <w:t xml:space="preserve"> </w:t>
      </w:r>
      <w:r w:rsidR="001E3753">
        <w:rPr>
          <w:rFonts w:asciiTheme="minorHAnsi" w:hAnsiTheme="minorHAnsi" w:cstheme="minorHAnsi"/>
          <w:color w:val="000000"/>
          <w:sz w:val="22"/>
        </w:rPr>
        <w:t xml:space="preserve">The </w:t>
      </w:r>
      <w:r w:rsidR="00593125">
        <w:rPr>
          <w:rFonts w:asciiTheme="minorHAnsi" w:hAnsiTheme="minorHAnsi" w:cstheme="minorHAnsi"/>
          <w:color w:val="000000"/>
          <w:sz w:val="22"/>
        </w:rPr>
        <w:t xml:space="preserve">following </w:t>
      </w:r>
      <w:r w:rsidR="001E3753">
        <w:rPr>
          <w:rFonts w:asciiTheme="minorHAnsi" w:hAnsiTheme="minorHAnsi" w:cstheme="minorHAnsi"/>
          <w:color w:val="000000"/>
          <w:sz w:val="22"/>
        </w:rPr>
        <w:t>table provides the combined totals of the Direct Loan improper and unknown payment rates for FY 2021.</w:t>
      </w:r>
      <w:r w:rsidR="001E3753" w:rsidDel="001E3753">
        <w:rPr>
          <w:rStyle w:val="CommentReference"/>
        </w:rPr>
        <w:t xml:space="preserve"> </w:t>
      </w:r>
    </w:p>
    <w:p w14:paraId="2275A13C" w14:textId="77777777" w:rsidR="00A726CC" w:rsidRPr="00CD22FB" w:rsidRDefault="00A726CC" w:rsidP="00E2236A">
      <w:pPr>
        <w:pStyle w:val="CommentText"/>
        <w:rPr>
          <w:rFonts w:asciiTheme="minorHAnsi" w:hAnsiTheme="minorHAnsi" w:cs="Arial"/>
          <w:color w:val="000000"/>
          <w:sz w:val="22"/>
        </w:rPr>
      </w:pPr>
    </w:p>
    <w:tbl>
      <w:tblPr>
        <w:tblStyle w:val="TableGrid"/>
        <w:tblW w:w="9265" w:type="dxa"/>
        <w:tblLayout w:type="fixed"/>
        <w:tblLook w:val="04A0" w:firstRow="1" w:lastRow="0" w:firstColumn="1" w:lastColumn="0" w:noHBand="0" w:noVBand="1"/>
      </w:tblPr>
      <w:tblGrid>
        <w:gridCol w:w="7285"/>
        <w:gridCol w:w="1980"/>
      </w:tblGrid>
      <w:tr w:rsidR="00ED4DB3" w:rsidRPr="007142C6" w14:paraId="126F0F05" w14:textId="77777777" w:rsidTr="0048620B">
        <w:trPr>
          <w:trHeight w:val="287"/>
          <w:tblHeader/>
        </w:trPr>
        <w:tc>
          <w:tcPr>
            <w:tcW w:w="9265" w:type="dxa"/>
            <w:gridSpan w:val="2"/>
            <w:shd w:val="clear" w:color="auto" w:fill="D9D9D9" w:themeFill="background1" w:themeFillShade="D9"/>
          </w:tcPr>
          <w:p w14:paraId="206A141D" w14:textId="3464B7E3" w:rsidR="00ED4DB3" w:rsidRPr="008041EE" w:rsidRDefault="00ED4DB3" w:rsidP="001E3753">
            <w:pPr>
              <w:autoSpaceDE w:val="0"/>
              <w:autoSpaceDN w:val="0"/>
              <w:adjustRightInd w:val="0"/>
              <w:jc w:val="center"/>
              <w:rPr>
                <w:rFonts w:asciiTheme="minorHAnsi" w:hAnsiTheme="minorHAnsi"/>
                <w:b/>
                <w:sz w:val="22"/>
              </w:rPr>
            </w:pPr>
            <w:r w:rsidRPr="008041EE">
              <w:rPr>
                <w:rFonts w:asciiTheme="minorHAnsi" w:hAnsiTheme="minorHAnsi"/>
                <w:b/>
                <w:sz w:val="22"/>
              </w:rPr>
              <w:t xml:space="preserve">FY </w:t>
            </w:r>
            <w:r w:rsidRPr="008041EE">
              <w:rPr>
                <w:rFonts w:asciiTheme="minorHAnsi" w:hAnsiTheme="minorHAnsi" w:cs="Arial"/>
                <w:b/>
                <w:bCs/>
                <w:sz w:val="22"/>
              </w:rPr>
              <w:t>20</w:t>
            </w:r>
            <w:r w:rsidR="00C50BAD">
              <w:rPr>
                <w:rFonts w:asciiTheme="minorHAnsi" w:hAnsiTheme="minorHAnsi" w:cs="Arial"/>
                <w:b/>
                <w:bCs/>
                <w:sz w:val="22"/>
              </w:rPr>
              <w:t>2</w:t>
            </w:r>
            <w:r w:rsidR="0052272A">
              <w:rPr>
                <w:rFonts w:asciiTheme="minorHAnsi" w:hAnsiTheme="minorHAnsi" w:cs="Arial"/>
                <w:b/>
                <w:bCs/>
                <w:sz w:val="22"/>
              </w:rPr>
              <w:t>1</w:t>
            </w:r>
            <w:r w:rsidRPr="008041EE">
              <w:rPr>
                <w:rFonts w:asciiTheme="minorHAnsi" w:hAnsiTheme="minorHAnsi"/>
                <w:b/>
                <w:sz w:val="22"/>
              </w:rPr>
              <w:t xml:space="preserve"> </w:t>
            </w:r>
            <w:r w:rsidRPr="008041EE">
              <w:rPr>
                <w:rFonts w:asciiTheme="minorHAnsi" w:hAnsiTheme="minorHAnsi" w:cs="Arial"/>
                <w:b/>
                <w:bCs/>
                <w:sz w:val="22"/>
              </w:rPr>
              <w:t>Direct Loan Estimate</w:t>
            </w:r>
            <w:r w:rsidR="0052272A">
              <w:rPr>
                <w:rFonts w:asciiTheme="minorHAnsi" w:hAnsiTheme="minorHAnsi" w:cs="Arial"/>
                <w:b/>
                <w:bCs/>
                <w:sz w:val="22"/>
              </w:rPr>
              <w:t>s</w:t>
            </w:r>
          </w:p>
          <w:p w14:paraId="3FE01414" w14:textId="77777777" w:rsidR="00ED4DB3" w:rsidRPr="00A9692C" w:rsidRDefault="00ED4DB3" w:rsidP="001E3753">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52272A" w:rsidRPr="0052272A" w14:paraId="0F28973A" w14:textId="77777777" w:rsidTr="00E2236A">
        <w:trPr>
          <w:trHeight w:val="197"/>
        </w:trPr>
        <w:tc>
          <w:tcPr>
            <w:tcW w:w="9265" w:type="dxa"/>
            <w:gridSpan w:val="2"/>
            <w:shd w:val="clear" w:color="auto" w:fill="D9D9D9" w:themeFill="background1" w:themeFillShade="D9"/>
            <w:vAlign w:val="center"/>
          </w:tcPr>
          <w:p w14:paraId="12EFA8BA" w14:textId="5F4861BE" w:rsidR="0052272A" w:rsidRPr="00763E20" w:rsidRDefault="0052272A" w:rsidP="00FA7CB1">
            <w:pPr>
              <w:autoSpaceDE w:val="0"/>
              <w:autoSpaceDN w:val="0"/>
              <w:adjustRightInd w:val="0"/>
              <w:jc w:val="center"/>
              <w:rPr>
                <w:rStyle w:val="qowt-font3-arial"/>
                <w:rFonts w:asciiTheme="minorHAnsi" w:hAnsiTheme="minorHAnsi"/>
                <w:b/>
                <w:sz w:val="22"/>
                <w:szCs w:val="22"/>
              </w:rPr>
            </w:pPr>
            <w:r w:rsidRPr="00763E20">
              <w:rPr>
                <w:rStyle w:val="qowt-font3-arial"/>
                <w:rFonts w:asciiTheme="minorHAnsi" w:hAnsiTheme="minorHAnsi"/>
                <w:b/>
                <w:sz w:val="22"/>
                <w:szCs w:val="22"/>
              </w:rPr>
              <w:t xml:space="preserve">Improper Payment </w:t>
            </w:r>
            <w:r w:rsidR="00033EB3">
              <w:rPr>
                <w:rStyle w:val="qowt-font3-arial"/>
                <w:rFonts w:asciiTheme="minorHAnsi" w:hAnsiTheme="minorHAnsi"/>
                <w:b/>
                <w:sz w:val="22"/>
                <w:szCs w:val="22"/>
              </w:rPr>
              <w:t xml:space="preserve">and Unknown Payment </w:t>
            </w:r>
            <w:r w:rsidRPr="00763E20">
              <w:rPr>
                <w:rStyle w:val="qowt-font3-arial"/>
                <w:rFonts w:asciiTheme="minorHAnsi" w:hAnsiTheme="minorHAnsi"/>
                <w:b/>
                <w:sz w:val="22"/>
                <w:szCs w:val="22"/>
              </w:rPr>
              <w:t>Estimate</w:t>
            </w:r>
            <w:r w:rsidR="00CE41B8">
              <w:rPr>
                <w:rStyle w:val="qowt-font3-arial"/>
                <w:rFonts w:asciiTheme="minorHAnsi" w:hAnsiTheme="minorHAnsi"/>
                <w:b/>
                <w:sz w:val="22"/>
                <w:szCs w:val="22"/>
              </w:rPr>
              <w:t>s</w:t>
            </w:r>
          </w:p>
        </w:tc>
      </w:tr>
      <w:tr w:rsidR="0052272A" w14:paraId="0DC9A87F" w14:textId="77777777" w:rsidTr="00E2236A">
        <w:trPr>
          <w:trHeight w:val="197"/>
        </w:trPr>
        <w:tc>
          <w:tcPr>
            <w:tcW w:w="7285" w:type="dxa"/>
            <w:shd w:val="clear" w:color="auto" w:fill="F2F2F2" w:themeFill="background1" w:themeFillShade="F2"/>
            <w:vAlign w:val="center"/>
          </w:tcPr>
          <w:p w14:paraId="233E53A1" w14:textId="3BDF17CE" w:rsidR="0052272A" w:rsidDel="0052272A" w:rsidRDefault="0052272A" w:rsidP="00FA7CB1">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of Improper Payment</w:t>
            </w:r>
            <w:r>
              <w:rPr>
                <w:rStyle w:val="qowt-font3-arial"/>
                <w:rFonts w:asciiTheme="minorHAnsi" w:hAnsiTheme="minorHAnsi"/>
                <w:sz w:val="22"/>
                <w:szCs w:val="22"/>
              </w:rPr>
              <w:t>s</w:t>
            </w:r>
            <w:r w:rsidRPr="00792607">
              <w:rPr>
                <w:rStyle w:val="qowt-font3-arial"/>
                <w:rFonts w:asciiTheme="minorHAnsi" w:hAnsiTheme="minorHAnsi"/>
                <w:sz w:val="22"/>
                <w:szCs w:val="22"/>
              </w:rPr>
              <w:t xml:space="preserve"> </w:t>
            </w:r>
            <w:r w:rsidR="00033EB3">
              <w:rPr>
                <w:rStyle w:val="qowt-font3-arial"/>
                <w:rFonts w:asciiTheme="minorHAnsi" w:hAnsiTheme="minorHAnsi"/>
                <w:sz w:val="22"/>
                <w:szCs w:val="22"/>
              </w:rPr>
              <w:t xml:space="preserve">and Unknown Payments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291B0CE0" w14:textId="4B50836B"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033EB3">
              <w:rPr>
                <w:rStyle w:val="qowt-font3-arial"/>
                <w:rFonts w:asciiTheme="minorHAnsi" w:hAnsiTheme="minorHAnsi" w:cs="Arial"/>
                <w:szCs w:val="20"/>
              </w:rPr>
              <w:t>4</w:t>
            </w:r>
            <w:r w:rsidR="00C35E5C">
              <w:rPr>
                <w:rStyle w:val="qowt-font3-arial"/>
                <w:rFonts w:asciiTheme="minorHAnsi" w:hAnsiTheme="minorHAnsi" w:cs="Arial"/>
                <w:szCs w:val="20"/>
              </w:rPr>
              <w:t>74</w:t>
            </w:r>
            <w:r>
              <w:rPr>
                <w:rStyle w:val="qowt-font3-arial"/>
                <w:rFonts w:asciiTheme="minorHAnsi" w:hAnsiTheme="minorHAnsi" w:cs="Arial"/>
                <w:szCs w:val="20"/>
              </w:rPr>
              <w:t>.</w:t>
            </w:r>
            <w:r w:rsidR="00033EB3">
              <w:rPr>
                <w:rStyle w:val="qowt-font3-arial"/>
                <w:rFonts w:asciiTheme="minorHAnsi" w:hAnsiTheme="minorHAnsi" w:cs="Arial"/>
                <w:szCs w:val="20"/>
              </w:rPr>
              <w:t>3</w:t>
            </w:r>
            <w:r w:rsidR="00C35E5C">
              <w:rPr>
                <w:rStyle w:val="qowt-font3-arial"/>
                <w:rFonts w:asciiTheme="minorHAnsi" w:hAnsiTheme="minorHAnsi" w:cs="Arial"/>
                <w:szCs w:val="20"/>
              </w:rPr>
              <w:t>7</w:t>
            </w:r>
          </w:p>
        </w:tc>
      </w:tr>
      <w:tr w:rsidR="0052272A" w14:paraId="3CDDA48A" w14:textId="77777777" w:rsidTr="00E2236A">
        <w:trPr>
          <w:trHeight w:val="188"/>
        </w:trPr>
        <w:tc>
          <w:tcPr>
            <w:tcW w:w="7285" w:type="dxa"/>
            <w:shd w:val="clear" w:color="auto" w:fill="F2F2F2" w:themeFill="background1" w:themeFillShade="F2"/>
            <w:vAlign w:val="center"/>
          </w:tcPr>
          <w:p w14:paraId="0C51CFAE" w14:textId="36A49726"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lastRenderedPageBreak/>
              <w:t>Over</w:t>
            </w:r>
            <w:r w:rsidR="00A64C74">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w:t>
            </w:r>
            <w:r>
              <w:rPr>
                <w:rStyle w:val="qowt-font3-arial"/>
                <w:rFonts w:asciiTheme="minorHAnsi" w:hAnsiTheme="minorHAnsi"/>
                <w:sz w:val="22"/>
                <w:szCs w:val="22"/>
              </w:rPr>
              <w:t xml:space="preserve">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3998FAE3" w14:textId="0CA49DDD"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033EB3">
              <w:rPr>
                <w:rStyle w:val="qowt-font3-arial"/>
                <w:rFonts w:asciiTheme="minorHAnsi" w:hAnsiTheme="minorHAnsi" w:cs="Arial"/>
                <w:szCs w:val="20"/>
              </w:rPr>
              <w:t>8</w:t>
            </w:r>
            <w:r w:rsidR="00C35E5C">
              <w:rPr>
                <w:rStyle w:val="qowt-font3-arial"/>
                <w:rFonts w:asciiTheme="minorHAnsi" w:hAnsiTheme="minorHAnsi" w:cs="Arial"/>
                <w:szCs w:val="20"/>
              </w:rPr>
              <w:t>6</w:t>
            </w:r>
            <w:r>
              <w:rPr>
                <w:rStyle w:val="qowt-font3-arial"/>
                <w:rFonts w:asciiTheme="minorHAnsi" w:hAnsiTheme="minorHAnsi" w:cs="Arial"/>
                <w:szCs w:val="20"/>
              </w:rPr>
              <w:t>.</w:t>
            </w:r>
            <w:r w:rsidR="00C35E5C">
              <w:rPr>
                <w:rStyle w:val="qowt-font3-arial"/>
                <w:rFonts w:asciiTheme="minorHAnsi" w:hAnsiTheme="minorHAnsi" w:cs="Arial"/>
                <w:szCs w:val="20"/>
              </w:rPr>
              <w:t>43</w:t>
            </w:r>
          </w:p>
        </w:tc>
      </w:tr>
      <w:tr w:rsidR="0052272A" w14:paraId="2ABB6D4A" w14:textId="77777777" w:rsidTr="00E2236A">
        <w:trPr>
          <w:trHeight w:val="80"/>
        </w:trPr>
        <w:tc>
          <w:tcPr>
            <w:tcW w:w="7285" w:type="dxa"/>
            <w:shd w:val="clear" w:color="auto" w:fill="F2F2F2" w:themeFill="background1" w:themeFillShade="F2"/>
            <w:vAlign w:val="center"/>
          </w:tcPr>
          <w:p w14:paraId="1DFE2650" w14:textId="63476FA2"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Under</w:t>
            </w:r>
            <w:r w:rsidR="00A64C74">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3A109F48" w14:textId="60FA3121"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033EB3">
              <w:rPr>
                <w:rStyle w:val="qowt-font3-arial"/>
                <w:rFonts w:asciiTheme="minorHAnsi" w:hAnsiTheme="minorHAnsi" w:cs="Arial"/>
                <w:szCs w:val="20"/>
              </w:rPr>
              <w:t>1</w:t>
            </w:r>
            <w:r w:rsidR="00C35E5C">
              <w:rPr>
                <w:rStyle w:val="qowt-font3-arial"/>
                <w:rFonts w:asciiTheme="minorHAnsi" w:hAnsiTheme="minorHAnsi" w:cs="Arial"/>
                <w:szCs w:val="20"/>
              </w:rPr>
              <w:t>6</w:t>
            </w:r>
            <w:r>
              <w:rPr>
                <w:rStyle w:val="qowt-font3-arial"/>
                <w:rFonts w:asciiTheme="minorHAnsi" w:hAnsiTheme="minorHAnsi" w:cs="Arial"/>
                <w:szCs w:val="20"/>
              </w:rPr>
              <w:t>.</w:t>
            </w:r>
            <w:r w:rsidR="00C35E5C">
              <w:rPr>
                <w:rStyle w:val="qowt-font3-arial"/>
                <w:rFonts w:asciiTheme="minorHAnsi" w:hAnsiTheme="minorHAnsi" w:cs="Arial"/>
                <w:szCs w:val="20"/>
              </w:rPr>
              <w:t>03</w:t>
            </w:r>
          </w:p>
        </w:tc>
      </w:tr>
      <w:tr w:rsidR="00033EB3" w14:paraId="034E8D0E" w14:textId="77777777" w:rsidTr="00E2236A">
        <w:trPr>
          <w:trHeight w:val="80"/>
        </w:trPr>
        <w:tc>
          <w:tcPr>
            <w:tcW w:w="7285" w:type="dxa"/>
            <w:shd w:val="clear" w:color="auto" w:fill="F2F2F2" w:themeFill="background1" w:themeFillShade="F2"/>
            <w:vAlign w:val="center"/>
          </w:tcPr>
          <w:p w14:paraId="3672A0DB" w14:textId="706D5BCD" w:rsidR="00033EB3" w:rsidRPr="00792607" w:rsidRDefault="00033EB3" w:rsidP="00763E20">
            <w:pPr>
              <w:autoSpaceDE w:val="0"/>
              <w:autoSpaceDN w:val="0"/>
              <w:adjustRightInd w:val="0"/>
              <w:ind w:left="720"/>
              <w:rPr>
                <w:rStyle w:val="qowt-font3-arial"/>
                <w:rFonts w:asciiTheme="minorHAnsi" w:hAnsiTheme="minorHAnsi"/>
                <w:sz w:val="22"/>
                <w:szCs w:val="22"/>
                <w:lang w:eastAsia="en-US"/>
              </w:rPr>
            </w:pPr>
            <w:r>
              <w:rPr>
                <w:rStyle w:val="qowt-font3-arial"/>
                <w:rFonts w:asciiTheme="minorHAnsi" w:hAnsiTheme="minorHAnsi"/>
                <w:sz w:val="22"/>
                <w:szCs w:val="22"/>
              </w:rPr>
              <w:t>Technically</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6691D2BD" w14:textId="4DE1DF3E" w:rsidR="00033EB3" w:rsidRDefault="00033EB3" w:rsidP="00033EB3">
            <w:pPr>
              <w:autoSpaceDE w:val="0"/>
              <w:autoSpaceDN w:val="0"/>
              <w:adjustRightInd w:val="0"/>
              <w:jc w:val="right"/>
              <w:rPr>
                <w:rStyle w:val="qowt-font3-arial"/>
                <w:rFonts w:asciiTheme="minorHAnsi" w:hAnsiTheme="minorHAnsi"/>
                <w:szCs w:val="20"/>
              </w:rPr>
            </w:pPr>
            <w:r>
              <w:rPr>
                <w:rStyle w:val="qowt-font3-arial"/>
                <w:rFonts w:asciiTheme="minorHAnsi" w:hAnsiTheme="minorHAnsi" w:cs="Arial"/>
                <w:szCs w:val="20"/>
              </w:rPr>
              <w:t>$3</w:t>
            </w:r>
            <w:r w:rsidR="00C35E5C">
              <w:rPr>
                <w:rStyle w:val="qowt-font3-arial"/>
                <w:rFonts w:asciiTheme="minorHAnsi" w:hAnsiTheme="minorHAnsi" w:cs="Arial"/>
                <w:szCs w:val="20"/>
              </w:rPr>
              <w:t>71</w:t>
            </w:r>
            <w:r>
              <w:rPr>
                <w:rStyle w:val="qowt-font3-arial"/>
                <w:rFonts w:asciiTheme="minorHAnsi" w:hAnsiTheme="minorHAnsi" w:cs="Arial"/>
                <w:szCs w:val="20"/>
              </w:rPr>
              <w:t>.</w:t>
            </w:r>
            <w:r w:rsidR="00C35E5C">
              <w:rPr>
                <w:rStyle w:val="qowt-font3-arial"/>
                <w:rFonts w:asciiTheme="minorHAnsi" w:hAnsiTheme="minorHAnsi" w:cs="Arial"/>
                <w:szCs w:val="20"/>
              </w:rPr>
              <w:t>91</w:t>
            </w:r>
          </w:p>
        </w:tc>
      </w:tr>
      <w:tr w:rsidR="00033EB3" w14:paraId="3F83F036" w14:textId="77777777" w:rsidTr="00E2236A">
        <w:trPr>
          <w:trHeight w:val="80"/>
        </w:trPr>
        <w:tc>
          <w:tcPr>
            <w:tcW w:w="7285" w:type="dxa"/>
            <w:shd w:val="clear" w:color="auto" w:fill="F2F2F2" w:themeFill="background1" w:themeFillShade="F2"/>
            <w:vAlign w:val="center"/>
          </w:tcPr>
          <w:p w14:paraId="7786173E" w14:textId="2E67C4E7" w:rsidR="00033EB3" w:rsidRPr="00792607" w:rsidRDefault="00033EB3"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w:t>
            </w:r>
            <w:r>
              <w:rPr>
                <w:rStyle w:val="qowt-font3-arial"/>
                <w:rFonts w:asciiTheme="minorHAnsi" w:hAnsiTheme="minorHAnsi"/>
                <w:sz w:val="22"/>
                <w:szCs w:val="22"/>
              </w:rPr>
              <w:t>known</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6E369877" w14:textId="2DC4BC56" w:rsidR="00033EB3" w:rsidRDefault="00033EB3" w:rsidP="00033EB3">
            <w:pPr>
              <w:autoSpaceDE w:val="0"/>
              <w:autoSpaceDN w:val="0"/>
              <w:adjustRightInd w:val="0"/>
              <w:jc w:val="right"/>
              <w:rPr>
                <w:rStyle w:val="qowt-font3-arial"/>
                <w:rFonts w:asciiTheme="minorHAnsi" w:hAnsiTheme="minorHAnsi"/>
                <w:szCs w:val="20"/>
              </w:rPr>
            </w:pPr>
            <w:r>
              <w:rPr>
                <w:rStyle w:val="qowt-font3-arial"/>
                <w:rFonts w:asciiTheme="minorHAnsi" w:hAnsiTheme="minorHAnsi" w:cs="Arial"/>
                <w:szCs w:val="20"/>
              </w:rPr>
              <w:t>$0.00</w:t>
            </w:r>
          </w:p>
        </w:tc>
      </w:tr>
      <w:tr w:rsidR="00033EB3" w14:paraId="0184C7B1" w14:textId="77777777" w:rsidTr="00E2236A">
        <w:trPr>
          <w:trHeight w:val="80"/>
        </w:trPr>
        <w:tc>
          <w:tcPr>
            <w:tcW w:w="7285" w:type="dxa"/>
            <w:shd w:val="clear" w:color="auto" w:fill="F2F2F2" w:themeFill="background1" w:themeFillShade="F2"/>
            <w:vAlign w:val="center"/>
          </w:tcPr>
          <w:p w14:paraId="735C8B71" w14:textId="77777777" w:rsidR="00033EB3" w:rsidDel="0052272A" w:rsidRDefault="00033EB3" w:rsidP="00033EB3">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(as % of Population Total)</w:t>
            </w:r>
          </w:p>
        </w:tc>
        <w:tc>
          <w:tcPr>
            <w:tcW w:w="1980" w:type="dxa"/>
            <w:shd w:val="clear" w:color="auto" w:fill="F2F2F2" w:themeFill="background1" w:themeFillShade="F2"/>
            <w:vAlign w:val="center"/>
          </w:tcPr>
          <w:p w14:paraId="405E6CE8" w14:textId="01766B42" w:rsidR="00033EB3" w:rsidRDefault="00033EB3"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0.56%</w:t>
            </w:r>
          </w:p>
        </w:tc>
      </w:tr>
      <w:tr w:rsidR="00033EB3" w14:paraId="3865AFCA" w14:textId="77777777" w:rsidTr="00E2236A">
        <w:trPr>
          <w:trHeight w:val="80"/>
        </w:trPr>
        <w:tc>
          <w:tcPr>
            <w:tcW w:w="7285" w:type="dxa"/>
            <w:shd w:val="clear" w:color="auto" w:fill="F2F2F2" w:themeFill="background1" w:themeFillShade="F2"/>
            <w:vAlign w:val="center"/>
          </w:tcPr>
          <w:p w14:paraId="5DED88BF" w14:textId="77777777" w:rsidR="00033EB3" w:rsidDel="0052272A" w:rsidRDefault="00033EB3" w:rsidP="00033EB3">
            <w:pPr>
              <w:autoSpaceDE w:val="0"/>
              <w:autoSpaceDN w:val="0"/>
              <w:adjustRightInd w:val="0"/>
              <w:rPr>
                <w:rStyle w:val="qowt-font3-arial"/>
                <w:rFonts w:asciiTheme="minorHAnsi" w:hAnsiTheme="minorHAnsi"/>
                <w:sz w:val="22"/>
                <w:szCs w:val="22"/>
              </w:rPr>
            </w:pPr>
            <w:r>
              <w:rPr>
                <w:rStyle w:val="qowt-font3-arial"/>
                <w:rFonts w:asciiTheme="minorHAnsi" w:hAnsiTheme="minorHAnsi"/>
                <w:sz w:val="22"/>
                <w:szCs w:val="22"/>
              </w:rPr>
              <w:t>Precision Rate (as a % of Population Total) based on 95% Confidence Interval</w:t>
            </w:r>
          </w:p>
        </w:tc>
        <w:tc>
          <w:tcPr>
            <w:tcW w:w="1980" w:type="dxa"/>
            <w:shd w:val="clear" w:color="auto" w:fill="F2F2F2" w:themeFill="background1" w:themeFillShade="F2"/>
            <w:vAlign w:val="center"/>
          </w:tcPr>
          <w:p w14:paraId="7CA3F11C" w14:textId="3226AF4D" w:rsidR="00033EB3" w:rsidRDefault="00033EB3"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+/- 0.51%</w:t>
            </w:r>
          </w:p>
        </w:tc>
      </w:tr>
    </w:tbl>
    <w:p w14:paraId="3C3DCCF2" w14:textId="6594FA47" w:rsidR="00C576B7" w:rsidRPr="00CD22FB" w:rsidRDefault="00C576B7">
      <w:pPr>
        <w:spacing w:after="200" w:line="276" w:lineRule="auto"/>
        <w:rPr>
          <w:rFonts w:eastAsia="Times New Roman"/>
          <w:color w:val="000000"/>
          <w:sz w:val="22"/>
          <w:szCs w:val="22"/>
        </w:rPr>
      </w:pPr>
    </w:p>
    <w:sectPr w:rsidR="00C576B7" w:rsidRPr="00CD22FB" w:rsidSect="00B23C17">
      <w:footerReference w:type="even" r:id="rId13"/>
      <w:footerReference w:type="defaul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5D77" w14:textId="77777777" w:rsidR="00737566" w:rsidRDefault="00737566" w:rsidP="00F50B6D">
      <w:r>
        <w:separator/>
      </w:r>
    </w:p>
  </w:endnote>
  <w:endnote w:type="continuationSeparator" w:id="0">
    <w:p w14:paraId="451AE259" w14:textId="77777777" w:rsidR="00737566" w:rsidRDefault="00737566" w:rsidP="00F50B6D">
      <w:r>
        <w:continuationSeparator/>
      </w:r>
    </w:p>
  </w:endnote>
  <w:endnote w:type="continuationNotice" w:id="1">
    <w:p w14:paraId="0FEE68AF" w14:textId="77777777" w:rsidR="00737566" w:rsidRDefault="00737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F0AB" w14:textId="38ABCCA9" w:rsidR="00E54E16" w:rsidRPr="000709E9" w:rsidRDefault="00E54E16" w:rsidP="000709E9">
    <w:pPr>
      <w:pStyle w:val="Footer"/>
      <w:jc w:val="center"/>
    </w:pPr>
    <w:r>
      <w:rPr>
        <w:color w:val="000000"/>
      </w:rPr>
      <w:fldChar w:fldCharType="begin" w:fldLock="1"/>
    </w:r>
    <w:r>
      <w:rPr>
        <w:color w:val="000000"/>
      </w:rPr>
      <w:instrText xml:space="preserve"> DOCPROPERTY bjFooterEvenPageDocProperty \* MERGEFORMAT </w:instrText>
    </w:r>
    <w:r>
      <w:rPr>
        <w:color w:val="000000"/>
      </w:rPr>
      <w:fldChar w:fldCharType="separate"/>
    </w:r>
    <w:r w:rsidRPr="000709E9">
      <w:rPr>
        <w:color w:val="000000"/>
      </w:rPr>
      <w:t>Authorized Use Only</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35903"/>
      <w:docPartObj>
        <w:docPartGallery w:val="Page Numbers (Bottom of Page)"/>
        <w:docPartUnique/>
      </w:docPartObj>
    </w:sdtPr>
    <w:sdtEndPr>
      <w:rPr>
        <w:noProof/>
      </w:rPr>
    </w:sdtEndPr>
    <w:sdtContent>
      <w:p w14:paraId="22FC48CB" w14:textId="7D7D81E0" w:rsidR="00E54E16" w:rsidRDefault="00E54E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C146" w14:textId="14506DF6" w:rsidR="00E54E16" w:rsidRPr="000709E9" w:rsidRDefault="00E54E16" w:rsidP="000709E9">
    <w:pPr>
      <w:pStyle w:val="Footer"/>
      <w:jc w:val="center"/>
    </w:pPr>
    <w:r>
      <w:rPr>
        <w:color w:val="000000"/>
      </w:rPr>
      <w:fldChar w:fldCharType="begin" w:fldLock="1"/>
    </w:r>
    <w:r>
      <w:rPr>
        <w:color w:val="000000"/>
      </w:rPr>
      <w:instrText xml:space="preserve"> DOCPROPERTY bjFooterFirstPageDocProperty \* MERGEFORMAT </w:instrText>
    </w:r>
    <w:r>
      <w:rPr>
        <w:color w:val="000000"/>
      </w:rPr>
      <w:fldChar w:fldCharType="separate"/>
    </w:r>
    <w:r w:rsidRPr="000709E9">
      <w:rPr>
        <w:color w:val="000000"/>
      </w:rPr>
      <w:t>Authorized Use Only</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B20C" w14:textId="77777777" w:rsidR="00737566" w:rsidRDefault="00737566" w:rsidP="00F50B6D">
      <w:r>
        <w:separator/>
      </w:r>
    </w:p>
  </w:footnote>
  <w:footnote w:type="continuationSeparator" w:id="0">
    <w:p w14:paraId="2D697165" w14:textId="77777777" w:rsidR="00737566" w:rsidRDefault="00737566" w:rsidP="00F50B6D">
      <w:r>
        <w:continuationSeparator/>
      </w:r>
    </w:p>
  </w:footnote>
  <w:footnote w:type="continuationNotice" w:id="1">
    <w:p w14:paraId="6A2700DF" w14:textId="77777777" w:rsidR="00737566" w:rsidRDefault="00737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97F"/>
    <w:multiLevelType w:val="multilevel"/>
    <w:tmpl w:val="06949F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1D4743"/>
    <w:multiLevelType w:val="hybridMultilevel"/>
    <w:tmpl w:val="A2FE7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767C5"/>
    <w:multiLevelType w:val="hybridMultilevel"/>
    <w:tmpl w:val="966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5284"/>
    <w:multiLevelType w:val="hybridMultilevel"/>
    <w:tmpl w:val="AC7E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5F65"/>
    <w:multiLevelType w:val="hybridMultilevel"/>
    <w:tmpl w:val="CBF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1142D"/>
    <w:multiLevelType w:val="hybridMultilevel"/>
    <w:tmpl w:val="59209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AC7"/>
    <w:multiLevelType w:val="hybridMultilevel"/>
    <w:tmpl w:val="9968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273ED"/>
    <w:multiLevelType w:val="hybridMultilevel"/>
    <w:tmpl w:val="9BD4B2D6"/>
    <w:lvl w:ilvl="0" w:tplc="4ECC8072">
      <w:start w:val="1"/>
      <w:numFmt w:val="decimal"/>
      <w:lvlText w:val="(%1)"/>
      <w:lvlJc w:val="left"/>
      <w:pPr>
        <w:ind w:left="405" w:hanging="360"/>
      </w:pPr>
      <w:rPr>
        <w:color w:val="00000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8" w15:restartNumberingAfterBreak="0">
    <w:nsid w:val="18511B45"/>
    <w:multiLevelType w:val="hybridMultilevel"/>
    <w:tmpl w:val="AFF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C661F"/>
    <w:multiLevelType w:val="hybridMultilevel"/>
    <w:tmpl w:val="DCE87212"/>
    <w:lvl w:ilvl="0" w:tplc="C10A3906">
      <w:start w:val="1"/>
      <w:numFmt w:val="upperRoman"/>
      <w:lvlText w:val="%1."/>
      <w:lvlJc w:val="left"/>
      <w:pPr>
        <w:ind w:left="1440" w:hanging="720"/>
      </w:pPr>
      <w:rPr>
        <w:rFonts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B41B4"/>
    <w:multiLevelType w:val="hybridMultilevel"/>
    <w:tmpl w:val="98A0BDDE"/>
    <w:lvl w:ilvl="0" w:tplc="596E43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C4B21"/>
    <w:multiLevelType w:val="hybridMultilevel"/>
    <w:tmpl w:val="D9C0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429D"/>
    <w:multiLevelType w:val="hybridMultilevel"/>
    <w:tmpl w:val="73CE2B44"/>
    <w:lvl w:ilvl="0" w:tplc="3FECA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86B75"/>
    <w:multiLevelType w:val="hybridMultilevel"/>
    <w:tmpl w:val="C41031B8"/>
    <w:lvl w:ilvl="0" w:tplc="17C06A4A">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E4035"/>
    <w:multiLevelType w:val="hybridMultilevel"/>
    <w:tmpl w:val="E72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095A"/>
    <w:multiLevelType w:val="hybridMultilevel"/>
    <w:tmpl w:val="8CE236E6"/>
    <w:lvl w:ilvl="0" w:tplc="056AF9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D0F7E"/>
    <w:multiLevelType w:val="hybridMultilevel"/>
    <w:tmpl w:val="9E9A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E97212"/>
    <w:multiLevelType w:val="hybridMultilevel"/>
    <w:tmpl w:val="E0ACEB18"/>
    <w:lvl w:ilvl="0" w:tplc="596E43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A0906"/>
    <w:multiLevelType w:val="hybridMultilevel"/>
    <w:tmpl w:val="D332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111ED"/>
    <w:multiLevelType w:val="hybridMultilevel"/>
    <w:tmpl w:val="6D92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6515B"/>
    <w:multiLevelType w:val="hybridMultilevel"/>
    <w:tmpl w:val="D2BC2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84A5B"/>
    <w:multiLevelType w:val="multilevel"/>
    <w:tmpl w:val="A0067EE2"/>
    <w:lvl w:ilvl="0">
      <w:start w:val="1"/>
      <w:numFmt w:val="decimal"/>
      <w:pStyle w:val="Heading3"/>
      <w:lvlText w:val="%1."/>
      <w:lvlJc w:val="left"/>
      <w:pPr>
        <w:ind w:left="360" w:hanging="360"/>
      </w:pPr>
      <w:rPr>
        <w:rFonts w:hint="default"/>
        <w:i/>
        <w:color w:val="auto"/>
        <w:sz w:val="22"/>
      </w:rPr>
    </w:lvl>
    <w:lvl w:ilvl="1">
      <w:start w:val="1"/>
      <w:numFmt w:val="upperRoman"/>
      <w:pStyle w:val="Heading4"/>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336221"/>
    <w:multiLevelType w:val="hybridMultilevel"/>
    <w:tmpl w:val="B1D23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65A75"/>
    <w:multiLevelType w:val="multilevel"/>
    <w:tmpl w:val="A0067EE2"/>
    <w:lvl w:ilvl="0">
      <w:start w:val="1"/>
      <w:numFmt w:val="decimal"/>
      <w:lvlText w:val="%1."/>
      <w:lvlJc w:val="left"/>
      <w:pPr>
        <w:ind w:left="360" w:hanging="360"/>
      </w:pPr>
      <w:rPr>
        <w:rFonts w:hint="default"/>
        <w:i/>
        <w:color w:val="auto"/>
        <w:sz w:val="22"/>
      </w:r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F641E3"/>
    <w:multiLevelType w:val="multilevel"/>
    <w:tmpl w:val="E1482280"/>
    <w:lvl w:ilvl="0">
      <w:start w:val="3"/>
      <w:numFmt w:val="decimal"/>
      <w:lvlText w:val="%1.0"/>
      <w:lvlJc w:val="left"/>
      <w:pPr>
        <w:ind w:left="360" w:hanging="360"/>
      </w:pPr>
      <w:rPr>
        <w:rFonts w:hint="default"/>
        <w:i w:val="0"/>
        <w:sz w:val="22"/>
      </w:rPr>
    </w:lvl>
    <w:lvl w:ilvl="1">
      <w:start w:val="1"/>
      <w:numFmt w:val="decimal"/>
      <w:lvlText w:val="%1.%2"/>
      <w:lvlJc w:val="left"/>
      <w:pPr>
        <w:ind w:left="1080" w:hanging="360"/>
      </w:pPr>
      <w:rPr>
        <w:rFonts w:hint="default"/>
        <w:i w:val="0"/>
        <w:sz w:val="22"/>
      </w:rPr>
    </w:lvl>
    <w:lvl w:ilvl="2">
      <w:start w:val="1"/>
      <w:numFmt w:val="decimal"/>
      <w:lvlText w:val="%1.%2.%3"/>
      <w:lvlJc w:val="left"/>
      <w:pPr>
        <w:ind w:left="2160" w:hanging="720"/>
      </w:pPr>
      <w:rPr>
        <w:rFonts w:hint="default"/>
        <w:i w:val="0"/>
        <w:sz w:val="22"/>
      </w:rPr>
    </w:lvl>
    <w:lvl w:ilvl="3">
      <w:start w:val="1"/>
      <w:numFmt w:val="decimal"/>
      <w:lvlText w:val="%1.%2.%3.%4"/>
      <w:lvlJc w:val="left"/>
      <w:pPr>
        <w:ind w:left="2880" w:hanging="720"/>
      </w:pPr>
      <w:rPr>
        <w:rFonts w:hint="default"/>
        <w:i w:val="0"/>
        <w:sz w:val="22"/>
      </w:rPr>
    </w:lvl>
    <w:lvl w:ilvl="4">
      <w:start w:val="1"/>
      <w:numFmt w:val="decimal"/>
      <w:lvlText w:val="%1.%2.%3.%4.%5"/>
      <w:lvlJc w:val="left"/>
      <w:pPr>
        <w:ind w:left="3960" w:hanging="1080"/>
      </w:pPr>
      <w:rPr>
        <w:rFonts w:hint="default"/>
        <w:i w:val="0"/>
        <w:sz w:val="22"/>
      </w:rPr>
    </w:lvl>
    <w:lvl w:ilvl="5">
      <w:start w:val="1"/>
      <w:numFmt w:val="decimal"/>
      <w:lvlText w:val="%1.%2.%3.%4.%5.%6"/>
      <w:lvlJc w:val="left"/>
      <w:pPr>
        <w:ind w:left="4680" w:hanging="1080"/>
      </w:pPr>
      <w:rPr>
        <w:rFonts w:hint="default"/>
        <w:i w:val="0"/>
        <w:sz w:val="22"/>
      </w:rPr>
    </w:lvl>
    <w:lvl w:ilvl="6">
      <w:start w:val="1"/>
      <w:numFmt w:val="decimal"/>
      <w:lvlText w:val="%1.%2.%3.%4.%5.%6.%7"/>
      <w:lvlJc w:val="left"/>
      <w:pPr>
        <w:ind w:left="5760" w:hanging="1440"/>
      </w:pPr>
      <w:rPr>
        <w:rFonts w:hint="default"/>
        <w:i w:val="0"/>
        <w:sz w:val="22"/>
      </w:rPr>
    </w:lvl>
    <w:lvl w:ilvl="7">
      <w:start w:val="1"/>
      <w:numFmt w:val="decimal"/>
      <w:lvlText w:val="%1.%2.%3.%4.%5.%6.%7.%8"/>
      <w:lvlJc w:val="left"/>
      <w:pPr>
        <w:ind w:left="6480" w:hanging="1440"/>
      </w:pPr>
      <w:rPr>
        <w:rFonts w:hint="default"/>
        <w:i w:val="0"/>
        <w:sz w:val="22"/>
      </w:rPr>
    </w:lvl>
    <w:lvl w:ilvl="8">
      <w:start w:val="1"/>
      <w:numFmt w:val="decimal"/>
      <w:lvlText w:val="%1.%2.%3.%4.%5.%6.%7.%8.%9"/>
      <w:lvlJc w:val="left"/>
      <w:pPr>
        <w:ind w:left="7200" w:hanging="1440"/>
      </w:pPr>
      <w:rPr>
        <w:rFonts w:hint="default"/>
        <w:i w:val="0"/>
        <w:sz w:val="22"/>
      </w:rPr>
    </w:lvl>
  </w:abstractNum>
  <w:abstractNum w:abstractNumId="25" w15:restartNumberingAfterBreak="0">
    <w:nsid w:val="61041B6C"/>
    <w:multiLevelType w:val="hybridMultilevel"/>
    <w:tmpl w:val="49D037EC"/>
    <w:lvl w:ilvl="0" w:tplc="C922A6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DF2BB8"/>
    <w:multiLevelType w:val="hybridMultilevel"/>
    <w:tmpl w:val="8E88A308"/>
    <w:lvl w:ilvl="0" w:tplc="8530E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E6B66"/>
    <w:multiLevelType w:val="hybridMultilevel"/>
    <w:tmpl w:val="109EC506"/>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CD0394C"/>
    <w:multiLevelType w:val="hybridMultilevel"/>
    <w:tmpl w:val="165E55BA"/>
    <w:lvl w:ilvl="0" w:tplc="3292746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96C35"/>
    <w:multiLevelType w:val="hybridMultilevel"/>
    <w:tmpl w:val="E6920758"/>
    <w:lvl w:ilvl="0" w:tplc="7E6206A2">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1DD6FA0"/>
    <w:multiLevelType w:val="hybridMultilevel"/>
    <w:tmpl w:val="4B30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15F24"/>
    <w:multiLevelType w:val="hybridMultilevel"/>
    <w:tmpl w:val="78B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921B7"/>
    <w:multiLevelType w:val="hybridMultilevel"/>
    <w:tmpl w:val="516AAAA0"/>
    <w:lvl w:ilvl="0" w:tplc="44E09E22">
      <w:start w:val="1"/>
      <w:numFmt w:val="bullet"/>
      <w:lvlText w:val="-"/>
      <w:lvlJc w:val="left"/>
      <w:pPr>
        <w:ind w:left="810" w:hanging="360"/>
      </w:pPr>
      <w:rPr>
        <w:rFonts w:ascii="Courier New" w:hAnsi="Courier New" w:hint="default"/>
      </w:rPr>
    </w:lvl>
    <w:lvl w:ilvl="1" w:tplc="44E09E2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D685BC3"/>
    <w:multiLevelType w:val="hybridMultilevel"/>
    <w:tmpl w:val="35A6AC00"/>
    <w:lvl w:ilvl="0" w:tplc="40F2F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5"/>
  </w:num>
  <w:num w:numId="4">
    <w:abstractNumId w:val="10"/>
  </w:num>
  <w:num w:numId="5">
    <w:abstractNumId w:val="17"/>
  </w:num>
  <w:num w:numId="6">
    <w:abstractNumId w:val="13"/>
  </w:num>
  <w:num w:numId="7">
    <w:abstractNumId w:val="21"/>
  </w:num>
  <w:num w:numId="8">
    <w:abstractNumId w:val="18"/>
  </w:num>
  <w:num w:numId="9">
    <w:abstractNumId w:val="5"/>
  </w:num>
  <w:num w:numId="10">
    <w:abstractNumId w:val="27"/>
  </w:num>
  <w:num w:numId="11">
    <w:abstractNumId w:val="15"/>
  </w:num>
  <w:num w:numId="12">
    <w:abstractNumId w:val="19"/>
  </w:num>
  <w:num w:numId="13">
    <w:abstractNumId w:val="32"/>
  </w:num>
  <w:num w:numId="14">
    <w:abstractNumId w:val="3"/>
  </w:num>
  <w:num w:numId="15">
    <w:abstractNumId w:val="9"/>
  </w:num>
  <w:num w:numId="16">
    <w:abstractNumId w:val="33"/>
  </w:num>
  <w:num w:numId="17">
    <w:abstractNumId w:val="1"/>
  </w:num>
  <w:num w:numId="18">
    <w:abstractNumId w:val="30"/>
  </w:num>
  <w:num w:numId="19">
    <w:abstractNumId w:val="20"/>
  </w:num>
  <w:num w:numId="20">
    <w:abstractNumId w:val="28"/>
  </w:num>
  <w:num w:numId="21">
    <w:abstractNumId w:val="31"/>
  </w:num>
  <w:num w:numId="22">
    <w:abstractNumId w:val="14"/>
  </w:num>
  <w:num w:numId="23">
    <w:abstractNumId w:val="2"/>
  </w:num>
  <w:num w:numId="24">
    <w:abstractNumId w:val="6"/>
  </w:num>
  <w:num w:numId="25">
    <w:abstractNumId w:val="11"/>
  </w:num>
  <w:num w:numId="26">
    <w:abstractNumId w:val="4"/>
  </w:num>
  <w:num w:numId="27">
    <w:abstractNumId w:val="22"/>
  </w:num>
  <w:num w:numId="28">
    <w:abstractNumId w:val="12"/>
  </w:num>
  <w:num w:numId="29">
    <w:abstractNumId w:val="26"/>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3"/>
  </w:num>
  <w:num w:numId="42">
    <w:abstractNumId w:val="21"/>
  </w:num>
  <w:num w:numId="43">
    <w:abstractNumId w:val="2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4"/>
  </w:num>
  <w:num w:numId="47">
    <w:abstractNumId w:val="21"/>
  </w:num>
  <w:num w:numId="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6D"/>
    <w:rsid w:val="00000CC9"/>
    <w:rsid w:val="0000326F"/>
    <w:rsid w:val="00003384"/>
    <w:rsid w:val="00004FBB"/>
    <w:rsid w:val="00005D3D"/>
    <w:rsid w:val="000079DE"/>
    <w:rsid w:val="00010C17"/>
    <w:rsid w:val="00012885"/>
    <w:rsid w:val="00012D4B"/>
    <w:rsid w:val="00016588"/>
    <w:rsid w:val="0001703E"/>
    <w:rsid w:val="00017438"/>
    <w:rsid w:val="000174B6"/>
    <w:rsid w:val="0001750C"/>
    <w:rsid w:val="0002012D"/>
    <w:rsid w:val="0002126D"/>
    <w:rsid w:val="00021788"/>
    <w:rsid w:val="00024C2F"/>
    <w:rsid w:val="00033EB3"/>
    <w:rsid w:val="00034330"/>
    <w:rsid w:val="000343C7"/>
    <w:rsid w:val="00036309"/>
    <w:rsid w:val="00036E95"/>
    <w:rsid w:val="00042380"/>
    <w:rsid w:val="00045D06"/>
    <w:rsid w:val="0005271B"/>
    <w:rsid w:val="00056321"/>
    <w:rsid w:val="00057EC7"/>
    <w:rsid w:val="0006499E"/>
    <w:rsid w:val="000652B7"/>
    <w:rsid w:val="000709E9"/>
    <w:rsid w:val="00071101"/>
    <w:rsid w:val="0007522E"/>
    <w:rsid w:val="000752EC"/>
    <w:rsid w:val="00080471"/>
    <w:rsid w:val="00084704"/>
    <w:rsid w:val="0008741E"/>
    <w:rsid w:val="00092722"/>
    <w:rsid w:val="0009622D"/>
    <w:rsid w:val="000A0840"/>
    <w:rsid w:val="000B0356"/>
    <w:rsid w:val="000B52C0"/>
    <w:rsid w:val="000B6742"/>
    <w:rsid w:val="000D1370"/>
    <w:rsid w:val="000D323D"/>
    <w:rsid w:val="000D3A25"/>
    <w:rsid w:val="000E3607"/>
    <w:rsid w:val="000E3849"/>
    <w:rsid w:val="000E4D5C"/>
    <w:rsid w:val="000F29EE"/>
    <w:rsid w:val="000F5219"/>
    <w:rsid w:val="000F6338"/>
    <w:rsid w:val="000F68B4"/>
    <w:rsid w:val="001047BD"/>
    <w:rsid w:val="00106760"/>
    <w:rsid w:val="001078C1"/>
    <w:rsid w:val="001107C8"/>
    <w:rsid w:val="00110A0C"/>
    <w:rsid w:val="0011148C"/>
    <w:rsid w:val="00112802"/>
    <w:rsid w:val="00113F06"/>
    <w:rsid w:val="001149DE"/>
    <w:rsid w:val="00115AEC"/>
    <w:rsid w:val="001234A6"/>
    <w:rsid w:val="0012401B"/>
    <w:rsid w:val="0012559F"/>
    <w:rsid w:val="001311DB"/>
    <w:rsid w:val="001340ED"/>
    <w:rsid w:val="00135503"/>
    <w:rsid w:val="00136331"/>
    <w:rsid w:val="00137247"/>
    <w:rsid w:val="0014027B"/>
    <w:rsid w:val="00141C25"/>
    <w:rsid w:val="00143C84"/>
    <w:rsid w:val="00145F08"/>
    <w:rsid w:val="00146790"/>
    <w:rsid w:val="001467D5"/>
    <w:rsid w:val="00150BF1"/>
    <w:rsid w:val="00154154"/>
    <w:rsid w:val="00162191"/>
    <w:rsid w:val="00163904"/>
    <w:rsid w:val="00166677"/>
    <w:rsid w:val="00166787"/>
    <w:rsid w:val="00166D96"/>
    <w:rsid w:val="00173234"/>
    <w:rsid w:val="00176123"/>
    <w:rsid w:val="00177489"/>
    <w:rsid w:val="001806C0"/>
    <w:rsid w:val="00183B64"/>
    <w:rsid w:val="0018589D"/>
    <w:rsid w:val="0018596A"/>
    <w:rsid w:val="0019107F"/>
    <w:rsid w:val="00192FCC"/>
    <w:rsid w:val="001946CB"/>
    <w:rsid w:val="001956AF"/>
    <w:rsid w:val="001A4168"/>
    <w:rsid w:val="001A460B"/>
    <w:rsid w:val="001A70B0"/>
    <w:rsid w:val="001B2AA0"/>
    <w:rsid w:val="001B2C53"/>
    <w:rsid w:val="001B43BA"/>
    <w:rsid w:val="001B5905"/>
    <w:rsid w:val="001B5F20"/>
    <w:rsid w:val="001C10E6"/>
    <w:rsid w:val="001C4247"/>
    <w:rsid w:val="001C507B"/>
    <w:rsid w:val="001C5FC1"/>
    <w:rsid w:val="001D0CE4"/>
    <w:rsid w:val="001D1532"/>
    <w:rsid w:val="001D228B"/>
    <w:rsid w:val="001D479F"/>
    <w:rsid w:val="001D5787"/>
    <w:rsid w:val="001D5D83"/>
    <w:rsid w:val="001E0AC4"/>
    <w:rsid w:val="001E2110"/>
    <w:rsid w:val="001E2F0E"/>
    <w:rsid w:val="001E319A"/>
    <w:rsid w:val="001E3753"/>
    <w:rsid w:val="001E4627"/>
    <w:rsid w:val="001E6095"/>
    <w:rsid w:val="001E783B"/>
    <w:rsid w:val="001F13D1"/>
    <w:rsid w:val="001F13DC"/>
    <w:rsid w:val="001F2FA6"/>
    <w:rsid w:val="001F30B3"/>
    <w:rsid w:val="001F315A"/>
    <w:rsid w:val="001F40D3"/>
    <w:rsid w:val="001F62C6"/>
    <w:rsid w:val="001F702B"/>
    <w:rsid w:val="002053E1"/>
    <w:rsid w:val="00206522"/>
    <w:rsid w:val="002117D2"/>
    <w:rsid w:val="00211A15"/>
    <w:rsid w:val="00212EEF"/>
    <w:rsid w:val="002131E2"/>
    <w:rsid w:val="00214B5B"/>
    <w:rsid w:val="00216128"/>
    <w:rsid w:val="00216D7E"/>
    <w:rsid w:val="00220DF8"/>
    <w:rsid w:val="00225F98"/>
    <w:rsid w:val="00231BD7"/>
    <w:rsid w:val="00234D60"/>
    <w:rsid w:val="00236C51"/>
    <w:rsid w:val="00242C4B"/>
    <w:rsid w:val="00243194"/>
    <w:rsid w:val="00243B83"/>
    <w:rsid w:val="00244D0A"/>
    <w:rsid w:val="00253CD0"/>
    <w:rsid w:val="0025541A"/>
    <w:rsid w:val="00256A12"/>
    <w:rsid w:val="0026045A"/>
    <w:rsid w:val="00271052"/>
    <w:rsid w:val="0027251F"/>
    <w:rsid w:val="00275C3A"/>
    <w:rsid w:val="00280210"/>
    <w:rsid w:val="00283519"/>
    <w:rsid w:val="00285A38"/>
    <w:rsid w:val="00285D0D"/>
    <w:rsid w:val="002865B2"/>
    <w:rsid w:val="00287E3A"/>
    <w:rsid w:val="00290C4C"/>
    <w:rsid w:val="0029797E"/>
    <w:rsid w:val="002A1DEA"/>
    <w:rsid w:val="002A2B9B"/>
    <w:rsid w:val="002A2D9D"/>
    <w:rsid w:val="002A2EA7"/>
    <w:rsid w:val="002A43FD"/>
    <w:rsid w:val="002A7697"/>
    <w:rsid w:val="002B26D0"/>
    <w:rsid w:val="002B613D"/>
    <w:rsid w:val="002B6CDA"/>
    <w:rsid w:val="002C13F3"/>
    <w:rsid w:val="002C2DE9"/>
    <w:rsid w:val="002D0244"/>
    <w:rsid w:val="002E3809"/>
    <w:rsid w:val="002E490B"/>
    <w:rsid w:val="002E5A4B"/>
    <w:rsid w:val="002E763A"/>
    <w:rsid w:val="002F5EB1"/>
    <w:rsid w:val="002F7430"/>
    <w:rsid w:val="002F7BC1"/>
    <w:rsid w:val="00300251"/>
    <w:rsid w:val="0030156B"/>
    <w:rsid w:val="003016C9"/>
    <w:rsid w:val="0030297F"/>
    <w:rsid w:val="00303662"/>
    <w:rsid w:val="00306967"/>
    <w:rsid w:val="00313E42"/>
    <w:rsid w:val="00315906"/>
    <w:rsid w:val="003206C8"/>
    <w:rsid w:val="00322240"/>
    <w:rsid w:val="00322FB2"/>
    <w:rsid w:val="003238C8"/>
    <w:rsid w:val="00323ED3"/>
    <w:rsid w:val="00325887"/>
    <w:rsid w:val="0033185B"/>
    <w:rsid w:val="00332917"/>
    <w:rsid w:val="00335D83"/>
    <w:rsid w:val="00337E64"/>
    <w:rsid w:val="003412B3"/>
    <w:rsid w:val="00342549"/>
    <w:rsid w:val="0034657D"/>
    <w:rsid w:val="00350ADF"/>
    <w:rsid w:val="0035167A"/>
    <w:rsid w:val="003524B0"/>
    <w:rsid w:val="00353493"/>
    <w:rsid w:val="00353692"/>
    <w:rsid w:val="003541ED"/>
    <w:rsid w:val="00357A62"/>
    <w:rsid w:val="00357A81"/>
    <w:rsid w:val="00361D80"/>
    <w:rsid w:val="00364A6A"/>
    <w:rsid w:val="00366D9D"/>
    <w:rsid w:val="00367E2F"/>
    <w:rsid w:val="00370B86"/>
    <w:rsid w:val="00371D11"/>
    <w:rsid w:val="00371D55"/>
    <w:rsid w:val="00373628"/>
    <w:rsid w:val="0037517B"/>
    <w:rsid w:val="0038312B"/>
    <w:rsid w:val="00383B60"/>
    <w:rsid w:val="00384991"/>
    <w:rsid w:val="0038514E"/>
    <w:rsid w:val="00385C30"/>
    <w:rsid w:val="0038799A"/>
    <w:rsid w:val="00391CEC"/>
    <w:rsid w:val="00392651"/>
    <w:rsid w:val="003926E2"/>
    <w:rsid w:val="003941E8"/>
    <w:rsid w:val="00394495"/>
    <w:rsid w:val="00397B3F"/>
    <w:rsid w:val="003A2273"/>
    <w:rsid w:val="003A23B2"/>
    <w:rsid w:val="003A464C"/>
    <w:rsid w:val="003B40AA"/>
    <w:rsid w:val="003B4FF9"/>
    <w:rsid w:val="003C39F2"/>
    <w:rsid w:val="003C5043"/>
    <w:rsid w:val="003D2848"/>
    <w:rsid w:val="003D3854"/>
    <w:rsid w:val="003D7510"/>
    <w:rsid w:val="003D7E2D"/>
    <w:rsid w:val="003E1AD7"/>
    <w:rsid w:val="003E1E0A"/>
    <w:rsid w:val="003E7DDD"/>
    <w:rsid w:val="003F12E3"/>
    <w:rsid w:val="003F22CD"/>
    <w:rsid w:val="003F5073"/>
    <w:rsid w:val="003F658F"/>
    <w:rsid w:val="003F7A43"/>
    <w:rsid w:val="004001E3"/>
    <w:rsid w:val="00411953"/>
    <w:rsid w:val="0041339A"/>
    <w:rsid w:val="00416586"/>
    <w:rsid w:val="004167FE"/>
    <w:rsid w:val="00416CE7"/>
    <w:rsid w:val="004227DD"/>
    <w:rsid w:val="00425A97"/>
    <w:rsid w:val="0042690D"/>
    <w:rsid w:val="00442E2F"/>
    <w:rsid w:val="00444BBA"/>
    <w:rsid w:val="004478F5"/>
    <w:rsid w:val="00447DF8"/>
    <w:rsid w:val="00450066"/>
    <w:rsid w:val="004504E5"/>
    <w:rsid w:val="0045306F"/>
    <w:rsid w:val="004553FE"/>
    <w:rsid w:val="004559F2"/>
    <w:rsid w:val="00461D76"/>
    <w:rsid w:val="00462024"/>
    <w:rsid w:val="00464453"/>
    <w:rsid w:val="004709AC"/>
    <w:rsid w:val="00470B84"/>
    <w:rsid w:val="00471A52"/>
    <w:rsid w:val="004725F8"/>
    <w:rsid w:val="00480A73"/>
    <w:rsid w:val="00484A1D"/>
    <w:rsid w:val="0048620B"/>
    <w:rsid w:val="004864AD"/>
    <w:rsid w:val="004901C4"/>
    <w:rsid w:val="00496DDA"/>
    <w:rsid w:val="004A23C2"/>
    <w:rsid w:val="004A2E6A"/>
    <w:rsid w:val="004A3D01"/>
    <w:rsid w:val="004A4854"/>
    <w:rsid w:val="004A6F15"/>
    <w:rsid w:val="004B453E"/>
    <w:rsid w:val="004B6B15"/>
    <w:rsid w:val="004B6C5B"/>
    <w:rsid w:val="004C2751"/>
    <w:rsid w:val="004C335B"/>
    <w:rsid w:val="004C41A1"/>
    <w:rsid w:val="004C7C08"/>
    <w:rsid w:val="004D5731"/>
    <w:rsid w:val="004D5920"/>
    <w:rsid w:val="004D6AEB"/>
    <w:rsid w:val="004D6D5C"/>
    <w:rsid w:val="004D7913"/>
    <w:rsid w:val="004E353B"/>
    <w:rsid w:val="004E47EB"/>
    <w:rsid w:val="004E70FC"/>
    <w:rsid w:val="004E771C"/>
    <w:rsid w:val="004E7DB1"/>
    <w:rsid w:val="004F0A33"/>
    <w:rsid w:val="004F4707"/>
    <w:rsid w:val="00502524"/>
    <w:rsid w:val="005034D3"/>
    <w:rsid w:val="00503608"/>
    <w:rsid w:val="005039B6"/>
    <w:rsid w:val="005045CC"/>
    <w:rsid w:val="00504883"/>
    <w:rsid w:val="00505008"/>
    <w:rsid w:val="005061E1"/>
    <w:rsid w:val="00510093"/>
    <w:rsid w:val="0051119F"/>
    <w:rsid w:val="00515129"/>
    <w:rsid w:val="0051617C"/>
    <w:rsid w:val="00517523"/>
    <w:rsid w:val="0052272A"/>
    <w:rsid w:val="00524779"/>
    <w:rsid w:val="00527A16"/>
    <w:rsid w:val="00527A47"/>
    <w:rsid w:val="00531AAA"/>
    <w:rsid w:val="00532844"/>
    <w:rsid w:val="005330D2"/>
    <w:rsid w:val="00533E2B"/>
    <w:rsid w:val="005349C2"/>
    <w:rsid w:val="00534A13"/>
    <w:rsid w:val="00534E9A"/>
    <w:rsid w:val="005377A1"/>
    <w:rsid w:val="0054653D"/>
    <w:rsid w:val="00547961"/>
    <w:rsid w:val="00551D43"/>
    <w:rsid w:val="00554D88"/>
    <w:rsid w:val="005628F5"/>
    <w:rsid w:val="005666A1"/>
    <w:rsid w:val="005703DA"/>
    <w:rsid w:val="00570DCD"/>
    <w:rsid w:val="005710AD"/>
    <w:rsid w:val="005723A4"/>
    <w:rsid w:val="00575CF1"/>
    <w:rsid w:val="00582B90"/>
    <w:rsid w:val="00584854"/>
    <w:rsid w:val="00584AB6"/>
    <w:rsid w:val="0059062F"/>
    <w:rsid w:val="0059244A"/>
    <w:rsid w:val="00593125"/>
    <w:rsid w:val="005A387A"/>
    <w:rsid w:val="005A470B"/>
    <w:rsid w:val="005B3487"/>
    <w:rsid w:val="005B6F9A"/>
    <w:rsid w:val="005C0223"/>
    <w:rsid w:val="005C0A43"/>
    <w:rsid w:val="005C33E0"/>
    <w:rsid w:val="005C7904"/>
    <w:rsid w:val="005D025A"/>
    <w:rsid w:val="005D70EF"/>
    <w:rsid w:val="005E0EF1"/>
    <w:rsid w:val="005E15EC"/>
    <w:rsid w:val="005E2613"/>
    <w:rsid w:val="005F152A"/>
    <w:rsid w:val="005F342F"/>
    <w:rsid w:val="005F4E0A"/>
    <w:rsid w:val="00600422"/>
    <w:rsid w:val="00600C46"/>
    <w:rsid w:val="00605F49"/>
    <w:rsid w:val="00606001"/>
    <w:rsid w:val="0060648E"/>
    <w:rsid w:val="00606F34"/>
    <w:rsid w:val="0061259A"/>
    <w:rsid w:val="00616F2F"/>
    <w:rsid w:val="00620CC7"/>
    <w:rsid w:val="00622300"/>
    <w:rsid w:val="00622384"/>
    <w:rsid w:val="006241C0"/>
    <w:rsid w:val="00624DAB"/>
    <w:rsid w:val="00631701"/>
    <w:rsid w:val="00631743"/>
    <w:rsid w:val="00631D83"/>
    <w:rsid w:val="0063353A"/>
    <w:rsid w:val="00634115"/>
    <w:rsid w:val="006355DD"/>
    <w:rsid w:val="006417A6"/>
    <w:rsid w:val="00642C51"/>
    <w:rsid w:val="0064628C"/>
    <w:rsid w:val="00647583"/>
    <w:rsid w:val="00651D0A"/>
    <w:rsid w:val="006523A6"/>
    <w:rsid w:val="00656D1B"/>
    <w:rsid w:val="00665420"/>
    <w:rsid w:val="006670A9"/>
    <w:rsid w:val="00667535"/>
    <w:rsid w:val="00673609"/>
    <w:rsid w:val="0067390F"/>
    <w:rsid w:val="006818D8"/>
    <w:rsid w:val="0068300B"/>
    <w:rsid w:val="00684117"/>
    <w:rsid w:val="00685959"/>
    <w:rsid w:val="00686BAE"/>
    <w:rsid w:val="00692632"/>
    <w:rsid w:val="006942F1"/>
    <w:rsid w:val="00694D4A"/>
    <w:rsid w:val="006A0A9F"/>
    <w:rsid w:val="006A0F6E"/>
    <w:rsid w:val="006A1265"/>
    <w:rsid w:val="006A3067"/>
    <w:rsid w:val="006A67D7"/>
    <w:rsid w:val="006A767A"/>
    <w:rsid w:val="006B0522"/>
    <w:rsid w:val="006B18C0"/>
    <w:rsid w:val="006B595B"/>
    <w:rsid w:val="006B6FFB"/>
    <w:rsid w:val="006C3AF6"/>
    <w:rsid w:val="006C3C27"/>
    <w:rsid w:val="006C57D0"/>
    <w:rsid w:val="006C5998"/>
    <w:rsid w:val="006C78A0"/>
    <w:rsid w:val="006D04F6"/>
    <w:rsid w:val="006D0D49"/>
    <w:rsid w:val="006D20E4"/>
    <w:rsid w:val="006D20FB"/>
    <w:rsid w:val="006D48BF"/>
    <w:rsid w:val="006D4AE7"/>
    <w:rsid w:val="006D542B"/>
    <w:rsid w:val="006D6214"/>
    <w:rsid w:val="006D7FA5"/>
    <w:rsid w:val="006E49F5"/>
    <w:rsid w:val="006F1120"/>
    <w:rsid w:val="006F23AC"/>
    <w:rsid w:val="006F60AE"/>
    <w:rsid w:val="00700819"/>
    <w:rsid w:val="00706DEF"/>
    <w:rsid w:val="00712039"/>
    <w:rsid w:val="00712A93"/>
    <w:rsid w:val="00712C54"/>
    <w:rsid w:val="00713D40"/>
    <w:rsid w:val="00717D0E"/>
    <w:rsid w:val="0072332D"/>
    <w:rsid w:val="00723753"/>
    <w:rsid w:val="007242A2"/>
    <w:rsid w:val="007324E4"/>
    <w:rsid w:val="00737481"/>
    <w:rsid w:val="00737566"/>
    <w:rsid w:val="00742DC3"/>
    <w:rsid w:val="00743A87"/>
    <w:rsid w:val="00746386"/>
    <w:rsid w:val="007466A5"/>
    <w:rsid w:val="00747087"/>
    <w:rsid w:val="00747113"/>
    <w:rsid w:val="0075297A"/>
    <w:rsid w:val="007533C0"/>
    <w:rsid w:val="007534E7"/>
    <w:rsid w:val="007605AF"/>
    <w:rsid w:val="00763E20"/>
    <w:rsid w:val="00764EC5"/>
    <w:rsid w:val="00770252"/>
    <w:rsid w:val="00770300"/>
    <w:rsid w:val="00770324"/>
    <w:rsid w:val="00771AE2"/>
    <w:rsid w:val="0077435F"/>
    <w:rsid w:val="007758D2"/>
    <w:rsid w:val="00777CD6"/>
    <w:rsid w:val="00781D48"/>
    <w:rsid w:val="00782D3F"/>
    <w:rsid w:val="0078402E"/>
    <w:rsid w:val="00784F32"/>
    <w:rsid w:val="00790794"/>
    <w:rsid w:val="00792607"/>
    <w:rsid w:val="007954B5"/>
    <w:rsid w:val="00796352"/>
    <w:rsid w:val="007A5CFC"/>
    <w:rsid w:val="007A5EEF"/>
    <w:rsid w:val="007B056E"/>
    <w:rsid w:val="007B465A"/>
    <w:rsid w:val="007B47D6"/>
    <w:rsid w:val="007B4B81"/>
    <w:rsid w:val="007B5069"/>
    <w:rsid w:val="007C7A49"/>
    <w:rsid w:val="007C7F6E"/>
    <w:rsid w:val="007D3A08"/>
    <w:rsid w:val="007D6657"/>
    <w:rsid w:val="007D69AF"/>
    <w:rsid w:val="007E18A1"/>
    <w:rsid w:val="007E351E"/>
    <w:rsid w:val="007E794D"/>
    <w:rsid w:val="007F0917"/>
    <w:rsid w:val="007F4253"/>
    <w:rsid w:val="007F59FF"/>
    <w:rsid w:val="007F7F5F"/>
    <w:rsid w:val="00802C21"/>
    <w:rsid w:val="00805EED"/>
    <w:rsid w:val="00810E83"/>
    <w:rsid w:val="00812F88"/>
    <w:rsid w:val="00814E9D"/>
    <w:rsid w:val="0081511A"/>
    <w:rsid w:val="00816341"/>
    <w:rsid w:val="00816D43"/>
    <w:rsid w:val="008173BA"/>
    <w:rsid w:val="00817BD9"/>
    <w:rsid w:val="008218E1"/>
    <w:rsid w:val="00822E24"/>
    <w:rsid w:val="00823D53"/>
    <w:rsid w:val="008240D2"/>
    <w:rsid w:val="008248F2"/>
    <w:rsid w:val="00827782"/>
    <w:rsid w:val="00835261"/>
    <w:rsid w:val="00835C0D"/>
    <w:rsid w:val="00836C75"/>
    <w:rsid w:val="0083772A"/>
    <w:rsid w:val="008423D0"/>
    <w:rsid w:val="00842998"/>
    <w:rsid w:val="00846761"/>
    <w:rsid w:val="0085051E"/>
    <w:rsid w:val="00850975"/>
    <w:rsid w:val="0085146D"/>
    <w:rsid w:val="00852D84"/>
    <w:rsid w:val="00855955"/>
    <w:rsid w:val="008565A2"/>
    <w:rsid w:val="008609EF"/>
    <w:rsid w:val="0086443E"/>
    <w:rsid w:val="00871C54"/>
    <w:rsid w:val="00872749"/>
    <w:rsid w:val="00874865"/>
    <w:rsid w:val="00874B3E"/>
    <w:rsid w:val="00875DB0"/>
    <w:rsid w:val="00882888"/>
    <w:rsid w:val="00883226"/>
    <w:rsid w:val="008967D0"/>
    <w:rsid w:val="0089701B"/>
    <w:rsid w:val="008A5197"/>
    <w:rsid w:val="008A6DD5"/>
    <w:rsid w:val="008A6EDC"/>
    <w:rsid w:val="008B4E8F"/>
    <w:rsid w:val="008B58AA"/>
    <w:rsid w:val="008B6B2F"/>
    <w:rsid w:val="008C12CE"/>
    <w:rsid w:val="008C5048"/>
    <w:rsid w:val="008D2BDF"/>
    <w:rsid w:val="008D4876"/>
    <w:rsid w:val="008D584A"/>
    <w:rsid w:val="008E2688"/>
    <w:rsid w:val="008E4DCE"/>
    <w:rsid w:val="008E5AE7"/>
    <w:rsid w:val="008F2121"/>
    <w:rsid w:val="008F415E"/>
    <w:rsid w:val="008F7109"/>
    <w:rsid w:val="00900823"/>
    <w:rsid w:val="00900DE6"/>
    <w:rsid w:val="00907232"/>
    <w:rsid w:val="00911827"/>
    <w:rsid w:val="009168E3"/>
    <w:rsid w:val="00916D88"/>
    <w:rsid w:val="00917C87"/>
    <w:rsid w:val="00920155"/>
    <w:rsid w:val="0092087A"/>
    <w:rsid w:val="00927195"/>
    <w:rsid w:val="00933773"/>
    <w:rsid w:val="00934A86"/>
    <w:rsid w:val="00940587"/>
    <w:rsid w:val="009406B3"/>
    <w:rsid w:val="00941FBA"/>
    <w:rsid w:val="00951417"/>
    <w:rsid w:val="00951828"/>
    <w:rsid w:val="00953020"/>
    <w:rsid w:val="00953089"/>
    <w:rsid w:val="009578FE"/>
    <w:rsid w:val="00962606"/>
    <w:rsid w:val="009730E4"/>
    <w:rsid w:val="00974C21"/>
    <w:rsid w:val="00975A25"/>
    <w:rsid w:val="00975D14"/>
    <w:rsid w:val="009763FC"/>
    <w:rsid w:val="0098015A"/>
    <w:rsid w:val="00985AD8"/>
    <w:rsid w:val="009866C6"/>
    <w:rsid w:val="009903E4"/>
    <w:rsid w:val="009905AD"/>
    <w:rsid w:val="0099072D"/>
    <w:rsid w:val="00991499"/>
    <w:rsid w:val="009915C9"/>
    <w:rsid w:val="00992DDB"/>
    <w:rsid w:val="00994C9E"/>
    <w:rsid w:val="00996686"/>
    <w:rsid w:val="009A20AD"/>
    <w:rsid w:val="009A6EC7"/>
    <w:rsid w:val="009A77F7"/>
    <w:rsid w:val="009B6E16"/>
    <w:rsid w:val="009C041B"/>
    <w:rsid w:val="009C053B"/>
    <w:rsid w:val="009C3DCA"/>
    <w:rsid w:val="009C7368"/>
    <w:rsid w:val="009D04C2"/>
    <w:rsid w:val="009D558C"/>
    <w:rsid w:val="009D5A1B"/>
    <w:rsid w:val="009E007D"/>
    <w:rsid w:val="009E272E"/>
    <w:rsid w:val="009E424E"/>
    <w:rsid w:val="009E45A9"/>
    <w:rsid w:val="009E71E4"/>
    <w:rsid w:val="009E7D3B"/>
    <w:rsid w:val="009F061C"/>
    <w:rsid w:val="009F1802"/>
    <w:rsid w:val="009F1849"/>
    <w:rsid w:val="009F5643"/>
    <w:rsid w:val="00A02C16"/>
    <w:rsid w:val="00A079EC"/>
    <w:rsid w:val="00A11BAC"/>
    <w:rsid w:val="00A11C4F"/>
    <w:rsid w:val="00A13DEC"/>
    <w:rsid w:val="00A142C0"/>
    <w:rsid w:val="00A16126"/>
    <w:rsid w:val="00A20FC0"/>
    <w:rsid w:val="00A23F80"/>
    <w:rsid w:val="00A2694D"/>
    <w:rsid w:val="00A26E9B"/>
    <w:rsid w:val="00A26F79"/>
    <w:rsid w:val="00A271BA"/>
    <w:rsid w:val="00A31908"/>
    <w:rsid w:val="00A3407A"/>
    <w:rsid w:val="00A348D9"/>
    <w:rsid w:val="00A34D07"/>
    <w:rsid w:val="00A3635C"/>
    <w:rsid w:val="00A36AD6"/>
    <w:rsid w:val="00A4073E"/>
    <w:rsid w:val="00A40EF2"/>
    <w:rsid w:val="00A47C92"/>
    <w:rsid w:val="00A50682"/>
    <w:rsid w:val="00A54F6C"/>
    <w:rsid w:val="00A56EB7"/>
    <w:rsid w:val="00A61919"/>
    <w:rsid w:val="00A62FAD"/>
    <w:rsid w:val="00A64C74"/>
    <w:rsid w:val="00A65540"/>
    <w:rsid w:val="00A65ADB"/>
    <w:rsid w:val="00A6776C"/>
    <w:rsid w:val="00A70B34"/>
    <w:rsid w:val="00A719DE"/>
    <w:rsid w:val="00A726CC"/>
    <w:rsid w:val="00A75EDB"/>
    <w:rsid w:val="00A75F0B"/>
    <w:rsid w:val="00A7718E"/>
    <w:rsid w:val="00A842B5"/>
    <w:rsid w:val="00A85FE4"/>
    <w:rsid w:val="00A86FA0"/>
    <w:rsid w:val="00A8798B"/>
    <w:rsid w:val="00A908D3"/>
    <w:rsid w:val="00A9584E"/>
    <w:rsid w:val="00A969A5"/>
    <w:rsid w:val="00AA0306"/>
    <w:rsid w:val="00AA554D"/>
    <w:rsid w:val="00AB64FD"/>
    <w:rsid w:val="00AB7E25"/>
    <w:rsid w:val="00AC2988"/>
    <w:rsid w:val="00AC3552"/>
    <w:rsid w:val="00AC4D59"/>
    <w:rsid w:val="00AC5A06"/>
    <w:rsid w:val="00AC6AFA"/>
    <w:rsid w:val="00AC75F6"/>
    <w:rsid w:val="00AC7D43"/>
    <w:rsid w:val="00AD56E4"/>
    <w:rsid w:val="00AD5A57"/>
    <w:rsid w:val="00AD6E93"/>
    <w:rsid w:val="00AD78DC"/>
    <w:rsid w:val="00AD7B7D"/>
    <w:rsid w:val="00AE2459"/>
    <w:rsid w:val="00AE31A4"/>
    <w:rsid w:val="00AE7AE6"/>
    <w:rsid w:val="00AF0C68"/>
    <w:rsid w:val="00AF5DD5"/>
    <w:rsid w:val="00AF7CE4"/>
    <w:rsid w:val="00B00BC5"/>
    <w:rsid w:val="00B06621"/>
    <w:rsid w:val="00B070F6"/>
    <w:rsid w:val="00B11A22"/>
    <w:rsid w:val="00B11B55"/>
    <w:rsid w:val="00B136EE"/>
    <w:rsid w:val="00B20B8C"/>
    <w:rsid w:val="00B23C17"/>
    <w:rsid w:val="00B24458"/>
    <w:rsid w:val="00B27847"/>
    <w:rsid w:val="00B30486"/>
    <w:rsid w:val="00B40742"/>
    <w:rsid w:val="00B40E90"/>
    <w:rsid w:val="00B413C4"/>
    <w:rsid w:val="00B424B1"/>
    <w:rsid w:val="00B427FD"/>
    <w:rsid w:val="00B43554"/>
    <w:rsid w:val="00B44FDF"/>
    <w:rsid w:val="00B46A0F"/>
    <w:rsid w:val="00B46BC6"/>
    <w:rsid w:val="00B47463"/>
    <w:rsid w:val="00B50A23"/>
    <w:rsid w:val="00B53DAA"/>
    <w:rsid w:val="00B53E40"/>
    <w:rsid w:val="00B54755"/>
    <w:rsid w:val="00B55667"/>
    <w:rsid w:val="00B62E7A"/>
    <w:rsid w:val="00B6300A"/>
    <w:rsid w:val="00B64088"/>
    <w:rsid w:val="00B64D4A"/>
    <w:rsid w:val="00B81265"/>
    <w:rsid w:val="00B82752"/>
    <w:rsid w:val="00B83446"/>
    <w:rsid w:val="00B83830"/>
    <w:rsid w:val="00B877A5"/>
    <w:rsid w:val="00B923A6"/>
    <w:rsid w:val="00B924DE"/>
    <w:rsid w:val="00B9284A"/>
    <w:rsid w:val="00B92A89"/>
    <w:rsid w:val="00B94AE8"/>
    <w:rsid w:val="00B95E97"/>
    <w:rsid w:val="00B9752B"/>
    <w:rsid w:val="00B9756B"/>
    <w:rsid w:val="00BA0A5B"/>
    <w:rsid w:val="00BA51C8"/>
    <w:rsid w:val="00BA5707"/>
    <w:rsid w:val="00BA6758"/>
    <w:rsid w:val="00BA7239"/>
    <w:rsid w:val="00BB3840"/>
    <w:rsid w:val="00BB503A"/>
    <w:rsid w:val="00BB7746"/>
    <w:rsid w:val="00BC044F"/>
    <w:rsid w:val="00BC057B"/>
    <w:rsid w:val="00BD0AB0"/>
    <w:rsid w:val="00BD5880"/>
    <w:rsid w:val="00BD6448"/>
    <w:rsid w:val="00BE2F57"/>
    <w:rsid w:val="00BE2FD7"/>
    <w:rsid w:val="00BE5733"/>
    <w:rsid w:val="00BE65A2"/>
    <w:rsid w:val="00BE6799"/>
    <w:rsid w:val="00BE67E3"/>
    <w:rsid w:val="00BE6A55"/>
    <w:rsid w:val="00BE7A4B"/>
    <w:rsid w:val="00BF1EF3"/>
    <w:rsid w:val="00BF2BD2"/>
    <w:rsid w:val="00BF6779"/>
    <w:rsid w:val="00BF6CD9"/>
    <w:rsid w:val="00C03921"/>
    <w:rsid w:val="00C149F0"/>
    <w:rsid w:val="00C1517D"/>
    <w:rsid w:val="00C16639"/>
    <w:rsid w:val="00C211FC"/>
    <w:rsid w:val="00C233B2"/>
    <w:rsid w:val="00C2386F"/>
    <w:rsid w:val="00C33396"/>
    <w:rsid w:val="00C34347"/>
    <w:rsid w:val="00C35E5C"/>
    <w:rsid w:val="00C44692"/>
    <w:rsid w:val="00C44735"/>
    <w:rsid w:val="00C44B5E"/>
    <w:rsid w:val="00C47C5B"/>
    <w:rsid w:val="00C50BAD"/>
    <w:rsid w:val="00C51A2C"/>
    <w:rsid w:val="00C5281A"/>
    <w:rsid w:val="00C52BD2"/>
    <w:rsid w:val="00C53408"/>
    <w:rsid w:val="00C54C9C"/>
    <w:rsid w:val="00C576B7"/>
    <w:rsid w:val="00C62132"/>
    <w:rsid w:val="00C63C21"/>
    <w:rsid w:val="00C67BFD"/>
    <w:rsid w:val="00C711DB"/>
    <w:rsid w:val="00C75E02"/>
    <w:rsid w:val="00C82BAD"/>
    <w:rsid w:val="00C833BA"/>
    <w:rsid w:val="00C8422D"/>
    <w:rsid w:val="00C84C7E"/>
    <w:rsid w:val="00C869F3"/>
    <w:rsid w:val="00C92E44"/>
    <w:rsid w:val="00CA28FE"/>
    <w:rsid w:val="00CA3407"/>
    <w:rsid w:val="00CA72E8"/>
    <w:rsid w:val="00CA734A"/>
    <w:rsid w:val="00CB0549"/>
    <w:rsid w:val="00CB2B5F"/>
    <w:rsid w:val="00CB58BA"/>
    <w:rsid w:val="00CB7126"/>
    <w:rsid w:val="00CB77BD"/>
    <w:rsid w:val="00CC2462"/>
    <w:rsid w:val="00CC2AB0"/>
    <w:rsid w:val="00CC2C78"/>
    <w:rsid w:val="00CD0135"/>
    <w:rsid w:val="00CD08FF"/>
    <w:rsid w:val="00CD22FB"/>
    <w:rsid w:val="00CD2397"/>
    <w:rsid w:val="00CD62B6"/>
    <w:rsid w:val="00CE242E"/>
    <w:rsid w:val="00CE41B8"/>
    <w:rsid w:val="00CE648C"/>
    <w:rsid w:val="00CE72DB"/>
    <w:rsid w:val="00CF02CD"/>
    <w:rsid w:val="00CF1AA0"/>
    <w:rsid w:val="00CF6345"/>
    <w:rsid w:val="00D01718"/>
    <w:rsid w:val="00D026AB"/>
    <w:rsid w:val="00D04334"/>
    <w:rsid w:val="00D05547"/>
    <w:rsid w:val="00D06E1C"/>
    <w:rsid w:val="00D10CBF"/>
    <w:rsid w:val="00D14425"/>
    <w:rsid w:val="00D159DE"/>
    <w:rsid w:val="00D15F35"/>
    <w:rsid w:val="00D1605C"/>
    <w:rsid w:val="00D16085"/>
    <w:rsid w:val="00D312FA"/>
    <w:rsid w:val="00D33A0E"/>
    <w:rsid w:val="00D371F9"/>
    <w:rsid w:val="00D422AA"/>
    <w:rsid w:val="00D423B3"/>
    <w:rsid w:val="00D4718A"/>
    <w:rsid w:val="00D4747F"/>
    <w:rsid w:val="00D51CFA"/>
    <w:rsid w:val="00D51F42"/>
    <w:rsid w:val="00D54505"/>
    <w:rsid w:val="00D557FF"/>
    <w:rsid w:val="00D56F09"/>
    <w:rsid w:val="00D57646"/>
    <w:rsid w:val="00D6106C"/>
    <w:rsid w:val="00D61F85"/>
    <w:rsid w:val="00D633B2"/>
    <w:rsid w:val="00D63E8C"/>
    <w:rsid w:val="00D65464"/>
    <w:rsid w:val="00D6782B"/>
    <w:rsid w:val="00D67FF7"/>
    <w:rsid w:val="00D72E2C"/>
    <w:rsid w:val="00D72FCC"/>
    <w:rsid w:val="00D74B1E"/>
    <w:rsid w:val="00D77819"/>
    <w:rsid w:val="00D80F5B"/>
    <w:rsid w:val="00D86CE2"/>
    <w:rsid w:val="00D91CB9"/>
    <w:rsid w:val="00D9222F"/>
    <w:rsid w:val="00D94BED"/>
    <w:rsid w:val="00D96D66"/>
    <w:rsid w:val="00DA24A1"/>
    <w:rsid w:val="00DA76F1"/>
    <w:rsid w:val="00DC215D"/>
    <w:rsid w:val="00DC33C4"/>
    <w:rsid w:val="00DC4079"/>
    <w:rsid w:val="00DC407E"/>
    <w:rsid w:val="00DD1EB2"/>
    <w:rsid w:val="00DD2703"/>
    <w:rsid w:val="00DD3D80"/>
    <w:rsid w:val="00DD539B"/>
    <w:rsid w:val="00DD6F4C"/>
    <w:rsid w:val="00DD72FF"/>
    <w:rsid w:val="00DD7C2F"/>
    <w:rsid w:val="00DE04A6"/>
    <w:rsid w:val="00DE0766"/>
    <w:rsid w:val="00DE2B9A"/>
    <w:rsid w:val="00DE5F32"/>
    <w:rsid w:val="00DF1DE2"/>
    <w:rsid w:val="00DF36C8"/>
    <w:rsid w:val="00DF7FF6"/>
    <w:rsid w:val="00E046DB"/>
    <w:rsid w:val="00E07B20"/>
    <w:rsid w:val="00E11588"/>
    <w:rsid w:val="00E12523"/>
    <w:rsid w:val="00E16155"/>
    <w:rsid w:val="00E16A1A"/>
    <w:rsid w:val="00E2000F"/>
    <w:rsid w:val="00E21AA8"/>
    <w:rsid w:val="00E21D38"/>
    <w:rsid w:val="00E2236A"/>
    <w:rsid w:val="00E31665"/>
    <w:rsid w:val="00E3365C"/>
    <w:rsid w:val="00E36476"/>
    <w:rsid w:val="00E36781"/>
    <w:rsid w:val="00E40BE3"/>
    <w:rsid w:val="00E42031"/>
    <w:rsid w:val="00E4298E"/>
    <w:rsid w:val="00E4471E"/>
    <w:rsid w:val="00E44AF4"/>
    <w:rsid w:val="00E44E94"/>
    <w:rsid w:val="00E45F45"/>
    <w:rsid w:val="00E50DDD"/>
    <w:rsid w:val="00E51D7D"/>
    <w:rsid w:val="00E54D84"/>
    <w:rsid w:val="00E54E16"/>
    <w:rsid w:val="00E57AA1"/>
    <w:rsid w:val="00E62CA2"/>
    <w:rsid w:val="00E6727E"/>
    <w:rsid w:val="00E7178F"/>
    <w:rsid w:val="00E72BCD"/>
    <w:rsid w:val="00E73683"/>
    <w:rsid w:val="00E73C0B"/>
    <w:rsid w:val="00E8133D"/>
    <w:rsid w:val="00E8225B"/>
    <w:rsid w:val="00E83BCA"/>
    <w:rsid w:val="00E90EB4"/>
    <w:rsid w:val="00E92B60"/>
    <w:rsid w:val="00E974A3"/>
    <w:rsid w:val="00EA0C03"/>
    <w:rsid w:val="00EA1429"/>
    <w:rsid w:val="00EA1C09"/>
    <w:rsid w:val="00EA2221"/>
    <w:rsid w:val="00EA2262"/>
    <w:rsid w:val="00EA229F"/>
    <w:rsid w:val="00EA4465"/>
    <w:rsid w:val="00EA67CF"/>
    <w:rsid w:val="00EB0138"/>
    <w:rsid w:val="00EB01F0"/>
    <w:rsid w:val="00EB267E"/>
    <w:rsid w:val="00EB34E4"/>
    <w:rsid w:val="00EB3D16"/>
    <w:rsid w:val="00EB5BA7"/>
    <w:rsid w:val="00EC5ACC"/>
    <w:rsid w:val="00ED0D1F"/>
    <w:rsid w:val="00ED4DB3"/>
    <w:rsid w:val="00EE0DF0"/>
    <w:rsid w:val="00EE20F2"/>
    <w:rsid w:val="00EE3AF9"/>
    <w:rsid w:val="00EF381D"/>
    <w:rsid w:val="00EF639B"/>
    <w:rsid w:val="00EF6DBB"/>
    <w:rsid w:val="00F01955"/>
    <w:rsid w:val="00F01FC0"/>
    <w:rsid w:val="00F03ADA"/>
    <w:rsid w:val="00F043DC"/>
    <w:rsid w:val="00F056C1"/>
    <w:rsid w:val="00F064D2"/>
    <w:rsid w:val="00F079D5"/>
    <w:rsid w:val="00F112B5"/>
    <w:rsid w:val="00F11A23"/>
    <w:rsid w:val="00F135CD"/>
    <w:rsid w:val="00F14D9D"/>
    <w:rsid w:val="00F14FAD"/>
    <w:rsid w:val="00F16C17"/>
    <w:rsid w:val="00F223C8"/>
    <w:rsid w:val="00F23591"/>
    <w:rsid w:val="00F23C92"/>
    <w:rsid w:val="00F24BE4"/>
    <w:rsid w:val="00F2502B"/>
    <w:rsid w:val="00F27BFB"/>
    <w:rsid w:val="00F3082E"/>
    <w:rsid w:val="00F330BD"/>
    <w:rsid w:val="00F41D5C"/>
    <w:rsid w:val="00F42D4A"/>
    <w:rsid w:val="00F42FC9"/>
    <w:rsid w:val="00F505F7"/>
    <w:rsid w:val="00F50B6D"/>
    <w:rsid w:val="00F52DA6"/>
    <w:rsid w:val="00F609D5"/>
    <w:rsid w:val="00F61CE7"/>
    <w:rsid w:val="00F62376"/>
    <w:rsid w:val="00F630AC"/>
    <w:rsid w:val="00F63119"/>
    <w:rsid w:val="00F659E0"/>
    <w:rsid w:val="00F70703"/>
    <w:rsid w:val="00F765D4"/>
    <w:rsid w:val="00F82925"/>
    <w:rsid w:val="00F85F6F"/>
    <w:rsid w:val="00F9497A"/>
    <w:rsid w:val="00FA168D"/>
    <w:rsid w:val="00FA23BF"/>
    <w:rsid w:val="00FA378A"/>
    <w:rsid w:val="00FA4D87"/>
    <w:rsid w:val="00FA548D"/>
    <w:rsid w:val="00FA7CB1"/>
    <w:rsid w:val="00FB6B41"/>
    <w:rsid w:val="00FC0DA1"/>
    <w:rsid w:val="00FC128B"/>
    <w:rsid w:val="00FC5ECC"/>
    <w:rsid w:val="00FC6A2A"/>
    <w:rsid w:val="00FC7F1B"/>
    <w:rsid w:val="00FD13A6"/>
    <w:rsid w:val="00FD17AB"/>
    <w:rsid w:val="00FD207B"/>
    <w:rsid w:val="00FD3574"/>
    <w:rsid w:val="00FD3B14"/>
    <w:rsid w:val="00FD5B1A"/>
    <w:rsid w:val="00FD7174"/>
    <w:rsid w:val="00FE264A"/>
    <w:rsid w:val="00FE62AC"/>
    <w:rsid w:val="00FE73C2"/>
    <w:rsid w:val="00FF2911"/>
    <w:rsid w:val="00FF51F2"/>
    <w:rsid w:val="00FF6899"/>
    <w:rsid w:val="00FF7334"/>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6843"/>
  <w15:docId w15:val="{3A5D9D46-8846-4744-9366-B9C98472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6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2694D"/>
    <w:pPr>
      <w:autoSpaceDE w:val="0"/>
      <w:autoSpaceDN w:val="0"/>
      <w:adjustRightInd w:val="0"/>
      <w:jc w:val="center"/>
      <w:outlineLvl w:val="0"/>
    </w:pPr>
    <w:rPr>
      <w:rFonts w:ascii="Arial" w:hAnsi="Arial"/>
      <w:b/>
      <w:color w:val="000000"/>
      <w:sz w:val="22"/>
    </w:rPr>
  </w:style>
  <w:style w:type="paragraph" w:styleId="Heading2">
    <w:name w:val="heading 2"/>
    <w:basedOn w:val="Normal"/>
    <w:next w:val="Normal"/>
    <w:link w:val="Heading2Char"/>
    <w:uiPriority w:val="9"/>
    <w:unhideWhenUsed/>
    <w:qFormat/>
    <w:rsid w:val="00A2694D"/>
    <w:pPr>
      <w:autoSpaceDE w:val="0"/>
      <w:autoSpaceDN w:val="0"/>
      <w:adjustRightInd w:val="0"/>
      <w:outlineLvl w:val="1"/>
    </w:pPr>
    <w:rPr>
      <w:rFonts w:asciiTheme="minorHAnsi" w:hAnsiTheme="minorHAnsi" w:cstheme="minorHAnsi"/>
      <w:b/>
      <w:color w:val="365E92"/>
      <w:sz w:val="23"/>
    </w:rPr>
  </w:style>
  <w:style w:type="paragraph" w:styleId="Heading3">
    <w:name w:val="heading 3"/>
    <w:basedOn w:val="Heading4"/>
    <w:next w:val="Normal"/>
    <w:link w:val="Heading3Char"/>
    <w:uiPriority w:val="9"/>
    <w:unhideWhenUsed/>
    <w:qFormat/>
    <w:rsid w:val="002A7697"/>
    <w:pPr>
      <w:numPr>
        <w:ilvl w:val="0"/>
      </w:numPr>
      <w:outlineLvl w:val="2"/>
    </w:pPr>
  </w:style>
  <w:style w:type="paragraph" w:styleId="Heading4">
    <w:name w:val="heading 4"/>
    <w:basedOn w:val="Normal"/>
    <w:next w:val="Normal"/>
    <w:link w:val="Heading4Char"/>
    <w:uiPriority w:val="9"/>
    <w:unhideWhenUsed/>
    <w:qFormat/>
    <w:rsid w:val="002A7697"/>
    <w:pPr>
      <w:keepNext/>
      <w:keepLines/>
      <w:numPr>
        <w:ilvl w:val="1"/>
        <w:numId w:val="7"/>
      </w:numPr>
      <w:spacing w:before="200"/>
      <w:outlineLvl w:val="3"/>
    </w:pPr>
    <w:rPr>
      <w:rFonts w:eastAsiaTheme="majorEastAs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94D"/>
    <w:rPr>
      <w:rFonts w:ascii="Arial" w:eastAsiaTheme="minorEastAsia" w:hAnsi="Arial" w:cs="Times New Roman"/>
      <w:b/>
      <w:color w:val="000000"/>
      <w:szCs w:val="24"/>
    </w:rPr>
  </w:style>
  <w:style w:type="character" w:customStyle="1" w:styleId="Heading2Char">
    <w:name w:val="Heading 2 Char"/>
    <w:basedOn w:val="DefaultParagraphFont"/>
    <w:link w:val="Heading2"/>
    <w:uiPriority w:val="9"/>
    <w:rsid w:val="00A2694D"/>
    <w:rPr>
      <w:rFonts w:eastAsiaTheme="minorEastAsia" w:cstheme="minorHAnsi"/>
      <w:b/>
      <w:color w:val="365E92"/>
      <w:sz w:val="23"/>
      <w:szCs w:val="24"/>
    </w:rPr>
  </w:style>
  <w:style w:type="character" w:customStyle="1" w:styleId="Heading3Char">
    <w:name w:val="Heading 3 Char"/>
    <w:basedOn w:val="DefaultParagraphFont"/>
    <w:link w:val="Heading3"/>
    <w:uiPriority w:val="9"/>
    <w:rsid w:val="002A7697"/>
    <w:rPr>
      <w:rFonts w:ascii="Times New Roman" w:eastAsiaTheme="majorEastAsia" w:hAnsi="Times New Roman" w:cs="Times New Roman"/>
      <w:b/>
      <w:bCs/>
      <w:i/>
      <w:iCs/>
    </w:rPr>
  </w:style>
  <w:style w:type="character" w:customStyle="1" w:styleId="Heading4Char">
    <w:name w:val="Heading 4 Char"/>
    <w:basedOn w:val="DefaultParagraphFont"/>
    <w:link w:val="Heading4"/>
    <w:uiPriority w:val="9"/>
    <w:rsid w:val="002A7697"/>
    <w:rPr>
      <w:rFonts w:ascii="Times New Roman" w:eastAsiaTheme="majorEastAsia" w:hAnsi="Times New Roman" w:cs="Times New Roman"/>
      <w:b/>
      <w:bCs/>
      <w:i/>
      <w:iCs/>
    </w:rPr>
  </w:style>
  <w:style w:type="paragraph" w:styleId="ListParagraph">
    <w:name w:val="List Paragraph"/>
    <w:basedOn w:val="Normal"/>
    <w:uiPriority w:val="34"/>
    <w:qFormat/>
    <w:rsid w:val="00F50B6D"/>
    <w:pPr>
      <w:ind w:left="720"/>
    </w:pPr>
    <w:rPr>
      <w:rFonts w:eastAsia="Times New Roman"/>
      <w:szCs w:val="20"/>
    </w:rPr>
  </w:style>
  <w:style w:type="character" w:styleId="CommentReference">
    <w:name w:val="annotation reference"/>
    <w:basedOn w:val="DefaultParagraphFont"/>
    <w:uiPriority w:val="99"/>
    <w:unhideWhenUsed/>
    <w:rsid w:val="00F50B6D"/>
    <w:rPr>
      <w:sz w:val="16"/>
      <w:szCs w:val="16"/>
    </w:rPr>
  </w:style>
  <w:style w:type="paragraph" w:styleId="CommentText">
    <w:name w:val="annotation text"/>
    <w:basedOn w:val="Normal"/>
    <w:link w:val="CommentTextChar"/>
    <w:uiPriority w:val="99"/>
    <w:unhideWhenUsed/>
    <w:rsid w:val="00F50B6D"/>
    <w:rPr>
      <w:sz w:val="20"/>
      <w:szCs w:val="20"/>
    </w:rPr>
  </w:style>
  <w:style w:type="character" w:customStyle="1" w:styleId="CommentTextChar">
    <w:name w:val="Comment Text Char"/>
    <w:basedOn w:val="DefaultParagraphFont"/>
    <w:link w:val="CommentText"/>
    <w:uiPriority w:val="99"/>
    <w:rsid w:val="00F50B6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B6D"/>
    <w:rPr>
      <w:b/>
      <w:bCs/>
    </w:rPr>
  </w:style>
  <w:style w:type="character" w:customStyle="1" w:styleId="CommentSubjectChar">
    <w:name w:val="Comment Subject Char"/>
    <w:basedOn w:val="CommentTextChar"/>
    <w:link w:val="CommentSubject"/>
    <w:uiPriority w:val="99"/>
    <w:semiHidden/>
    <w:rsid w:val="00F50B6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50B6D"/>
    <w:rPr>
      <w:rFonts w:ascii="Tahoma" w:hAnsi="Tahoma" w:cs="Tahoma"/>
      <w:sz w:val="16"/>
      <w:szCs w:val="16"/>
    </w:rPr>
  </w:style>
  <w:style w:type="character" w:customStyle="1" w:styleId="BalloonTextChar">
    <w:name w:val="Balloon Text Char"/>
    <w:basedOn w:val="DefaultParagraphFont"/>
    <w:link w:val="BalloonText"/>
    <w:uiPriority w:val="99"/>
    <w:semiHidden/>
    <w:rsid w:val="00F50B6D"/>
    <w:rPr>
      <w:rFonts w:ascii="Tahoma" w:eastAsiaTheme="minorEastAsia" w:hAnsi="Tahoma" w:cs="Tahoma"/>
      <w:sz w:val="16"/>
      <w:szCs w:val="16"/>
    </w:rPr>
  </w:style>
  <w:style w:type="paragraph" w:styleId="Revision">
    <w:name w:val="Revision"/>
    <w:hidden/>
    <w:uiPriority w:val="99"/>
    <w:semiHidden/>
    <w:rsid w:val="00F50B6D"/>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F50B6D"/>
    <w:pPr>
      <w:spacing w:after="0" w:line="240" w:lineRule="auto"/>
    </w:pPr>
  </w:style>
  <w:style w:type="paragraph" w:styleId="BodyText">
    <w:name w:val="Body Text"/>
    <w:basedOn w:val="Normal"/>
    <w:link w:val="BodyTextChar"/>
    <w:uiPriority w:val="99"/>
    <w:unhideWhenUsed/>
    <w:rsid w:val="00F50B6D"/>
    <w:pPr>
      <w:spacing w:after="120"/>
    </w:pPr>
  </w:style>
  <w:style w:type="character" w:customStyle="1" w:styleId="BodyTextChar">
    <w:name w:val="Body Text Char"/>
    <w:basedOn w:val="DefaultParagraphFont"/>
    <w:link w:val="BodyText"/>
    <w:uiPriority w:val="99"/>
    <w:rsid w:val="00F50B6D"/>
    <w:rPr>
      <w:rFonts w:ascii="Times New Roman" w:eastAsiaTheme="minorEastAsia" w:hAnsi="Times New Roman" w:cs="Times New Roman"/>
      <w:sz w:val="24"/>
      <w:szCs w:val="24"/>
    </w:rPr>
  </w:style>
  <w:style w:type="table" w:styleId="TableGrid">
    <w:name w:val="Table Grid"/>
    <w:basedOn w:val="TableNormal"/>
    <w:uiPriority w:val="59"/>
    <w:rsid w:val="00F50B6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0B6D"/>
    <w:pPr>
      <w:spacing w:before="100" w:beforeAutospacing="1" w:after="100" w:afterAutospacing="1"/>
    </w:pPr>
    <w:rPr>
      <w:lang w:eastAsia="ko-KR"/>
    </w:rPr>
  </w:style>
  <w:style w:type="paragraph" w:styleId="Header">
    <w:name w:val="header"/>
    <w:basedOn w:val="Normal"/>
    <w:link w:val="HeaderChar"/>
    <w:unhideWhenUsed/>
    <w:rsid w:val="00F50B6D"/>
    <w:pPr>
      <w:tabs>
        <w:tab w:val="center" w:pos="4680"/>
        <w:tab w:val="right" w:pos="9360"/>
      </w:tabs>
    </w:pPr>
  </w:style>
  <w:style w:type="character" w:customStyle="1" w:styleId="HeaderChar">
    <w:name w:val="Header Char"/>
    <w:basedOn w:val="DefaultParagraphFont"/>
    <w:link w:val="Header"/>
    <w:rsid w:val="00F50B6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50B6D"/>
    <w:pPr>
      <w:tabs>
        <w:tab w:val="center" w:pos="4680"/>
        <w:tab w:val="right" w:pos="9360"/>
      </w:tabs>
    </w:pPr>
  </w:style>
  <w:style w:type="character" w:customStyle="1" w:styleId="FooterChar">
    <w:name w:val="Footer Char"/>
    <w:basedOn w:val="DefaultParagraphFont"/>
    <w:link w:val="Footer"/>
    <w:uiPriority w:val="99"/>
    <w:rsid w:val="00F50B6D"/>
    <w:rPr>
      <w:rFonts w:ascii="Times New Roman" w:eastAsiaTheme="minorEastAsia" w:hAnsi="Times New Roman" w:cs="Times New Roman"/>
      <w:sz w:val="24"/>
      <w:szCs w:val="24"/>
    </w:rPr>
  </w:style>
  <w:style w:type="table" w:styleId="LightList-Accent1">
    <w:name w:val="Light List Accent 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F50B6D"/>
    <w:rPr>
      <w:sz w:val="20"/>
      <w:szCs w:val="20"/>
    </w:rPr>
  </w:style>
  <w:style w:type="character" w:customStyle="1" w:styleId="FootnoteTextChar">
    <w:name w:val="Footnote Text Char"/>
    <w:basedOn w:val="DefaultParagraphFont"/>
    <w:link w:val="FootnoteText"/>
    <w:uiPriority w:val="99"/>
    <w:rsid w:val="00F50B6D"/>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F50B6D"/>
    <w:rPr>
      <w:vertAlign w:val="superscript"/>
    </w:rPr>
  </w:style>
  <w:style w:type="table" w:customStyle="1" w:styleId="LightList1">
    <w:name w:val="Light List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50B6D"/>
    <w:rPr>
      <w:b/>
      <w:bCs/>
      <w:i w:val="0"/>
      <w:iCs w:val="0"/>
    </w:rPr>
  </w:style>
  <w:style w:type="character" w:customStyle="1" w:styleId="st">
    <w:name w:val="st"/>
    <w:basedOn w:val="DefaultParagraphFont"/>
    <w:rsid w:val="00F50B6D"/>
  </w:style>
  <w:style w:type="character" w:styleId="PlaceholderText">
    <w:name w:val="Placeholder Text"/>
    <w:basedOn w:val="DefaultParagraphFont"/>
    <w:uiPriority w:val="99"/>
    <w:semiHidden/>
    <w:rsid w:val="00F50B6D"/>
    <w:rPr>
      <w:color w:val="808080"/>
    </w:rPr>
  </w:style>
  <w:style w:type="character" w:styleId="Strong">
    <w:name w:val="Strong"/>
    <w:basedOn w:val="DefaultParagraphFont"/>
    <w:uiPriority w:val="22"/>
    <w:qFormat/>
    <w:rsid w:val="00F50B6D"/>
    <w:rPr>
      <w:b/>
      <w:bCs/>
    </w:rPr>
  </w:style>
  <w:style w:type="paragraph" w:styleId="PlainText">
    <w:name w:val="Plain Text"/>
    <w:basedOn w:val="Normal"/>
    <w:link w:val="PlainTextChar"/>
    <w:uiPriority w:val="99"/>
    <w:semiHidden/>
    <w:unhideWhenUsed/>
    <w:rsid w:val="00F50B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0B6D"/>
    <w:rPr>
      <w:rFonts w:ascii="Calibri" w:hAnsi="Calibri"/>
      <w:szCs w:val="21"/>
    </w:rPr>
  </w:style>
  <w:style w:type="paragraph" w:styleId="BodyTextIndent">
    <w:name w:val="Body Text Indent"/>
    <w:basedOn w:val="Normal"/>
    <w:link w:val="BodyTextIndentChar"/>
    <w:uiPriority w:val="99"/>
    <w:semiHidden/>
    <w:unhideWhenUsed/>
    <w:rsid w:val="00F50B6D"/>
    <w:pPr>
      <w:spacing w:after="120"/>
      <w:ind w:left="360"/>
    </w:pPr>
  </w:style>
  <w:style w:type="character" w:customStyle="1" w:styleId="BodyTextIndentChar">
    <w:name w:val="Body Text Indent Char"/>
    <w:basedOn w:val="DefaultParagraphFont"/>
    <w:link w:val="BodyTextIndent"/>
    <w:uiPriority w:val="99"/>
    <w:semiHidden/>
    <w:rsid w:val="00F50B6D"/>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F50B6D"/>
    <w:rPr>
      <w:sz w:val="20"/>
      <w:szCs w:val="20"/>
    </w:rPr>
  </w:style>
  <w:style w:type="character" w:customStyle="1" w:styleId="EndnoteTextChar">
    <w:name w:val="Endnote Text Char"/>
    <w:basedOn w:val="DefaultParagraphFont"/>
    <w:link w:val="EndnoteText"/>
    <w:uiPriority w:val="99"/>
    <w:semiHidden/>
    <w:rsid w:val="00F50B6D"/>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F50B6D"/>
    <w:rPr>
      <w:vertAlign w:val="superscript"/>
    </w:rPr>
  </w:style>
  <w:style w:type="character" w:styleId="BookTitle">
    <w:name w:val="Book Title"/>
    <w:basedOn w:val="DefaultParagraphFont"/>
    <w:uiPriority w:val="33"/>
    <w:qFormat/>
    <w:rsid w:val="00F50B6D"/>
    <w:rPr>
      <w:b/>
      <w:bCs/>
      <w:smallCaps/>
      <w:spacing w:val="5"/>
    </w:rPr>
  </w:style>
  <w:style w:type="paragraph" w:styleId="Subtitle">
    <w:name w:val="Subtitle"/>
    <w:basedOn w:val="Normal"/>
    <w:next w:val="Normal"/>
    <w:link w:val="SubtitleChar"/>
    <w:qFormat/>
    <w:rsid w:val="00F50B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0B6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F50B6D"/>
  </w:style>
  <w:style w:type="character" w:styleId="Hyperlink">
    <w:name w:val="Hyperlink"/>
    <w:basedOn w:val="DefaultParagraphFont"/>
    <w:uiPriority w:val="99"/>
    <w:unhideWhenUsed/>
    <w:rsid w:val="00F50B6D"/>
    <w:rPr>
      <w:color w:val="0000FF" w:themeColor="hyperlink"/>
      <w:u w:val="single"/>
    </w:rPr>
  </w:style>
  <w:style w:type="paragraph" w:customStyle="1" w:styleId="Default">
    <w:name w:val="Default"/>
    <w:rsid w:val="00F50B6D"/>
    <w:pPr>
      <w:autoSpaceDE w:val="0"/>
      <w:autoSpaceDN w:val="0"/>
      <w:adjustRightInd w:val="0"/>
      <w:spacing w:after="0" w:line="240" w:lineRule="auto"/>
    </w:pPr>
    <w:rPr>
      <w:rFonts w:ascii="Arial" w:eastAsiaTheme="minorEastAsia" w:hAnsi="Arial" w:cs="Arial"/>
      <w:color w:val="000000"/>
      <w:sz w:val="24"/>
      <w:szCs w:val="24"/>
      <w:lang w:eastAsia="ko-KR"/>
    </w:rPr>
  </w:style>
  <w:style w:type="paragraph" w:customStyle="1" w:styleId="WFPBodytext">
    <w:name w:val="WFP_Bodytext"/>
    <w:basedOn w:val="Normal"/>
    <w:link w:val="WFPBodytextChar"/>
    <w:rsid w:val="00F50B6D"/>
    <w:pPr>
      <w:spacing w:after="120"/>
    </w:pPr>
    <w:rPr>
      <w:rFonts w:ascii="Arial" w:eastAsia="Times New Roman" w:hAnsi="Arial"/>
      <w:noProof/>
      <w:color w:val="000000"/>
      <w:sz w:val="20"/>
      <w:szCs w:val="22"/>
    </w:rPr>
  </w:style>
  <w:style w:type="character" w:customStyle="1" w:styleId="WFPBodytextChar">
    <w:name w:val="WFP_Bodytext Char"/>
    <w:link w:val="WFPBodytext"/>
    <w:rsid w:val="00F50B6D"/>
    <w:rPr>
      <w:rFonts w:ascii="Arial" w:eastAsia="Times New Roman" w:hAnsi="Arial" w:cs="Times New Roman"/>
      <w:noProof/>
      <w:color w:val="000000"/>
      <w:sz w:val="20"/>
    </w:rPr>
  </w:style>
  <w:style w:type="character" w:customStyle="1" w:styleId="left">
    <w:name w:val="left"/>
    <w:basedOn w:val="DefaultParagraphFont"/>
    <w:rsid w:val="00F50B6D"/>
  </w:style>
  <w:style w:type="paragraph" w:customStyle="1" w:styleId="TableParagraph">
    <w:name w:val="Table Paragraph"/>
    <w:basedOn w:val="Normal"/>
    <w:uiPriority w:val="1"/>
    <w:qFormat/>
    <w:rsid w:val="00F50B6D"/>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65540"/>
    <w:rPr>
      <w:color w:val="800080" w:themeColor="followedHyperlink"/>
      <w:u w:val="single"/>
    </w:rPr>
  </w:style>
  <w:style w:type="character" w:customStyle="1" w:styleId="qowt-font3-arial">
    <w:name w:val="qowt-font3-arial"/>
    <w:basedOn w:val="DefaultParagraphFont"/>
    <w:rsid w:val="00BC044F"/>
  </w:style>
  <w:style w:type="paragraph" w:customStyle="1" w:styleId="qowt-stl-normal">
    <w:name w:val="qowt-stl-normal"/>
    <w:basedOn w:val="Normal"/>
    <w:rsid w:val="00FC5EC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720">
      <w:bodyDiv w:val="1"/>
      <w:marLeft w:val="0"/>
      <w:marRight w:val="0"/>
      <w:marTop w:val="0"/>
      <w:marBottom w:val="0"/>
      <w:divBdr>
        <w:top w:val="none" w:sz="0" w:space="0" w:color="auto"/>
        <w:left w:val="none" w:sz="0" w:space="0" w:color="auto"/>
        <w:bottom w:val="none" w:sz="0" w:space="0" w:color="auto"/>
        <w:right w:val="none" w:sz="0" w:space="0" w:color="auto"/>
      </w:divBdr>
    </w:div>
    <w:div w:id="149643227">
      <w:bodyDiv w:val="1"/>
      <w:marLeft w:val="0"/>
      <w:marRight w:val="0"/>
      <w:marTop w:val="0"/>
      <w:marBottom w:val="0"/>
      <w:divBdr>
        <w:top w:val="none" w:sz="0" w:space="0" w:color="auto"/>
        <w:left w:val="none" w:sz="0" w:space="0" w:color="auto"/>
        <w:bottom w:val="none" w:sz="0" w:space="0" w:color="auto"/>
        <w:right w:val="none" w:sz="0" w:space="0" w:color="auto"/>
      </w:divBdr>
    </w:div>
    <w:div w:id="201794671">
      <w:bodyDiv w:val="1"/>
      <w:marLeft w:val="0"/>
      <w:marRight w:val="0"/>
      <w:marTop w:val="0"/>
      <w:marBottom w:val="0"/>
      <w:divBdr>
        <w:top w:val="none" w:sz="0" w:space="0" w:color="auto"/>
        <w:left w:val="none" w:sz="0" w:space="0" w:color="auto"/>
        <w:bottom w:val="none" w:sz="0" w:space="0" w:color="auto"/>
        <w:right w:val="none" w:sz="0" w:space="0" w:color="auto"/>
      </w:divBdr>
    </w:div>
    <w:div w:id="272179260">
      <w:bodyDiv w:val="1"/>
      <w:marLeft w:val="0"/>
      <w:marRight w:val="0"/>
      <w:marTop w:val="0"/>
      <w:marBottom w:val="0"/>
      <w:divBdr>
        <w:top w:val="none" w:sz="0" w:space="0" w:color="auto"/>
        <w:left w:val="none" w:sz="0" w:space="0" w:color="auto"/>
        <w:bottom w:val="none" w:sz="0" w:space="0" w:color="auto"/>
        <w:right w:val="none" w:sz="0" w:space="0" w:color="auto"/>
      </w:divBdr>
    </w:div>
    <w:div w:id="382759080">
      <w:bodyDiv w:val="1"/>
      <w:marLeft w:val="0"/>
      <w:marRight w:val="0"/>
      <w:marTop w:val="0"/>
      <w:marBottom w:val="0"/>
      <w:divBdr>
        <w:top w:val="none" w:sz="0" w:space="0" w:color="auto"/>
        <w:left w:val="none" w:sz="0" w:space="0" w:color="auto"/>
        <w:bottom w:val="none" w:sz="0" w:space="0" w:color="auto"/>
        <w:right w:val="none" w:sz="0" w:space="0" w:color="auto"/>
      </w:divBdr>
    </w:div>
    <w:div w:id="438916662">
      <w:bodyDiv w:val="1"/>
      <w:marLeft w:val="0"/>
      <w:marRight w:val="0"/>
      <w:marTop w:val="0"/>
      <w:marBottom w:val="0"/>
      <w:divBdr>
        <w:top w:val="none" w:sz="0" w:space="0" w:color="auto"/>
        <w:left w:val="none" w:sz="0" w:space="0" w:color="auto"/>
        <w:bottom w:val="none" w:sz="0" w:space="0" w:color="auto"/>
        <w:right w:val="none" w:sz="0" w:space="0" w:color="auto"/>
      </w:divBdr>
    </w:div>
    <w:div w:id="484132677">
      <w:bodyDiv w:val="1"/>
      <w:marLeft w:val="0"/>
      <w:marRight w:val="0"/>
      <w:marTop w:val="0"/>
      <w:marBottom w:val="0"/>
      <w:divBdr>
        <w:top w:val="none" w:sz="0" w:space="0" w:color="auto"/>
        <w:left w:val="none" w:sz="0" w:space="0" w:color="auto"/>
        <w:bottom w:val="none" w:sz="0" w:space="0" w:color="auto"/>
        <w:right w:val="none" w:sz="0" w:space="0" w:color="auto"/>
      </w:divBdr>
    </w:div>
    <w:div w:id="551383687">
      <w:bodyDiv w:val="1"/>
      <w:marLeft w:val="0"/>
      <w:marRight w:val="0"/>
      <w:marTop w:val="0"/>
      <w:marBottom w:val="0"/>
      <w:divBdr>
        <w:top w:val="none" w:sz="0" w:space="0" w:color="auto"/>
        <w:left w:val="none" w:sz="0" w:space="0" w:color="auto"/>
        <w:bottom w:val="none" w:sz="0" w:space="0" w:color="auto"/>
        <w:right w:val="none" w:sz="0" w:space="0" w:color="auto"/>
      </w:divBdr>
    </w:div>
    <w:div w:id="688333772">
      <w:bodyDiv w:val="1"/>
      <w:marLeft w:val="0"/>
      <w:marRight w:val="0"/>
      <w:marTop w:val="0"/>
      <w:marBottom w:val="0"/>
      <w:divBdr>
        <w:top w:val="none" w:sz="0" w:space="0" w:color="auto"/>
        <w:left w:val="none" w:sz="0" w:space="0" w:color="auto"/>
        <w:bottom w:val="none" w:sz="0" w:space="0" w:color="auto"/>
        <w:right w:val="none" w:sz="0" w:space="0" w:color="auto"/>
      </w:divBdr>
    </w:div>
    <w:div w:id="1022392815">
      <w:bodyDiv w:val="1"/>
      <w:marLeft w:val="0"/>
      <w:marRight w:val="0"/>
      <w:marTop w:val="0"/>
      <w:marBottom w:val="0"/>
      <w:divBdr>
        <w:top w:val="none" w:sz="0" w:space="0" w:color="auto"/>
        <w:left w:val="none" w:sz="0" w:space="0" w:color="auto"/>
        <w:bottom w:val="none" w:sz="0" w:space="0" w:color="auto"/>
        <w:right w:val="none" w:sz="0" w:space="0" w:color="auto"/>
      </w:divBdr>
    </w:div>
    <w:div w:id="1248228859">
      <w:bodyDiv w:val="1"/>
      <w:marLeft w:val="0"/>
      <w:marRight w:val="0"/>
      <w:marTop w:val="0"/>
      <w:marBottom w:val="0"/>
      <w:divBdr>
        <w:top w:val="none" w:sz="0" w:space="0" w:color="auto"/>
        <w:left w:val="none" w:sz="0" w:space="0" w:color="auto"/>
        <w:bottom w:val="none" w:sz="0" w:space="0" w:color="auto"/>
        <w:right w:val="none" w:sz="0" w:space="0" w:color="auto"/>
      </w:divBdr>
    </w:div>
    <w:div w:id="1313868770">
      <w:bodyDiv w:val="1"/>
      <w:marLeft w:val="0"/>
      <w:marRight w:val="0"/>
      <w:marTop w:val="0"/>
      <w:marBottom w:val="0"/>
      <w:divBdr>
        <w:top w:val="none" w:sz="0" w:space="0" w:color="auto"/>
        <w:left w:val="none" w:sz="0" w:space="0" w:color="auto"/>
        <w:bottom w:val="none" w:sz="0" w:space="0" w:color="auto"/>
        <w:right w:val="none" w:sz="0" w:space="0" w:color="auto"/>
      </w:divBdr>
    </w:div>
    <w:div w:id="1326938554">
      <w:bodyDiv w:val="1"/>
      <w:marLeft w:val="0"/>
      <w:marRight w:val="0"/>
      <w:marTop w:val="0"/>
      <w:marBottom w:val="0"/>
      <w:divBdr>
        <w:top w:val="none" w:sz="0" w:space="0" w:color="auto"/>
        <w:left w:val="none" w:sz="0" w:space="0" w:color="auto"/>
        <w:bottom w:val="none" w:sz="0" w:space="0" w:color="auto"/>
        <w:right w:val="none" w:sz="0" w:space="0" w:color="auto"/>
      </w:divBdr>
    </w:div>
    <w:div w:id="1686592536">
      <w:bodyDiv w:val="1"/>
      <w:marLeft w:val="0"/>
      <w:marRight w:val="0"/>
      <w:marTop w:val="0"/>
      <w:marBottom w:val="0"/>
      <w:divBdr>
        <w:top w:val="none" w:sz="0" w:space="0" w:color="auto"/>
        <w:left w:val="none" w:sz="0" w:space="0" w:color="auto"/>
        <w:bottom w:val="none" w:sz="0" w:space="0" w:color="auto"/>
        <w:right w:val="none" w:sz="0" w:space="0" w:color="auto"/>
      </w:divBdr>
    </w:div>
    <w:div w:id="1732389639">
      <w:bodyDiv w:val="1"/>
      <w:marLeft w:val="0"/>
      <w:marRight w:val="0"/>
      <w:marTop w:val="0"/>
      <w:marBottom w:val="0"/>
      <w:divBdr>
        <w:top w:val="none" w:sz="0" w:space="0" w:color="auto"/>
        <w:left w:val="none" w:sz="0" w:space="0" w:color="auto"/>
        <w:bottom w:val="none" w:sz="0" w:space="0" w:color="auto"/>
        <w:right w:val="none" w:sz="0" w:space="0" w:color="auto"/>
      </w:divBdr>
    </w:div>
    <w:div w:id="1744640189">
      <w:bodyDiv w:val="1"/>
      <w:marLeft w:val="0"/>
      <w:marRight w:val="0"/>
      <w:marTop w:val="0"/>
      <w:marBottom w:val="0"/>
      <w:divBdr>
        <w:top w:val="none" w:sz="0" w:space="0" w:color="auto"/>
        <w:left w:val="none" w:sz="0" w:space="0" w:color="auto"/>
        <w:bottom w:val="none" w:sz="0" w:space="0" w:color="auto"/>
        <w:right w:val="none" w:sz="0" w:space="0" w:color="auto"/>
      </w:divBdr>
    </w:div>
    <w:div w:id="1785728573">
      <w:bodyDiv w:val="1"/>
      <w:marLeft w:val="0"/>
      <w:marRight w:val="0"/>
      <w:marTop w:val="0"/>
      <w:marBottom w:val="0"/>
      <w:divBdr>
        <w:top w:val="none" w:sz="0" w:space="0" w:color="auto"/>
        <w:left w:val="none" w:sz="0" w:space="0" w:color="auto"/>
        <w:bottom w:val="none" w:sz="0" w:space="0" w:color="auto"/>
        <w:right w:val="none" w:sz="0" w:space="0" w:color="auto"/>
      </w:divBdr>
    </w:div>
    <w:div w:id="1805661264">
      <w:bodyDiv w:val="1"/>
      <w:marLeft w:val="0"/>
      <w:marRight w:val="0"/>
      <w:marTop w:val="0"/>
      <w:marBottom w:val="0"/>
      <w:divBdr>
        <w:top w:val="none" w:sz="0" w:space="0" w:color="auto"/>
        <w:left w:val="none" w:sz="0" w:space="0" w:color="auto"/>
        <w:bottom w:val="none" w:sz="0" w:space="0" w:color="auto"/>
        <w:right w:val="none" w:sz="0" w:space="0" w:color="auto"/>
      </w:divBdr>
    </w:div>
    <w:div w:id="1950311451">
      <w:bodyDiv w:val="1"/>
      <w:marLeft w:val="0"/>
      <w:marRight w:val="0"/>
      <w:marTop w:val="0"/>
      <w:marBottom w:val="0"/>
      <w:divBdr>
        <w:top w:val="none" w:sz="0" w:space="0" w:color="auto"/>
        <w:left w:val="none" w:sz="0" w:space="0" w:color="auto"/>
        <w:bottom w:val="none" w:sz="0" w:space="0" w:color="auto"/>
        <w:right w:val="none" w:sz="0" w:space="0" w:color="auto"/>
      </w:divBdr>
    </w:div>
    <w:div w:id="2059474315">
      <w:bodyDiv w:val="1"/>
      <w:marLeft w:val="0"/>
      <w:marRight w:val="0"/>
      <w:marTop w:val="0"/>
      <w:marBottom w:val="0"/>
      <w:divBdr>
        <w:top w:val="none" w:sz="0" w:space="0" w:color="auto"/>
        <w:left w:val="none" w:sz="0" w:space="0" w:color="auto"/>
        <w:bottom w:val="none" w:sz="0" w:space="0" w:color="auto"/>
        <w:right w:val="none" w:sz="0" w:space="0" w:color="auto"/>
      </w:divBdr>
    </w:div>
    <w:div w:id="2087680312">
      <w:bodyDiv w:val="1"/>
      <w:marLeft w:val="0"/>
      <w:marRight w:val="0"/>
      <w:marTop w:val="0"/>
      <w:marBottom w:val="0"/>
      <w:divBdr>
        <w:top w:val="none" w:sz="0" w:space="0" w:color="auto"/>
        <w:left w:val="none" w:sz="0" w:space="0" w:color="auto"/>
        <w:bottom w:val="none" w:sz="0" w:space="0" w:color="auto"/>
        <w:right w:val="none" w:sz="0" w:space="0" w:color="auto"/>
      </w:divBdr>
    </w:div>
    <w:div w:id="21230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ao.gov/yellowbook/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1B8BA28C53A99C44ABBA671B0D69B371" ma:contentTypeVersion="10" ma:contentTypeDescription="Create a new document." ma:contentTypeScope="" ma:versionID="eb910d0b3abe843dbf44ed3aa87e0e03">
  <xsd:schema xmlns:xsd="http://www.w3.org/2001/XMLSchema" xmlns:xs="http://www.w3.org/2001/XMLSchema" xmlns:p="http://schemas.microsoft.com/office/2006/metadata/properties" xmlns:ns3="d2bb7982-9896-416b-b42d-df40e47868a9" xmlns:ns4="5c371465-9c1a-4e90-b1a4-50c06b307757" targetNamespace="http://schemas.microsoft.com/office/2006/metadata/properties" ma:root="true" ma:fieldsID="bbb94f6ab7c256ddba832eb6b980af94" ns3:_="" ns4:_="">
    <xsd:import namespace="d2bb7982-9896-416b-b42d-df40e47868a9"/>
    <xsd:import namespace="5c371465-9c1a-4e90-b1a4-50c06b3077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b7982-9896-416b-b42d-df40e4786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71465-9c1a-4e90-b1a4-50c06b3077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751C1-30E6-4C32-A6DB-1647317A3D5A}">
  <ds:schemaRefs>
    <ds:schemaRef ds:uri="http://schemas.microsoft.com/sharepoint/v3/contenttype/forms"/>
  </ds:schemaRefs>
</ds:datastoreItem>
</file>

<file path=customXml/itemProps2.xml><?xml version="1.0" encoding="utf-8"?>
<ds:datastoreItem xmlns:ds="http://schemas.openxmlformats.org/officeDocument/2006/customXml" ds:itemID="{9693678D-5292-4C5C-9D11-E3DF1C7DB041}">
  <ds:schemaRefs>
    <ds:schemaRef ds:uri="http://schemas.openxmlformats.org/officeDocument/2006/bibliography"/>
  </ds:schemaRefs>
</ds:datastoreItem>
</file>

<file path=customXml/itemProps3.xml><?xml version="1.0" encoding="utf-8"?>
<ds:datastoreItem xmlns:ds="http://schemas.openxmlformats.org/officeDocument/2006/customXml" ds:itemID="{06F0675D-610B-40BF-9152-38E27F40F6E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852DBB1-D23B-478F-9979-7E7D7A27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b7982-9896-416b-b42d-df40e47868a9"/>
    <ds:schemaRef ds:uri="5c371465-9c1a-4e90-b1a4-50c06b307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B9767C-28E0-4745-BE80-985003DBD9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A-123C Team</dc:creator>
  <cp:keywords>[AUOa:/b:/c:/d:/e:/f:/g:/h:/i:/j:/k:/l:/m:/n:/o:/p:/q:/r:/s:/t:/u:/v:/w:]</cp:keywords>
  <cp:lastModifiedBy>Staton, Jasmine (Contractor)</cp:lastModifiedBy>
  <cp:revision>5</cp:revision>
  <cp:lastPrinted>2019-11-05T19:16:00Z</cp:lastPrinted>
  <dcterms:created xsi:type="dcterms:W3CDTF">2021-11-22T16:57:00Z</dcterms:created>
  <dcterms:modified xsi:type="dcterms:W3CDTF">2021-11-22T17:21:00Z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09857b30-0697-44f1-a32d-07c4680e765f</vt:lpwstr>
  </property>
  <property fmtid="{D5CDD505-2E9C-101B-9397-08002B2CF9AE}" pid="3" name="bjSaver">
    <vt:lpwstr>kzQhAHxNubwNr6EEXWr3bU45pMxsRlm8</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uid="8935ac63-702f-4c65-b397-2d3f3e0964be" value="" /&gt;&lt;/sisl&gt;</vt:lpwstr>
  </property>
  <property fmtid="{D5CDD505-2E9C-101B-9397-08002B2CF9AE}" pid="6" name="bjDocumentSecurityLabel">
    <vt:lpwstr>AUTHORIZED USE ONLY</vt:lpwstr>
  </property>
  <property fmtid="{D5CDD505-2E9C-101B-9397-08002B2CF9AE}" pid="7" name="bjFooterBothDocProperty">
    <vt:lpwstr>Authorized Use Only</vt:lpwstr>
  </property>
  <property fmtid="{D5CDD505-2E9C-101B-9397-08002B2CF9AE}" pid="8" name="bjFooterFirstPageDocProperty">
    <vt:lpwstr>Authorized Use Only</vt:lpwstr>
  </property>
  <property fmtid="{D5CDD505-2E9C-101B-9397-08002B2CF9AE}" pid="9" name="bjFooterEvenPageDocProperty">
    <vt:lpwstr>Authorized Use Only</vt:lpwstr>
  </property>
  <property fmtid="{D5CDD505-2E9C-101B-9397-08002B2CF9AE}" pid="10" name="ContentTypeId">
    <vt:lpwstr>0x0101001B8BA28C53A99C44ABBA671B0D69B371</vt:lpwstr>
  </property>
</Properties>
</file>