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B08D" w14:textId="472B54C1" w:rsidR="007824D3" w:rsidRDefault="007822D4" w:rsidP="00952641">
      <w:pPr>
        <w:spacing w:after="1080"/>
        <w:jc w:val="center"/>
        <w:rPr>
          <w:b/>
          <w:sz w:val="40"/>
          <w:szCs w:val="40"/>
        </w:rPr>
      </w:pPr>
      <w:bookmarkStart w:id="0" w:name="_Toc54159578"/>
      <w:bookmarkStart w:id="1" w:name="_GoBack"/>
      <w:bookmarkEnd w:id="1"/>
      <w:r>
        <w:rPr>
          <w:noProof/>
        </w:rPr>
        <w:drawing>
          <wp:inline distT="0" distB="0" distL="0" distR="0" wp14:anchorId="645F46E1" wp14:editId="6D3CA6D5">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842B535" w14:textId="77777777" w:rsidR="007824D3" w:rsidRDefault="007824D3">
      <w:pPr>
        <w:pStyle w:val="ReportTitle"/>
        <w:rPr>
          <w:sz w:val="40"/>
          <w:szCs w:val="40"/>
        </w:rPr>
      </w:pPr>
      <w:r>
        <w:rPr>
          <w:sz w:val="40"/>
          <w:szCs w:val="40"/>
        </w:rPr>
        <w:t>U.S. DEPARTMENT OF EDUCATION</w:t>
      </w:r>
    </w:p>
    <w:p w14:paraId="022E72C5" w14:textId="77777777" w:rsidR="007824D3" w:rsidRDefault="007824D3">
      <w:pPr>
        <w:pStyle w:val="ReportTitle"/>
        <w:rPr>
          <w:sz w:val="40"/>
          <w:szCs w:val="40"/>
        </w:rPr>
      </w:pPr>
    </w:p>
    <w:p w14:paraId="4AF5B21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EBE74A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CE18BC" w:rsidRPr="00746B7E" w14:paraId="6BECD336" w14:textId="77777777" w:rsidTr="0017318D">
        <w:tc>
          <w:tcPr>
            <w:tcW w:w="9576" w:type="dxa"/>
          </w:tcPr>
          <w:p w14:paraId="5FD0E4F7" w14:textId="77777777" w:rsidR="00CE18BC" w:rsidRPr="00746B7E" w:rsidRDefault="00CE18BC" w:rsidP="0017318D">
            <w:pPr>
              <w:spacing w:after="1080"/>
              <w:jc w:val="center"/>
              <w:rPr>
                <w:b/>
                <w:sz w:val="56"/>
                <w:szCs w:val="56"/>
              </w:rPr>
            </w:pPr>
            <w:r>
              <w:rPr>
                <w:b/>
                <w:sz w:val="56"/>
                <w:szCs w:val="56"/>
              </w:rPr>
              <w:t>FS150 - Adjusted-Cohort Graduation Rate File Specifications</w:t>
            </w:r>
          </w:p>
        </w:tc>
      </w:tr>
      <w:tr w:rsidR="00CE18BC" w:rsidRPr="00746B7E" w14:paraId="11327B7E" w14:textId="77777777" w:rsidTr="0017318D">
        <w:tc>
          <w:tcPr>
            <w:tcW w:w="9576" w:type="dxa"/>
          </w:tcPr>
          <w:p w14:paraId="776FA5A4" w14:textId="77777777" w:rsidR="00CE18BC" w:rsidRPr="00746B7E" w:rsidRDefault="00CE18BC" w:rsidP="0017318D">
            <w:pPr>
              <w:jc w:val="center"/>
              <w:rPr>
                <w:b/>
                <w:sz w:val="36"/>
                <w:szCs w:val="36"/>
              </w:rPr>
            </w:pPr>
            <w:r>
              <w:rPr>
                <w:b/>
                <w:sz w:val="36"/>
                <w:szCs w:val="36"/>
              </w:rPr>
              <w:t>SY 2018-19</w:t>
            </w:r>
          </w:p>
        </w:tc>
      </w:tr>
    </w:tbl>
    <w:p w14:paraId="212D09A6" w14:textId="77777777" w:rsidR="007824D3" w:rsidRDefault="007824D3">
      <w:pPr>
        <w:jc w:val="center"/>
        <w:rPr>
          <w:b/>
          <w:sz w:val="36"/>
          <w:szCs w:val="36"/>
        </w:rPr>
      </w:pPr>
    </w:p>
    <w:p w14:paraId="57D7F421"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2BD7321" w14:textId="72C4A44E" w:rsidR="007824D3" w:rsidRPr="002A5CA6" w:rsidRDefault="007824D3" w:rsidP="00736705">
      <w:pPr>
        <w:spacing w:after="480"/>
      </w:pPr>
      <w:r w:rsidRPr="002A5CA6">
        <w:lastRenderedPageBreak/>
        <w:t xml:space="preserve">This technical guide was produced under U.S. Department of Education Contract No.  </w:t>
      </w:r>
      <w:r w:rsidR="00AF047D"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017D3A9" w14:textId="77777777" w:rsidR="007824D3" w:rsidRPr="00736705" w:rsidRDefault="007824D3" w:rsidP="00736705">
      <w:pPr>
        <w:spacing w:before="120"/>
        <w:rPr>
          <w:b/>
        </w:rPr>
      </w:pPr>
      <w:r w:rsidRPr="00736705">
        <w:rPr>
          <w:b/>
        </w:rPr>
        <w:t>U.S. Department of Education</w:t>
      </w:r>
    </w:p>
    <w:p w14:paraId="0D1FEB04" w14:textId="4A50EAA6" w:rsidR="007824D3" w:rsidRPr="00736705" w:rsidRDefault="00D24B59" w:rsidP="00736705">
      <w:pPr>
        <w:spacing w:before="120"/>
      </w:pPr>
      <w:r w:rsidRPr="00736705">
        <w:t>Betsy DeVos</w:t>
      </w:r>
    </w:p>
    <w:p w14:paraId="1C87AC28" w14:textId="77777777" w:rsidR="007824D3" w:rsidRPr="00736705" w:rsidRDefault="007824D3" w:rsidP="00736705">
      <w:pPr>
        <w:spacing w:before="120" w:after="720"/>
      </w:pPr>
      <w:r w:rsidRPr="00736705">
        <w:t>Secretary</w:t>
      </w:r>
      <w:r w:rsidR="007A4338" w:rsidRPr="00736705">
        <w:t xml:space="preserve"> of Education</w:t>
      </w:r>
    </w:p>
    <w:p w14:paraId="1DAE7E6A" w14:textId="77777777" w:rsidR="007824D3" w:rsidRPr="00736705" w:rsidRDefault="004B5E34" w:rsidP="00736705">
      <w:pPr>
        <w:spacing w:before="120"/>
        <w:rPr>
          <w:b/>
        </w:rPr>
      </w:pPr>
      <w:r w:rsidRPr="00736705">
        <w:rPr>
          <w:b/>
        </w:rPr>
        <w:t>ED</w:t>
      </w:r>
      <w:r w:rsidRPr="00736705">
        <w:rPr>
          <w:b/>
          <w:i/>
        </w:rPr>
        <w:t>Facts</w:t>
      </w:r>
    </w:p>
    <w:p w14:paraId="4A3477DB" w14:textId="77777777" w:rsidR="00B916C3" w:rsidRPr="00736705" w:rsidRDefault="004B5E34" w:rsidP="00736705">
      <w:pPr>
        <w:spacing w:before="120"/>
      </w:pPr>
      <w:r w:rsidRPr="00736705">
        <w:t>Ross Santy</w:t>
      </w:r>
    </w:p>
    <w:p w14:paraId="59E6F41C" w14:textId="77777777" w:rsidR="00B916C3" w:rsidRPr="00736705" w:rsidRDefault="004B5E34" w:rsidP="00736705">
      <w:pPr>
        <w:spacing w:before="120" w:after="720"/>
      </w:pPr>
      <w:r w:rsidRPr="00736705">
        <w:rPr>
          <w:iCs/>
        </w:rPr>
        <w:t>System Owner</w:t>
      </w:r>
    </w:p>
    <w:p w14:paraId="2C2F2AB4" w14:textId="1D46CC41" w:rsidR="004B5E34" w:rsidRPr="004B5E34" w:rsidRDefault="004B5E34" w:rsidP="00736705">
      <w:pPr>
        <w:spacing w:after="720"/>
      </w:pPr>
      <w:r w:rsidRPr="002A5CA6">
        <w:t xml:space="preserve">This technical guide is in the public domain.  Authorization to reproduce it in whole or in part is granted.  While permission to reprint this publication is not necessary, the citation should be:  </w:t>
      </w:r>
      <w:r w:rsidR="007A4338">
        <w:rPr>
          <w:i/>
        </w:rPr>
        <w:t xml:space="preserve">FILE 000 </w:t>
      </w:r>
      <w:r w:rsidR="00CC3F75" w:rsidRPr="002A5CA6">
        <w:rPr>
          <w:i/>
        </w:rPr>
        <w:t xml:space="preserve">– </w:t>
      </w:r>
      <w:r w:rsidR="005D47FD">
        <w:rPr>
          <w:i/>
        </w:rPr>
        <w:t>File</w:t>
      </w:r>
      <w:r w:rsidR="007A4338">
        <w:rPr>
          <w:i/>
        </w:rPr>
        <w:t xml:space="preserve"> </w:t>
      </w:r>
      <w:r w:rsidR="005D47FD">
        <w:rPr>
          <w:i/>
        </w:rPr>
        <w:t>Name File</w:t>
      </w:r>
      <w:r w:rsidRPr="002A5CA6">
        <w:rPr>
          <w:i/>
        </w:rPr>
        <w:t xml:space="preserve"> Specification</w:t>
      </w:r>
      <w:r>
        <w:rPr>
          <w:i/>
        </w:rPr>
        <w:t xml:space="preserve">s – </w:t>
      </w:r>
      <w:r w:rsidR="0030241C">
        <w:rPr>
          <w:i/>
        </w:rPr>
        <w:t>V</w:t>
      </w:r>
      <w:r w:rsidR="007A4338">
        <w:rPr>
          <w:i/>
        </w:rPr>
        <w:t>XX.X</w:t>
      </w:r>
      <w:r w:rsidR="000865BE">
        <w:rPr>
          <w:i/>
        </w:rPr>
        <w:t xml:space="preserve"> </w:t>
      </w:r>
      <w:r>
        <w:t xml:space="preserve">(SY </w:t>
      </w:r>
      <w:r w:rsidR="007A4338">
        <w:t>XXXX-XX</w:t>
      </w:r>
      <w:r>
        <w:t xml:space="preserve">), </w:t>
      </w:r>
      <w:r w:rsidRPr="002A5CA6">
        <w:t>U.S. Department of Education</w:t>
      </w:r>
      <w:r>
        <w:t>, Washington, DC: ED</w:t>
      </w:r>
      <w:r>
        <w:rPr>
          <w:i/>
        </w:rPr>
        <w:t>Facts</w:t>
      </w:r>
      <w:r>
        <w:t xml:space="preserve">. </w:t>
      </w:r>
      <w:r w:rsidR="00351423">
        <w:t xml:space="preserve"> </w:t>
      </w:r>
      <w:r w:rsidR="00CC3F75">
        <w:t>Retrieved</w:t>
      </w:r>
      <w:r>
        <w:t xml:space="preserve"> [date] from </w:t>
      </w:r>
      <w:r w:rsidR="00CF446F">
        <w:t xml:space="preserve">the </w:t>
      </w:r>
      <w:hyperlink r:id="rId18" w:history="1">
        <w:r w:rsidR="00D24B59">
          <w:rPr>
            <w:rStyle w:val="Hyperlink"/>
          </w:rPr>
          <w:t>ED</w:t>
        </w:r>
        <w:r w:rsidR="00D24B59" w:rsidRPr="00CF446F">
          <w:rPr>
            <w:rStyle w:val="Hyperlink"/>
            <w:i/>
          </w:rPr>
          <w:t xml:space="preserve">Facts </w:t>
        </w:r>
        <w:r w:rsidR="00D24B59">
          <w:rPr>
            <w:rStyle w:val="Hyperlink"/>
          </w:rPr>
          <w:t>Initiative Home Page</w:t>
        </w:r>
      </w:hyperlink>
      <w:r w:rsidR="00CF446F">
        <w:rPr>
          <w:rStyle w:val="Hyperlink"/>
        </w:rPr>
        <w:t>.</w:t>
      </w:r>
    </w:p>
    <w:p w14:paraId="254F3CCC" w14:textId="77777777" w:rsidR="007824D3" w:rsidRPr="002A5CA6" w:rsidRDefault="007824D3" w:rsidP="002A5CA6">
      <w:r w:rsidRPr="002A5CA6">
        <w:t xml:space="preserve">On request, this publication is available in alternate formats, such as Braille, large print, or </w:t>
      </w:r>
      <w:r w:rsidR="004B5E34">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CC3F75" w:rsidRPr="002A5CA6">
        <w:t>at (</w:t>
      </w:r>
      <w:r w:rsidRPr="002A5CA6">
        <w:t>202) 260–0818.</w:t>
      </w:r>
    </w:p>
    <w:p w14:paraId="6BDC3327"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12199"/>
      <w:bookmarkEnd w:id="2"/>
      <w:bookmarkEnd w:id="3"/>
      <w:bookmarkEnd w:id="4"/>
      <w:r>
        <w:lastRenderedPageBreak/>
        <w:t>DOCUMENT CONTROL</w:t>
      </w:r>
      <w:bookmarkEnd w:id="5"/>
      <w:bookmarkEnd w:id="6"/>
      <w:bookmarkEnd w:id="7"/>
      <w:bookmarkEnd w:id="8"/>
      <w:bookmarkEnd w:id="9"/>
      <w:bookmarkEnd w:id="10"/>
      <w:bookmarkEnd w:id="11"/>
    </w:p>
    <w:p w14:paraId="79A33F3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CE18BC" w:rsidRPr="006014AD" w14:paraId="5E086DE3"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8EB852B" w14:textId="77777777" w:rsidR="00CE18BC" w:rsidRPr="006014AD" w:rsidRDefault="00CE18BC" w:rsidP="0017318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60AE37" w14:textId="10042BF6" w:rsidR="00CE18BC" w:rsidRPr="006014AD" w:rsidRDefault="00CE18BC" w:rsidP="0017318D">
            <w:pPr>
              <w:spacing w:before="20" w:after="20"/>
              <w:rPr>
                <w:sz w:val="22"/>
                <w:szCs w:val="22"/>
              </w:rPr>
            </w:pPr>
            <w:r>
              <w:rPr>
                <w:sz w:val="22"/>
                <w:szCs w:val="22"/>
              </w:rPr>
              <w:t>FS150 - Adjusted-Cohort Graduation Rate File Specifications</w:t>
            </w:r>
          </w:p>
        </w:tc>
      </w:tr>
      <w:tr w:rsidR="00CE18BC" w:rsidRPr="006014AD" w14:paraId="17155161" w14:textId="77777777" w:rsidTr="0017318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6C8BB0" w14:textId="77777777" w:rsidR="00CE18BC" w:rsidRPr="006014AD" w:rsidRDefault="00CE18BC" w:rsidP="0017318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3799D5" w14:textId="77777777" w:rsidR="00CE18BC" w:rsidRPr="006014AD" w:rsidRDefault="00CE18BC" w:rsidP="0017318D">
            <w:pPr>
              <w:spacing w:before="20" w:after="20"/>
              <w:rPr>
                <w:sz w:val="22"/>
                <w:szCs w:val="22"/>
              </w:rPr>
            </w:pPr>
            <w:r w:rsidRPr="006014AD">
              <w:rPr>
                <w:sz w:val="22"/>
                <w:szCs w:val="22"/>
              </w:rPr>
              <w:t>Unclassified – For Official Use Only</w:t>
            </w:r>
          </w:p>
        </w:tc>
      </w:tr>
    </w:tbl>
    <w:p w14:paraId="1A904C68" w14:textId="77777777" w:rsidR="007824D3" w:rsidRDefault="007824D3"/>
    <w:p w14:paraId="2CCFE9E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rsidRPr="00474A02" w14:paraId="6F80307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F4D1EA1" w14:textId="77777777" w:rsidR="007824D3" w:rsidRPr="00474A02" w:rsidRDefault="007824D3">
            <w:pPr>
              <w:suppressAutoHyphens/>
              <w:jc w:val="center"/>
              <w:rPr>
                <w:b/>
                <w:color w:val="FFFFFF"/>
                <w:sz w:val="22"/>
                <w:szCs w:val="22"/>
              </w:rPr>
            </w:pPr>
            <w:r w:rsidRPr="00474A02">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C9CECEB" w14:textId="77777777" w:rsidR="007824D3" w:rsidRPr="00B35AA8" w:rsidRDefault="007824D3">
            <w:pPr>
              <w:suppressAutoHyphens/>
              <w:jc w:val="center"/>
              <w:rPr>
                <w:b/>
                <w:color w:val="FFFFFF"/>
                <w:sz w:val="22"/>
                <w:szCs w:val="22"/>
              </w:rPr>
            </w:pPr>
            <w:r w:rsidRPr="00B35AA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B39B275" w14:textId="77777777" w:rsidR="007824D3" w:rsidRPr="00474A02" w:rsidRDefault="007824D3">
            <w:pPr>
              <w:suppressAutoHyphens/>
              <w:rPr>
                <w:b/>
                <w:color w:val="FFFFFF"/>
                <w:sz w:val="22"/>
                <w:szCs w:val="22"/>
              </w:rPr>
            </w:pPr>
            <w:r w:rsidRPr="00474A02">
              <w:rPr>
                <w:b/>
                <w:color w:val="FFFFFF"/>
                <w:sz w:val="22"/>
                <w:szCs w:val="22"/>
              </w:rPr>
              <w:t xml:space="preserve">Summary of Change </w:t>
            </w:r>
          </w:p>
        </w:tc>
      </w:tr>
      <w:tr w:rsidR="007824D3" w:rsidRPr="00474A02" w14:paraId="103E047F" w14:textId="77777777" w:rsidTr="00AF5C1A">
        <w:tc>
          <w:tcPr>
            <w:tcW w:w="594" w:type="pct"/>
            <w:tcBorders>
              <w:top w:val="single" w:sz="4" w:space="0" w:color="145192"/>
            </w:tcBorders>
            <w:tcMar>
              <w:top w:w="43" w:type="dxa"/>
              <w:left w:w="43" w:type="dxa"/>
              <w:bottom w:w="43" w:type="dxa"/>
              <w:right w:w="43" w:type="dxa"/>
            </w:tcMar>
          </w:tcPr>
          <w:p w14:paraId="23CFDF62" w14:textId="1A899EC8" w:rsidR="007824D3" w:rsidRPr="00B35AA8" w:rsidRDefault="007824D3" w:rsidP="00E42B6B">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8B97536" w14:textId="77777777" w:rsidR="007824D3" w:rsidRPr="00474A02"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DD284CF" w14:textId="243D0C74" w:rsidR="007824D3" w:rsidRPr="00B35AA8" w:rsidRDefault="007824D3" w:rsidP="00E42B6B">
            <w:pPr>
              <w:rPr>
                <w:sz w:val="22"/>
                <w:szCs w:val="22"/>
              </w:rPr>
            </w:pPr>
            <w:r>
              <w:rPr>
                <w:sz w:val="22"/>
                <w:szCs w:val="22"/>
              </w:rPr>
              <w:t>Versions 1.0 through 14.0 are used to build files for school years prior to SY 2018-19.</w:t>
            </w:r>
          </w:p>
        </w:tc>
      </w:tr>
      <w:tr w:rsidR="007824D3" w:rsidRPr="00474A02" w14:paraId="71E85B09" w14:textId="77777777" w:rsidTr="0017318D">
        <w:tc>
          <w:tcPr>
            <w:tcW w:w="594" w:type="pct"/>
            <w:tcBorders>
              <w:top w:val="single" w:sz="4" w:space="0" w:color="145192"/>
            </w:tcBorders>
            <w:tcMar>
              <w:top w:w="43" w:type="dxa"/>
              <w:left w:w="43" w:type="dxa"/>
              <w:bottom w:w="43" w:type="dxa"/>
              <w:right w:w="43" w:type="dxa"/>
            </w:tcMar>
          </w:tcPr>
          <w:p w14:paraId="124515FD" w14:textId="485D1CD4" w:rsidR="007824D3" w:rsidRPr="00B35AA8" w:rsidRDefault="007824D3" w:rsidP="00E42B6B">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F693AB6" w14:textId="0638436F" w:rsidR="007824D3" w:rsidRPr="00474A02" w:rsidRDefault="00814AF0" w:rsidP="00AF5C1A">
            <w:pPr>
              <w:rPr>
                <w:sz w:val="22"/>
                <w:szCs w:val="22"/>
              </w:rPr>
            </w:pPr>
            <w:r>
              <w:rPr>
                <w:sz w:val="22"/>
                <w:szCs w:val="22"/>
              </w:rPr>
              <w:t>October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02FE53FA" w14:textId="2A826F2E" w:rsidR="007824D3" w:rsidRPr="00B35AA8" w:rsidRDefault="007824D3" w:rsidP="0017318D">
            <w:pPr>
              <w:rPr>
                <w:sz w:val="22"/>
                <w:szCs w:val="22"/>
              </w:rPr>
            </w:pPr>
            <w:r>
              <w:rPr>
                <w:sz w:val="22"/>
                <w:szCs w:val="22"/>
              </w:rPr>
              <w:t>Updated for SY 2018-19.</w:t>
            </w:r>
          </w:p>
        </w:tc>
      </w:tr>
    </w:tbl>
    <w:p w14:paraId="2D12DC12" w14:textId="77777777" w:rsidR="007824D3" w:rsidRDefault="007824D3">
      <w:pPr>
        <w:rPr>
          <w:rFonts w:ascii="Arial Bold" w:hAnsi="Arial Bold"/>
          <w:b/>
          <w:caps/>
          <w:color w:val="145192"/>
          <w:sz w:val="32"/>
          <w:szCs w:val="32"/>
        </w:rPr>
      </w:pPr>
    </w:p>
    <w:p w14:paraId="47916160" w14:textId="77777777" w:rsidR="007824D3" w:rsidRDefault="007824D3">
      <w:pPr>
        <w:pStyle w:val="PropHead1"/>
      </w:pPr>
      <w:r>
        <w:br w:type="page"/>
      </w:r>
      <w:bookmarkStart w:id="12" w:name="_Toc116886577"/>
      <w:bookmarkStart w:id="13" w:name="_Toc128387408"/>
      <w:bookmarkStart w:id="14" w:name="_Toc527612200"/>
      <w:r>
        <w:lastRenderedPageBreak/>
        <w:t>PREFACE</w:t>
      </w:r>
      <w:bookmarkEnd w:id="12"/>
      <w:bookmarkEnd w:id="13"/>
      <w:bookmarkEnd w:id="14"/>
    </w:p>
    <w:p w14:paraId="2F517A9D" w14:textId="3FF19306"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3D9B199" w14:textId="77777777" w:rsidR="0098067D" w:rsidRPr="0098067D" w:rsidRDefault="0098067D" w:rsidP="0098067D"/>
    <w:p w14:paraId="317F2F3F" w14:textId="6CF3B747" w:rsidR="00952326" w:rsidRPr="000517F1" w:rsidRDefault="00952326" w:rsidP="00952326">
      <w:r w:rsidRPr="000517F1">
        <w:t xml:space="preserve">This document is to be used in coordination with other documentation posted on </w:t>
      </w:r>
      <w:r w:rsidR="00CF446F">
        <w:t xml:space="preserve">the </w:t>
      </w:r>
      <w:hyperlink r:id="rId19" w:history="1">
        <w:r w:rsidR="00CF446F" w:rsidRPr="00CF446F">
          <w:rPr>
            <w:rStyle w:val="Hyperlink"/>
          </w:rPr>
          <w:t>ED</w:t>
        </w:r>
        <w:r w:rsidR="00CF446F" w:rsidRPr="00CF446F">
          <w:rPr>
            <w:rStyle w:val="Hyperlink"/>
            <w:i/>
          </w:rPr>
          <w:t xml:space="preserve">Facts </w:t>
        </w:r>
        <w:r w:rsidR="00CF446F" w:rsidRPr="00CF446F">
          <w:rPr>
            <w:rStyle w:val="Hyperlink"/>
          </w:rPr>
          <w:t>Initiative Home Page</w:t>
        </w:r>
      </w:hyperlink>
      <w:r w:rsidRPr="000517F1">
        <w:t xml:space="preserve"> under ED</w:t>
      </w:r>
      <w:r w:rsidRPr="000517F1">
        <w:rPr>
          <w:i/>
        </w:rPr>
        <w:t>Facts</w:t>
      </w:r>
      <w:r w:rsidRPr="000517F1">
        <w:t xml:space="preserve"> System Documentation, including:</w:t>
      </w:r>
    </w:p>
    <w:p w14:paraId="7744569B" w14:textId="77777777" w:rsidR="00952326" w:rsidRPr="000517F1" w:rsidRDefault="00952326" w:rsidP="00952326"/>
    <w:p w14:paraId="13BB6688" w14:textId="77777777" w:rsidR="00952326" w:rsidRPr="000517F1" w:rsidRDefault="00952326" w:rsidP="00952326">
      <w:pPr>
        <w:numPr>
          <w:ilvl w:val="0"/>
          <w:numId w:val="55"/>
        </w:numPr>
      </w:pPr>
      <w:r w:rsidRPr="000517F1">
        <w:t>ED</w:t>
      </w:r>
      <w:r w:rsidRPr="000517F1">
        <w:rPr>
          <w:i/>
        </w:rPr>
        <w:t xml:space="preserve">Facts </w:t>
      </w:r>
      <w:r w:rsidRPr="000517F1">
        <w:t>Workbook – a reference guide to using the ED</w:t>
      </w:r>
      <w:r w:rsidRPr="000517F1">
        <w:rPr>
          <w:i/>
          <w:iCs/>
        </w:rPr>
        <w:t>Facts</w:t>
      </w:r>
    </w:p>
    <w:p w14:paraId="17592A61" w14:textId="77777777" w:rsidR="00952326" w:rsidRPr="000517F1" w:rsidRDefault="00952326" w:rsidP="00952326">
      <w:pPr>
        <w:ind w:left="783"/>
      </w:pPr>
      <w:r w:rsidRPr="000517F1">
        <w:t xml:space="preserve">Submission System (ESS); particularly useful to new users; contains multiple appendices, including one that explains how to use the file specifications </w:t>
      </w:r>
    </w:p>
    <w:p w14:paraId="52BB7CD7" w14:textId="77777777" w:rsidR="00952326" w:rsidRPr="000517F1" w:rsidRDefault="00952326" w:rsidP="00952326">
      <w:pPr>
        <w:ind w:left="783"/>
      </w:pPr>
    </w:p>
    <w:p w14:paraId="7DB12762" w14:textId="77777777" w:rsidR="00952326" w:rsidRPr="000517F1" w:rsidRDefault="00952326" w:rsidP="00952326">
      <w:pPr>
        <w:numPr>
          <w:ilvl w:val="0"/>
          <w:numId w:val="5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040CE4B" w14:textId="77777777" w:rsidR="00952326" w:rsidRPr="000517F1" w:rsidRDefault="00952326" w:rsidP="00952326">
      <w:pPr>
        <w:autoSpaceDE w:val="0"/>
        <w:autoSpaceDN w:val="0"/>
        <w:adjustRightInd w:val="0"/>
        <w:ind w:left="783"/>
      </w:pPr>
    </w:p>
    <w:p w14:paraId="2136D81B" w14:textId="34E51ACF" w:rsidR="00952326" w:rsidRPr="000517F1" w:rsidRDefault="00952326" w:rsidP="00952326">
      <w:pPr>
        <w:numPr>
          <w:ilvl w:val="0"/>
          <w:numId w:val="55"/>
        </w:numPr>
      </w:pPr>
      <w:r w:rsidRPr="000517F1">
        <w:t>ED</w:t>
      </w:r>
      <w:r w:rsidRPr="000517F1">
        <w:rPr>
          <w:i/>
        </w:rPr>
        <w:t>Facts</w:t>
      </w:r>
      <w:r w:rsidRPr="000517F1">
        <w:t xml:space="preserve"> Business Rules Guide – describes each business rule includes the error number, type, message, definition, edit logic, and the file specifications where the business rules are applied</w:t>
      </w:r>
    </w:p>
    <w:p w14:paraId="500D5AE0" w14:textId="77777777" w:rsidR="00952326" w:rsidRPr="000517F1" w:rsidRDefault="00952326" w:rsidP="00952326"/>
    <w:p w14:paraId="3B235441" w14:textId="28143831" w:rsidR="00952326" w:rsidRDefault="00952326"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F446F">
        <w:t xml:space="preserve">on the </w:t>
      </w:r>
      <w:hyperlink r:id="rId20" w:history="1">
        <w:r w:rsidR="00DF00B6">
          <w:rPr>
            <w:rStyle w:val="Hyperlink"/>
          </w:rPr>
          <w:t>ED</w:t>
        </w:r>
        <w:r w:rsidR="00DF00B6" w:rsidRPr="00CF446F">
          <w:rPr>
            <w:rStyle w:val="Hyperlink"/>
            <w:i/>
          </w:rPr>
          <w:t>Facts</w:t>
        </w:r>
        <w:r w:rsidR="00DF00B6">
          <w:rPr>
            <w:rStyle w:val="Hyperlink"/>
          </w:rPr>
          <w:t xml:space="preserve"> Contact Page</w:t>
        </w:r>
      </w:hyperlink>
      <w:r w:rsidR="00221928" w:rsidRPr="00221928">
        <w:rPr>
          <w:rStyle w:val="Hyperlink"/>
          <w:u w:val="none"/>
        </w:rPr>
        <w:t>.</w:t>
      </w:r>
    </w:p>
    <w:p w14:paraId="55642857" w14:textId="77777777" w:rsidR="0098067D" w:rsidRPr="0098067D" w:rsidRDefault="0098067D" w:rsidP="0098067D"/>
    <w:p w14:paraId="7E6C6C91" w14:textId="5FA48F80"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035C5">
        <w:t>T</w:t>
      </w:r>
      <w:r w:rsidR="00B87A90" w:rsidRPr="0098067D">
        <w:t>hrough</w:t>
      </w:r>
      <w:r w:rsidRPr="0098067D">
        <w:t xml:space="preserve"> ED</w:t>
      </w:r>
      <w:r w:rsidRPr="0098067D">
        <w:rPr>
          <w:i/>
        </w:rPr>
        <w:t>Facts</w:t>
      </w:r>
      <w:r w:rsidRPr="0098067D">
        <w:t xml:space="preserve"> (OMB </w:t>
      </w:r>
      <w:r w:rsidR="00B87A90">
        <w:t>18</w:t>
      </w:r>
      <w:r w:rsidR="00D06E05">
        <w:t>50</w:t>
      </w:r>
      <w:r w:rsidR="00B87A90">
        <w:t>-0925</w:t>
      </w:r>
      <w:r w:rsidRPr="0098067D">
        <w:t xml:space="preserve">, expires </w:t>
      </w:r>
      <w:r w:rsidR="00221928">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8DE426" w14:textId="77777777" w:rsidR="007824D3" w:rsidRPr="002A5CA6" w:rsidRDefault="007824D3" w:rsidP="002A5CA6"/>
    <w:bookmarkEnd w:id="0"/>
    <w:p w14:paraId="7E7647D0"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AADF7BE" w14:textId="77777777" w:rsidR="007824D3" w:rsidRDefault="007824D3">
      <w:pPr>
        <w:pStyle w:val="BodyText3"/>
        <w:jc w:val="center"/>
      </w:pPr>
      <w:r>
        <w:rPr>
          <w:b/>
          <w:caps/>
          <w:color w:val="145192"/>
          <w:sz w:val="32"/>
        </w:rPr>
        <w:lastRenderedPageBreak/>
        <w:t>Contents</w:t>
      </w:r>
    </w:p>
    <w:p w14:paraId="1F05ED32" w14:textId="77777777" w:rsidR="007824D3" w:rsidRDefault="007824D3"/>
    <w:p w14:paraId="08C2B70B" w14:textId="4A8B6D9F" w:rsidR="00B704F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7612199" w:history="1">
        <w:r w:rsidR="00B704F5" w:rsidRPr="00B73B5A">
          <w:rPr>
            <w:rStyle w:val="Hyperlink"/>
          </w:rPr>
          <w:t>DOCUMENT CONTROL</w:t>
        </w:r>
        <w:r w:rsidR="00B704F5">
          <w:rPr>
            <w:webHidden/>
          </w:rPr>
          <w:tab/>
        </w:r>
        <w:r w:rsidR="00B704F5">
          <w:rPr>
            <w:webHidden/>
          </w:rPr>
          <w:fldChar w:fldCharType="begin"/>
        </w:r>
        <w:r w:rsidR="00B704F5">
          <w:rPr>
            <w:webHidden/>
          </w:rPr>
          <w:instrText xml:space="preserve"> PAGEREF _Toc527612199 \h </w:instrText>
        </w:r>
        <w:r w:rsidR="00B704F5">
          <w:rPr>
            <w:webHidden/>
          </w:rPr>
        </w:r>
        <w:r w:rsidR="00B704F5">
          <w:rPr>
            <w:webHidden/>
          </w:rPr>
          <w:fldChar w:fldCharType="separate"/>
        </w:r>
        <w:r w:rsidR="00B704F5">
          <w:rPr>
            <w:webHidden/>
          </w:rPr>
          <w:t>ii</w:t>
        </w:r>
        <w:r w:rsidR="00B704F5">
          <w:rPr>
            <w:webHidden/>
          </w:rPr>
          <w:fldChar w:fldCharType="end"/>
        </w:r>
      </w:hyperlink>
    </w:p>
    <w:p w14:paraId="30F4D659" w14:textId="3F0B4F1D" w:rsidR="00B704F5" w:rsidRDefault="00B704F5">
      <w:pPr>
        <w:pStyle w:val="TOC1"/>
        <w:rPr>
          <w:rFonts w:asciiTheme="minorHAnsi" w:eastAsiaTheme="minorEastAsia" w:hAnsiTheme="minorHAnsi" w:cstheme="minorBidi"/>
          <w:b w:val="0"/>
          <w:color w:val="auto"/>
          <w:sz w:val="22"/>
          <w:szCs w:val="22"/>
        </w:rPr>
      </w:pPr>
      <w:hyperlink w:anchor="_Toc527612200" w:history="1">
        <w:r w:rsidRPr="00B73B5A">
          <w:rPr>
            <w:rStyle w:val="Hyperlink"/>
          </w:rPr>
          <w:t>PREFACE</w:t>
        </w:r>
        <w:r>
          <w:rPr>
            <w:webHidden/>
          </w:rPr>
          <w:tab/>
        </w:r>
        <w:r>
          <w:rPr>
            <w:webHidden/>
          </w:rPr>
          <w:fldChar w:fldCharType="begin"/>
        </w:r>
        <w:r>
          <w:rPr>
            <w:webHidden/>
          </w:rPr>
          <w:instrText xml:space="preserve"> PAGEREF _Toc527612200 \h </w:instrText>
        </w:r>
        <w:r>
          <w:rPr>
            <w:webHidden/>
          </w:rPr>
        </w:r>
        <w:r>
          <w:rPr>
            <w:webHidden/>
          </w:rPr>
          <w:fldChar w:fldCharType="separate"/>
        </w:r>
        <w:r>
          <w:rPr>
            <w:webHidden/>
          </w:rPr>
          <w:t>iii</w:t>
        </w:r>
        <w:r>
          <w:rPr>
            <w:webHidden/>
          </w:rPr>
          <w:fldChar w:fldCharType="end"/>
        </w:r>
      </w:hyperlink>
    </w:p>
    <w:p w14:paraId="3BCFD465" w14:textId="2922AF77" w:rsidR="00B704F5" w:rsidRDefault="00B704F5">
      <w:pPr>
        <w:pStyle w:val="TOC1"/>
        <w:rPr>
          <w:rFonts w:asciiTheme="minorHAnsi" w:eastAsiaTheme="minorEastAsia" w:hAnsiTheme="minorHAnsi" w:cstheme="minorBidi"/>
          <w:b w:val="0"/>
          <w:color w:val="auto"/>
          <w:sz w:val="22"/>
          <w:szCs w:val="22"/>
        </w:rPr>
      </w:pPr>
      <w:hyperlink w:anchor="_Toc527612201" w:history="1">
        <w:r w:rsidRPr="00B73B5A">
          <w:rPr>
            <w:rStyle w:val="Hyperlink"/>
          </w:rPr>
          <w:t>1.0</w:t>
        </w:r>
        <w:r>
          <w:rPr>
            <w:rFonts w:asciiTheme="minorHAnsi" w:eastAsiaTheme="minorEastAsia" w:hAnsiTheme="minorHAnsi" w:cstheme="minorBidi"/>
            <w:b w:val="0"/>
            <w:color w:val="auto"/>
            <w:sz w:val="22"/>
            <w:szCs w:val="22"/>
          </w:rPr>
          <w:tab/>
        </w:r>
        <w:r w:rsidRPr="00B73B5A">
          <w:rPr>
            <w:rStyle w:val="Hyperlink"/>
          </w:rPr>
          <w:t>PURPOSE</w:t>
        </w:r>
        <w:r>
          <w:rPr>
            <w:webHidden/>
          </w:rPr>
          <w:tab/>
        </w:r>
        <w:r>
          <w:rPr>
            <w:webHidden/>
          </w:rPr>
          <w:fldChar w:fldCharType="begin"/>
        </w:r>
        <w:r>
          <w:rPr>
            <w:webHidden/>
          </w:rPr>
          <w:instrText xml:space="preserve"> PAGEREF _Toc527612201 \h </w:instrText>
        </w:r>
        <w:r>
          <w:rPr>
            <w:webHidden/>
          </w:rPr>
        </w:r>
        <w:r>
          <w:rPr>
            <w:webHidden/>
          </w:rPr>
          <w:fldChar w:fldCharType="separate"/>
        </w:r>
        <w:r>
          <w:rPr>
            <w:webHidden/>
          </w:rPr>
          <w:t>1</w:t>
        </w:r>
        <w:r>
          <w:rPr>
            <w:webHidden/>
          </w:rPr>
          <w:fldChar w:fldCharType="end"/>
        </w:r>
      </w:hyperlink>
    </w:p>
    <w:p w14:paraId="2F140C25" w14:textId="321B1E31" w:rsidR="00B704F5" w:rsidRDefault="00B704F5">
      <w:pPr>
        <w:pStyle w:val="TOC1"/>
        <w:rPr>
          <w:rFonts w:asciiTheme="minorHAnsi" w:eastAsiaTheme="minorEastAsia" w:hAnsiTheme="minorHAnsi" w:cstheme="minorBidi"/>
          <w:b w:val="0"/>
          <w:color w:val="auto"/>
          <w:sz w:val="22"/>
          <w:szCs w:val="22"/>
        </w:rPr>
      </w:pPr>
      <w:hyperlink w:anchor="_Toc527612202" w:history="1">
        <w:r w:rsidRPr="00B73B5A">
          <w:rPr>
            <w:rStyle w:val="Hyperlink"/>
          </w:rPr>
          <w:t>2.0</w:t>
        </w:r>
        <w:r>
          <w:rPr>
            <w:rFonts w:asciiTheme="minorHAnsi" w:eastAsiaTheme="minorEastAsia" w:hAnsiTheme="minorHAnsi" w:cstheme="minorBidi"/>
            <w:b w:val="0"/>
            <w:color w:val="auto"/>
            <w:sz w:val="22"/>
            <w:szCs w:val="22"/>
          </w:rPr>
          <w:tab/>
        </w:r>
        <w:r w:rsidRPr="00B73B5A">
          <w:rPr>
            <w:rStyle w:val="Hyperlink"/>
          </w:rPr>
          <w:t>GUIDANCE FOR SUBMITTING THIS FILE</w:t>
        </w:r>
        <w:r>
          <w:rPr>
            <w:webHidden/>
          </w:rPr>
          <w:tab/>
        </w:r>
        <w:r>
          <w:rPr>
            <w:webHidden/>
          </w:rPr>
          <w:fldChar w:fldCharType="begin"/>
        </w:r>
        <w:r>
          <w:rPr>
            <w:webHidden/>
          </w:rPr>
          <w:instrText xml:space="preserve"> PAGEREF _Toc527612202 \h </w:instrText>
        </w:r>
        <w:r>
          <w:rPr>
            <w:webHidden/>
          </w:rPr>
        </w:r>
        <w:r>
          <w:rPr>
            <w:webHidden/>
          </w:rPr>
          <w:fldChar w:fldCharType="separate"/>
        </w:r>
        <w:r>
          <w:rPr>
            <w:webHidden/>
          </w:rPr>
          <w:t>1</w:t>
        </w:r>
        <w:r>
          <w:rPr>
            <w:webHidden/>
          </w:rPr>
          <w:fldChar w:fldCharType="end"/>
        </w:r>
      </w:hyperlink>
    </w:p>
    <w:p w14:paraId="2F22BF09" w14:textId="5796D80E" w:rsidR="00B704F5" w:rsidRDefault="00B704F5">
      <w:pPr>
        <w:pStyle w:val="TOC2"/>
        <w:rPr>
          <w:rFonts w:asciiTheme="minorHAnsi" w:eastAsiaTheme="minorEastAsia" w:hAnsiTheme="minorHAnsi" w:cstheme="minorBidi"/>
          <w:sz w:val="22"/>
          <w:szCs w:val="22"/>
        </w:rPr>
      </w:pPr>
      <w:hyperlink w:anchor="_Toc527612203" w:history="1">
        <w:r w:rsidRPr="00B73B5A">
          <w:rPr>
            <w:rStyle w:val="Hyperlink"/>
          </w:rPr>
          <w:t>2.1</w:t>
        </w:r>
        <w:r>
          <w:rPr>
            <w:rFonts w:asciiTheme="minorHAnsi" w:eastAsiaTheme="minorEastAsia" w:hAnsiTheme="minorHAnsi" w:cstheme="minorBidi"/>
            <w:sz w:val="22"/>
            <w:szCs w:val="22"/>
          </w:rPr>
          <w:tab/>
        </w:r>
        <w:r w:rsidRPr="00B73B5A">
          <w:rPr>
            <w:rStyle w:val="Hyperlink"/>
          </w:rPr>
          <w:t>Changes from the SY 2017-18 File Specifications</w:t>
        </w:r>
        <w:r>
          <w:rPr>
            <w:webHidden/>
          </w:rPr>
          <w:tab/>
        </w:r>
        <w:r>
          <w:rPr>
            <w:webHidden/>
          </w:rPr>
          <w:fldChar w:fldCharType="begin"/>
        </w:r>
        <w:r>
          <w:rPr>
            <w:webHidden/>
          </w:rPr>
          <w:instrText xml:space="preserve"> PAGEREF _Toc527612203 \h </w:instrText>
        </w:r>
        <w:r>
          <w:rPr>
            <w:webHidden/>
          </w:rPr>
        </w:r>
        <w:r>
          <w:rPr>
            <w:webHidden/>
          </w:rPr>
          <w:fldChar w:fldCharType="separate"/>
        </w:r>
        <w:r>
          <w:rPr>
            <w:webHidden/>
          </w:rPr>
          <w:t>2</w:t>
        </w:r>
        <w:r>
          <w:rPr>
            <w:webHidden/>
          </w:rPr>
          <w:fldChar w:fldCharType="end"/>
        </w:r>
      </w:hyperlink>
    </w:p>
    <w:p w14:paraId="63077CB5" w14:textId="021198F3" w:rsidR="00B704F5" w:rsidRDefault="00B704F5">
      <w:pPr>
        <w:pStyle w:val="TOC2"/>
        <w:rPr>
          <w:rFonts w:asciiTheme="minorHAnsi" w:eastAsiaTheme="minorEastAsia" w:hAnsiTheme="minorHAnsi" w:cstheme="minorBidi"/>
          <w:sz w:val="22"/>
          <w:szCs w:val="22"/>
        </w:rPr>
      </w:pPr>
      <w:hyperlink w:anchor="_Toc527612204" w:history="1">
        <w:r w:rsidRPr="00B73B5A">
          <w:rPr>
            <w:rStyle w:val="Hyperlink"/>
          </w:rPr>
          <w:t>2.2</w:t>
        </w:r>
        <w:r>
          <w:rPr>
            <w:rFonts w:asciiTheme="minorHAnsi" w:eastAsiaTheme="minorEastAsia" w:hAnsiTheme="minorHAnsi" w:cstheme="minorBidi"/>
            <w:sz w:val="22"/>
            <w:szCs w:val="22"/>
          </w:rPr>
          <w:tab/>
        </w:r>
        <w:r w:rsidRPr="00B73B5A">
          <w:rPr>
            <w:rStyle w:val="Hyperlink"/>
          </w:rPr>
          <w:t>Core Requirements for Submitting this File</w:t>
        </w:r>
        <w:r>
          <w:rPr>
            <w:webHidden/>
          </w:rPr>
          <w:tab/>
        </w:r>
        <w:r>
          <w:rPr>
            <w:webHidden/>
          </w:rPr>
          <w:fldChar w:fldCharType="begin"/>
        </w:r>
        <w:r>
          <w:rPr>
            <w:webHidden/>
          </w:rPr>
          <w:instrText xml:space="preserve"> PAGEREF _Toc527612204 \h </w:instrText>
        </w:r>
        <w:r>
          <w:rPr>
            <w:webHidden/>
          </w:rPr>
        </w:r>
        <w:r>
          <w:rPr>
            <w:webHidden/>
          </w:rPr>
          <w:fldChar w:fldCharType="separate"/>
        </w:r>
        <w:r>
          <w:rPr>
            <w:webHidden/>
          </w:rPr>
          <w:t>2</w:t>
        </w:r>
        <w:r>
          <w:rPr>
            <w:webHidden/>
          </w:rPr>
          <w:fldChar w:fldCharType="end"/>
        </w:r>
      </w:hyperlink>
    </w:p>
    <w:p w14:paraId="31480DB0" w14:textId="443A1093" w:rsidR="00B704F5" w:rsidRDefault="00B704F5">
      <w:pPr>
        <w:pStyle w:val="TOC2"/>
        <w:rPr>
          <w:rFonts w:asciiTheme="minorHAnsi" w:eastAsiaTheme="minorEastAsia" w:hAnsiTheme="minorHAnsi" w:cstheme="minorBidi"/>
          <w:sz w:val="22"/>
          <w:szCs w:val="22"/>
        </w:rPr>
      </w:pPr>
      <w:hyperlink w:anchor="_Toc527612205" w:history="1">
        <w:r w:rsidRPr="00B73B5A">
          <w:rPr>
            <w:rStyle w:val="Hyperlink"/>
          </w:rPr>
          <w:t>2.3</w:t>
        </w:r>
        <w:r>
          <w:rPr>
            <w:rFonts w:asciiTheme="minorHAnsi" w:eastAsiaTheme="minorEastAsia" w:hAnsiTheme="minorHAnsi" w:cstheme="minorBidi"/>
            <w:sz w:val="22"/>
            <w:szCs w:val="22"/>
          </w:rPr>
          <w:tab/>
        </w:r>
        <w:r w:rsidRPr="00B73B5A">
          <w:rPr>
            <w:rStyle w:val="Hyperlink"/>
          </w:rPr>
          <w:t>Required Categories and Totals</w:t>
        </w:r>
        <w:r>
          <w:rPr>
            <w:webHidden/>
          </w:rPr>
          <w:tab/>
        </w:r>
        <w:r>
          <w:rPr>
            <w:webHidden/>
          </w:rPr>
          <w:fldChar w:fldCharType="begin"/>
        </w:r>
        <w:r>
          <w:rPr>
            <w:webHidden/>
          </w:rPr>
          <w:instrText xml:space="preserve"> PAGEREF _Toc527612205 \h </w:instrText>
        </w:r>
        <w:r>
          <w:rPr>
            <w:webHidden/>
          </w:rPr>
        </w:r>
        <w:r>
          <w:rPr>
            <w:webHidden/>
          </w:rPr>
          <w:fldChar w:fldCharType="separate"/>
        </w:r>
        <w:r>
          <w:rPr>
            <w:webHidden/>
          </w:rPr>
          <w:t>3</w:t>
        </w:r>
        <w:r>
          <w:rPr>
            <w:webHidden/>
          </w:rPr>
          <w:fldChar w:fldCharType="end"/>
        </w:r>
      </w:hyperlink>
    </w:p>
    <w:p w14:paraId="3441DBED" w14:textId="7A5F41FC" w:rsidR="00B704F5" w:rsidRDefault="00B704F5">
      <w:pPr>
        <w:pStyle w:val="TOC2"/>
        <w:rPr>
          <w:rFonts w:asciiTheme="minorHAnsi" w:eastAsiaTheme="minorEastAsia" w:hAnsiTheme="minorHAnsi" w:cstheme="minorBidi"/>
          <w:sz w:val="22"/>
          <w:szCs w:val="22"/>
        </w:rPr>
      </w:pPr>
      <w:hyperlink w:anchor="_Toc527612206" w:history="1">
        <w:r w:rsidRPr="00B73B5A">
          <w:rPr>
            <w:rStyle w:val="Hyperlink"/>
          </w:rPr>
          <w:t>2.4</w:t>
        </w:r>
        <w:r>
          <w:rPr>
            <w:rFonts w:asciiTheme="minorHAnsi" w:eastAsiaTheme="minorEastAsia" w:hAnsiTheme="minorHAnsi" w:cstheme="minorBidi"/>
            <w:sz w:val="22"/>
            <w:szCs w:val="22"/>
          </w:rPr>
          <w:tab/>
        </w:r>
        <w:r w:rsidRPr="00B73B5A">
          <w:rPr>
            <w:rStyle w:val="Hyperlink"/>
          </w:rPr>
          <w:t>Guidance</w:t>
        </w:r>
        <w:r>
          <w:rPr>
            <w:webHidden/>
          </w:rPr>
          <w:tab/>
        </w:r>
        <w:r>
          <w:rPr>
            <w:webHidden/>
          </w:rPr>
          <w:fldChar w:fldCharType="begin"/>
        </w:r>
        <w:r>
          <w:rPr>
            <w:webHidden/>
          </w:rPr>
          <w:instrText xml:space="preserve"> PAGEREF _Toc527612206 \h </w:instrText>
        </w:r>
        <w:r>
          <w:rPr>
            <w:webHidden/>
          </w:rPr>
        </w:r>
        <w:r>
          <w:rPr>
            <w:webHidden/>
          </w:rPr>
          <w:fldChar w:fldCharType="separate"/>
        </w:r>
        <w:r>
          <w:rPr>
            <w:webHidden/>
          </w:rPr>
          <w:t>4</w:t>
        </w:r>
        <w:r>
          <w:rPr>
            <w:webHidden/>
          </w:rPr>
          <w:fldChar w:fldCharType="end"/>
        </w:r>
      </w:hyperlink>
    </w:p>
    <w:p w14:paraId="5D9ED568" w14:textId="5F0A471F" w:rsidR="00B704F5" w:rsidRDefault="00B704F5">
      <w:pPr>
        <w:pStyle w:val="TOC2"/>
        <w:rPr>
          <w:rFonts w:asciiTheme="minorHAnsi" w:eastAsiaTheme="minorEastAsia" w:hAnsiTheme="minorHAnsi" w:cstheme="minorBidi"/>
          <w:sz w:val="22"/>
          <w:szCs w:val="22"/>
        </w:rPr>
      </w:pPr>
      <w:hyperlink w:anchor="_Toc527612207" w:history="1">
        <w:r w:rsidRPr="00B73B5A">
          <w:rPr>
            <w:rStyle w:val="Hyperlink"/>
          </w:rPr>
          <w:t>2.5</w:t>
        </w:r>
        <w:r>
          <w:rPr>
            <w:rFonts w:asciiTheme="minorHAnsi" w:eastAsiaTheme="minorEastAsia" w:hAnsiTheme="minorHAnsi" w:cstheme="minorBidi"/>
            <w:sz w:val="22"/>
            <w:szCs w:val="22"/>
          </w:rPr>
          <w:tab/>
        </w:r>
        <w:r w:rsidRPr="00B73B5A">
          <w:rPr>
            <w:rStyle w:val="Hyperlink"/>
          </w:rPr>
          <w:t>Definitions</w:t>
        </w:r>
        <w:r>
          <w:rPr>
            <w:webHidden/>
          </w:rPr>
          <w:tab/>
        </w:r>
        <w:r>
          <w:rPr>
            <w:webHidden/>
          </w:rPr>
          <w:fldChar w:fldCharType="begin"/>
        </w:r>
        <w:r>
          <w:rPr>
            <w:webHidden/>
          </w:rPr>
          <w:instrText xml:space="preserve"> PAGEREF _Toc527612207 \h </w:instrText>
        </w:r>
        <w:r>
          <w:rPr>
            <w:webHidden/>
          </w:rPr>
        </w:r>
        <w:r>
          <w:rPr>
            <w:webHidden/>
          </w:rPr>
          <w:fldChar w:fldCharType="separate"/>
        </w:r>
        <w:r>
          <w:rPr>
            <w:webHidden/>
          </w:rPr>
          <w:t>8</w:t>
        </w:r>
        <w:r>
          <w:rPr>
            <w:webHidden/>
          </w:rPr>
          <w:fldChar w:fldCharType="end"/>
        </w:r>
      </w:hyperlink>
    </w:p>
    <w:p w14:paraId="316DED78" w14:textId="0821293D" w:rsidR="00B704F5" w:rsidRDefault="00B704F5">
      <w:pPr>
        <w:pStyle w:val="TOC1"/>
        <w:rPr>
          <w:rFonts w:asciiTheme="minorHAnsi" w:eastAsiaTheme="minorEastAsia" w:hAnsiTheme="minorHAnsi" w:cstheme="minorBidi"/>
          <w:b w:val="0"/>
          <w:color w:val="auto"/>
          <w:sz w:val="22"/>
          <w:szCs w:val="22"/>
        </w:rPr>
      </w:pPr>
      <w:hyperlink w:anchor="_Toc527612208" w:history="1">
        <w:r w:rsidRPr="00B73B5A">
          <w:rPr>
            <w:rStyle w:val="Hyperlink"/>
          </w:rPr>
          <w:t>3.0</w:t>
        </w:r>
        <w:r>
          <w:rPr>
            <w:rFonts w:asciiTheme="minorHAnsi" w:eastAsiaTheme="minorEastAsia" w:hAnsiTheme="minorHAnsi" w:cstheme="minorBidi"/>
            <w:b w:val="0"/>
            <w:color w:val="auto"/>
            <w:sz w:val="22"/>
            <w:szCs w:val="22"/>
          </w:rPr>
          <w:tab/>
        </w:r>
        <w:r w:rsidRPr="00B73B5A">
          <w:rPr>
            <w:rStyle w:val="Hyperlink"/>
          </w:rPr>
          <w:t>FILE NAMING CONVENTION</w:t>
        </w:r>
        <w:r>
          <w:rPr>
            <w:webHidden/>
          </w:rPr>
          <w:tab/>
        </w:r>
        <w:r>
          <w:rPr>
            <w:webHidden/>
          </w:rPr>
          <w:fldChar w:fldCharType="begin"/>
        </w:r>
        <w:r>
          <w:rPr>
            <w:webHidden/>
          </w:rPr>
          <w:instrText xml:space="preserve"> PAGEREF _Toc527612208 \h </w:instrText>
        </w:r>
        <w:r>
          <w:rPr>
            <w:webHidden/>
          </w:rPr>
        </w:r>
        <w:r>
          <w:rPr>
            <w:webHidden/>
          </w:rPr>
          <w:fldChar w:fldCharType="separate"/>
        </w:r>
        <w:r>
          <w:rPr>
            <w:webHidden/>
          </w:rPr>
          <w:t>9</w:t>
        </w:r>
        <w:r>
          <w:rPr>
            <w:webHidden/>
          </w:rPr>
          <w:fldChar w:fldCharType="end"/>
        </w:r>
      </w:hyperlink>
    </w:p>
    <w:p w14:paraId="613BE3A4" w14:textId="7047323E" w:rsidR="00B704F5" w:rsidRDefault="00B704F5">
      <w:pPr>
        <w:pStyle w:val="TOC1"/>
        <w:rPr>
          <w:rFonts w:asciiTheme="minorHAnsi" w:eastAsiaTheme="minorEastAsia" w:hAnsiTheme="minorHAnsi" w:cstheme="minorBidi"/>
          <w:b w:val="0"/>
          <w:color w:val="auto"/>
          <w:sz w:val="22"/>
          <w:szCs w:val="22"/>
        </w:rPr>
      </w:pPr>
      <w:hyperlink w:anchor="_Toc527612209" w:history="1">
        <w:r w:rsidRPr="00B73B5A">
          <w:rPr>
            <w:rStyle w:val="Hyperlink"/>
          </w:rPr>
          <w:t>4.0</w:t>
        </w:r>
        <w:r>
          <w:rPr>
            <w:rFonts w:asciiTheme="minorHAnsi" w:eastAsiaTheme="minorEastAsia" w:hAnsiTheme="minorHAnsi" w:cstheme="minorBidi"/>
            <w:b w:val="0"/>
            <w:color w:val="auto"/>
            <w:sz w:val="22"/>
            <w:szCs w:val="22"/>
          </w:rPr>
          <w:tab/>
        </w:r>
        <w:r w:rsidRPr="00B73B5A">
          <w:rPr>
            <w:rStyle w:val="Hyperlink"/>
          </w:rPr>
          <w:t>FIXED OR DELIMITED FILES</w:t>
        </w:r>
        <w:r>
          <w:rPr>
            <w:webHidden/>
          </w:rPr>
          <w:tab/>
        </w:r>
        <w:r>
          <w:rPr>
            <w:webHidden/>
          </w:rPr>
          <w:fldChar w:fldCharType="begin"/>
        </w:r>
        <w:r>
          <w:rPr>
            <w:webHidden/>
          </w:rPr>
          <w:instrText xml:space="preserve"> PAGEREF _Toc527612209 \h </w:instrText>
        </w:r>
        <w:r>
          <w:rPr>
            <w:webHidden/>
          </w:rPr>
        </w:r>
        <w:r>
          <w:rPr>
            <w:webHidden/>
          </w:rPr>
          <w:fldChar w:fldCharType="separate"/>
        </w:r>
        <w:r>
          <w:rPr>
            <w:webHidden/>
          </w:rPr>
          <w:t>10</w:t>
        </w:r>
        <w:r>
          <w:rPr>
            <w:webHidden/>
          </w:rPr>
          <w:fldChar w:fldCharType="end"/>
        </w:r>
      </w:hyperlink>
    </w:p>
    <w:p w14:paraId="5198FC9E" w14:textId="0EDD0DFB" w:rsidR="00B704F5" w:rsidRDefault="00B704F5">
      <w:pPr>
        <w:pStyle w:val="TOC2"/>
        <w:rPr>
          <w:rFonts w:asciiTheme="minorHAnsi" w:eastAsiaTheme="minorEastAsia" w:hAnsiTheme="minorHAnsi" w:cstheme="minorBidi"/>
          <w:sz w:val="22"/>
          <w:szCs w:val="22"/>
        </w:rPr>
      </w:pPr>
      <w:hyperlink w:anchor="_Toc527612210" w:history="1">
        <w:r w:rsidRPr="00B73B5A">
          <w:rPr>
            <w:rStyle w:val="Hyperlink"/>
          </w:rPr>
          <w:t>4.1</w:t>
        </w:r>
        <w:r>
          <w:rPr>
            <w:rFonts w:asciiTheme="minorHAnsi" w:eastAsiaTheme="minorEastAsia" w:hAnsiTheme="minorHAnsi" w:cstheme="minorBidi"/>
            <w:sz w:val="22"/>
            <w:szCs w:val="22"/>
          </w:rPr>
          <w:tab/>
        </w:r>
        <w:r w:rsidRPr="00B73B5A">
          <w:rPr>
            <w:rStyle w:val="Hyperlink"/>
          </w:rPr>
          <w:t>Header Record Definition</w:t>
        </w:r>
        <w:r>
          <w:rPr>
            <w:webHidden/>
          </w:rPr>
          <w:tab/>
        </w:r>
        <w:r>
          <w:rPr>
            <w:webHidden/>
          </w:rPr>
          <w:fldChar w:fldCharType="begin"/>
        </w:r>
        <w:r>
          <w:rPr>
            <w:webHidden/>
          </w:rPr>
          <w:instrText xml:space="preserve"> PAGEREF _Toc527612210 \h </w:instrText>
        </w:r>
        <w:r>
          <w:rPr>
            <w:webHidden/>
          </w:rPr>
        </w:r>
        <w:r>
          <w:rPr>
            <w:webHidden/>
          </w:rPr>
          <w:fldChar w:fldCharType="separate"/>
        </w:r>
        <w:r>
          <w:rPr>
            <w:webHidden/>
          </w:rPr>
          <w:t>10</w:t>
        </w:r>
        <w:r>
          <w:rPr>
            <w:webHidden/>
          </w:rPr>
          <w:fldChar w:fldCharType="end"/>
        </w:r>
      </w:hyperlink>
    </w:p>
    <w:p w14:paraId="752024C5" w14:textId="2CDE9B98" w:rsidR="00B704F5" w:rsidRDefault="00B704F5">
      <w:pPr>
        <w:pStyle w:val="TOC2"/>
        <w:rPr>
          <w:rFonts w:asciiTheme="minorHAnsi" w:eastAsiaTheme="minorEastAsia" w:hAnsiTheme="minorHAnsi" w:cstheme="minorBidi"/>
          <w:sz w:val="22"/>
          <w:szCs w:val="22"/>
        </w:rPr>
      </w:pPr>
      <w:hyperlink w:anchor="_Toc527612211" w:history="1">
        <w:r w:rsidRPr="00B73B5A">
          <w:rPr>
            <w:rStyle w:val="Hyperlink"/>
          </w:rPr>
          <w:t>4.2</w:t>
        </w:r>
        <w:r>
          <w:rPr>
            <w:rFonts w:asciiTheme="minorHAnsi" w:eastAsiaTheme="minorEastAsia" w:hAnsiTheme="minorHAnsi" w:cstheme="minorBidi"/>
            <w:sz w:val="22"/>
            <w:szCs w:val="22"/>
          </w:rPr>
          <w:tab/>
        </w:r>
        <w:r w:rsidRPr="00B73B5A">
          <w:rPr>
            <w:rStyle w:val="Hyperlink"/>
          </w:rPr>
          <w:t>Data Record Definition</w:t>
        </w:r>
        <w:r>
          <w:rPr>
            <w:webHidden/>
          </w:rPr>
          <w:tab/>
        </w:r>
        <w:r>
          <w:rPr>
            <w:webHidden/>
          </w:rPr>
          <w:fldChar w:fldCharType="begin"/>
        </w:r>
        <w:r>
          <w:rPr>
            <w:webHidden/>
          </w:rPr>
          <w:instrText xml:space="preserve"> PAGEREF _Toc527612211 \h </w:instrText>
        </w:r>
        <w:r>
          <w:rPr>
            <w:webHidden/>
          </w:rPr>
        </w:r>
        <w:r>
          <w:rPr>
            <w:webHidden/>
          </w:rPr>
          <w:fldChar w:fldCharType="separate"/>
        </w:r>
        <w:r>
          <w:rPr>
            <w:webHidden/>
          </w:rPr>
          <w:t>11</w:t>
        </w:r>
        <w:r>
          <w:rPr>
            <w:webHidden/>
          </w:rPr>
          <w:fldChar w:fldCharType="end"/>
        </w:r>
      </w:hyperlink>
    </w:p>
    <w:p w14:paraId="6D2F7E91" w14:textId="7332AE5A" w:rsidR="00B704F5" w:rsidRDefault="00B704F5">
      <w:pPr>
        <w:pStyle w:val="TOC1"/>
        <w:rPr>
          <w:rFonts w:asciiTheme="minorHAnsi" w:eastAsiaTheme="minorEastAsia" w:hAnsiTheme="minorHAnsi" w:cstheme="minorBidi"/>
          <w:b w:val="0"/>
          <w:color w:val="auto"/>
          <w:sz w:val="22"/>
          <w:szCs w:val="22"/>
        </w:rPr>
      </w:pPr>
      <w:hyperlink w:anchor="_Toc527612212" w:history="1">
        <w:r w:rsidRPr="00B73B5A">
          <w:rPr>
            <w:rStyle w:val="Hyperlink"/>
          </w:rPr>
          <w:t>APPENDIX: REPORTING EXTENDED COHORT RATES</w:t>
        </w:r>
        <w:r>
          <w:rPr>
            <w:webHidden/>
          </w:rPr>
          <w:tab/>
        </w:r>
        <w:r>
          <w:rPr>
            <w:webHidden/>
          </w:rPr>
          <w:fldChar w:fldCharType="begin"/>
        </w:r>
        <w:r>
          <w:rPr>
            <w:webHidden/>
          </w:rPr>
          <w:instrText xml:space="preserve"> PAGEREF _Toc527612212 \h </w:instrText>
        </w:r>
        <w:r>
          <w:rPr>
            <w:webHidden/>
          </w:rPr>
        </w:r>
        <w:r>
          <w:rPr>
            <w:webHidden/>
          </w:rPr>
          <w:fldChar w:fldCharType="separate"/>
        </w:r>
        <w:r>
          <w:rPr>
            <w:webHidden/>
          </w:rPr>
          <w:t>14</w:t>
        </w:r>
        <w:r>
          <w:rPr>
            <w:webHidden/>
          </w:rPr>
          <w:fldChar w:fldCharType="end"/>
        </w:r>
      </w:hyperlink>
    </w:p>
    <w:p w14:paraId="0638D571" w14:textId="59C8D5E6" w:rsidR="007824D3" w:rsidRDefault="007824D3" w:rsidP="004E3653">
      <w:pPr>
        <w:pStyle w:val="TOC1"/>
      </w:pPr>
      <w:r>
        <w:rPr>
          <w:noProof w:val="0"/>
        </w:rPr>
        <w:fldChar w:fldCharType="end"/>
      </w:r>
      <w:r w:rsidR="008761E5">
        <w:t xml:space="preserve"> </w:t>
      </w:r>
    </w:p>
    <w:p w14:paraId="4D60FAD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C83B2B8"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036C018F" w14:textId="77777777" w:rsidR="007824D3" w:rsidRDefault="007824D3">
      <w:pPr>
        <w:pStyle w:val="Heading1"/>
      </w:pPr>
      <w:bookmarkStart w:id="16" w:name="_Toc527612201"/>
      <w:r>
        <w:lastRenderedPageBreak/>
        <w:t>PURPOSE</w:t>
      </w:r>
      <w:bookmarkEnd w:id="15"/>
      <w:bookmarkEnd w:id="16"/>
    </w:p>
    <w:p w14:paraId="61846DB7" w14:textId="5CB9266A" w:rsidR="00333AB7" w:rsidRDefault="00333AB7" w:rsidP="00333AB7">
      <w:r>
        <w:t>This document contains instructions for building files to submit the following ED</w:t>
      </w:r>
      <w:r w:rsidRPr="00946B11">
        <w:rPr>
          <w:i/>
        </w:rPr>
        <w:t xml:space="preserve">Facts </w:t>
      </w:r>
      <w:r w:rsidRPr="00106AA1">
        <w:t>dat</w:t>
      </w:r>
      <w:r>
        <w:t>a groups:</w:t>
      </w:r>
    </w:p>
    <w:p w14:paraId="3071EA1C" w14:textId="77777777" w:rsidR="00333AB7" w:rsidRDefault="00333AB7" w:rsidP="00333AB7"/>
    <w:p w14:paraId="1D2F0BD7" w14:textId="77777777" w:rsidR="00333AB7" w:rsidRPr="00B916C3" w:rsidRDefault="00333AB7" w:rsidP="00333AB7">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333AB7" w14:paraId="2C098E73" w14:textId="77777777" w:rsidTr="00442867">
        <w:tc>
          <w:tcPr>
            <w:tcW w:w="2335" w:type="dxa"/>
          </w:tcPr>
          <w:p w14:paraId="30E5FE83" w14:textId="77777777" w:rsidR="00333AB7" w:rsidRPr="00423A18" w:rsidRDefault="00333AB7" w:rsidP="00442867">
            <w:pPr>
              <w:rPr>
                <w:b/>
              </w:rPr>
            </w:pPr>
            <w:r w:rsidRPr="00423A18">
              <w:rPr>
                <w:b/>
              </w:rPr>
              <w:t>Data Group Name</w:t>
            </w:r>
          </w:p>
        </w:tc>
        <w:tc>
          <w:tcPr>
            <w:tcW w:w="778" w:type="dxa"/>
          </w:tcPr>
          <w:p w14:paraId="0261C567" w14:textId="77777777" w:rsidR="00333AB7" w:rsidRPr="00423A18" w:rsidRDefault="00333AB7" w:rsidP="00442867">
            <w:pPr>
              <w:rPr>
                <w:b/>
              </w:rPr>
            </w:pPr>
            <w:r w:rsidRPr="00423A18">
              <w:rPr>
                <w:b/>
              </w:rPr>
              <w:t>DG</w:t>
            </w:r>
          </w:p>
        </w:tc>
        <w:tc>
          <w:tcPr>
            <w:tcW w:w="6237" w:type="dxa"/>
          </w:tcPr>
          <w:p w14:paraId="7BDEC3C6" w14:textId="77777777" w:rsidR="00333AB7" w:rsidRPr="00423A18" w:rsidRDefault="00333AB7" w:rsidP="00442867">
            <w:pPr>
              <w:rPr>
                <w:b/>
              </w:rPr>
            </w:pPr>
            <w:r w:rsidRPr="00423A18">
              <w:rPr>
                <w:b/>
              </w:rPr>
              <w:t>Definition</w:t>
            </w:r>
          </w:p>
        </w:tc>
      </w:tr>
      <w:tr w:rsidR="00333AB7" w14:paraId="6DCA92B3" w14:textId="77777777" w:rsidTr="00442867">
        <w:tc>
          <w:tcPr>
            <w:tcW w:w="2335" w:type="dxa"/>
          </w:tcPr>
          <w:p w14:paraId="05AAA494" w14:textId="057DDADA" w:rsidR="00333AB7" w:rsidRDefault="00423A18" w:rsidP="00442867">
            <w:r>
              <w:t>F</w:t>
            </w:r>
            <w:r w:rsidR="009D73DE">
              <w:t>our</w:t>
            </w:r>
            <w:r w:rsidR="00333AB7">
              <w:t>-year adjusted-cohort graduation rate t</w:t>
            </w:r>
            <w:r w:rsidR="00333AB7" w:rsidRPr="00F8535A">
              <w:t>able</w:t>
            </w:r>
          </w:p>
        </w:tc>
        <w:tc>
          <w:tcPr>
            <w:tcW w:w="778" w:type="dxa"/>
          </w:tcPr>
          <w:p w14:paraId="7E786A39" w14:textId="77777777" w:rsidR="00333AB7" w:rsidRDefault="00333AB7" w:rsidP="00442867">
            <w:r>
              <w:t>695</w:t>
            </w:r>
          </w:p>
        </w:tc>
        <w:tc>
          <w:tcPr>
            <w:tcW w:w="6237" w:type="dxa"/>
          </w:tcPr>
          <w:p w14:paraId="6C901034" w14:textId="14721E04" w:rsidR="003668A8" w:rsidRPr="00333AB7" w:rsidRDefault="00B17F6A" w:rsidP="00022C9B">
            <w:r w:rsidRPr="00F47919">
              <w:t xml:space="preserve">The number of students who graduate </w:t>
            </w:r>
            <w:r w:rsidR="00ED1384">
              <w:t xml:space="preserve">(1) </w:t>
            </w:r>
            <w:r w:rsidRPr="00F47919">
              <w:t>in four years</w:t>
            </w:r>
            <w:r w:rsidR="00F228BC">
              <w:t xml:space="preserve"> or less</w:t>
            </w:r>
            <w:r w:rsidRPr="00F47919">
              <w:t xml:space="preserve"> with a regular high school diploma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FF750C">
              <w:t>-</w:t>
            </w:r>
            <w:r w:rsidRPr="00F47919">
              <w:t>cohort for the four-year adjusted-cohort graduation rate.</w:t>
            </w:r>
          </w:p>
        </w:tc>
      </w:tr>
      <w:tr w:rsidR="00333AB7" w14:paraId="01581610" w14:textId="77777777" w:rsidTr="00442867">
        <w:tc>
          <w:tcPr>
            <w:tcW w:w="2335" w:type="dxa"/>
          </w:tcPr>
          <w:p w14:paraId="0F6AC7F4" w14:textId="18DE7CB2" w:rsidR="00333AB7" w:rsidRDefault="00423A18" w:rsidP="006F0171">
            <w:r>
              <w:t>F</w:t>
            </w:r>
            <w:r w:rsidR="008A20A5" w:rsidRPr="008A20A5">
              <w:t>ive-year adjusted-cohort graduation rate table</w:t>
            </w:r>
          </w:p>
        </w:tc>
        <w:tc>
          <w:tcPr>
            <w:tcW w:w="778" w:type="dxa"/>
          </w:tcPr>
          <w:p w14:paraId="0E8596EA" w14:textId="77777777" w:rsidR="00333AB7" w:rsidRDefault="00333AB7" w:rsidP="00442867">
            <w:r>
              <w:t>697</w:t>
            </w:r>
          </w:p>
        </w:tc>
        <w:tc>
          <w:tcPr>
            <w:tcW w:w="6237" w:type="dxa"/>
          </w:tcPr>
          <w:p w14:paraId="35FB361F" w14:textId="1DB5E8EC" w:rsidR="003668A8" w:rsidRPr="00333AB7" w:rsidRDefault="00B17F6A" w:rsidP="00022C9B">
            <w:r w:rsidRPr="00F47919">
              <w:t xml:space="preserve">The number of students who graduate </w:t>
            </w:r>
            <w:r w:rsidR="00ED1384">
              <w:t xml:space="preserve">(1) </w:t>
            </w:r>
            <w:r w:rsidRPr="00F47919">
              <w:t>in five years</w:t>
            </w:r>
            <w:r w:rsidR="00F228BC">
              <w:t xml:space="preserve"> or less</w:t>
            </w:r>
            <w:r w:rsidRPr="00F47919">
              <w:t xml:space="preserve"> with a regular high school diploma </w:t>
            </w:r>
            <w:r w:rsidR="00ED1384">
              <w:t xml:space="preserve">or (2) </w:t>
            </w:r>
            <w:r w:rsidR="00ED1384" w:rsidRPr="00ED1384">
              <w:t xml:space="preserve">a State-defined alternate high school diploma for students with the most significant cognitive disabilities </w:t>
            </w:r>
            <w:r w:rsidRPr="00F47919">
              <w:t>divided by the number of students who form the adjusted</w:t>
            </w:r>
            <w:r w:rsidR="00ED1384">
              <w:t>-</w:t>
            </w:r>
            <w:r w:rsidRPr="00F47919">
              <w:t>cohort for the five-year adjusted-cohort graduation rate.</w:t>
            </w:r>
          </w:p>
        </w:tc>
      </w:tr>
      <w:tr w:rsidR="007977D8" w14:paraId="4438885A" w14:textId="77777777" w:rsidTr="00442867">
        <w:tc>
          <w:tcPr>
            <w:tcW w:w="2335" w:type="dxa"/>
          </w:tcPr>
          <w:p w14:paraId="2B530C46" w14:textId="5AE947B6" w:rsidR="007977D8" w:rsidRDefault="00423A18" w:rsidP="006F0171">
            <w:r>
              <w:t>S</w:t>
            </w:r>
            <w:r w:rsidR="007977D8" w:rsidRPr="007977D8">
              <w:t>ix-year adjusted-cohort graduation rate table</w:t>
            </w:r>
          </w:p>
        </w:tc>
        <w:tc>
          <w:tcPr>
            <w:tcW w:w="778" w:type="dxa"/>
          </w:tcPr>
          <w:p w14:paraId="2C0AB691" w14:textId="77777777" w:rsidR="007977D8" w:rsidRDefault="007977D8" w:rsidP="00442867">
            <w:r w:rsidRPr="007977D8">
              <w:t>755</w:t>
            </w:r>
          </w:p>
          <w:p w14:paraId="320AB58D" w14:textId="77777777" w:rsidR="007977D8" w:rsidRDefault="007977D8" w:rsidP="007977D8"/>
          <w:p w14:paraId="5FE3AE63" w14:textId="77777777" w:rsidR="007977D8" w:rsidRPr="007977D8" w:rsidRDefault="007977D8" w:rsidP="007977D8"/>
        </w:tc>
        <w:tc>
          <w:tcPr>
            <w:tcW w:w="6237" w:type="dxa"/>
          </w:tcPr>
          <w:p w14:paraId="3CA5EB16" w14:textId="04B85F3A" w:rsidR="007977D8" w:rsidRPr="007977D8" w:rsidRDefault="00B17F6A" w:rsidP="00022C9B">
            <w:pPr>
              <w:rPr>
                <w:rFonts w:eastAsia="Arial Unicode MS"/>
              </w:rPr>
            </w:pPr>
            <w:r w:rsidRPr="00F47919">
              <w:t>The number of students who graduate</w:t>
            </w:r>
            <w:r w:rsidR="00ED1384">
              <w:t xml:space="preserve"> (1)</w:t>
            </w:r>
            <w:r w:rsidRPr="00F47919">
              <w:t xml:space="preserve"> in six years</w:t>
            </w:r>
            <w:r w:rsidR="00F228BC">
              <w:t xml:space="preserve"> or less</w:t>
            </w:r>
            <w:r w:rsidRPr="00F47919">
              <w:t xml:space="preserve"> with a regular high school diploma</w:t>
            </w:r>
            <w:r w:rsidR="00ED1384">
              <w:t xml:space="preserve"> or (2) </w:t>
            </w:r>
            <w:r w:rsidR="00ED1384" w:rsidRPr="00ED1384">
              <w:t xml:space="preserve">a State-defined alternate high school diploma for students with the most significant cognitive disabilities </w:t>
            </w:r>
            <w:r w:rsidRPr="00F47919">
              <w:t>divided by the number of students who form the adjusted</w:t>
            </w:r>
            <w:r w:rsidR="00ED1384">
              <w:t>-</w:t>
            </w:r>
            <w:r w:rsidRPr="00F47919">
              <w:t>cohort for the six-year adjusted-cohort graduation rate.</w:t>
            </w:r>
          </w:p>
        </w:tc>
      </w:tr>
    </w:tbl>
    <w:p w14:paraId="2990A45C" w14:textId="77777777" w:rsidR="003826B0" w:rsidRDefault="003826B0" w:rsidP="00F77FE0"/>
    <w:p w14:paraId="6AE3B466" w14:textId="1DAB1BF3" w:rsidR="00307C8B" w:rsidRPr="00307C8B" w:rsidRDefault="00307C8B" w:rsidP="00FF750C">
      <w:pPr>
        <w:pStyle w:val="HTMLPreformatted"/>
        <w:rPr>
          <w:rFonts w:ascii="Arial" w:hAnsi="Arial" w:cs="Arial"/>
          <w:sz w:val="24"/>
          <w:szCs w:val="24"/>
        </w:rPr>
      </w:pPr>
      <w:r w:rsidRPr="00570542">
        <w:rPr>
          <w:rFonts w:ascii="Arial" w:hAnsi="Arial" w:cs="Arial"/>
          <w:b/>
          <w:i/>
          <w:color w:val="FF0000"/>
          <w:sz w:val="24"/>
          <w:szCs w:val="24"/>
        </w:rPr>
        <w:t>Note:</w:t>
      </w:r>
      <w:r>
        <w:rPr>
          <w:rFonts w:ascii="Arial" w:hAnsi="Arial" w:cs="Arial"/>
          <w:b/>
          <w:color w:val="FF0000"/>
          <w:sz w:val="24"/>
          <w:szCs w:val="24"/>
        </w:rPr>
        <w:t xml:space="preserve"> </w:t>
      </w:r>
      <w:r>
        <w:rPr>
          <w:rFonts w:ascii="Arial" w:hAnsi="Arial" w:cs="Arial"/>
          <w:sz w:val="24"/>
          <w:szCs w:val="24"/>
        </w:rPr>
        <w:t>The word “Regulatory” has been removed from all references to the Adjusted Cohort Graduation Rate as a technical correction that will appear formally in the next iteration of the ED</w:t>
      </w:r>
      <w:r>
        <w:rPr>
          <w:rFonts w:ascii="Arial" w:hAnsi="Arial" w:cs="Arial"/>
          <w:i/>
          <w:sz w:val="24"/>
          <w:szCs w:val="24"/>
        </w:rPr>
        <w:t xml:space="preserve">Facts </w:t>
      </w:r>
      <w:r>
        <w:rPr>
          <w:rFonts w:ascii="Arial" w:hAnsi="Arial" w:cs="Arial"/>
          <w:sz w:val="24"/>
          <w:szCs w:val="24"/>
        </w:rPr>
        <w:t>Information Collection Package.</w:t>
      </w:r>
    </w:p>
    <w:p w14:paraId="3C8C9D00" w14:textId="77777777" w:rsidR="00307C8B" w:rsidRDefault="00307C8B" w:rsidP="00FF750C">
      <w:pPr>
        <w:pStyle w:val="HTMLPreformatted"/>
        <w:rPr>
          <w:rFonts w:ascii="Arial" w:hAnsi="Arial" w:cs="Arial"/>
          <w:sz w:val="24"/>
          <w:szCs w:val="24"/>
        </w:rPr>
      </w:pPr>
    </w:p>
    <w:p w14:paraId="50C96163" w14:textId="52097E84" w:rsidR="00FF750C" w:rsidRPr="00FF750C" w:rsidRDefault="00F77FE0" w:rsidP="00FF750C">
      <w:pPr>
        <w:pStyle w:val="HTMLPreformatted"/>
        <w:rPr>
          <w:rFonts w:ascii="Arial" w:eastAsia="Times New Roman" w:hAnsi="Arial" w:cs="Arial"/>
          <w:sz w:val="24"/>
          <w:szCs w:val="24"/>
        </w:rPr>
      </w:pPr>
      <w:r w:rsidRPr="00FF750C">
        <w:rPr>
          <w:rFonts w:ascii="Arial" w:hAnsi="Arial" w:cs="Arial"/>
          <w:sz w:val="24"/>
          <w:szCs w:val="24"/>
        </w:rPr>
        <w:t xml:space="preserve">The </w:t>
      </w:r>
      <w:r w:rsidR="003E727F">
        <w:rPr>
          <w:rFonts w:ascii="Arial" w:hAnsi="Arial" w:cs="Arial"/>
          <w:sz w:val="24"/>
          <w:szCs w:val="24"/>
        </w:rPr>
        <w:t>ESEA, as amended</w:t>
      </w:r>
      <w:r w:rsidR="00CE031F">
        <w:rPr>
          <w:rFonts w:ascii="Arial" w:hAnsi="Arial" w:cs="Arial"/>
          <w:sz w:val="24"/>
          <w:szCs w:val="24"/>
        </w:rPr>
        <w:t>,</w:t>
      </w:r>
      <w:r w:rsidRPr="00FF750C">
        <w:rPr>
          <w:rFonts w:ascii="Arial" w:hAnsi="Arial" w:cs="Arial"/>
          <w:sz w:val="24"/>
          <w:szCs w:val="24"/>
        </w:rPr>
        <w:t xml:space="preserve"> require</w:t>
      </w:r>
      <w:r w:rsidR="003E727F">
        <w:rPr>
          <w:rFonts w:ascii="Arial" w:hAnsi="Arial" w:cs="Arial"/>
          <w:sz w:val="24"/>
          <w:szCs w:val="24"/>
        </w:rPr>
        <w:t>s</w:t>
      </w:r>
      <w:r w:rsidRPr="00FF750C">
        <w:rPr>
          <w:rFonts w:ascii="Arial" w:hAnsi="Arial" w:cs="Arial"/>
          <w:sz w:val="24"/>
          <w:szCs w:val="24"/>
        </w:rPr>
        <w:t xml:space="preserve"> states to implement and report a four-year adjusted</w:t>
      </w:r>
      <w:r w:rsidR="00CE031F">
        <w:rPr>
          <w:rFonts w:ascii="Arial" w:hAnsi="Arial" w:cs="Arial"/>
          <w:sz w:val="24"/>
          <w:szCs w:val="24"/>
        </w:rPr>
        <w:t>-</w:t>
      </w:r>
      <w:r w:rsidRPr="00FF750C">
        <w:rPr>
          <w:rFonts w:ascii="Arial" w:hAnsi="Arial" w:cs="Arial"/>
          <w:sz w:val="24"/>
          <w:szCs w:val="24"/>
        </w:rPr>
        <w:t>cohort graduation rate</w:t>
      </w:r>
      <w:r w:rsidR="003E727F">
        <w:rPr>
          <w:rFonts w:ascii="Arial" w:hAnsi="Arial" w:cs="Arial"/>
          <w:sz w:val="24"/>
          <w:szCs w:val="24"/>
        </w:rPr>
        <w:t xml:space="preserve"> and, if adopted by the state, extended-year adjusted cohort graduation rates</w:t>
      </w:r>
      <w:r w:rsidRPr="00FF750C">
        <w:rPr>
          <w:rFonts w:ascii="Arial" w:hAnsi="Arial" w:cs="Arial"/>
          <w:sz w:val="24"/>
          <w:szCs w:val="24"/>
        </w:rPr>
        <w:t xml:space="preserve">. States will use this file and file </w:t>
      </w:r>
      <w:r w:rsidR="00221928">
        <w:rPr>
          <w:rFonts w:ascii="Arial" w:hAnsi="Arial" w:cs="Arial"/>
          <w:sz w:val="24"/>
          <w:szCs w:val="24"/>
        </w:rPr>
        <w:t>FS</w:t>
      </w:r>
      <w:r w:rsidRPr="00FF750C">
        <w:rPr>
          <w:rFonts w:ascii="Arial" w:hAnsi="Arial" w:cs="Arial"/>
          <w:sz w:val="24"/>
          <w:szCs w:val="24"/>
        </w:rPr>
        <w:t>151 to report their adjusted-cohort graduation rate data.</w:t>
      </w:r>
    </w:p>
    <w:p w14:paraId="58A9F831" w14:textId="77777777" w:rsidR="00FF750C" w:rsidRPr="00FF750C" w:rsidRDefault="00FF750C" w:rsidP="00FF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4491FDEF" w14:textId="77777777" w:rsidR="004F11C5" w:rsidRDefault="004F11C5" w:rsidP="00F77FE0">
      <w:r>
        <w:t>The ED data stewarding office</w:t>
      </w:r>
      <w:r w:rsidR="00670004">
        <w:t>/s</w:t>
      </w:r>
      <w:r>
        <w:t xml:space="preserve"> for this file:</w:t>
      </w:r>
      <w:r w:rsidR="004F39D0">
        <w:t xml:space="preserve"> OESE/OSS</w:t>
      </w:r>
      <w:r w:rsidR="00C47AF5">
        <w:t xml:space="preserve"> and OSEP.</w:t>
      </w:r>
    </w:p>
    <w:p w14:paraId="2FC7A2CD" w14:textId="77777777" w:rsidR="0025382F" w:rsidRDefault="0025382F"/>
    <w:p w14:paraId="18BD584F" w14:textId="77777777" w:rsidR="00036C8A" w:rsidRDefault="00036C8A" w:rsidP="00036C8A">
      <w:pPr>
        <w:pStyle w:val="Heading1"/>
      </w:pPr>
      <w:bookmarkStart w:id="17" w:name="_Toc527612202"/>
      <w:r>
        <w:t>GUIDANCE FOR SUBMITTING THIS FILE</w:t>
      </w:r>
      <w:bookmarkEnd w:id="17"/>
    </w:p>
    <w:p w14:paraId="32F18D44" w14:textId="77777777" w:rsidR="00036C8A" w:rsidRDefault="00505A19" w:rsidP="00036C8A">
      <w:r>
        <w:t>This section contains changes from the previous school year, core requirements for submitting this file, required categories and totals, and general guidance.</w:t>
      </w:r>
    </w:p>
    <w:p w14:paraId="63D73306" w14:textId="51475FB3" w:rsidR="007824D3" w:rsidRDefault="00543205" w:rsidP="00A476A1">
      <w:pPr>
        <w:pStyle w:val="Heading2"/>
      </w:pPr>
      <w:bookmarkStart w:id="18" w:name="_Toc131242415"/>
      <w:bookmarkStart w:id="19" w:name="_Toc527612203"/>
      <w:r>
        <w:lastRenderedPageBreak/>
        <w:t>Changes from the SY 2017-18 File Specifications</w:t>
      </w:r>
      <w:bookmarkEnd w:id="18"/>
      <w:bookmarkEnd w:id="19"/>
    </w:p>
    <w:p w14:paraId="51CD4C90" w14:textId="23DB4774" w:rsidR="0044799E" w:rsidRDefault="00BA1774" w:rsidP="0044799E">
      <w:r>
        <w:t>Other than any editorial changes listed in the document history on page ii, there have been no changes to this file specification.</w:t>
      </w:r>
    </w:p>
    <w:p w14:paraId="63E5047B" w14:textId="77777777" w:rsidR="009B2C39" w:rsidRDefault="009B2C39" w:rsidP="0044799E"/>
    <w:p w14:paraId="461C8E16" w14:textId="77777777" w:rsidR="007824D3" w:rsidRDefault="002C72C5" w:rsidP="00A476A1">
      <w:pPr>
        <w:pStyle w:val="Heading2"/>
      </w:pPr>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Start w:id="40" w:name="_Toc131242416"/>
      <w:bookmarkStart w:id="41" w:name="_Toc52761220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 xml:space="preserve">Core </w:t>
      </w:r>
      <w:r w:rsidR="007824D3">
        <w:t xml:space="preserve">Requirements for Submitting this </w:t>
      </w:r>
      <w:bookmarkEnd w:id="40"/>
      <w:r w:rsidR="00036C8A">
        <w:t>File</w:t>
      </w:r>
      <w:bookmarkEnd w:id="41"/>
    </w:p>
    <w:p w14:paraId="5083B7B6" w14:textId="1196BC4D"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82B9329" w14:textId="77777777" w:rsidR="00F77FE0" w:rsidRDefault="00F77FE0" w:rsidP="00371776"/>
    <w:p w14:paraId="6AB98820" w14:textId="7CB2C625" w:rsidR="00F77FE0" w:rsidRDefault="00F77FE0" w:rsidP="00F77FE0">
      <w:r w:rsidRPr="000C478F">
        <w:t>All states should report their four-year adjusted</w:t>
      </w:r>
      <w:r w:rsidRPr="00363A17">
        <w:t>-cohort graduation rates in this file</w:t>
      </w:r>
      <w:r w:rsidRPr="00363A17" w:rsidDel="002166D5">
        <w:t xml:space="preserve"> </w:t>
      </w:r>
      <w:r w:rsidRPr="00363A17">
        <w:t xml:space="preserve">(DG695). </w:t>
      </w:r>
      <w:r>
        <w:t xml:space="preserve"> </w:t>
      </w:r>
      <w:r w:rsidRPr="000C478F">
        <w:t xml:space="preserve">States that also have </w:t>
      </w:r>
      <w:r w:rsidR="003E727F">
        <w:t>adopted one or more</w:t>
      </w:r>
      <w:r w:rsidR="00E20108">
        <w:t xml:space="preserve"> </w:t>
      </w:r>
      <w:r w:rsidRPr="000C478F">
        <w:t>extended</w:t>
      </w:r>
      <w:r w:rsidR="003E727F">
        <w:t>-</w:t>
      </w:r>
      <w:r w:rsidRPr="00363A17">
        <w:t>year</w:t>
      </w:r>
      <w:r>
        <w:t xml:space="preserve"> adjusted-cohort graduation rate</w:t>
      </w:r>
      <w:r w:rsidR="003E727F">
        <w:t>s (e.g., a five-year or six-year ACGR)</w:t>
      </w:r>
      <w:r>
        <w:t xml:space="preserve"> should submit </w:t>
      </w:r>
      <w:r w:rsidR="003E727F">
        <w:t xml:space="preserve">those </w:t>
      </w:r>
      <w:r>
        <w:t>data in this file (DG697</w:t>
      </w:r>
      <w:r w:rsidR="003E727F">
        <w:t xml:space="preserve"> and DG755</w:t>
      </w:r>
      <w:r>
        <w:t>)</w:t>
      </w:r>
      <w:r w:rsidR="003E727F">
        <w:t>.</w:t>
      </w:r>
    </w:p>
    <w:p w14:paraId="6AA8139B" w14:textId="77777777" w:rsidR="00371776" w:rsidRDefault="00371776" w:rsidP="00371776"/>
    <w:p w14:paraId="4D05154C" w14:textId="77777777" w:rsidR="00371776" w:rsidRPr="00B916C3" w:rsidRDefault="00371776" w:rsidP="00371776">
      <w:pPr>
        <w:rPr>
          <w:b/>
          <w:bCs/>
          <w:sz w:val="20"/>
        </w:rPr>
      </w:pPr>
      <w:r w:rsidRPr="00B916C3">
        <w:rPr>
          <w:b/>
          <w:bCs/>
          <w:sz w:val="20"/>
        </w:rPr>
        <w:t>Table 2.2-1: Core Reporting Requirements</w:t>
      </w:r>
    </w:p>
    <w:tbl>
      <w:tblPr>
        <w:tblW w:w="9411"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w:tblPr>
      <w:tblGrid>
        <w:gridCol w:w="2352"/>
        <w:gridCol w:w="2353"/>
        <w:gridCol w:w="2353"/>
        <w:gridCol w:w="2353"/>
      </w:tblGrid>
      <w:tr w:rsidR="00F77FE0" w:rsidRPr="005A7BC1" w14:paraId="60A87567" w14:textId="77777777" w:rsidTr="00A3545A">
        <w:trPr>
          <w:tblHeader/>
          <w:jc w:val="center"/>
        </w:trPr>
        <w:tc>
          <w:tcPr>
            <w:tcW w:w="2340"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570EE557" w14:textId="77777777" w:rsidR="00F77FE0" w:rsidRPr="00A715AE" w:rsidRDefault="00F77FE0" w:rsidP="00442867">
            <w:pPr>
              <w:jc w:val="center"/>
              <w:rPr>
                <w:rFonts w:ascii="Arial Narrow" w:hAnsi="Arial Narrow"/>
                <w:b/>
                <w:color w:val="FFFFFF"/>
              </w:rPr>
            </w:pPr>
          </w:p>
        </w:tc>
        <w:tc>
          <w:tcPr>
            <w:tcW w:w="2340"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7181278C"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SEA</w:t>
            </w:r>
          </w:p>
        </w:tc>
        <w:tc>
          <w:tcPr>
            <w:tcW w:w="2340" w:type="dxa"/>
            <w:tcBorders>
              <w:top w:val="double" w:sz="4" w:space="0" w:color="1F4E79" w:themeColor="accent1" w:themeShade="80"/>
              <w:left w:val="double" w:sz="4" w:space="0" w:color="145192"/>
              <w:bottom w:val="single" w:sz="4" w:space="0" w:color="auto"/>
              <w:right w:val="double" w:sz="4" w:space="0" w:color="145192"/>
            </w:tcBorders>
            <w:shd w:val="clear" w:color="auto" w:fill="145192"/>
          </w:tcPr>
          <w:p w14:paraId="02D72A1D"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LEA</w:t>
            </w:r>
          </w:p>
        </w:tc>
        <w:tc>
          <w:tcPr>
            <w:tcW w:w="2340" w:type="dxa"/>
            <w:tcBorders>
              <w:top w:val="double" w:sz="4" w:space="0" w:color="1F4E79" w:themeColor="accent1" w:themeShade="80"/>
              <w:left w:val="double" w:sz="4" w:space="0" w:color="145192"/>
              <w:bottom w:val="single" w:sz="4" w:space="0" w:color="auto"/>
              <w:right w:val="double" w:sz="4" w:space="0" w:color="1F4E79" w:themeColor="accent1" w:themeShade="80"/>
            </w:tcBorders>
            <w:shd w:val="clear" w:color="auto" w:fill="145192"/>
          </w:tcPr>
          <w:p w14:paraId="13773E94" w14:textId="77777777" w:rsidR="00F77FE0" w:rsidRPr="00A715AE" w:rsidRDefault="00F77FE0" w:rsidP="00442867">
            <w:pPr>
              <w:jc w:val="center"/>
              <w:rPr>
                <w:rFonts w:ascii="Arial Narrow" w:hAnsi="Arial Narrow"/>
                <w:b/>
                <w:color w:val="FFFFFF"/>
              </w:rPr>
            </w:pPr>
            <w:r w:rsidRPr="00A715AE">
              <w:rPr>
                <w:rFonts w:ascii="Arial Narrow" w:hAnsi="Arial Narrow"/>
                <w:b/>
                <w:color w:val="FFFFFF"/>
              </w:rPr>
              <w:t>School</w:t>
            </w:r>
          </w:p>
        </w:tc>
      </w:tr>
      <w:tr w:rsidR="006D4BB5" w:rsidRPr="005A7BC1" w14:paraId="7B5DB94D" w14:textId="77777777" w:rsidTr="00962BF3">
        <w:trPr>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39ACE5C2" w14:textId="77777777" w:rsidR="006D4BB5" w:rsidRPr="001458D0" w:rsidRDefault="006D4BB5" w:rsidP="00442867">
            <w:pPr>
              <w:rPr>
                <w:rFonts w:ascii="Arial Narrow" w:hAnsi="Arial Narrow"/>
                <w:b/>
                <w:color w:val="FFFFFF"/>
              </w:rPr>
            </w:pPr>
            <w:r w:rsidRPr="001458D0">
              <w:rPr>
                <w:rFonts w:ascii="Arial Narrow" w:hAnsi="Arial Narrow"/>
                <w:b/>
                <w:color w:val="FFFFFF"/>
              </w:rPr>
              <w:t>Reporting Period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14BCDA" w14:textId="71AA15C3" w:rsidR="006D4BB5" w:rsidRPr="001458D0" w:rsidRDefault="006D4BB5" w:rsidP="00BD62CD">
            <w:pPr>
              <w:rPr>
                <w:rFonts w:ascii="Arial Narrow" w:hAnsi="Arial Narrow"/>
              </w:rPr>
            </w:pPr>
            <w:r>
              <w:rPr>
                <w:rFonts w:ascii="Arial Narrow" w:hAnsi="Arial Narrow"/>
              </w:rPr>
              <w:t>School Year - Any 12-month period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0B7C3E7" w14:textId="6E0D0F81" w:rsidR="006D4BB5" w:rsidRPr="008974EE" w:rsidRDefault="006D4BB5" w:rsidP="00BD62CD">
            <w:pPr>
              <w:rPr>
                <w:rFonts w:ascii="Arial Narrow" w:hAnsi="Arial Narrow"/>
                <w:b/>
              </w:rPr>
            </w:pPr>
            <w:r>
              <w:rPr>
                <w:rFonts w:ascii="Arial Narrow" w:hAnsi="Arial Narrow"/>
              </w:rPr>
              <w:t>School Year - Any 12-month period</w:t>
            </w:r>
          </w:p>
        </w:tc>
        <w:tc>
          <w:tcPr>
            <w:tcW w:w="2340" w:type="dxa"/>
            <w:tcBorders>
              <w:top w:val="single" w:sz="4" w:space="0" w:color="auto"/>
              <w:left w:val="single" w:sz="4" w:space="0" w:color="auto"/>
              <w:bottom w:val="single" w:sz="4" w:space="0" w:color="auto"/>
              <w:right w:val="double" w:sz="4" w:space="0" w:color="1F4E79" w:themeColor="accent1" w:themeShade="80"/>
            </w:tcBorders>
            <w:shd w:val="clear" w:color="auto" w:fill="auto"/>
          </w:tcPr>
          <w:p w14:paraId="7801E290" w14:textId="038BB82B" w:rsidR="006D4BB5" w:rsidRPr="008974EE" w:rsidRDefault="006D4BB5" w:rsidP="00BD62CD">
            <w:pPr>
              <w:rPr>
                <w:rFonts w:ascii="Arial Narrow" w:hAnsi="Arial Narrow"/>
                <w:b/>
              </w:rPr>
            </w:pPr>
            <w:r>
              <w:rPr>
                <w:rFonts w:ascii="Arial Narrow" w:hAnsi="Arial Narrow"/>
              </w:rPr>
              <w:t>School Year - Any 12-month period</w:t>
            </w:r>
          </w:p>
        </w:tc>
      </w:tr>
      <w:tr w:rsidR="00F77FE0" w:rsidRPr="005A7BC1" w14:paraId="3B0B83A7" w14:textId="77777777" w:rsidTr="00962BF3">
        <w:trPr>
          <w:trHeight w:val="555"/>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559ABD13"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reported</w:t>
            </w:r>
          </w:p>
        </w:tc>
        <w:tc>
          <w:tcPr>
            <w:tcW w:w="2340" w:type="dxa"/>
            <w:tcBorders>
              <w:top w:val="single" w:sz="4" w:space="0" w:color="auto"/>
              <w:left w:val="single" w:sz="4" w:space="0" w:color="auto"/>
              <w:bottom w:val="single" w:sz="4" w:space="0" w:color="auto"/>
              <w:right w:val="single" w:sz="4" w:space="0" w:color="auto"/>
            </w:tcBorders>
          </w:tcPr>
          <w:p w14:paraId="3F5B2B23" w14:textId="0C042FC9" w:rsidR="00F77FE0" w:rsidRPr="005A7BC1" w:rsidRDefault="00F77FE0" w:rsidP="00BD62CD">
            <w:pPr>
              <w:rPr>
                <w:rFonts w:ascii="Arial Narrow" w:hAnsi="Arial Narrow"/>
              </w:rPr>
            </w:pPr>
            <w:r w:rsidRPr="005A7BC1">
              <w:rPr>
                <w:rFonts w:ascii="Arial Narrow" w:hAnsi="Arial Narrow"/>
              </w:rPr>
              <w:t>Include SEA</w:t>
            </w:r>
          </w:p>
        </w:tc>
        <w:tc>
          <w:tcPr>
            <w:tcW w:w="2340" w:type="dxa"/>
            <w:tcBorders>
              <w:top w:val="single" w:sz="4" w:space="0" w:color="auto"/>
              <w:left w:val="single" w:sz="4" w:space="0" w:color="auto"/>
              <w:bottom w:val="single" w:sz="4" w:space="0" w:color="auto"/>
              <w:right w:val="single" w:sz="4" w:space="0" w:color="auto"/>
            </w:tcBorders>
          </w:tcPr>
          <w:p w14:paraId="2792C3B2" w14:textId="77777777" w:rsidR="00F77FE0" w:rsidRPr="005A7BC1" w:rsidRDefault="00F77FE0" w:rsidP="00442867">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auto"/>
              <w:left w:val="single" w:sz="4" w:space="0" w:color="auto"/>
              <w:bottom w:val="single" w:sz="4" w:space="0" w:color="auto"/>
              <w:right w:val="double" w:sz="4" w:space="0" w:color="1F4E79" w:themeColor="accent1" w:themeShade="80"/>
            </w:tcBorders>
          </w:tcPr>
          <w:p w14:paraId="446A3F4F" w14:textId="77777777" w:rsidR="00F77FE0" w:rsidRPr="005A7BC1" w:rsidRDefault="00F77FE0" w:rsidP="00442867">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F77FE0" w:rsidRPr="005A7BC1" w14:paraId="7A6FAA06" w14:textId="77777777" w:rsidTr="00962BF3">
        <w:trPr>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3C68239" w14:textId="77777777" w:rsidR="00F77FE0" w:rsidRPr="001458D0" w:rsidRDefault="00F77FE0" w:rsidP="00442867">
            <w:pPr>
              <w:rPr>
                <w:rFonts w:ascii="Arial Narrow" w:hAnsi="Arial Narrow"/>
                <w:b/>
                <w:color w:val="FFFFFF"/>
              </w:rPr>
            </w:pPr>
            <w:r w:rsidRPr="001458D0">
              <w:rPr>
                <w:rFonts w:ascii="Arial Narrow" w:hAnsi="Arial Narrow"/>
                <w:b/>
                <w:color w:val="FFFFFF"/>
              </w:rPr>
              <w:t>Education units not reported</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E9568" w14:textId="77777777" w:rsidR="00F77FE0" w:rsidRPr="005A7BC1" w:rsidRDefault="00F77FE0" w:rsidP="00442867">
            <w:pPr>
              <w:rPr>
                <w:rFonts w:ascii="Arial Narrow" w:hAnsi="Arial Narrow"/>
              </w:rPr>
            </w:pPr>
            <w:r w:rsidRPr="005A7BC1">
              <w:rPr>
                <w:rFonts w:ascii="Arial Narrow" w:hAnsi="Arial Narrow"/>
              </w:rPr>
              <w:t xml:space="preserve"> </w:t>
            </w:r>
          </w:p>
        </w:tc>
        <w:tc>
          <w:tcPr>
            <w:tcW w:w="2340" w:type="dxa"/>
            <w:tcBorders>
              <w:top w:val="single" w:sz="4" w:space="0" w:color="auto"/>
              <w:left w:val="single" w:sz="4" w:space="0" w:color="auto"/>
              <w:bottom w:val="single" w:sz="4" w:space="0" w:color="auto"/>
              <w:right w:val="single" w:sz="4" w:space="0" w:color="auto"/>
            </w:tcBorders>
          </w:tcPr>
          <w:p w14:paraId="6036824F" w14:textId="6215674B" w:rsidR="00F77FE0" w:rsidRDefault="00F77FE0" w:rsidP="00442867">
            <w:pPr>
              <w:rPr>
                <w:rFonts w:ascii="Arial Narrow" w:hAnsi="Arial Narrow"/>
              </w:rPr>
            </w:pPr>
            <w:r w:rsidRPr="005A7BC1">
              <w:rPr>
                <w:rFonts w:ascii="Arial Narrow" w:hAnsi="Arial Narrow"/>
              </w:rPr>
              <w:t>Closed, inactive, or future LEAs</w:t>
            </w:r>
          </w:p>
          <w:p w14:paraId="6A28A347" w14:textId="77777777" w:rsidR="0019569D" w:rsidRDefault="0019569D" w:rsidP="00442867">
            <w:pPr>
              <w:rPr>
                <w:rFonts w:ascii="Arial Narrow" w:hAnsi="Arial Narrow"/>
              </w:rPr>
            </w:pPr>
          </w:p>
          <w:p w14:paraId="2631EE23" w14:textId="77777777" w:rsidR="00F77FE0" w:rsidRPr="005A7BC1" w:rsidRDefault="00F77FE0" w:rsidP="00442867">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auto"/>
              <w:left w:val="single" w:sz="4" w:space="0" w:color="auto"/>
              <w:bottom w:val="single" w:sz="4" w:space="0" w:color="auto"/>
              <w:right w:val="double" w:sz="4" w:space="0" w:color="1F4E79" w:themeColor="accent1" w:themeShade="80"/>
            </w:tcBorders>
          </w:tcPr>
          <w:p w14:paraId="64897B98" w14:textId="5C405A2E" w:rsidR="00F77FE0" w:rsidRDefault="00F77FE0" w:rsidP="00442867">
            <w:pPr>
              <w:rPr>
                <w:rFonts w:ascii="Arial Narrow" w:hAnsi="Arial Narrow"/>
              </w:rPr>
            </w:pPr>
            <w:r w:rsidRPr="005A7BC1">
              <w:rPr>
                <w:rFonts w:ascii="Arial Narrow" w:hAnsi="Arial Narrow"/>
              </w:rPr>
              <w:t>Closed, inactive, or future schools</w:t>
            </w:r>
          </w:p>
          <w:p w14:paraId="2BD08EF9" w14:textId="77777777" w:rsidR="0019569D" w:rsidRDefault="0019569D" w:rsidP="00442867">
            <w:pPr>
              <w:rPr>
                <w:rFonts w:ascii="Arial Narrow" w:hAnsi="Arial Narrow"/>
              </w:rPr>
            </w:pPr>
          </w:p>
          <w:p w14:paraId="09576FFB" w14:textId="77777777" w:rsidR="00F77FE0" w:rsidRPr="005A7BC1" w:rsidRDefault="00F77FE0" w:rsidP="00442867">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6D4BB5" w:rsidRPr="005A7BC1" w14:paraId="5ADBF701" w14:textId="77777777" w:rsidTr="00962BF3">
        <w:trPr>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28DAB113" w14:textId="77777777" w:rsidR="006D4BB5" w:rsidRPr="00397A5A" w:rsidDel="00E20108" w:rsidRDefault="006D4BB5" w:rsidP="00FD6185">
            <w:pPr>
              <w:rPr>
                <w:b/>
                <w:color w:val="FF0000"/>
              </w:rPr>
            </w:pPr>
            <w:r>
              <w:rPr>
                <w:rFonts w:ascii="Arial Narrow" w:hAnsi="Arial Narrow"/>
                <w:b/>
                <w:color w:val="FFFFFF"/>
              </w:rPr>
              <w:t>Type of counts</w:t>
            </w:r>
          </w:p>
        </w:tc>
        <w:tc>
          <w:tcPr>
            <w:tcW w:w="2340" w:type="dxa"/>
            <w:tcBorders>
              <w:top w:val="single" w:sz="4" w:space="0" w:color="auto"/>
              <w:left w:val="single" w:sz="4" w:space="0" w:color="auto"/>
              <w:bottom w:val="single" w:sz="4" w:space="0" w:color="auto"/>
              <w:right w:val="single" w:sz="4" w:space="0" w:color="auto"/>
            </w:tcBorders>
          </w:tcPr>
          <w:p w14:paraId="23091D4A" w14:textId="77777777" w:rsidR="006D4BB5" w:rsidRPr="00FD6185" w:rsidRDefault="006D4BB5" w:rsidP="00442867">
            <w:pPr>
              <w:rPr>
                <w:rFonts w:ascii="Arial Narrow" w:hAnsi="Arial Narrow"/>
              </w:rPr>
            </w:pPr>
            <w:r w:rsidRPr="00FD6185">
              <w:rPr>
                <w:rFonts w:ascii="Arial Narrow" w:hAnsi="Arial Narrow"/>
              </w:rPr>
              <w:t>NA – This file collects a rate.</w:t>
            </w:r>
          </w:p>
        </w:tc>
        <w:tc>
          <w:tcPr>
            <w:tcW w:w="2340" w:type="dxa"/>
            <w:tcBorders>
              <w:top w:val="single" w:sz="4" w:space="0" w:color="auto"/>
              <w:left w:val="single" w:sz="4" w:space="0" w:color="auto"/>
              <w:bottom w:val="single" w:sz="4" w:space="0" w:color="auto"/>
              <w:right w:val="single" w:sz="4" w:space="0" w:color="auto"/>
            </w:tcBorders>
          </w:tcPr>
          <w:p w14:paraId="2FB5608C" w14:textId="0196B2DC" w:rsidR="006D4BB5" w:rsidRPr="00FD6185" w:rsidRDefault="006D4BB5" w:rsidP="00442867">
            <w:pPr>
              <w:rPr>
                <w:rFonts w:ascii="Arial Narrow" w:hAnsi="Arial Narrow"/>
              </w:rPr>
            </w:pPr>
            <w:r w:rsidRPr="00FD6185">
              <w:rPr>
                <w:rFonts w:ascii="Arial Narrow" w:hAnsi="Arial Narrow"/>
              </w:rPr>
              <w:t>NA – This file collects a rate.</w:t>
            </w:r>
          </w:p>
        </w:tc>
        <w:tc>
          <w:tcPr>
            <w:tcW w:w="2340" w:type="dxa"/>
            <w:tcBorders>
              <w:top w:val="single" w:sz="4" w:space="0" w:color="auto"/>
              <w:left w:val="single" w:sz="4" w:space="0" w:color="auto"/>
              <w:bottom w:val="single" w:sz="4" w:space="0" w:color="auto"/>
              <w:right w:val="double" w:sz="4" w:space="0" w:color="1F4E79" w:themeColor="accent1" w:themeShade="80"/>
            </w:tcBorders>
          </w:tcPr>
          <w:p w14:paraId="68C7FA58" w14:textId="1C3EFAAE" w:rsidR="006D4BB5" w:rsidRPr="00FD6185" w:rsidRDefault="006D4BB5" w:rsidP="00442867">
            <w:pPr>
              <w:rPr>
                <w:rFonts w:ascii="Arial Narrow" w:hAnsi="Arial Narrow"/>
              </w:rPr>
            </w:pPr>
            <w:r w:rsidRPr="00FD6185">
              <w:rPr>
                <w:rFonts w:ascii="Arial Narrow" w:hAnsi="Arial Narrow"/>
              </w:rPr>
              <w:t>NA – This file collects a rate.</w:t>
            </w:r>
          </w:p>
        </w:tc>
      </w:tr>
      <w:tr w:rsidR="006D4BB5" w:rsidRPr="005A7BC1" w14:paraId="72B46EA3" w14:textId="77777777" w:rsidTr="00962BF3">
        <w:trPr>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439FD6ED" w14:textId="77777777" w:rsidR="006D4BB5" w:rsidRPr="001458D0" w:rsidRDefault="006D4BB5" w:rsidP="00442867">
            <w:pPr>
              <w:rPr>
                <w:rFonts w:ascii="Arial Narrow" w:hAnsi="Arial Narrow"/>
                <w:b/>
                <w:color w:val="FFFFFF"/>
              </w:rPr>
            </w:pPr>
            <w:r w:rsidRPr="001458D0">
              <w:rPr>
                <w:rFonts w:ascii="Arial Narrow" w:hAnsi="Arial Narrow"/>
                <w:b/>
                <w:color w:val="FFFFFF"/>
              </w:rPr>
              <w:t xml:space="preserve">Zero counts </w:t>
            </w:r>
          </w:p>
        </w:tc>
        <w:tc>
          <w:tcPr>
            <w:tcW w:w="2340" w:type="dxa"/>
            <w:tcBorders>
              <w:top w:val="single" w:sz="4" w:space="0" w:color="auto"/>
              <w:left w:val="single" w:sz="4" w:space="0" w:color="auto"/>
              <w:bottom w:val="single" w:sz="4" w:space="0" w:color="auto"/>
              <w:right w:val="single" w:sz="4" w:space="0" w:color="auto"/>
            </w:tcBorders>
          </w:tcPr>
          <w:p w14:paraId="696848FF" w14:textId="77777777" w:rsidR="006D4BB5" w:rsidRPr="00073EAE" w:rsidRDefault="006D4BB5" w:rsidP="00073EAE">
            <w:pPr>
              <w:rPr>
                <w:rFonts w:ascii="Arial Narrow" w:hAnsi="Arial Narrow"/>
              </w:rPr>
            </w:pPr>
            <w:r w:rsidRPr="00073EAE">
              <w:rPr>
                <w:rFonts w:ascii="Arial Narrow" w:hAnsi="Arial Narrow"/>
              </w:rPr>
              <w:t xml:space="preserve">For all reporting levels, report zeros that represent 0% graduation rates. Do </w:t>
            </w:r>
            <w:r w:rsidRPr="00073EAE">
              <w:rPr>
                <w:rFonts w:ascii="Arial Narrow" w:hAnsi="Arial Narrow"/>
                <w:u w:val="single"/>
              </w:rPr>
              <w:t>not</w:t>
            </w:r>
            <w:r w:rsidRPr="00073EAE">
              <w:rPr>
                <w:rFonts w:ascii="Arial Narrow" w:hAnsi="Arial Narrow"/>
              </w:rPr>
              <w:t xml:space="preserve"> report zeros for subgroups or educational units that have no students to report in the adjusted graduation cohort (FS151). See question “How should zero counts be used in this file?” in section 2.4 for further guidance.</w:t>
            </w:r>
          </w:p>
        </w:tc>
        <w:tc>
          <w:tcPr>
            <w:tcW w:w="2340" w:type="dxa"/>
            <w:tcBorders>
              <w:top w:val="single" w:sz="4" w:space="0" w:color="auto"/>
              <w:left w:val="single" w:sz="4" w:space="0" w:color="auto"/>
              <w:bottom w:val="single" w:sz="4" w:space="0" w:color="auto"/>
              <w:right w:val="single" w:sz="4" w:space="0" w:color="auto"/>
            </w:tcBorders>
          </w:tcPr>
          <w:p w14:paraId="17BA7943" w14:textId="42D0E298" w:rsidR="006D4BB5" w:rsidRPr="005A7BC1" w:rsidRDefault="006D4BB5" w:rsidP="00073EAE">
            <w:pPr>
              <w:rPr>
                <w:rFonts w:ascii="Arial Narrow" w:hAnsi="Arial Narrow"/>
              </w:rPr>
            </w:pPr>
            <w:r w:rsidRPr="00073EAE">
              <w:rPr>
                <w:rFonts w:ascii="Arial Narrow" w:hAnsi="Arial Narrow"/>
              </w:rPr>
              <w:t xml:space="preserve">For all reporting levels, report zeros that represent 0% graduation rates. Do </w:t>
            </w:r>
            <w:r w:rsidRPr="00073EAE">
              <w:rPr>
                <w:rFonts w:ascii="Arial Narrow" w:hAnsi="Arial Narrow"/>
                <w:u w:val="single"/>
              </w:rPr>
              <w:t>not</w:t>
            </w:r>
            <w:r w:rsidRPr="00073EAE">
              <w:rPr>
                <w:rFonts w:ascii="Arial Narrow" w:hAnsi="Arial Narrow"/>
              </w:rPr>
              <w:t xml:space="preserve"> report zeros for subgroups or educational units that have no students to report in the adjusted graduation cohort (FS151). See question “How should zero counts be used in this file?” in section 2.4 for further guidance.</w:t>
            </w:r>
          </w:p>
        </w:tc>
        <w:tc>
          <w:tcPr>
            <w:tcW w:w="2340" w:type="dxa"/>
            <w:tcBorders>
              <w:top w:val="single" w:sz="4" w:space="0" w:color="auto"/>
              <w:left w:val="single" w:sz="4" w:space="0" w:color="auto"/>
              <w:bottom w:val="single" w:sz="4" w:space="0" w:color="auto"/>
              <w:right w:val="double" w:sz="4" w:space="0" w:color="1F4E79" w:themeColor="accent1" w:themeShade="80"/>
            </w:tcBorders>
          </w:tcPr>
          <w:p w14:paraId="6D04F83F" w14:textId="20F0C672" w:rsidR="006D4BB5" w:rsidRPr="005A7BC1" w:rsidRDefault="006D4BB5" w:rsidP="00073EAE">
            <w:pPr>
              <w:rPr>
                <w:rFonts w:ascii="Arial Narrow" w:hAnsi="Arial Narrow"/>
              </w:rPr>
            </w:pPr>
            <w:r w:rsidRPr="00073EAE">
              <w:rPr>
                <w:rFonts w:ascii="Arial Narrow" w:hAnsi="Arial Narrow"/>
              </w:rPr>
              <w:t xml:space="preserve">For all reporting levels, report zeros that represent 0% graduation rates. Do </w:t>
            </w:r>
            <w:r w:rsidRPr="00073EAE">
              <w:rPr>
                <w:rFonts w:ascii="Arial Narrow" w:hAnsi="Arial Narrow"/>
                <w:u w:val="single"/>
              </w:rPr>
              <w:t>not</w:t>
            </w:r>
            <w:r w:rsidRPr="00073EAE">
              <w:rPr>
                <w:rFonts w:ascii="Arial Narrow" w:hAnsi="Arial Narrow"/>
              </w:rPr>
              <w:t xml:space="preserve"> report zeros for subgroups or educational units that have no students to report in the adjusted graduation cohort (FS151). See question “How should zero counts be used in this file?” in section 2.4 for further guidance.</w:t>
            </w:r>
          </w:p>
        </w:tc>
      </w:tr>
      <w:tr w:rsidR="006D4BB5" w:rsidRPr="005A7BC1" w14:paraId="0117FD21" w14:textId="77777777" w:rsidTr="00962BF3">
        <w:trPr>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0F0556D5" w14:textId="77777777" w:rsidR="006D4BB5" w:rsidRPr="001458D0" w:rsidRDefault="006D4BB5" w:rsidP="00442867">
            <w:pPr>
              <w:rPr>
                <w:rFonts w:ascii="Arial Narrow" w:hAnsi="Arial Narrow"/>
                <w:b/>
                <w:color w:val="FFFFFF"/>
              </w:rPr>
            </w:pPr>
            <w:r>
              <w:rPr>
                <w:rFonts w:ascii="Arial Narrow" w:hAnsi="Arial Narrow"/>
                <w:b/>
                <w:color w:val="FFFFFF"/>
              </w:rPr>
              <w:t xml:space="preserve">Zero exceptions and </w:t>
            </w:r>
            <w:r>
              <w:rPr>
                <w:rFonts w:ascii="Arial Narrow" w:hAnsi="Arial Narrow"/>
                <w:b/>
                <w:color w:val="FFFFFF"/>
              </w:rPr>
              <w:lastRenderedPageBreak/>
              <w:t>Not applicable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8C929" w14:textId="77777777" w:rsidR="006D4BB5" w:rsidRPr="00073EAE" w:rsidRDefault="006D4BB5" w:rsidP="00073EAE">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A126C" w14:textId="77777777" w:rsidR="006D4BB5" w:rsidRPr="00073EAE" w:rsidRDefault="006D4BB5" w:rsidP="00073EAE">
            <w:pPr>
              <w:rPr>
                <w:rFonts w:ascii="Arial Narrow" w:hAnsi="Arial Narrow"/>
              </w:rPr>
            </w:pPr>
          </w:p>
        </w:tc>
        <w:tc>
          <w:tcPr>
            <w:tcW w:w="2340" w:type="dxa"/>
            <w:tcBorders>
              <w:top w:val="single" w:sz="4" w:space="0" w:color="auto"/>
              <w:left w:val="single" w:sz="4" w:space="0" w:color="auto"/>
              <w:bottom w:val="single" w:sz="4" w:space="0" w:color="auto"/>
              <w:right w:val="double" w:sz="4" w:space="0" w:color="1F4E79" w:themeColor="accent1" w:themeShade="80"/>
            </w:tcBorders>
            <w:shd w:val="clear" w:color="auto" w:fill="D9D9D9" w:themeFill="background1" w:themeFillShade="D9"/>
          </w:tcPr>
          <w:p w14:paraId="5AE0E758" w14:textId="7C6BFE54" w:rsidR="006D4BB5" w:rsidRPr="00073EAE" w:rsidRDefault="006D4BB5" w:rsidP="00073EAE">
            <w:pPr>
              <w:rPr>
                <w:rFonts w:ascii="Arial Narrow" w:hAnsi="Arial Narrow"/>
              </w:rPr>
            </w:pPr>
          </w:p>
        </w:tc>
      </w:tr>
      <w:tr w:rsidR="006D4BB5" w:rsidRPr="005A7BC1" w14:paraId="31077D7E" w14:textId="77777777" w:rsidTr="00962BF3">
        <w:trPr>
          <w:trHeight w:val="1410"/>
          <w:jc w:val="center"/>
        </w:trPr>
        <w:tc>
          <w:tcPr>
            <w:tcW w:w="2340" w:type="dxa"/>
            <w:tcBorders>
              <w:top w:val="double" w:sz="4" w:space="0" w:color="145192"/>
              <w:left w:val="double" w:sz="4" w:space="0" w:color="1F4E79" w:themeColor="accent1" w:themeShade="80"/>
              <w:bottom w:val="double" w:sz="4" w:space="0" w:color="145192"/>
              <w:right w:val="single" w:sz="4" w:space="0" w:color="auto"/>
            </w:tcBorders>
            <w:shd w:val="clear" w:color="auto" w:fill="145192"/>
          </w:tcPr>
          <w:p w14:paraId="10568C85" w14:textId="77777777" w:rsidR="006D4BB5" w:rsidRPr="001458D0" w:rsidRDefault="006D4BB5" w:rsidP="00442867">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single" w:sz="4" w:space="0" w:color="auto"/>
              <w:bottom w:val="single" w:sz="4" w:space="0" w:color="auto"/>
              <w:right w:val="single" w:sz="4" w:space="0" w:color="auto"/>
            </w:tcBorders>
          </w:tcPr>
          <w:p w14:paraId="63598044" w14:textId="77777777" w:rsidR="006D4BB5" w:rsidRDefault="006D4BB5" w:rsidP="008063FD">
            <w:pPr>
              <w:rPr>
                <w:rFonts w:ascii="Arial Narrow" w:hAnsi="Arial Narrow"/>
              </w:rPr>
            </w:pPr>
            <w:r>
              <w:rPr>
                <w:rFonts w:ascii="Arial Narrow" w:hAnsi="Arial Narrow"/>
              </w:rPr>
              <w:t>Use “-1” to report missing counts.</w:t>
            </w:r>
          </w:p>
          <w:p w14:paraId="3CA30028" w14:textId="77777777" w:rsidR="006D4BB5" w:rsidRDefault="006D4BB5" w:rsidP="008063FD">
            <w:pPr>
              <w:rPr>
                <w:rFonts w:ascii="Arial Narrow" w:hAnsi="Arial Narrow"/>
              </w:rPr>
            </w:pPr>
          </w:p>
          <w:p w14:paraId="0E705999" w14:textId="61D458B8" w:rsidR="006D4BB5" w:rsidRPr="00D259DB" w:rsidRDefault="006D4BB5" w:rsidP="00BD62CD">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750FB2FC" w14:textId="77777777" w:rsidR="006D4BB5" w:rsidRDefault="006D4BB5" w:rsidP="006D4BB5">
            <w:pPr>
              <w:rPr>
                <w:rFonts w:ascii="Arial Narrow" w:hAnsi="Arial Narrow"/>
              </w:rPr>
            </w:pPr>
            <w:r>
              <w:rPr>
                <w:rFonts w:ascii="Arial Narrow" w:hAnsi="Arial Narrow"/>
              </w:rPr>
              <w:t>Use “-1” to report missing counts.</w:t>
            </w:r>
          </w:p>
          <w:p w14:paraId="7652735E" w14:textId="77777777" w:rsidR="006D4BB5" w:rsidRDefault="006D4BB5" w:rsidP="006D4BB5">
            <w:pPr>
              <w:rPr>
                <w:rFonts w:ascii="Arial Narrow" w:hAnsi="Arial Narrow"/>
              </w:rPr>
            </w:pPr>
          </w:p>
          <w:p w14:paraId="7F0C1AE2" w14:textId="513C0CFD" w:rsidR="006D4BB5" w:rsidRDefault="006D4BB5" w:rsidP="00BD62CD">
            <w:pPr>
              <w:rPr>
                <w:rFonts w:ascii="Arial Narrow" w:hAnsi="Arial Narrow"/>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double" w:sz="4" w:space="0" w:color="1F4E79" w:themeColor="accent1" w:themeShade="80"/>
            </w:tcBorders>
          </w:tcPr>
          <w:p w14:paraId="61C64B6B" w14:textId="77777777" w:rsidR="006D4BB5" w:rsidRDefault="006D4BB5" w:rsidP="006D4BB5">
            <w:pPr>
              <w:rPr>
                <w:rFonts w:ascii="Arial Narrow" w:hAnsi="Arial Narrow"/>
              </w:rPr>
            </w:pPr>
            <w:r>
              <w:rPr>
                <w:rFonts w:ascii="Arial Narrow" w:hAnsi="Arial Narrow"/>
              </w:rPr>
              <w:t>Use “-1” to report missing counts.</w:t>
            </w:r>
          </w:p>
          <w:p w14:paraId="0F4828AF" w14:textId="77777777" w:rsidR="006D4BB5" w:rsidRDefault="006D4BB5" w:rsidP="006D4BB5">
            <w:pPr>
              <w:rPr>
                <w:rFonts w:ascii="Arial Narrow" w:hAnsi="Arial Narrow"/>
              </w:rPr>
            </w:pPr>
          </w:p>
          <w:p w14:paraId="6F948D8E" w14:textId="54EF15C5" w:rsidR="006D4BB5" w:rsidRPr="00073EAE" w:rsidRDefault="006D4BB5" w:rsidP="00BD62CD">
            <w:pPr>
              <w:rPr>
                <w:rFonts w:ascii="Arial Narrow" w:hAnsi="Arial Narrow"/>
              </w:rPr>
            </w:pPr>
            <w:r>
              <w:rPr>
                <w:rFonts w:ascii="Arial Narrow" w:hAnsi="Arial Narrow"/>
              </w:rPr>
              <w:t>Use “MISSING” when a category is not available</w:t>
            </w:r>
          </w:p>
        </w:tc>
      </w:tr>
      <w:tr w:rsidR="006D4BB5" w:rsidRPr="005A7BC1" w14:paraId="23973084" w14:textId="77777777" w:rsidTr="00962BF3">
        <w:trPr>
          <w:jc w:val="center"/>
        </w:trPr>
        <w:tc>
          <w:tcPr>
            <w:tcW w:w="2340" w:type="dxa"/>
            <w:tcBorders>
              <w:top w:val="double" w:sz="4" w:space="0" w:color="145192"/>
              <w:left w:val="double" w:sz="4" w:space="0" w:color="1F4E79" w:themeColor="accent1" w:themeShade="80"/>
              <w:bottom w:val="double" w:sz="4" w:space="0" w:color="1F4E79" w:themeColor="accent1" w:themeShade="80"/>
              <w:right w:val="single" w:sz="4" w:space="0" w:color="auto"/>
            </w:tcBorders>
            <w:shd w:val="clear" w:color="auto" w:fill="145192"/>
          </w:tcPr>
          <w:p w14:paraId="07661CD3" w14:textId="5A4D12CE" w:rsidR="006D4BB5" w:rsidRDefault="006D4BB5" w:rsidP="00676ADE">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43A504F0" w14:textId="77777777" w:rsidR="006D4BB5" w:rsidRDefault="006D4BB5" w:rsidP="008063FD">
            <w:pPr>
              <w:rPr>
                <w:rFonts w:ascii="Arial Narrow" w:hAnsi="Arial Narrow"/>
              </w:rPr>
            </w:pPr>
          </w:p>
        </w:tc>
        <w:tc>
          <w:tcPr>
            <w:tcW w:w="2340" w:type="dxa"/>
            <w:tcBorders>
              <w:top w:val="single" w:sz="4" w:space="0" w:color="auto"/>
              <w:left w:val="single" w:sz="4" w:space="0" w:color="auto"/>
              <w:bottom w:val="double" w:sz="4" w:space="0" w:color="1F4E79" w:themeColor="accent1" w:themeShade="80"/>
              <w:right w:val="single" w:sz="4" w:space="0" w:color="auto"/>
            </w:tcBorders>
            <w:shd w:val="clear" w:color="auto" w:fill="D9D9D9" w:themeFill="background1" w:themeFillShade="D9"/>
          </w:tcPr>
          <w:p w14:paraId="2CBB3119" w14:textId="77777777" w:rsidR="006D4BB5" w:rsidRDefault="006D4BB5" w:rsidP="008063FD">
            <w:pPr>
              <w:rPr>
                <w:rFonts w:ascii="Arial Narrow" w:hAnsi="Arial Narrow"/>
              </w:rPr>
            </w:pPr>
          </w:p>
        </w:tc>
        <w:tc>
          <w:tcPr>
            <w:tcW w:w="2340" w:type="dxa"/>
            <w:tcBorders>
              <w:top w:val="single" w:sz="4" w:space="0" w:color="auto"/>
              <w:left w:val="single" w:sz="4" w:space="0" w:color="auto"/>
              <w:bottom w:val="double" w:sz="4" w:space="0" w:color="1F4E79" w:themeColor="accent1" w:themeShade="80"/>
              <w:right w:val="double" w:sz="4" w:space="0" w:color="1F4E79" w:themeColor="accent1" w:themeShade="80"/>
            </w:tcBorders>
            <w:shd w:val="clear" w:color="auto" w:fill="D9D9D9" w:themeFill="background1" w:themeFillShade="D9"/>
          </w:tcPr>
          <w:p w14:paraId="736C7A27" w14:textId="2216115E" w:rsidR="006D4BB5" w:rsidRDefault="006D4BB5" w:rsidP="008063FD">
            <w:pPr>
              <w:rPr>
                <w:rFonts w:ascii="Arial Narrow" w:hAnsi="Arial Narrow"/>
              </w:rPr>
            </w:pPr>
          </w:p>
        </w:tc>
      </w:tr>
    </w:tbl>
    <w:p w14:paraId="7A2D05A7" w14:textId="4CF68B60" w:rsidR="00D22F29" w:rsidRPr="00D22F29" w:rsidRDefault="00D22F29" w:rsidP="00D22F29"/>
    <w:p w14:paraId="2C3EBF5F" w14:textId="77777777" w:rsidR="002C72C5" w:rsidRDefault="002C72C5" w:rsidP="00A476A1">
      <w:pPr>
        <w:pStyle w:val="Heading2"/>
      </w:pPr>
      <w:bookmarkStart w:id="42" w:name="_Toc527612205"/>
      <w:r>
        <w:t xml:space="preserve">Required </w:t>
      </w:r>
      <w:r w:rsidR="00C10CC3">
        <w:t>C</w:t>
      </w:r>
      <w:r>
        <w:t xml:space="preserve">ategories and </w:t>
      </w:r>
      <w:r w:rsidR="00C10CC3">
        <w:t>T</w:t>
      </w:r>
      <w:r>
        <w:t>otals</w:t>
      </w:r>
      <w:bookmarkEnd w:id="42"/>
    </w:p>
    <w:p w14:paraId="7E4061F8" w14:textId="77777777" w:rsidR="00E72F21" w:rsidRDefault="008063FD" w:rsidP="00505A19">
      <w:r>
        <w:t>The table below lists the combinations of the categories and totals that are expected to be submitted for the state and each LEA or school that should be included in the file.</w:t>
      </w:r>
    </w:p>
    <w:p w14:paraId="06FB6BB8"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66038CC" w14:textId="77777777" w:rsidR="00E72F21" w:rsidRDefault="00505A19" w:rsidP="00E72F21">
      <w:pPr>
        <w:numPr>
          <w:ilvl w:val="0"/>
          <w:numId w:val="46"/>
        </w:numPr>
      </w:pPr>
      <w:r w:rsidRPr="0028054C">
        <w:t xml:space="preserve">The total indicator must be either “Y” (Yes) or “N” (No). </w:t>
      </w:r>
    </w:p>
    <w:p w14:paraId="646FEAD6"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3490EFFB"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37533AAA"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EFE545E" w14:textId="77777777" w:rsidR="007B2B16" w:rsidRDefault="007B2B16">
      <w:pPr>
        <w:rPr>
          <w:b/>
          <w:sz w:val="20"/>
          <w:szCs w:val="20"/>
        </w:rPr>
      </w:pPr>
    </w:p>
    <w:p w14:paraId="4DF74E00" w14:textId="77777777" w:rsidR="007824D3" w:rsidRDefault="007824D3">
      <w:pPr>
        <w:rPr>
          <w:b/>
          <w:sz w:val="20"/>
          <w:szCs w:val="20"/>
        </w:rPr>
      </w:pPr>
      <w:r>
        <w:rPr>
          <w:b/>
          <w:sz w:val="20"/>
          <w:szCs w:val="20"/>
        </w:rPr>
        <w:t>Table 2.3–1: Required Categories and Totals</w:t>
      </w:r>
    </w:p>
    <w:tbl>
      <w:tblPr>
        <w:tblW w:w="987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Major Racial and Ethnic GroupsDisability Status (Only)English Learner Status (Only)Economically Disadvantaged StatusHomeless Enrolled StatusFoster Care StatusTotal IndicatorComments"/>
      </w:tblPr>
      <w:tblGrid>
        <w:gridCol w:w="1777"/>
        <w:gridCol w:w="1282"/>
        <w:gridCol w:w="576"/>
        <w:gridCol w:w="576"/>
        <w:gridCol w:w="576"/>
        <w:gridCol w:w="864"/>
        <w:gridCol w:w="576"/>
        <w:gridCol w:w="576"/>
        <w:gridCol w:w="576"/>
        <w:gridCol w:w="2497"/>
      </w:tblGrid>
      <w:tr w:rsidR="0017318D" w:rsidRPr="002E5DC9" w14:paraId="48F82FD3" w14:textId="77777777" w:rsidTr="00273FBF">
        <w:trPr>
          <w:cantSplit/>
          <w:trHeight w:val="2099"/>
          <w:tblHeader/>
          <w:jc w:val="center"/>
        </w:trPr>
        <w:tc>
          <w:tcPr>
            <w:tcW w:w="1777" w:type="dxa"/>
            <w:tcBorders>
              <w:top w:val="double" w:sz="6" w:space="0" w:color="145192"/>
              <w:bottom w:val="double" w:sz="6" w:space="0" w:color="145192"/>
              <w:right w:val="double" w:sz="6" w:space="0" w:color="145192"/>
            </w:tcBorders>
            <w:shd w:val="clear" w:color="auto" w:fill="145192"/>
            <w:vAlign w:val="center"/>
          </w:tcPr>
          <w:p w14:paraId="23782427" w14:textId="3A571A0E" w:rsidR="0091058C" w:rsidRPr="00E40B2B" w:rsidRDefault="0019569D" w:rsidP="0019569D">
            <w:pPr>
              <w:jc w:val="center"/>
              <w:rPr>
                <w:rFonts w:ascii="Arial Narrow" w:hAnsi="Arial Narrow"/>
                <w:b/>
                <w:bCs/>
                <w:color w:val="FFFFFF"/>
              </w:rPr>
            </w:pPr>
            <w:bookmarkStart w:id="43" w:name="_Toc54159579"/>
            <w:r>
              <w:rPr>
                <w:rFonts w:ascii="Arial Narrow" w:hAnsi="Arial Narrow"/>
                <w:b/>
                <w:bCs/>
                <w:color w:val="FFFFFF"/>
              </w:rPr>
              <w:t>Aggregation</w:t>
            </w:r>
          </w:p>
        </w:tc>
        <w:tc>
          <w:tcPr>
            <w:tcW w:w="1282" w:type="dxa"/>
            <w:tcBorders>
              <w:top w:val="double" w:sz="6" w:space="0" w:color="145192"/>
              <w:bottom w:val="double" w:sz="6" w:space="0" w:color="145192"/>
              <w:right w:val="double" w:sz="6" w:space="0" w:color="145192"/>
            </w:tcBorders>
            <w:shd w:val="clear" w:color="auto" w:fill="145192"/>
            <w:textDirection w:val="btLr"/>
            <w:vAlign w:val="center"/>
          </w:tcPr>
          <w:p w14:paraId="530FB0F4" w14:textId="77777777" w:rsidR="0091058C" w:rsidRPr="00E40B2B" w:rsidRDefault="0091058C" w:rsidP="00E53934">
            <w:pPr>
              <w:ind w:left="113" w:right="113"/>
              <w:jc w:val="center"/>
              <w:rPr>
                <w:rFonts w:ascii="Arial Narrow" w:hAnsi="Arial Narrow"/>
                <w:b/>
                <w:bCs/>
                <w:color w:val="FFFFFF"/>
              </w:rPr>
            </w:pPr>
            <w:r w:rsidRPr="00E40B2B">
              <w:rPr>
                <w:rFonts w:ascii="Arial Narrow" w:hAnsi="Arial Narrow"/>
                <w:b/>
                <w:color w:val="FFFFFF"/>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C0450BE" w14:textId="1A15A4FC" w:rsidR="0091058C" w:rsidRPr="000C478F" w:rsidRDefault="0091058C" w:rsidP="00E53934">
            <w:pPr>
              <w:ind w:left="113" w:right="113"/>
              <w:jc w:val="center"/>
              <w:rPr>
                <w:rFonts w:ascii="Arial Narrow" w:eastAsia="Arial Unicode MS" w:hAnsi="Arial Narrow"/>
                <w:b/>
                <w:bCs/>
                <w:color w:val="FFFFFF"/>
                <w:sz w:val="22"/>
              </w:rPr>
            </w:pPr>
            <w:r>
              <w:rPr>
                <w:rFonts w:ascii="Arial Narrow" w:hAnsi="Arial Narrow"/>
                <w:b/>
                <w:bCs/>
                <w:color w:val="FFFFFF"/>
                <w:sz w:val="22"/>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C9A432A" w14:textId="77777777" w:rsidR="0091058C" w:rsidRPr="000C478F" w:rsidRDefault="0091058C" w:rsidP="00E53934">
            <w:pPr>
              <w:ind w:left="113" w:right="113"/>
              <w:jc w:val="center"/>
              <w:rPr>
                <w:rFonts w:ascii="Arial Narrow" w:eastAsia="Arial Unicode MS" w:hAnsi="Arial Narrow"/>
                <w:b/>
                <w:bCs/>
                <w:color w:val="FFFFFF"/>
                <w:sz w:val="22"/>
              </w:rPr>
            </w:pPr>
            <w:r w:rsidRPr="000C478F">
              <w:rPr>
                <w:rFonts w:ascii="Arial Narrow" w:hAnsi="Arial Narrow"/>
                <w:b/>
                <w:bCs/>
                <w:color w:val="FFFFFF"/>
                <w:sz w:val="22"/>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0FA0A9" w14:textId="3CDFF81E" w:rsidR="00580FFD" w:rsidRPr="00580FFD" w:rsidRDefault="00580FFD" w:rsidP="00273FBF">
            <w:pPr>
              <w:ind w:left="113" w:right="113"/>
              <w:jc w:val="center"/>
              <w:rPr>
                <w:rFonts w:ascii="Arial Narrow" w:hAnsi="Arial Narrow"/>
                <w:b/>
                <w:i/>
                <w:color w:val="FFFFFF"/>
                <w:sz w:val="22"/>
              </w:rPr>
            </w:pPr>
            <w:r>
              <w:rPr>
                <w:rFonts w:ascii="Arial Narrow" w:hAnsi="Arial Narrow"/>
                <w:b/>
                <w:color w:val="FFFFFF"/>
                <w:sz w:val="22"/>
              </w:rPr>
              <w:t>English Learner Status (Only)</w:t>
            </w:r>
          </w:p>
        </w:tc>
        <w:tc>
          <w:tcPr>
            <w:tcW w:w="8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935DB7" w14:textId="77777777" w:rsidR="0091058C" w:rsidRPr="000C478F" w:rsidRDefault="0091058C" w:rsidP="00E53934">
            <w:pPr>
              <w:ind w:left="113" w:right="113"/>
              <w:jc w:val="center"/>
              <w:rPr>
                <w:rFonts w:ascii="Arial Narrow" w:eastAsia="Arial Unicode MS" w:hAnsi="Arial Narrow"/>
                <w:b/>
                <w:bCs/>
                <w:color w:val="FFFFFF"/>
                <w:sz w:val="22"/>
              </w:rPr>
            </w:pPr>
            <w:r w:rsidRPr="000C478F">
              <w:rPr>
                <w:rFonts w:ascii="Arial Narrow" w:hAnsi="Arial Narrow"/>
                <w:b/>
                <w:bCs/>
                <w:color w:val="FFFFFF"/>
                <w:sz w:val="22"/>
              </w:rPr>
              <w:t>Economically Disadvantaged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77F2C17" w14:textId="14CE56FC" w:rsidR="0091058C" w:rsidRPr="000C478F" w:rsidRDefault="0091058C" w:rsidP="00E53934">
            <w:pPr>
              <w:ind w:left="113" w:right="113"/>
              <w:jc w:val="center"/>
              <w:rPr>
                <w:rFonts w:ascii="Arial Narrow" w:hAnsi="Arial Narrow"/>
                <w:b/>
                <w:bCs/>
                <w:color w:val="FFFFFF"/>
                <w:sz w:val="22"/>
              </w:rPr>
            </w:pPr>
            <w:r>
              <w:rPr>
                <w:rFonts w:ascii="Arial Narrow" w:hAnsi="Arial Narrow"/>
                <w:b/>
                <w:bCs/>
                <w:color w:val="FFFFFF"/>
                <w:sz w:val="22"/>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562BD67" w14:textId="773E6C17" w:rsidR="0091058C" w:rsidRPr="0091058C" w:rsidRDefault="0091058C" w:rsidP="00273FBF">
            <w:pPr>
              <w:ind w:left="113" w:right="113"/>
              <w:jc w:val="center"/>
              <w:rPr>
                <w:rFonts w:ascii="Arial Narrow" w:hAnsi="Arial Narrow"/>
                <w:b/>
                <w:bCs/>
                <w:i/>
                <w:color w:val="FFFFFF"/>
                <w:sz w:val="22"/>
              </w:rPr>
            </w:pPr>
            <w:r>
              <w:rPr>
                <w:rFonts w:ascii="Arial Narrow" w:hAnsi="Arial Narrow"/>
                <w:b/>
                <w:bCs/>
                <w:color w:val="FFFFFF"/>
                <w:sz w:val="22"/>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64CB5CDF" w14:textId="57B066C0" w:rsidR="0091058C" w:rsidRPr="000C478F" w:rsidRDefault="0091058C" w:rsidP="00E53934">
            <w:pPr>
              <w:ind w:left="113" w:right="113"/>
              <w:jc w:val="center"/>
              <w:rPr>
                <w:rFonts w:ascii="Arial Narrow" w:eastAsia="Arial Unicode MS" w:hAnsi="Arial Narrow"/>
                <w:b/>
                <w:bCs/>
                <w:color w:val="FFFFFF"/>
                <w:sz w:val="22"/>
              </w:rPr>
            </w:pPr>
            <w:r w:rsidRPr="000C478F">
              <w:rPr>
                <w:rFonts w:ascii="Arial Narrow" w:hAnsi="Arial Narrow"/>
                <w:b/>
                <w:bCs/>
                <w:color w:val="FFFFFF"/>
                <w:sz w:val="22"/>
              </w:rPr>
              <w:t>Total Indicator</w:t>
            </w:r>
          </w:p>
        </w:tc>
        <w:tc>
          <w:tcPr>
            <w:tcW w:w="2497"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68B6D437" w14:textId="77777777" w:rsidR="0091058C" w:rsidRPr="00E40B2B" w:rsidRDefault="0091058C" w:rsidP="00351423">
            <w:pPr>
              <w:jc w:val="center"/>
              <w:rPr>
                <w:rFonts w:ascii="Arial Narrow" w:eastAsia="Arial Unicode MS" w:hAnsi="Arial Narrow"/>
                <w:b/>
                <w:bCs/>
                <w:color w:val="FFFFFF"/>
              </w:rPr>
            </w:pPr>
            <w:r w:rsidRPr="00E40B2B">
              <w:rPr>
                <w:rFonts w:ascii="Arial Narrow" w:hAnsi="Arial Narrow"/>
                <w:b/>
                <w:bCs/>
                <w:color w:val="FFFFFF"/>
              </w:rPr>
              <w:t>Comments</w:t>
            </w:r>
          </w:p>
        </w:tc>
      </w:tr>
      <w:tr w:rsidR="0017318D" w:rsidRPr="000F0950" w14:paraId="46910CDC" w14:textId="77777777" w:rsidTr="00273FBF">
        <w:trPr>
          <w:trHeight w:val="255"/>
          <w:jc w:val="center"/>
        </w:trPr>
        <w:tc>
          <w:tcPr>
            <w:tcW w:w="1777" w:type="dxa"/>
            <w:tcBorders>
              <w:top w:val="single" w:sz="6" w:space="0" w:color="145192"/>
            </w:tcBorders>
            <w:vAlign w:val="center"/>
          </w:tcPr>
          <w:p w14:paraId="744F966E" w14:textId="77777777" w:rsidR="0091058C" w:rsidRPr="000C478F" w:rsidRDefault="0091058C" w:rsidP="00E53934">
            <w:pPr>
              <w:jc w:val="center"/>
              <w:rPr>
                <w:rFonts w:ascii="Arial Narrow" w:hAnsi="Arial Narrow"/>
                <w:bCs/>
                <w:sz w:val="20"/>
              </w:rPr>
            </w:pPr>
            <w:r>
              <w:rPr>
                <w:rFonts w:ascii="Arial Narrow" w:hAnsi="Arial Narrow"/>
                <w:bCs/>
                <w:sz w:val="20"/>
              </w:rPr>
              <w:t>Category Set A</w:t>
            </w:r>
          </w:p>
        </w:tc>
        <w:tc>
          <w:tcPr>
            <w:tcW w:w="1282" w:type="dxa"/>
            <w:tcBorders>
              <w:top w:val="single" w:sz="6" w:space="0" w:color="145192"/>
            </w:tcBorders>
            <w:vAlign w:val="center"/>
          </w:tcPr>
          <w:p w14:paraId="2C4ADF91" w14:textId="04F8A45E" w:rsidR="0091058C" w:rsidRPr="000C478F" w:rsidRDefault="0091058C" w:rsidP="00E53934">
            <w:pPr>
              <w:jc w:val="center"/>
              <w:rPr>
                <w:rFonts w:ascii="Arial Narrow" w:hAnsi="Arial Narrow"/>
                <w:bCs/>
                <w:sz w:val="20"/>
              </w:rPr>
            </w:pPr>
            <w:r w:rsidRPr="000C478F">
              <w:rPr>
                <w:rFonts w:ascii="Arial Narrow" w:hAnsi="Arial Narrow"/>
                <w:bCs/>
                <w:sz w:val="20"/>
              </w:rPr>
              <w:t xml:space="preserve">See table </w:t>
            </w:r>
            <w:r>
              <w:rPr>
                <w:rFonts w:ascii="Arial Narrow" w:hAnsi="Arial Narrow"/>
                <w:bCs/>
                <w:sz w:val="20"/>
              </w:rPr>
              <w:t>2</w:t>
            </w:r>
            <w:r w:rsidRPr="000C478F">
              <w:rPr>
                <w:rFonts w:ascii="Arial Narrow" w:hAnsi="Arial Narrow"/>
                <w:bCs/>
                <w:sz w:val="20"/>
              </w:rPr>
              <w:t>.</w:t>
            </w:r>
            <w:r>
              <w:rPr>
                <w:rFonts w:ascii="Arial Narrow" w:hAnsi="Arial Narrow"/>
                <w:bCs/>
                <w:sz w:val="20"/>
              </w:rPr>
              <w:t>3</w:t>
            </w:r>
            <w:r w:rsidRPr="000C478F">
              <w:rPr>
                <w:rFonts w:ascii="Arial Narrow" w:hAnsi="Arial Narrow"/>
                <w:bCs/>
                <w:sz w:val="20"/>
              </w:rPr>
              <w:t>-</w:t>
            </w:r>
            <w:r>
              <w:rPr>
                <w:rFonts w:ascii="Arial Narrow" w:hAnsi="Arial Narrow"/>
                <w:bCs/>
                <w:sz w:val="20"/>
              </w:rPr>
              <w:t>2</w:t>
            </w:r>
          </w:p>
        </w:tc>
        <w:tc>
          <w:tcPr>
            <w:tcW w:w="576" w:type="dxa"/>
            <w:tcBorders>
              <w:top w:val="single" w:sz="6" w:space="0" w:color="145192"/>
            </w:tcBorders>
            <w:vAlign w:val="center"/>
          </w:tcPr>
          <w:p w14:paraId="4F6F7CD7"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X</w:t>
            </w:r>
          </w:p>
        </w:tc>
        <w:tc>
          <w:tcPr>
            <w:tcW w:w="576" w:type="dxa"/>
            <w:tcBorders>
              <w:top w:val="single" w:sz="6" w:space="0" w:color="145192"/>
            </w:tcBorders>
            <w:vAlign w:val="center"/>
          </w:tcPr>
          <w:p w14:paraId="031522AB" w14:textId="053B00A0"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5CDFB670" w14:textId="43939A6B" w:rsidR="0091058C" w:rsidRPr="000C478F" w:rsidRDefault="0091058C" w:rsidP="00E53934">
            <w:pPr>
              <w:jc w:val="center"/>
              <w:rPr>
                <w:rFonts w:ascii="Arial Narrow" w:hAnsi="Arial Narrow"/>
                <w:bCs/>
                <w:sz w:val="20"/>
              </w:rPr>
            </w:pPr>
          </w:p>
        </w:tc>
        <w:tc>
          <w:tcPr>
            <w:tcW w:w="864" w:type="dxa"/>
            <w:tcBorders>
              <w:top w:val="single" w:sz="6" w:space="0" w:color="145192"/>
            </w:tcBorders>
            <w:vAlign w:val="center"/>
          </w:tcPr>
          <w:p w14:paraId="0D66C900" w14:textId="1097DFBA"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3B39B51B"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vAlign w:val="center"/>
          </w:tcPr>
          <w:p w14:paraId="65299A5C"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tcMar>
              <w:top w:w="43" w:type="dxa"/>
              <w:left w:w="72" w:type="dxa"/>
              <w:right w:w="72" w:type="dxa"/>
            </w:tcMar>
            <w:vAlign w:val="center"/>
          </w:tcPr>
          <w:p w14:paraId="2FE597D0" w14:textId="5808D03D" w:rsidR="0091058C" w:rsidRPr="000C478F" w:rsidRDefault="0091058C" w:rsidP="00E53934">
            <w:pPr>
              <w:jc w:val="center"/>
              <w:rPr>
                <w:rFonts w:ascii="Arial Narrow" w:eastAsia="Arial Unicode MS" w:hAnsi="Arial Narrow"/>
                <w:bCs/>
                <w:sz w:val="20"/>
              </w:rPr>
            </w:pPr>
            <w:r>
              <w:rPr>
                <w:rFonts w:ascii="Arial Narrow" w:hAnsi="Arial Narrow"/>
                <w:bCs/>
                <w:sz w:val="20"/>
              </w:rPr>
              <w:t>N</w:t>
            </w:r>
          </w:p>
        </w:tc>
        <w:tc>
          <w:tcPr>
            <w:tcW w:w="2497" w:type="dxa"/>
            <w:tcBorders>
              <w:top w:val="single" w:sz="6" w:space="0" w:color="145192"/>
            </w:tcBorders>
            <w:tcMar>
              <w:top w:w="43" w:type="dxa"/>
              <w:left w:w="72" w:type="dxa"/>
              <w:right w:w="72" w:type="dxa"/>
            </w:tcMar>
            <w:vAlign w:val="center"/>
          </w:tcPr>
          <w:p w14:paraId="15FDD996"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Rate by Major Racial and Ethnic Groups</w:t>
            </w:r>
          </w:p>
        </w:tc>
      </w:tr>
      <w:tr w:rsidR="0017318D" w:rsidRPr="000F0950" w14:paraId="3E401D24" w14:textId="77777777" w:rsidTr="00273FBF">
        <w:trPr>
          <w:trHeight w:val="255"/>
          <w:jc w:val="center"/>
        </w:trPr>
        <w:tc>
          <w:tcPr>
            <w:tcW w:w="1777" w:type="dxa"/>
            <w:tcBorders>
              <w:top w:val="single" w:sz="6" w:space="0" w:color="145192"/>
            </w:tcBorders>
            <w:vAlign w:val="center"/>
          </w:tcPr>
          <w:p w14:paraId="24D2CA6B" w14:textId="77777777" w:rsidR="0091058C" w:rsidRPr="000C478F" w:rsidRDefault="0091058C" w:rsidP="00E53934">
            <w:pPr>
              <w:jc w:val="center"/>
              <w:rPr>
                <w:rFonts w:ascii="Arial Narrow" w:hAnsi="Arial Narrow"/>
                <w:bCs/>
                <w:sz w:val="20"/>
              </w:rPr>
            </w:pPr>
            <w:r>
              <w:rPr>
                <w:rFonts w:ascii="Arial Narrow" w:hAnsi="Arial Narrow"/>
                <w:bCs/>
                <w:sz w:val="20"/>
              </w:rPr>
              <w:t>Category Set B</w:t>
            </w:r>
          </w:p>
        </w:tc>
        <w:tc>
          <w:tcPr>
            <w:tcW w:w="1282" w:type="dxa"/>
            <w:tcBorders>
              <w:top w:val="single" w:sz="6" w:space="0" w:color="145192"/>
            </w:tcBorders>
            <w:vAlign w:val="center"/>
          </w:tcPr>
          <w:p w14:paraId="45AC247E" w14:textId="1BCDD94F" w:rsidR="0091058C" w:rsidRPr="0017318D" w:rsidRDefault="0091058C" w:rsidP="00E53934">
            <w:pPr>
              <w:jc w:val="center"/>
              <w:rPr>
                <w:rFonts w:ascii="Arial Narrow" w:hAnsi="Arial Narrow"/>
                <w:sz w:val="20"/>
              </w:rPr>
            </w:pPr>
            <w:r w:rsidRPr="00270E19">
              <w:rPr>
                <w:rFonts w:ascii="Arial Narrow" w:hAnsi="Arial Narrow"/>
                <w:bCs/>
                <w:sz w:val="20"/>
              </w:rPr>
              <w:t>See table 2.</w:t>
            </w:r>
            <w:r>
              <w:rPr>
                <w:rFonts w:ascii="Arial Narrow" w:hAnsi="Arial Narrow"/>
                <w:bCs/>
                <w:sz w:val="20"/>
              </w:rPr>
              <w:t>3</w:t>
            </w:r>
            <w:r w:rsidRPr="00270E19">
              <w:rPr>
                <w:rFonts w:ascii="Arial Narrow" w:hAnsi="Arial Narrow"/>
                <w:bCs/>
                <w:sz w:val="20"/>
              </w:rPr>
              <w:t>-</w:t>
            </w:r>
            <w:r>
              <w:rPr>
                <w:rFonts w:ascii="Arial Narrow" w:hAnsi="Arial Narrow"/>
                <w:bCs/>
                <w:sz w:val="20"/>
              </w:rPr>
              <w:t>2</w:t>
            </w:r>
          </w:p>
        </w:tc>
        <w:tc>
          <w:tcPr>
            <w:tcW w:w="576" w:type="dxa"/>
            <w:tcBorders>
              <w:top w:val="single" w:sz="6" w:space="0" w:color="145192"/>
            </w:tcBorders>
            <w:vAlign w:val="center"/>
          </w:tcPr>
          <w:p w14:paraId="7800C365"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505500C9" w14:textId="77777777" w:rsidR="0091058C" w:rsidRPr="000C478F" w:rsidRDefault="0091058C" w:rsidP="00E53934">
            <w:pPr>
              <w:jc w:val="center"/>
              <w:rPr>
                <w:rFonts w:ascii="Arial Narrow" w:eastAsia="Arial Unicode MS" w:hAnsi="Arial Narrow"/>
                <w:bCs/>
                <w:sz w:val="20"/>
              </w:rPr>
            </w:pPr>
            <w:r>
              <w:rPr>
                <w:rFonts w:ascii="Arial Narrow" w:eastAsia="Arial Unicode MS" w:hAnsi="Arial Narrow"/>
                <w:bCs/>
                <w:sz w:val="20"/>
              </w:rPr>
              <w:t>X</w:t>
            </w:r>
          </w:p>
        </w:tc>
        <w:tc>
          <w:tcPr>
            <w:tcW w:w="576" w:type="dxa"/>
            <w:tcBorders>
              <w:top w:val="single" w:sz="6" w:space="0" w:color="145192"/>
            </w:tcBorders>
            <w:vAlign w:val="center"/>
          </w:tcPr>
          <w:p w14:paraId="680C0C0A" w14:textId="77777777" w:rsidR="0091058C" w:rsidRPr="000C478F" w:rsidRDefault="0091058C" w:rsidP="00E53934">
            <w:pPr>
              <w:jc w:val="center"/>
              <w:rPr>
                <w:rFonts w:ascii="Arial Narrow" w:hAnsi="Arial Narrow"/>
                <w:bCs/>
                <w:sz w:val="20"/>
              </w:rPr>
            </w:pPr>
          </w:p>
        </w:tc>
        <w:tc>
          <w:tcPr>
            <w:tcW w:w="864" w:type="dxa"/>
            <w:tcBorders>
              <w:top w:val="single" w:sz="6" w:space="0" w:color="145192"/>
            </w:tcBorders>
            <w:vAlign w:val="center"/>
          </w:tcPr>
          <w:p w14:paraId="3136C07D"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1C83419F"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vAlign w:val="center"/>
          </w:tcPr>
          <w:p w14:paraId="72792BCD"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tcMar>
              <w:top w:w="43" w:type="dxa"/>
              <w:left w:w="72" w:type="dxa"/>
              <w:right w:w="72" w:type="dxa"/>
            </w:tcMar>
            <w:vAlign w:val="center"/>
          </w:tcPr>
          <w:p w14:paraId="2D925CC6"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N</w:t>
            </w:r>
          </w:p>
        </w:tc>
        <w:tc>
          <w:tcPr>
            <w:tcW w:w="2497" w:type="dxa"/>
            <w:tcBorders>
              <w:top w:val="single" w:sz="6" w:space="0" w:color="145192"/>
            </w:tcBorders>
            <w:tcMar>
              <w:top w:w="43" w:type="dxa"/>
              <w:left w:w="72" w:type="dxa"/>
              <w:right w:w="72" w:type="dxa"/>
            </w:tcMar>
            <w:vAlign w:val="center"/>
          </w:tcPr>
          <w:p w14:paraId="62FDD0CC"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Rate by Disability Status (Only)</w:t>
            </w:r>
          </w:p>
        </w:tc>
      </w:tr>
      <w:tr w:rsidR="0017318D" w:rsidRPr="000F0950" w14:paraId="429EABAD" w14:textId="77777777" w:rsidTr="00273FBF">
        <w:trPr>
          <w:trHeight w:val="255"/>
          <w:jc w:val="center"/>
        </w:trPr>
        <w:tc>
          <w:tcPr>
            <w:tcW w:w="1777" w:type="dxa"/>
            <w:tcBorders>
              <w:top w:val="single" w:sz="6" w:space="0" w:color="145192"/>
            </w:tcBorders>
            <w:vAlign w:val="center"/>
          </w:tcPr>
          <w:p w14:paraId="3CAAD1A9" w14:textId="77777777" w:rsidR="0091058C" w:rsidRPr="000C478F" w:rsidRDefault="0091058C" w:rsidP="00E53934">
            <w:pPr>
              <w:jc w:val="center"/>
              <w:rPr>
                <w:rFonts w:ascii="Arial Narrow" w:hAnsi="Arial Narrow"/>
                <w:bCs/>
                <w:sz w:val="20"/>
              </w:rPr>
            </w:pPr>
            <w:r>
              <w:rPr>
                <w:rFonts w:ascii="Arial Narrow" w:hAnsi="Arial Narrow"/>
                <w:bCs/>
                <w:sz w:val="20"/>
              </w:rPr>
              <w:t>Category Set C</w:t>
            </w:r>
          </w:p>
        </w:tc>
        <w:tc>
          <w:tcPr>
            <w:tcW w:w="1282" w:type="dxa"/>
            <w:tcBorders>
              <w:top w:val="single" w:sz="6" w:space="0" w:color="145192"/>
            </w:tcBorders>
            <w:vAlign w:val="center"/>
          </w:tcPr>
          <w:p w14:paraId="003A033C" w14:textId="431679D9" w:rsidR="0091058C" w:rsidRPr="0017318D" w:rsidRDefault="0091058C" w:rsidP="00E53934">
            <w:pPr>
              <w:jc w:val="center"/>
              <w:rPr>
                <w:rFonts w:ascii="Arial Narrow" w:hAnsi="Arial Narrow"/>
                <w:sz w:val="20"/>
              </w:rPr>
            </w:pPr>
            <w:r w:rsidRPr="00270E19">
              <w:rPr>
                <w:rFonts w:ascii="Arial Narrow" w:hAnsi="Arial Narrow"/>
                <w:bCs/>
                <w:sz w:val="20"/>
              </w:rPr>
              <w:t>See table 2.</w:t>
            </w:r>
            <w:r>
              <w:rPr>
                <w:rFonts w:ascii="Arial Narrow" w:hAnsi="Arial Narrow"/>
                <w:bCs/>
                <w:sz w:val="20"/>
              </w:rPr>
              <w:t>3</w:t>
            </w:r>
            <w:r w:rsidRPr="00270E19">
              <w:rPr>
                <w:rFonts w:ascii="Arial Narrow" w:hAnsi="Arial Narrow"/>
                <w:bCs/>
                <w:sz w:val="20"/>
              </w:rPr>
              <w:t>-</w:t>
            </w:r>
            <w:r>
              <w:rPr>
                <w:rFonts w:ascii="Arial Narrow" w:hAnsi="Arial Narrow"/>
                <w:bCs/>
                <w:sz w:val="20"/>
              </w:rPr>
              <w:t>2</w:t>
            </w:r>
          </w:p>
        </w:tc>
        <w:tc>
          <w:tcPr>
            <w:tcW w:w="576" w:type="dxa"/>
            <w:tcBorders>
              <w:top w:val="single" w:sz="6" w:space="0" w:color="145192"/>
            </w:tcBorders>
            <w:vAlign w:val="center"/>
          </w:tcPr>
          <w:p w14:paraId="4C9AC92C"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6924758D"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36BE7EE9" w14:textId="77777777" w:rsidR="0091058C" w:rsidRPr="000C478F" w:rsidRDefault="0091058C" w:rsidP="00E53934">
            <w:pPr>
              <w:jc w:val="center"/>
              <w:rPr>
                <w:rFonts w:ascii="Arial Narrow" w:hAnsi="Arial Narrow"/>
                <w:bCs/>
                <w:sz w:val="20"/>
              </w:rPr>
            </w:pPr>
            <w:r>
              <w:rPr>
                <w:rFonts w:ascii="Arial Narrow" w:hAnsi="Arial Narrow"/>
                <w:bCs/>
                <w:sz w:val="20"/>
              </w:rPr>
              <w:t>X</w:t>
            </w:r>
          </w:p>
        </w:tc>
        <w:tc>
          <w:tcPr>
            <w:tcW w:w="864" w:type="dxa"/>
            <w:tcBorders>
              <w:top w:val="single" w:sz="6" w:space="0" w:color="145192"/>
            </w:tcBorders>
            <w:vAlign w:val="center"/>
          </w:tcPr>
          <w:p w14:paraId="45177E92"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315F7D48"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vAlign w:val="center"/>
          </w:tcPr>
          <w:p w14:paraId="37560F9E"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tcMar>
              <w:top w:w="43" w:type="dxa"/>
              <w:left w:w="72" w:type="dxa"/>
              <w:right w:w="72" w:type="dxa"/>
            </w:tcMar>
            <w:vAlign w:val="center"/>
          </w:tcPr>
          <w:p w14:paraId="7BA1FFC7"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N</w:t>
            </w:r>
          </w:p>
        </w:tc>
        <w:tc>
          <w:tcPr>
            <w:tcW w:w="2497" w:type="dxa"/>
            <w:tcBorders>
              <w:top w:val="single" w:sz="6" w:space="0" w:color="145192"/>
            </w:tcBorders>
            <w:tcMar>
              <w:top w:w="43" w:type="dxa"/>
              <w:left w:w="72" w:type="dxa"/>
              <w:right w:w="72" w:type="dxa"/>
            </w:tcMar>
            <w:vAlign w:val="center"/>
          </w:tcPr>
          <w:p w14:paraId="10DE7E44" w14:textId="722043D0" w:rsidR="0091058C" w:rsidRPr="0017318D" w:rsidRDefault="0091058C" w:rsidP="00E53934">
            <w:pPr>
              <w:jc w:val="center"/>
              <w:rPr>
                <w:rFonts w:ascii="Arial Narrow" w:eastAsia="Arial Unicode MS" w:hAnsi="Arial Narrow"/>
                <w:sz w:val="20"/>
              </w:rPr>
            </w:pPr>
            <w:r>
              <w:rPr>
                <w:rFonts w:ascii="Arial Narrow" w:hAnsi="Arial Narrow"/>
                <w:bCs/>
                <w:sz w:val="20"/>
              </w:rPr>
              <w:t>Rate by English Learner Status (Only)</w:t>
            </w:r>
          </w:p>
        </w:tc>
      </w:tr>
      <w:tr w:rsidR="0017318D" w:rsidRPr="000F0950" w14:paraId="65B35058" w14:textId="77777777" w:rsidTr="00273FBF">
        <w:trPr>
          <w:trHeight w:val="255"/>
          <w:jc w:val="center"/>
        </w:trPr>
        <w:tc>
          <w:tcPr>
            <w:tcW w:w="1777" w:type="dxa"/>
            <w:tcBorders>
              <w:top w:val="single" w:sz="6" w:space="0" w:color="145192"/>
            </w:tcBorders>
            <w:vAlign w:val="center"/>
          </w:tcPr>
          <w:p w14:paraId="5C2CF5CB" w14:textId="77777777" w:rsidR="0091058C" w:rsidRPr="000C478F" w:rsidRDefault="0091058C" w:rsidP="00E53934">
            <w:pPr>
              <w:jc w:val="center"/>
              <w:rPr>
                <w:rFonts w:ascii="Arial Narrow" w:hAnsi="Arial Narrow"/>
                <w:bCs/>
                <w:sz w:val="20"/>
              </w:rPr>
            </w:pPr>
            <w:r>
              <w:rPr>
                <w:rFonts w:ascii="Arial Narrow" w:hAnsi="Arial Narrow"/>
                <w:bCs/>
                <w:sz w:val="20"/>
              </w:rPr>
              <w:t>Category Set D</w:t>
            </w:r>
          </w:p>
        </w:tc>
        <w:tc>
          <w:tcPr>
            <w:tcW w:w="1282" w:type="dxa"/>
            <w:tcBorders>
              <w:top w:val="single" w:sz="6" w:space="0" w:color="145192"/>
            </w:tcBorders>
            <w:vAlign w:val="center"/>
          </w:tcPr>
          <w:p w14:paraId="43DE66CE" w14:textId="504D64FB" w:rsidR="0091058C" w:rsidRPr="0017318D" w:rsidRDefault="0091058C" w:rsidP="00E53934">
            <w:pPr>
              <w:jc w:val="center"/>
              <w:rPr>
                <w:rFonts w:ascii="Arial Narrow" w:hAnsi="Arial Narrow"/>
                <w:sz w:val="20"/>
              </w:rPr>
            </w:pPr>
            <w:r w:rsidRPr="00270E19">
              <w:rPr>
                <w:rFonts w:ascii="Arial Narrow" w:hAnsi="Arial Narrow"/>
                <w:bCs/>
                <w:sz w:val="20"/>
              </w:rPr>
              <w:t>See table 2.</w:t>
            </w:r>
            <w:r>
              <w:rPr>
                <w:rFonts w:ascii="Arial Narrow" w:hAnsi="Arial Narrow"/>
                <w:bCs/>
                <w:sz w:val="20"/>
              </w:rPr>
              <w:t>3</w:t>
            </w:r>
            <w:r w:rsidRPr="00270E19">
              <w:rPr>
                <w:rFonts w:ascii="Arial Narrow" w:hAnsi="Arial Narrow"/>
                <w:bCs/>
                <w:sz w:val="20"/>
              </w:rPr>
              <w:t>-</w:t>
            </w:r>
            <w:r>
              <w:rPr>
                <w:rFonts w:ascii="Arial Narrow" w:hAnsi="Arial Narrow"/>
                <w:bCs/>
                <w:sz w:val="20"/>
              </w:rPr>
              <w:t>2</w:t>
            </w:r>
          </w:p>
        </w:tc>
        <w:tc>
          <w:tcPr>
            <w:tcW w:w="576" w:type="dxa"/>
            <w:tcBorders>
              <w:top w:val="single" w:sz="6" w:space="0" w:color="145192"/>
            </w:tcBorders>
            <w:vAlign w:val="center"/>
          </w:tcPr>
          <w:p w14:paraId="461AC28E"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0BA693A3"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107A83B9" w14:textId="77777777" w:rsidR="0091058C" w:rsidRPr="000C478F" w:rsidRDefault="0091058C" w:rsidP="00E53934">
            <w:pPr>
              <w:jc w:val="center"/>
              <w:rPr>
                <w:rFonts w:ascii="Arial Narrow" w:hAnsi="Arial Narrow"/>
                <w:bCs/>
                <w:sz w:val="20"/>
              </w:rPr>
            </w:pPr>
          </w:p>
        </w:tc>
        <w:tc>
          <w:tcPr>
            <w:tcW w:w="864" w:type="dxa"/>
            <w:tcBorders>
              <w:top w:val="single" w:sz="6" w:space="0" w:color="145192"/>
            </w:tcBorders>
            <w:vAlign w:val="center"/>
          </w:tcPr>
          <w:p w14:paraId="471C09D4" w14:textId="77777777" w:rsidR="0091058C" w:rsidRPr="000C478F" w:rsidRDefault="0091058C" w:rsidP="00E53934">
            <w:pPr>
              <w:jc w:val="center"/>
              <w:rPr>
                <w:rFonts w:ascii="Arial Narrow" w:eastAsia="Arial Unicode MS" w:hAnsi="Arial Narrow"/>
                <w:bCs/>
                <w:sz w:val="20"/>
              </w:rPr>
            </w:pPr>
            <w:r>
              <w:rPr>
                <w:rFonts w:ascii="Arial Narrow" w:eastAsia="Arial Unicode MS" w:hAnsi="Arial Narrow"/>
                <w:bCs/>
                <w:sz w:val="20"/>
              </w:rPr>
              <w:t>X</w:t>
            </w:r>
          </w:p>
        </w:tc>
        <w:tc>
          <w:tcPr>
            <w:tcW w:w="576" w:type="dxa"/>
            <w:tcBorders>
              <w:top w:val="single" w:sz="6" w:space="0" w:color="145192"/>
            </w:tcBorders>
            <w:vAlign w:val="center"/>
          </w:tcPr>
          <w:p w14:paraId="19B1D7A5"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vAlign w:val="center"/>
          </w:tcPr>
          <w:p w14:paraId="56AA8F4F"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tcMar>
              <w:top w:w="43" w:type="dxa"/>
              <w:left w:w="72" w:type="dxa"/>
              <w:right w:w="72" w:type="dxa"/>
            </w:tcMar>
            <w:vAlign w:val="center"/>
          </w:tcPr>
          <w:p w14:paraId="6848B6A5"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N</w:t>
            </w:r>
          </w:p>
        </w:tc>
        <w:tc>
          <w:tcPr>
            <w:tcW w:w="2497" w:type="dxa"/>
            <w:tcBorders>
              <w:top w:val="single" w:sz="6" w:space="0" w:color="145192"/>
            </w:tcBorders>
            <w:tcMar>
              <w:top w:w="43" w:type="dxa"/>
              <w:left w:w="72" w:type="dxa"/>
              <w:right w:w="72" w:type="dxa"/>
            </w:tcMar>
            <w:vAlign w:val="center"/>
          </w:tcPr>
          <w:p w14:paraId="4893B5D4"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Rate by Economically Disadvantaged Status</w:t>
            </w:r>
          </w:p>
        </w:tc>
      </w:tr>
      <w:tr w:rsidR="0017318D" w:rsidRPr="000F0950" w14:paraId="2AE66D11" w14:textId="77777777" w:rsidTr="00273FBF">
        <w:trPr>
          <w:trHeight w:val="255"/>
          <w:jc w:val="center"/>
        </w:trPr>
        <w:tc>
          <w:tcPr>
            <w:tcW w:w="1777" w:type="dxa"/>
            <w:tcBorders>
              <w:top w:val="single" w:sz="6" w:space="0" w:color="145192"/>
            </w:tcBorders>
            <w:vAlign w:val="center"/>
          </w:tcPr>
          <w:p w14:paraId="2B1E2101" w14:textId="77777777" w:rsidR="0091058C" w:rsidRPr="000C478F" w:rsidRDefault="0091058C" w:rsidP="00E53934">
            <w:pPr>
              <w:jc w:val="center"/>
              <w:rPr>
                <w:rFonts w:ascii="Arial Narrow" w:hAnsi="Arial Narrow"/>
                <w:bCs/>
                <w:sz w:val="20"/>
              </w:rPr>
            </w:pPr>
            <w:r>
              <w:rPr>
                <w:rFonts w:ascii="Arial Narrow" w:hAnsi="Arial Narrow"/>
                <w:bCs/>
                <w:sz w:val="20"/>
              </w:rPr>
              <w:t>Category Set E</w:t>
            </w:r>
          </w:p>
        </w:tc>
        <w:tc>
          <w:tcPr>
            <w:tcW w:w="1282" w:type="dxa"/>
            <w:tcBorders>
              <w:top w:val="single" w:sz="6" w:space="0" w:color="145192"/>
            </w:tcBorders>
            <w:vAlign w:val="center"/>
          </w:tcPr>
          <w:p w14:paraId="3DE4DF75" w14:textId="4427C148" w:rsidR="0091058C" w:rsidRPr="000C478F" w:rsidRDefault="0091058C" w:rsidP="00E53934">
            <w:pPr>
              <w:jc w:val="center"/>
              <w:rPr>
                <w:rFonts w:ascii="Arial Narrow" w:hAnsi="Arial Narrow"/>
                <w:bCs/>
                <w:sz w:val="20"/>
              </w:rPr>
            </w:pPr>
            <w:r w:rsidRPr="00270E19">
              <w:rPr>
                <w:rFonts w:ascii="Arial Narrow" w:hAnsi="Arial Narrow"/>
                <w:bCs/>
                <w:sz w:val="20"/>
              </w:rPr>
              <w:t>See table 2</w:t>
            </w:r>
            <w:r>
              <w:rPr>
                <w:rFonts w:ascii="Arial Narrow" w:hAnsi="Arial Narrow"/>
                <w:bCs/>
                <w:sz w:val="20"/>
              </w:rPr>
              <w:t>.3-2</w:t>
            </w:r>
          </w:p>
        </w:tc>
        <w:tc>
          <w:tcPr>
            <w:tcW w:w="576" w:type="dxa"/>
            <w:tcBorders>
              <w:top w:val="single" w:sz="6" w:space="0" w:color="145192"/>
            </w:tcBorders>
            <w:vAlign w:val="center"/>
          </w:tcPr>
          <w:p w14:paraId="105D58E8"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6828881B"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75FA6D1D" w14:textId="77777777" w:rsidR="0091058C" w:rsidRPr="000C478F" w:rsidRDefault="0091058C" w:rsidP="00E53934">
            <w:pPr>
              <w:jc w:val="center"/>
              <w:rPr>
                <w:rFonts w:ascii="Arial Narrow" w:hAnsi="Arial Narrow"/>
                <w:bCs/>
                <w:sz w:val="20"/>
              </w:rPr>
            </w:pPr>
          </w:p>
        </w:tc>
        <w:tc>
          <w:tcPr>
            <w:tcW w:w="864" w:type="dxa"/>
            <w:tcBorders>
              <w:top w:val="single" w:sz="6" w:space="0" w:color="145192"/>
            </w:tcBorders>
            <w:vAlign w:val="center"/>
          </w:tcPr>
          <w:p w14:paraId="2338F4A9"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5B0ECC70" w14:textId="150512B9" w:rsidR="0091058C" w:rsidRPr="000C478F" w:rsidRDefault="0091058C" w:rsidP="00E53934">
            <w:pPr>
              <w:jc w:val="center"/>
              <w:rPr>
                <w:rFonts w:ascii="Arial Narrow" w:hAnsi="Arial Narrow"/>
                <w:bCs/>
                <w:sz w:val="20"/>
              </w:rPr>
            </w:pPr>
            <w:r>
              <w:rPr>
                <w:rFonts w:ascii="Arial Narrow" w:hAnsi="Arial Narrow"/>
                <w:bCs/>
                <w:sz w:val="20"/>
              </w:rPr>
              <w:t>X</w:t>
            </w:r>
            <w:r>
              <w:rPr>
                <w:rStyle w:val="FootnoteReference"/>
                <w:rFonts w:ascii="Arial Narrow" w:hAnsi="Arial Narrow"/>
                <w:bCs/>
                <w:sz w:val="20"/>
              </w:rPr>
              <w:footnoteReference w:id="2"/>
            </w:r>
          </w:p>
        </w:tc>
        <w:tc>
          <w:tcPr>
            <w:tcW w:w="576" w:type="dxa"/>
            <w:tcBorders>
              <w:top w:val="single" w:sz="6" w:space="0" w:color="145192"/>
            </w:tcBorders>
            <w:vAlign w:val="center"/>
          </w:tcPr>
          <w:p w14:paraId="61C5C4BE"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tcMar>
              <w:top w:w="43" w:type="dxa"/>
              <w:left w:w="72" w:type="dxa"/>
              <w:right w:w="72" w:type="dxa"/>
            </w:tcMar>
            <w:vAlign w:val="center"/>
          </w:tcPr>
          <w:p w14:paraId="7B19A7FA"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N</w:t>
            </w:r>
          </w:p>
        </w:tc>
        <w:tc>
          <w:tcPr>
            <w:tcW w:w="2497" w:type="dxa"/>
            <w:tcBorders>
              <w:top w:val="single" w:sz="6" w:space="0" w:color="145192"/>
            </w:tcBorders>
            <w:tcMar>
              <w:top w:w="43" w:type="dxa"/>
              <w:left w:w="72" w:type="dxa"/>
              <w:right w:w="72" w:type="dxa"/>
            </w:tcMar>
            <w:vAlign w:val="center"/>
          </w:tcPr>
          <w:p w14:paraId="224E24CC"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Rate by Homeless Enrolled Status</w:t>
            </w:r>
          </w:p>
        </w:tc>
      </w:tr>
      <w:tr w:rsidR="0017318D" w:rsidRPr="000F0950" w14:paraId="46DDEABC" w14:textId="77777777" w:rsidTr="00273FBF">
        <w:trPr>
          <w:trHeight w:val="255"/>
          <w:jc w:val="center"/>
        </w:trPr>
        <w:tc>
          <w:tcPr>
            <w:tcW w:w="1777" w:type="dxa"/>
            <w:tcBorders>
              <w:top w:val="single" w:sz="6" w:space="0" w:color="145192"/>
            </w:tcBorders>
            <w:vAlign w:val="center"/>
          </w:tcPr>
          <w:p w14:paraId="64F2FF8A" w14:textId="5E2E3522" w:rsidR="0091058C" w:rsidRPr="0017318D" w:rsidRDefault="0091058C" w:rsidP="00E53934">
            <w:pPr>
              <w:jc w:val="center"/>
              <w:rPr>
                <w:rFonts w:ascii="Arial Narrow" w:hAnsi="Arial Narrow"/>
                <w:sz w:val="20"/>
              </w:rPr>
            </w:pPr>
            <w:r>
              <w:rPr>
                <w:rFonts w:ascii="Arial Narrow" w:hAnsi="Arial Narrow"/>
                <w:bCs/>
                <w:sz w:val="20"/>
              </w:rPr>
              <w:t>Category Set F</w:t>
            </w:r>
          </w:p>
        </w:tc>
        <w:tc>
          <w:tcPr>
            <w:tcW w:w="1282" w:type="dxa"/>
            <w:tcBorders>
              <w:top w:val="single" w:sz="6" w:space="0" w:color="145192"/>
            </w:tcBorders>
            <w:vAlign w:val="center"/>
          </w:tcPr>
          <w:p w14:paraId="59422D38" w14:textId="442EC7AA" w:rsidR="0091058C" w:rsidRPr="000C478F" w:rsidRDefault="00580FFD" w:rsidP="00E53934">
            <w:pPr>
              <w:jc w:val="center"/>
              <w:rPr>
                <w:rFonts w:ascii="Arial Narrow" w:hAnsi="Arial Narrow"/>
                <w:bCs/>
                <w:sz w:val="20"/>
              </w:rPr>
            </w:pPr>
            <w:r w:rsidRPr="00270E19">
              <w:rPr>
                <w:rFonts w:ascii="Arial Narrow" w:hAnsi="Arial Narrow"/>
                <w:bCs/>
                <w:sz w:val="20"/>
              </w:rPr>
              <w:t>See table 2</w:t>
            </w:r>
            <w:r>
              <w:rPr>
                <w:rFonts w:ascii="Arial Narrow" w:hAnsi="Arial Narrow"/>
                <w:bCs/>
                <w:sz w:val="20"/>
              </w:rPr>
              <w:t>.3-2</w:t>
            </w:r>
          </w:p>
        </w:tc>
        <w:tc>
          <w:tcPr>
            <w:tcW w:w="576" w:type="dxa"/>
            <w:tcBorders>
              <w:top w:val="single" w:sz="6" w:space="0" w:color="145192"/>
            </w:tcBorders>
            <w:vAlign w:val="center"/>
          </w:tcPr>
          <w:p w14:paraId="5ACDA03F"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1D89881A"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4037008C" w14:textId="77777777" w:rsidR="0091058C" w:rsidRPr="000C478F" w:rsidRDefault="0091058C" w:rsidP="00E53934">
            <w:pPr>
              <w:jc w:val="center"/>
              <w:rPr>
                <w:rFonts w:ascii="Arial Narrow" w:hAnsi="Arial Narrow"/>
                <w:bCs/>
                <w:sz w:val="20"/>
              </w:rPr>
            </w:pPr>
          </w:p>
        </w:tc>
        <w:tc>
          <w:tcPr>
            <w:tcW w:w="864" w:type="dxa"/>
            <w:tcBorders>
              <w:top w:val="single" w:sz="6" w:space="0" w:color="145192"/>
            </w:tcBorders>
            <w:vAlign w:val="center"/>
          </w:tcPr>
          <w:p w14:paraId="191CD00E"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016670B9"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vAlign w:val="center"/>
          </w:tcPr>
          <w:p w14:paraId="51FF0F32" w14:textId="364980D3" w:rsidR="0091058C" w:rsidRPr="0017318D" w:rsidRDefault="0091058C" w:rsidP="00E53934">
            <w:pPr>
              <w:jc w:val="center"/>
              <w:rPr>
                <w:rFonts w:ascii="Arial Narrow" w:hAnsi="Arial Narrow"/>
                <w:sz w:val="20"/>
              </w:rPr>
            </w:pPr>
            <w:r>
              <w:rPr>
                <w:rFonts w:ascii="Arial Narrow" w:hAnsi="Arial Narrow"/>
                <w:bCs/>
                <w:sz w:val="20"/>
              </w:rPr>
              <w:t>X</w:t>
            </w:r>
            <w:r w:rsidR="003E0F27">
              <w:rPr>
                <w:rFonts w:ascii="Arial Narrow" w:hAnsi="Arial Narrow"/>
                <w:bCs/>
                <w:sz w:val="20"/>
              </w:rPr>
              <w:t>*</w:t>
            </w:r>
          </w:p>
        </w:tc>
        <w:tc>
          <w:tcPr>
            <w:tcW w:w="576" w:type="dxa"/>
            <w:tcBorders>
              <w:top w:val="single" w:sz="6" w:space="0" w:color="145192"/>
            </w:tcBorders>
            <w:tcMar>
              <w:top w:w="43" w:type="dxa"/>
              <w:left w:w="72" w:type="dxa"/>
              <w:right w:w="72" w:type="dxa"/>
            </w:tcMar>
            <w:vAlign w:val="center"/>
          </w:tcPr>
          <w:p w14:paraId="40F6CE87"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N</w:t>
            </w:r>
          </w:p>
        </w:tc>
        <w:tc>
          <w:tcPr>
            <w:tcW w:w="2497" w:type="dxa"/>
            <w:tcBorders>
              <w:top w:val="single" w:sz="6" w:space="0" w:color="145192"/>
            </w:tcBorders>
            <w:tcMar>
              <w:top w:w="43" w:type="dxa"/>
              <w:left w:w="72" w:type="dxa"/>
              <w:right w:w="72" w:type="dxa"/>
            </w:tcMar>
            <w:vAlign w:val="center"/>
          </w:tcPr>
          <w:p w14:paraId="575DDC6B"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Rate by Foster Care Status</w:t>
            </w:r>
          </w:p>
        </w:tc>
      </w:tr>
      <w:tr w:rsidR="0017318D" w:rsidRPr="000F0950" w14:paraId="41342250" w14:textId="77777777" w:rsidTr="00273FBF">
        <w:trPr>
          <w:trHeight w:val="255"/>
          <w:jc w:val="center"/>
        </w:trPr>
        <w:tc>
          <w:tcPr>
            <w:tcW w:w="1777" w:type="dxa"/>
            <w:tcBorders>
              <w:top w:val="single" w:sz="6" w:space="0" w:color="145192"/>
            </w:tcBorders>
            <w:vAlign w:val="center"/>
          </w:tcPr>
          <w:p w14:paraId="4A82FD6C" w14:textId="32C2285C" w:rsidR="0091058C" w:rsidRPr="000C478F" w:rsidRDefault="0091058C" w:rsidP="00E53934">
            <w:pPr>
              <w:jc w:val="center"/>
              <w:rPr>
                <w:rFonts w:ascii="Arial Narrow" w:hAnsi="Arial Narrow"/>
                <w:bCs/>
                <w:sz w:val="20"/>
              </w:rPr>
            </w:pPr>
            <w:r>
              <w:rPr>
                <w:rFonts w:ascii="Arial Narrow" w:hAnsi="Arial Narrow"/>
                <w:bCs/>
                <w:sz w:val="20"/>
              </w:rPr>
              <w:t>All Students</w:t>
            </w:r>
          </w:p>
        </w:tc>
        <w:tc>
          <w:tcPr>
            <w:tcW w:w="1282" w:type="dxa"/>
            <w:tcBorders>
              <w:top w:val="single" w:sz="6" w:space="0" w:color="145192"/>
            </w:tcBorders>
            <w:vAlign w:val="center"/>
          </w:tcPr>
          <w:p w14:paraId="1E40EAE2" w14:textId="5D931AA0" w:rsidR="0091058C" w:rsidRPr="0017318D" w:rsidRDefault="00580FFD" w:rsidP="00E53934">
            <w:pPr>
              <w:jc w:val="center"/>
              <w:rPr>
                <w:rFonts w:ascii="Arial Narrow" w:hAnsi="Arial Narrow"/>
                <w:sz w:val="20"/>
              </w:rPr>
            </w:pPr>
            <w:r w:rsidRPr="00270E19">
              <w:rPr>
                <w:rFonts w:ascii="Arial Narrow" w:hAnsi="Arial Narrow"/>
                <w:bCs/>
                <w:sz w:val="20"/>
              </w:rPr>
              <w:t>See table 2.</w:t>
            </w:r>
            <w:r>
              <w:rPr>
                <w:rFonts w:ascii="Arial Narrow" w:hAnsi="Arial Narrow"/>
                <w:bCs/>
                <w:sz w:val="20"/>
              </w:rPr>
              <w:t>3</w:t>
            </w:r>
            <w:r w:rsidRPr="00270E19">
              <w:rPr>
                <w:rFonts w:ascii="Arial Narrow" w:hAnsi="Arial Narrow"/>
                <w:bCs/>
                <w:sz w:val="20"/>
              </w:rPr>
              <w:t>-</w:t>
            </w:r>
            <w:r>
              <w:rPr>
                <w:rFonts w:ascii="Arial Narrow" w:hAnsi="Arial Narrow"/>
                <w:bCs/>
                <w:sz w:val="20"/>
              </w:rPr>
              <w:t>2</w:t>
            </w:r>
          </w:p>
        </w:tc>
        <w:tc>
          <w:tcPr>
            <w:tcW w:w="576" w:type="dxa"/>
            <w:tcBorders>
              <w:top w:val="single" w:sz="6" w:space="0" w:color="145192"/>
            </w:tcBorders>
            <w:vAlign w:val="center"/>
          </w:tcPr>
          <w:p w14:paraId="3B7FA0FD"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2A4FEF4A"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579BBA81" w14:textId="77777777" w:rsidR="0091058C" w:rsidRPr="000C478F" w:rsidRDefault="0091058C" w:rsidP="00E53934">
            <w:pPr>
              <w:jc w:val="center"/>
              <w:rPr>
                <w:rFonts w:ascii="Arial Narrow" w:hAnsi="Arial Narrow"/>
                <w:bCs/>
                <w:sz w:val="20"/>
              </w:rPr>
            </w:pPr>
          </w:p>
        </w:tc>
        <w:tc>
          <w:tcPr>
            <w:tcW w:w="864" w:type="dxa"/>
            <w:tcBorders>
              <w:top w:val="single" w:sz="6" w:space="0" w:color="145192"/>
            </w:tcBorders>
            <w:vAlign w:val="center"/>
          </w:tcPr>
          <w:p w14:paraId="0C4ED1CA" w14:textId="77777777" w:rsidR="0091058C" w:rsidRPr="000C478F" w:rsidRDefault="0091058C" w:rsidP="00E53934">
            <w:pPr>
              <w:jc w:val="center"/>
              <w:rPr>
                <w:rFonts w:ascii="Arial Narrow" w:eastAsia="Arial Unicode MS" w:hAnsi="Arial Narrow"/>
                <w:bCs/>
                <w:sz w:val="20"/>
              </w:rPr>
            </w:pPr>
          </w:p>
        </w:tc>
        <w:tc>
          <w:tcPr>
            <w:tcW w:w="576" w:type="dxa"/>
            <w:tcBorders>
              <w:top w:val="single" w:sz="6" w:space="0" w:color="145192"/>
            </w:tcBorders>
            <w:vAlign w:val="center"/>
          </w:tcPr>
          <w:p w14:paraId="46D2ED93"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vAlign w:val="center"/>
          </w:tcPr>
          <w:p w14:paraId="24F10D46" w14:textId="77777777" w:rsidR="0091058C" w:rsidRPr="000C478F" w:rsidRDefault="0091058C" w:rsidP="00E53934">
            <w:pPr>
              <w:jc w:val="center"/>
              <w:rPr>
                <w:rFonts w:ascii="Arial Narrow" w:hAnsi="Arial Narrow"/>
                <w:bCs/>
                <w:sz w:val="20"/>
              </w:rPr>
            </w:pPr>
          </w:p>
        </w:tc>
        <w:tc>
          <w:tcPr>
            <w:tcW w:w="576" w:type="dxa"/>
            <w:tcBorders>
              <w:top w:val="single" w:sz="6" w:space="0" w:color="145192"/>
            </w:tcBorders>
            <w:tcMar>
              <w:top w:w="43" w:type="dxa"/>
              <w:left w:w="72" w:type="dxa"/>
              <w:right w:w="72" w:type="dxa"/>
            </w:tcMar>
            <w:vAlign w:val="center"/>
          </w:tcPr>
          <w:p w14:paraId="4E970D59" w14:textId="77777777" w:rsidR="0091058C" w:rsidRPr="000C478F" w:rsidRDefault="0091058C" w:rsidP="00E53934">
            <w:pPr>
              <w:jc w:val="center"/>
              <w:rPr>
                <w:rFonts w:ascii="Arial Narrow" w:eastAsia="Arial Unicode MS" w:hAnsi="Arial Narrow"/>
                <w:bCs/>
                <w:sz w:val="20"/>
              </w:rPr>
            </w:pPr>
            <w:r>
              <w:rPr>
                <w:rFonts w:ascii="Arial Narrow" w:hAnsi="Arial Narrow"/>
                <w:bCs/>
                <w:sz w:val="20"/>
              </w:rPr>
              <w:t>Y</w:t>
            </w:r>
          </w:p>
        </w:tc>
        <w:tc>
          <w:tcPr>
            <w:tcW w:w="2497" w:type="dxa"/>
            <w:tcBorders>
              <w:top w:val="single" w:sz="6" w:space="0" w:color="145192"/>
            </w:tcBorders>
            <w:tcMar>
              <w:top w:w="43" w:type="dxa"/>
              <w:left w:w="72" w:type="dxa"/>
              <w:right w:w="72" w:type="dxa"/>
            </w:tcMar>
            <w:vAlign w:val="center"/>
          </w:tcPr>
          <w:p w14:paraId="13E7DDC9" w14:textId="51AE9CCC" w:rsidR="0091058C" w:rsidRPr="000C478F" w:rsidRDefault="0091058C" w:rsidP="00E53934">
            <w:pPr>
              <w:jc w:val="center"/>
              <w:rPr>
                <w:rFonts w:ascii="Arial Narrow" w:eastAsia="Arial Unicode MS" w:hAnsi="Arial Narrow"/>
                <w:bCs/>
                <w:sz w:val="20"/>
              </w:rPr>
            </w:pPr>
            <w:r>
              <w:rPr>
                <w:rFonts w:ascii="Arial Narrow" w:hAnsi="Arial Narrow"/>
                <w:bCs/>
                <w:sz w:val="20"/>
              </w:rPr>
              <w:t>Rate for All Students</w:t>
            </w:r>
          </w:p>
        </w:tc>
      </w:tr>
    </w:tbl>
    <w:p w14:paraId="1F274E7C" w14:textId="77777777" w:rsidR="00F77FE0" w:rsidRPr="00F8535A" w:rsidRDefault="00F77FE0" w:rsidP="00F77FE0">
      <w:pPr>
        <w:keepNext/>
      </w:pPr>
      <w:r>
        <w:lastRenderedPageBreak/>
        <w:t xml:space="preserve">The following table contains the table names </w:t>
      </w:r>
      <w:r w:rsidR="00CC3F75">
        <w:t>used for</w:t>
      </w:r>
      <w:r w:rsidR="00367F8E">
        <w:t xml:space="preserve"> this file’s data groups.</w:t>
      </w:r>
    </w:p>
    <w:p w14:paraId="41FAB90C" w14:textId="77777777" w:rsidR="00F77FE0" w:rsidRDefault="00F77FE0" w:rsidP="00F77FE0">
      <w:pPr>
        <w:keepNext/>
        <w:ind w:left="720" w:hanging="720"/>
      </w:pPr>
    </w:p>
    <w:p w14:paraId="4A99DE92" w14:textId="2A8CD5C1" w:rsidR="00F77FE0" w:rsidRPr="00A715AE" w:rsidRDefault="00F77FE0" w:rsidP="00F77FE0">
      <w:pPr>
        <w:keepNext/>
        <w:keepLines/>
        <w:rPr>
          <w:b/>
          <w:bCs/>
          <w:sz w:val="20"/>
        </w:rPr>
      </w:pPr>
      <w:r w:rsidRPr="00A715AE">
        <w:rPr>
          <w:b/>
          <w:bCs/>
          <w:sz w:val="20"/>
        </w:rPr>
        <w:t>Table 2.3-2 Adjusted-Cohort Graduation Rate Table Names Used in Files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Regulatory Adjusted-Cohort Graduation Rates for High School, Table Names Usered in Files"/>
        <w:tblDescription w:val="DG#, DG Name, Table Name used in file"/>
      </w:tblPr>
      <w:tblGrid>
        <w:gridCol w:w="1370"/>
        <w:gridCol w:w="5134"/>
        <w:gridCol w:w="2876"/>
      </w:tblGrid>
      <w:tr w:rsidR="00CD0FF0" w:rsidRPr="00A715AE" w14:paraId="6147A403" w14:textId="77777777" w:rsidTr="00E53934">
        <w:trPr>
          <w:jc w:val="center"/>
        </w:trPr>
        <w:tc>
          <w:tcPr>
            <w:tcW w:w="1370" w:type="dxa"/>
            <w:tcBorders>
              <w:top w:val="double" w:sz="4" w:space="0" w:color="145192"/>
              <w:bottom w:val="double" w:sz="4" w:space="0" w:color="145192"/>
              <w:right w:val="double" w:sz="4" w:space="0" w:color="145192"/>
            </w:tcBorders>
            <w:shd w:val="clear" w:color="auto" w:fill="145192"/>
          </w:tcPr>
          <w:p w14:paraId="0BFC5F62"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w:t>
            </w:r>
          </w:p>
        </w:tc>
        <w:tc>
          <w:tcPr>
            <w:tcW w:w="5134" w:type="dxa"/>
            <w:tcBorders>
              <w:top w:val="double" w:sz="4" w:space="0" w:color="145192"/>
              <w:left w:val="double" w:sz="4" w:space="0" w:color="145192"/>
              <w:bottom w:val="double" w:sz="4" w:space="0" w:color="145192"/>
              <w:right w:val="double" w:sz="4" w:space="0" w:color="145192"/>
            </w:tcBorders>
            <w:shd w:val="clear" w:color="auto" w:fill="145192"/>
          </w:tcPr>
          <w:p w14:paraId="6BE3EBFF"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DG Name</w:t>
            </w:r>
          </w:p>
        </w:tc>
        <w:tc>
          <w:tcPr>
            <w:tcW w:w="2876" w:type="dxa"/>
            <w:tcBorders>
              <w:top w:val="double" w:sz="4" w:space="0" w:color="145192"/>
              <w:left w:val="double" w:sz="4" w:space="0" w:color="145192"/>
              <w:bottom w:val="double" w:sz="4" w:space="0" w:color="145192"/>
              <w:right w:val="double" w:sz="4" w:space="0" w:color="145192"/>
            </w:tcBorders>
            <w:shd w:val="clear" w:color="auto" w:fill="145192"/>
          </w:tcPr>
          <w:p w14:paraId="21E174B9" w14:textId="77777777" w:rsidR="00CD0FF0" w:rsidRPr="00A715AE" w:rsidRDefault="00CD0FF0" w:rsidP="00442867">
            <w:pPr>
              <w:keepNext/>
              <w:jc w:val="center"/>
              <w:rPr>
                <w:rFonts w:ascii="Arial Narrow" w:hAnsi="Arial Narrow"/>
                <w:b/>
                <w:color w:val="FFFFFF"/>
              </w:rPr>
            </w:pPr>
            <w:r w:rsidRPr="00A715AE">
              <w:rPr>
                <w:rFonts w:ascii="Arial Narrow" w:hAnsi="Arial Narrow"/>
                <w:b/>
                <w:color w:val="FFFFFF"/>
              </w:rPr>
              <w:t>Table Name used in file</w:t>
            </w:r>
          </w:p>
        </w:tc>
      </w:tr>
      <w:tr w:rsidR="00CD0FF0" w14:paraId="5A70E3C5" w14:textId="77777777" w:rsidTr="00E53934">
        <w:trPr>
          <w:jc w:val="center"/>
        </w:trPr>
        <w:tc>
          <w:tcPr>
            <w:tcW w:w="1370" w:type="dxa"/>
            <w:tcBorders>
              <w:top w:val="double" w:sz="4" w:space="0" w:color="145192"/>
            </w:tcBorders>
          </w:tcPr>
          <w:p w14:paraId="146BF9E2" w14:textId="77777777" w:rsidR="00CD0FF0" w:rsidRPr="00402223" w:rsidRDefault="00CD0FF0" w:rsidP="00E53934">
            <w:pPr>
              <w:keepNext/>
              <w:jc w:val="center"/>
              <w:rPr>
                <w:rFonts w:ascii="Arial Narrow" w:hAnsi="Arial Narrow"/>
              </w:rPr>
            </w:pPr>
            <w:r w:rsidRPr="00402223">
              <w:rPr>
                <w:rFonts w:ascii="Arial Narrow" w:hAnsi="Arial Narrow"/>
              </w:rPr>
              <w:t>695</w:t>
            </w:r>
          </w:p>
        </w:tc>
        <w:tc>
          <w:tcPr>
            <w:tcW w:w="5134" w:type="dxa"/>
            <w:tcBorders>
              <w:top w:val="double" w:sz="4" w:space="0" w:color="145192"/>
            </w:tcBorders>
          </w:tcPr>
          <w:p w14:paraId="0D5E1112" w14:textId="31EB5043" w:rsidR="00CD0FF0" w:rsidRPr="00402223" w:rsidRDefault="00757629" w:rsidP="00442867">
            <w:pPr>
              <w:keepNext/>
              <w:rPr>
                <w:rFonts w:ascii="Arial Narrow" w:hAnsi="Arial Narrow"/>
              </w:rPr>
            </w:pPr>
            <w:r>
              <w:rPr>
                <w:rFonts w:ascii="Arial Narrow" w:hAnsi="Arial Narrow"/>
              </w:rPr>
              <w:t>Four-year adjusted-cohort graduation rate table</w:t>
            </w:r>
          </w:p>
        </w:tc>
        <w:tc>
          <w:tcPr>
            <w:tcW w:w="2876" w:type="dxa"/>
            <w:tcBorders>
              <w:top w:val="double" w:sz="4" w:space="0" w:color="145192"/>
            </w:tcBorders>
          </w:tcPr>
          <w:p w14:paraId="6CC19B54" w14:textId="77777777" w:rsidR="00CD0FF0" w:rsidRPr="00402223" w:rsidRDefault="00CD0FF0" w:rsidP="00442867">
            <w:pPr>
              <w:keepNext/>
              <w:rPr>
                <w:rFonts w:ascii="Arial Narrow" w:hAnsi="Arial Narrow"/>
              </w:rPr>
            </w:pPr>
            <w:r w:rsidRPr="00402223">
              <w:rPr>
                <w:rFonts w:ascii="Arial Narrow" w:hAnsi="Arial Narrow"/>
                <w:b/>
              </w:rPr>
              <w:t>GRADRT4YRADJ</w:t>
            </w:r>
          </w:p>
        </w:tc>
      </w:tr>
      <w:tr w:rsidR="00CD0FF0" w14:paraId="0CE3529B" w14:textId="77777777" w:rsidTr="00E53934">
        <w:trPr>
          <w:jc w:val="center"/>
        </w:trPr>
        <w:tc>
          <w:tcPr>
            <w:tcW w:w="1370" w:type="dxa"/>
          </w:tcPr>
          <w:p w14:paraId="37DED8F4" w14:textId="77777777" w:rsidR="00CD0FF0" w:rsidRPr="00402223" w:rsidRDefault="00CD0FF0" w:rsidP="00E53934">
            <w:pPr>
              <w:keepNext/>
              <w:jc w:val="center"/>
              <w:rPr>
                <w:rFonts w:ascii="Arial Narrow" w:hAnsi="Arial Narrow"/>
              </w:rPr>
            </w:pPr>
            <w:r w:rsidRPr="00402223">
              <w:rPr>
                <w:rFonts w:ascii="Arial Narrow" w:hAnsi="Arial Narrow"/>
              </w:rPr>
              <w:t>697</w:t>
            </w:r>
          </w:p>
        </w:tc>
        <w:tc>
          <w:tcPr>
            <w:tcW w:w="5134" w:type="dxa"/>
          </w:tcPr>
          <w:p w14:paraId="7B35E10D" w14:textId="5C966F67" w:rsidR="00CD0FF0" w:rsidRPr="00402223" w:rsidRDefault="00757629" w:rsidP="006F0171">
            <w:pPr>
              <w:keepNext/>
              <w:rPr>
                <w:rFonts w:ascii="Arial Narrow" w:hAnsi="Arial Narrow"/>
              </w:rPr>
            </w:pPr>
            <w:r>
              <w:rPr>
                <w:rFonts w:ascii="Arial Narrow" w:hAnsi="Arial Narrow"/>
              </w:rPr>
              <w:t>Five-year adjusted-cohort graduation rate table</w:t>
            </w:r>
          </w:p>
        </w:tc>
        <w:tc>
          <w:tcPr>
            <w:tcW w:w="2876" w:type="dxa"/>
          </w:tcPr>
          <w:p w14:paraId="5D07BCD0" w14:textId="77777777" w:rsidR="00CD0FF0" w:rsidRPr="00402223" w:rsidRDefault="00CD0FF0" w:rsidP="00442867">
            <w:pPr>
              <w:keepNext/>
              <w:rPr>
                <w:rFonts w:ascii="Arial Narrow" w:hAnsi="Arial Narrow"/>
              </w:rPr>
            </w:pPr>
            <w:r>
              <w:rPr>
                <w:rFonts w:ascii="Arial Narrow" w:hAnsi="Arial Narrow"/>
                <w:b/>
              </w:rPr>
              <w:t>GRADRT5YRADJ</w:t>
            </w:r>
          </w:p>
        </w:tc>
      </w:tr>
      <w:tr w:rsidR="00CD0FF0" w14:paraId="0E17AAB2" w14:textId="77777777" w:rsidTr="00E53934">
        <w:trPr>
          <w:jc w:val="center"/>
        </w:trPr>
        <w:tc>
          <w:tcPr>
            <w:tcW w:w="1370" w:type="dxa"/>
          </w:tcPr>
          <w:p w14:paraId="07E4AC06" w14:textId="77777777" w:rsidR="00CD0FF0" w:rsidRPr="00402223" w:rsidRDefault="00CD0FF0" w:rsidP="00E53934">
            <w:pPr>
              <w:keepNext/>
              <w:jc w:val="center"/>
              <w:rPr>
                <w:rFonts w:ascii="Arial Narrow" w:hAnsi="Arial Narrow"/>
              </w:rPr>
            </w:pPr>
            <w:r w:rsidRPr="00DB50A8">
              <w:rPr>
                <w:rFonts w:ascii="Arial Narrow" w:hAnsi="Arial Narrow"/>
              </w:rPr>
              <w:t>755</w:t>
            </w:r>
          </w:p>
        </w:tc>
        <w:tc>
          <w:tcPr>
            <w:tcW w:w="5134" w:type="dxa"/>
          </w:tcPr>
          <w:p w14:paraId="6AA81FFE" w14:textId="12B37FFB" w:rsidR="00CD0FF0" w:rsidRDefault="00757629" w:rsidP="006F0171">
            <w:pPr>
              <w:keepNext/>
              <w:rPr>
                <w:rFonts w:ascii="Arial Narrow" w:hAnsi="Arial Narrow"/>
              </w:rPr>
            </w:pPr>
            <w:r>
              <w:rPr>
                <w:rFonts w:ascii="Arial Narrow" w:hAnsi="Arial Narrow"/>
              </w:rPr>
              <w:t>Six-year adjusted-cohort graduation rate table</w:t>
            </w:r>
          </w:p>
        </w:tc>
        <w:tc>
          <w:tcPr>
            <w:tcW w:w="2876" w:type="dxa"/>
          </w:tcPr>
          <w:p w14:paraId="4EE04DDB" w14:textId="77777777" w:rsidR="00CD0FF0" w:rsidRDefault="00CD0FF0" w:rsidP="00442867">
            <w:pPr>
              <w:keepNext/>
              <w:rPr>
                <w:rFonts w:ascii="Arial Narrow" w:hAnsi="Arial Narrow"/>
                <w:b/>
              </w:rPr>
            </w:pPr>
            <w:r>
              <w:rPr>
                <w:rFonts w:ascii="Arial Narrow" w:hAnsi="Arial Narrow"/>
                <w:b/>
              </w:rPr>
              <w:t>GRADRT6YRADJ</w:t>
            </w:r>
          </w:p>
        </w:tc>
      </w:tr>
    </w:tbl>
    <w:p w14:paraId="3CFC23DD" w14:textId="294DD2B8" w:rsidR="00117E6F" w:rsidRDefault="00117E6F" w:rsidP="00117E6F"/>
    <w:p w14:paraId="2FF8ADC7" w14:textId="77777777" w:rsidR="002C72C5" w:rsidRDefault="002C72C5" w:rsidP="00A476A1">
      <w:pPr>
        <w:pStyle w:val="Heading2"/>
      </w:pPr>
      <w:bookmarkStart w:id="44" w:name="_Toc527612206"/>
      <w:r>
        <w:t>Guidance</w:t>
      </w:r>
      <w:bookmarkEnd w:id="44"/>
    </w:p>
    <w:p w14:paraId="722F729F"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14D3AF8" w14:textId="77777777" w:rsidR="00C10CC3" w:rsidRDefault="00C10CC3" w:rsidP="00505A19">
      <w:pPr>
        <w:pStyle w:val="Default"/>
        <w:rPr>
          <w:b/>
          <w:bCs/>
        </w:rPr>
      </w:pPr>
    </w:p>
    <w:p w14:paraId="2ADC03A7" w14:textId="2F6B74C9" w:rsidR="00E65949" w:rsidRPr="00170916" w:rsidRDefault="00E65949" w:rsidP="00E65949">
      <w:pPr>
        <w:rPr>
          <w:b/>
        </w:rPr>
      </w:pPr>
      <w:r w:rsidRPr="00170916">
        <w:rPr>
          <w:b/>
        </w:rPr>
        <w:t>How many decimal places should be included in the reported rate?</w:t>
      </w:r>
    </w:p>
    <w:p w14:paraId="5584E30D" w14:textId="486C0CF9" w:rsidR="00E65949" w:rsidRDefault="00E65949" w:rsidP="00E65949">
      <w:r>
        <w:t>Four. As referenced in Table 4.2-1,</w:t>
      </w:r>
      <w:r w:rsidRPr="00E65949">
        <w:t xml:space="preserve"> the definition of ‘Student Rate’ is</w:t>
      </w:r>
      <w:r>
        <w:t>: “</w:t>
      </w:r>
      <w:r w:rsidRPr="00E65949">
        <w:t>Percentage, Numeric value of (5,4), with 100 percent represented as 1.0000</w:t>
      </w:r>
      <w:r>
        <w:t>”</w:t>
      </w:r>
      <w:r w:rsidRPr="00E65949">
        <w:t>.</w:t>
      </w:r>
    </w:p>
    <w:p w14:paraId="66074B34" w14:textId="77777777" w:rsidR="00E65949" w:rsidRDefault="00E65949" w:rsidP="00505A19">
      <w:pPr>
        <w:pStyle w:val="Default"/>
        <w:rPr>
          <w:b/>
          <w:bCs/>
        </w:rPr>
      </w:pPr>
    </w:p>
    <w:p w14:paraId="40DCEFCB" w14:textId="0B2EEC89" w:rsidR="005219FF" w:rsidRDefault="005219FF" w:rsidP="005219FF">
      <w:pPr>
        <w:rPr>
          <w:b/>
        </w:rPr>
      </w:pPr>
      <w:r>
        <w:rPr>
          <w:b/>
        </w:rPr>
        <w:t>Are students from closed schools counted?</w:t>
      </w:r>
    </w:p>
    <w:p w14:paraId="76E819C8" w14:textId="3F8E3A25" w:rsidR="005219FF" w:rsidRDefault="005219FF" w:rsidP="005219FF">
      <w:pPr>
        <w:spacing w:line="250" w:lineRule="auto"/>
      </w:pPr>
      <w:r>
        <w:t xml:space="preserve">No data should be reported for closed schools. If the district is still operational a student would be reported at the LEA and SEA level. This is true for students in </w:t>
      </w:r>
      <w:r w:rsidR="00DF0BC7">
        <w:t>an extended-year</w:t>
      </w:r>
      <w:r>
        <w:t xml:space="preserve">, or students who dropped out prior to the closing of the school. </w:t>
      </w:r>
    </w:p>
    <w:p w14:paraId="41320218" w14:textId="77777777" w:rsidR="005219FF" w:rsidRDefault="005219FF" w:rsidP="005219FF">
      <w:pPr>
        <w:spacing w:line="250" w:lineRule="auto"/>
      </w:pPr>
    </w:p>
    <w:p w14:paraId="3687370C" w14:textId="65E11357" w:rsidR="005219FF" w:rsidRDefault="00780006" w:rsidP="005219FF">
      <w:pPr>
        <w:rPr>
          <w:b/>
        </w:rPr>
      </w:pPr>
      <w:r>
        <w:rPr>
          <w:b/>
        </w:rPr>
        <w:t>Which schools must be reported in this file</w:t>
      </w:r>
      <w:r w:rsidR="005219FF">
        <w:rPr>
          <w:b/>
        </w:rPr>
        <w:t>?</w:t>
      </w:r>
    </w:p>
    <w:p w14:paraId="7C57A983" w14:textId="6C931EFB" w:rsidR="005219FF" w:rsidRDefault="00780006" w:rsidP="005219FF">
      <w:r>
        <w:t>Any high school with a grade 12 must be included in this file</w:t>
      </w:r>
      <w:r w:rsidR="005219FF">
        <w:t>.</w:t>
      </w:r>
    </w:p>
    <w:p w14:paraId="4D32CFD3" w14:textId="22829AB2" w:rsidR="00852B5B" w:rsidRDefault="00852B5B">
      <w:pPr>
        <w:rPr>
          <w:b/>
          <w:i/>
          <w:color w:val="FF0000"/>
        </w:rPr>
      </w:pPr>
    </w:p>
    <w:p w14:paraId="3D39AEDB" w14:textId="23D907DA" w:rsidR="00F77FE0" w:rsidRDefault="00F77FE0" w:rsidP="00F77FE0">
      <w:pPr>
        <w:rPr>
          <w:b/>
        </w:rPr>
      </w:pPr>
      <w:r w:rsidRPr="00761F42">
        <w:rPr>
          <w:b/>
        </w:rPr>
        <w:t xml:space="preserve">What </w:t>
      </w:r>
      <w:r w:rsidR="00985A66">
        <w:rPr>
          <w:b/>
        </w:rPr>
        <w:t>definitions must states use for graduation rates for purposes of</w:t>
      </w:r>
      <w:r w:rsidR="00FD6185">
        <w:rPr>
          <w:b/>
        </w:rPr>
        <w:t xml:space="preserve"> </w:t>
      </w:r>
      <w:r w:rsidR="00985A66">
        <w:rPr>
          <w:b/>
        </w:rPr>
        <w:t xml:space="preserve">reporting </w:t>
      </w:r>
      <w:r w:rsidR="00FD6185">
        <w:rPr>
          <w:b/>
        </w:rPr>
        <w:t>in this file</w:t>
      </w:r>
      <w:r>
        <w:rPr>
          <w:b/>
        </w:rPr>
        <w:t>?</w:t>
      </w:r>
    </w:p>
    <w:p w14:paraId="68F5DFF9" w14:textId="1B583A91" w:rsidR="00F77FE0" w:rsidRDefault="00780006" w:rsidP="00F77FE0">
      <w:r>
        <w:t>All</w:t>
      </w:r>
      <w:r w:rsidR="001B2711">
        <w:t xml:space="preserve"> s</w:t>
      </w:r>
      <w:r w:rsidR="00F77FE0">
        <w:t xml:space="preserve">tates </w:t>
      </w:r>
      <w:r>
        <w:t>must</w:t>
      </w:r>
      <w:r w:rsidR="001B2711">
        <w:t xml:space="preserve"> </w:t>
      </w:r>
      <w:r w:rsidR="00F77FE0">
        <w:t>calculate a graduation rate based on a four-year adjusted</w:t>
      </w:r>
      <w:r w:rsidR="00903689">
        <w:t xml:space="preserve"> </w:t>
      </w:r>
      <w:r w:rsidR="00F77FE0">
        <w:t>cohort</w:t>
      </w:r>
      <w:r w:rsidR="00BF0238">
        <w:t xml:space="preserve"> as specified in section 8101(25) of the ESEA, as amended</w:t>
      </w:r>
      <w:r w:rsidR="00F77FE0">
        <w:t xml:space="preserve">. </w:t>
      </w:r>
      <w:r w:rsidR="00DA4A0E">
        <w:t xml:space="preserve">The four-year </w:t>
      </w:r>
      <w:r w:rsidR="00F77FE0">
        <w:t xml:space="preserve">rate is defined </w:t>
      </w:r>
      <w:r w:rsidR="00DA4A0E">
        <w:t>as follows:</w:t>
      </w:r>
    </w:p>
    <w:p w14:paraId="3B9E3A2F" w14:textId="77777777" w:rsidR="00F77FE0" w:rsidRDefault="00F77FE0" w:rsidP="00F77FE0"/>
    <w:p w14:paraId="402AF80A" w14:textId="22CB9F8C" w:rsidR="00F77FE0" w:rsidRDefault="00F77FE0" w:rsidP="00F77FE0">
      <w:pPr>
        <w:ind w:left="720"/>
      </w:pPr>
      <w:r w:rsidRPr="00FF1AF9">
        <w:t xml:space="preserve">The </w:t>
      </w:r>
      <w:r>
        <w:t xml:space="preserve">four-year adjusted-cohort </w:t>
      </w:r>
      <w:r w:rsidRPr="00FF1AF9">
        <w:rPr>
          <w:b/>
        </w:rPr>
        <w:t xml:space="preserve">graduation rate </w:t>
      </w:r>
      <w:r>
        <w:t>is t</w:t>
      </w:r>
      <w:r w:rsidRPr="00FF1AF9">
        <w:t>he number of students who graduate</w:t>
      </w:r>
      <w:r w:rsidR="00780006">
        <w:t xml:space="preserve"> from high school</w:t>
      </w:r>
      <w:r w:rsidRPr="00FF1AF9">
        <w:t xml:space="preserve"> in four years with a regular high school diploma</w:t>
      </w:r>
      <w:r w:rsidR="00780006">
        <w:t>, plus all students with the most significant cognitive disabilities who are assessed using an alternate assessment aligned with alternate academic achievement standards under section 1111(b)(2)(D) of the ESEA and who graduate with a State-defined alternate diploma,</w:t>
      </w:r>
      <w:r w:rsidRPr="00FF1AF9">
        <w:t xml:space="preserve"> divided by the number of students who form</w:t>
      </w:r>
      <w:r w:rsidR="00703FEA">
        <w:t>ed</w:t>
      </w:r>
      <w:r w:rsidRPr="00FF1AF9">
        <w:t xml:space="preserve"> the </w:t>
      </w:r>
      <w:r w:rsidR="00780006">
        <w:t xml:space="preserve">adjusted </w:t>
      </w:r>
      <w:r w:rsidRPr="00FF1AF9">
        <w:t>cohort for that graduating class.</w:t>
      </w:r>
      <w:r>
        <w:t xml:space="preserve"> </w:t>
      </w:r>
      <w:r w:rsidRPr="004071F1">
        <w:t xml:space="preserve">The four-year adjusted cohort rate </w:t>
      </w:r>
      <w:r w:rsidR="003D0AF9">
        <w:t xml:space="preserve">also </w:t>
      </w:r>
      <w:r w:rsidRPr="004071F1">
        <w:t xml:space="preserve">includes students who graduate in </w:t>
      </w:r>
      <w:r w:rsidR="003D0AF9">
        <w:t xml:space="preserve">less than </w:t>
      </w:r>
      <w:r w:rsidRPr="004071F1">
        <w:t>four years.</w:t>
      </w:r>
      <w:r>
        <w:t xml:space="preserve"> </w:t>
      </w:r>
    </w:p>
    <w:p w14:paraId="4B7A5EBD" w14:textId="77777777" w:rsidR="00F77FE0" w:rsidRPr="00FF1AF9" w:rsidRDefault="00F77FE0" w:rsidP="00F77FE0">
      <w:pPr>
        <w:ind w:left="720"/>
      </w:pPr>
    </w:p>
    <w:p w14:paraId="309160F6" w14:textId="4F1D466E" w:rsidR="00F77FE0" w:rsidRDefault="00DA4A0E" w:rsidP="00F77FE0">
      <w:r>
        <w:t>S</w:t>
      </w:r>
      <w:r w:rsidR="00F77FE0">
        <w:t xml:space="preserve">tates </w:t>
      </w:r>
      <w:r>
        <w:t>may, at their discretion,</w:t>
      </w:r>
      <w:r w:rsidR="00F77FE0">
        <w:t xml:space="preserve"> </w:t>
      </w:r>
      <w:r>
        <w:t xml:space="preserve">adopt one or </w:t>
      </w:r>
      <w:r w:rsidR="00852B5B">
        <w:t>more extended</w:t>
      </w:r>
      <w:r w:rsidR="00F77FE0">
        <w:t>-year adjusted</w:t>
      </w:r>
      <w:r>
        <w:t xml:space="preserve"> </w:t>
      </w:r>
      <w:r w:rsidR="00F77FE0">
        <w:t>cohort</w:t>
      </w:r>
      <w:r>
        <w:t xml:space="preserve"> graduation rates</w:t>
      </w:r>
      <w:r w:rsidR="00BF0238">
        <w:t xml:space="preserve"> as specified in section 8101(23) of the ESEA, as amended</w:t>
      </w:r>
      <w:r w:rsidR="00F77FE0">
        <w:t>.</w:t>
      </w:r>
      <w:r>
        <w:t xml:space="preserve">  If they have adopted such a rate, they must report that rate separately from the four year rate.</w:t>
      </w:r>
      <w:r w:rsidR="00F77FE0">
        <w:t xml:space="preserve"> </w:t>
      </w:r>
      <w:r>
        <w:t xml:space="preserve">The extended-year </w:t>
      </w:r>
      <w:r w:rsidR="00F77FE0">
        <w:t xml:space="preserve">rate is defined </w:t>
      </w:r>
      <w:r>
        <w:t>as follows:</w:t>
      </w:r>
    </w:p>
    <w:p w14:paraId="54419136" w14:textId="77777777" w:rsidR="00F77FE0" w:rsidRPr="00761F42" w:rsidRDefault="00F77FE0" w:rsidP="00F77FE0"/>
    <w:p w14:paraId="726CA845" w14:textId="44E1596E" w:rsidR="00F77FE0" w:rsidRDefault="00F77FE0" w:rsidP="00F77FE0">
      <w:pPr>
        <w:ind w:left="720"/>
        <w:rPr>
          <w:i/>
        </w:rPr>
      </w:pPr>
      <w:r w:rsidRPr="00FF1AF9">
        <w:lastRenderedPageBreak/>
        <w:t xml:space="preserve">The </w:t>
      </w:r>
      <w:r>
        <w:t xml:space="preserve">extended-year adjusted-cohort </w:t>
      </w:r>
      <w:r w:rsidRPr="00FF1AF9">
        <w:rPr>
          <w:b/>
        </w:rPr>
        <w:t xml:space="preserve">graduation rate </w:t>
      </w:r>
      <w:r>
        <w:t>is t</w:t>
      </w:r>
      <w:r w:rsidRPr="00FF1AF9">
        <w:t xml:space="preserve">he number of students who graduate </w:t>
      </w:r>
      <w:r w:rsidR="00BF0238">
        <w:t xml:space="preserve">from high school </w:t>
      </w:r>
      <w:r w:rsidRPr="00FF1AF9">
        <w:t xml:space="preserve">in the time period of the extended rate </w:t>
      </w:r>
      <w:r w:rsidR="003D0AF9">
        <w:t>(</w:t>
      </w:r>
      <w:r w:rsidR="00BF0238">
        <w:t>e.g</w:t>
      </w:r>
      <w:r w:rsidR="003D0AF9">
        <w:t xml:space="preserve">., </w:t>
      </w:r>
      <w:r w:rsidR="009E65AD">
        <w:t>five</w:t>
      </w:r>
      <w:r w:rsidR="003D0AF9">
        <w:t xml:space="preserve">-year or </w:t>
      </w:r>
      <w:r w:rsidR="009E65AD">
        <w:t>six</w:t>
      </w:r>
      <w:r w:rsidR="003D0AF9">
        <w:t xml:space="preserve">-year) </w:t>
      </w:r>
      <w:r w:rsidRPr="00FF1AF9">
        <w:t>with a regular high school diploma</w:t>
      </w:r>
      <w:r w:rsidR="00BF0238">
        <w:t>,</w:t>
      </w:r>
      <w:r w:rsidRPr="00FF1AF9">
        <w:t xml:space="preserve"> </w:t>
      </w:r>
      <w:r w:rsidR="00BF0238">
        <w:t xml:space="preserve">plus all students with the most significant cognitive disabilities who are assessed using an alternate assessment aligned with alternate academic achievement standards under section 1111(b)(2)(D) of the ESEA and who graduate with a State-defined alternate diploma, </w:t>
      </w:r>
      <w:r w:rsidRPr="00FF1AF9">
        <w:t>divided by the number of students who form</w:t>
      </w:r>
      <w:r w:rsidR="00703FEA">
        <w:t>ed</w:t>
      </w:r>
      <w:r w:rsidRPr="00FF1AF9">
        <w:t xml:space="preserve"> the </w:t>
      </w:r>
      <w:r w:rsidR="00BF0238">
        <w:t xml:space="preserve">adjusted </w:t>
      </w:r>
      <w:r w:rsidRPr="00FF1AF9">
        <w:t>cohort</w:t>
      </w:r>
      <w:r w:rsidR="00BF0238">
        <w:t xml:space="preserve"> for that graduating class</w:t>
      </w:r>
      <w:r w:rsidRPr="004071F1">
        <w:t xml:space="preserve">. </w:t>
      </w:r>
    </w:p>
    <w:p w14:paraId="4D804F3C" w14:textId="77777777" w:rsidR="00F77FE0" w:rsidRDefault="00F77FE0" w:rsidP="00F77FE0">
      <w:pPr>
        <w:rPr>
          <w:i/>
        </w:rPr>
      </w:pPr>
    </w:p>
    <w:p w14:paraId="4E6C877D" w14:textId="0E9259AE" w:rsidR="00F77FE0" w:rsidRPr="00255BA9" w:rsidRDefault="00F77FE0" w:rsidP="00F77FE0">
      <w:pPr>
        <w:rPr>
          <w:i/>
        </w:rPr>
      </w:pPr>
      <w:r w:rsidRPr="00852B5B">
        <w:rPr>
          <w:b/>
          <w:i/>
          <w:color w:val="FF0000"/>
        </w:rPr>
        <w:t>Note:</w:t>
      </w:r>
      <w:r w:rsidRPr="00255BA9">
        <w:rPr>
          <w:i/>
        </w:rPr>
        <w:t xml:space="preserve"> </w:t>
      </w:r>
      <w:r w:rsidR="00BD51F2">
        <w:rPr>
          <w:i/>
        </w:rPr>
        <w:t xml:space="preserve">Along with reporting the </w:t>
      </w:r>
      <w:r w:rsidRPr="00255BA9">
        <w:rPr>
          <w:i/>
        </w:rPr>
        <w:t>four</w:t>
      </w:r>
      <w:r>
        <w:rPr>
          <w:i/>
        </w:rPr>
        <w:t>-</w:t>
      </w:r>
      <w:r w:rsidRPr="00255BA9">
        <w:rPr>
          <w:i/>
        </w:rPr>
        <w:t>year adjusted</w:t>
      </w:r>
      <w:r>
        <w:rPr>
          <w:i/>
        </w:rPr>
        <w:t>-</w:t>
      </w:r>
      <w:r w:rsidRPr="00255BA9">
        <w:rPr>
          <w:i/>
        </w:rPr>
        <w:t xml:space="preserve">cohort </w:t>
      </w:r>
      <w:r>
        <w:rPr>
          <w:i/>
        </w:rPr>
        <w:t xml:space="preserve">graduation rates </w:t>
      </w:r>
      <w:r w:rsidRPr="00255BA9">
        <w:rPr>
          <w:i/>
        </w:rPr>
        <w:t xml:space="preserve">in this file, </w:t>
      </w:r>
      <w:r w:rsidR="00BD51F2">
        <w:rPr>
          <w:i/>
        </w:rPr>
        <w:t>states</w:t>
      </w:r>
      <w:r w:rsidR="00BD51F2" w:rsidRPr="00255BA9">
        <w:rPr>
          <w:i/>
        </w:rPr>
        <w:t xml:space="preserve"> </w:t>
      </w:r>
      <w:r w:rsidRPr="00255BA9">
        <w:rPr>
          <w:i/>
        </w:rPr>
        <w:t>must</w:t>
      </w:r>
      <w:r>
        <w:rPr>
          <w:i/>
        </w:rPr>
        <w:t xml:space="preserve"> </w:t>
      </w:r>
      <w:r w:rsidRPr="00255BA9">
        <w:rPr>
          <w:i/>
        </w:rPr>
        <w:t xml:space="preserve">report </w:t>
      </w:r>
      <w:r>
        <w:rPr>
          <w:i/>
        </w:rPr>
        <w:t xml:space="preserve">the number of students in the cohort for the four-year adjusted-cohort graduation rate </w:t>
      </w:r>
      <w:r w:rsidRPr="00255BA9">
        <w:rPr>
          <w:i/>
        </w:rPr>
        <w:t xml:space="preserve">in </w:t>
      </w:r>
      <w:r>
        <w:rPr>
          <w:i/>
        </w:rPr>
        <w:t>f</w:t>
      </w:r>
      <w:r w:rsidRPr="00255BA9">
        <w:rPr>
          <w:i/>
        </w:rPr>
        <w:t xml:space="preserve">ile </w:t>
      </w:r>
      <w:r w:rsidR="00221928">
        <w:rPr>
          <w:i/>
        </w:rPr>
        <w:t>FS</w:t>
      </w:r>
      <w:r w:rsidRPr="00255BA9">
        <w:rPr>
          <w:i/>
        </w:rPr>
        <w:t>151.</w:t>
      </w:r>
      <w:r>
        <w:rPr>
          <w:i/>
        </w:rPr>
        <w:t xml:space="preserve"> </w:t>
      </w:r>
      <w:r w:rsidR="00BD51F2">
        <w:rPr>
          <w:i/>
        </w:rPr>
        <w:t>Similarly, i</w:t>
      </w:r>
      <w:r w:rsidRPr="00255BA9">
        <w:rPr>
          <w:i/>
        </w:rPr>
        <w:t>f</w:t>
      </w:r>
      <w:r w:rsidR="00BD51F2">
        <w:rPr>
          <w:i/>
        </w:rPr>
        <w:t xml:space="preserve"> a state</w:t>
      </w:r>
      <w:r w:rsidR="00550506">
        <w:rPr>
          <w:i/>
        </w:rPr>
        <w:t xml:space="preserve"> </w:t>
      </w:r>
      <w:r w:rsidRPr="00255BA9">
        <w:rPr>
          <w:i/>
        </w:rPr>
        <w:t>report</w:t>
      </w:r>
      <w:r w:rsidR="002A5788">
        <w:rPr>
          <w:i/>
        </w:rPr>
        <w:t>s</w:t>
      </w:r>
      <w:r w:rsidRPr="00255BA9">
        <w:rPr>
          <w:i/>
        </w:rPr>
        <w:t xml:space="preserve"> </w:t>
      </w:r>
      <w:r w:rsidR="002A5788">
        <w:rPr>
          <w:i/>
        </w:rPr>
        <w:t xml:space="preserve">an </w:t>
      </w:r>
      <w:r>
        <w:rPr>
          <w:i/>
        </w:rPr>
        <w:t>extended-year adjusted-</w:t>
      </w:r>
      <w:r w:rsidRPr="00255BA9">
        <w:rPr>
          <w:i/>
        </w:rPr>
        <w:t>cohort</w:t>
      </w:r>
      <w:r>
        <w:rPr>
          <w:i/>
        </w:rPr>
        <w:t xml:space="preserve"> graduation rates</w:t>
      </w:r>
      <w:r w:rsidRPr="00255BA9">
        <w:rPr>
          <w:i/>
        </w:rPr>
        <w:t xml:space="preserve"> in this file, </w:t>
      </w:r>
      <w:r w:rsidR="002A5788">
        <w:rPr>
          <w:i/>
        </w:rPr>
        <w:t>the state</w:t>
      </w:r>
      <w:r w:rsidR="002A5788" w:rsidRPr="00255BA9">
        <w:rPr>
          <w:i/>
        </w:rPr>
        <w:t xml:space="preserve"> </w:t>
      </w:r>
      <w:r w:rsidRPr="00255BA9">
        <w:rPr>
          <w:i/>
        </w:rPr>
        <w:t xml:space="preserve">must report the </w:t>
      </w:r>
      <w:r>
        <w:rPr>
          <w:i/>
        </w:rPr>
        <w:t>number of students in the cohort for the extended-year adjusted-cohort graduation rate</w:t>
      </w:r>
      <w:r w:rsidRPr="00255BA9">
        <w:rPr>
          <w:i/>
        </w:rPr>
        <w:t xml:space="preserve"> in</w:t>
      </w:r>
      <w:r>
        <w:rPr>
          <w:i/>
        </w:rPr>
        <w:t xml:space="preserve"> f</w:t>
      </w:r>
      <w:r w:rsidRPr="00255BA9">
        <w:rPr>
          <w:i/>
        </w:rPr>
        <w:t>ile</w:t>
      </w:r>
      <w:r w:rsidR="006216B4">
        <w:rPr>
          <w:i/>
        </w:rPr>
        <w:t xml:space="preserve"> </w:t>
      </w:r>
      <w:r w:rsidR="00221928">
        <w:rPr>
          <w:i/>
        </w:rPr>
        <w:t>FS</w:t>
      </w:r>
      <w:r w:rsidRPr="00255BA9">
        <w:rPr>
          <w:i/>
        </w:rPr>
        <w:t>151.</w:t>
      </w:r>
      <w:r w:rsidR="001B2711">
        <w:rPr>
          <w:i/>
        </w:rPr>
        <w:t xml:space="preserve">  For additional reporting guidance, see the appendix.</w:t>
      </w:r>
    </w:p>
    <w:p w14:paraId="3496A652" w14:textId="77777777" w:rsidR="00F77FE0" w:rsidRDefault="00F77FE0" w:rsidP="00F77FE0">
      <w:pPr>
        <w:ind w:left="720"/>
      </w:pPr>
    </w:p>
    <w:p w14:paraId="12775E73" w14:textId="5157C3F0" w:rsidR="00F77FE0" w:rsidRDefault="00F77FE0" w:rsidP="00F77FE0">
      <w:pPr>
        <w:rPr>
          <w:b/>
        </w:rPr>
      </w:pPr>
      <w:r>
        <w:rPr>
          <w:b/>
        </w:rPr>
        <w:t xml:space="preserve">Where is more information about </w:t>
      </w:r>
      <w:r w:rsidR="00F5526F">
        <w:rPr>
          <w:b/>
        </w:rPr>
        <w:t xml:space="preserve">implementing </w:t>
      </w:r>
      <w:r>
        <w:rPr>
          <w:b/>
        </w:rPr>
        <w:t xml:space="preserve">adjusted-cohort graduation rates for </w:t>
      </w:r>
      <w:r w:rsidR="00F5526F">
        <w:rPr>
          <w:b/>
        </w:rPr>
        <w:t>purposes of meeting federal requirements</w:t>
      </w:r>
      <w:r>
        <w:rPr>
          <w:b/>
        </w:rPr>
        <w:t>?</w:t>
      </w:r>
    </w:p>
    <w:p w14:paraId="02ACC6B4" w14:textId="6A27CF2C" w:rsidR="00C70E4F" w:rsidRDefault="00C70E4F" w:rsidP="00C70E4F">
      <w:bookmarkStart w:id="45" w:name="_Hlk498706906"/>
      <w:r>
        <w:t xml:space="preserve">Refer to </w:t>
      </w:r>
      <w:hyperlink r:id="rId25" w:history="1">
        <w:r w:rsidR="006216B4" w:rsidRPr="006216B4">
          <w:rPr>
            <w:rStyle w:val="Hyperlink"/>
          </w:rPr>
          <w:t>ESSA High School Graduation Rate Guidance</w:t>
        </w:r>
      </w:hyperlink>
      <w:r w:rsidR="002A5788">
        <w:t xml:space="preserve"> for the high school graduation rate non-regulatory guidance.</w:t>
      </w:r>
    </w:p>
    <w:bookmarkEnd w:id="45"/>
    <w:p w14:paraId="3E7A9B31" w14:textId="77777777" w:rsidR="00E53934" w:rsidRDefault="00E53934" w:rsidP="000E1077">
      <w:pPr>
        <w:rPr>
          <w:b/>
        </w:rPr>
      </w:pPr>
    </w:p>
    <w:p w14:paraId="690247BE" w14:textId="2F04A99A" w:rsidR="00EF12C5" w:rsidRDefault="00EF12C5" w:rsidP="000E1077">
      <w:pPr>
        <w:rPr>
          <w:b/>
        </w:rPr>
      </w:pPr>
      <w:r>
        <w:rPr>
          <w:b/>
        </w:rPr>
        <w:t>What is the time period for including students in any</w:t>
      </w:r>
      <w:r w:rsidR="003D0AF9">
        <w:rPr>
          <w:b/>
        </w:rPr>
        <w:t xml:space="preserve"> extended-year adjusted</w:t>
      </w:r>
      <w:r w:rsidR="003D1A42">
        <w:rPr>
          <w:b/>
        </w:rPr>
        <w:t>-</w:t>
      </w:r>
      <w:r w:rsidR="003D0AF9">
        <w:rPr>
          <w:b/>
        </w:rPr>
        <w:t>cohort graduation rates</w:t>
      </w:r>
      <w:r>
        <w:rPr>
          <w:b/>
        </w:rPr>
        <w:t xml:space="preserve">? </w:t>
      </w:r>
    </w:p>
    <w:p w14:paraId="2A35BD47" w14:textId="30CC3295" w:rsidR="003D0AF9" w:rsidRDefault="00EF12C5" w:rsidP="000E1077">
      <w:r>
        <w:t xml:space="preserve">A </w:t>
      </w:r>
      <w:r w:rsidR="004F3D83">
        <w:t>five</w:t>
      </w:r>
      <w:r w:rsidR="003D0AF9">
        <w:t xml:space="preserve">-year </w:t>
      </w:r>
      <w:r w:rsidR="000A72EE">
        <w:t>adjusted</w:t>
      </w:r>
      <w:r>
        <w:t xml:space="preserve"> </w:t>
      </w:r>
      <w:r w:rsidR="003D0AF9">
        <w:t xml:space="preserve">cohort rate </w:t>
      </w:r>
      <w:r w:rsidR="00A101D7">
        <w:t xml:space="preserve">reported for SY </w:t>
      </w:r>
      <w:r w:rsidR="005F4005">
        <w:t>201</w:t>
      </w:r>
      <w:r w:rsidR="004713C1">
        <w:t>8</w:t>
      </w:r>
      <w:r w:rsidR="005F4005">
        <w:t>-1</w:t>
      </w:r>
      <w:r w:rsidR="004713C1">
        <w:t>9</w:t>
      </w:r>
      <w:r w:rsidR="00A101D7">
        <w:t xml:space="preserve"> </w:t>
      </w:r>
      <w:r>
        <w:t xml:space="preserve">would be </w:t>
      </w:r>
      <w:r w:rsidR="003D0AF9">
        <w:t>based on the</w:t>
      </w:r>
      <w:r>
        <w:t xml:space="preserve"> cohort of students who enter grade</w:t>
      </w:r>
      <w:r w:rsidR="003D0AF9">
        <w:t xml:space="preserve"> 9</w:t>
      </w:r>
      <w:r w:rsidR="003D1A42">
        <w:t xml:space="preserve"> </w:t>
      </w:r>
      <w:r>
        <w:t>for the first time in</w:t>
      </w:r>
      <w:r w:rsidR="003D0AF9">
        <w:t xml:space="preserve"> SY </w:t>
      </w:r>
      <w:r w:rsidR="005F4005">
        <w:t>201</w:t>
      </w:r>
      <w:r w:rsidR="00CF65F0">
        <w:t>4</w:t>
      </w:r>
      <w:r w:rsidR="005F4005">
        <w:t>-1</w:t>
      </w:r>
      <w:r w:rsidR="00CF65F0">
        <w:t>5</w:t>
      </w:r>
      <w:r w:rsidR="00A101D7">
        <w:t xml:space="preserve">.  </w:t>
      </w:r>
      <w:r>
        <w:t xml:space="preserve">A </w:t>
      </w:r>
      <w:r w:rsidR="004F3D83">
        <w:t>six</w:t>
      </w:r>
      <w:r w:rsidR="003D0AF9">
        <w:t xml:space="preserve">-year </w:t>
      </w:r>
      <w:r w:rsidR="000A72EE">
        <w:t>adjusted</w:t>
      </w:r>
      <w:r w:rsidR="003D1A42">
        <w:t>-</w:t>
      </w:r>
      <w:r w:rsidR="003D0AF9">
        <w:t xml:space="preserve">cohort rate </w:t>
      </w:r>
      <w:r w:rsidR="00A101D7">
        <w:t xml:space="preserve">reported for SY </w:t>
      </w:r>
      <w:r w:rsidR="005F4005">
        <w:t>201</w:t>
      </w:r>
      <w:r w:rsidR="00CF65F0">
        <w:t>8</w:t>
      </w:r>
      <w:r w:rsidR="005F4005">
        <w:t>-1</w:t>
      </w:r>
      <w:r w:rsidR="00CF65F0">
        <w:t>9</w:t>
      </w:r>
      <w:r w:rsidR="00A101D7">
        <w:t xml:space="preserve"> is</w:t>
      </w:r>
      <w:r w:rsidR="003D0AF9">
        <w:t xml:space="preserve"> based on the</w:t>
      </w:r>
      <w:r w:rsidR="00903689">
        <w:t xml:space="preserve"> cohort of students who enter grade</w:t>
      </w:r>
      <w:r w:rsidR="003D0AF9">
        <w:t xml:space="preserve"> 9</w:t>
      </w:r>
      <w:r w:rsidR="003D1A42">
        <w:t xml:space="preserve"> </w:t>
      </w:r>
      <w:r w:rsidR="00903689">
        <w:t>for the first time in</w:t>
      </w:r>
      <w:r w:rsidR="000A72EE">
        <w:t xml:space="preserve"> SY </w:t>
      </w:r>
      <w:r w:rsidR="005F4005">
        <w:t>201</w:t>
      </w:r>
      <w:r w:rsidR="00CF65F0">
        <w:t>3</w:t>
      </w:r>
      <w:r w:rsidR="005F4005">
        <w:t>-1</w:t>
      </w:r>
      <w:r w:rsidR="00CF65F0">
        <w:t>4</w:t>
      </w:r>
      <w:r w:rsidR="003D0AF9">
        <w:t>.</w:t>
      </w:r>
    </w:p>
    <w:p w14:paraId="6AAB07D6" w14:textId="77777777" w:rsidR="003D0AF9" w:rsidRPr="000E1077" w:rsidRDefault="003D0AF9" w:rsidP="00F77FE0">
      <w:pPr>
        <w:rPr>
          <w:color w:val="FF0000"/>
        </w:rPr>
      </w:pPr>
    </w:p>
    <w:p w14:paraId="3E587BAD" w14:textId="0D6927D7" w:rsidR="00F77FE0" w:rsidRDefault="00F77FE0" w:rsidP="00F77FE0">
      <w:pPr>
        <w:rPr>
          <w:b/>
        </w:rPr>
      </w:pPr>
      <w:r>
        <w:rPr>
          <w:b/>
        </w:rPr>
        <w:t>How is this file specification di</w:t>
      </w:r>
      <w:r w:rsidR="003D1A42">
        <w:rPr>
          <w:b/>
        </w:rPr>
        <w:t>fferent from file specification</w:t>
      </w:r>
      <w:r>
        <w:rPr>
          <w:b/>
        </w:rPr>
        <w:t xml:space="preserve"> </w:t>
      </w:r>
      <w:r w:rsidR="00221928">
        <w:rPr>
          <w:b/>
        </w:rPr>
        <w:t>FS</w:t>
      </w:r>
      <w:r>
        <w:rPr>
          <w:b/>
        </w:rPr>
        <w:t>151 – Cohorts for Adjusted-Cohort Graduation Rate?</w:t>
      </w:r>
    </w:p>
    <w:p w14:paraId="638D7B01" w14:textId="35499B14" w:rsidR="00F77FE0" w:rsidRDefault="00F77FE0" w:rsidP="00F77FE0">
      <w:r>
        <w:t xml:space="preserve">This file specification is used to report the graduation </w:t>
      </w:r>
      <w:r w:rsidRPr="009C2373">
        <w:t>rate</w:t>
      </w:r>
      <w:r w:rsidR="00903689">
        <w:t>s as defined in section 8101(23) and (25) of the ESEA</w:t>
      </w:r>
      <w:r w:rsidRPr="004071F1">
        <w:t>.</w:t>
      </w:r>
      <w:r>
        <w:t xml:space="preserve"> File specification </w:t>
      </w:r>
      <w:r w:rsidR="00221928">
        <w:t>FS</w:t>
      </w:r>
      <w:r>
        <w:t>151 is used to report the number of students in the adjusted</w:t>
      </w:r>
      <w:r w:rsidR="003D0AF9">
        <w:t>-</w:t>
      </w:r>
      <w:r>
        <w:t xml:space="preserve">cohort used to calculate the adjusted-cohort graduation rate. </w:t>
      </w:r>
      <w:r w:rsidR="003D1A42">
        <w:t>S</w:t>
      </w:r>
      <w:r>
        <w:t xml:space="preserve">tates should report both files </w:t>
      </w:r>
      <w:r w:rsidR="00221928">
        <w:t>FS</w:t>
      </w:r>
      <w:r>
        <w:t xml:space="preserve">150 and </w:t>
      </w:r>
      <w:r w:rsidR="00221928">
        <w:t>FS</w:t>
      </w:r>
      <w:r>
        <w:t>151.</w:t>
      </w:r>
    </w:p>
    <w:p w14:paraId="35C6EE96" w14:textId="6DFB89F9" w:rsidR="000821E5" w:rsidRDefault="000821E5" w:rsidP="00F77FE0">
      <w:pPr>
        <w:rPr>
          <w:b/>
        </w:rPr>
      </w:pPr>
    </w:p>
    <w:p w14:paraId="2BBBB773" w14:textId="68A858AD" w:rsidR="00073EAE" w:rsidRPr="00073EAE" w:rsidRDefault="00073EAE" w:rsidP="00073EAE">
      <w:pPr>
        <w:rPr>
          <w:b/>
          <w:bCs/>
        </w:rPr>
      </w:pPr>
      <w:r w:rsidRPr="00073EAE">
        <w:rPr>
          <w:b/>
          <w:bCs/>
        </w:rPr>
        <w:t>How should zero counts be used in this file?</w:t>
      </w:r>
    </w:p>
    <w:p w14:paraId="5B799124" w14:textId="45280555" w:rsidR="00073EAE" w:rsidRPr="00073EAE" w:rsidRDefault="00073EAE" w:rsidP="00073EAE">
      <w:r w:rsidRPr="00073EAE">
        <w:t xml:space="preserve">A record with a zero count in this file is interpreted as a 0% graduation rate. A 0% graduation rate means that there were students reported in the adjusted graduation cohort (FS151), but none graduated within the specified time period. For example, if a school reported five </w:t>
      </w:r>
      <w:r w:rsidR="00580FFD">
        <w:t>English learners</w:t>
      </w:r>
      <w:r w:rsidRPr="00073EAE">
        <w:t xml:space="preserve"> in its graduation cohort but none graduated within the specified time</w:t>
      </w:r>
      <w:r>
        <w:t xml:space="preserve"> period</w:t>
      </w:r>
      <w:r w:rsidRPr="00073EAE">
        <w:t>, the file must contain a record with a graduation rate of zero for category set C – “</w:t>
      </w:r>
      <w:r w:rsidR="00580FFD">
        <w:t>English Learner S</w:t>
      </w:r>
      <w:r w:rsidRPr="00073EAE">
        <w:t>tatus (</w:t>
      </w:r>
      <w:r w:rsidR="00E53934">
        <w:t>O</w:t>
      </w:r>
      <w:r w:rsidRPr="00073EAE">
        <w:t xml:space="preserve">nly)” for that school. </w:t>
      </w:r>
      <w:r w:rsidRPr="00262619">
        <w:t>This file requires</w:t>
      </w:r>
      <w:r w:rsidRPr="00073EAE">
        <w:t xml:space="preserve"> zero count records that represent 0% graduation rates (i.e., zero in the numerator; non-zero in the denominator).</w:t>
      </w:r>
    </w:p>
    <w:p w14:paraId="61C1EE2A" w14:textId="25BA4410" w:rsidR="00073EAE" w:rsidRPr="00073EAE" w:rsidRDefault="00073EAE" w:rsidP="00073EAE"/>
    <w:p w14:paraId="67DAA429" w14:textId="54479ED5" w:rsidR="00073EAE" w:rsidRPr="00073EAE" w:rsidRDefault="00073EAE" w:rsidP="00073EAE">
      <w:r w:rsidRPr="00073EAE">
        <w:lastRenderedPageBreak/>
        <w:t xml:space="preserve">If there are no students to report in the graduation cohort for a subgroup or educational unit, the file should </w:t>
      </w:r>
      <w:r w:rsidRPr="00073EAE">
        <w:rPr>
          <w:u w:val="single"/>
        </w:rPr>
        <w:t>not</w:t>
      </w:r>
      <w:r w:rsidRPr="00073EAE">
        <w:t xml:space="preserve"> include a record for that subgroup or educational unit. For example, if a school has no </w:t>
      </w:r>
      <w:r w:rsidR="00580FFD">
        <w:t>English learners</w:t>
      </w:r>
      <w:r w:rsidRPr="00073EAE">
        <w:t xml:space="preserve"> in its graduation cohort (i.e., subgroup denominator), exclude the record for category set C – “</w:t>
      </w:r>
      <w:r w:rsidR="00580FFD">
        <w:t>English Learner</w:t>
      </w:r>
      <w:r w:rsidR="00580FFD" w:rsidRPr="00073EAE">
        <w:t xml:space="preserve"> </w:t>
      </w:r>
      <w:r w:rsidR="00580FFD">
        <w:t>S</w:t>
      </w:r>
      <w:r w:rsidRPr="00073EAE">
        <w:t>tatus (</w:t>
      </w:r>
      <w:r w:rsidR="00E53934">
        <w:t>O</w:t>
      </w:r>
      <w:r w:rsidRPr="00073EAE">
        <w:t xml:space="preserve">nly)”. Do </w:t>
      </w:r>
      <w:r w:rsidRPr="00073EAE">
        <w:rPr>
          <w:bCs/>
          <w:u w:val="single"/>
        </w:rPr>
        <w:t>not</w:t>
      </w:r>
      <w:r w:rsidRPr="00073EAE">
        <w:t xml:space="preserve"> report a 0% graduation rate in these cases.</w:t>
      </w:r>
    </w:p>
    <w:p w14:paraId="19038589" w14:textId="77777777" w:rsidR="00E53934" w:rsidRDefault="00E53934" w:rsidP="00F77FE0">
      <w:pPr>
        <w:rPr>
          <w:b/>
        </w:rPr>
      </w:pPr>
    </w:p>
    <w:p w14:paraId="18E8D547" w14:textId="48AC674B" w:rsidR="00F77FE0" w:rsidRDefault="00F77FE0" w:rsidP="00F77FE0">
      <w:pPr>
        <w:rPr>
          <w:b/>
        </w:rPr>
      </w:pPr>
      <w:r w:rsidRPr="00D60F70">
        <w:rPr>
          <w:b/>
        </w:rPr>
        <w:t>What are the permitted values for the category major racial and ethnic groups?</w:t>
      </w:r>
    </w:p>
    <w:p w14:paraId="374AB3A0" w14:textId="77777777" w:rsidR="00F77FE0" w:rsidRDefault="00F77FE0" w:rsidP="00F77FE0">
      <w:r w:rsidRPr="00D60F70">
        <w:t xml:space="preserve">The permitted values </w:t>
      </w:r>
      <w:r>
        <w:t xml:space="preserve">are: </w:t>
      </w:r>
    </w:p>
    <w:p w14:paraId="47D9C8C2" w14:textId="77777777" w:rsidR="00F77FE0" w:rsidRDefault="00F77FE0" w:rsidP="00F77FE0">
      <w:pPr>
        <w:numPr>
          <w:ilvl w:val="0"/>
          <w:numId w:val="49"/>
        </w:numPr>
      </w:pPr>
      <w:r w:rsidRPr="00D60F70">
        <w:t xml:space="preserve">White (not Hispanic) </w:t>
      </w:r>
      <w:r w:rsidR="00D41844">
        <w:t>\</w:t>
      </w:r>
      <w:r w:rsidR="00D41844" w:rsidRPr="00D60F70">
        <w:t xml:space="preserve"> </w:t>
      </w:r>
      <w:r w:rsidRPr="00D60F70">
        <w:t>Caucasian</w:t>
      </w:r>
    </w:p>
    <w:p w14:paraId="08F786D5" w14:textId="77777777" w:rsidR="00F77FE0" w:rsidRDefault="00F77FE0" w:rsidP="00F77FE0">
      <w:pPr>
        <w:numPr>
          <w:ilvl w:val="0"/>
          <w:numId w:val="49"/>
        </w:numPr>
      </w:pPr>
      <w:r w:rsidRPr="00D60F70">
        <w:t>Black (not Hispanic) African American</w:t>
      </w:r>
    </w:p>
    <w:p w14:paraId="1AFC5061" w14:textId="77777777" w:rsidR="00F77FE0" w:rsidRDefault="00F77FE0" w:rsidP="00F77FE0">
      <w:pPr>
        <w:numPr>
          <w:ilvl w:val="0"/>
          <w:numId w:val="49"/>
        </w:numPr>
      </w:pPr>
      <w:r w:rsidRPr="00D60F70">
        <w:t xml:space="preserve">Hispanic </w:t>
      </w:r>
      <w:r w:rsidR="00D41844">
        <w:t>\</w:t>
      </w:r>
      <w:r w:rsidR="00D41844" w:rsidRPr="00D60F70">
        <w:t xml:space="preserve"> </w:t>
      </w:r>
      <w:r w:rsidRPr="00D60F70">
        <w:t>Latino</w:t>
      </w:r>
      <w:r>
        <w:t xml:space="preserve"> – use if includes Puerto Ricans</w:t>
      </w:r>
    </w:p>
    <w:p w14:paraId="5CA45927" w14:textId="77777777" w:rsidR="00F77FE0" w:rsidRDefault="00F77FE0" w:rsidP="00F77FE0">
      <w:pPr>
        <w:numPr>
          <w:ilvl w:val="0"/>
          <w:numId w:val="49"/>
        </w:numPr>
      </w:pPr>
      <w:r w:rsidRPr="00D60F70">
        <w:t>Hispanic (not Puerto Rican)</w:t>
      </w:r>
    </w:p>
    <w:p w14:paraId="27FD04B0" w14:textId="77777777" w:rsidR="00F77FE0" w:rsidRDefault="00F77FE0" w:rsidP="00F77FE0">
      <w:pPr>
        <w:numPr>
          <w:ilvl w:val="0"/>
          <w:numId w:val="49"/>
        </w:numPr>
      </w:pPr>
      <w:r w:rsidRPr="00D60F70">
        <w:t>Puerto Rican</w:t>
      </w:r>
    </w:p>
    <w:p w14:paraId="30A98D69" w14:textId="77777777" w:rsidR="00F77FE0" w:rsidRDefault="00F77FE0" w:rsidP="00F77FE0">
      <w:pPr>
        <w:numPr>
          <w:ilvl w:val="0"/>
          <w:numId w:val="49"/>
        </w:numPr>
      </w:pPr>
      <w:r w:rsidRPr="00D60F70">
        <w:t>Asian</w:t>
      </w:r>
      <w:r>
        <w:t xml:space="preserve"> – Use if doesn’t include Pacific Islanders</w:t>
      </w:r>
    </w:p>
    <w:p w14:paraId="73A2B4D5" w14:textId="77777777" w:rsidR="00F77FE0" w:rsidRDefault="00F77FE0" w:rsidP="00F77FE0">
      <w:pPr>
        <w:numPr>
          <w:ilvl w:val="0"/>
          <w:numId w:val="49"/>
        </w:numPr>
      </w:pPr>
      <w:r w:rsidRPr="00D60F70">
        <w:t xml:space="preserve">Asian </w:t>
      </w:r>
      <w:r w:rsidR="00717DDA">
        <w:t>\</w:t>
      </w:r>
      <w:r w:rsidRPr="00D60F70">
        <w:t xml:space="preserve"> Pacific Islander</w:t>
      </w:r>
    </w:p>
    <w:p w14:paraId="4400385B" w14:textId="77777777" w:rsidR="00F77FE0" w:rsidRDefault="00F77FE0" w:rsidP="00F77FE0">
      <w:pPr>
        <w:numPr>
          <w:ilvl w:val="0"/>
          <w:numId w:val="49"/>
        </w:numPr>
      </w:pPr>
      <w:r w:rsidRPr="00D60F70">
        <w:t xml:space="preserve">American Indian </w:t>
      </w:r>
      <w:r w:rsidR="00D41844">
        <w:t>\</w:t>
      </w:r>
      <w:r w:rsidRPr="00D60F70">
        <w:t xml:space="preserve"> Alaska Native </w:t>
      </w:r>
      <w:r w:rsidR="00D41844">
        <w:t>\</w:t>
      </w:r>
      <w:r w:rsidRPr="00D60F70">
        <w:t xml:space="preserve"> Native American</w:t>
      </w:r>
    </w:p>
    <w:p w14:paraId="577EC0F7" w14:textId="77777777" w:rsidR="00F77FE0" w:rsidRDefault="00F77FE0" w:rsidP="00F77FE0">
      <w:pPr>
        <w:numPr>
          <w:ilvl w:val="0"/>
          <w:numId w:val="49"/>
        </w:numPr>
      </w:pPr>
      <w:r w:rsidRPr="00D60F70">
        <w:t xml:space="preserve">Multicultural </w:t>
      </w:r>
      <w:r w:rsidR="00D41844">
        <w:t>\</w:t>
      </w:r>
      <w:r w:rsidRPr="00D60F70">
        <w:t xml:space="preserve"> Multiethnic </w:t>
      </w:r>
      <w:r w:rsidR="00D41844">
        <w:t>\</w:t>
      </w:r>
      <w:r w:rsidRPr="00D60F70">
        <w:t xml:space="preserve"> Multiracial </w:t>
      </w:r>
      <w:r w:rsidR="00D41844">
        <w:t>\</w:t>
      </w:r>
      <w:r w:rsidRPr="00D60F70">
        <w:t xml:space="preserve"> </w:t>
      </w:r>
      <w:r w:rsidR="00D41844">
        <w:t>o</w:t>
      </w:r>
      <w:r w:rsidRPr="00D60F70">
        <w:t>ther</w:t>
      </w:r>
    </w:p>
    <w:p w14:paraId="34BDAFA1" w14:textId="77777777" w:rsidR="00F77FE0" w:rsidRDefault="00F77FE0" w:rsidP="00F77FE0">
      <w:pPr>
        <w:numPr>
          <w:ilvl w:val="0"/>
          <w:numId w:val="49"/>
        </w:numPr>
      </w:pPr>
      <w:r w:rsidRPr="00D60F70">
        <w:t>Filipino</w:t>
      </w:r>
    </w:p>
    <w:p w14:paraId="6C077C8A" w14:textId="77777777" w:rsidR="00F77FE0" w:rsidRDefault="00F77FE0" w:rsidP="00F77FE0">
      <w:pPr>
        <w:numPr>
          <w:ilvl w:val="0"/>
          <w:numId w:val="49"/>
        </w:numPr>
      </w:pPr>
      <w:r w:rsidRPr="00D60F70">
        <w:t xml:space="preserve">Native Hawaiian </w:t>
      </w:r>
      <w:r w:rsidR="00D41844">
        <w:t>\</w:t>
      </w:r>
      <w:r w:rsidRPr="00D60F70">
        <w:t xml:space="preserve"> </w:t>
      </w:r>
      <w:r w:rsidR="00D41844">
        <w:t>o</w:t>
      </w:r>
      <w:r w:rsidRPr="00D60F70">
        <w:t xml:space="preserve">ther Pacific Islander </w:t>
      </w:r>
      <w:r w:rsidR="00D41844">
        <w:t>\</w:t>
      </w:r>
      <w:r w:rsidRPr="00D60F70">
        <w:t xml:space="preserve"> Pacific Islander</w:t>
      </w:r>
    </w:p>
    <w:p w14:paraId="7641BE27" w14:textId="77777777" w:rsidR="00F77FE0" w:rsidRPr="00D60F70" w:rsidRDefault="00F77FE0" w:rsidP="00F77FE0"/>
    <w:p w14:paraId="5328E078" w14:textId="474C0E70" w:rsidR="00F77FE0" w:rsidRPr="00D60F70" w:rsidRDefault="00F77FE0" w:rsidP="00F77FE0">
      <w:pPr>
        <w:rPr>
          <w:b/>
        </w:rPr>
      </w:pPr>
      <w:r w:rsidRPr="00D60F70">
        <w:rPr>
          <w:b/>
        </w:rPr>
        <w:t>Which permitted values should be used for the category Major Racial and Ethnic Groups?</w:t>
      </w:r>
    </w:p>
    <w:p w14:paraId="623830A3" w14:textId="7F773712" w:rsidR="00F77FE0" w:rsidRPr="00D60F70" w:rsidRDefault="00F77FE0" w:rsidP="00F77FE0">
      <w:r w:rsidRPr="00D60F70">
        <w:t xml:space="preserve">States </w:t>
      </w:r>
      <w:r>
        <w:t>should</w:t>
      </w:r>
      <w:r w:rsidRPr="00D60F70">
        <w:t xml:space="preserve"> use </w:t>
      </w:r>
      <w:r>
        <w:t>the</w:t>
      </w:r>
      <w:r w:rsidRPr="00D60F70">
        <w:t xml:space="preserve"> permitted values </w:t>
      </w:r>
      <w:r>
        <w:t>for</w:t>
      </w:r>
      <w:r w:rsidRPr="00D60F70">
        <w:t xml:space="preserve"> the major racial </w:t>
      </w:r>
      <w:r>
        <w:t xml:space="preserve">and </w:t>
      </w:r>
      <w:r w:rsidRPr="00D60F70">
        <w:t xml:space="preserve">ethnic subgroups outlined in their </w:t>
      </w:r>
      <w:r w:rsidR="00903689">
        <w:t xml:space="preserve">approved Consolidated </w:t>
      </w:r>
      <w:r w:rsidRPr="00D60F70">
        <w:t xml:space="preserve">State </w:t>
      </w:r>
      <w:r w:rsidR="00903689">
        <w:t>Plan.</w:t>
      </w:r>
      <w:r>
        <w:t xml:space="preserve"> </w:t>
      </w:r>
    </w:p>
    <w:p w14:paraId="20AEBD46" w14:textId="77777777" w:rsidR="00F77FE0" w:rsidRDefault="00F77FE0" w:rsidP="00F77FE0"/>
    <w:p w14:paraId="6A9FFB05" w14:textId="77777777" w:rsidR="00D25F9B" w:rsidRDefault="00D25F9B" w:rsidP="00D25F9B">
      <w:r>
        <w:t xml:space="preserve">When reporting the major racial and ethnic values, use </w:t>
      </w:r>
      <w:r w:rsidRPr="00986C25">
        <w:rPr>
          <w:b/>
        </w:rPr>
        <w:t>one</w:t>
      </w:r>
      <w:r>
        <w:t xml:space="preserve"> of the following sets of values for Asian populations:</w:t>
      </w:r>
    </w:p>
    <w:p w14:paraId="166DF1CB" w14:textId="77777777" w:rsidR="00D25F9B" w:rsidRDefault="00D25F9B" w:rsidP="00D25F9B">
      <w:pPr>
        <w:numPr>
          <w:ilvl w:val="0"/>
          <w:numId w:val="56"/>
        </w:numPr>
      </w:pPr>
      <w:r>
        <w:t>Asian/Pacific Islander</w:t>
      </w:r>
    </w:p>
    <w:p w14:paraId="12E1BFB5" w14:textId="77777777" w:rsidR="00D25F9B" w:rsidRDefault="00D25F9B" w:rsidP="00D25F9B">
      <w:pPr>
        <w:numPr>
          <w:ilvl w:val="0"/>
          <w:numId w:val="56"/>
        </w:numPr>
      </w:pPr>
      <w:r>
        <w:t>Asian</w:t>
      </w:r>
    </w:p>
    <w:p w14:paraId="798436C0" w14:textId="77777777" w:rsidR="00D25F9B" w:rsidRDefault="00D25F9B" w:rsidP="00D25F9B">
      <w:pPr>
        <w:numPr>
          <w:ilvl w:val="0"/>
          <w:numId w:val="56"/>
        </w:numPr>
      </w:pPr>
      <w:r>
        <w:t>Asian and Native Hawaiian/Pacific Islander</w:t>
      </w:r>
    </w:p>
    <w:p w14:paraId="60356633" w14:textId="77777777" w:rsidR="00D25F9B" w:rsidRDefault="00D25F9B" w:rsidP="00D25F9B"/>
    <w:p w14:paraId="7B9E9581" w14:textId="77777777" w:rsidR="00D25F9B" w:rsidRPr="00517090" w:rsidRDefault="00D25F9B" w:rsidP="00D25F9B">
      <w:r>
        <w:t>Do not use the combination of either “’Asian/Pacific Islander’ and ‘Asian’” or “‘Asian/Pacific Islander’ and ‘Asian and Native Hawaiian/Pacific Islander.’” Using these combinations may lead to duplicated counts and do not allow data to be rolled up to a higher level for privacy/small cell purposes.</w:t>
      </w:r>
    </w:p>
    <w:p w14:paraId="46972879" w14:textId="77777777" w:rsidR="008202CB" w:rsidRDefault="008202CB" w:rsidP="00F77FE0">
      <w:pPr>
        <w:rPr>
          <w:b/>
        </w:rPr>
      </w:pPr>
    </w:p>
    <w:p w14:paraId="10A29F58" w14:textId="5C65C082" w:rsidR="00F77FE0" w:rsidRPr="002F30B0" w:rsidRDefault="00F77FE0" w:rsidP="00F77FE0">
      <w:pPr>
        <w:rPr>
          <w:b/>
        </w:rPr>
      </w:pPr>
      <w:r w:rsidRPr="002F30B0">
        <w:rPr>
          <w:b/>
        </w:rPr>
        <w:t>How are graduation rates reported by Disability Status (Only)?</w:t>
      </w:r>
    </w:p>
    <w:p w14:paraId="49C7A22C" w14:textId="77777777" w:rsidR="00F77FE0" w:rsidRDefault="00F77FE0" w:rsidP="00F77FE0">
      <w:r>
        <w:t>Include in the rate only students who meet the definition of children with disabilities (IDEA) in the ED</w:t>
      </w:r>
      <w:r w:rsidRPr="00EA6877">
        <w:rPr>
          <w:i/>
        </w:rPr>
        <w:t>Facts</w:t>
      </w:r>
      <w:r>
        <w:t xml:space="preserve"> Workbook.</w:t>
      </w:r>
    </w:p>
    <w:p w14:paraId="0AA55C76" w14:textId="77777777" w:rsidR="00F77FE0" w:rsidRDefault="00F77FE0" w:rsidP="00F77FE0"/>
    <w:p w14:paraId="04D8D29E" w14:textId="5B1605F2" w:rsidR="00F77FE0" w:rsidRPr="002F30B0" w:rsidRDefault="00F77FE0" w:rsidP="00F77FE0">
      <w:pPr>
        <w:rPr>
          <w:b/>
        </w:rPr>
      </w:pPr>
      <w:r w:rsidRPr="002F30B0">
        <w:rPr>
          <w:b/>
        </w:rPr>
        <w:t xml:space="preserve">How are graduation rates reported by </w:t>
      </w:r>
      <w:r w:rsidR="00580FFD">
        <w:rPr>
          <w:b/>
        </w:rPr>
        <w:t>English Learner</w:t>
      </w:r>
      <w:r w:rsidR="00580FFD" w:rsidRPr="002F30B0">
        <w:rPr>
          <w:b/>
        </w:rPr>
        <w:t xml:space="preserve"> </w:t>
      </w:r>
      <w:r w:rsidR="00580FFD">
        <w:rPr>
          <w:b/>
        </w:rPr>
        <w:t>S</w:t>
      </w:r>
      <w:r w:rsidRPr="002F30B0">
        <w:rPr>
          <w:b/>
        </w:rPr>
        <w:t>tatus (</w:t>
      </w:r>
      <w:r w:rsidR="00580FFD">
        <w:rPr>
          <w:b/>
        </w:rPr>
        <w:t>O</w:t>
      </w:r>
      <w:r w:rsidRPr="002F30B0">
        <w:rPr>
          <w:b/>
        </w:rPr>
        <w:t>nly)?</w:t>
      </w:r>
    </w:p>
    <w:p w14:paraId="0D14B046" w14:textId="37DC08FF" w:rsidR="00F77FE0" w:rsidRDefault="00F77FE0" w:rsidP="00F77FE0">
      <w:r>
        <w:t xml:space="preserve">Include in the rate only students who meet the definition of English </w:t>
      </w:r>
      <w:r w:rsidR="004817BD">
        <w:t>learner</w:t>
      </w:r>
      <w:r>
        <w:t xml:space="preserve"> in the ED</w:t>
      </w:r>
      <w:r w:rsidRPr="00EA6877">
        <w:rPr>
          <w:i/>
        </w:rPr>
        <w:t>Facts</w:t>
      </w:r>
      <w:r>
        <w:t xml:space="preserve"> Workbook.</w:t>
      </w:r>
    </w:p>
    <w:p w14:paraId="3E23DEE1" w14:textId="4FA08DE5" w:rsidR="00F77FE0" w:rsidRPr="002F30B0" w:rsidRDefault="00F77FE0" w:rsidP="00F77FE0">
      <w:pPr>
        <w:keepNext/>
        <w:rPr>
          <w:b/>
        </w:rPr>
      </w:pPr>
      <w:r w:rsidRPr="002F30B0">
        <w:rPr>
          <w:b/>
        </w:rPr>
        <w:lastRenderedPageBreak/>
        <w:t>How are graduation rates reported by Economically Disadvantaged Status?</w:t>
      </w:r>
    </w:p>
    <w:p w14:paraId="012A20A7" w14:textId="77777777" w:rsidR="00F77FE0" w:rsidRDefault="00F77FE0" w:rsidP="00F77FE0">
      <w:r>
        <w:t>Include in the rate only students who meet the state’s definition of economically disadvantaged status.</w:t>
      </w:r>
    </w:p>
    <w:p w14:paraId="48336203" w14:textId="77777777" w:rsidR="00F108D6" w:rsidRDefault="00F108D6" w:rsidP="00F77FE0"/>
    <w:p w14:paraId="7643E188" w14:textId="18956ABF" w:rsidR="00F108D6" w:rsidRPr="00170916" w:rsidRDefault="00F108D6" w:rsidP="00F108D6">
      <w:pPr>
        <w:rPr>
          <w:b/>
        </w:rPr>
      </w:pPr>
      <w:r w:rsidRPr="00170916">
        <w:rPr>
          <w:b/>
        </w:rPr>
        <w:t>How are graduation rates reported by Homeless Enrolled Status?</w:t>
      </w:r>
    </w:p>
    <w:p w14:paraId="25301EE9" w14:textId="77777777" w:rsidR="00F108D6" w:rsidRDefault="000F3BC0" w:rsidP="00F77FE0">
      <w:r>
        <w:t>Include in the rate only students who meet the definition of Homeless Children and Youth in Section 2.5.</w:t>
      </w:r>
    </w:p>
    <w:p w14:paraId="421E97E7" w14:textId="77777777" w:rsidR="00F77FE0" w:rsidRDefault="00F77FE0" w:rsidP="00F77FE0"/>
    <w:p w14:paraId="60187D87" w14:textId="4B88C2E6" w:rsidR="00903689" w:rsidRPr="002F30B0" w:rsidRDefault="00903689" w:rsidP="00903689">
      <w:pPr>
        <w:rPr>
          <w:b/>
        </w:rPr>
      </w:pPr>
      <w:r w:rsidRPr="002F30B0">
        <w:rPr>
          <w:b/>
        </w:rPr>
        <w:t>How are graduation rates reported by</w:t>
      </w:r>
      <w:r>
        <w:rPr>
          <w:b/>
        </w:rPr>
        <w:t xml:space="preserve"> </w:t>
      </w:r>
      <w:r w:rsidR="003D1A42">
        <w:rPr>
          <w:b/>
        </w:rPr>
        <w:t>Foster Care Status</w:t>
      </w:r>
      <w:r w:rsidRPr="002F30B0">
        <w:rPr>
          <w:b/>
        </w:rPr>
        <w:t>?</w:t>
      </w:r>
    </w:p>
    <w:p w14:paraId="2694877A" w14:textId="417A38E2" w:rsidR="00903689" w:rsidRDefault="00903689" w:rsidP="00903689">
      <w:r>
        <w:t xml:space="preserve">Include in the rate only students who meet the state’s definition of students in foster care. </w:t>
      </w:r>
    </w:p>
    <w:p w14:paraId="54A927E6" w14:textId="77777777" w:rsidR="00903689" w:rsidRDefault="00903689" w:rsidP="00F77FE0"/>
    <w:p w14:paraId="2AB648CB" w14:textId="07201A05" w:rsidR="00F77FE0" w:rsidRPr="004071F1" w:rsidRDefault="00F77FE0" w:rsidP="00F77FE0">
      <w:pPr>
        <w:rPr>
          <w:b/>
        </w:rPr>
      </w:pPr>
      <w:r w:rsidRPr="004071F1">
        <w:rPr>
          <w:b/>
        </w:rPr>
        <w:t>How are students who change status in certain category groups (</w:t>
      </w:r>
      <w:r w:rsidR="003D0AF9">
        <w:rPr>
          <w:b/>
        </w:rPr>
        <w:t>e.g.,</w:t>
      </w:r>
      <w:r w:rsidRPr="004071F1">
        <w:rPr>
          <w:b/>
        </w:rPr>
        <w:t xml:space="preserve"> </w:t>
      </w:r>
      <w:r w:rsidR="003D1A42">
        <w:rPr>
          <w:b/>
        </w:rPr>
        <w:t>English Learner Status</w:t>
      </w:r>
      <w:r w:rsidRPr="004071F1">
        <w:rPr>
          <w:b/>
        </w:rPr>
        <w:t>) during high school reported in the cohort?</w:t>
      </w:r>
    </w:p>
    <w:p w14:paraId="2E135F5A" w14:textId="47A025C8" w:rsidR="00F77FE0" w:rsidRPr="00F274FF" w:rsidRDefault="006D6195" w:rsidP="00F77FE0">
      <w:r>
        <w:t xml:space="preserve">In some cases, a student who is part of one subgroup in grade 9 may no longer be part of that subgroup as a student in grade 12.  For example, a student may be an English learner in grade 9, but exit that status at some point during their high school career. </w:t>
      </w:r>
      <w:r w:rsidR="000F0CF0">
        <w:t xml:space="preserve">This situation is most likely to impact subgroups for English learners, children with disabilities, children in foster care, and children who are homeless, but could also impact other subgroups. </w:t>
      </w:r>
      <w:r w:rsidR="00F77FE0" w:rsidRPr="004071F1">
        <w:t xml:space="preserve">The business rules regarding the inclusion or exclusion of students based on statuses are SEA-defined. SEAs should have standards defined and universally applied with regards to students changing status in these groups from the beginning to the end of high school. </w:t>
      </w:r>
    </w:p>
    <w:p w14:paraId="18BECA93" w14:textId="6E57A5CB" w:rsidR="007000EE" w:rsidRDefault="007000EE">
      <w:pPr>
        <w:rPr>
          <w:b/>
          <w:i/>
          <w:color w:val="FF0000"/>
        </w:rPr>
      </w:pPr>
    </w:p>
    <w:p w14:paraId="61D9C27A" w14:textId="1F118451" w:rsidR="004817BD" w:rsidRPr="002F30B0" w:rsidRDefault="00BB6E63" w:rsidP="004817BD">
      <w:pPr>
        <w:rPr>
          <w:b/>
        </w:rPr>
      </w:pPr>
      <w:r>
        <w:rPr>
          <w:b/>
        </w:rPr>
        <w:t>What are the requirements for the</w:t>
      </w:r>
      <w:r w:rsidR="004817BD">
        <w:rPr>
          <w:b/>
        </w:rPr>
        <w:t xml:space="preserve"> state-defined alternate diploma</w:t>
      </w:r>
      <w:r w:rsidR="004817BD" w:rsidRPr="002F30B0">
        <w:rPr>
          <w:b/>
        </w:rPr>
        <w:t>?</w:t>
      </w:r>
    </w:p>
    <w:p w14:paraId="382C3903" w14:textId="02B06E4A" w:rsidR="004817BD" w:rsidRDefault="004817BD" w:rsidP="00F77FE0">
      <w:r w:rsidRPr="004817BD">
        <w:t>State-defined alternate diploma should be defined in accordance with Section 8101</w:t>
      </w:r>
      <w:r w:rsidR="006D6195">
        <w:t xml:space="preserve">(23) and </w:t>
      </w:r>
      <w:r w:rsidRPr="004817BD">
        <w:t>(25)</w:t>
      </w:r>
      <w:r w:rsidR="006D6195">
        <w:t xml:space="preserve"> of the ESEA</w:t>
      </w:r>
      <w:r w:rsidRPr="004817BD">
        <w:t>, as amended by the ESSA</w:t>
      </w:r>
      <w:r w:rsidR="00BB6E63">
        <w:t>, which states that it must be (1) standards-based, (2) aligned with the State requirements for the regular high school diploma; and (3) obtained within the time period for which the State ensure the availability of a free appropriate public education under section 612(a)(1) of the Individuals with Disabilities Education Act (IDEA)</w:t>
      </w:r>
      <w:r w:rsidRPr="004817BD">
        <w:t>.</w:t>
      </w:r>
    </w:p>
    <w:p w14:paraId="26C15FB7" w14:textId="77777777" w:rsidR="00BB6E63" w:rsidRDefault="00BB6E63" w:rsidP="00F77FE0"/>
    <w:p w14:paraId="66A22A78" w14:textId="302F2D5F" w:rsidR="00BB6E63" w:rsidRDefault="00BB6E63" w:rsidP="00F77FE0">
      <w:r>
        <w:t>Only students with the most significant cognitive disabilities assessed using the alternate assessment aligned to alternate academic achievement standards under section 1111(b)(2)(D) are eligible for the State-defined alternate diploma.</w:t>
      </w:r>
    </w:p>
    <w:p w14:paraId="1A23D67B" w14:textId="2FF8945B" w:rsidR="00BB6E63" w:rsidRDefault="00BB6E63" w:rsidP="00F77FE0"/>
    <w:p w14:paraId="527B775D" w14:textId="75DCA72B" w:rsidR="00BB6E63" w:rsidRDefault="00BB6E63" w:rsidP="00F77FE0">
      <w:pPr>
        <w:rPr>
          <w:b/>
          <w:i/>
        </w:rPr>
      </w:pPr>
      <w:r w:rsidRPr="00CE0D89">
        <w:rPr>
          <w:b/>
        </w:rPr>
        <w:t>How are state-defined alternate diplomas included in this file?</w:t>
      </w:r>
    </w:p>
    <w:p w14:paraId="35C09A8D" w14:textId="1729FA2B" w:rsidR="00BB6E63" w:rsidRPr="004817BD" w:rsidRDefault="00BB6E63" w:rsidP="00F77FE0">
      <w:r>
        <w:t>If a state adopts an alternate diploma that is aligned to the requirements above, they can count eligible students in the four-year rate and any extended year rates (if adopted by the state) if the student receives the diploma within the time period for which the State ensure the availability of a free appropriate public education under section 612(a)(1) of the Individuals with Disabilities Education Act (IDEA)</w:t>
      </w:r>
      <w:r w:rsidRPr="004817BD">
        <w:t>.</w:t>
      </w:r>
    </w:p>
    <w:p w14:paraId="1A6E61AD" w14:textId="77777777" w:rsidR="004817BD" w:rsidRDefault="004817BD" w:rsidP="00F77FE0">
      <w:pPr>
        <w:rPr>
          <w:b/>
        </w:rPr>
      </w:pPr>
    </w:p>
    <w:p w14:paraId="1249FE8D" w14:textId="70C6EC91" w:rsidR="00F77FE0" w:rsidRPr="007514EA" w:rsidRDefault="00F77FE0" w:rsidP="00F77FE0">
      <w:pPr>
        <w:rPr>
          <w:b/>
        </w:rPr>
      </w:pPr>
      <w:r w:rsidRPr="007514EA">
        <w:rPr>
          <w:b/>
        </w:rPr>
        <w:t>What is the total for the education unit?</w:t>
      </w:r>
    </w:p>
    <w:p w14:paraId="3BB71D52" w14:textId="29B30CD7" w:rsidR="00F77FE0" w:rsidRDefault="00F77FE0" w:rsidP="00F77FE0">
      <w:r>
        <w:t>The total for the education unit is the graduatio</w:t>
      </w:r>
      <w:r w:rsidR="009D5938">
        <w:t xml:space="preserve">n rate for all students in the </w:t>
      </w:r>
      <w:r>
        <w:t>adjusted</w:t>
      </w:r>
      <w:r w:rsidR="006D6195">
        <w:t xml:space="preserve"> </w:t>
      </w:r>
      <w:r>
        <w:t>cohort.</w:t>
      </w:r>
    </w:p>
    <w:p w14:paraId="657C2497" w14:textId="77777777" w:rsidR="00785F43" w:rsidRDefault="00785F43" w:rsidP="00785F43">
      <w:pPr>
        <w:pStyle w:val="Heading2"/>
      </w:pPr>
      <w:bookmarkStart w:id="46" w:name="_Toc527612207"/>
      <w:r>
        <w:lastRenderedPageBreak/>
        <w:t>Definitions</w:t>
      </w:r>
      <w:bookmarkEnd w:id="46"/>
    </w:p>
    <w:p w14:paraId="66949031" w14:textId="2585104E" w:rsidR="00785F43" w:rsidRDefault="00785F43" w:rsidP="00785F43">
      <w:r>
        <w:t xml:space="preserve">See the </w:t>
      </w:r>
      <w:hyperlink r:id="rId26" w:history="1">
        <w:r w:rsidRPr="001E3A48">
          <w:rPr>
            <w:rStyle w:val="Hyperlink"/>
          </w:rPr>
          <w:t>ED</w:t>
        </w:r>
        <w:r w:rsidRPr="001E3A48">
          <w:rPr>
            <w:rStyle w:val="Hyperlink"/>
            <w:i/>
          </w:rPr>
          <w:t>Facts</w:t>
        </w:r>
        <w:r w:rsidRPr="001E3A48">
          <w:rPr>
            <w:rStyle w:val="Hyperlink"/>
          </w:rPr>
          <w:t xml:space="preserve"> Workbook</w:t>
        </w:r>
      </w:hyperlink>
      <w:r>
        <w:t xml:space="preserve"> for the standard definitions. </w:t>
      </w:r>
    </w:p>
    <w:p w14:paraId="6C6C91BF" w14:textId="77777777" w:rsidR="000F3BC0" w:rsidRDefault="000F3BC0" w:rsidP="000F3BC0"/>
    <w:p w14:paraId="1C204673" w14:textId="6FB62A96" w:rsidR="000F3BC0" w:rsidRDefault="00E65949" w:rsidP="000F3BC0">
      <w:r>
        <w:t>The following definition</w:t>
      </w:r>
      <w:r w:rsidR="00C70E4F">
        <w:t>s</w:t>
      </w:r>
      <w:r w:rsidR="000F3BC0">
        <w:t xml:space="preserve"> support this file:</w:t>
      </w:r>
    </w:p>
    <w:p w14:paraId="1D3B5936" w14:textId="77777777" w:rsidR="000F3BC0" w:rsidRDefault="000F3BC0" w:rsidP="000F3BC0"/>
    <w:p w14:paraId="33D57DD9" w14:textId="5D282C6F" w:rsidR="00E4454B" w:rsidRPr="007000EE" w:rsidRDefault="000F3BC0" w:rsidP="007000EE">
      <w:pPr>
        <w:rPr>
          <w:b/>
        </w:rPr>
      </w:pPr>
      <w:r>
        <w:rPr>
          <w:b/>
        </w:rPr>
        <w:t>Homeless Children and Youth</w:t>
      </w:r>
      <w:r w:rsidR="00E4454B">
        <w:rPr>
          <w:b/>
        </w:rPr>
        <w:t xml:space="preserve"> and Children in Foster Care</w:t>
      </w:r>
    </w:p>
    <w:p w14:paraId="61A7E9EE" w14:textId="2DDD5E34" w:rsidR="00E4454B" w:rsidRDefault="00E4454B" w:rsidP="007000EE">
      <w:r>
        <w:t>The ESEA</w:t>
      </w:r>
      <w:r w:rsidR="00B10C93">
        <w:t>,</w:t>
      </w:r>
      <w:r>
        <w:t xml:space="preserve"> as amended</w:t>
      </w:r>
      <w:r w:rsidR="00B10C93">
        <w:t>,</w:t>
      </w:r>
      <w:r>
        <w:t xml:space="preserve"> does not specify how these subgroups for the purpose of federal reporting.  States may want to consider aligning their definitions with other federal requirements for consistency in reporting. Under 34 CFR 200.2(b)(11), a State’s assessment system must enable results to be disaggregated within each State, LEA, and school by specific subgroups, including status as homeless child and status as a child in foster care. For purposes of submitting data to ED</w:t>
      </w:r>
      <w:r>
        <w:rPr>
          <w:i/>
        </w:rPr>
        <w:t>Facts</w:t>
      </w:r>
      <w:r>
        <w:t>, we encourage an SEA to use these same definitions, which are as follows:</w:t>
      </w:r>
    </w:p>
    <w:p w14:paraId="2DF9B4CE" w14:textId="69BFD7FA" w:rsidR="00E4454B" w:rsidRDefault="00E4454B" w:rsidP="00E4454B">
      <w:pPr>
        <w:numPr>
          <w:ilvl w:val="0"/>
          <w:numId w:val="71"/>
        </w:numPr>
        <w:tabs>
          <w:tab w:val="left" w:pos="360"/>
          <w:tab w:val="num" w:pos="1080"/>
        </w:tabs>
      </w:pPr>
      <w:r>
        <w:t>Children who are homeless. Status as a homeless child or youth is defined in accordance with section 725(2) of title VII, subtitle B of the McKinney-Vento Homeless Assistance Act, as amended;</w:t>
      </w:r>
    </w:p>
    <w:p w14:paraId="279B8F77" w14:textId="0E1F1BF2" w:rsidR="00295CEC" w:rsidRDefault="002546C7" w:rsidP="009D5938">
      <w:pPr>
        <w:pStyle w:val="ListParagraph"/>
        <w:numPr>
          <w:ilvl w:val="0"/>
          <w:numId w:val="71"/>
        </w:numPr>
      </w:pPr>
      <w:r>
        <w:t xml:space="preserve">Children in foster care. “Foster care” means 24-hour </w:t>
      </w:r>
      <w:r w:rsidRPr="00284988">
        <w:t xml:space="preserve">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w:t>
      </w:r>
      <w:r>
        <w:t xml:space="preserve">of any payments that are made. </w:t>
      </w:r>
    </w:p>
    <w:p w14:paraId="5A3BCCFA" w14:textId="35E5D284" w:rsidR="00AF5C1A" w:rsidRDefault="00CD1BBF" w:rsidP="007000EE">
      <w:pPr>
        <w:pStyle w:val="Heading1"/>
      </w:pPr>
      <w:bookmarkStart w:id="47" w:name="_Toc233109529"/>
      <w:bookmarkStart w:id="48" w:name="_Toc233109530"/>
      <w:bookmarkStart w:id="49" w:name="_Toc233109532"/>
      <w:bookmarkStart w:id="50" w:name="_Toc233109533"/>
      <w:bookmarkStart w:id="51" w:name="_Toc233109534"/>
      <w:bookmarkStart w:id="52" w:name="_Toc233109536"/>
      <w:bookmarkStart w:id="53" w:name="_Toc233109537"/>
      <w:bookmarkStart w:id="54" w:name="_Toc233109538"/>
      <w:bookmarkStart w:id="55" w:name="_Toc233109539"/>
      <w:bookmarkStart w:id="56" w:name="_Toc233109541"/>
      <w:bookmarkStart w:id="57" w:name="_Toc233109542"/>
      <w:bookmarkStart w:id="58" w:name="_Toc233109544"/>
      <w:bookmarkStart w:id="59" w:name="_Toc233109545"/>
      <w:bookmarkStart w:id="60" w:name="_Toc233109546"/>
      <w:bookmarkStart w:id="61" w:name="_Toc233109547"/>
      <w:bookmarkStart w:id="62" w:name="_Toc233109549"/>
      <w:bookmarkStart w:id="63" w:name="_Toc233109551"/>
      <w:bookmarkStart w:id="64" w:name="_Toc233109552"/>
      <w:bookmarkStart w:id="65" w:name="_Toc233109556"/>
      <w:bookmarkStart w:id="66" w:name="_Toc233109560"/>
      <w:bookmarkStart w:id="67" w:name="_Toc233109561"/>
      <w:bookmarkStart w:id="68" w:name="_Toc233109563"/>
      <w:bookmarkStart w:id="69" w:name="_Toc233109566"/>
      <w:bookmarkStart w:id="70" w:name="_Toc233109567"/>
      <w:bookmarkStart w:id="71" w:name="_Toc233109568"/>
      <w:bookmarkStart w:id="72" w:name="_Toc233109569"/>
      <w:bookmarkStart w:id="73" w:name="_Toc233109570"/>
      <w:bookmarkStart w:id="74" w:name="_Toc233109571"/>
      <w:bookmarkStart w:id="75" w:name="_Toc233109572"/>
      <w:bookmarkStart w:id="76" w:name="_Toc233109573"/>
      <w:bookmarkStart w:id="77" w:name="_Toc233109574"/>
      <w:bookmarkStart w:id="78" w:name="_Toc233109575"/>
      <w:bookmarkStart w:id="79" w:name="_Toc233109576"/>
      <w:bookmarkStart w:id="80" w:name="_Toc233109578"/>
      <w:bookmarkStart w:id="81" w:name="_Toc233109579"/>
      <w:bookmarkStart w:id="82" w:name="_Toc187468081"/>
      <w:bookmarkStart w:id="83" w:name="_Toc187468083"/>
      <w:bookmarkStart w:id="84" w:name="_Toc187468085"/>
      <w:bookmarkStart w:id="85" w:name="_Toc187468087"/>
      <w:bookmarkStart w:id="86" w:name="_Toc187468088"/>
      <w:bookmarkStart w:id="87" w:name="_Toc187468089"/>
      <w:bookmarkStart w:id="88" w:name="_Toc187468090"/>
      <w:bookmarkStart w:id="89" w:name="_Toc187468091"/>
      <w:bookmarkStart w:id="90" w:name="_Toc187468093"/>
      <w:bookmarkStart w:id="91" w:name="_Toc233109582"/>
      <w:bookmarkStart w:id="92" w:name="_Toc233109583"/>
      <w:bookmarkStart w:id="93" w:name="_Toc233109585"/>
      <w:bookmarkStart w:id="94" w:name="_Toc233109587"/>
      <w:bookmarkStart w:id="95" w:name="_Toc233109588"/>
      <w:bookmarkStart w:id="96" w:name="_Toc233109590"/>
      <w:bookmarkStart w:id="97" w:name="_Toc233109591"/>
      <w:bookmarkStart w:id="98" w:name="_Toc233109593"/>
      <w:bookmarkStart w:id="99" w:name="_Toc233109594"/>
      <w:bookmarkStart w:id="100" w:name="_Toc233109597"/>
      <w:bookmarkStart w:id="101" w:name="_Toc233109598"/>
      <w:bookmarkStart w:id="102" w:name="_Toc233109599"/>
      <w:bookmarkStart w:id="103" w:name="_Toc233109600"/>
      <w:bookmarkStart w:id="104" w:name="_Toc233109602"/>
      <w:bookmarkStart w:id="105" w:name="_Toc233109603"/>
      <w:bookmarkStart w:id="106" w:name="_Toc233109605"/>
      <w:bookmarkStart w:id="107" w:name="_Toc233109606"/>
      <w:bookmarkStart w:id="108" w:name="_Toc233109608"/>
      <w:bookmarkStart w:id="109" w:name="_Toc233109609"/>
      <w:bookmarkStart w:id="110" w:name="_Toc233109611"/>
      <w:bookmarkStart w:id="111" w:name="_Toc233109612"/>
      <w:bookmarkStart w:id="112" w:name="_Toc233109614"/>
      <w:bookmarkStart w:id="113" w:name="_Toc233109615"/>
      <w:bookmarkStart w:id="114" w:name="_Toc233109616"/>
      <w:bookmarkStart w:id="115" w:name="_Toc233109617"/>
      <w:bookmarkStart w:id="116" w:name="_Toc233109619"/>
      <w:bookmarkStart w:id="117" w:name="_Toc233109620"/>
      <w:bookmarkStart w:id="118" w:name="_Toc233109622"/>
      <w:bookmarkStart w:id="119" w:name="_Toc233109623"/>
      <w:bookmarkStart w:id="120" w:name="_Toc23310962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br w:type="page"/>
      </w:r>
      <w:bookmarkStart w:id="121" w:name="_Toc527612208"/>
      <w:r w:rsidR="00505A19">
        <w:lastRenderedPageBreak/>
        <w:t>FILE NAMING CONVENTION</w:t>
      </w:r>
      <w:bookmarkEnd w:id="121"/>
    </w:p>
    <w:p w14:paraId="43336E4F" w14:textId="3E8BDB68" w:rsidR="00505A19" w:rsidRDefault="001D73E4" w:rsidP="00AF5C1A">
      <w:r>
        <w:t>The following file naming convention is to help identify files to provide technical assistance.</w:t>
      </w:r>
    </w:p>
    <w:p w14:paraId="271B9E39" w14:textId="77777777" w:rsidR="00505A19" w:rsidRDefault="00505A19" w:rsidP="00AF5C1A"/>
    <w:p w14:paraId="6991BC28" w14:textId="6C23A5F1" w:rsidR="002C72C5" w:rsidRDefault="00AF5C1A" w:rsidP="00AF5C1A">
      <w:r>
        <w:t>A maximum of 25 characters (including the file extension) is allowed for the file name.</w:t>
      </w:r>
    </w:p>
    <w:p w14:paraId="16EC475D" w14:textId="77777777" w:rsidR="002C72C5" w:rsidRDefault="002C72C5" w:rsidP="00AF5C1A"/>
    <w:p w14:paraId="017A85CB" w14:textId="77777777" w:rsidR="00AF5C1A" w:rsidRDefault="00AF5C1A" w:rsidP="00AF5C1A">
      <w:r>
        <w:t>The following is the naming convention for file submissions:</w:t>
      </w:r>
    </w:p>
    <w:p w14:paraId="546B6967" w14:textId="77777777" w:rsidR="00AF5C1A" w:rsidRDefault="00AF5C1A" w:rsidP="00AF5C1A"/>
    <w:p w14:paraId="37B77826" w14:textId="77777777" w:rsidR="00AF5C1A" w:rsidRDefault="004F39D0" w:rsidP="00AA4B4B">
      <w:pPr>
        <w:ind w:left="720"/>
      </w:pPr>
      <w:r>
        <w:t>sslev</w:t>
      </w:r>
      <w:r>
        <w:rPr>
          <w:b/>
        </w:rPr>
        <w:t>filename</w:t>
      </w:r>
      <w:r>
        <w:t>vvvvvvv</w:t>
      </w:r>
      <w:r w:rsidR="00AF5C1A">
        <w:t>.ext</w:t>
      </w:r>
    </w:p>
    <w:p w14:paraId="1489260B" w14:textId="77777777" w:rsidR="00AF5C1A" w:rsidRDefault="00AF5C1A" w:rsidP="00AF5C1A"/>
    <w:p w14:paraId="6C853E7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30B3E7A8" w14:textId="77777777" w:rsidTr="00D202A5">
        <w:tc>
          <w:tcPr>
            <w:tcW w:w="1458" w:type="dxa"/>
            <w:tcBorders>
              <w:bottom w:val="single" w:sz="4" w:space="0" w:color="auto"/>
            </w:tcBorders>
          </w:tcPr>
          <w:p w14:paraId="4EBA96ED" w14:textId="77777777" w:rsidR="00505A19" w:rsidRPr="00161CFD" w:rsidRDefault="00505A19" w:rsidP="00AF5C1A">
            <w:pPr>
              <w:rPr>
                <w:b/>
              </w:rPr>
            </w:pPr>
            <w:r w:rsidRPr="00161CFD">
              <w:rPr>
                <w:b/>
              </w:rPr>
              <w:t>Where</w:t>
            </w:r>
          </w:p>
        </w:tc>
        <w:tc>
          <w:tcPr>
            <w:tcW w:w="5670" w:type="dxa"/>
            <w:tcBorders>
              <w:bottom w:val="single" w:sz="4" w:space="0" w:color="auto"/>
            </w:tcBorders>
          </w:tcPr>
          <w:p w14:paraId="673CDC62" w14:textId="77777777" w:rsidR="00505A19" w:rsidRPr="00161CFD" w:rsidRDefault="00505A19" w:rsidP="00AF5C1A">
            <w:pPr>
              <w:rPr>
                <w:b/>
              </w:rPr>
            </w:pPr>
            <w:r w:rsidRPr="00161CFD">
              <w:rPr>
                <w:b/>
              </w:rPr>
              <w:t>Means</w:t>
            </w:r>
          </w:p>
        </w:tc>
        <w:tc>
          <w:tcPr>
            <w:tcW w:w="2448" w:type="dxa"/>
            <w:tcBorders>
              <w:bottom w:val="single" w:sz="4" w:space="0" w:color="auto"/>
            </w:tcBorders>
          </w:tcPr>
          <w:p w14:paraId="24DF9716" w14:textId="77777777" w:rsidR="00505A19" w:rsidRPr="00161CFD" w:rsidRDefault="00505A19" w:rsidP="00AF5C1A">
            <w:pPr>
              <w:rPr>
                <w:b/>
              </w:rPr>
            </w:pPr>
            <w:r w:rsidRPr="00161CFD">
              <w:rPr>
                <w:b/>
              </w:rPr>
              <w:t>Limit in characters</w:t>
            </w:r>
          </w:p>
        </w:tc>
      </w:tr>
      <w:tr w:rsidR="00505A19" w14:paraId="19A40F1D" w14:textId="77777777" w:rsidTr="00D202A5">
        <w:tc>
          <w:tcPr>
            <w:tcW w:w="1458" w:type="dxa"/>
            <w:tcBorders>
              <w:bottom w:val="dotted" w:sz="4" w:space="0" w:color="auto"/>
              <w:right w:val="dotted" w:sz="4" w:space="0" w:color="auto"/>
            </w:tcBorders>
          </w:tcPr>
          <w:p w14:paraId="00CAE88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4679DA" w14:textId="77777777" w:rsidR="00505A19" w:rsidRDefault="00505A19" w:rsidP="00AF5C1A">
            <w:r>
              <w:t>USPS State Abbreviation</w:t>
            </w:r>
          </w:p>
        </w:tc>
        <w:tc>
          <w:tcPr>
            <w:tcW w:w="2448" w:type="dxa"/>
            <w:tcBorders>
              <w:left w:val="dotted" w:sz="4" w:space="0" w:color="auto"/>
              <w:bottom w:val="dotted" w:sz="4" w:space="0" w:color="auto"/>
            </w:tcBorders>
          </w:tcPr>
          <w:p w14:paraId="41BD63A2" w14:textId="77777777" w:rsidR="00505A19" w:rsidRDefault="00505A19" w:rsidP="00D202A5">
            <w:pPr>
              <w:jc w:val="center"/>
            </w:pPr>
            <w:r>
              <w:t>2</w:t>
            </w:r>
          </w:p>
        </w:tc>
      </w:tr>
      <w:tr w:rsidR="00505A19" w14:paraId="1A5AD6E4" w14:textId="77777777" w:rsidTr="00D202A5">
        <w:tc>
          <w:tcPr>
            <w:tcW w:w="1458" w:type="dxa"/>
            <w:tcBorders>
              <w:top w:val="dotted" w:sz="4" w:space="0" w:color="auto"/>
              <w:bottom w:val="dotted" w:sz="4" w:space="0" w:color="auto"/>
              <w:right w:val="dotted" w:sz="4" w:space="0" w:color="auto"/>
            </w:tcBorders>
          </w:tcPr>
          <w:p w14:paraId="45E47AD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9486F00" w14:textId="77777777" w:rsidR="00505A19" w:rsidRDefault="00505A19" w:rsidP="00AF5C1A">
            <w:r>
              <w:t>Abbreviation for level:</w:t>
            </w:r>
          </w:p>
          <w:p w14:paraId="1AD7535B" w14:textId="31BEA81B" w:rsidR="00505A19" w:rsidRDefault="00505A19" w:rsidP="00161CFD">
            <w:pPr>
              <w:numPr>
                <w:ilvl w:val="0"/>
                <w:numId w:val="41"/>
              </w:numPr>
            </w:pPr>
            <w:r>
              <w:t>SEA for a State Education Agency level</w:t>
            </w:r>
          </w:p>
          <w:p w14:paraId="51A5834E" w14:textId="52F24BAF" w:rsidR="00505A19" w:rsidRDefault="00505A19" w:rsidP="00161CFD">
            <w:pPr>
              <w:numPr>
                <w:ilvl w:val="0"/>
                <w:numId w:val="41"/>
              </w:numPr>
            </w:pPr>
            <w:r>
              <w:t>LEA for a Local Education Agency level</w:t>
            </w:r>
          </w:p>
          <w:p w14:paraId="55AB187B"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FD71C06" w14:textId="77777777" w:rsidR="00505A19" w:rsidRDefault="00505A19" w:rsidP="00D202A5">
            <w:pPr>
              <w:jc w:val="center"/>
            </w:pPr>
            <w:r>
              <w:t>3</w:t>
            </w:r>
          </w:p>
        </w:tc>
      </w:tr>
      <w:tr w:rsidR="00505A19" w14:paraId="6777C3B9" w14:textId="77777777" w:rsidTr="00D202A5">
        <w:tc>
          <w:tcPr>
            <w:tcW w:w="1458" w:type="dxa"/>
            <w:tcBorders>
              <w:top w:val="dotted" w:sz="4" w:space="0" w:color="auto"/>
              <w:bottom w:val="dotted" w:sz="4" w:space="0" w:color="auto"/>
              <w:right w:val="dotted" w:sz="4" w:space="0" w:color="auto"/>
            </w:tcBorders>
          </w:tcPr>
          <w:p w14:paraId="29F2B1F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A1E8A2" w14:textId="77777777" w:rsidR="00505A19" w:rsidRDefault="00F77FE0" w:rsidP="00404E73">
            <w:r w:rsidRPr="005E06FA">
              <w:rPr>
                <w:b/>
              </w:rPr>
              <w:t>GRADRTCOH</w:t>
            </w:r>
          </w:p>
        </w:tc>
        <w:tc>
          <w:tcPr>
            <w:tcW w:w="2448" w:type="dxa"/>
            <w:tcBorders>
              <w:top w:val="dotted" w:sz="4" w:space="0" w:color="auto"/>
              <w:left w:val="dotted" w:sz="4" w:space="0" w:color="auto"/>
              <w:bottom w:val="dotted" w:sz="4" w:space="0" w:color="auto"/>
            </w:tcBorders>
          </w:tcPr>
          <w:p w14:paraId="04666686" w14:textId="77777777" w:rsidR="00505A19" w:rsidRDefault="00505A19" w:rsidP="00D202A5">
            <w:pPr>
              <w:jc w:val="center"/>
            </w:pPr>
            <w:r>
              <w:t>9</w:t>
            </w:r>
          </w:p>
        </w:tc>
      </w:tr>
      <w:tr w:rsidR="00505A19" w14:paraId="0AC82875" w14:textId="77777777" w:rsidTr="00D202A5">
        <w:tc>
          <w:tcPr>
            <w:tcW w:w="1458" w:type="dxa"/>
            <w:tcBorders>
              <w:top w:val="dotted" w:sz="4" w:space="0" w:color="auto"/>
              <w:bottom w:val="dotted" w:sz="4" w:space="0" w:color="auto"/>
              <w:right w:val="dotted" w:sz="4" w:space="0" w:color="auto"/>
            </w:tcBorders>
          </w:tcPr>
          <w:p w14:paraId="789C6E04"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2435792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2769894" w14:textId="77777777" w:rsidR="00505A19" w:rsidRDefault="00505A19" w:rsidP="00D202A5">
            <w:pPr>
              <w:jc w:val="center"/>
            </w:pPr>
            <w:r>
              <w:t>7</w:t>
            </w:r>
          </w:p>
        </w:tc>
      </w:tr>
      <w:tr w:rsidR="00505A19" w14:paraId="25672D74" w14:textId="77777777" w:rsidTr="00D202A5">
        <w:tc>
          <w:tcPr>
            <w:tcW w:w="1458" w:type="dxa"/>
            <w:tcBorders>
              <w:top w:val="dotted" w:sz="4" w:space="0" w:color="auto"/>
              <w:right w:val="dotted" w:sz="4" w:space="0" w:color="auto"/>
            </w:tcBorders>
          </w:tcPr>
          <w:p w14:paraId="3BC4B6F1"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04AB1C5D" w14:textId="77777777" w:rsidR="00505A19" w:rsidRDefault="00505A19" w:rsidP="00AF5C1A">
            <w:r>
              <w:t>Extension identifying the file format:</w:t>
            </w:r>
          </w:p>
          <w:p w14:paraId="336BC2F9" w14:textId="77777777" w:rsidR="00505A19" w:rsidRDefault="00505A19" w:rsidP="00161CFD">
            <w:pPr>
              <w:ind w:left="720"/>
            </w:pPr>
            <w:r>
              <w:t xml:space="preserve">.txt – fixed </w:t>
            </w:r>
          </w:p>
          <w:p w14:paraId="4823A439" w14:textId="77777777" w:rsidR="00505A19" w:rsidRDefault="00505A19" w:rsidP="00161CFD">
            <w:pPr>
              <w:ind w:left="720"/>
            </w:pPr>
            <w:r>
              <w:t>.csv – comma delimited</w:t>
            </w:r>
          </w:p>
          <w:p w14:paraId="6C8A3EA7" w14:textId="4B3AC318" w:rsidR="00AA050F" w:rsidRDefault="00505A19">
            <w:pPr>
              <w:ind w:left="720"/>
            </w:pPr>
            <w:r>
              <w:t>.tab – tab delimited</w:t>
            </w:r>
          </w:p>
        </w:tc>
        <w:tc>
          <w:tcPr>
            <w:tcW w:w="2448" w:type="dxa"/>
            <w:tcBorders>
              <w:top w:val="dotted" w:sz="4" w:space="0" w:color="auto"/>
              <w:left w:val="dotted" w:sz="4" w:space="0" w:color="auto"/>
            </w:tcBorders>
          </w:tcPr>
          <w:p w14:paraId="0E9280E3" w14:textId="77777777" w:rsidR="00505A19" w:rsidRDefault="003C5F6A" w:rsidP="00D202A5">
            <w:pPr>
              <w:jc w:val="center"/>
            </w:pPr>
            <w:r>
              <w:t>4</w:t>
            </w:r>
          </w:p>
        </w:tc>
      </w:tr>
      <w:bookmarkEnd w:id="43"/>
    </w:tbl>
    <w:p w14:paraId="1FC540CA" w14:textId="77777777" w:rsidR="00707D89" w:rsidRDefault="00707D89" w:rsidP="00707D89"/>
    <w:p w14:paraId="6D534080" w14:textId="77777777" w:rsidR="007824D3" w:rsidRDefault="009256BA" w:rsidP="009256BA">
      <w:pPr>
        <w:pStyle w:val="Heading1"/>
      </w:pPr>
      <w:r>
        <w:br w:type="page"/>
      </w:r>
      <w:bookmarkStart w:id="122" w:name="_Toc527612209"/>
      <w:r w:rsidR="00663ECC">
        <w:lastRenderedPageBreak/>
        <w:t>FIXED OR DELIMITED FILES</w:t>
      </w:r>
      <w:bookmarkEnd w:id="122"/>
      <w:r w:rsidR="007824D3">
        <w:t xml:space="preserve"> </w:t>
      </w:r>
    </w:p>
    <w:p w14:paraId="2DDE546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558CE75" w14:textId="77777777" w:rsidR="002C72C5" w:rsidRDefault="002C72C5" w:rsidP="002C72C5"/>
    <w:p w14:paraId="7AF52C93" w14:textId="77777777" w:rsidR="002C72C5" w:rsidRDefault="002C72C5" w:rsidP="002C72C5">
      <w:r>
        <w:t xml:space="preserve">The “Pop” column in the header and data records is coded as follows: </w:t>
      </w:r>
    </w:p>
    <w:p w14:paraId="2ABC0DF2" w14:textId="77777777" w:rsidR="002C72C5" w:rsidRDefault="002C72C5" w:rsidP="002C72C5"/>
    <w:p w14:paraId="0B6FD136" w14:textId="77777777" w:rsidR="002C72C5" w:rsidRDefault="002C72C5" w:rsidP="002C72C5">
      <w:pPr>
        <w:ind w:left="720"/>
      </w:pPr>
      <w:r>
        <w:t xml:space="preserve">M - Mandatory, this field must always be populated </w:t>
      </w:r>
    </w:p>
    <w:p w14:paraId="5BB9C55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0D50B81" w14:textId="77777777" w:rsidR="002C72C5" w:rsidRDefault="002C72C5" w:rsidP="002C72C5">
      <w:pPr>
        <w:ind w:left="720"/>
      </w:pPr>
      <w:r>
        <w:t>O - Optional, data in this field are optional</w:t>
      </w:r>
    </w:p>
    <w:p w14:paraId="0827065E" w14:textId="1467C338" w:rsidR="00D22F29" w:rsidRPr="00D22F29" w:rsidRDefault="00D22F29" w:rsidP="00D22F29"/>
    <w:p w14:paraId="5C2C07F5" w14:textId="77777777" w:rsidR="007824D3" w:rsidRDefault="007824D3" w:rsidP="00A476A1">
      <w:pPr>
        <w:pStyle w:val="Heading2"/>
      </w:pPr>
      <w:bookmarkStart w:id="123" w:name="_Toc130370053"/>
      <w:bookmarkStart w:id="124" w:name="_Toc131242429"/>
      <w:bookmarkStart w:id="125" w:name="_Toc527612210"/>
      <w:r>
        <w:t>Header Record Definition</w:t>
      </w:r>
      <w:bookmarkEnd w:id="123"/>
      <w:bookmarkEnd w:id="124"/>
      <w:bookmarkEnd w:id="125"/>
    </w:p>
    <w:p w14:paraId="203A361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43A81C6" w14:textId="77777777" w:rsidR="007824D3" w:rsidRDefault="007824D3"/>
    <w:p w14:paraId="03916C3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29"/>
        <w:gridCol w:w="826"/>
        <w:gridCol w:w="710"/>
        <w:gridCol w:w="744"/>
        <w:gridCol w:w="574"/>
        <w:gridCol w:w="3461"/>
        <w:gridCol w:w="1802"/>
      </w:tblGrid>
      <w:tr w:rsidR="00F77FE0" w:rsidRPr="000740A6" w14:paraId="55885A10" w14:textId="77777777" w:rsidTr="00C1728C">
        <w:trPr>
          <w:tblHeader/>
          <w:jc w:val="center"/>
        </w:trPr>
        <w:tc>
          <w:tcPr>
            <w:tcW w:w="703" w:type="pct"/>
            <w:tcBorders>
              <w:top w:val="double" w:sz="6" w:space="0" w:color="145192"/>
              <w:bottom w:val="double" w:sz="6" w:space="0" w:color="145192"/>
              <w:right w:val="double" w:sz="6" w:space="0" w:color="145192"/>
            </w:tcBorders>
            <w:shd w:val="clear" w:color="auto" w:fill="145192"/>
            <w:vAlign w:val="center"/>
          </w:tcPr>
          <w:p w14:paraId="7CF12104" w14:textId="77777777" w:rsidR="00F77FE0" w:rsidRPr="000740A6" w:rsidRDefault="00F77FE0" w:rsidP="00442867">
            <w:pPr>
              <w:jc w:val="center"/>
              <w:rPr>
                <w:rFonts w:ascii="Arial Narrow" w:eastAsia="Arial Unicode MS" w:hAnsi="Arial Narrow"/>
                <w:b/>
                <w:bCs/>
                <w:color w:val="FFFFFF"/>
                <w:sz w:val="20"/>
                <w:szCs w:val="20"/>
              </w:rPr>
            </w:pPr>
            <w:bookmarkStart w:id="126" w:name="_Toc130370054"/>
            <w:bookmarkStart w:id="127" w:name="_Toc131242430"/>
            <w:r w:rsidRPr="000740A6">
              <w:rPr>
                <w:rFonts w:ascii="Arial Narrow" w:hAnsi="Arial Narrow"/>
                <w:b/>
                <w:bCs/>
                <w:color w:val="FFFFFF"/>
                <w:sz w:val="20"/>
                <w:szCs w:val="20"/>
              </w:rPr>
              <w:t>Data Element Name</w:t>
            </w:r>
          </w:p>
        </w:tc>
        <w:tc>
          <w:tcPr>
            <w:tcW w:w="4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8C88A5" w14:textId="33D2F943"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w:t>
            </w:r>
            <w:r w:rsidRPr="000740A6">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62F4E3"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59853B"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30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F58D6F7" w14:textId="77777777" w:rsidR="00F77FE0" w:rsidRPr="000740A6" w:rsidRDefault="00F77FE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3B93DB"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5EA40608" w14:textId="77777777" w:rsidR="00F77FE0" w:rsidRPr="000740A6" w:rsidRDefault="00F77FE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F77FE0" w:rsidRPr="000740A6" w14:paraId="731212FC" w14:textId="77777777" w:rsidTr="00C1728C">
        <w:trPr>
          <w:jc w:val="center"/>
        </w:trPr>
        <w:tc>
          <w:tcPr>
            <w:tcW w:w="703" w:type="pct"/>
            <w:tcBorders>
              <w:top w:val="double" w:sz="6" w:space="0" w:color="145192"/>
            </w:tcBorders>
            <w:tcMar>
              <w:top w:w="43" w:type="dxa"/>
              <w:left w:w="43" w:type="dxa"/>
              <w:bottom w:w="43" w:type="dxa"/>
              <w:right w:w="43" w:type="dxa"/>
            </w:tcMar>
          </w:tcPr>
          <w:p w14:paraId="6AF40D00"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Type</w:t>
            </w:r>
          </w:p>
        </w:tc>
        <w:tc>
          <w:tcPr>
            <w:tcW w:w="437" w:type="pct"/>
            <w:tcBorders>
              <w:top w:val="double" w:sz="6" w:space="0" w:color="145192"/>
            </w:tcBorders>
            <w:tcMar>
              <w:top w:w="43" w:type="dxa"/>
              <w:left w:w="43" w:type="dxa"/>
              <w:bottom w:w="43" w:type="dxa"/>
              <w:right w:w="43" w:type="dxa"/>
            </w:tcMar>
          </w:tcPr>
          <w:p w14:paraId="2FA3962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1C38E2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50</w:t>
            </w:r>
          </w:p>
        </w:tc>
        <w:tc>
          <w:tcPr>
            <w:tcW w:w="394" w:type="pct"/>
            <w:tcBorders>
              <w:top w:val="double" w:sz="6" w:space="0" w:color="145192"/>
            </w:tcBorders>
            <w:tcMar>
              <w:top w:w="43" w:type="dxa"/>
              <w:left w:w="43" w:type="dxa"/>
              <w:bottom w:w="43" w:type="dxa"/>
              <w:right w:w="43" w:type="dxa"/>
            </w:tcMar>
          </w:tcPr>
          <w:p w14:paraId="3631A5B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Borders>
              <w:top w:val="double" w:sz="6" w:space="0" w:color="145192"/>
            </w:tcBorders>
            <w:tcMar>
              <w:top w:w="43" w:type="dxa"/>
              <w:left w:w="43" w:type="dxa"/>
              <w:bottom w:w="43" w:type="dxa"/>
              <w:right w:w="43" w:type="dxa"/>
            </w:tcMar>
          </w:tcPr>
          <w:p w14:paraId="29B0449D"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Borders>
              <w:top w:val="double" w:sz="6" w:space="0" w:color="145192"/>
            </w:tcBorders>
            <w:tcMar>
              <w:top w:w="43" w:type="dxa"/>
              <w:left w:w="43" w:type="dxa"/>
              <w:bottom w:w="43" w:type="dxa"/>
              <w:right w:w="43" w:type="dxa"/>
            </w:tcMar>
          </w:tcPr>
          <w:p w14:paraId="6A4505A9"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954" w:type="pct"/>
            <w:tcBorders>
              <w:top w:val="double" w:sz="6" w:space="0" w:color="145192"/>
            </w:tcBorders>
            <w:tcMar>
              <w:top w:w="43" w:type="dxa"/>
              <w:left w:w="43" w:type="dxa"/>
              <w:bottom w:w="43" w:type="dxa"/>
              <w:right w:w="43" w:type="dxa"/>
            </w:tcMar>
          </w:tcPr>
          <w:p w14:paraId="74F7214C" w14:textId="77777777" w:rsidR="00F77FE0" w:rsidRDefault="00F77FE0" w:rsidP="00442867">
            <w:pPr>
              <w:rPr>
                <w:rFonts w:ascii="Arial Narrow" w:hAnsi="Arial Narrow"/>
                <w:b/>
                <w:sz w:val="20"/>
                <w:szCs w:val="20"/>
              </w:rPr>
            </w:pPr>
            <w:r>
              <w:rPr>
                <w:rFonts w:ascii="Arial Narrow" w:hAnsi="Arial Narrow"/>
                <w:b/>
                <w:sz w:val="20"/>
                <w:szCs w:val="20"/>
              </w:rPr>
              <w:t>SEA GRADUATION RATE ADJUSTED COHORT</w:t>
            </w:r>
          </w:p>
          <w:p w14:paraId="7C7C1DBB" w14:textId="77777777" w:rsidR="00F77FE0" w:rsidRDefault="00F77FE0" w:rsidP="00442867">
            <w:pPr>
              <w:rPr>
                <w:rFonts w:ascii="Arial Narrow" w:hAnsi="Arial Narrow"/>
                <w:b/>
                <w:sz w:val="20"/>
                <w:szCs w:val="20"/>
              </w:rPr>
            </w:pPr>
          </w:p>
          <w:p w14:paraId="408D853F" w14:textId="77777777" w:rsidR="00F77FE0" w:rsidRDefault="00F77FE0" w:rsidP="00442867">
            <w:pPr>
              <w:rPr>
                <w:rFonts w:ascii="Arial Narrow" w:hAnsi="Arial Narrow"/>
                <w:b/>
                <w:sz w:val="20"/>
                <w:szCs w:val="20"/>
              </w:rPr>
            </w:pPr>
            <w:r>
              <w:rPr>
                <w:rFonts w:ascii="Arial Narrow" w:hAnsi="Arial Narrow"/>
                <w:b/>
                <w:sz w:val="20"/>
                <w:szCs w:val="20"/>
              </w:rPr>
              <w:t>LEA GRADUATION RATE ADJUSTED COHORT</w:t>
            </w:r>
          </w:p>
          <w:p w14:paraId="103D9489" w14:textId="77777777" w:rsidR="00F77FE0" w:rsidRDefault="00F77FE0" w:rsidP="00442867">
            <w:pPr>
              <w:rPr>
                <w:rFonts w:ascii="Arial Narrow" w:hAnsi="Arial Narrow"/>
                <w:b/>
                <w:sz w:val="20"/>
                <w:szCs w:val="20"/>
              </w:rPr>
            </w:pPr>
          </w:p>
          <w:p w14:paraId="098A6E6A" w14:textId="33805801" w:rsidR="00F77FE0" w:rsidRDefault="00F77FE0" w:rsidP="00726783">
            <w:pPr>
              <w:rPr>
                <w:rFonts w:ascii="Arial Narrow" w:hAnsi="Arial Narrow"/>
                <w:b/>
                <w:sz w:val="20"/>
                <w:szCs w:val="20"/>
              </w:rPr>
            </w:pPr>
            <w:r>
              <w:rPr>
                <w:rFonts w:ascii="Arial Narrow" w:hAnsi="Arial Narrow"/>
                <w:b/>
                <w:sz w:val="20"/>
                <w:szCs w:val="20"/>
              </w:rPr>
              <w:t>SCHOOL GRADUATION RATE ADJUSTED COHORT</w:t>
            </w:r>
          </w:p>
        </w:tc>
      </w:tr>
      <w:tr w:rsidR="00F77FE0" w:rsidRPr="000740A6" w14:paraId="40826963" w14:textId="77777777" w:rsidTr="00CF65F0">
        <w:trPr>
          <w:jc w:val="center"/>
        </w:trPr>
        <w:tc>
          <w:tcPr>
            <w:tcW w:w="703" w:type="pct"/>
            <w:tcMar>
              <w:top w:w="43" w:type="dxa"/>
              <w:left w:w="43" w:type="dxa"/>
              <w:bottom w:w="43" w:type="dxa"/>
              <w:right w:w="43" w:type="dxa"/>
            </w:tcMar>
          </w:tcPr>
          <w:p w14:paraId="176F46DC" w14:textId="7347FD46"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Total Records in File</w:t>
            </w:r>
          </w:p>
        </w:tc>
        <w:tc>
          <w:tcPr>
            <w:tcW w:w="437" w:type="pct"/>
            <w:tcMar>
              <w:top w:w="43" w:type="dxa"/>
              <w:left w:w="43" w:type="dxa"/>
              <w:bottom w:w="43" w:type="dxa"/>
              <w:right w:w="43" w:type="dxa"/>
            </w:tcMar>
          </w:tcPr>
          <w:p w14:paraId="22FE1C66"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51</w:t>
            </w:r>
          </w:p>
        </w:tc>
        <w:tc>
          <w:tcPr>
            <w:tcW w:w="376" w:type="pct"/>
            <w:tcMar>
              <w:top w:w="43" w:type="dxa"/>
              <w:left w:w="43" w:type="dxa"/>
              <w:bottom w:w="43" w:type="dxa"/>
              <w:right w:w="43" w:type="dxa"/>
            </w:tcMar>
          </w:tcPr>
          <w:p w14:paraId="09942A8F"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10</w:t>
            </w:r>
          </w:p>
        </w:tc>
        <w:tc>
          <w:tcPr>
            <w:tcW w:w="394" w:type="pct"/>
            <w:tcMar>
              <w:top w:w="43" w:type="dxa"/>
              <w:left w:w="43" w:type="dxa"/>
              <w:bottom w:w="43" w:type="dxa"/>
              <w:right w:w="43" w:type="dxa"/>
            </w:tcMar>
          </w:tcPr>
          <w:p w14:paraId="1431579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Number</w:t>
            </w:r>
          </w:p>
        </w:tc>
        <w:tc>
          <w:tcPr>
            <w:tcW w:w="304" w:type="pct"/>
            <w:tcMar>
              <w:top w:w="43" w:type="dxa"/>
              <w:left w:w="43" w:type="dxa"/>
              <w:bottom w:w="43" w:type="dxa"/>
              <w:right w:w="43" w:type="dxa"/>
            </w:tcMar>
          </w:tcPr>
          <w:p w14:paraId="43F9F2B4"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66E0BBBB"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954" w:type="pct"/>
            <w:tcMar>
              <w:top w:w="43" w:type="dxa"/>
              <w:left w:w="43" w:type="dxa"/>
              <w:bottom w:w="43" w:type="dxa"/>
              <w:right w:w="43" w:type="dxa"/>
            </w:tcMar>
          </w:tcPr>
          <w:p w14:paraId="568ED4B1"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D6185" w:rsidRPr="000740A6" w14:paraId="5A74F4E9" w14:textId="77777777" w:rsidTr="00CF65F0">
        <w:trPr>
          <w:jc w:val="center"/>
        </w:trPr>
        <w:tc>
          <w:tcPr>
            <w:tcW w:w="703" w:type="pct"/>
            <w:tcMar>
              <w:top w:w="43" w:type="dxa"/>
              <w:left w:w="43" w:type="dxa"/>
              <w:bottom w:w="43" w:type="dxa"/>
              <w:right w:w="43" w:type="dxa"/>
            </w:tcMar>
          </w:tcPr>
          <w:p w14:paraId="6611C1B2" w14:textId="77777777" w:rsidR="00FD6185" w:rsidRPr="000740A6" w:rsidRDefault="00FD6185" w:rsidP="00117E6F">
            <w:pPr>
              <w:rPr>
                <w:rFonts w:ascii="Arial Narrow" w:eastAsia="Arial Unicode MS" w:hAnsi="Arial Narrow"/>
                <w:sz w:val="20"/>
                <w:szCs w:val="20"/>
              </w:rPr>
            </w:pPr>
            <w:r w:rsidRPr="000740A6">
              <w:rPr>
                <w:rFonts w:ascii="Arial Narrow" w:hAnsi="Arial Narrow"/>
                <w:sz w:val="20"/>
                <w:szCs w:val="20"/>
              </w:rPr>
              <w:t xml:space="preserve">File Name </w:t>
            </w:r>
          </w:p>
        </w:tc>
        <w:tc>
          <w:tcPr>
            <w:tcW w:w="437" w:type="pct"/>
            <w:tcMar>
              <w:top w:w="43" w:type="dxa"/>
              <w:left w:w="43" w:type="dxa"/>
              <w:bottom w:w="43" w:type="dxa"/>
              <w:right w:w="43" w:type="dxa"/>
            </w:tcMar>
          </w:tcPr>
          <w:p w14:paraId="5240B57C"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61</w:t>
            </w:r>
          </w:p>
        </w:tc>
        <w:tc>
          <w:tcPr>
            <w:tcW w:w="376" w:type="pct"/>
            <w:tcMar>
              <w:top w:w="43" w:type="dxa"/>
              <w:left w:w="43" w:type="dxa"/>
              <w:bottom w:w="43" w:type="dxa"/>
              <w:right w:w="43" w:type="dxa"/>
            </w:tcMar>
          </w:tcPr>
          <w:p w14:paraId="177F3E80"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25</w:t>
            </w:r>
          </w:p>
        </w:tc>
        <w:tc>
          <w:tcPr>
            <w:tcW w:w="394" w:type="pct"/>
            <w:tcMar>
              <w:top w:w="43" w:type="dxa"/>
              <w:left w:w="43" w:type="dxa"/>
              <w:bottom w:w="43" w:type="dxa"/>
              <w:right w:w="43" w:type="dxa"/>
            </w:tcMar>
          </w:tcPr>
          <w:p w14:paraId="078D6FEC" w14:textId="77777777" w:rsidR="00FD6185" w:rsidRPr="000740A6" w:rsidRDefault="00FD6185"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80B65C8" w14:textId="77777777" w:rsidR="00FD6185" w:rsidRPr="000740A6" w:rsidRDefault="00FD61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484C9A93"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Mar>
              <w:top w:w="43" w:type="dxa"/>
              <w:left w:w="43" w:type="dxa"/>
              <w:bottom w:w="43" w:type="dxa"/>
              <w:right w:w="43" w:type="dxa"/>
            </w:tcMar>
          </w:tcPr>
          <w:p w14:paraId="3DD2C8FA" w14:textId="77777777" w:rsidR="00FD6185" w:rsidRPr="000740A6" w:rsidRDefault="00FD6185" w:rsidP="00442867">
            <w:pPr>
              <w:rPr>
                <w:rFonts w:ascii="Arial Narrow" w:eastAsia="Arial Unicode MS" w:hAnsi="Arial Narrow"/>
                <w:sz w:val="20"/>
                <w:szCs w:val="20"/>
              </w:rPr>
            </w:pPr>
            <w:r>
              <w:rPr>
                <w:rFonts w:ascii="Arial Narrow" w:hAnsi="Arial Narrow"/>
                <w:sz w:val="20"/>
                <w:szCs w:val="20"/>
              </w:rPr>
              <w:t> See section 3.0</w:t>
            </w:r>
          </w:p>
        </w:tc>
      </w:tr>
      <w:tr w:rsidR="00F77FE0" w:rsidRPr="000740A6" w14:paraId="25ACF44E" w14:textId="77777777" w:rsidTr="00CF65F0">
        <w:trPr>
          <w:jc w:val="center"/>
        </w:trPr>
        <w:tc>
          <w:tcPr>
            <w:tcW w:w="703" w:type="pct"/>
            <w:tcMar>
              <w:top w:w="43" w:type="dxa"/>
              <w:left w:w="43" w:type="dxa"/>
              <w:bottom w:w="43" w:type="dxa"/>
              <w:right w:w="43" w:type="dxa"/>
            </w:tcMar>
          </w:tcPr>
          <w:p w14:paraId="53E4838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File Identifier</w:t>
            </w:r>
          </w:p>
        </w:tc>
        <w:tc>
          <w:tcPr>
            <w:tcW w:w="437" w:type="pct"/>
            <w:tcMar>
              <w:top w:w="43" w:type="dxa"/>
              <w:left w:w="43" w:type="dxa"/>
              <w:bottom w:w="43" w:type="dxa"/>
              <w:right w:w="43" w:type="dxa"/>
            </w:tcMar>
          </w:tcPr>
          <w:p w14:paraId="0096E009"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86</w:t>
            </w:r>
          </w:p>
        </w:tc>
        <w:tc>
          <w:tcPr>
            <w:tcW w:w="376" w:type="pct"/>
            <w:tcMar>
              <w:top w:w="43" w:type="dxa"/>
              <w:left w:w="43" w:type="dxa"/>
              <w:bottom w:w="43" w:type="dxa"/>
              <w:right w:w="43" w:type="dxa"/>
            </w:tcMar>
          </w:tcPr>
          <w:p w14:paraId="371D74C3"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32</w:t>
            </w:r>
          </w:p>
        </w:tc>
        <w:tc>
          <w:tcPr>
            <w:tcW w:w="394" w:type="pct"/>
            <w:tcMar>
              <w:top w:w="43" w:type="dxa"/>
              <w:left w:w="43" w:type="dxa"/>
              <w:bottom w:w="43" w:type="dxa"/>
              <w:right w:w="43" w:type="dxa"/>
            </w:tcMar>
          </w:tcPr>
          <w:p w14:paraId="00153F3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4A273F9A"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5EBFE53D" w14:textId="77777777" w:rsidR="00F77FE0" w:rsidRPr="000740A6" w:rsidRDefault="00F77FE0" w:rsidP="00CB1F4C">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954" w:type="pct"/>
            <w:tcMar>
              <w:top w:w="43" w:type="dxa"/>
              <w:left w:w="43" w:type="dxa"/>
              <w:bottom w:w="43" w:type="dxa"/>
              <w:right w:w="43" w:type="dxa"/>
            </w:tcMar>
          </w:tcPr>
          <w:p w14:paraId="02CA4B0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974419" w:rsidRPr="000740A6" w14:paraId="040811C3" w14:textId="77777777" w:rsidTr="00C1728C">
        <w:trPr>
          <w:jc w:val="center"/>
        </w:trPr>
        <w:tc>
          <w:tcPr>
            <w:tcW w:w="703" w:type="pct"/>
            <w:tcMar>
              <w:top w:w="43" w:type="dxa"/>
              <w:left w:w="43" w:type="dxa"/>
              <w:bottom w:w="43" w:type="dxa"/>
              <w:right w:w="43" w:type="dxa"/>
            </w:tcMar>
          </w:tcPr>
          <w:p w14:paraId="772526FB"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File Reporting Period</w:t>
            </w:r>
          </w:p>
        </w:tc>
        <w:tc>
          <w:tcPr>
            <w:tcW w:w="437" w:type="pct"/>
            <w:tcMar>
              <w:top w:w="43" w:type="dxa"/>
              <w:left w:w="43" w:type="dxa"/>
              <w:bottom w:w="43" w:type="dxa"/>
              <w:right w:w="43" w:type="dxa"/>
            </w:tcMar>
          </w:tcPr>
          <w:p w14:paraId="67556970"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118</w:t>
            </w:r>
          </w:p>
        </w:tc>
        <w:tc>
          <w:tcPr>
            <w:tcW w:w="376" w:type="pct"/>
            <w:tcMar>
              <w:top w:w="43" w:type="dxa"/>
              <w:left w:w="43" w:type="dxa"/>
              <w:bottom w:w="43" w:type="dxa"/>
              <w:right w:w="43" w:type="dxa"/>
            </w:tcMar>
          </w:tcPr>
          <w:p w14:paraId="52BACA13"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9</w:t>
            </w:r>
          </w:p>
        </w:tc>
        <w:tc>
          <w:tcPr>
            <w:tcW w:w="394" w:type="pct"/>
            <w:tcMar>
              <w:top w:w="43" w:type="dxa"/>
              <w:left w:w="43" w:type="dxa"/>
              <w:bottom w:w="43" w:type="dxa"/>
              <w:right w:w="43" w:type="dxa"/>
            </w:tcMar>
          </w:tcPr>
          <w:p w14:paraId="62E71351" w14:textId="77777777" w:rsidR="00974419" w:rsidRPr="000740A6" w:rsidRDefault="00974419"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5DCF127" w14:textId="77777777" w:rsidR="00974419" w:rsidRPr="000740A6" w:rsidRDefault="00974419"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181C4022" w14:textId="77777777" w:rsidR="00974419" w:rsidRPr="000740A6" w:rsidRDefault="00974419" w:rsidP="00F77FE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CCYY", where either a hyphen or a space separates the beginning </w:t>
            </w:r>
            <w:r>
              <w:rPr>
                <w:rFonts w:ascii="Arial Narrow" w:hAnsi="Arial Narrow"/>
                <w:sz w:val="20"/>
                <w:szCs w:val="20"/>
              </w:rPr>
              <w:lastRenderedPageBreak/>
              <w:t xml:space="preserve">and ending years. </w:t>
            </w:r>
          </w:p>
        </w:tc>
        <w:tc>
          <w:tcPr>
            <w:tcW w:w="954" w:type="pct"/>
            <w:tcMar>
              <w:top w:w="43" w:type="dxa"/>
              <w:left w:w="43" w:type="dxa"/>
              <w:bottom w:w="43" w:type="dxa"/>
              <w:right w:w="43" w:type="dxa"/>
            </w:tcMar>
          </w:tcPr>
          <w:p w14:paraId="0ED51F76" w14:textId="693D8AF8" w:rsidR="00974419" w:rsidRDefault="001E3A48" w:rsidP="00442867">
            <w:pPr>
              <w:rPr>
                <w:rFonts w:ascii="Arial Narrow" w:hAnsi="Arial Narrow"/>
                <w:b/>
                <w:sz w:val="20"/>
                <w:szCs w:val="20"/>
              </w:rPr>
            </w:pPr>
            <w:r>
              <w:rPr>
                <w:rFonts w:ascii="Arial Narrow" w:hAnsi="Arial Narrow"/>
                <w:b/>
                <w:sz w:val="20"/>
                <w:szCs w:val="20"/>
              </w:rPr>
              <w:lastRenderedPageBreak/>
              <w:t>2018-2019</w:t>
            </w:r>
          </w:p>
          <w:p w14:paraId="1EBA82C5" w14:textId="77777777" w:rsidR="00974419" w:rsidRDefault="00974419" w:rsidP="00442867">
            <w:pPr>
              <w:rPr>
                <w:rFonts w:ascii="Arial Narrow" w:hAnsi="Arial Narrow"/>
                <w:b/>
                <w:sz w:val="20"/>
                <w:szCs w:val="20"/>
              </w:rPr>
            </w:pPr>
          </w:p>
          <w:p w14:paraId="7437841F" w14:textId="2C6381D5" w:rsidR="00974419" w:rsidRPr="00CF65F0" w:rsidRDefault="001E3A48" w:rsidP="00442867">
            <w:pPr>
              <w:rPr>
                <w:rFonts w:ascii="Arial Narrow" w:hAnsi="Arial Narrow"/>
                <w:b/>
                <w:sz w:val="20"/>
              </w:rPr>
            </w:pPr>
            <w:r>
              <w:rPr>
                <w:rFonts w:ascii="Arial Narrow" w:hAnsi="Arial Narrow"/>
                <w:sz w:val="20"/>
                <w:szCs w:val="20"/>
              </w:rPr>
              <w:t>OR</w:t>
            </w:r>
          </w:p>
          <w:p w14:paraId="10D4A12F" w14:textId="77777777" w:rsidR="00974419" w:rsidRDefault="00974419" w:rsidP="00442867">
            <w:pPr>
              <w:rPr>
                <w:rFonts w:ascii="Arial Narrow" w:hAnsi="Arial Narrow"/>
                <w:b/>
                <w:sz w:val="20"/>
                <w:szCs w:val="20"/>
              </w:rPr>
            </w:pPr>
          </w:p>
          <w:p w14:paraId="48384EBB" w14:textId="79093477" w:rsidR="00974419" w:rsidRPr="00CF65F0" w:rsidRDefault="001E3A48" w:rsidP="00442867">
            <w:pPr>
              <w:rPr>
                <w:rFonts w:ascii="Arial Narrow" w:hAnsi="Arial Narrow"/>
                <w:b/>
                <w:sz w:val="20"/>
              </w:rPr>
            </w:pPr>
            <w:r>
              <w:rPr>
                <w:rFonts w:ascii="Arial Narrow" w:hAnsi="Arial Narrow"/>
                <w:b/>
                <w:sz w:val="20"/>
                <w:szCs w:val="20"/>
              </w:rPr>
              <w:lastRenderedPageBreak/>
              <w:t>2018 2019</w:t>
            </w:r>
          </w:p>
        </w:tc>
      </w:tr>
      <w:tr w:rsidR="00F77FE0" w:rsidRPr="000740A6" w14:paraId="26982C84" w14:textId="77777777" w:rsidTr="00CF65F0">
        <w:trPr>
          <w:jc w:val="center"/>
        </w:trPr>
        <w:tc>
          <w:tcPr>
            <w:tcW w:w="703" w:type="pct"/>
            <w:tcMar>
              <w:top w:w="43" w:type="dxa"/>
              <w:left w:w="43" w:type="dxa"/>
              <w:bottom w:w="43" w:type="dxa"/>
              <w:right w:w="43" w:type="dxa"/>
            </w:tcMar>
          </w:tcPr>
          <w:p w14:paraId="449E186B"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lastRenderedPageBreak/>
              <w:t>Filler</w:t>
            </w:r>
          </w:p>
        </w:tc>
        <w:tc>
          <w:tcPr>
            <w:tcW w:w="437" w:type="pct"/>
            <w:tcMar>
              <w:top w:w="43" w:type="dxa"/>
              <w:left w:w="43" w:type="dxa"/>
              <w:bottom w:w="43" w:type="dxa"/>
              <w:right w:w="43" w:type="dxa"/>
            </w:tcMar>
          </w:tcPr>
          <w:p w14:paraId="001B9727"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127</w:t>
            </w:r>
          </w:p>
        </w:tc>
        <w:tc>
          <w:tcPr>
            <w:tcW w:w="376" w:type="pct"/>
            <w:tcMar>
              <w:top w:w="43" w:type="dxa"/>
              <w:left w:w="43" w:type="dxa"/>
              <w:bottom w:w="43" w:type="dxa"/>
              <w:right w:w="43" w:type="dxa"/>
            </w:tcMar>
          </w:tcPr>
          <w:p w14:paraId="3D8251F7" w14:textId="77777777" w:rsidR="00F77FE0" w:rsidRPr="000740A6" w:rsidRDefault="00F77FE0" w:rsidP="00442867">
            <w:pPr>
              <w:rPr>
                <w:rFonts w:ascii="Arial Narrow" w:eastAsia="Arial Unicode MS" w:hAnsi="Arial Narrow"/>
                <w:sz w:val="20"/>
                <w:szCs w:val="20"/>
              </w:rPr>
            </w:pPr>
            <w:r>
              <w:rPr>
                <w:rFonts w:ascii="Arial Narrow" w:hAnsi="Arial Narrow"/>
                <w:sz w:val="20"/>
                <w:szCs w:val="20"/>
              </w:rPr>
              <w:t>224</w:t>
            </w:r>
          </w:p>
        </w:tc>
        <w:tc>
          <w:tcPr>
            <w:tcW w:w="394" w:type="pct"/>
            <w:tcMar>
              <w:top w:w="43" w:type="dxa"/>
              <w:left w:w="43" w:type="dxa"/>
              <w:bottom w:w="43" w:type="dxa"/>
              <w:right w:w="43" w:type="dxa"/>
            </w:tcMar>
          </w:tcPr>
          <w:p w14:paraId="4B8F3D4F"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String</w:t>
            </w:r>
          </w:p>
        </w:tc>
        <w:tc>
          <w:tcPr>
            <w:tcW w:w="304" w:type="pct"/>
            <w:tcMar>
              <w:top w:w="43" w:type="dxa"/>
              <w:left w:w="43" w:type="dxa"/>
              <w:bottom w:w="43" w:type="dxa"/>
              <w:right w:w="43" w:type="dxa"/>
            </w:tcMar>
          </w:tcPr>
          <w:p w14:paraId="512FD9FD"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33CA9408"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Leave filler field blank.</w:t>
            </w:r>
          </w:p>
        </w:tc>
        <w:tc>
          <w:tcPr>
            <w:tcW w:w="954" w:type="pct"/>
            <w:tcMar>
              <w:top w:w="43" w:type="dxa"/>
              <w:left w:w="43" w:type="dxa"/>
              <w:bottom w:w="43" w:type="dxa"/>
              <w:right w:w="43" w:type="dxa"/>
            </w:tcMar>
          </w:tcPr>
          <w:p w14:paraId="7D9DB791"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w:t>
            </w:r>
          </w:p>
        </w:tc>
      </w:tr>
      <w:tr w:rsidR="00F77FE0" w:rsidRPr="000740A6" w14:paraId="3A7D0DF0" w14:textId="77777777" w:rsidTr="00CF65F0">
        <w:trPr>
          <w:jc w:val="center"/>
        </w:trPr>
        <w:tc>
          <w:tcPr>
            <w:tcW w:w="703" w:type="pct"/>
            <w:tcMar>
              <w:top w:w="43" w:type="dxa"/>
              <w:left w:w="43" w:type="dxa"/>
              <w:bottom w:w="43" w:type="dxa"/>
              <w:right w:w="43" w:type="dxa"/>
            </w:tcMar>
          </w:tcPr>
          <w:p w14:paraId="36F07ABA"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7" w:type="pct"/>
            <w:tcMar>
              <w:top w:w="43" w:type="dxa"/>
              <w:left w:w="43" w:type="dxa"/>
              <w:bottom w:w="43" w:type="dxa"/>
              <w:right w:w="43" w:type="dxa"/>
            </w:tcMar>
          </w:tcPr>
          <w:p w14:paraId="42A102F1"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351</w:t>
            </w:r>
          </w:p>
        </w:tc>
        <w:tc>
          <w:tcPr>
            <w:tcW w:w="376" w:type="pct"/>
            <w:tcMar>
              <w:top w:w="43" w:type="dxa"/>
              <w:left w:w="43" w:type="dxa"/>
              <w:bottom w:w="43" w:type="dxa"/>
              <w:right w:w="43" w:type="dxa"/>
            </w:tcMar>
          </w:tcPr>
          <w:p w14:paraId="35FABB6E"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1</w:t>
            </w:r>
          </w:p>
        </w:tc>
        <w:tc>
          <w:tcPr>
            <w:tcW w:w="394" w:type="pct"/>
            <w:tcMar>
              <w:top w:w="43" w:type="dxa"/>
              <w:left w:w="43" w:type="dxa"/>
              <w:bottom w:w="43" w:type="dxa"/>
              <w:right w:w="43" w:type="dxa"/>
            </w:tcMar>
          </w:tcPr>
          <w:p w14:paraId="6EF549AB"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304" w:type="pct"/>
            <w:tcMar>
              <w:top w:w="43" w:type="dxa"/>
              <w:left w:w="43" w:type="dxa"/>
              <w:bottom w:w="43" w:type="dxa"/>
              <w:right w:w="43" w:type="dxa"/>
            </w:tcMar>
          </w:tcPr>
          <w:p w14:paraId="531815BD" w14:textId="77777777" w:rsidR="00F77FE0" w:rsidRPr="000740A6" w:rsidRDefault="00F77FE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832" w:type="pct"/>
            <w:tcMar>
              <w:top w:w="43" w:type="dxa"/>
              <w:left w:w="43" w:type="dxa"/>
              <w:bottom w:w="43" w:type="dxa"/>
              <w:right w:w="43" w:type="dxa"/>
            </w:tcMar>
          </w:tcPr>
          <w:p w14:paraId="5E06CDCC" w14:textId="77777777"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954" w:type="pct"/>
            <w:tcMar>
              <w:top w:w="43" w:type="dxa"/>
              <w:left w:w="43" w:type="dxa"/>
              <w:bottom w:w="43" w:type="dxa"/>
              <w:right w:w="43" w:type="dxa"/>
            </w:tcMar>
          </w:tcPr>
          <w:p w14:paraId="4611F8A8" w14:textId="39156543" w:rsidR="00F77FE0" w:rsidRPr="000740A6" w:rsidRDefault="00F77FE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6A8C7FE9" w14:textId="77777777" w:rsidR="00D34CC9" w:rsidRDefault="00D34CC9" w:rsidP="00D34CC9">
      <w:pPr>
        <w:rPr>
          <w:b/>
          <w:sz w:val="20"/>
          <w:szCs w:val="20"/>
        </w:rPr>
      </w:pPr>
    </w:p>
    <w:p w14:paraId="2B13F1AD" w14:textId="77777777" w:rsidR="00D03910" w:rsidRPr="00252B8E" w:rsidRDefault="00D03910" w:rsidP="00D03910">
      <w:pPr>
        <w:rPr>
          <w:sz w:val="22"/>
          <w:szCs w:val="20"/>
        </w:rPr>
      </w:pPr>
      <w:r w:rsidRPr="00252B8E">
        <w:rPr>
          <w:sz w:val="22"/>
          <w:szCs w:val="20"/>
        </w:rPr>
        <w:t>Below is an example of a header record.</w:t>
      </w:r>
    </w:p>
    <w:p w14:paraId="372B4022" w14:textId="77777777" w:rsidR="00D03910" w:rsidRDefault="00D03910" w:rsidP="00D34CC9">
      <w:pPr>
        <w:rPr>
          <w:b/>
          <w:sz w:val="20"/>
          <w:szCs w:val="20"/>
        </w:rPr>
      </w:pPr>
    </w:p>
    <w:p w14:paraId="11481A5E" w14:textId="77777777" w:rsidR="00D34CC9" w:rsidRDefault="00D34CC9" w:rsidP="00D34CC9">
      <w:pPr>
        <w:rPr>
          <w:b/>
          <w:sz w:val="20"/>
          <w:szCs w:val="20"/>
        </w:rPr>
      </w:pPr>
      <w:r>
        <w:rPr>
          <w:b/>
          <w:sz w:val="20"/>
          <w:szCs w:val="20"/>
        </w:rPr>
        <w:t>Table 4.1–2:  Header Record Example</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57"/>
        <w:gridCol w:w="8573"/>
      </w:tblGrid>
      <w:tr w:rsidR="00EF032B" w:rsidRPr="00117E6F" w14:paraId="2563DE14" w14:textId="77777777" w:rsidTr="00DF5B11">
        <w:tc>
          <w:tcPr>
            <w:tcW w:w="1057" w:type="dxa"/>
          </w:tcPr>
          <w:p w14:paraId="16283C9A"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Format</w:t>
            </w:r>
          </w:p>
        </w:tc>
        <w:tc>
          <w:tcPr>
            <w:tcW w:w="8573" w:type="dxa"/>
          </w:tcPr>
          <w:p w14:paraId="20A9991E"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File Type,Total Records in File,File Name,File Identifier,File Reporting Period,Filler,Carriage Return / Line Feed (CRLF)</w:t>
            </w:r>
          </w:p>
        </w:tc>
      </w:tr>
      <w:tr w:rsidR="00EF032B" w:rsidRPr="00117E6F" w14:paraId="40560DEA" w14:textId="77777777" w:rsidTr="00DF5B11">
        <w:tc>
          <w:tcPr>
            <w:tcW w:w="1057" w:type="dxa"/>
          </w:tcPr>
          <w:p w14:paraId="034B785D" w14:textId="77777777" w:rsidR="00EF032B" w:rsidRPr="00117E6F" w:rsidRDefault="00EF032B" w:rsidP="00EF032B">
            <w:pPr>
              <w:rPr>
                <w:rFonts w:ascii="Arial Narrow" w:hAnsi="Arial Narrow" w:cs="Courier New"/>
                <w:noProof/>
                <w:sz w:val="22"/>
                <w:szCs w:val="22"/>
              </w:rPr>
            </w:pPr>
            <w:r w:rsidRPr="00117E6F">
              <w:rPr>
                <w:rFonts w:ascii="Arial Narrow" w:hAnsi="Arial Narrow" w:cs="Courier New"/>
                <w:noProof/>
                <w:sz w:val="22"/>
                <w:szCs w:val="22"/>
              </w:rPr>
              <w:t>Example</w:t>
            </w:r>
          </w:p>
        </w:tc>
        <w:tc>
          <w:tcPr>
            <w:tcW w:w="8573" w:type="dxa"/>
          </w:tcPr>
          <w:p w14:paraId="01554C20" w14:textId="28B20751" w:rsidR="00EF032B" w:rsidRPr="00117E6F" w:rsidRDefault="00F77FE0" w:rsidP="001E3A48">
            <w:pPr>
              <w:rPr>
                <w:rFonts w:ascii="Arial Narrow" w:hAnsi="Arial Narrow" w:cs="Courier New"/>
                <w:noProof/>
                <w:sz w:val="22"/>
                <w:szCs w:val="22"/>
              </w:rPr>
            </w:pPr>
            <w:r>
              <w:rPr>
                <w:rFonts w:ascii="Arial Narrow" w:hAnsi="Arial Narrow" w:cs="Courier New"/>
                <w:noProof/>
                <w:sz w:val="22"/>
                <w:szCs w:val="22"/>
              </w:rPr>
              <w:t>SCHOOL GRADUATION RATE ADJUSTED COHORT,15,euschGRADRTCOHv000001.csv,characters to identify file,2018-2019,¶</w:t>
            </w:r>
          </w:p>
        </w:tc>
      </w:tr>
    </w:tbl>
    <w:p w14:paraId="4060B3E0" w14:textId="6BB8EB72" w:rsidR="00D22F29" w:rsidRDefault="00D22F29" w:rsidP="00D34CC9"/>
    <w:p w14:paraId="58E1785B" w14:textId="77777777" w:rsidR="007824D3" w:rsidRDefault="007824D3" w:rsidP="00A476A1">
      <w:pPr>
        <w:pStyle w:val="Heading2"/>
      </w:pPr>
      <w:bookmarkStart w:id="128" w:name="_Toc527612211"/>
      <w:r>
        <w:t>Data Record Definition</w:t>
      </w:r>
      <w:bookmarkEnd w:id="126"/>
      <w:bookmarkEnd w:id="127"/>
      <w:bookmarkEnd w:id="128"/>
    </w:p>
    <w:p w14:paraId="5CD32F0C" w14:textId="2153EDB3" w:rsidR="00891B00" w:rsidRDefault="00891B00" w:rsidP="00891B00">
      <w:pPr>
        <w:keepNext/>
      </w:pPr>
      <w:r>
        <w:t xml:space="preserve">Data records are required and immediately follow the header record in every file submitted to the ESS.  Data records provide the </w:t>
      </w:r>
      <w:r w:rsidR="00FD6185">
        <w:t>graduation rates for specific student subgroups and for all students</w:t>
      </w:r>
      <w:r>
        <w:t xml:space="preserve"> for the education units.</w:t>
      </w:r>
    </w:p>
    <w:p w14:paraId="2CC0C018" w14:textId="77777777" w:rsidR="00EA454C" w:rsidRDefault="00EA454C"/>
    <w:p w14:paraId="79961F4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10"/>
        <w:gridCol w:w="820"/>
        <w:gridCol w:w="705"/>
        <w:gridCol w:w="741"/>
        <w:gridCol w:w="506"/>
        <w:gridCol w:w="3278"/>
        <w:gridCol w:w="1986"/>
      </w:tblGrid>
      <w:tr w:rsidR="00891B00" w:rsidRPr="000740A6" w14:paraId="0AB24679" w14:textId="77777777" w:rsidTr="00C1728C">
        <w:trPr>
          <w:tblHeader/>
          <w:jc w:val="center"/>
        </w:trPr>
        <w:tc>
          <w:tcPr>
            <w:tcW w:w="746" w:type="pct"/>
            <w:tcBorders>
              <w:top w:val="double" w:sz="6" w:space="0" w:color="145192"/>
              <w:bottom w:val="double" w:sz="6" w:space="0" w:color="145192"/>
              <w:right w:val="double" w:sz="6" w:space="0" w:color="145192"/>
            </w:tcBorders>
            <w:shd w:val="clear" w:color="auto" w:fill="145192"/>
            <w:vAlign w:val="center"/>
          </w:tcPr>
          <w:p w14:paraId="0F3BAADC"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3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168452" w14:textId="485BDCD8"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w:t>
            </w:r>
            <w:r w:rsidRPr="000740A6">
              <w:rPr>
                <w:rFonts w:ascii="Arial Narrow" w:hAnsi="Arial Narrow"/>
                <w:b/>
                <w:bCs/>
                <w:color w:val="FFFFFF"/>
                <w:sz w:val="20"/>
                <w:szCs w:val="20"/>
              </w:rPr>
              <w:br/>
              <w:t>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DF4C28"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9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795281"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B5EECA4" w14:textId="77777777" w:rsidR="00891B00" w:rsidRPr="000740A6" w:rsidRDefault="00891B00" w:rsidP="00442867">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A917E2"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49061DCE" w14:textId="77777777" w:rsidR="00891B00" w:rsidRPr="000740A6" w:rsidRDefault="00891B00" w:rsidP="00442867">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17318D" w:rsidRPr="000740A6" w14:paraId="390C8C68" w14:textId="77777777" w:rsidTr="00C1728C">
        <w:trPr>
          <w:jc w:val="center"/>
        </w:trPr>
        <w:tc>
          <w:tcPr>
            <w:tcW w:w="746" w:type="pct"/>
            <w:tcBorders>
              <w:top w:val="double" w:sz="6" w:space="0" w:color="145192"/>
            </w:tcBorders>
            <w:tcMar>
              <w:top w:w="43" w:type="dxa"/>
              <w:left w:w="43" w:type="dxa"/>
              <w:bottom w:w="43" w:type="dxa"/>
              <w:right w:w="43" w:type="dxa"/>
            </w:tcMar>
          </w:tcPr>
          <w:p w14:paraId="7446533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File Record Number</w:t>
            </w:r>
          </w:p>
        </w:tc>
        <w:tc>
          <w:tcPr>
            <w:tcW w:w="434" w:type="pct"/>
            <w:tcBorders>
              <w:top w:val="double" w:sz="6" w:space="0" w:color="145192"/>
            </w:tcBorders>
            <w:tcMar>
              <w:top w:w="43" w:type="dxa"/>
              <w:left w:w="43" w:type="dxa"/>
              <w:bottom w:w="43" w:type="dxa"/>
              <w:right w:w="43" w:type="dxa"/>
            </w:tcMar>
          </w:tcPr>
          <w:p w14:paraId="48F44FB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5FA2B908"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10</w:t>
            </w:r>
          </w:p>
        </w:tc>
        <w:tc>
          <w:tcPr>
            <w:tcW w:w="392" w:type="pct"/>
            <w:tcBorders>
              <w:top w:val="double" w:sz="6" w:space="0" w:color="145192"/>
            </w:tcBorders>
            <w:tcMar>
              <w:top w:w="43" w:type="dxa"/>
              <w:left w:w="43" w:type="dxa"/>
              <w:bottom w:w="43" w:type="dxa"/>
              <w:right w:w="43" w:type="dxa"/>
            </w:tcMar>
          </w:tcPr>
          <w:p w14:paraId="00A13F6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Number</w:t>
            </w:r>
          </w:p>
        </w:tc>
        <w:tc>
          <w:tcPr>
            <w:tcW w:w="268" w:type="pct"/>
            <w:tcBorders>
              <w:top w:val="double" w:sz="6" w:space="0" w:color="145192"/>
            </w:tcBorders>
            <w:tcMar>
              <w:top w:w="43" w:type="dxa"/>
              <w:left w:w="43" w:type="dxa"/>
              <w:bottom w:w="43" w:type="dxa"/>
              <w:right w:w="43" w:type="dxa"/>
            </w:tcMar>
          </w:tcPr>
          <w:p w14:paraId="450AF211"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4FF55C3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2E0118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F71085" w:rsidRPr="000740A6" w14:paraId="7A733438" w14:textId="77777777" w:rsidTr="00CF65F0">
        <w:trPr>
          <w:jc w:val="center"/>
        </w:trPr>
        <w:tc>
          <w:tcPr>
            <w:tcW w:w="746" w:type="pct"/>
            <w:tcMar>
              <w:top w:w="43" w:type="dxa"/>
              <w:left w:w="43" w:type="dxa"/>
              <w:bottom w:w="43" w:type="dxa"/>
              <w:right w:w="43" w:type="dxa"/>
            </w:tcMar>
          </w:tcPr>
          <w:p w14:paraId="31734600" w14:textId="2907B251" w:rsidR="00F71085" w:rsidRPr="000740A6" w:rsidRDefault="00F71085" w:rsidP="00757CEF">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34" w:type="pct"/>
            <w:tcMar>
              <w:top w:w="43" w:type="dxa"/>
              <w:left w:w="43" w:type="dxa"/>
              <w:bottom w:w="43" w:type="dxa"/>
              <w:right w:w="43" w:type="dxa"/>
            </w:tcMar>
          </w:tcPr>
          <w:p w14:paraId="2E514E22" w14:textId="77777777" w:rsidR="00F71085" w:rsidRPr="000740A6" w:rsidRDefault="00F71085" w:rsidP="00442867">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002F49EB" w14:textId="77777777" w:rsidR="00F71085" w:rsidRPr="000740A6" w:rsidRDefault="00F71085"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31336E80" w14:textId="77777777" w:rsidR="00F71085" w:rsidRPr="000740A6" w:rsidRDefault="00F71085"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D22EBD6" w14:textId="77777777" w:rsidR="00F71085" w:rsidRPr="000740A6" w:rsidRDefault="00F71085"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5FBE2F9B" w14:textId="0D5BC68F" w:rsidR="00F71085" w:rsidRPr="000740A6" w:rsidRDefault="00F71085" w:rsidP="008761E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1E35365C" w14:textId="77777777" w:rsidR="00F71085" w:rsidRPr="000740A6" w:rsidRDefault="00F71085" w:rsidP="008761E5">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91B00" w:rsidRPr="000740A6" w14:paraId="3981D70A" w14:textId="77777777" w:rsidTr="00CF65F0">
        <w:trPr>
          <w:jc w:val="center"/>
        </w:trPr>
        <w:tc>
          <w:tcPr>
            <w:tcW w:w="746" w:type="pct"/>
            <w:tcMar>
              <w:top w:w="43" w:type="dxa"/>
              <w:left w:w="43" w:type="dxa"/>
              <w:bottom w:w="43" w:type="dxa"/>
              <w:right w:w="43" w:type="dxa"/>
            </w:tcMar>
          </w:tcPr>
          <w:p w14:paraId="30A74F84" w14:textId="47CB5E53" w:rsidR="00891B00" w:rsidRPr="000740A6" w:rsidRDefault="00891B00" w:rsidP="00442867">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34" w:type="pct"/>
            <w:tcMar>
              <w:top w:w="43" w:type="dxa"/>
              <w:left w:w="43" w:type="dxa"/>
              <w:bottom w:w="43" w:type="dxa"/>
              <w:right w:w="43" w:type="dxa"/>
            </w:tcMar>
          </w:tcPr>
          <w:p w14:paraId="1DA24882"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75C456A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w:t>
            </w:r>
          </w:p>
        </w:tc>
        <w:tc>
          <w:tcPr>
            <w:tcW w:w="392" w:type="pct"/>
            <w:tcMar>
              <w:top w:w="43" w:type="dxa"/>
              <w:left w:w="43" w:type="dxa"/>
              <w:bottom w:w="43" w:type="dxa"/>
              <w:right w:w="43" w:type="dxa"/>
            </w:tcMar>
          </w:tcPr>
          <w:p w14:paraId="083C2932"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7051A64"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69D21CC8"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3CA7162C" w14:textId="77777777" w:rsidR="00891B00" w:rsidRPr="000740A6" w:rsidRDefault="00891B00" w:rsidP="00442867">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710A76F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w:t>
            </w:r>
          </w:p>
        </w:tc>
      </w:tr>
      <w:tr w:rsidR="00891B00" w:rsidRPr="000740A6" w14:paraId="5A2E9C28" w14:textId="77777777" w:rsidTr="00CF65F0">
        <w:trPr>
          <w:jc w:val="center"/>
        </w:trPr>
        <w:tc>
          <w:tcPr>
            <w:tcW w:w="746" w:type="pct"/>
            <w:tcMar>
              <w:top w:w="43" w:type="dxa"/>
              <w:left w:w="43" w:type="dxa"/>
              <w:bottom w:w="43" w:type="dxa"/>
              <w:right w:w="43" w:type="dxa"/>
            </w:tcMar>
          </w:tcPr>
          <w:p w14:paraId="45236C3B" w14:textId="0C795E84" w:rsidR="003C3EF7" w:rsidRPr="00C70E4F" w:rsidRDefault="00891B00" w:rsidP="00442867">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w:t>
            </w:r>
            <w:r w:rsidR="003C3EF7">
              <w:rPr>
                <w:rFonts w:ascii="Arial Narrow" w:hAnsi="Arial Narrow"/>
                <w:sz w:val="20"/>
                <w:szCs w:val="20"/>
              </w:rPr>
              <w:t>tate)</w:t>
            </w:r>
          </w:p>
        </w:tc>
        <w:tc>
          <w:tcPr>
            <w:tcW w:w="434" w:type="pct"/>
            <w:tcMar>
              <w:top w:w="43" w:type="dxa"/>
              <w:left w:w="43" w:type="dxa"/>
              <w:bottom w:w="43" w:type="dxa"/>
              <w:right w:w="43" w:type="dxa"/>
            </w:tcMar>
          </w:tcPr>
          <w:p w14:paraId="7AFBE5DA"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73" w:type="pct"/>
            <w:tcMar>
              <w:top w:w="43" w:type="dxa"/>
              <w:left w:w="43" w:type="dxa"/>
              <w:bottom w:w="43" w:type="dxa"/>
              <w:right w:w="43" w:type="dxa"/>
            </w:tcMar>
          </w:tcPr>
          <w:p w14:paraId="2CADD4E8"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14</w:t>
            </w:r>
          </w:p>
        </w:tc>
        <w:tc>
          <w:tcPr>
            <w:tcW w:w="392" w:type="pct"/>
            <w:tcMar>
              <w:top w:w="43" w:type="dxa"/>
              <w:left w:w="43" w:type="dxa"/>
              <w:bottom w:w="43" w:type="dxa"/>
              <w:right w:w="43" w:type="dxa"/>
            </w:tcMar>
          </w:tcPr>
          <w:p w14:paraId="23CD93BC"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0A969C4"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1E4B4F35" w14:textId="2E30A1C8"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4A2A7746"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SEA level - Blank</w:t>
            </w:r>
          </w:p>
        </w:tc>
      </w:tr>
      <w:tr w:rsidR="00891B00" w:rsidRPr="000740A6" w14:paraId="396CEFDB" w14:textId="77777777" w:rsidTr="00CF65F0">
        <w:trPr>
          <w:jc w:val="center"/>
        </w:trPr>
        <w:tc>
          <w:tcPr>
            <w:tcW w:w="746" w:type="pct"/>
            <w:tcMar>
              <w:top w:w="43" w:type="dxa"/>
              <w:left w:w="43" w:type="dxa"/>
              <w:bottom w:w="43" w:type="dxa"/>
              <w:right w:w="43" w:type="dxa"/>
            </w:tcMar>
          </w:tcPr>
          <w:p w14:paraId="4929A1AB" w14:textId="488D04B6" w:rsidR="003C3EF7" w:rsidRPr="00C70E4F" w:rsidRDefault="00891B00" w:rsidP="00442867">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C70E4F">
              <w:rPr>
                <w:rFonts w:ascii="Arial Narrow" w:hAnsi="Arial Narrow"/>
                <w:sz w:val="20"/>
                <w:szCs w:val="20"/>
              </w:rPr>
              <w:t>I</w:t>
            </w:r>
            <w:r w:rsidRPr="000740A6">
              <w:rPr>
                <w:rFonts w:ascii="Arial Narrow" w:hAnsi="Arial Narrow"/>
                <w:sz w:val="20"/>
                <w:szCs w:val="20"/>
              </w:rPr>
              <w:t>dentifier</w:t>
            </w:r>
            <w:r w:rsidR="003C3EF7">
              <w:rPr>
                <w:rFonts w:ascii="Arial Narrow" w:hAnsi="Arial Narrow"/>
                <w:sz w:val="20"/>
                <w:szCs w:val="20"/>
              </w:rPr>
              <w:t xml:space="preserve"> </w:t>
            </w:r>
            <w:r w:rsidR="00C70E4F">
              <w:rPr>
                <w:rFonts w:ascii="Arial Narrow" w:hAnsi="Arial Narrow"/>
                <w:sz w:val="20"/>
                <w:szCs w:val="20"/>
              </w:rPr>
              <w:t>(State)</w:t>
            </w:r>
          </w:p>
        </w:tc>
        <w:tc>
          <w:tcPr>
            <w:tcW w:w="434" w:type="pct"/>
            <w:tcMar>
              <w:top w:w="43" w:type="dxa"/>
              <w:left w:w="43" w:type="dxa"/>
              <w:bottom w:w="43" w:type="dxa"/>
              <w:right w:w="43" w:type="dxa"/>
            </w:tcMar>
          </w:tcPr>
          <w:p w14:paraId="5D2BEF9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29</w:t>
            </w:r>
          </w:p>
        </w:tc>
        <w:tc>
          <w:tcPr>
            <w:tcW w:w="373" w:type="pct"/>
            <w:tcMar>
              <w:top w:w="43" w:type="dxa"/>
              <w:left w:w="43" w:type="dxa"/>
              <w:bottom w:w="43" w:type="dxa"/>
              <w:right w:w="43" w:type="dxa"/>
            </w:tcMar>
          </w:tcPr>
          <w:p w14:paraId="799459B6"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4B4288BD"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52848A9C"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41C6553E" w14:textId="2BB4C9E8"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051" w:type="pct"/>
            <w:tcMar>
              <w:top w:w="43" w:type="dxa"/>
              <w:left w:w="43" w:type="dxa"/>
              <w:bottom w:w="43" w:type="dxa"/>
              <w:right w:w="43" w:type="dxa"/>
            </w:tcMar>
          </w:tcPr>
          <w:p w14:paraId="70C10BCE" w14:textId="77777777" w:rsidR="00891B00" w:rsidRDefault="00891B00" w:rsidP="00442867">
            <w:pPr>
              <w:rPr>
                <w:rFonts w:ascii="Arial Narrow" w:hAnsi="Arial Narrow"/>
                <w:sz w:val="20"/>
                <w:szCs w:val="20"/>
              </w:rPr>
            </w:pPr>
            <w:r w:rsidRPr="000740A6">
              <w:rPr>
                <w:rFonts w:ascii="Arial Narrow" w:hAnsi="Arial Narrow"/>
                <w:sz w:val="20"/>
                <w:szCs w:val="20"/>
              </w:rPr>
              <w:t> SEA level – Blank</w:t>
            </w:r>
          </w:p>
          <w:p w14:paraId="38EEC756" w14:textId="77777777" w:rsidR="00B86F02" w:rsidRDefault="00B86F02" w:rsidP="00442867">
            <w:pPr>
              <w:rPr>
                <w:rFonts w:ascii="Arial Narrow" w:hAnsi="Arial Narrow"/>
                <w:sz w:val="20"/>
                <w:szCs w:val="20"/>
              </w:rPr>
            </w:pPr>
            <w:r w:rsidRPr="000740A6">
              <w:rPr>
                <w:rFonts w:ascii="Arial Narrow" w:hAnsi="Arial Narrow"/>
                <w:sz w:val="20"/>
                <w:szCs w:val="20"/>
              </w:rPr>
              <w:t> LEA level – Blank</w:t>
            </w:r>
          </w:p>
          <w:p w14:paraId="3B61FE7E" w14:textId="77777777" w:rsidR="00B86F02" w:rsidRPr="000740A6" w:rsidRDefault="00B86F02" w:rsidP="00442867">
            <w:pPr>
              <w:rPr>
                <w:rFonts w:ascii="Arial Narrow" w:eastAsia="Arial Unicode MS" w:hAnsi="Arial Narrow"/>
                <w:sz w:val="20"/>
                <w:szCs w:val="20"/>
              </w:rPr>
            </w:pPr>
          </w:p>
        </w:tc>
      </w:tr>
      <w:tr w:rsidR="00891B00" w:rsidRPr="000740A6" w14:paraId="32756F87" w14:textId="77777777" w:rsidTr="00C1728C">
        <w:trPr>
          <w:jc w:val="center"/>
        </w:trPr>
        <w:tc>
          <w:tcPr>
            <w:tcW w:w="746" w:type="pct"/>
            <w:tcMar>
              <w:top w:w="43" w:type="dxa"/>
              <w:left w:w="43" w:type="dxa"/>
              <w:bottom w:w="43" w:type="dxa"/>
              <w:right w:w="43" w:type="dxa"/>
            </w:tcMar>
          </w:tcPr>
          <w:p w14:paraId="233A745C"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Table Name</w:t>
            </w:r>
          </w:p>
        </w:tc>
        <w:tc>
          <w:tcPr>
            <w:tcW w:w="434" w:type="pct"/>
            <w:tcMar>
              <w:top w:w="43" w:type="dxa"/>
              <w:left w:w="43" w:type="dxa"/>
              <w:bottom w:w="43" w:type="dxa"/>
              <w:right w:w="43" w:type="dxa"/>
            </w:tcMar>
          </w:tcPr>
          <w:p w14:paraId="148EB20F"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49</w:t>
            </w:r>
          </w:p>
        </w:tc>
        <w:tc>
          <w:tcPr>
            <w:tcW w:w="373" w:type="pct"/>
            <w:tcMar>
              <w:top w:w="43" w:type="dxa"/>
              <w:left w:w="43" w:type="dxa"/>
              <w:bottom w:w="43" w:type="dxa"/>
              <w:right w:w="43" w:type="dxa"/>
            </w:tcMar>
          </w:tcPr>
          <w:p w14:paraId="4151AB9C"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20</w:t>
            </w:r>
          </w:p>
        </w:tc>
        <w:tc>
          <w:tcPr>
            <w:tcW w:w="392" w:type="pct"/>
            <w:tcMar>
              <w:top w:w="43" w:type="dxa"/>
              <w:left w:w="43" w:type="dxa"/>
              <w:bottom w:w="43" w:type="dxa"/>
              <w:right w:w="43" w:type="dxa"/>
            </w:tcMar>
          </w:tcPr>
          <w:p w14:paraId="7531686B"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37FCE88" w14:textId="77777777" w:rsidR="00891B00" w:rsidRPr="00365B61" w:rsidRDefault="00891B00" w:rsidP="00442867">
            <w:pPr>
              <w:jc w:val="center"/>
              <w:rPr>
                <w:rFonts w:ascii="Arial Narrow"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5922DC0C" w14:textId="50CF78AE" w:rsidR="00891B00" w:rsidRPr="00365B61" w:rsidRDefault="00054AA1" w:rsidP="00442867">
            <w:pPr>
              <w:rPr>
                <w:rFonts w:ascii="Arial Narrow" w:hAnsi="Arial Narrow"/>
                <w:sz w:val="20"/>
                <w:szCs w:val="20"/>
              </w:rPr>
            </w:pPr>
            <w:r>
              <w:rPr>
                <w:rFonts w:ascii="Arial Narrow" w:hAnsi="Arial Narrow"/>
                <w:sz w:val="20"/>
                <w:szCs w:val="20"/>
              </w:rPr>
              <w:t xml:space="preserve">See </w:t>
            </w:r>
            <w:r w:rsidR="00365B61">
              <w:rPr>
                <w:rFonts w:ascii="Arial Narrow" w:hAnsi="Arial Narrow"/>
                <w:sz w:val="20"/>
                <w:szCs w:val="20"/>
              </w:rPr>
              <w:t xml:space="preserve">table 2.3-2 </w:t>
            </w:r>
            <w:r w:rsidR="00FD60AC" w:rsidRPr="00365B61">
              <w:rPr>
                <w:rFonts w:ascii="Arial Narrow" w:hAnsi="Arial Narrow"/>
                <w:sz w:val="20"/>
                <w:szCs w:val="20"/>
              </w:rPr>
              <w:t xml:space="preserve">Adjusted-Cohort </w:t>
            </w:r>
            <w:r w:rsidR="00FD60AC" w:rsidRPr="00365B61">
              <w:rPr>
                <w:rFonts w:ascii="Arial Narrow" w:hAnsi="Arial Narrow"/>
                <w:sz w:val="20"/>
                <w:szCs w:val="20"/>
              </w:rPr>
              <w:lastRenderedPageBreak/>
              <w:t>Graduation Rate Table Names Used in Files</w:t>
            </w:r>
          </w:p>
        </w:tc>
        <w:tc>
          <w:tcPr>
            <w:tcW w:w="1051" w:type="pct"/>
            <w:tcMar>
              <w:top w:w="43" w:type="dxa"/>
              <w:left w:w="43" w:type="dxa"/>
              <w:bottom w:w="43" w:type="dxa"/>
              <w:right w:w="43" w:type="dxa"/>
            </w:tcMar>
          </w:tcPr>
          <w:p w14:paraId="7E9C59DD" w14:textId="2C80E9DC" w:rsidR="00054AA1" w:rsidRDefault="00891B00" w:rsidP="00442867">
            <w:pPr>
              <w:rPr>
                <w:rFonts w:ascii="Arial Narrow" w:hAnsi="Arial Narrow"/>
                <w:b/>
                <w:sz w:val="20"/>
                <w:szCs w:val="20"/>
              </w:rPr>
            </w:pPr>
            <w:r>
              <w:rPr>
                <w:rFonts w:ascii="Arial Narrow" w:hAnsi="Arial Narrow"/>
                <w:b/>
                <w:sz w:val="20"/>
                <w:szCs w:val="20"/>
              </w:rPr>
              <w:lastRenderedPageBreak/>
              <w:t>GRADRT4YRADJ</w:t>
            </w:r>
          </w:p>
          <w:p w14:paraId="333140CA" w14:textId="77777777" w:rsidR="00054AA1" w:rsidRDefault="00054AA1" w:rsidP="00442867">
            <w:pPr>
              <w:rPr>
                <w:rFonts w:ascii="Arial Narrow" w:hAnsi="Arial Narrow"/>
                <w:b/>
                <w:sz w:val="20"/>
                <w:szCs w:val="20"/>
              </w:rPr>
            </w:pPr>
          </w:p>
          <w:p w14:paraId="038F4B98" w14:textId="77777777" w:rsidR="00054AA1" w:rsidRDefault="00891B00" w:rsidP="00442867">
            <w:pPr>
              <w:rPr>
                <w:rFonts w:ascii="Arial Narrow" w:hAnsi="Arial Narrow"/>
                <w:b/>
                <w:sz w:val="20"/>
                <w:szCs w:val="20"/>
              </w:rPr>
            </w:pPr>
            <w:r>
              <w:rPr>
                <w:rFonts w:ascii="Arial Narrow" w:hAnsi="Arial Narrow"/>
                <w:b/>
                <w:sz w:val="20"/>
                <w:szCs w:val="20"/>
              </w:rPr>
              <w:t>GRADRT5YRADJ</w:t>
            </w:r>
          </w:p>
          <w:p w14:paraId="2B53C144" w14:textId="77777777" w:rsidR="00054AA1" w:rsidRDefault="00054AA1" w:rsidP="00442867">
            <w:pPr>
              <w:rPr>
                <w:rFonts w:ascii="Arial Narrow" w:hAnsi="Arial Narrow"/>
                <w:b/>
                <w:sz w:val="20"/>
                <w:szCs w:val="20"/>
              </w:rPr>
            </w:pPr>
          </w:p>
          <w:p w14:paraId="472A0646" w14:textId="77777777" w:rsidR="00054AA1" w:rsidRDefault="00891B00" w:rsidP="00442867">
            <w:pPr>
              <w:rPr>
                <w:rFonts w:ascii="Arial Narrow" w:hAnsi="Arial Narrow"/>
                <w:b/>
                <w:sz w:val="20"/>
                <w:szCs w:val="20"/>
              </w:rPr>
            </w:pPr>
            <w:r>
              <w:rPr>
                <w:rFonts w:ascii="Arial Narrow" w:hAnsi="Arial Narrow"/>
                <w:b/>
                <w:sz w:val="20"/>
                <w:szCs w:val="20"/>
              </w:rPr>
              <w:t>GRADRT6YRADJ</w:t>
            </w:r>
          </w:p>
        </w:tc>
      </w:tr>
      <w:tr w:rsidR="00891B00" w:rsidRPr="000740A6" w14:paraId="3AA9BFD5" w14:textId="77777777" w:rsidTr="00C1728C">
        <w:trPr>
          <w:jc w:val="center"/>
        </w:trPr>
        <w:tc>
          <w:tcPr>
            <w:tcW w:w="746" w:type="pct"/>
            <w:tcMar>
              <w:top w:w="43" w:type="dxa"/>
              <w:left w:w="43" w:type="dxa"/>
              <w:bottom w:w="43" w:type="dxa"/>
              <w:right w:w="43" w:type="dxa"/>
            </w:tcMar>
          </w:tcPr>
          <w:p w14:paraId="5E446C14"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lastRenderedPageBreak/>
              <w:t>Major Racial and Ethnic Groups</w:t>
            </w:r>
          </w:p>
        </w:tc>
        <w:tc>
          <w:tcPr>
            <w:tcW w:w="434" w:type="pct"/>
            <w:tcMar>
              <w:top w:w="43" w:type="dxa"/>
              <w:left w:w="43" w:type="dxa"/>
              <w:bottom w:w="43" w:type="dxa"/>
              <w:right w:w="43" w:type="dxa"/>
            </w:tcMar>
          </w:tcPr>
          <w:p w14:paraId="01F31389"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69</w:t>
            </w:r>
          </w:p>
        </w:tc>
        <w:tc>
          <w:tcPr>
            <w:tcW w:w="373" w:type="pct"/>
            <w:tcMar>
              <w:top w:w="43" w:type="dxa"/>
              <w:left w:w="43" w:type="dxa"/>
              <w:bottom w:w="43" w:type="dxa"/>
              <w:right w:w="43" w:type="dxa"/>
            </w:tcMar>
          </w:tcPr>
          <w:p w14:paraId="65412132"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0EA35E6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C683FE0"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667344A" w14:textId="5D723352" w:rsidR="00891B00" w:rsidRPr="00B77001" w:rsidRDefault="00891B00" w:rsidP="001E3A48">
            <w:pPr>
              <w:rPr>
                <w:rFonts w:ascii="Arial Narrow" w:hAnsi="Arial Narrow"/>
                <w:sz w:val="20"/>
                <w:szCs w:val="20"/>
              </w:rPr>
            </w:pPr>
            <w:r>
              <w:rPr>
                <w:rFonts w:ascii="Arial Narrow" w:hAnsi="Arial Narrow"/>
                <w:sz w:val="20"/>
                <w:szCs w:val="20"/>
              </w:rPr>
              <w:t>The major racial and ethnic groups states use for accountability and assessment data.</w:t>
            </w:r>
          </w:p>
        </w:tc>
        <w:tc>
          <w:tcPr>
            <w:tcW w:w="1051" w:type="pct"/>
            <w:tcMar>
              <w:top w:w="43" w:type="dxa"/>
              <w:left w:w="43" w:type="dxa"/>
              <w:bottom w:w="43" w:type="dxa"/>
              <w:right w:w="43" w:type="dxa"/>
            </w:tcMar>
          </w:tcPr>
          <w:p w14:paraId="304DD266" w14:textId="6C92E2CC" w:rsidR="00891B00" w:rsidRPr="00C83FCB" w:rsidRDefault="00891B00" w:rsidP="00442867">
            <w:pPr>
              <w:rPr>
                <w:rFonts w:ascii="Arial Narrow" w:hAnsi="Arial Narrow"/>
                <w:bCs/>
                <w:sz w:val="20"/>
                <w:szCs w:val="20"/>
              </w:rPr>
            </w:pPr>
            <w:r>
              <w:rPr>
                <w:rFonts w:ascii="Arial Narrow" w:hAnsi="Arial Narrow"/>
                <w:b/>
                <w:bCs/>
                <w:sz w:val="20"/>
                <w:szCs w:val="20"/>
              </w:rPr>
              <w:t>MAN</w:t>
            </w:r>
            <w:r w:rsidRPr="00CF65F0">
              <w:rPr>
                <w:rFonts w:ascii="Arial Narrow" w:hAnsi="Arial Narrow"/>
                <w:b/>
                <w:sz w:val="20"/>
              </w:rPr>
              <w:t xml:space="preserve"> </w:t>
            </w:r>
            <w:r>
              <w:rPr>
                <w:rFonts w:ascii="Arial Narrow" w:hAnsi="Arial Narrow"/>
                <w:bCs/>
                <w:sz w:val="20"/>
                <w:szCs w:val="20"/>
              </w:rPr>
              <w:t>– American Indian \ Alaska Native \ Native American</w:t>
            </w:r>
          </w:p>
          <w:p w14:paraId="323F8A97"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AB4908E" w14:textId="000B1E32" w:rsidR="00891B00" w:rsidRPr="00C83FCB" w:rsidRDefault="00891B00" w:rsidP="00442867">
            <w:pPr>
              <w:rPr>
                <w:rFonts w:ascii="Arial Narrow" w:hAnsi="Arial Narrow"/>
                <w:bCs/>
                <w:sz w:val="20"/>
                <w:szCs w:val="20"/>
              </w:rPr>
            </w:pPr>
            <w:r>
              <w:rPr>
                <w:rFonts w:ascii="Arial Narrow" w:hAnsi="Arial Narrow"/>
                <w:b/>
                <w:bCs/>
                <w:sz w:val="20"/>
                <w:szCs w:val="20"/>
              </w:rPr>
              <w:t>MAP</w:t>
            </w:r>
            <w:r w:rsidRPr="00CF65F0">
              <w:rPr>
                <w:rFonts w:ascii="Arial Narrow" w:hAnsi="Arial Narrow"/>
                <w:b/>
                <w:sz w:val="20"/>
              </w:rPr>
              <w:t xml:space="preserve"> </w:t>
            </w:r>
            <w:r>
              <w:rPr>
                <w:rFonts w:ascii="Arial Narrow" w:hAnsi="Arial Narrow"/>
                <w:bCs/>
                <w:sz w:val="20"/>
                <w:szCs w:val="20"/>
              </w:rPr>
              <w:t>– Asian \ Pacific Islander</w:t>
            </w:r>
          </w:p>
          <w:p w14:paraId="0C1A7F4A" w14:textId="07F142C0" w:rsidR="00891B00" w:rsidRPr="00C83FCB" w:rsidRDefault="00891B00" w:rsidP="00442867">
            <w:pPr>
              <w:rPr>
                <w:rFonts w:ascii="Arial Narrow" w:hAnsi="Arial Narrow"/>
                <w:bCs/>
                <w:sz w:val="20"/>
                <w:szCs w:val="20"/>
              </w:rPr>
            </w:pPr>
            <w:r>
              <w:rPr>
                <w:rFonts w:ascii="Arial Narrow" w:hAnsi="Arial Narrow"/>
                <w:b/>
                <w:bCs/>
                <w:sz w:val="20"/>
                <w:szCs w:val="20"/>
              </w:rPr>
              <w:t>MB</w:t>
            </w:r>
            <w:r w:rsidRPr="00CF65F0">
              <w:rPr>
                <w:rFonts w:ascii="Arial Narrow" w:hAnsi="Arial Narrow"/>
                <w:b/>
                <w:sz w:val="20"/>
              </w:rPr>
              <w:t xml:space="preserve"> </w:t>
            </w:r>
            <w:r>
              <w:rPr>
                <w:rFonts w:ascii="Arial Narrow" w:hAnsi="Arial Narrow"/>
                <w:bCs/>
                <w:sz w:val="20"/>
                <w:szCs w:val="20"/>
              </w:rPr>
              <w:t>– Black (not Hispanic) African American</w:t>
            </w:r>
          </w:p>
          <w:p w14:paraId="6F91FC57" w14:textId="2AECF84F" w:rsidR="00891B00" w:rsidRPr="00C83FCB" w:rsidRDefault="00891B00" w:rsidP="00442867">
            <w:pPr>
              <w:rPr>
                <w:rFonts w:ascii="Arial Narrow" w:hAnsi="Arial Narrow"/>
                <w:bCs/>
                <w:sz w:val="20"/>
                <w:szCs w:val="20"/>
              </w:rPr>
            </w:pPr>
            <w:r>
              <w:rPr>
                <w:rFonts w:ascii="Arial Narrow" w:hAnsi="Arial Narrow"/>
                <w:b/>
                <w:bCs/>
                <w:sz w:val="20"/>
                <w:szCs w:val="20"/>
              </w:rPr>
              <w:t>MF</w:t>
            </w:r>
            <w:r w:rsidRPr="00CF65F0">
              <w:rPr>
                <w:rFonts w:ascii="Arial Narrow" w:hAnsi="Arial Narrow"/>
                <w:b/>
                <w:sz w:val="20"/>
              </w:rPr>
              <w:t xml:space="preserve"> </w:t>
            </w:r>
            <w:r>
              <w:rPr>
                <w:rFonts w:ascii="Arial Narrow" w:hAnsi="Arial Narrow"/>
                <w:bCs/>
                <w:sz w:val="20"/>
                <w:szCs w:val="20"/>
              </w:rPr>
              <w:t>– Filipino</w:t>
            </w:r>
          </w:p>
          <w:p w14:paraId="4E8A9A3A" w14:textId="07244A05" w:rsidR="00891B00" w:rsidRPr="00C83FCB" w:rsidRDefault="00891B00" w:rsidP="00442867">
            <w:pPr>
              <w:rPr>
                <w:rFonts w:ascii="Arial Narrow" w:hAnsi="Arial Narrow"/>
                <w:bCs/>
                <w:sz w:val="20"/>
                <w:szCs w:val="20"/>
              </w:rPr>
            </w:pPr>
            <w:r>
              <w:rPr>
                <w:rFonts w:ascii="Arial Narrow" w:hAnsi="Arial Narrow"/>
                <w:b/>
                <w:bCs/>
                <w:sz w:val="20"/>
                <w:szCs w:val="20"/>
              </w:rPr>
              <w:t>MHN</w:t>
            </w:r>
            <w:r w:rsidRPr="00CF65F0">
              <w:rPr>
                <w:rFonts w:ascii="Arial Narrow" w:hAnsi="Arial Narrow"/>
                <w:b/>
                <w:sz w:val="20"/>
              </w:rPr>
              <w:t xml:space="preserve"> </w:t>
            </w:r>
            <w:r>
              <w:rPr>
                <w:rFonts w:ascii="Arial Narrow" w:hAnsi="Arial Narrow"/>
                <w:bCs/>
                <w:sz w:val="20"/>
                <w:szCs w:val="20"/>
              </w:rPr>
              <w:t>– Hispanic (not Puerto Rican)</w:t>
            </w:r>
          </w:p>
          <w:p w14:paraId="364B9064" w14:textId="77777777" w:rsidR="00891B00" w:rsidRPr="00C83FCB" w:rsidRDefault="00891B00" w:rsidP="00442867">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0BEF26B2" w14:textId="78D0DB74" w:rsidR="00891B00" w:rsidRPr="00C83FCB" w:rsidRDefault="00891B00" w:rsidP="00442867">
            <w:pPr>
              <w:rPr>
                <w:rFonts w:ascii="Arial Narrow" w:hAnsi="Arial Narrow"/>
                <w:bCs/>
                <w:sz w:val="20"/>
                <w:szCs w:val="20"/>
              </w:rPr>
            </w:pPr>
            <w:r>
              <w:rPr>
                <w:rFonts w:ascii="Arial Narrow" w:hAnsi="Arial Narrow"/>
                <w:b/>
                <w:bCs/>
                <w:sz w:val="20"/>
                <w:szCs w:val="20"/>
              </w:rPr>
              <w:t>MM</w:t>
            </w:r>
            <w:r w:rsidRPr="00CF65F0">
              <w:rPr>
                <w:rFonts w:ascii="Arial Narrow" w:hAnsi="Arial Narrow"/>
                <w:b/>
                <w:sz w:val="20"/>
              </w:rPr>
              <w:t xml:space="preserve"> </w:t>
            </w:r>
            <w:r>
              <w:rPr>
                <w:rFonts w:ascii="Arial Narrow" w:hAnsi="Arial Narrow"/>
                <w:bCs/>
                <w:sz w:val="20"/>
                <w:szCs w:val="20"/>
              </w:rPr>
              <w:t>– Multicultural \ Multiethnic \ Multiracial \ other</w:t>
            </w:r>
          </w:p>
          <w:p w14:paraId="70AC3063" w14:textId="17685DF8" w:rsidR="00891B00" w:rsidRPr="00C83FCB" w:rsidRDefault="00891B00" w:rsidP="00442867">
            <w:pPr>
              <w:rPr>
                <w:rFonts w:ascii="Arial Narrow" w:hAnsi="Arial Narrow"/>
                <w:bCs/>
                <w:sz w:val="20"/>
                <w:szCs w:val="20"/>
              </w:rPr>
            </w:pPr>
            <w:r>
              <w:rPr>
                <w:rFonts w:ascii="Arial Narrow" w:hAnsi="Arial Narrow"/>
                <w:b/>
                <w:bCs/>
                <w:sz w:val="20"/>
                <w:szCs w:val="20"/>
              </w:rPr>
              <w:t>MNP</w:t>
            </w:r>
            <w:r w:rsidRPr="00CF65F0">
              <w:rPr>
                <w:rFonts w:ascii="Arial Narrow" w:hAnsi="Arial Narrow"/>
                <w:b/>
                <w:sz w:val="20"/>
              </w:rPr>
              <w:t xml:space="preserve"> </w:t>
            </w:r>
            <w:r>
              <w:rPr>
                <w:rFonts w:ascii="Arial Narrow" w:hAnsi="Arial Narrow"/>
                <w:bCs/>
                <w:sz w:val="20"/>
                <w:szCs w:val="20"/>
              </w:rPr>
              <w:t>– Native Hawaiian \ other Pacific Islander \ Pacific Islander</w:t>
            </w:r>
          </w:p>
          <w:p w14:paraId="18C928DF" w14:textId="0FD693C1" w:rsidR="00891B00" w:rsidRPr="00C83FCB" w:rsidRDefault="00891B00" w:rsidP="00442867">
            <w:pPr>
              <w:rPr>
                <w:rFonts w:ascii="Arial Narrow" w:hAnsi="Arial Narrow"/>
                <w:bCs/>
                <w:sz w:val="20"/>
                <w:szCs w:val="20"/>
              </w:rPr>
            </w:pPr>
            <w:r>
              <w:rPr>
                <w:rFonts w:ascii="Arial Narrow" w:hAnsi="Arial Narrow"/>
                <w:b/>
                <w:bCs/>
                <w:sz w:val="20"/>
                <w:szCs w:val="20"/>
              </w:rPr>
              <w:t>MPR</w:t>
            </w:r>
            <w:r w:rsidRPr="00CF65F0">
              <w:rPr>
                <w:rFonts w:ascii="Arial Narrow" w:hAnsi="Arial Narrow"/>
                <w:b/>
                <w:sz w:val="20"/>
              </w:rPr>
              <w:t xml:space="preserve"> </w:t>
            </w:r>
            <w:r>
              <w:rPr>
                <w:rFonts w:ascii="Arial Narrow" w:hAnsi="Arial Narrow"/>
                <w:bCs/>
                <w:sz w:val="20"/>
                <w:szCs w:val="20"/>
              </w:rPr>
              <w:t>– Puerto Rican</w:t>
            </w:r>
          </w:p>
          <w:p w14:paraId="7831C3DB" w14:textId="2F1398F4" w:rsidR="00891B00" w:rsidRPr="00C83FCB" w:rsidRDefault="00891B00" w:rsidP="00442867">
            <w:pPr>
              <w:rPr>
                <w:rFonts w:ascii="Arial Narrow" w:hAnsi="Arial Narrow"/>
                <w:bCs/>
                <w:sz w:val="20"/>
                <w:szCs w:val="20"/>
              </w:rPr>
            </w:pPr>
            <w:r>
              <w:rPr>
                <w:rFonts w:ascii="Arial Narrow" w:hAnsi="Arial Narrow"/>
                <w:b/>
                <w:bCs/>
                <w:sz w:val="20"/>
                <w:szCs w:val="20"/>
              </w:rPr>
              <w:t>MW</w:t>
            </w:r>
            <w:r w:rsidRPr="00CF65F0">
              <w:rPr>
                <w:rFonts w:ascii="Arial Narrow" w:hAnsi="Arial Narrow"/>
                <w:b/>
                <w:sz w:val="20"/>
              </w:rPr>
              <w:t xml:space="preserve"> </w:t>
            </w:r>
            <w:r>
              <w:rPr>
                <w:rFonts w:ascii="Arial Narrow" w:hAnsi="Arial Narrow"/>
                <w:bCs/>
                <w:sz w:val="20"/>
                <w:szCs w:val="20"/>
              </w:rPr>
              <w:t>– White (not Hispanic) \ Caucasian</w:t>
            </w:r>
          </w:p>
          <w:p w14:paraId="2833A863" w14:textId="77777777" w:rsidR="00891B00" w:rsidRPr="00CF65F0" w:rsidRDefault="00891B00" w:rsidP="00442867">
            <w:pPr>
              <w:rPr>
                <w:rFonts w:ascii="Arial Narrow" w:hAnsi="Arial Narrow"/>
                <w:sz w:val="20"/>
              </w:rPr>
            </w:pPr>
            <w:r>
              <w:rPr>
                <w:rFonts w:ascii="Arial Narrow" w:hAnsi="Arial Narrow"/>
                <w:b/>
                <w:bCs/>
                <w:sz w:val="20"/>
                <w:szCs w:val="20"/>
              </w:rPr>
              <w:t xml:space="preserve">MISSING </w:t>
            </w:r>
          </w:p>
        </w:tc>
      </w:tr>
      <w:tr w:rsidR="00891B00" w:rsidRPr="000740A6" w14:paraId="79F5CFA2" w14:textId="77777777" w:rsidTr="00C1728C">
        <w:trPr>
          <w:jc w:val="center"/>
        </w:trPr>
        <w:tc>
          <w:tcPr>
            <w:tcW w:w="746" w:type="pct"/>
            <w:tcMar>
              <w:top w:w="43" w:type="dxa"/>
              <w:left w:w="43" w:type="dxa"/>
              <w:bottom w:w="43" w:type="dxa"/>
              <w:right w:w="43" w:type="dxa"/>
            </w:tcMar>
          </w:tcPr>
          <w:p w14:paraId="1D312FA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Disability Status (Only)</w:t>
            </w:r>
          </w:p>
        </w:tc>
        <w:tc>
          <w:tcPr>
            <w:tcW w:w="434" w:type="pct"/>
            <w:tcMar>
              <w:top w:w="43" w:type="dxa"/>
              <w:left w:w="43" w:type="dxa"/>
              <w:bottom w:w="43" w:type="dxa"/>
              <w:right w:w="43" w:type="dxa"/>
            </w:tcMar>
          </w:tcPr>
          <w:p w14:paraId="02FD5137"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84</w:t>
            </w:r>
          </w:p>
        </w:tc>
        <w:tc>
          <w:tcPr>
            <w:tcW w:w="373" w:type="pct"/>
            <w:tcMar>
              <w:top w:w="43" w:type="dxa"/>
              <w:left w:w="43" w:type="dxa"/>
              <w:bottom w:w="43" w:type="dxa"/>
              <w:right w:w="43" w:type="dxa"/>
            </w:tcMar>
          </w:tcPr>
          <w:p w14:paraId="4B216C05"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5C39C8C5"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2FD80CF4"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E75A8E3" w14:textId="77777777" w:rsidR="00891B00" w:rsidRPr="00C61CDF" w:rsidRDefault="00891B00" w:rsidP="00442867">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52DCC170" w14:textId="149DA922"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WDIS</w:t>
            </w:r>
            <w:r w:rsidRPr="00CF65F0">
              <w:rPr>
                <w:rFonts w:ascii="Arial Narrow" w:hAnsi="Arial Narrow"/>
                <w:b/>
                <w:sz w:val="20"/>
              </w:rPr>
              <w:t xml:space="preserve"> </w:t>
            </w:r>
            <w:r>
              <w:rPr>
                <w:rFonts w:ascii="Arial Narrow" w:hAnsi="Arial Narrow"/>
                <w:bCs/>
                <w:sz w:val="20"/>
                <w:szCs w:val="20"/>
              </w:rPr>
              <w:t>–</w:t>
            </w:r>
            <w:r w:rsidRPr="00CF65F0">
              <w:rPr>
                <w:rFonts w:ascii="Arial Narrow" w:hAnsi="Arial Narrow"/>
                <w:sz w:val="20"/>
              </w:rPr>
              <w:t xml:space="preserve"> </w:t>
            </w:r>
            <w:r>
              <w:rPr>
                <w:rFonts w:ascii="Arial Narrow" w:hAnsi="Arial Narrow"/>
                <w:bCs/>
                <w:sz w:val="20"/>
                <w:szCs w:val="20"/>
              </w:rPr>
              <w:t>Children with one or more disabilities (IDEA)</w:t>
            </w:r>
          </w:p>
          <w:p w14:paraId="60CFB34E"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03230924" w14:textId="77777777" w:rsidTr="00C1728C">
        <w:trPr>
          <w:jc w:val="center"/>
        </w:trPr>
        <w:tc>
          <w:tcPr>
            <w:tcW w:w="746" w:type="pct"/>
            <w:tcMar>
              <w:top w:w="43" w:type="dxa"/>
              <w:left w:w="43" w:type="dxa"/>
              <w:bottom w:w="43" w:type="dxa"/>
              <w:right w:w="43" w:type="dxa"/>
            </w:tcMar>
          </w:tcPr>
          <w:p w14:paraId="662B73E8" w14:textId="42558546" w:rsidR="00580FFD" w:rsidRPr="000740A6" w:rsidRDefault="00580FFD" w:rsidP="00726783">
            <w:pPr>
              <w:rPr>
                <w:rFonts w:ascii="Arial Narrow" w:eastAsia="Arial Unicode MS" w:hAnsi="Arial Narrow"/>
                <w:sz w:val="20"/>
                <w:szCs w:val="20"/>
              </w:rPr>
            </w:pPr>
            <w:r>
              <w:rPr>
                <w:rFonts w:ascii="Arial Narrow" w:hAnsi="Arial Narrow"/>
                <w:sz w:val="20"/>
                <w:szCs w:val="20"/>
              </w:rPr>
              <w:t>English Learner Status (Only)</w:t>
            </w:r>
          </w:p>
        </w:tc>
        <w:tc>
          <w:tcPr>
            <w:tcW w:w="434" w:type="pct"/>
            <w:tcMar>
              <w:top w:w="43" w:type="dxa"/>
              <w:left w:w="43" w:type="dxa"/>
              <w:bottom w:w="43" w:type="dxa"/>
              <w:right w:w="43" w:type="dxa"/>
            </w:tcMar>
          </w:tcPr>
          <w:p w14:paraId="2C0A8770"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99</w:t>
            </w:r>
          </w:p>
        </w:tc>
        <w:tc>
          <w:tcPr>
            <w:tcW w:w="373" w:type="pct"/>
            <w:tcMar>
              <w:top w:w="43" w:type="dxa"/>
              <w:left w:w="43" w:type="dxa"/>
              <w:bottom w:w="43" w:type="dxa"/>
              <w:right w:w="43" w:type="dxa"/>
            </w:tcMar>
          </w:tcPr>
          <w:p w14:paraId="2AFAACB4"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6DC0472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0475EA14"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AA1A528" w14:textId="4166ED76" w:rsidR="00BA1774" w:rsidRPr="00CF65F0" w:rsidRDefault="00BA1774" w:rsidP="00BA1774">
            <w:pPr>
              <w:rPr>
                <w:rFonts w:ascii="Times New Roman" w:hAnsi="Times New Roman"/>
              </w:rPr>
            </w:pPr>
            <w:r>
              <w:rPr>
                <w:rFonts w:ascii="Arial Narrow" w:hAnsi="Arial Narrow"/>
                <w:sz w:val="20"/>
                <w:szCs w:val="20"/>
              </w:rPr>
              <w:t>An indication that students met the definition of an English learner.</w:t>
            </w:r>
          </w:p>
        </w:tc>
        <w:tc>
          <w:tcPr>
            <w:tcW w:w="1051" w:type="pct"/>
            <w:tcMar>
              <w:top w:w="43" w:type="dxa"/>
              <w:left w:w="43" w:type="dxa"/>
              <w:bottom w:w="43" w:type="dxa"/>
              <w:right w:w="43" w:type="dxa"/>
            </w:tcMar>
          </w:tcPr>
          <w:p w14:paraId="72D1A20F" w14:textId="78BC17C7" w:rsidR="00891B00" w:rsidRDefault="00891B00" w:rsidP="00442867">
            <w:pPr>
              <w:rPr>
                <w:rFonts w:ascii="Arial Narrow" w:hAnsi="Arial Narrow"/>
                <w:b/>
                <w:bCs/>
                <w:sz w:val="20"/>
                <w:szCs w:val="20"/>
              </w:rPr>
            </w:pPr>
            <w:r>
              <w:rPr>
                <w:rFonts w:ascii="Arial Narrow" w:hAnsi="Arial Narrow"/>
                <w:b/>
                <w:bCs/>
                <w:sz w:val="20"/>
                <w:szCs w:val="20"/>
              </w:rPr>
              <w:t>LEP</w:t>
            </w:r>
            <w:r w:rsidRPr="00CF65F0">
              <w:rPr>
                <w:rFonts w:ascii="Arial Narrow" w:hAnsi="Arial Narrow"/>
                <w:b/>
                <w:sz w:val="20"/>
              </w:rPr>
              <w:t xml:space="preserve"> </w:t>
            </w:r>
            <w:r>
              <w:rPr>
                <w:rFonts w:ascii="Arial Narrow" w:hAnsi="Arial Narrow"/>
                <w:bCs/>
                <w:sz w:val="20"/>
                <w:szCs w:val="20"/>
              </w:rPr>
              <w:t>– English learner</w:t>
            </w:r>
          </w:p>
          <w:p w14:paraId="1B1EB345" w14:textId="294676C3" w:rsidR="00891B00" w:rsidRDefault="00891B00" w:rsidP="00442867">
            <w:pPr>
              <w:rPr>
                <w:rFonts w:ascii="Arial Narrow" w:hAnsi="Arial Narrow"/>
                <w:b/>
                <w:bCs/>
                <w:sz w:val="20"/>
                <w:szCs w:val="20"/>
              </w:rPr>
            </w:pPr>
            <w:r>
              <w:rPr>
                <w:rFonts w:ascii="Arial Narrow" w:hAnsi="Arial Narrow"/>
                <w:b/>
                <w:bCs/>
                <w:sz w:val="20"/>
                <w:szCs w:val="20"/>
              </w:rPr>
              <w:t>MISSING</w:t>
            </w:r>
          </w:p>
        </w:tc>
      </w:tr>
      <w:tr w:rsidR="00891B00" w:rsidRPr="000740A6" w14:paraId="0BABC264" w14:textId="77777777" w:rsidTr="00C1728C">
        <w:trPr>
          <w:jc w:val="center"/>
        </w:trPr>
        <w:tc>
          <w:tcPr>
            <w:tcW w:w="746" w:type="pct"/>
            <w:tcMar>
              <w:top w:w="43" w:type="dxa"/>
              <w:left w:w="43" w:type="dxa"/>
              <w:bottom w:w="43" w:type="dxa"/>
              <w:right w:w="43" w:type="dxa"/>
            </w:tcMar>
          </w:tcPr>
          <w:p w14:paraId="7222531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34" w:type="pct"/>
            <w:tcMar>
              <w:top w:w="43" w:type="dxa"/>
              <w:left w:w="43" w:type="dxa"/>
              <w:bottom w:w="43" w:type="dxa"/>
              <w:right w:w="43" w:type="dxa"/>
            </w:tcMar>
          </w:tcPr>
          <w:p w14:paraId="29D9745E"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114</w:t>
            </w:r>
          </w:p>
        </w:tc>
        <w:tc>
          <w:tcPr>
            <w:tcW w:w="373" w:type="pct"/>
            <w:tcMar>
              <w:top w:w="43" w:type="dxa"/>
              <w:left w:w="43" w:type="dxa"/>
              <w:bottom w:w="43" w:type="dxa"/>
              <w:right w:w="43" w:type="dxa"/>
            </w:tcMar>
          </w:tcPr>
          <w:p w14:paraId="165205C1"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63B37B27"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7788704A" w14:textId="77777777" w:rsidR="00891B00" w:rsidRPr="00065A10" w:rsidRDefault="00891B00"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848C104" w14:textId="7A4EABAD" w:rsidR="00BA1774" w:rsidRPr="00065A10" w:rsidRDefault="00BA1774" w:rsidP="00CF65F0">
            <w:pPr>
              <w:autoSpaceDE w:val="0"/>
              <w:autoSpaceDN w:val="0"/>
              <w:adjustRightInd w:val="0"/>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43" w:type="dxa"/>
              <w:left w:w="43" w:type="dxa"/>
              <w:bottom w:w="43" w:type="dxa"/>
              <w:right w:w="43" w:type="dxa"/>
            </w:tcMar>
          </w:tcPr>
          <w:p w14:paraId="651C59BE" w14:textId="55D89D99"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ECODIS</w:t>
            </w:r>
            <w:r w:rsidRPr="00CF65F0">
              <w:rPr>
                <w:rFonts w:ascii="Arial Narrow" w:hAnsi="Arial Narrow"/>
                <w:b/>
                <w:sz w:val="20"/>
              </w:rPr>
              <w:t xml:space="preserve"> </w:t>
            </w:r>
            <w:r>
              <w:rPr>
                <w:rFonts w:ascii="Arial Narrow" w:hAnsi="Arial Narrow"/>
                <w:bCs/>
                <w:sz w:val="20"/>
                <w:szCs w:val="20"/>
              </w:rPr>
              <w:t>–</w:t>
            </w:r>
            <w:r w:rsidRPr="00CF65F0">
              <w:rPr>
                <w:rFonts w:ascii="Arial Narrow" w:hAnsi="Arial Narrow"/>
                <w:sz w:val="20"/>
              </w:rPr>
              <w:t xml:space="preserve"> </w:t>
            </w:r>
            <w:r>
              <w:rPr>
                <w:rFonts w:ascii="Arial Narrow" w:hAnsi="Arial Narrow"/>
                <w:bCs/>
                <w:sz w:val="20"/>
                <w:szCs w:val="20"/>
              </w:rPr>
              <w:t>Economically Disadvantaged (ED) Students</w:t>
            </w:r>
          </w:p>
          <w:p w14:paraId="03D0222E" w14:textId="77777777" w:rsidR="00891B00" w:rsidRPr="000740A6" w:rsidRDefault="00891B00" w:rsidP="00442867">
            <w:pPr>
              <w:rPr>
                <w:rFonts w:ascii="Arial Narrow" w:eastAsia="Arial Unicode MS" w:hAnsi="Arial Narrow"/>
                <w:b/>
                <w:bCs/>
                <w:sz w:val="20"/>
                <w:szCs w:val="20"/>
              </w:rPr>
            </w:pPr>
            <w:r>
              <w:rPr>
                <w:rFonts w:ascii="Arial Narrow" w:hAnsi="Arial Narrow"/>
                <w:b/>
                <w:bCs/>
                <w:sz w:val="20"/>
                <w:szCs w:val="20"/>
              </w:rPr>
              <w:t xml:space="preserve">MISSING </w:t>
            </w:r>
          </w:p>
        </w:tc>
      </w:tr>
      <w:tr w:rsidR="00891B00" w:rsidRPr="000740A6" w14:paraId="36A3EA37" w14:textId="77777777" w:rsidTr="00C1728C">
        <w:trPr>
          <w:jc w:val="center"/>
        </w:trPr>
        <w:tc>
          <w:tcPr>
            <w:tcW w:w="746" w:type="pct"/>
            <w:tcMar>
              <w:top w:w="43" w:type="dxa"/>
              <w:left w:w="43" w:type="dxa"/>
              <w:bottom w:w="43" w:type="dxa"/>
              <w:right w:w="43" w:type="dxa"/>
            </w:tcMar>
          </w:tcPr>
          <w:p w14:paraId="574D2D2D" w14:textId="77777777" w:rsidR="00CF0ACE" w:rsidRDefault="009B20C4" w:rsidP="00442867">
            <w:pPr>
              <w:rPr>
                <w:rFonts w:ascii="Arial Narrow" w:hAnsi="Arial Narrow"/>
                <w:sz w:val="20"/>
                <w:szCs w:val="20"/>
              </w:rPr>
            </w:pPr>
            <w:r>
              <w:rPr>
                <w:rFonts w:ascii="Arial Narrow" w:hAnsi="Arial Narrow"/>
                <w:sz w:val="20"/>
                <w:szCs w:val="20"/>
              </w:rPr>
              <w:t>Homeless Enrolled Status</w:t>
            </w:r>
          </w:p>
          <w:p w14:paraId="46CAEFB0" w14:textId="54C1FEB4" w:rsidR="00891B00" w:rsidRPr="000740A6" w:rsidRDefault="00891B00" w:rsidP="00442867">
            <w:pPr>
              <w:rPr>
                <w:rFonts w:ascii="Arial Narrow" w:eastAsia="Arial Unicode MS" w:hAnsi="Arial Narrow"/>
                <w:sz w:val="20"/>
                <w:szCs w:val="20"/>
              </w:rPr>
            </w:pPr>
          </w:p>
        </w:tc>
        <w:tc>
          <w:tcPr>
            <w:tcW w:w="434" w:type="pct"/>
            <w:tcMar>
              <w:top w:w="43" w:type="dxa"/>
              <w:left w:w="43" w:type="dxa"/>
              <w:bottom w:w="43" w:type="dxa"/>
              <w:right w:w="43" w:type="dxa"/>
            </w:tcMar>
          </w:tcPr>
          <w:p w14:paraId="725A12B1"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129</w:t>
            </w:r>
          </w:p>
        </w:tc>
        <w:tc>
          <w:tcPr>
            <w:tcW w:w="373" w:type="pct"/>
            <w:tcMar>
              <w:top w:w="43" w:type="dxa"/>
              <w:left w:w="43" w:type="dxa"/>
              <w:bottom w:w="43" w:type="dxa"/>
              <w:right w:w="43" w:type="dxa"/>
            </w:tcMar>
          </w:tcPr>
          <w:p w14:paraId="048C15C1"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15</w:t>
            </w:r>
          </w:p>
        </w:tc>
        <w:tc>
          <w:tcPr>
            <w:tcW w:w="392" w:type="pct"/>
            <w:tcMar>
              <w:top w:w="43" w:type="dxa"/>
              <w:left w:w="43" w:type="dxa"/>
              <w:bottom w:w="43" w:type="dxa"/>
              <w:right w:w="43" w:type="dxa"/>
            </w:tcMar>
          </w:tcPr>
          <w:p w14:paraId="0D2B2D90"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4C7F9360" w14:textId="77777777" w:rsidR="00891B00" w:rsidRPr="000740A6" w:rsidRDefault="009B20C4" w:rsidP="00442867">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5545AE34" w14:textId="713BDE00" w:rsidR="00891B00" w:rsidRPr="00CF65F0" w:rsidRDefault="009B20C4" w:rsidP="00442867">
            <w:pPr>
              <w:rPr>
                <w:rFonts w:ascii="Times New Roman" w:hAnsi="Times New Roman"/>
              </w:rPr>
            </w:pPr>
            <w:r>
              <w:rPr>
                <w:rFonts w:ascii="Arial Narrow" w:hAnsi="Arial Narrow"/>
                <w:sz w:val="20"/>
                <w:szCs w:val="20"/>
              </w:rPr>
              <w:t>An indication that students were identified as homeless</w:t>
            </w:r>
          </w:p>
        </w:tc>
        <w:tc>
          <w:tcPr>
            <w:tcW w:w="1051" w:type="pct"/>
            <w:tcMar>
              <w:top w:w="43" w:type="dxa"/>
              <w:left w:w="43" w:type="dxa"/>
              <w:bottom w:w="43" w:type="dxa"/>
              <w:right w:w="43" w:type="dxa"/>
            </w:tcMar>
          </w:tcPr>
          <w:p w14:paraId="3A6B1B40" w14:textId="77777777" w:rsidR="009B20C4" w:rsidRPr="00C375CE" w:rsidRDefault="009B20C4" w:rsidP="009B20C4">
            <w:pPr>
              <w:autoSpaceDE w:val="0"/>
              <w:autoSpaceDN w:val="0"/>
              <w:adjustRightInd w:val="0"/>
              <w:rPr>
                <w:rFonts w:ascii="Arial Narrow" w:hAnsi="Arial Narrow"/>
                <w:sz w:val="20"/>
                <w:szCs w:val="20"/>
              </w:rPr>
            </w:pPr>
            <w:r>
              <w:rPr>
                <w:rFonts w:ascii="Arial Narrow" w:hAnsi="Arial Narrow"/>
                <w:b/>
                <w:sz w:val="20"/>
                <w:szCs w:val="20"/>
              </w:rPr>
              <w:t>HOMELSENRL</w:t>
            </w:r>
            <w:r w:rsidRPr="00CF65F0">
              <w:rPr>
                <w:rFonts w:ascii="Arial Narrow" w:hAnsi="Arial Narrow"/>
                <w:b/>
                <w:sz w:val="20"/>
              </w:rPr>
              <w:t xml:space="preserve"> </w:t>
            </w:r>
            <w:r>
              <w:rPr>
                <w:rFonts w:ascii="Arial Narrow" w:hAnsi="Arial Narrow"/>
                <w:sz w:val="20"/>
                <w:szCs w:val="20"/>
              </w:rPr>
              <w:t>– Homeless enrolled</w:t>
            </w:r>
          </w:p>
          <w:p w14:paraId="62BBF675" w14:textId="77777777" w:rsidR="009B20C4" w:rsidRPr="00CF65F0" w:rsidRDefault="009B20C4" w:rsidP="00CF65F0">
            <w:pPr>
              <w:autoSpaceDE w:val="0"/>
              <w:autoSpaceDN w:val="0"/>
              <w:adjustRightInd w:val="0"/>
              <w:rPr>
                <w:rFonts w:ascii="Arial Narrow" w:hAnsi="Arial Narrow"/>
                <w:sz w:val="20"/>
              </w:rPr>
            </w:pPr>
            <w:r>
              <w:rPr>
                <w:rFonts w:ascii="Arial Narrow" w:hAnsi="Arial Narrow"/>
                <w:b/>
                <w:sz w:val="20"/>
                <w:szCs w:val="20"/>
              </w:rPr>
              <w:t xml:space="preserve">MISSING </w:t>
            </w:r>
          </w:p>
        </w:tc>
      </w:tr>
      <w:tr w:rsidR="003C3EF7" w:rsidRPr="000740A6" w14:paraId="51A68E48" w14:textId="77777777" w:rsidTr="00C1728C">
        <w:trPr>
          <w:jc w:val="center"/>
        </w:trPr>
        <w:tc>
          <w:tcPr>
            <w:tcW w:w="746" w:type="pct"/>
            <w:tcMar>
              <w:top w:w="43" w:type="dxa"/>
              <w:left w:w="43" w:type="dxa"/>
              <w:bottom w:w="43" w:type="dxa"/>
              <w:right w:w="43" w:type="dxa"/>
            </w:tcMar>
          </w:tcPr>
          <w:p w14:paraId="0B751D52" w14:textId="0F46D6FB" w:rsidR="003C3EF7" w:rsidRPr="003C3EF7" w:rsidRDefault="003C3EF7" w:rsidP="00726783">
            <w:pPr>
              <w:rPr>
                <w:rFonts w:ascii="Arial Narrow" w:hAnsi="Arial Narrow"/>
                <w:b/>
                <w:i/>
                <w:sz w:val="20"/>
                <w:szCs w:val="20"/>
              </w:rPr>
            </w:pPr>
            <w:r>
              <w:rPr>
                <w:rFonts w:ascii="Arial Narrow" w:hAnsi="Arial Narrow"/>
                <w:sz w:val="20"/>
                <w:szCs w:val="20"/>
              </w:rPr>
              <w:t>Foster Care Status</w:t>
            </w:r>
          </w:p>
        </w:tc>
        <w:tc>
          <w:tcPr>
            <w:tcW w:w="434" w:type="pct"/>
            <w:tcMar>
              <w:top w:w="43" w:type="dxa"/>
              <w:left w:w="43" w:type="dxa"/>
              <w:bottom w:w="43" w:type="dxa"/>
              <w:right w:w="43" w:type="dxa"/>
            </w:tcMar>
          </w:tcPr>
          <w:p w14:paraId="26F29A59" w14:textId="26D51D1C" w:rsidR="003C3EF7" w:rsidRPr="000740A6" w:rsidRDefault="003C3EF7" w:rsidP="00442867">
            <w:pPr>
              <w:jc w:val="right"/>
              <w:rPr>
                <w:rFonts w:ascii="Arial Narrow" w:hAnsi="Arial Narrow"/>
                <w:sz w:val="20"/>
                <w:szCs w:val="20"/>
              </w:rPr>
            </w:pPr>
            <w:r>
              <w:rPr>
                <w:rFonts w:ascii="Arial Narrow" w:hAnsi="Arial Narrow"/>
                <w:sz w:val="20"/>
                <w:szCs w:val="20"/>
              </w:rPr>
              <w:t>144</w:t>
            </w:r>
          </w:p>
        </w:tc>
        <w:tc>
          <w:tcPr>
            <w:tcW w:w="373" w:type="pct"/>
            <w:tcMar>
              <w:top w:w="43" w:type="dxa"/>
              <w:left w:w="43" w:type="dxa"/>
              <w:bottom w:w="43" w:type="dxa"/>
              <w:right w:w="43" w:type="dxa"/>
            </w:tcMar>
          </w:tcPr>
          <w:p w14:paraId="44180DB7" w14:textId="1F2F212E" w:rsidR="003C3EF7" w:rsidRPr="000740A6" w:rsidRDefault="003C3EF7" w:rsidP="00442867">
            <w:pPr>
              <w:jc w:val="right"/>
              <w:rPr>
                <w:rFonts w:ascii="Arial Narrow" w:hAnsi="Arial Narrow"/>
                <w:sz w:val="20"/>
                <w:szCs w:val="20"/>
              </w:rPr>
            </w:pPr>
            <w:r>
              <w:rPr>
                <w:rFonts w:ascii="Arial Narrow" w:hAnsi="Arial Narrow"/>
                <w:sz w:val="20"/>
                <w:szCs w:val="20"/>
              </w:rPr>
              <w:t>15</w:t>
            </w:r>
          </w:p>
        </w:tc>
        <w:tc>
          <w:tcPr>
            <w:tcW w:w="392" w:type="pct"/>
            <w:tcMar>
              <w:top w:w="43" w:type="dxa"/>
              <w:left w:w="43" w:type="dxa"/>
              <w:bottom w:w="43" w:type="dxa"/>
              <w:right w:w="43" w:type="dxa"/>
            </w:tcMar>
          </w:tcPr>
          <w:p w14:paraId="69D306F6" w14:textId="409D3D7D" w:rsidR="003C3EF7" w:rsidRPr="000740A6" w:rsidRDefault="003C3EF7" w:rsidP="00442867">
            <w:pPr>
              <w:rPr>
                <w:rFonts w:ascii="Arial Narrow"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5FBEF145" w14:textId="6E0AECF1" w:rsidR="003C3EF7" w:rsidRDefault="003C3EF7" w:rsidP="00442867">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4332334" w14:textId="76C9402C" w:rsidR="003C3EF7" w:rsidRDefault="003C3EF7" w:rsidP="00442867">
            <w:pPr>
              <w:rPr>
                <w:rFonts w:ascii="Arial Narrow" w:hAnsi="Arial Narrow"/>
                <w:sz w:val="20"/>
                <w:szCs w:val="20"/>
              </w:rPr>
            </w:pPr>
            <w:r>
              <w:rPr>
                <w:rFonts w:ascii="Arial Narrow" w:hAnsi="Arial Narrow"/>
                <w:sz w:val="20"/>
                <w:szCs w:val="20"/>
              </w:rPr>
              <w:t>An indication that students are in foster care.</w:t>
            </w:r>
          </w:p>
        </w:tc>
        <w:tc>
          <w:tcPr>
            <w:tcW w:w="1051" w:type="pct"/>
            <w:tcMar>
              <w:top w:w="43" w:type="dxa"/>
              <w:left w:w="43" w:type="dxa"/>
              <w:bottom w:w="43" w:type="dxa"/>
              <w:right w:w="43" w:type="dxa"/>
            </w:tcMar>
          </w:tcPr>
          <w:p w14:paraId="3CAA1DD3" w14:textId="03315F43" w:rsidR="003C3EF7" w:rsidRPr="00C375CE" w:rsidRDefault="003C3EF7" w:rsidP="003C3EF7">
            <w:pPr>
              <w:autoSpaceDE w:val="0"/>
              <w:autoSpaceDN w:val="0"/>
              <w:adjustRightInd w:val="0"/>
              <w:rPr>
                <w:rFonts w:ascii="Arial Narrow" w:hAnsi="Arial Narrow"/>
                <w:sz w:val="20"/>
                <w:szCs w:val="20"/>
              </w:rPr>
            </w:pPr>
            <w:r>
              <w:rPr>
                <w:rFonts w:ascii="Arial Narrow" w:hAnsi="Arial Narrow"/>
                <w:b/>
                <w:sz w:val="20"/>
                <w:szCs w:val="20"/>
              </w:rPr>
              <w:t>FCS</w:t>
            </w:r>
            <w:r w:rsidRPr="00CF65F0">
              <w:rPr>
                <w:rFonts w:ascii="Arial Narrow" w:hAnsi="Arial Narrow"/>
                <w:b/>
                <w:sz w:val="20"/>
              </w:rPr>
              <w:t xml:space="preserve"> </w:t>
            </w:r>
            <w:r>
              <w:rPr>
                <w:rFonts w:ascii="Arial Narrow" w:hAnsi="Arial Narrow"/>
                <w:sz w:val="20"/>
                <w:szCs w:val="20"/>
              </w:rPr>
              <w:t>– Foster Care</w:t>
            </w:r>
          </w:p>
          <w:p w14:paraId="5FEAC5BC" w14:textId="21AFC72E" w:rsidR="003C3EF7" w:rsidRPr="00CF65F0" w:rsidRDefault="003C3EF7" w:rsidP="003C3EF7">
            <w:pPr>
              <w:autoSpaceDE w:val="0"/>
              <w:autoSpaceDN w:val="0"/>
              <w:adjustRightInd w:val="0"/>
              <w:rPr>
                <w:rFonts w:ascii="Arial Narrow" w:hAnsi="Arial Narrow"/>
                <w:sz w:val="20"/>
              </w:rPr>
            </w:pPr>
            <w:r>
              <w:rPr>
                <w:rFonts w:ascii="Arial Narrow" w:hAnsi="Arial Narrow"/>
                <w:b/>
                <w:sz w:val="20"/>
                <w:szCs w:val="20"/>
              </w:rPr>
              <w:t xml:space="preserve">MISSING </w:t>
            </w:r>
          </w:p>
        </w:tc>
      </w:tr>
      <w:tr w:rsidR="00054AA1" w:rsidRPr="000740A6" w14:paraId="0DC28BAF" w14:textId="77777777" w:rsidTr="00C1728C">
        <w:trPr>
          <w:jc w:val="center"/>
        </w:trPr>
        <w:tc>
          <w:tcPr>
            <w:tcW w:w="746" w:type="pct"/>
            <w:tcMar>
              <w:top w:w="43" w:type="dxa"/>
              <w:left w:w="43" w:type="dxa"/>
              <w:bottom w:w="43" w:type="dxa"/>
              <w:right w:w="43" w:type="dxa"/>
            </w:tcMar>
          </w:tcPr>
          <w:p w14:paraId="495D1AF1" w14:textId="77777777" w:rsidR="00054AA1" w:rsidRPr="000740A6" w:rsidRDefault="00054AA1" w:rsidP="00442867">
            <w:pPr>
              <w:rPr>
                <w:rFonts w:ascii="Arial Narrow" w:eastAsia="Arial Unicode MS" w:hAnsi="Arial Narrow"/>
                <w:sz w:val="20"/>
                <w:szCs w:val="20"/>
              </w:rPr>
            </w:pPr>
            <w:r>
              <w:rPr>
                <w:rFonts w:ascii="Arial Narrow" w:eastAsia="Arial Unicode MS" w:hAnsi="Arial Narrow"/>
                <w:sz w:val="20"/>
                <w:szCs w:val="20"/>
              </w:rPr>
              <w:t>Total Indicator</w:t>
            </w:r>
          </w:p>
        </w:tc>
        <w:tc>
          <w:tcPr>
            <w:tcW w:w="434" w:type="pct"/>
            <w:tcMar>
              <w:top w:w="43" w:type="dxa"/>
              <w:left w:w="43" w:type="dxa"/>
              <w:bottom w:w="43" w:type="dxa"/>
              <w:right w:w="43" w:type="dxa"/>
            </w:tcMar>
          </w:tcPr>
          <w:p w14:paraId="1D9BF61F" w14:textId="33D1DFAA" w:rsidR="00054AA1" w:rsidRDefault="003C3EF7" w:rsidP="00442867">
            <w:pPr>
              <w:jc w:val="right"/>
              <w:rPr>
                <w:rFonts w:ascii="Arial Narrow" w:hAnsi="Arial Narrow"/>
                <w:sz w:val="20"/>
                <w:szCs w:val="20"/>
              </w:rPr>
            </w:pPr>
            <w:r>
              <w:rPr>
                <w:rFonts w:ascii="Arial Narrow" w:hAnsi="Arial Narrow"/>
                <w:sz w:val="20"/>
                <w:szCs w:val="20"/>
              </w:rPr>
              <w:t>159</w:t>
            </w:r>
          </w:p>
          <w:p w14:paraId="13DF7D06" w14:textId="2BB2213E"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7FCC111D" w14:textId="77777777" w:rsidR="00054AA1" w:rsidRPr="000740A6" w:rsidRDefault="00054AA1" w:rsidP="00442867">
            <w:pPr>
              <w:jc w:val="right"/>
              <w:rPr>
                <w:rFonts w:ascii="Arial Narrow" w:eastAsia="Arial Unicode MS" w:hAnsi="Arial Narrow"/>
                <w:sz w:val="20"/>
                <w:szCs w:val="20"/>
              </w:rPr>
            </w:pPr>
            <w:r>
              <w:rPr>
                <w:rFonts w:ascii="Arial Narrow" w:hAnsi="Arial Narrow"/>
                <w:sz w:val="20"/>
                <w:szCs w:val="20"/>
              </w:rPr>
              <w:t>1</w:t>
            </w:r>
          </w:p>
        </w:tc>
        <w:tc>
          <w:tcPr>
            <w:tcW w:w="392" w:type="pct"/>
            <w:tcMar>
              <w:top w:w="43" w:type="dxa"/>
              <w:left w:w="43" w:type="dxa"/>
              <w:bottom w:w="43" w:type="dxa"/>
              <w:right w:w="43" w:type="dxa"/>
            </w:tcMar>
          </w:tcPr>
          <w:p w14:paraId="52B97FBE" w14:textId="77777777" w:rsidR="00054AA1" w:rsidRPr="000740A6" w:rsidRDefault="00054AA1"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31667FC1" w14:textId="77777777" w:rsidR="00054AA1" w:rsidRPr="000740A6" w:rsidRDefault="00054AA1" w:rsidP="00442867">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443FDFE3" w14:textId="1A1C0ED7" w:rsidR="00054AA1" w:rsidRPr="001219A8" w:rsidRDefault="00054AA1" w:rsidP="00442867">
            <w:pPr>
              <w:rPr>
                <w:rFonts w:ascii="Arial Narrow" w:eastAsia="Arial Unicode MS" w:hAnsi="Arial Narrow"/>
                <w:sz w:val="20"/>
                <w:szCs w:val="20"/>
              </w:rPr>
            </w:pPr>
            <w:r>
              <w:rPr>
                <w:rFonts w:ascii="Arial Narrow" w:hAnsi="Arial Narrow"/>
                <w:sz w:val="20"/>
                <w:szCs w:val="20"/>
              </w:rPr>
              <w:t>An indicator that defines the</w:t>
            </w:r>
            <w:r w:rsidR="00FD60AC">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051" w:type="pct"/>
            <w:tcMar>
              <w:top w:w="43" w:type="dxa"/>
              <w:left w:w="43" w:type="dxa"/>
              <w:bottom w:w="43" w:type="dxa"/>
              <w:right w:w="43" w:type="dxa"/>
            </w:tcMar>
          </w:tcPr>
          <w:p w14:paraId="617CD9F6" w14:textId="77777777" w:rsidR="00054AA1" w:rsidRPr="000740A6" w:rsidRDefault="003D772E" w:rsidP="00393259">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sidR="00054AA1" w:rsidRPr="001219A8">
              <w:rPr>
                <w:rFonts w:ascii="Arial Narrow" w:hAnsi="Arial Narrow"/>
                <w:sz w:val="20"/>
                <w:szCs w:val="20"/>
              </w:rPr>
              <w:br/>
            </w:r>
            <w:r w:rsidR="00054AA1" w:rsidRPr="00DE6F4E">
              <w:rPr>
                <w:rFonts w:ascii="Arial Narrow" w:hAnsi="Arial Narrow"/>
                <w:b/>
                <w:bCs/>
                <w:color w:val="000000"/>
                <w:sz w:val="20"/>
                <w:szCs w:val="20"/>
              </w:rPr>
              <w:t>Y</w:t>
            </w:r>
            <w:r w:rsidR="00054AA1" w:rsidRPr="001219A8">
              <w:rPr>
                <w:rFonts w:ascii="Arial Narrow" w:hAnsi="Arial Narrow"/>
                <w:sz w:val="20"/>
                <w:szCs w:val="20"/>
              </w:rPr>
              <w:t xml:space="preserve"> </w:t>
            </w:r>
            <w:r w:rsidR="00054AA1">
              <w:rPr>
                <w:rFonts w:ascii="Arial Narrow" w:hAnsi="Arial Narrow"/>
                <w:sz w:val="20"/>
                <w:szCs w:val="20"/>
              </w:rPr>
              <w:t>–</w:t>
            </w:r>
            <w:r w:rsidR="00054AA1" w:rsidRPr="001219A8">
              <w:rPr>
                <w:rFonts w:ascii="Arial Narrow" w:hAnsi="Arial Narrow"/>
                <w:sz w:val="20"/>
                <w:szCs w:val="20"/>
              </w:rPr>
              <w:t xml:space="preserve"> </w:t>
            </w:r>
            <w:r w:rsidR="00393259">
              <w:rPr>
                <w:rFonts w:ascii="Arial Narrow" w:hAnsi="Arial Narrow"/>
                <w:sz w:val="20"/>
                <w:szCs w:val="20"/>
              </w:rPr>
              <w:t>S</w:t>
            </w:r>
            <w:r w:rsidR="00054AA1" w:rsidRPr="001219A8">
              <w:rPr>
                <w:rFonts w:ascii="Arial Narrow" w:hAnsi="Arial Narrow"/>
                <w:sz w:val="20"/>
                <w:szCs w:val="20"/>
              </w:rPr>
              <w:t xml:space="preserve">pecifies a subtotal or </w:t>
            </w:r>
            <w:r w:rsidR="00054AA1">
              <w:rPr>
                <w:rFonts w:ascii="Arial Narrow" w:hAnsi="Arial Narrow"/>
                <w:sz w:val="20"/>
                <w:szCs w:val="20"/>
              </w:rPr>
              <w:t>education unit total</w:t>
            </w:r>
            <w:r w:rsidR="00054AA1" w:rsidRPr="001219A8">
              <w:rPr>
                <w:rFonts w:ascii="Arial Narrow" w:hAnsi="Arial Narrow"/>
                <w:sz w:val="20"/>
                <w:szCs w:val="20"/>
              </w:rPr>
              <w:t xml:space="preserve"> level</w:t>
            </w:r>
          </w:p>
        </w:tc>
      </w:tr>
      <w:tr w:rsidR="00891B00" w:rsidRPr="000740A6" w14:paraId="4B60E6FC" w14:textId="77777777" w:rsidTr="00C1728C">
        <w:trPr>
          <w:jc w:val="center"/>
        </w:trPr>
        <w:tc>
          <w:tcPr>
            <w:tcW w:w="746" w:type="pct"/>
            <w:tcMar>
              <w:top w:w="43" w:type="dxa"/>
              <w:left w:w="43" w:type="dxa"/>
              <w:bottom w:w="43" w:type="dxa"/>
              <w:right w:w="43" w:type="dxa"/>
            </w:tcMar>
          </w:tcPr>
          <w:p w14:paraId="7B757FD4"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Explanation</w:t>
            </w:r>
          </w:p>
        </w:tc>
        <w:tc>
          <w:tcPr>
            <w:tcW w:w="434" w:type="pct"/>
            <w:tcMar>
              <w:top w:w="43" w:type="dxa"/>
              <w:left w:w="43" w:type="dxa"/>
              <w:bottom w:w="43" w:type="dxa"/>
              <w:right w:w="43" w:type="dxa"/>
            </w:tcMar>
          </w:tcPr>
          <w:p w14:paraId="65B5DE40" w14:textId="6BB21AFE" w:rsidR="00891B00" w:rsidRPr="000740A6" w:rsidRDefault="003C3EF7" w:rsidP="00442867">
            <w:pPr>
              <w:jc w:val="right"/>
              <w:rPr>
                <w:rFonts w:ascii="Arial Narrow" w:eastAsia="Arial Unicode MS" w:hAnsi="Arial Narrow"/>
                <w:sz w:val="20"/>
                <w:szCs w:val="20"/>
              </w:rPr>
            </w:pPr>
            <w:r>
              <w:rPr>
                <w:rFonts w:ascii="Arial Narrow" w:hAnsi="Arial Narrow"/>
                <w:sz w:val="20"/>
                <w:szCs w:val="20"/>
              </w:rPr>
              <w:t>160</w:t>
            </w:r>
          </w:p>
        </w:tc>
        <w:tc>
          <w:tcPr>
            <w:tcW w:w="373" w:type="pct"/>
            <w:tcMar>
              <w:top w:w="43" w:type="dxa"/>
              <w:left w:w="43" w:type="dxa"/>
              <w:bottom w:w="43" w:type="dxa"/>
              <w:right w:w="43" w:type="dxa"/>
            </w:tcMar>
          </w:tcPr>
          <w:p w14:paraId="0D1C2F5F" w14:textId="77777777" w:rsidR="00891B00" w:rsidRPr="000740A6" w:rsidRDefault="00891B00" w:rsidP="00442867">
            <w:pPr>
              <w:jc w:val="right"/>
              <w:rPr>
                <w:rFonts w:ascii="Arial Narrow" w:eastAsia="Arial Unicode MS" w:hAnsi="Arial Narrow"/>
                <w:sz w:val="20"/>
                <w:szCs w:val="20"/>
              </w:rPr>
            </w:pPr>
            <w:r>
              <w:rPr>
                <w:rFonts w:ascii="Arial Narrow" w:hAnsi="Arial Narrow"/>
                <w:sz w:val="20"/>
                <w:szCs w:val="20"/>
              </w:rPr>
              <w:t>200</w:t>
            </w:r>
          </w:p>
        </w:tc>
        <w:tc>
          <w:tcPr>
            <w:tcW w:w="392" w:type="pct"/>
            <w:tcMar>
              <w:top w:w="43" w:type="dxa"/>
              <w:left w:w="43" w:type="dxa"/>
              <w:bottom w:w="43" w:type="dxa"/>
              <w:right w:w="43" w:type="dxa"/>
            </w:tcMar>
          </w:tcPr>
          <w:p w14:paraId="0D51F521"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String</w:t>
            </w:r>
          </w:p>
        </w:tc>
        <w:tc>
          <w:tcPr>
            <w:tcW w:w="268" w:type="pct"/>
            <w:tcMar>
              <w:top w:w="43" w:type="dxa"/>
              <w:left w:w="43" w:type="dxa"/>
              <w:bottom w:w="43" w:type="dxa"/>
              <w:right w:w="43" w:type="dxa"/>
            </w:tcMar>
          </w:tcPr>
          <w:p w14:paraId="1C35AD83" w14:textId="77777777" w:rsidR="00891B00" w:rsidRPr="000740A6" w:rsidRDefault="00891B00" w:rsidP="00442867">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524E28BF" w14:textId="77777777" w:rsidR="00891B00" w:rsidRPr="000740A6" w:rsidRDefault="00891B00" w:rsidP="00442867">
            <w:pPr>
              <w:rPr>
                <w:rFonts w:ascii="Arial Narrow" w:eastAsia="Arial Unicode MS" w:hAnsi="Arial Narrow"/>
                <w:color w:val="000000"/>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1B7DFD08" w14:textId="77777777" w:rsidR="00891B00" w:rsidRPr="000740A6" w:rsidRDefault="00891B00" w:rsidP="00442867">
            <w:pPr>
              <w:rPr>
                <w:rFonts w:ascii="Arial Narrow" w:eastAsia="Arial Unicode MS" w:hAnsi="Arial Narrow"/>
                <w:b/>
                <w:bCs/>
                <w:color w:val="000000"/>
                <w:sz w:val="20"/>
                <w:szCs w:val="20"/>
              </w:rPr>
            </w:pPr>
          </w:p>
        </w:tc>
      </w:tr>
      <w:tr w:rsidR="00891B00" w:rsidRPr="000740A6" w14:paraId="5BB34127" w14:textId="77777777" w:rsidTr="00C1728C">
        <w:trPr>
          <w:jc w:val="center"/>
        </w:trPr>
        <w:tc>
          <w:tcPr>
            <w:tcW w:w="746" w:type="pct"/>
            <w:tcMar>
              <w:top w:w="43" w:type="dxa"/>
              <w:left w:w="43" w:type="dxa"/>
              <w:bottom w:w="43" w:type="dxa"/>
              <w:right w:w="43" w:type="dxa"/>
            </w:tcMar>
          </w:tcPr>
          <w:p w14:paraId="5F8A2B89" w14:textId="77777777" w:rsidR="00205A29" w:rsidRDefault="00891B00" w:rsidP="00442867">
            <w:pPr>
              <w:rPr>
                <w:rFonts w:ascii="Arial Narrow" w:eastAsia="Arial Unicode MS" w:hAnsi="Arial Narrow"/>
                <w:sz w:val="20"/>
                <w:szCs w:val="20"/>
              </w:rPr>
            </w:pPr>
            <w:r w:rsidRPr="000740A6">
              <w:rPr>
                <w:rFonts w:ascii="Arial Narrow" w:hAnsi="Arial Narrow"/>
                <w:sz w:val="20"/>
                <w:szCs w:val="20"/>
              </w:rPr>
              <w:t>Student Rate</w:t>
            </w:r>
          </w:p>
          <w:p w14:paraId="52B50661" w14:textId="77777777" w:rsidR="00891B00" w:rsidRPr="00205A29" w:rsidRDefault="00891B00" w:rsidP="00F24D8C">
            <w:pPr>
              <w:jc w:val="center"/>
              <w:rPr>
                <w:rFonts w:ascii="Arial Narrow" w:eastAsia="Arial Unicode MS" w:hAnsi="Arial Narrow"/>
                <w:sz w:val="20"/>
                <w:szCs w:val="20"/>
              </w:rPr>
            </w:pPr>
          </w:p>
        </w:tc>
        <w:tc>
          <w:tcPr>
            <w:tcW w:w="434" w:type="pct"/>
            <w:tcMar>
              <w:top w:w="43" w:type="dxa"/>
              <w:left w:w="43" w:type="dxa"/>
              <w:bottom w:w="43" w:type="dxa"/>
              <w:right w:w="43" w:type="dxa"/>
            </w:tcMar>
          </w:tcPr>
          <w:p w14:paraId="38384FE4" w14:textId="0FE4483E" w:rsidR="00891B00" w:rsidRDefault="003C3EF7" w:rsidP="00442867">
            <w:pPr>
              <w:jc w:val="right"/>
              <w:rPr>
                <w:rFonts w:ascii="Arial Narrow" w:hAnsi="Arial Narrow"/>
                <w:sz w:val="20"/>
                <w:szCs w:val="20"/>
              </w:rPr>
            </w:pPr>
            <w:r>
              <w:rPr>
                <w:rFonts w:ascii="Arial Narrow" w:hAnsi="Arial Narrow"/>
                <w:sz w:val="20"/>
                <w:szCs w:val="20"/>
              </w:rPr>
              <w:lastRenderedPageBreak/>
              <w:t>360</w:t>
            </w:r>
          </w:p>
          <w:p w14:paraId="05C28864" w14:textId="2AC26974"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12F70CF1"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lastRenderedPageBreak/>
              <w:t>6</w:t>
            </w:r>
          </w:p>
        </w:tc>
        <w:tc>
          <w:tcPr>
            <w:tcW w:w="392" w:type="pct"/>
            <w:tcMar>
              <w:top w:w="43" w:type="dxa"/>
              <w:left w:w="43" w:type="dxa"/>
              <w:bottom w:w="43" w:type="dxa"/>
              <w:right w:w="43" w:type="dxa"/>
            </w:tcMar>
          </w:tcPr>
          <w:p w14:paraId="2AB83E43" w14:textId="77777777" w:rsidR="00891B00" w:rsidRPr="000740A6" w:rsidRDefault="00891B00" w:rsidP="00442867">
            <w:pPr>
              <w:rPr>
                <w:rFonts w:ascii="Arial Narrow" w:eastAsia="Arial Unicode MS" w:hAnsi="Arial Narrow"/>
                <w:sz w:val="20"/>
                <w:szCs w:val="20"/>
              </w:rPr>
            </w:pPr>
            <w:r>
              <w:rPr>
                <w:rFonts w:ascii="Arial Narrow" w:hAnsi="Arial Narrow"/>
                <w:sz w:val="20"/>
                <w:szCs w:val="20"/>
              </w:rPr>
              <w:t>Decimal</w:t>
            </w:r>
          </w:p>
        </w:tc>
        <w:tc>
          <w:tcPr>
            <w:tcW w:w="268" w:type="pct"/>
            <w:tcMar>
              <w:top w:w="43" w:type="dxa"/>
              <w:left w:w="43" w:type="dxa"/>
              <w:bottom w:w="43" w:type="dxa"/>
              <w:right w:w="43" w:type="dxa"/>
            </w:tcMar>
          </w:tcPr>
          <w:p w14:paraId="79395977"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282A3539" w14:textId="77777777" w:rsidR="00891B00" w:rsidRPr="000740A6" w:rsidRDefault="00891B00" w:rsidP="00442867">
            <w:pPr>
              <w:rPr>
                <w:rFonts w:ascii="Arial Narrow" w:eastAsia="Arial Unicode MS" w:hAnsi="Arial Narrow"/>
                <w:color w:val="000000"/>
                <w:sz w:val="20"/>
                <w:szCs w:val="20"/>
              </w:rPr>
            </w:pPr>
            <w:r w:rsidRPr="001219A8">
              <w:rPr>
                <w:rFonts w:ascii="Arial Narrow" w:hAnsi="Arial Narrow"/>
                <w:sz w:val="20"/>
                <w:szCs w:val="20"/>
              </w:rPr>
              <w:t xml:space="preserve">Percentage, Numeric value of (5,4), with </w:t>
            </w:r>
            <w:r w:rsidRPr="001219A8">
              <w:rPr>
                <w:rFonts w:ascii="Arial Narrow" w:hAnsi="Arial Narrow"/>
                <w:sz w:val="20"/>
                <w:szCs w:val="20"/>
              </w:rPr>
              <w:lastRenderedPageBreak/>
              <w:t>100 percent represented as 1.0000.</w:t>
            </w:r>
          </w:p>
        </w:tc>
        <w:tc>
          <w:tcPr>
            <w:tcW w:w="1051" w:type="pct"/>
            <w:tcMar>
              <w:top w:w="43" w:type="dxa"/>
              <w:left w:w="43" w:type="dxa"/>
              <w:bottom w:w="43" w:type="dxa"/>
              <w:right w:w="43" w:type="dxa"/>
            </w:tcMar>
          </w:tcPr>
          <w:p w14:paraId="7648A372" w14:textId="77777777" w:rsidR="00891B00" w:rsidRPr="000740A6" w:rsidRDefault="00891B00" w:rsidP="00442867">
            <w:pPr>
              <w:rPr>
                <w:rFonts w:ascii="Arial Narrow" w:eastAsia="Arial Unicode MS" w:hAnsi="Arial Narrow"/>
                <w:sz w:val="20"/>
                <w:szCs w:val="20"/>
              </w:rPr>
            </w:pPr>
          </w:p>
        </w:tc>
      </w:tr>
      <w:tr w:rsidR="00891B00" w:rsidRPr="000740A6" w14:paraId="2DFB4692" w14:textId="77777777" w:rsidTr="00C1728C">
        <w:trPr>
          <w:jc w:val="center"/>
        </w:trPr>
        <w:tc>
          <w:tcPr>
            <w:tcW w:w="746" w:type="pct"/>
            <w:tcMar>
              <w:top w:w="43" w:type="dxa"/>
              <w:left w:w="43" w:type="dxa"/>
              <w:bottom w:w="43" w:type="dxa"/>
              <w:right w:w="43" w:type="dxa"/>
            </w:tcMar>
          </w:tcPr>
          <w:p w14:paraId="06D74F0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34" w:type="pct"/>
            <w:tcMar>
              <w:top w:w="43" w:type="dxa"/>
              <w:left w:w="43" w:type="dxa"/>
              <w:bottom w:w="43" w:type="dxa"/>
              <w:right w:w="43" w:type="dxa"/>
            </w:tcMar>
          </w:tcPr>
          <w:p w14:paraId="325A33AB" w14:textId="2CE84F15" w:rsidR="00891B00" w:rsidRDefault="003C3EF7" w:rsidP="00442867">
            <w:pPr>
              <w:jc w:val="right"/>
              <w:rPr>
                <w:rFonts w:ascii="Arial Narrow" w:hAnsi="Arial Narrow"/>
                <w:sz w:val="20"/>
                <w:szCs w:val="20"/>
              </w:rPr>
            </w:pPr>
            <w:r>
              <w:rPr>
                <w:rFonts w:ascii="Arial Narrow" w:hAnsi="Arial Narrow"/>
                <w:sz w:val="20"/>
                <w:szCs w:val="20"/>
              </w:rPr>
              <w:t>366</w:t>
            </w:r>
          </w:p>
          <w:p w14:paraId="0CFED167" w14:textId="7F543F42" w:rsidR="00C70E4F" w:rsidRPr="000740A6" w:rsidRDefault="00C70E4F" w:rsidP="00442867">
            <w:pPr>
              <w:jc w:val="right"/>
              <w:rPr>
                <w:rFonts w:ascii="Arial Narrow" w:eastAsia="Arial Unicode MS" w:hAnsi="Arial Narrow"/>
                <w:sz w:val="20"/>
                <w:szCs w:val="20"/>
              </w:rPr>
            </w:pPr>
          </w:p>
        </w:tc>
        <w:tc>
          <w:tcPr>
            <w:tcW w:w="373" w:type="pct"/>
            <w:tcMar>
              <w:top w:w="43" w:type="dxa"/>
              <w:left w:w="43" w:type="dxa"/>
              <w:bottom w:w="43" w:type="dxa"/>
              <w:right w:w="43" w:type="dxa"/>
            </w:tcMar>
          </w:tcPr>
          <w:p w14:paraId="26B40F72" w14:textId="77777777" w:rsidR="00891B00" w:rsidRPr="000740A6" w:rsidRDefault="00891B00" w:rsidP="00442867">
            <w:pPr>
              <w:jc w:val="right"/>
              <w:rPr>
                <w:rFonts w:ascii="Arial Narrow" w:eastAsia="Arial Unicode MS" w:hAnsi="Arial Narrow"/>
                <w:sz w:val="20"/>
                <w:szCs w:val="20"/>
              </w:rPr>
            </w:pPr>
            <w:r w:rsidRPr="000740A6">
              <w:rPr>
                <w:rFonts w:ascii="Arial Narrow" w:hAnsi="Arial Narrow"/>
                <w:sz w:val="20"/>
                <w:szCs w:val="20"/>
              </w:rPr>
              <w:t>1</w:t>
            </w:r>
          </w:p>
        </w:tc>
        <w:tc>
          <w:tcPr>
            <w:tcW w:w="392" w:type="pct"/>
            <w:tcMar>
              <w:top w:w="43" w:type="dxa"/>
              <w:left w:w="43" w:type="dxa"/>
              <w:bottom w:w="43" w:type="dxa"/>
              <w:right w:w="43" w:type="dxa"/>
            </w:tcMar>
          </w:tcPr>
          <w:p w14:paraId="64C156A3"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268" w:type="pct"/>
            <w:tcMar>
              <w:top w:w="43" w:type="dxa"/>
              <w:left w:w="43" w:type="dxa"/>
              <w:bottom w:w="43" w:type="dxa"/>
              <w:right w:w="43" w:type="dxa"/>
            </w:tcMar>
          </w:tcPr>
          <w:p w14:paraId="68259D54" w14:textId="77777777" w:rsidR="00891B00" w:rsidRPr="000740A6" w:rsidRDefault="00891B00" w:rsidP="00442867">
            <w:pPr>
              <w:jc w:val="center"/>
              <w:rPr>
                <w:rFonts w:ascii="Arial Narrow" w:eastAsia="Arial Unicode MS" w:hAnsi="Arial Narrow"/>
                <w:sz w:val="20"/>
                <w:szCs w:val="20"/>
              </w:rPr>
            </w:pPr>
            <w:r w:rsidRPr="000740A6">
              <w:rPr>
                <w:rFonts w:ascii="Arial Narrow" w:hAnsi="Arial Narrow"/>
                <w:sz w:val="20"/>
                <w:szCs w:val="20"/>
              </w:rPr>
              <w:t>M</w:t>
            </w:r>
          </w:p>
        </w:tc>
        <w:tc>
          <w:tcPr>
            <w:tcW w:w="1735" w:type="pct"/>
            <w:tcMar>
              <w:top w:w="43" w:type="dxa"/>
              <w:left w:w="43" w:type="dxa"/>
              <w:bottom w:w="43" w:type="dxa"/>
              <w:right w:w="43" w:type="dxa"/>
            </w:tcMar>
          </w:tcPr>
          <w:p w14:paraId="061191DC" w14:textId="77777777"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c>
          <w:tcPr>
            <w:tcW w:w="1051" w:type="pct"/>
            <w:tcMar>
              <w:top w:w="43" w:type="dxa"/>
              <w:left w:w="43" w:type="dxa"/>
              <w:bottom w:w="43" w:type="dxa"/>
              <w:right w:w="43" w:type="dxa"/>
            </w:tcMar>
          </w:tcPr>
          <w:p w14:paraId="6B155F70" w14:textId="3EFE0DF1" w:rsidR="00891B00" w:rsidRPr="000740A6" w:rsidRDefault="00891B00" w:rsidP="00442867">
            <w:pPr>
              <w:rPr>
                <w:rFonts w:ascii="Arial Narrow" w:eastAsia="Arial Unicode MS" w:hAnsi="Arial Narrow"/>
                <w:sz w:val="20"/>
                <w:szCs w:val="20"/>
              </w:rPr>
            </w:pPr>
            <w:r w:rsidRPr="000740A6">
              <w:rPr>
                <w:rFonts w:ascii="Arial Narrow" w:hAnsi="Arial Narrow"/>
                <w:sz w:val="20"/>
                <w:szCs w:val="20"/>
              </w:rPr>
              <w:t xml:space="preserve"> </w:t>
            </w:r>
          </w:p>
        </w:tc>
      </w:tr>
    </w:tbl>
    <w:p w14:paraId="1BCF24AF" w14:textId="77777777" w:rsidR="003E68C1" w:rsidRDefault="003E68C1">
      <w:pPr>
        <w:rPr>
          <w:rFonts w:ascii="Times New Roman" w:hAnsi="Times New Roman" w:cs="Times New Roman"/>
          <w:b/>
          <w:i/>
        </w:rPr>
      </w:pPr>
    </w:p>
    <w:p w14:paraId="74BF18A6" w14:textId="5E0BC90D" w:rsidR="00B62279" w:rsidRPr="00252B8E" w:rsidRDefault="00B62279" w:rsidP="00B62279">
      <w:pPr>
        <w:rPr>
          <w:sz w:val="22"/>
        </w:rPr>
      </w:pPr>
      <w:r w:rsidRPr="00252B8E">
        <w:rPr>
          <w:sz w:val="22"/>
        </w:rPr>
        <w:t xml:space="preserve">Below is an example of a data record, this is the set of data that should be submitted for each education unit. See </w:t>
      </w:r>
      <w:r w:rsidR="00FD60AC">
        <w:rPr>
          <w:sz w:val="22"/>
        </w:rPr>
        <w:t xml:space="preserve">table </w:t>
      </w:r>
      <w:r w:rsidRPr="00252B8E">
        <w:rPr>
          <w:sz w:val="22"/>
        </w:rPr>
        <w:t>2.3-1.</w:t>
      </w:r>
    </w:p>
    <w:p w14:paraId="622198A8" w14:textId="77777777" w:rsidR="003E68C1" w:rsidRPr="00F07CCD" w:rsidRDefault="003E68C1">
      <w:pPr>
        <w:rPr>
          <w:rFonts w:ascii="Times New Roman" w:hAnsi="Times New Roman" w:cs="Times New Roman"/>
          <w:b/>
          <w:i/>
        </w:rPr>
      </w:pPr>
    </w:p>
    <w:p w14:paraId="3DEA44B7" w14:textId="77777777" w:rsidR="004C716B" w:rsidRDefault="004C716B" w:rsidP="004C716B">
      <w:pPr>
        <w:rPr>
          <w:b/>
          <w:sz w:val="20"/>
          <w:szCs w:val="20"/>
        </w:rPr>
      </w:pPr>
      <w:r>
        <w:rPr>
          <w:b/>
          <w:sz w:val="20"/>
          <w:szCs w:val="20"/>
        </w:rPr>
        <w:t xml:space="preserve">Table 4.2–2:  Data Record Examples – School level </w:t>
      </w: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20"/>
        <w:gridCol w:w="7807"/>
      </w:tblGrid>
      <w:tr w:rsidR="004C716B" w:rsidRPr="00117E6F" w14:paraId="53EC1DC5" w14:textId="77777777" w:rsidTr="00C70E4F">
        <w:tc>
          <w:tcPr>
            <w:tcW w:w="1620" w:type="dxa"/>
          </w:tcPr>
          <w:p w14:paraId="5F5AF898" w14:textId="77777777" w:rsidR="004C716B" w:rsidRPr="00117E6F" w:rsidRDefault="00386174" w:rsidP="009E7BC5">
            <w:pPr>
              <w:rPr>
                <w:rFonts w:ascii="Arial Narrow" w:hAnsi="Arial Narrow" w:cs="Courier New"/>
                <w:b/>
                <w:noProof/>
                <w:sz w:val="22"/>
                <w:szCs w:val="22"/>
              </w:rPr>
            </w:pPr>
            <w:r w:rsidRPr="00117E6F">
              <w:rPr>
                <w:rFonts w:ascii="Arial Narrow" w:hAnsi="Arial Narrow" w:cs="Courier New"/>
                <w:b/>
                <w:noProof/>
                <w:sz w:val="22"/>
                <w:szCs w:val="22"/>
              </w:rPr>
              <w:t xml:space="preserve">Aggregation </w:t>
            </w:r>
          </w:p>
        </w:tc>
        <w:tc>
          <w:tcPr>
            <w:tcW w:w="7807" w:type="dxa"/>
          </w:tcPr>
          <w:p w14:paraId="3FFFD070" w14:textId="77777777" w:rsidR="004C716B" w:rsidRPr="00117E6F" w:rsidRDefault="00386174" w:rsidP="004C716B">
            <w:pPr>
              <w:rPr>
                <w:rFonts w:ascii="Arial Narrow" w:hAnsi="Arial Narrow" w:cs="Courier New"/>
                <w:b/>
                <w:noProof/>
                <w:sz w:val="22"/>
                <w:szCs w:val="22"/>
              </w:rPr>
            </w:pPr>
            <w:r w:rsidRPr="00117E6F">
              <w:rPr>
                <w:rFonts w:ascii="Arial Narrow" w:hAnsi="Arial Narrow" w:cs="Courier New"/>
                <w:b/>
                <w:noProof/>
                <w:sz w:val="22"/>
                <w:szCs w:val="22"/>
              </w:rPr>
              <w:t>Example</w:t>
            </w:r>
          </w:p>
        </w:tc>
      </w:tr>
      <w:tr w:rsidR="00D159FE" w:rsidRPr="00117E6F" w14:paraId="3CD4D6B4" w14:textId="77777777" w:rsidTr="00C70E4F">
        <w:tc>
          <w:tcPr>
            <w:tcW w:w="1620" w:type="dxa"/>
          </w:tcPr>
          <w:p w14:paraId="243EFA8A" w14:textId="77777777" w:rsidR="00D159FE" w:rsidRPr="00117E6F" w:rsidRDefault="00D159FE" w:rsidP="009E7BC5">
            <w:pPr>
              <w:rPr>
                <w:rFonts w:ascii="Arial Narrow" w:hAnsi="Arial Narrow" w:cs="Courier New"/>
                <w:noProof/>
                <w:sz w:val="22"/>
                <w:szCs w:val="22"/>
              </w:rPr>
            </w:pPr>
            <w:r w:rsidRPr="00117E6F">
              <w:rPr>
                <w:rFonts w:ascii="Arial Narrow" w:hAnsi="Arial Narrow" w:cs="Courier New"/>
                <w:noProof/>
                <w:sz w:val="22"/>
                <w:szCs w:val="22"/>
              </w:rPr>
              <w:t>Format</w:t>
            </w:r>
          </w:p>
          <w:p w14:paraId="1F1E5029" w14:textId="052CDE27" w:rsidR="009B20C4" w:rsidRPr="00117E6F" w:rsidRDefault="009B20C4" w:rsidP="009E7BC5">
            <w:pPr>
              <w:rPr>
                <w:rFonts w:ascii="Arial Narrow" w:hAnsi="Arial Narrow" w:cs="Courier New"/>
                <w:b/>
                <w:i/>
                <w:noProof/>
                <w:color w:val="FF0000"/>
                <w:sz w:val="22"/>
                <w:szCs w:val="22"/>
              </w:rPr>
            </w:pPr>
          </w:p>
        </w:tc>
        <w:tc>
          <w:tcPr>
            <w:tcW w:w="7807" w:type="dxa"/>
          </w:tcPr>
          <w:p w14:paraId="68F5E812" w14:textId="2CC60AEB" w:rsidR="00D159FE" w:rsidRPr="00117E6F" w:rsidRDefault="008761E5" w:rsidP="009B20C4">
            <w:pPr>
              <w:rPr>
                <w:rFonts w:ascii="Arial Narrow" w:hAnsi="Arial Narrow" w:cs="Courier New"/>
                <w:noProof/>
                <w:sz w:val="22"/>
                <w:szCs w:val="22"/>
              </w:rPr>
            </w:pPr>
            <w:r w:rsidRPr="00117E6F">
              <w:rPr>
                <w:rFonts w:ascii="Arial Narrow" w:hAnsi="Arial Narrow" w:cs="Courier New"/>
                <w:sz w:val="22"/>
                <w:szCs w:val="22"/>
              </w:rPr>
              <w:t>File Record Number,</w:t>
            </w:r>
            <w:r w:rsidR="00205A29" w:rsidRPr="00117E6F">
              <w:rPr>
                <w:rFonts w:ascii="Arial Narrow" w:hAnsi="Arial Narrow" w:cs="Courier New"/>
                <w:sz w:val="22"/>
                <w:szCs w:val="22"/>
              </w:rPr>
              <w:t xml:space="preserve">State Code,State Agency Number,LEA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 xml:space="preserve">,School </w:t>
            </w:r>
            <w:r w:rsidR="00C70E4F">
              <w:rPr>
                <w:rFonts w:ascii="Arial Narrow" w:hAnsi="Arial Narrow" w:cs="Courier New"/>
                <w:sz w:val="22"/>
                <w:szCs w:val="22"/>
              </w:rPr>
              <w:t>I</w:t>
            </w:r>
            <w:r w:rsidR="00205A29" w:rsidRPr="00117E6F">
              <w:rPr>
                <w:rFonts w:ascii="Arial Narrow" w:hAnsi="Arial Narrow" w:cs="Courier New"/>
                <w:sz w:val="22"/>
                <w:szCs w:val="22"/>
              </w:rPr>
              <w:t>dentifier</w:t>
            </w:r>
            <w:r w:rsidR="00580FFD">
              <w:rPr>
                <w:rFonts w:ascii="Arial Narrow" w:hAnsi="Arial Narrow" w:cs="Courier New"/>
                <w:sz w:val="22"/>
                <w:szCs w:val="22"/>
              </w:rPr>
              <w:t xml:space="preserve"> (</w:t>
            </w:r>
            <w:r w:rsidR="00C70E4F">
              <w:rPr>
                <w:rFonts w:ascii="Arial Narrow" w:hAnsi="Arial Narrow" w:cs="Courier New"/>
                <w:sz w:val="22"/>
                <w:szCs w:val="22"/>
              </w:rPr>
              <w:t>S</w:t>
            </w:r>
            <w:r w:rsidR="00580FFD">
              <w:rPr>
                <w:rFonts w:ascii="Arial Narrow" w:hAnsi="Arial Narrow" w:cs="Courier New"/>
                <w:sz w:val="22"/>
                <w:szCs w:val="22"/>
              </w:rPr>
              <w:t>tate)</w:t>
            </w:r>
            <w:r w:rsidR="00205A29" w:rsidRPr="00117E6F">
              <w:rPr>
                <w:rFonts w:ascii="Arial Narrow" w:hAnsi="Arial Narrow" w:cs="Courier New"/>
                <w:sz w:val="22"/>
                <w:szCs w:val="22"/>
              </w:rPr>
              <w:t>,Table Name,Major Racial and Ethnic Groups,Disability Status (Only),</w:t>
            </w:r>
            <w:r w:rsidR="00580FFD">
              <w:rPr>
                <w:rFonts w:ascii="Arial Narrow" w:hAnsi="Arial Narrow" w:cs="Courier New"/>
                <w:sz w:val="22"/>
                <w:szCs w:val="22"/>
              </w:rPr>
              <w:t>English Learner</w:t>
            </w:r>
            <w:r w:rsidR="00580FFD" w:rsidRPr="00117E6F">
              <w:rPr>
                <w:rFonts w:ascii="Arial Narrow" w:hAnsi="Arial Narrow" w:cs="Courier New"/>
                <w:sz w:val="22"/>
                <w:szCs w:val="22"/>
              </w:rPr>
              <w:t xml:space="preserve"> </w:t>
            </w:r>
            <w:r w:rsidR="00205A29" w:rsidRPr="00117E6F">
              <w:rPr>
                <w:rFonts w:ascii="Arial Narrow" w:hAnsi="Arial Narrow" w:cs="Courier New"/>
                <w:sz w:val="22"/>
                <w:szCs w:val="22"/>
              </w:rPr>
              <w:t>Status (Only),Economically Disadvantaged Status,</w:t>
            </w:r>
            <w:r w:rsidR="009B20C4" w:rsidRPr="00117E6F">
              <w:rPr>
                <w:rFonts w:ascii="Arial Narrow" w:hAnsi="Arial Narrow" w:cs="Courier New"/>
                <w:sz w:val="22"/>
                <w:szCs w:val="22"/>
              </w:rPr>
              <w:t>Homeless Enrolled Status,</w:t>
            </w:r>
            <w:r w:rsidR="00E927BD">
              <w:rPr>
                <w:rFonts w:ascii="Arial Narrow" w:hAnsi="Arial Narrow" w:cs="Courier New"/>
                <w:sz w:val="22"/>
                <w:szCs w:val="22"/>
              </w:rPr>
              <w:t>Foster Care Status,</w:t>
            </w:r>
            <w:r w:rsidR="00205A29" w:rsidRPr="00117E6F">
              <w:rPr>
                <w:rFonts w:ascii="Arial Narrow" w:hAnsi="Arial Narrow" w:cs="Courier New"/>
                <w:sz w:val="22"/>
                <w:szCs w:val="22"/>
              </w:rPr>
              <w:t>Total Indicator,Explanation,Student Rate</w:t>
            </w:r>
            <w:r w:rsidR="009B20C4" w:rsidRPr="00117E6F">
              <w:rPr>
                <w:rFonts w:ascii="Arial Narrow" w:hAnsi="Arial Narrow" w:cs="Courier New"/>
                <w:sz w:val="22"/>
                <w:szCs w:val="22"/>
              </w:rPr>
              <w:t>,Carriage Return / Line Feed (CRLF)</w:t>
            </w:r>
          </w:p>
        </w:tc>
      </w:tr>
      <w:tr w:rsidR="00386174" w:rsidRPr="00117E6F" w14:paraId="4A71DFC8" w14:textId="77777777" w:rsidTr="00C70E4F">
        <w:tc>
          <w:tcPr>
            <w:tcW w:w="1620" w:type="dxa"/>
          </w:tcPr>
          <w:p w14:paraId="700A822F"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A</w:t>
            </w:r>
          </w:p>
          <w:p w14:paraId="4C3D7AE7" w14:textId="25533D42" w:rsidR="00E927BD" w:rsidRPr="00117E6F" w:rsidRDefault="00E927BD" w:rsidP="009E7BC5">
            <w:pPr>
              <w:rPr>
                <w:rFonts w:ascii="Arial Narrow" w:hAnsi="Arial Narrow" w:cs="Courier New"/>
                <w:noProof/>
                <w:sz w:val="22"/>
                <w:szCs w:val="22"/>
              </w:rPr>
            </w:pPr>
          </w:p>
        </w:tc>
        <w:tc>
          <w:tcPr>
            <w:tcW w:w="7807" w:type="dxa"/>
          </w:tcPr>
          <w:p w14:paraId="6DA0BCA4" w14:textId="31DD4A46" w:rsidR="00386174" w:rsidRPr="00117E6F" w:rsidRDefault="00205A29" w:rsidP="00891B00">
            <w:pPr>
              <w:rPr>
                <w:rFonts w:ascii="Arial Narrow" w:hAnsi="Arial Narrow" w:cs="Courier New"/>
                <w:noProof/>
                <w:sz w:val="22"/>
                <w:szCs w:val="22"/>
              </w:rPr>
            </w:pPr>
            <w:r w:rsidRPr="00117E6F">
              <w:rPr>
                <w:rFonts w:ascii="Arial Narrow" w:hAnsi="Arial Narrow"/>
                <w:noProof/>
                <w:sz w:val="22"/>
                <w:szCs w:val="22"/>
                <w:lang w:val="pt-BR"/>
              </w:rPr>
              <w:t>1,80,01,00613EUPHORIA,000506,GRADRT4YRADJ,MA,,,,,,N,,0.9425¶</w:t>
            </w:r>
          </w:p>
        </w:tc>
      </w:tr>
      <w:tr w:rsidR="00386174" w:rsidRPr="00117E6F" w14:paraId="01594467" w14:textId="77777777" w:rsidTr="00C70E4F">
        <w:tc>
          <w:tcPr>
            <w:tcW w:w="1620" w:type="dxa"/>
          </w:tcPr>
          <w:p w14:paraId="21FBCB9F" w14:textId="77777777" w:rsidR="00386174" w:rsidRDefault="00386174" w:rsidP="009E7BC5">
            <w:pPr>
              <w:rPr>
                <w:rFonts w:ascii="Arial Narrow" w:hAnsi="Arial Narrow" w:cs="Courier New"/>
                <w:noProof/>
                <w:sz w:val="22"/>
                <w:szCs w:val="22"/>
              </w:rPr>
            </w:pPr>
            <w:r w:rsidRPr="00117E6F">
              <w:rPr>
                <w:rFonts w:ascii="Arial Narrow" w:hAnsi="Arial Narrow" w:cs="Courier New"/>
                <w:noProof/>
                <w:sz w:val="22"/>
                <w:szCs w:val="22"/>
              </w:rPr>
              <w:t>Category Set B</w:t>
            </w:r>
          </w:p>
          <w:p w14:paraId="0DA2CD68" w14:textId="0561E492" w:rsidR="00E927BD" w:rsidRPr="00117E6F" w:rsidRDefault="00E927BD" w:rsidP="009E7BC5">
            <w:pPr>
              <w:rPr>
                <w:rFonts w:ascii="Arial Narrow" w:hAnsi="Arial Narrow" w:cs="Courier New"/>
                <w:noProof/>
                <w:sz w:val="22"/>
                <w:szCs w:val="22"/>
              </w:rPr>
            </w:pPr>
          </w:p>
        </w:tc>
        <w:tc>
          <w:tcPr>
            <w:tcW w:w="7807" w:type="dxa"/>
          </w:tcPr>
          <w:p w14:paraId="39AEC8C7" w14:textId="6045EB27" w:rsidR="00386174"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6,80,01,00613EUPHORIA,000506,GRADRT6YRADJ,,WDIS,,,,,N,,0.9425</w:t>
            </w:r>
          </w:p>
        </w:tc>
      </w:tr>
      <w:tr w:rsidR="00891B00" w:rsidRPr="00117E6F" w14:paraId="6212B125" w14:textId="77777777" w:rsidTr="00C70E4F">
        <w:tc>
          <w:tcPr>
            <w:tcW w:w="1620" w:type="dxa"/>
          </w:tcPr>
          <w:p w14:paraId="54B9991A"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C</w:t>
            </w:r>
          </w:p>
          <w:p w14:paraId="58A1C92E" w14:textId="178A757B" w:rsidR="00E927BD" w:rsidRPr="00117E6F" w:rsidRDefault="00E927BD">
            <w:pPr>
              <w:rPr>
                <w:sz w:val="22"/>
                <w:szCs w:val="22"/>
              </w:rPr>
            </w:pPr>
          </w:p>
        </w:tc>
        <w:tc>
          <w:tcPr>
            <w:tcW w:w="7807" w:type="dxa"/>
          </w:tcPr>
          <w:p w14:paraId="51AFD888" w14:textId="67E32E94"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7,80,01,00613EUPHORIA,000506,GRADRT4YRADJ,,,LEP,,,,N,,0.9425¶</w:t>
            </w:r>
          </w:p>
        </w:tc>
      </w:tr>
      <w:tr w:rsidR="00891B00" w:rsidRPr="00117E6F" w14:paraId="31282E28" w14:textId="77777777" w:rsidTr="00C70E4F">
        <w:tc>
          <w:tcPr>
            <w:tcW w:w="1620" w:type="dxa"/>
          </w:tcPr>
          <w:p w14:paraId="1CA43849" w14:textId="77777777" w:rsidR="00891B00" w:rsidRDefault="00891B00">
            <w:pPr>
              <w:rPr>
                <w:rFonts w:ascii="Arial Narrow" w:hAnsi="Arial Narrow" w:cs="Courier New"/>
                <w:noProof/>
                <w:sz w:val="22"/>
                <w:szCs w:val="22"/>
              </w:rPr>
            </w:pPr>
            <w:r w:rsidRPr="00117E6F">
              <w:rPr>
                <w:rFonts w:ascii="Arial Narrow" w:hAnsi="Arial Narrow" w:cs="Courier New"/>
                <w:noProof/>
                <w:sz w:val="22"/>
                <w:szCs w:val="22"/>
              </w:rPr>
              <w:t>Category Set D</w:t>
            </w:r>
          </w:p>
          <w:p w14:paraId="0222CD2F" w14:textId="35C9AB41" w:rsidR="00E927BD" w:rsidRPr="00117E6F" w:rsidRDefault="00E927BD">
            <w:pPr>
              <w:rPr>
                <w:sz w:val="22"/>
                <w:szCs w:val="22"/>
              </w:rPr>
            </w:pPr>
          </w:p>
        </w:tc>
        <w:tc>
          <w:tcPr>
            <w:tcW w:w="7807" w:type="dxa"/>
          </w:tcPr>
          <w:p w14:paraId="0C263767" w14:textId="397E6A29" w:rsidR="00891B00" w:rsidRPr="00117E6F" w:rsidRDefault="00205A29" w:rsidP="00891B00">
            <w:pPr>
              <w:rPr>
                <w:rFonts w:ascii="Arial Narrow" w:hAnsi="Arial Narrow" w:cs="Courier New"/>
                <w:noProof/>
                <w:sz w:val="22"/>
                <w:szCs w:val="22"/>
              </w:rPr>
            </w:pPr>
            <w:r w:rsidRPr="00117E6F">
              <w:rPr>
                <w:rFonts w:ascii="Arial Narrow" w:hAnsi="Arial Narrow" w:cs="Courier New"/>
                <w:noProof/>
                <w:sz w:val="22"/>
                <w:szCs w:val="22"/>
                <w:lang w:val="sv-SE"/>
              </w:rPr>
              <w:t>8,80,01,00613EUPHORIA,000506,GRADRT4YRADJ,,,,ECODIS,,,N,,0.9425¶</w:t>
            </w:r>
          </w:p>
        </w:tc>
      </w:tr>
      <w:tr w:rsidR="009F2665" w:rsidRPr="00117E6F" w14:paraId="5D774A1F" w14:textId="77777777" w:rsidTr="00C70E4F">
        <w:tc>
          <w:tcPr>
            <w:tcW w:w="1620" w:type="dxa"/>
          </w:tcPr>
          <w:p w14:paraId="6D7F86CA" w14:textId="77777777" w:rsidR="009F2665" w:rsidRDefault="009F2665" w:rsidP="009E7BC5">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E</w:t>
            </w:r>
          </w:p>
          <w:p w14:paraId="5062F545" w14:textId="14BB9F9A" w:rsidR="00D06E05" w:rsidRPr="00117E6F" w:rsidRDefault="00D06E05" w:rsidP="009E7BC5">
            <w:pPr>
              <w:rPr>
                <w:rFonts w:ascii="Arial Narrow" w:hAnsi="Arial Narrow" w:cs="Courier New"/>
                <w:noProof/>
                <w:sz w:val="22"/>
                <w:szCs w:val="22"/>
                <w:lang w:val="sv-SE"/>
              </w:rPr>
            </w:pPr>
          </w:p>
        </w:tc>
        <w:tc>
          <w:tcPr>
            <w:tcW w:w="7807" w:type="dxa"/>
          </w:tcPr>
          <w:p w14:paraId="7F68404A" w14:textId="14272DF3" w:rsidR="009F2665" w:rsidRPr="00117E6F" w:rsidRDefault="009F2665" w:rsidP="009B20C4">
            <w:pPr>
              <w:rPr>
                <w:rFonts w:ascii="Arial Narrow" w:hAnsi="Arial Narrow" w:cs="Courier New"/>
                <w:noProof/>
                <w:sz w:val="22"/>
                <w:szCs w:val="22"/>
                <w:lang w:val="sv-SE"/>
              </w:rPr>
            </w:pPr>
            <w:r w:rsidRPr="00117E6F">
              <w:rPr>
                <w:rFonts w:ascii="Arial Narrow" w:hAnsi="Arial Narrow" w:cs="Courier New"/>
                <w:noProof/>
                <w:sz w:val="22"/>
                <w:szCs w:val="22"/>
                <w:lang w:val="sv-SE"/>
              </w:rPr>
              <w:t>8,80,01,00613EUPHORIA,000506,GRADRT4YRADJ,,,,,HOMELSENRL,,N,,0.9425¶</w:t>
            </w:r>
          </w:p>
        </w:tc>
      </w:tr>
      <w:tr w:rsidR="00E927BD" w:rsidRPr="00117E6F" w14:paraId="64A8D33F" w14:textId="77777777" w:rsidTr="00C70E4F">
        <w:tc>
          <w:tcPr>
            <w:tcW w:w="1620" w:type="dxa"/>
          </w:tcPr>
          <w:p w14:paraId="5DC2242A" w14:textId="77777777" w:rsidR="00E927BD" w:rsidRDefault="00E927BD" w:rsidP="00E927BD">
            <w:pPr>
              <w:rPr>
                <w:rFonts w:ascii="Arial Narrow" w:hAnsi="Arial Narrow" w:cs="Courier New"/>
                <w:noProof/>
                <w:sz w:val="22"/>
                <w:szCs w:val="22"/>
                <w:lang w:val="sv-SE"/>
              </w:rPr>
            </w:pPr>
            <w:r w:rsidRPr="00117E6F">
              <w:rPr>
                <w:rFonts w:ascii="Arial Narrow" w:hAnsi="Arial Narrow" w:cs="Courier New"/>
                <w:noProof/>
                <w:sz w:val="22"/>
                <w:szCs w:val="22"/>
                <w:lang w:val="sv-SE"/>
              </w:rPr>
              <w:t>Cateogry Set F</w:t>
            </w:r>
          </w:p>
          <w:p w14:paraId="023DF6E0" w14:textId="7CE69941" w:rsidR="00E927BD" w:rsidRPr="00E927BD" w:rsidRDefault="00E927BD" w:rsidP="00E927BD">
            <w:pPr>
              <w:rPr>
                <w:rFonts w:ascii="Arial Narrow" w:hAnsi="Arial Narrow" w:cs="Courier New"/>
                <w:b/>
                <w:i/>
                <w:noProof/>
                <w:sz w:val="22"/>
                <w:szCs w:val="22"/>
                <w:lang w:val="sv-SE"/>
              </w:rPr>
            </w:pPr>
          </w:p>
        </w:tc>
        <w:tc>
          <w:tcPr>
            <w:tcW w:w="7807" w:type="dxa"/>
          </w:tcPr>
          <w:p w14:paraId="1E34A4F3" w14:textId="5AE40048" w:rsidR="00E927BD" w:rsidRPr="00117E6F" w:rsidRDefault="00E927BD" w:rsidP="00E927BD">
            <w:pPr>
              <w:rPr>
                <w:rFonts w:ascii="Arial Narrow" w:hAnsi="Arial Narrow" w:cs="Courier New"/>
                <w:noProof/>
                <w:sz w:val="22"/>
                <w:szCs w:val="22"/>
                <w:lang w:val="sv-SE"/>
              </w:rPr>
            </w:pPr>
            <w:r>
              <w:rPr>
                <w:rFonts w:ascii="Arial Narrow" w:hAnsi="Arial Narrow" w:cs="Courier New"/>
                <w:noProof/>
                <w:sz w:val="22"/>
                <w:szCs w:val="22"/>
                <w:lang w:val="sv-SE"/>
              </w:rPr>
              <w:t>9,80,01,00613EUPHORIA,000506,GRADRT4YRADJ,,,,,,FCS,N,,0.9425¶</w:t>
            </w:r>
          </w:p>
        </w:tc>
      </w:tr>
      <w:tr w:rsidR="00E927BD" w:rsidRPr="00117E6F" w14:paraId="56A7BFBB" w14:textId="77777777" w:rsidTr="00C70E4F">
        <w:tc>
          <w:tcPr>
            <w:tcW w:w="1620" w:type="dxa"/>
          </w:tcPr>
          <w:p w14:paraId="4E07E270" w14:textId="77777777" w:rsidR="00E927BD" w:rsidRDefault="00E927BD" w:rsidP="00E927BD">
            <w:pPr>
              <w:rPr>
                <w:rFonts w:ascii="Arial Narrow" w:hAnsi="Arial Narrow" w:cs="Courier New"/>
                <w:noProof/>
                <w:sz w:val="22"/>
                <w:szCs w:val="22"/>
              </w:rPr>
            </w:pPr>
            <w:r w:rsidRPr="00117E6F">
              <w:rPr>
                <w:rFonts w:ascii="Arial Narrow" w:hAnsi="Arial Narrow" w:cs="Courier New"/>
                <w:noProof/>
                <w:sz w:val="22"/>
                <w:szCs w:val="22"/>
              </w:rPr>
              <w:t>Total of education unit</w:t>
            </w:r>
          </w:p>
          <w:p w14:paraId="44636F30" w14:textId="3592494D" w:rsidR="00E927BD" w:rsidRPr="00117E6F" w:rsidRDefault="00E927BD" w:rsidP="00E927BD">
            <w:pPr>
              <w:rPr>
                <w:rFonts w:ascii="Arial Narrow" w:hAnsi="Arial Narrow" w:cs="Courier New"/>
                <w:noProof/>
                <w:sz w:val="22"/>
                <w:szCs w:val="22"/>
              </w:rPr>
            </w:pPr>
          </w:p>
        </w:tc>
        <w:tc>
          <w:tcPr>
            <w:tcW w:w="7807" w:type="dxa"/>
          </w:tcPr>
          <w:p w14:paraId="35AD5BCE" w14:textId="01B40E2F" w:rsidR="00E927BD" w:rsidRPr="00117E6F" w:rsidRDefault="00E927BD" w:rsidP="00E927BD">
            <w:pPr>
              <w:rPr>
                <w:rFonts w:ascii="Arial Narrow" w:hAnsi="Arial Narrow" w:cs="Courier New"/>
                <w:noProof/>
                <w:sz w:val="22"/>
                <w:szCs w:val="22"/>
              </w:rPr>
            </w:pPr>
            <w:r w:rsidRPr="00117E6F">
              <w:rPr>
                <w:rFonts w:ascii="Arial Narrow" w:hAnsi="Arial Narrow" w:cs="Courier New"/>
                <w:noProof/>
                <w:sz w:val="22"/>
                <w:szCs w:val="22"/>
                <w:lang w:val="sv-SE"/>
              </w:rPr>
              <w:t>18,80,01,00613EUPHORIA,000506,GRADRT5YRADJ,,,,,,Y,,0.8754¶</w:t>
            </w:r>
          </w:p>
        </w:tc>
      </w:tr>
    </w:tbl>
    <w:p w14:paraId="7C73573A" w14:textId="77777777" w:rsidR="003E68C1" w:rsidRDefault="003E68C1"/>
    <w:p w14:paraId="1B124044" w14:textId="77777777" w:rsidR="006D4BB5" w:rsidRDefault="006D4BB5" w:rsidP="00AA050F">
      <w:pPr>
        <w:rPr>
          <w:b/>
          <w:sz w:val="20"/>
        </w:rPr>
        <w:sectPr w:rsidR="006D4BB5" w:rsidSect="008761E5">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bookmarkStart w:id="129" w:name="_Toc184702711"/>
      <w:bookmarkEnd w:id="129"/>
    </w:p>
    <w:p w14:paraId="120DD86B" w14:textId="4312A7CE" w:rsidR="00DE6BFE" w:rsidRDefault="00703FEA" w:rsidP="0084471E">
      <w:pPr>
        <w:pStyle w:val="Heading1"/>
        <w:numPr>
          <w:ilvl w:val="0"/>
          <w:numId w:val="0"/>
        </w:numPr>
      </w:pPr>
      <w:bookmarkStart w:id="130" w:name="_Toc527612212"/>
      <w:r>
        <w:lastRenderedPageBreak/>
        <w:t>APPENDIX: REPORTING EXTENDED COHORT RATES</w:t>
      </w:r>
      <w:bookmarkEnd w:id="130"/>
    </w:p>
    <w:p w14:paraId="38343B2B" w14:textId="77777777" w:rsidR="001C6E53" w:rsidRDefault="00703FEA" w:rsidP="00AA050F">
      <w:r>
        <w:t>This appendix contains</w:t>
      </w:r>
      <w:r w:rsidR="001C6E53">
        <w:t xml:space="preserve"> instructions for reporting ED-approved extended adjusted-cohort graduation rates.  The example below relates to a state with an approved extended </w:t>
      </w:r>
      <w:r w:rsidR="00E05FDE">
        <w:t>six</w:t>
      </w:r>
      <w:r w:rsidR="001C6E53">
        <w:t xml:space="preserve">-year adjusted-cohort rate: </w:t>
      </w:r>
    </w:p>
    <w:p w14:paraId="46CEA03C" w14:textId="16DC57DC" w:rsidR="001C6E53" w:rsidRDefault="001C6E53" w:rsidP="000E1077">
      <w:pPr>
        <w:numPr>
          <w:ilvl w:val="0"/>
          <w:numId w:val="51"/>
        </w:numPr>
      </w:pPr>
      <w:r>
        <w:t>T</w:t>
      </w:r>
      <w:r w:rsidR="000A72EE">
        <w:t xml:space="preserve">he SY </w:t>
      </w:r>
      <w:r w:rsidR="00B2194F">
        <w:t>201</w:t>
      </w:r>
      <w:r w:rsidR="007C0436">
        <w:t>5</w:t>
      </w:r>
      <w:r w:rsidR="00B2194F">
        <w:t>-1</w:t>
      </w:r>
      <w:r w:rsidR="007C0436">
        <w:t>6</w:t>
      </w:r>
      <w:r>
        <w:t xml:space="preserve"> 9</w:t>
      </w:r>
      <w:r w:rsidRPr="000E1077">
        <w:rPr>
          <w:vertAlign w:val="superscript"/>
        </w:rPr>
        <w:t>th</w:t>
      </w:r>
      <w:r>
        <w:t xml:space="preserve"> grade </w:t>
      </w:r>
      <w:r w:rsidR="00E05FDE">
        <w:t>adjusted-</w:t>
      </w:r>
      <w:r>
        <w:t>cohort</w:t>
      </w:r>
      <w:r w:rsidR="00E05FDE">
        <w:t>*</w:t>
      </w:r>
      <w:r>
        <w:t xml:space="preserve"> consisted of 1</w:t>
      </w:r>
      <w:r w:rsidR="00FE6F5C">
        <w:t>0</w:t>
      </w:r>
      <w:r>
        <w:t xml:space="preserve">0 students.  </w:t>
      </w:r>
    </w:p>
    <w:p w14:paraId="7FE5FFCD" w14:textId="4CF12A77" w:rsidR="001C6E53" w:rsidRDefault="000A72EE" w:rsidP="000E1077">
      <w:pPr>
        <w:numPr>
          <w:ilvl w:val="0"/>
          <w:numId w:val="51"/>
        </w:numPr>
      </w:pPr>
      <w:r>
        <w:t xml:space="preserve">In SY </w:t>
      </w:r>
      <w:r w:rsidR="00B2194F">
        <w:t>201</w:t>
      </w:r>
      <w:r w:rsidR="007C0436">
        <w:t>8</w:t>
      </w:r>
      <w:r w:rsidR="00B2194F">
        <w:t>-1</w:t>
      </w:r>
      <w:r w:rsidR="007C0436">
        <w:t>9</w:t>
      </w:r>
      <w:r w:rsidR="001C6E53">
        <w:t xml:space="preserve">, seventy (70) students were reported </w:t>
      </w:r>
      <w:r w:rsidR="00E05FDE">
        <w:t xml:space="preserve">as graduates </w:t>
      </w:r>
      <w:r w:rsidR="001C6E53">
        <w:t xml:space="preserve">in the </w:t>
      </w:r>
      <w:r w:rsidR="00E05FDE">
        <w:t>four</w:t>
      </w:r>
      <w:r w:rsidR="001C6E53">
        <w:t xml:space="preserve">-year cohort rate.  The </w:t>
      </w:r>
      <w:r w:rsidR="00E05FDE">
        <w:t>four</w:t>
      </w:r>
      <w:r w:rsidR="001C6E53">
        <w:t>-year graduation rate reported is 70%.</w:t>
      </w:r>
    </w:p>
    <w:p w14:paraId="35934BCB" w14:textId="4DB09B0A" w:rsidR="001C6E53" w:rsidRDefault="001C6E53" w:rsidP="000E1077">
      <w:pPr>
        <w:numPr>
          <w:ilvl w:val="0"/>
          <w:numId w:val="51"/>
        </w:numPr>
      </w:pPr>
      <w:r>
        <w:t xml:space="preserve">In SY </w:t>
      </w:r>
      <w:r w:rsidR="00B2194F">
        <w:t>201</w:t>
      </w:r>
      <w:r w:rsidR="007C0436">
        <w:t>8</w:t>
      </w:r>
      <w:r w:rsidR="00B2194F">
        <w:t>-1</w:t>
      </w:r>
      <w:r w:rsidR="007C0436">
        <w:t>9</w:t>
      </w:r>
      <w:r>
        <w:t xml:space="preserve">, </w:t>
      </w:r>
      <w:r w:rsidR="00980A84">
        <w:t xml:space="preserve">five additional </w:t>
      </w:r>
      <w:r>
        <w:t xml:space="preserve">students were reported </w:t>
      </w:r>
      <w:r w:rsidR="00E05FDE">
        <w:t xml:space="preserve">as graduates </w:t>
      </w:r>
      <w:r>
        <w:t xml:space="preserve">in the extended </w:t>
      </w:r>
      <w:r w:rsidR="00E05FDE">
        <w:t>five</w:t>
      </w:r>
      <w:r>
        <w:t>-year adjusted-cohort rate.  The cumulative cohort graduation rate reported is 75%.  The calculation is (</w:t>
      </w:r>
      <w:r w:rsidR="00980A84">
        <w:t>75</w:t>
      </w:r>
      <w:r>
        <w:t xml:space="preserve">)/100. </w:t>
      </w:r>
    </w:p>
    <w:p w14:paraId="6ECF6902" w14:textId="226D6C5A" w:rsidR="00CC22F6" w:rsidRDefault="000A72EE" w:rsidP="000E1077">
      <w:pPr>
        <w:numPr>
          <w:ilvl w:val="0"/>
          <w:numId w:val="51"/>
        </w:numPr>
      </w:pPr>
      <w:r>
        <w:t xml:space="preserve">In SY </w:t>
      </w:r>
      <w:r w:rsidR="00B2194F">
        <w:t>20</w:t>
      </w:r>
      <w:r w:rsidR="007C0436">
        <w:t>20</w:t>
      </w:r>
      <w:r w:rsidR="00B2194F">
        <w:t>-</w:t>
      </w:r>
      <w:r w:rsidR="00474A02">
        <w:t>2</w:t>
      </w:r>
      <w:r w:rsidR="007C0436">
        <w:t>1</w:t>
      </w:r>
      <w:r w:rsidR="001C6E53">
        <w:t xml:space="preserve">, </w:t>
      </w:r>
      <w:r w:rsidR="00980A84">
        <w:t>two additional</w:t>
      </w:r>
      <w:r w:rsidR="001C6E53">
        <w:t xml:space="preserve"> students were reported </w:t>
      </w:r>
      <w:r w:rsidR="00E05FDE">
        <w:t xml:space="preserve">as graduates </w:t>
      </w:r>
      <w:r w:rsidR="001C6E53">
        <w:t xml:space="preserve">in the extended </w:t>
      </w:r>
      <w:r w:rsidR="00E05FDE">
        <w:t>six</w:t>
      </w:r>
      <w:r w:rsidR="001C6E53">
        <w:t>-year adjusted-cohort rate. The cumulative cohort graduation rate reported is 77%.  The calculation is (70 + 5 + 2)/100.</w:t>
      </w:r>
    </w:p>
    <w:p w14:paraId="25FC6FC2" w14:textId="77777777" w:rsidR="001C6E53" w:rsidRDefault="001C6E53" w:rsidP="001C6E53"/>
    <w:p w14:paraId="6E6EF4E0" w14:textId="406D581C" w:rsidR="00111D68" w:rsidRDefault="00E05FDE" w:rsidP="00111D68">
      <w:pPr>
        <w:rPr>
          <w:b/>
        </w:rPr>
      </w:pPr>
      <w:r>
        <w:t>*</w:t>
      </w:r>
      <w:r w:rsidR="00BF6F53">
        <w:t>For the four-year adjusted-cohort graduation rate, t</w:t>
      </w:r>
      <w:r>
        <w:t>he starting cohort of first-time 9</w:t>
      </w:r>
      <w:r w:rsidRPr="000E1077">
        <w:rPr>
          <w:vertAlign w:val="superscript"/>
        </w:rPr>
        <w:t>th</w:t>
      </w:r>
      <w:r>
        <w:t xml:space="preserve">-graders is adjusted by adding students who transfer in and subtracting students who transfer out, emigrate, or die </w:t>
      </w:r>
      <w:r w:rsidR="00BF6F53">
        <w:t xml:space="preserve">between the beginning of SY </w:t>
      </w:r>
      <w:r w:rsidR="00147CAB">
        <w:t>201</w:t>
      </w:r>
      <w:r w:rsidR="007C0436">
        <w:t>5</w:t>
      </w:r>
      <w:r w:rsidR="00147CAB">
        <w:t>-1</w:t>
      </w:r>
      <w:r w:rsidR="007C0436">
        <w:t>6</w:t>
      </w:r>
      <w:r w:rsidR="003C5DA9">
        <w:t xml:space="preserve"> and the end of SY </w:t>
      </w:r>
      <w:r w:rsidR="00147CAB">
        <w:t>201</w:t>
      </w:r>
      <w:r w:rsidR="007C0436">
        <w:t>8</w:t>
      </w:r>
      <w:r w:rsidR="00147CAB">
        <w:t>-1</w:t>
      </w:r>
      <w:r w:rsidR="007C0436">
        <w:t>9</w:t>
      </w:r>
      <w:r w:rsidR="00BF6F53">
        <w:t xml:space="preserve">.  </w:t>
      </w:r>
      <w:r w:rsidR="00351423">
        <w:t xml:space="preserve">For more information on adjusting cohorts, refer to the non-regulatory guidance, which can be found </w:t>
      </w:r>
      <w:r w:rsidR="00CB7B6C">
        <w:t xml:space="preserve">in the document </w:t>
      </w:r>
      <w:hyperlink r:id="rId29" w:anchor="Related_Regulations_and_Guidance" w:history="1">
        <w:r w:rsidR="00CB7B6C" w:rsidRPr="00244B46">
          <w:rPr>
            <w:rStyle w:val="Hyperlink"/>
          </w:rPr>
          <w:t>High School Graduation Rate Non-Regulatory Guidance (December 22, 2008)</w:t>
        </w:r>
      </w:hyperlink>
      <w:r w:rsidR="00CB7B6C" w:rsidRPr="004071F1">
        <w:t>.</w:t>
      </w:r>
    </w:p>
    <w:p w14:paraId="31C477A8" w14:textId="139D543E" w:rsidR="00CC22F6" w:rsidRPr="00351423" w:rsidRDefault="00CC22F6" w:rsidP="00111D68">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hort Graduation Rates (File 150, DG 695, 697, 755 - rates; File 151, DG 696, 698, 756 - cohort data)"/>
        <w:tblDescription w:val="9th Grade Cohort, Report 4-year grad rate (Can include summer grads), Report 5-year grad rate (Can include summer grads), Report 6-year grad rate (Can include summer grads), Racial Ethinic data used in regulatory cohort graduation rate reporting"/>
      </w:tblPr>
      <w:tblGrid>
        <w:gridCol w:w="1119"/>
        <w:gridCol w:w="1843"/>
        <w:gridCol w:w="1843"/>
        <w:gridCol w:w="1843"/>
        <w:gridCol w:w="2820"/>
      </w:tblGrid>
      <w:tr w:rsidR="00351423" w:rsidRPr="00351423" w14:paraId="49673293" w14:textId="2C7FB822" w:rsidTr="00221928">
        <w:trPr>
          <w:trHeight w:val="737"/>
        </w:trPr>
        <w:tc>
          <w:tcPr>
            <w:tcW w:w="1244" w:type="dxa"/>
            <w:shd w:val="clear" w:color="auto" w:fill="D9D9D9"/>
            <w:vAlign w:val="center"/>
          </w:tcPr>
          <w:p w14:paraId="592F2326" w14:textId="614B0E08" w:rsidR="00351423" w:rsidRPr="00351423" w:rsidRDefault="00351423" w:rsidP="00221928">
            <w:pPr>
              <w:jc w:val="center"/>
              <w:rPr>
                <w:b/>
                <w:sz w:val="22"/>
                <w:szCs w:val="22"/>
              </w:rPr>
            </w:pPr>
          </w:p>
        </w:tc>
        <w:tc>
          <w:tcPr>
            <w:tcW w:w="2160" w:type="dxa"/>
            <w:shd w:val="clear" w:color="auto" w:fill="D9D9D9"/>
            <w:vAlign w:val="center"/>
          </w:tcPr>
          <w:p w14:paraId="63E59311" w14:textId="70B7909D" w:rsidR="00351423" w:rsidRPr="00351423" w:rsidRDefault="00351423" w:rsidP="00221928">
            <w:pPr>
              <w:jc w:val="center"/>
              <w:rPr>
                <w:b/>
                <w:sz w:val="22"/>
                <w:szCs w:val="22"/>
              </w:rPr>
            </w:pPr>
            <w:r w:rsidRPr="00351423">
              <w:rPr>
                <w:b/>
                <w:sz w:val="22"/>
                <w:szCs w:val="22"/>
              </w:rPr>
              <w:t>Cohort Graduation Rates</w:t>
            </w:r>
          </w:p>
          <w:p w14:paraId="7947DB19" w14:textId="77777777" w:rsidR="00351423" w:rsidRPr="00351423" w:rsidRDefault="00351423" w:rsidP="00221928">
            <w:pPr>
              <w:jc w:val="center"/>
              <w:rPr>
                <w:b/>
                <w:sz w:val="22"/>
                <w:szCs w:val="22"/>
              </w:rPr>
            </w:pPr>
            <w:r w:rsidRPr="00351423">
              <w:rPr>
                <w:b/>
                <w:sz w:val="22"/>
                <w:szCs w:val="22"/>
              </w:rPr>
              <w:t>(File 150, DG 695, 697, 755 – rates;</w:t>
            </w:r>
          </w:p>
          <w:p w14:paraId="54AD4BD0" w14:textId="77777777" w:rsidR="00351423" w:rsidRPr="00351423" w:rsidRDefault="00351423" w:rsidP="00221928">
            <w:pPr>
              <w:jc w:val="center"/>
              <w:rPr>
                <w:b/>
                <w:sz w:val="22"/>
                <w:szCs w:val="22"/>
              </w:rPr>
            </w:pPr>
            <w:r w:rsidRPr="00351423">
              <w:rPr>
                <w:b/>
                <w:sz w:val="22"/>
                <w:szCs w:val="22"/>
              </w:rPr>
              <w:t>File 151, DG 696, 698, 756 – cohort data)</w:t>
            </w:r>
          </w:p>
          <w:p w14:paraId="550E8573" w14:textId="17423C9D" w:rsidR="00351423" w:rsidRPr="00351423" w:rsidRDefault="00351423" w:rsidP="00221928">
            <w:pPr>
              <w:jc w:val="center"/>
              <w:rPr>
                <w:i/>
                <w:sz w:val="22"/>
                <w:szCs w:val="22"/>
              </w:rPr>
            </w:pPr>
            <w:r w:rsidRPr="00351423">
              <w:rPr>
                <w:i/>
                <w:sz w:val="22"/>
                <w:szCs w:val="22"/>
              </w:rPr>
              <w:t>SY Reported in EDFacts</w:t>
            </w:r>
          </w:p>
        </w:tc>
        <w:tc>
          <w:tcPr>
            <w:tcW w:w="2160" w:type="dxa"/>
            <w:shd w:val="clear" w:color="auto" w:fill="D9D9D9"/>
            <w:vAlign w:val="center"/>
          </w:tcPr>
          <w:p w14:paraId="617B5FD1" w14:textId="4D33C75A" w:rsidR="00351423" w:rsidRPr="00351423" w:rsidRDefault="00351423" w:rsidP="00221928">
            <w:pPr>
              <w:jc w:val="center"/>
              <w:rPr>
                <w:b/>
                <w:sz w:val="22"/>
                <w:szCs w:val="22"/>
              </w:rPr>
            </w:pPr>
            <w:r w:rsidRPr="00351423">
              <w:rPr>
                <w:b/>
                <w:sz w:val="22"/>
                <w:szCs w:val="22"/>
              </w:rPr>
              <w:t>Cohort Graduation Rates</w:t>
            </w:r>
          </w:p>
          <w:p w14:paraId="5517C7F1" w14:textId="77777777" w:rsidR="00351423" w:rsidRPr="00351423" w:rsidRDefault="00351423" w:rsidP="00221928">
            <w:pPr>
              <w:jc w:val="center"/>
              <w:rPr>
                <w:b/>
                <w:sz w:val="22"/>
                <w:szCs w:val="22"/>
              </w:rPr>
            </w:pPr>
            <w:r w:rsidRPr="00351423">
              <w:rPr>
                <w:b/>
                <w:sz w:val="22"/>
                <w:szCs w:val="22"/>
              </w:rPr>
              <w:t>(File 150, DG 695, 697, 755 – rates;</w:t>
            </w:r>
          </w:p>
          <w:p w14:paraId="0C5E3B6D" w14:textId="77777777" w:rsidR="00351423" w:rsidRPr="00351423" w:rsidRDefault="00351423" w:rsidP="00221928">
            <w:pPr>
              <w:jc w:val="center"/>
              <w:rPr>
                <w:b/>
                <w:sz w:val="22"/>
                <w:szCs w:val="22"/>
              </w:rPr>
            </w:pPr>
            <w:r w:rsidRPr="00351423">
              <w:rPr>
                <w:b/>
                <w:sz w:val="22"/>
                <w:szCs w:val="22"/>
              </w:rPr>
              <w:t>File 151, DG 696, 698, 756 – cohort data)</w:t>
            </w:r>
          </w:p>
          <w:p w14:paraId="29225DC7" w14:textId="161A7408" w:rsidR="00351423" w:rsidRPr="00351423" w:rsidRDefault="00351423" w:rsidP="00221928">
            <w:pPr>
              <w:jc w:val="center"/>
              <w:rPr>
                <w:i/>
                <w:sz w:val="22"/>
                <w:szCs w:val="22"/>
              </w:rPr>
            </w:pPr>
            <w:r w:rsidRPr="00351423">
              <w:rPr>
                <w:i/>
                <w:sz w:val="22"/>
                <w:szCs w:val="22"/>
              </w:rPr>
              <w:t>SY Reported in EDFacts</w:t>
            </w:r>
          </w:p>
        </w:tc>
        <w:tc>
          <w:tcPr>
            <w:tcW w:w="2160" w:type="dxa"/>
            <w:shd w:val="clear" w:color="auto" w:fill="D9D9D9"/>
            <w:vAlign w:val="center"/>
          </w:tcPr>
          <w:p w14:paraId="672DE446" w14:textId="5673AC53" w:rsidR="00351423" w:rsidRPr="00351423" w:rsidRDefault="00351423" w:rsidP="00221928">
            <w:pPr>
              <w:jc w:val="center"/>
              <w:rPr>
                <w:b/>
                <w:sz w:val="22"/>
                <w:szCs w:val="22"/>
              </w:rPr>
            </w:pPr>
            <w:r w:rsidRPr="00351423">
              <w:rPr>
                <w:b/>
                <w:sz w:val="22"/>
                <w:szCs w:val="22"/>
              </w:rPr>
              <w:t>Cohort Graduation Rates</w:t>
            </w:r>
          </w:p>
          <w:p w14:paraId="669B30F6" w14:textId="77777777" w:rsidR="00351423" w:rsidRPr="00351423" w:rsidRDefault="00351423" w:rsidP="00221928">
            <w:pPr>
              <w:jc w:val="center"/>
              <w:rPr>
                <w:b/>
                <w:sz w:val="22"/>
                <w:szCs w:val="22"/>
              </w:rPr>
            </w:pPr>
            <w:r w:rsidRPr="00351423">
              <w:rPr>
                <w:b/>
                <w:sz w:val="22"/>
                <w:szCs w:val="22"/>
              </w:rPr>
              <w:t>(File 150, DG 695, 697, 755 – rates;</w:t>
            </w:r>
          </w:p>
          <w:p w14:paraId="6AB23DE8" w14:textId="77777777" w:rsidR="00351423" w:rsidRPr="00351423" w:rsidRDefault="00351423" w:rsidP="00221928">
            <w:pPr>
              <w:jc w:val="center"/>
              <w:rPr>
                <w:b/>
                <w:sz w:val="22"/>
                <w:szCs w:val="22"/>
              </w:rPr>
            </w:pPr>
            <w:r w:rsidRPr="00351423">
              <w:rPr>
                <w:b/>
                <w:sz w:val="22"/>
                <w:szCs w:val="22"/>
              </w:rPr>
              <w:t>File 151, DG 696, 698, 756 – cohort data)</w:t>
            </w:r>
          </w:p>
          <w:p w14:paraId="6930EFDA" w14:textId="52FDE6BD" w:rsidR="00351423" w:rsidRPr="00351423" w:rsidRDefault="00351423" w:rsidP="00221928">
            <w:pPr>
              <w:jc w:val="center"/>
              <w:rPr>
                <w:i/>
                <w:sz w:val="22"/>
                <w:szCs w:val="22"/>
              </w:rPr>
            </w:pPr>
            <w:r w:rsidRPr="00351423">
              <w:rPr>
                <w:i/>
                <w:sz w:val="22"/>
                <w:szCs w:val="22"/>
              </w:rPr>
              <w:t>SY Reported in EDFacts</w:t>
            </w:r>
          </w:p>
        </w:tc>
        <w:tc>
          <w:tcPr>
            <w:tcW w:w="3690" w:type="dxa"/>
            <w:shd w:val="clear" w:color="auto" w:fill="D9D9D9"/>
            <w:vAlign w:val="center"/>
          </w:tcPr>
          <w:p w14:paraId="156E740F" w14:textId="589A24B9" w:rsidR="00351423" w:rsidRPr="00351423" w:rsidRDefault="00351423" w:rsidP="00221928">
            <w:pPr>
              <w:jc w:val="center"/>
              <w:rPr>
                <w:b/>
                <w:sz w:val="22"/>
                <w:szCs w:val="22"/>
              </w:rPr>
            </w:pPr>
            <w:r w:rsidRPr="00351423">
              <w:rPr>
                <w:b/>
                <w:sz w:val="22"/>
                <w:szCs w:val="22"/>
              </w:rPr>
              <w:t>Racial Ethnic Data</w:t>
            </w:r>
          </w:p>
        </w:tc>
      </w:tr>
      <w:tr w:rsidR="00703FEA" w:rsidRPr="00351423" w14:paraId="5DD1F9D3" w14:textId="77777777" w:rsidTr="00351423">
        <w:trPr>
          <w:trHeight w:val="737"/>
        </w:trPr>
        <w:tc>
          <w:tcPr>
            <w:tcW w:w="1244" w:type="dxa"/>
            <w:shd w:val="clear" w:color="auto" w:fill="auto"/>
          </w:tcPr>
          <w:p w14:paraId="170C040D" w14:textId="77777777" w:rsidR="00703FEA" w:rsidRPr="00351423" w:rsidRDefault="00703FEA" w:rsidP="00703FEA">
            <w:pPr>
              <w:jc w:val="center"/>
              <w:rPr>
                <w:b/>
                <w:sz w:val="22"/>
                <w:szCs w:val="22"/>
              </w:rPr>
            </w:pPr>
            <w:r w:rsidRPr="00351423">
              <w:rPr>
                <w:b/>
                <w:sz w:val="22"/>
                <w:szCs w:val="22"/>
              </w:rPr>
              <w:t>9</w:t>
            </w:r>
            <w:r w:rsidRPr="00351423">
              <w:rPr>
                <w:b/>
                <w:sz w:val="22"/>
                <w:szCs w:val="22"/>
                <w:vertAlign w:val="superscript"/>
              </w:rPr>
              <w:t>th</w:t>
            </w:r>
            <w:r w:rsidRPr="00351423">
              <w:rPr>
                <w:b/>
                <w:sz w:val="22"/>
                <w:szCs w:val="22"/>
              </w:rPr>
              <w:t xml:space="preserve"> Grade Cohort</w:t>
            </w:r>
          </w:p>
        </w:tc>
        <w:tc>
          <w:tcPr>
            <w:tcW w:w="2160" w:type="dxa"/>
            <w:tcBorders>
              <w:bottom w:val="single" w:sz="4" w:space="0" w:color="auto"/>
            </w:tcBorders>
            <w:shd w:val="clear" w:color="auto" w:fill="auto"/>
          </w:tcPr>
          <w:p w14:paraId="4304279C" w14:textId="77777777" w:rsidR="00703FEA" w:rsidRPr="00351423" w:rsidRDefault="00703FEA" w:rsidP="00703FEA">
            <w:pPr>
              <w:jc w:val="center"/>
              <w:rPr>
                <w:b/>
                <w:sz w:val="22"/>
                <w:szCs w:val="22"/>
              </w:rPr>
            </w:pPr>
            <w:r w:rsidRPr="00351423">
              <w:rPr>
                <w:b/>
                <w:sz w:val="22"/>
                <w:szCs w:val="22"/>
              </w:rPr>
              <w:t>Report 4-year grad rate</w:t>
            </w:r>
          </w:p>
          <w:p w14:paraId="1170710E" w14:textId="77777777" w:rsidR="00703FEA" w:rsidRPr="00351423" w:rsidRDefault="00703FEA" w:rsidP="00703FEA">
            <w:pPr>
              <w:jc w:val="center"/>
              <w:rPr>
                <w:sz w:val="22"/>
                <w:szCs w:val="22"/>
              </w:rPr>
            </w:pPr>
            <w:r w:rsidRPr="00351423">
              <w:rPr>
                <w:sz w:val="22"/>
                <w:szCs w:val="22"/>
              </w:rPr>
              <w:t>(Can include summer grads)</w:t>
            </w:r>
          </w:p>
        </w:tc>
        <w:tc>
          <w:tcPr>
            <w:tcW w:w="2160" w:type="dxa"/>
            <w:tcBorders>
              <w:bottom w:val="single" w:sz="4" w:space="0" w:color="auto"/>
            </w:tcBorders>
          </w:tcPr>
          <w:p w14:paraId="21ADD059" w14:textId="77777777" w:rsidR="00703FEA" w:rsidRPr="00351423" w:rsidRDefault="00703FEA" w:rsidP="00703FEA">
            <w:pPr>
              <w:jc w:val="center"/>
              <w:rPr>
                <w:b/>
                <w:sz w:val="22"/>
                <w:szCs w:val="22"/>
              </w:rPr>
            </w:pPr>
            <w:r w:rsidRPr="00351423">
              <w:rPr>
                <w:b/>
                <w:sz w:val="22"/>
                <w:szCs w:val="22"/>
              </w:rPr>
              <w:t>Report 5-year grad rate</w:t>
            </w:r>
          </w:p>
          <w:p w14:paraId="241EAAE5" w14:textId="77777777" w:rsidR="00703FEA" w:rsidRPr="00351423" w:rsidRDefault="00703FEA" w:rsidP="00703FEA">
            <w:pPr>
              <w:jc w:val="center"/>
              <w:rPr>
                <w:b/>
                <w:sz w:val="22"/>
                <w:szCs w:val="22"/>
              </w:rPr>
            </w:pPr>
            <w:r w:rsidRPr="00351423">
              <w:rPr>
                <w:sz w:val="22"/>
                <w:szCs w:val="22"/>
              </w:rPr>
              <w:t>(Can include summer grads)</w:t>
            </w:r>
          </w:p>
        </w:tc>
        <w:tc>
          <w:tcPr>
            <w:tcW w:w="2160" w:type="dxa"/>
            <w:tcBorders>
              <w:bottom w:val="single" w:sz="4" w:space="0" w:color="auto"/>
            </w:tcBorders>
          </w:tcPr>
          <w:p w14:paraId="478ECE62" w14:textId="77777777" w:rsidR="00703FEA" w:rsidRPr="00351423" w:rsidRDefault="00703FEA" w:rsidP="00703FEA">
            <w:pPr>
              <w:jc w:val="center"/>
              <w:rPr>
                <w:b/>
                <w:sz w:val="22"/>
                <w:szCs w:val="22"/>
              </w:rPr>
            </w:pPr>
            <w:r w:rsidRPr="00351423">
              <w:rPr>
                <w:b/>
                <w:sz w:val="22"/>
                <w:szCs w:val="22"/>
              </w:rPr>
              <w:t>Report 6-year grad rate</w:t>
            </w:r>
          </w:p>
          <w:p w14:paraId="4C907279" w14:textId="77777777" w:rsidR="00703FEA" w:rsidRPr="00351423" w:rsidRDefault="00703FEA" w:rsidP="00703FEA">
            <w:pPr>
              <w:jc w:val="center"/>
              <w:rPr>
                <w:b/>
                <w:sz w:val="22"/>
                <w:szCs w:val="22"/>
              </w:rPr>
            </w:pPr>
            <w:r w:rsidRPr="00351423">
              <w:rPr>
                <w:sz w:val="22"/>
                <w:szCs w:val="22"/>
              </w:rPr>
              <w:t>(Can include summer grads)</w:t>
            </w:r>
          </w:p>
        </w:tc>
        <w:tc>
          <w:tcPr>
            <w:tcW w:w="3690" w:type="dxa"/>
            <w:tcBorders>
              <w:bottom w:val="single" w:sz="4" w:space="0" w:color="auto"/>
            </w:tcBorders>
          </w:tcPr>
          <w:p w14:paraId="5C8462DF" w14:textId="29716E02" w:rsidR="00703FEA" w:rsidRPr="00351423" w:rsidRDefault="00602DA2" w:rsidP="00703FEA">
            <w:pPr>
              <w:jc w:val="center"/>
              <w:rPr>
                <w:b/>
                <w:sz w:val="22"/>
                <w:szCs w:val="22"/>
              </w:rPr>
            </w:pPr>
            <w:r w:rsidRPr="00351423">
              <w:rPr>
                <w:b/>
                <w:sz w:val="22"/>
                <w:szCs w:val="22"/>
              </w:rPr>
              <w:t xml:space="preserve">R/E data used in regulatory cohort graduation rate reporting </w:t>
            </w:r>
          </w:p>
        </w:tc>
      </w:tr>
      <w:tr w:rsidR="00703FEA" w:rsidRPr="00351423" w14:paraId="34F7E7AF" w14:textId="77777777" w:rsidTr="005D475E">
        <w:tc>
          <w:tcPr>
            <w:tcW w:w="1244" w:type="dxa"/>
          </w:tcPr>
          <w:p w14:paraId="5B69F44F" w14:textId="7031D4C0" w:rsidR="00703FEA" w:rsidRPr="00351423" w:rsidRDefault="00703FEA" w:rsidP="00111D68">
            <w:pPr>
              <w:jc w:val="center"/>
              <w:rPr>
                <w:sz w:val="22"/>
                <w:szCs w:val="22"/>
              </w:rPr>
            </w:pPr>
            <w:r w:rsidRPr="00351423">
              <w:rPr>
                <w:sz w:val="22"/>
                <w:szCs w:val="22"/>
              </w:rPr>
              <w:t>SY 201</w:t>
            </w:r>
            <w:r w:rsidR="007C0436">
              <w:rPr>
                <w:sz w:val="22"/>
                <w:szCs w:val="22"/>
              </w:rPr>
              <w:t>5</w:t>
            </w:r>
            <w:r w:rsidRPr="00351423">
              <w:rPr>
                <w:sz w:val="22"/>
                <w:szCs w:val="22"/>
              </w:rPr>
              <w:t>-1</w:t>
            </w:r>
            <w:r w:rsidR="007C0436">
              <w:rPr>
                <w:sz w:val="22"/>
                <w:szCs w:val="22"/>
              </w:rPr>
              <w:t>6</w:t>
            </w:r>
          </w:p>
        </w:tc>
        <w:tc>
          <w:tcPr>
            <w:tcW w:w="2160" w:type="dxa"/>
            <w:shd w:val="clear" w:color="auto" w:fill="auto"/>
          </w:tcPr>
          <w:p w14:paraId="0ACE60AE" w14:textId="37485DF2" w:rsidR="00703FEA" w:rsidRPr="00351423" w:rsidRDefault="00703FEA" w:rsidP="00703FEA">
            <w:pPr>
              <w:jc w:val="center"/>
              <w:rPr>
                <w:sz w:val="22"/>
                <w:szCs w:val="22"/>
              </w:rPr>
            </w:pPr>
            <w:r w:rsidRPr="00351423">
              <w:rPr>
                <w:sz w:val="22"/>
                <w:szCs w:val="22"/>
              </w:rPr>
              <w:t>SY 201</w:t>
            </w:r>
            <w:r w:rsidR="007C0436">
              <w:rPr>
                <w:sz w:val="22"/>
                <w:szCs w:val="22"/>
              </w:rPr>
              <w:t>8</w:t>
            </w:r>
            <w:r w:rsidRPr="00351423">
              <w:rPr>
                <w:sz w:val="22"/>
                <w:szCs w:val="22"/>
              </w:rPr>
              <w:t>-1</w:t>
            </w:r>
            <w:r w:rsidR="007C0436">
              <w:rPr>
                <w:sz w:val="22"/>
                <w:szCs w:val="22"/>
              </w:rPr>
              <w:t>9</w:t>
            </w:r>
          </w:p>
          <w:p w14:paraId="2A5FAEDB" w14:textId="77777777" w:rsidR="00703FEA" w:rsidRPr="00351423" w:rsidRDefault="00703FEA" w:rsidP="00703FEA">
            <w:pPr>
              <w:jc w:val="center"/>
              <w:rPr>
                <w:sz w:val="22"/>
                <w:szCs w:val="22"/>
              </w:rPr>
            </w:pPr>
            <w:r w:rsidRPr="00351423">
              <w:rPr>
                <w:sz w:val="22"/>
                <w:szCs w:val="22"/>
              </w:rPr>
              <w:t>(First required year for cohort rate)</w:t>
            </w:r>
          </w:p>
        </w:tc>
        <w:tc>
          <w:tcPr>
            <w:tcW w:w="2160" w:type="dxa"/>
          </w:tcPr>
          <w:p w14:paraId="33C3D184" w14:textId="7C8FF9E1" w:rsidR="00703FEA" w:rsidRPr="00351423" w:rsidRDefault="00703FEA" w:rsidP="00111D68">
            <w:pPr>
              <w:jc w:val="center"/>
              <w:rPr>
                <w:sz w:val="22"/>
                <w:szCs w:val="22"/>
              </w:rPr>
            </w:pPr>
            <w:r w:rsidRPr="00351423">
              <w:rPr>
                <w:sz w:val="22"/>
                <w:szCs w:val="22"/>
              </w:rPr>
              <w:t>SY 201</w:t>
            </w:r>
            <w:r w:rsidR="007C0436">
              <w:rPr>
                <w:sz w:val="22"/>
                <w:szCs w:val="22"/>
              </w:rPr>
              <w:t>9</w:t>
            </w:r>
            <w:r w:rsidRPr="00351423">
              <w:rPr>
                <w:sz w:val="22"/>
                <w:szCs w:val="22"/>
              </w:rPr>
              <w:t>-</w:t>
            </w:r>
            <w:r w:rsidR="007C0436">
              <w:rPr>
                <w:sz w:val="22"/>
                <w:szCs w:val="22"/>
              </w:rPr>
              <w:t>20</w:t>
            </w:r>
          </w:p>
        </w:tc>
        <w:tc>
          <w:tcPr>
            <w:tcW w:w="2160" w:type="dxa"/>
          </w:tcPr>
          <w:p w14:paraId="7A497324" w14:textId="47783F37" w:rsidR="00703FEA" w:rsidRPr="00351423" w:rsidRDefault="00703FEA" w:rsidP="00111D68">
            <w:pPr>
              <w:jc w:val="center"/>
              <w:rPr>
                <w:sz w:val="22"/>
                <w:szCs w:val="22"/>
              </w:rPr>
            </w:pPr>
            <w:r w:rsidRPr="00351423">
              <w:rPr>
                <w:sz w:val="22"/>
                <w:szCs w:val="22"/>
              </w:rPr>
              <w:t xml:space="preserve">SY </w:t>
            </w:r>
            <w:r w:rsidR="007C0436" w:rsidRPr="00351423">
              <w:rPr>
                <w:sz w:val="22"/>
                <w:szCs w:val="22"/>
              </w:rPr>
              <w:t>20</w:t>
            </w:r>
            <w:r w:rsidR="007C0436">
              <w:rPr>
                <w:sz w:val="22"/>
                <w:szCs w:val="22"/>
              </w:rPr>
              <w:t>20</w:t>
            </w:r>
            <w:r w:rsidRPr="00351423">
              <w:rPr>
                <w:sz w:val="22"/>
                <w:szCs w:val="22"/>
              </w:rPr>
              <w:t>-2</w:t>
            </w:r>
            <w:r w:rsidR="007C0436">
              <w:rPr>
                <w:sz w:val="22"/>
                <w:szCs w:val="22"/>
              </w:rPr>
              <w:t>1</w:t>
            </w:r>
          </w:p>
        </w:tc>
        <w:tc>
          <w:tcPr>
            <w:tcW w:w="3690" w:type="dxa"/>
          </w:tcPr>
          <w:p w14:paraId="6ED32323" w14:textId="76858EF8" w:rsidR="00703FEA" w:rsidRPr="00351423" w:rsidRDefault="00703FEA" w:rsidP="00111D68">
            <w:pPr>
              <w:jc w:val="center"/>
              <w:rPr>
                <w:sz w:val="22"/>
                <w:szCs w:val="22"/>
              </w:rPr>
            </w:pPr>
            <w:r w:rsidRPr="00351423">
              <w:rPr>
                <w:sz w:val="22"/>
                <w:szCs w:val="22"/>
              </w:rPr>
              <w:t>By major racial ethnic categories according to state’s Accountability Workbook for regulatory cohort graduation rates in SY 201</w:t>
            </w:r>
            <w:r w:rsidR="007C0436">
              <w:rPr>
                <w:sz w:val="22"/>
                <w:szCs w:val="22"/>
              </w:rPr>
              <w:t>5</w:t>
            </w:r>
            <w:r w:rsidRPr="00351423">
              <w:rPr>
                <w:sz w:val="22"/>
                <w:szCs w:val="22"/>
              </w:rPr>
              <w:t>-1</w:t>
            </w:r>
            <w:r w:rsidR="007C0436">
              <w:rPr>
                <w:sz w:val="22"/>
                <w:szCs w:val="22"/>
              </w:rPr>
              <w:t>6</w:t>
            </w:r>
            <w:r w:rsidRPr="00351423">
              <w:rPr>
                <w:sz w:val="22"/>
                <w:szCs w:val="22"/>
              </w:rPr>
              <w:t xml:space="preserve"> and thereafter</w:t>
            </w:r>
          </w:p>
        </w:tc>
      </w:tr>
    </w:tbl>
    <w:p w14:paraId="55630CC4" w14:textId="77777777" w:rsidR="006D4BB5" w:rsidRDefault="006D4BB5">
      <w:pPr>
        <w:sectPr w:rsidR="006D4BB5" w:rsidSect="00221928">
          <w:footnotePr>
            <w:numFmt w:val="chicago"/>
          </w:footnotePr>
          <w:pgSz w:w="12240" w:h="15840" w:code="1"/>
          <w:pgMar w:top="1440" w:right="1440" w:bottom="1440" w:left="1440" w:header="720" w:footer="720" w:gutter="0"/>
          <w:paperSrc w:first="15" w:other="15"/>
          <w:cols w:space="720"/>
          <w:docGrid w:linePitch="360"/>
        </w:sectPr>
      </w:pPr>
    </w:p>
    <w:p w14:paraId="6847946B" w14:textId="26383557" w:rsidR="008761E5" w:rsidRDefault="008761E5"/>
    <w:p w14:paraId="1D15C61C" w14:textId="38F3AF46" w:rsidR="007824D3" w:rsidRDefault="004255C2" w:rsidP="00AE2B7D">
      <w:pPr>
        <w:jc w:val="center"/>
      </w:pPr>
      <w:r>
        <w:rPr>
          <w:noProof/>
        </w:rPr>
        <w:drawing>
          <wp:inline distT="0" distB="0" distL="0" distR="0" wp14:anchorId="4A42025E" wp14:editId="6161B72C">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CA44A2D" w14:textId="77777777" w:rsidR="007824D3" w:rsidRDefault="007824D3"/>
    <w:p w14:paraId="25BE76B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6DE1B10" w14:textId="77777777" w:rsidR="007824D3" w:rsidRDefault="007824D3">
      <w:pPr>
        <w:jc w:val="center"/>
      </w:pPr>
    </w:p>
    <w:p w14:paraId="61C0E597" w14:textId="77777777" w:rsidR="007824D3" w:rsidRDefault="007824D3">
      <w:pPr>
        <w:jc w:val="center"/>
      </w:pPr>
    </w:p>
    <w:p w14:paraId="4034B536" w14:textId="77777777" w:rsidR="007824D3" w:rsidRDefault="007824D3">
      <w:pPr>
        <w:jc w:val="center"/>
      </w:pPr>
      <w:r>
        <w:t>www.ed.gov</w:t>
      </w:r>
    </w:p>
    <w:p w14:paraId="4118ACE9" w14:textId="77777777" w:rsidR="007824D3" w:rsidRDefault="007824D3">
      <w:pPr>
        <w:keepNext/>
        <w:keepLines/>
      </w:pPr>
    </w:p>
    <w:sectPr w:rsidR="007824D3" w:rsidSect="00111D6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018E" w14:textId="77777777" w:rsidR="00962DC3" w:rsidRDefault="00962DC3">
      <w:r>
        <w:separator/>
      </w:r>
    </w:p>
    <w:p w14:paraId="425C6600" w14:textId="77777777" w:rsidR="00962DC3" w:rsidRDefault="00962DC3"/>
    <w:p w14:paraId="6DC1D76D" w14:textId="77777777" w:rsidR="00962DC3" w:rsidRDefault="00962DC3"/>
  </w:endnote>
  <w:endnote w:type="continuationSeparator" w:id="0">
    <w:p w14:paraId="0169B9B5" w14:textId="77777777" w:rsidR="00962DC3" w:rsidRDefault="00962DC3">
      <w:r>
        <w:continuationSeparator/>
      </w:r>
    </w:p>
    <w:p w14:paraId="5005FE43" w14:textId="77777777" w:rsidR="00962DC3" w:rsidRDefault="00962DC3"/>
    <w:p w14:paraId="10F8424F" w14:textId="77777777" w:rsidR="00962DC3" w:rsidRDefault="00962DC3"/>
  </w:endnote>
  <w:endnote w:type="continuationNotice" w:id="1">
    <w:p w14:paraId="746C9DFF" w14:textId="77777777" w:rsidR="00962DC3" w:rsidRDefault="00962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91D6" w14:textId="77777777" w:rsidR="008202CB" w:rsidRDefault="008202C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517A" w14:textId="2DE0ADE0" w:rsidR="008202CB" w:rsidRDefault="008202CB">
    <w:r w:rsidRPr="000B1135">
      <w:rPr>
        <w:noProof/>
      </w:rPr>
      <w:drawing>
        <wp:inline distT="0" distB="0" distL="0" distR="0" wp14:anchorId="10C675C0" wp14:editId="18AFDDE7">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202CB" w14:paraId="41B25AC6" w14:textId="77777777">
      <w:trPr>
        <w:trHeight w:val="303"/>
      </w:trPr>
      <w:tc>
        <w:tcPr>
          <w:tcW w:w="4248" w:type="dxa"/>
        </w:tcPr>
        <w:p w14:paraId="3BED9946" w14:textId="77777777" w:rsidR="008202CB" w:rsidRDefault="008202CB">
          <w:pPr>
            <w:pStyle w:val="BalloonText"/>
          </w:pPr>
          <w:r>
            <w:t>Month 2011</w:t>
          </w:r>
        </w:p>
      </w:tc>
      <w:tc>
        <w:tcPr>
          <w:tcW w:w="1062" w:type="dxa"/>
        </w:tcPr>
        <w:p w14:paraId="251DF81C" w14:textId="77777777" w:rsidR="008202CB" w:rsidRDefault="008202C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9C4104F" w14:textId="77777777" w:rsidR="008202CB" w:rsidRDefault="008202CB">
          <w:pPr>
            <w:pStyle w:val="BalloonText"/>
            <w:jc w:val="right"/>
          </w:pPr>
          <w:r>
            <w:t>Final</w:t>
          </w:r>
        </w:p>
      </w:tc>
    </w:tr>
  </w:tbl>
  <w:p w14:paraId="725140FB" w14:textId="77777777" w:rsidR="008202CB" w:rsidRDefault="008202C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7344" w14:textId="13614B4A" w:rsidR="008202CB" w:rsidRDefault="008202CB">
    <w:pPr>
      <w:pStyle w:val="Footer"/>
      <w:tabs>
        <w:tab w:val="clear" w:pos="4320"/>
        <w:tab w:val="clear" w:pos="8640"/>
      </w:tabs>
      <w:rPr>
        <w:sz w:val="18"/>
        <w:szCs w:val="18"/>
      </w:rPr>
    </w:pPr>
    <w:r w:rsidRPr="002E21A2">
      <w:rPr>
        <w:noProof/>
        <w:sz w:val="18"/>
        <w:szCs w:val="18"/>
      </w:rPr>
      <w:drawing>
        <wp:inline distT="0" distB="0" distL="0" distR="0" wp14:anchorId="28A0065E" wp14:editId="672FFBEF">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202CB" w14:paraId="752F8EE4" w14:textId="77777777" w:rsidTr="0017318D">
      <w:trPr>
        <w:trHeight w:val="303"/>
      </w:trPr>
      <w:tc>
        <w:tcPr>
          <w:tcW w:w="4248" w:type="dxa"/>
        </w:tcPr>
        <w:p w14:paraId="45594E39" w14:textId="0C66235B" w:rsidR="008202CB" w:rsidRDefault="008202CB" w:rsidP="004876EA">
          <w:pPr>
            <w:spacing w:before="40"/>
            <w:ind w:left="-108"/>
            <w:rPr>
              <w:sz w:val="18"/>
              <w:szCs w:val="18"/>
            </w:rPr>
          </w:pPr>
          <w:r>
            <w:rPr>
              <w:sz w:val="18"/>
              <w:szCs w:val="18"/>
            </w:rPr>
            <w:t xml:space="preserve">   October 2018</w:t>
          </w:r>
        </w:p>
      </w:tc>
      <w:tc>
        <w:tcPr>
          <w:tcW w:w="1062" w:type="dxa"/>
        </w:tcPr>
        <w:p w14:paraId="0E1ACA5C" w14:textId="1C342893" w:rsidR="008202CB" w:rsidRDefault="008202CB" w:rsidP="004876E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4D1F1A1" w14:textId="7A959801" w:rsidR="008202CB" w:rsidRDefault="008202CB" w:rsidP="004876EA">
          <w:pPr>
            <w:spacing w:before="40"/>
            <w:jc w:val="right"/>
            <w:rPr>
              <w:sz w:val="18"/>
              <w:szCs w:val="18"/>
            </w:rPr>
          </w:pPr>
          <w:r>
            <w:rPr>
              <w:sz w:val="18"/>
              <w:szCs w:val="18"/>
            </w:rPr>
            <w:t>SY 2018-19</w:t>
          </w:r>
        </w:p>
      </w:tc>
    </w:tr>
  </w:tbl>
  <w:p w14:paraId="5953DEAE" w14:textId="77777777" w:rsidR="008202CB" w:rsidRDefault="008202CB" w:rsidP="000865B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0062" w14:textId="77777777" w:rsidR="00962DC3" w:rsidRDefault="00962DC3">
      <w:r>
        <w:separator/>
      </w:r>
    </w:p>
  </w:footnote>
  <w:footnote w:type="continuationSeparator" w:id="0">
    <w:p w14:paraId="49221D0F" w14:textId="77777777" w:rsidR="00962DC3" w:rsidRDefault="00962DC3">
      <w:r>
        <w:continuationSeparator/>
      </w:r>
    </w:p>
  </w:footnote>
  <w:footnote w:type="continuationNotice" w:id="1">
    <w:p w14:paraId="6A4B1043" w14:textId="77777777" w:rsidR="00962DC3" w:rsidRDefault="00962DC3"/>
  </w:footnote>
  <w:footnote w:id="2">
    <w:p w14:paraId="05F62911" w14:textId="77777777" w:rsidR="00000000" w:rsidRDefault="008202CB">
      <w:r>
        <w:rPr>
          <w:rStyle w:val="FootnoteReference"/>
        </w:rPr>
        <w:footnoteRef/>
      </w:r>
      <w:r>
        <w:t xml:space="preserve"> Mandatory for DG 695, optional for DG 697 and DG 755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8441" w14:textId="66F6A9D3" w:rsidR="008202CB" w:rsidRDefault="008202C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A82C" w14:textId="1F2209F4" w:rsidR="008202CB" w:rsidRDefault="00820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8202CB" w14:paraId="291437A7" w14:textId="77777777" w:rsidTr="0017318D">
      <w:tc>
        <w:tcPr>
          <w:tcW w:w="3798" w:type="dxa"/>
        </w:tcPr>
        <w:p w14:paraId="75773CEB" w14:textId="77777777" w:rsidR="008202CB" w:rsidRDefault="008202CB" w:rsidP="00CE18BC">
          <w:pPr>
            <w:pStyle w:val="Caption"/>
            <w:tabs>
              <w:tab w:val="right" w:pos="9360"/>
            </w:tabs>
            <w:spacing w:before="0" w:after="0"/>
            <w:rPr>
              <w:bCs w:val="0"/>
            </w:rPr>
          </w:pPr>
          <w:r>
            <w:rPr>
              <w:bCs w:val="0"/>
            </w:rPr>
            <w:t>U.S. DEPARTMENT OF EDUCATION</w:t>
          </w:r>
        </w:p>
      </w:tc>
      <w:tc>
        <w:tcPr>
          <w:tcW w:w="5580" w:type="dxa"/>
        </w:tcPr>
        <w:p w14:paraId="7A68FF39" w14:textId="77777777" w:rsidR="008202CB" w:rsidRDefault="008202CB" w:rsidP="00CE18BC">
          <w:pPr>
            <w:pStyle w:val="Caption"/>
            <w:tabs>
              <w:tab w:val="right" w:pos="9360"/>
            </w:tabs>
            <w:spacing w:before="0" w:after="0"/>
            <w:jc w:val="right"/>
            <w:rPr>
              <w:bCs w:val="0"/>
            </w:rPr>
          </w:pPr>
          <w:r>
            <w:rPr>
              <w:bCs w:val="0"/>
            </w:rPr>
            <w:t>FS150 - Adjusted-Cohort Graduation Rate</w:t>
          </w:r>
        </w:p>
      </w:tc>
    </w:tr>
    <w:tr w:rsidR="008202CB" w14:paraId="45824D67" w14:textId="77777777" w:rsidTr="0017318D">
      <w:tc>
        <w:tcPr>
          <w:tcW w:w="3798" w:type="dxa"/>
        </w:tcPr>
        <w:p w14:paraId="07A7C495" w14:textId="77777777" w:rsidR="008202CB" w:rsidRDefault="008202CB" w:rsidP="00CE18BC">
          <w:pPr>
            <w:pStyle w:val="Caption"/>
            <w:tabs>
              <w:tab w:val="right" w:pos="9360"/>
            </w:tabs>
            <w:spacing w:before="0" w:after="0"/>
            <w:rPr>
              <w:bCs w:val="0"/>
            </w:rPr>
          </w:pPr>
        </w:p>
      </w:tc>
      <w:tc>
        <w:tcPr>
          <w:tcW w:w="5580" w:type="dxa"/>
        </w:tcPr>
        <w:p w14:paraId="4A2D4379" w14:textId="77777777" w:rsidR="008202CB" w:rsidRDefault="008202CB" w:rsidP="00CE18BC">
          <w:pPr>
            <w:pStyle w:val="Caption"/>
            <w:tabs>
              <w:tab w:val="right" w:pos="9360"/>
            </w:tabs>
            <w:spacing w:before="0" w:after="0"/>
            <w:jc w:val="right"/>
            <w:rPr>
              <w:bCs w:val="0"/>
            </w:rPr>
          </w:pPr>
          <w:r>
            <w:rPr>
              <w:bCs w:val="0"/>
            </w:rPr>
            <w:t>File Specifications v15.0</w:t>
          </w:r>
        </w:p>
      </w:tc>
    </w:tr>
  </w:tbl>
  <w:p w14:paraId="7203B4D9" w14:textId="0F6EE303" w:rsidR="008202CB" w:rsidRDefault="008202CB">
    <w:pPr>
      <w:pStyle w:val="Header"/>
      <w:rPr>
        <w:sz w:val="20"/>
        <w:szCs w:val="20"/>
      </w:rPr>
    </w:pPr>
    <w:r>
      <w:rPr>
        <w:noProof/>
      </w:rPr>
      <w:drawing>
        <wp:inline distT="0" distB="0" distL="0" distR="0" wp14:anchorId="1B33920D" wp14:editId="2476C10F">
          <wp:extent cx="6019800" cy="45085"/>
          <wp:effectExtent l="0" t="0" r="0" b="0"/>
          <wp:docPr id="8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30449" b="60146"/>
                  <a:stretch>
                    <a:fillRect/>
                  </a:stretch>
                </pic:blipFill>
                <pic:spPr bwMode="auto">
                  <a:xfrm>
                    <a:off x="0" y="0"/>
                    <a:ext cx="6019800" cy="45085"/>
                  </a:xfrm>
                  <a:prstGeom prst="rect">
                    <a:avLst/>
                  </a:prstGeom>
                  <a:noFill/>
                  <a:ln>
                    <a:noFill/>
                  </a:ln>
                </pic:spPr>
              </pic:pic>
            </a:graphicData>
          </a:graphic>
        </wp:inline>
      </w:drawing>
    </w:r>
  </w:p>
  <w:p w14:paraId="133DE404" w14:textId="77777777" w:rsidR="008202CB" w:rsidRDefault="008202C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5D39" w14:textId="1FDDE835" w:rsidR="008202CB" w:rsidRDefault="008202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26C8" w14:textId="5B2C2268" w:rsidR="008202CB" w:rsidRDefault="008202CB"/>
  <w:p w14:paraId="424F9A20" w14:textId="77777777" w:rsidR="008202CB" w:rsidRDefault="008202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B67F" w14:textId="1907CC0F" w:rsidR="008202CB" w:rsidRDefault="0082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C5D0C"/>
    <w:multiLevelType w:val="hybridMultilevel"/>
    <w:tmpl w:val="CE621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973320"/>
    <w:multiLevelType w:val="hybridMultilevel"/>
    <w:tmpl w:val="03B6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D91DE4"/>
    <w:multiLevelType w:val="hybridMultilevel"/>
    <w:tmpl w:val="F41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06245"/>
    <w:multiLevelType w:val="hybridMultilevel"/>
    <w:tmpl w:val="6BEA58A4"/>
    <w:lvl w:ilvl="0" w:tplc="EEF4C1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8FA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DC3A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05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FAA9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96A4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EF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08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0A26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0C07F9"/>
    <w:multiLevelType w:val="hybridMultilevel"/>
    <w:tmpl w:val="178A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B16960"/>
    <w:multiLevelType w:val="hybridMultilevel"/>
    <w:tmpl w:val="611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FE74CE"/>
    <w:multiLevelType w:val="hybridMultilevel"/>
    <w:tmpl w:val="401845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6C596055"/>
    <w:multiLevelType w:val="hybridMultilevel"/>
    <w:tmpl w:val="AC221EDE"/>
    <w:lvl w:ilvl="0" w:tplc="D54EAFF6">
      <w:start w:val="1"/>
      <w:numFmt w:val="bullet"/>
      <w:lvlText w:val=""/>
      <w:lvlJc w:val="left"/>
      <w:pPr>
        <w:tabs>
          <w:tab w:val="num" w:pos="720"/>
        </w:tabs>
        <w:ind w:left="720" w:hanging="360"/>
      </w:pPr>
      <w:rPr>
        <w:rFonts w:ascii="Symbol" w:hAnsi="Symbol" w:hint="default"/>
      </w:rPr>
    </w:lvl>
    <w:lvl w:ilvl="1" w:tplc="F97E1556" w:tentative="1">
      <w:start w:val="1"/>
      <w:numFmt w:val="bullet"/>
      <w:lvlText w:val="o"/>
      <w:lvlJc w:val="left"/>
      <w:pPr>
        <w:tabs>
          <w:tab w:val="num" w:pos="1440"/>
        </w:tabs>
        <w:ind w:left="1440" w:hanging="360"/>
      </w:pPr>
      <w:rPr>
        <w:rFonts w:ascii="Courier New" w:hAnsi="Courier New" w:cs="Courier New" w:hint="default"/>
      </w:rPr>
    </w:lvl>
    <w:lvl w:ilvl="2" w:tplc="EB8030AE" w:tentative="1">
      <w:start w:val="1"/>
      <w:numFmt w:val="bullet"/>
      <w:lvlText w:val=""/>
      <w:lvlJc w:val="left"/>
      <w:pPr>
        <w:tabs>
          <w:tab w:val="num" w:pos="2160"/>
        </w:tabs>
        <w:ind w:left="2160" w:hanging="360"/>
      </w:pPr>
      <w:rPr>
        <w:rFonts w:ascii="Wingdings" w:hAnsi="Wingdings" w:hint="default"/>
      </w:rPr>
    </w:lvl>
    <w:lvl w:ilvl="3" w:tplc="C86204D2" w:tentative="1">
      <w:start w:val="1"/>
      <w:numFmt w:val="bullet"/>
      <w:lvlText w:val=""/>
      <w:lvlJc w:val="left"/>
      <w:pPr>
        <w:tabs>
          <w:tab w:val="num" w:pos="2880"/>
        </w:tabs>
        <w:ind w:left="2880" w:hanging="360"/>
      </w:pPr>
      <w:rPr>
        <w:rFonts w:ascii="Symbol" w:hAnsi="Symbol" w:hint="default"/>
      </w:rPr>
    </w:lvl>
    <w:lvl w:ilvl="4" w:tplc="6E3432F8" w:tentative="1">
      <w:start w:val="1"/>
      <w:numFmt w:val="bullet"/>
      <w:lvlText w:val="o"/>
      <w:lvlJc w:val="left"/>
      <w:pPr>
        <w:tabs>
          <w:tab w:val="num" w:pos="3600"/>
        </w:tabs>
        <w:ind w:left="3600" w:hanging="360"/>
      </w:pPr>
      <w:rPr>
        <w:rFonts w:ascii="Courier New" w:hAnsi="Courier New" w:cs="Courier New" w:hint="default"/>
      </w:rPr>
    </w:lvl>
    <w:lvl w:ilvl="5" w:tplc="AD1A5A4C" w:tentative="1">
      <w:start w:val="1"/>
      <w:numFmt w:val="bullet"/>
      <w:lvlText w:val=""/>
      <w:lvlJc w:val="left"/>
      <w:pPr>
        <w:tabs>
          <w:tab w:val="num" w:pos="4320"/>
        </w:tabs>
        <w:ind w:left="4320" w:hanging="360"/>
      </w:pPr>
      <w:rPr>
        <w:rFonts w:ascii="Wingdings" w:hAnsi="Wingdings" w:hint="default"/>
      </w:rPr>
    </w:lvl>
    <w:lvl w:ilvl="6" w:tplc="A7E8EC66" w:tentative="1">
      <w:start w:val="1"/>
      <w:numFmt w:val="bullet"/>
      <w:lvlText w:val=""/>
      <w:lvlJc w:val="left"/>
      <w:pPr>
        <w:tabs>
          <w:tab w:val="num" w:pos="5040"/>
        </w:tabs>
        <w:ind w:left="5040" w:hanging="360"/>
      </w:pPr>
      <w:rPr>
        <w:rFonts w:ascii="Symbol" w:hAnsi="Symbol" w:hint="default"/>
      </w:rPr>
    </w:lvl>
    <w:lvl w:ilvl="7" w:tplc="CE68152E" w:tentative="1">
      <w:start w:val="1"/>
      <w:numFmt w:val="bullet"/>
      <w:lvlText w:val="o"/>
      <w:lvlJc w:val="left"/>
      <w:pPr>
        <w:tabs>
          <w:tab w:val="num" w:pos="5760"/>
        </w:tabs>
        <w:ind w:left="5760" w:hanging="360"/>
      </w:pPr>
      <w:rPr>
        <w:rFonts w:ascii="Courier New" w:hAnsi="Courier New" w:cs="Courier New" w:hint="default"/>
      </w:rPr>
    </w:lvl>
    <w:lvl w:ilvl="8" w:tplc="E8B046B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05542B6"/>
    <w:multiLevelType w:val="hybridMultilevel"/>
    <w:tmpl w:val="1A02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2A6C5B"/>
    <w:multiLevelType w:val="hybridMultilevel"/>
    <w:tmpl w:val="353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4E8302B"/>
    <w:multiLevelType w:val="hybridMultilevel"/>
    <w:tmpl w:val="1FB8177A"/>
    <w:lvl w:ilvl="0" w:tplc="BDB0B488">
      <w:start w:val="1"/>
      <w:numFmt w:val="bullet"/>
      <w:lvlText w:val=""/>
      <w:lvlJc w:val="left"/>
      <w:pPr>
        <w:tabs>
          <w:tab w:val="num" w:pos="720"/>
        </w:tabs>
        <w:ind w:left="720" w:hanging="360"/>
      </w:pPr>
      <w:rPr>
        <w:rFonts w:ascii="Symbol" w:hAnsi="Symbol" w:hint="default"/>
      </w:rPr>
    </w:lvl>
    <w:lvl w:ilvl="1" w:tplc="3544C058" w:tentative="1">
      <w:start w:val="1"/>
      <w:numFmt w:val="bullet"/>
      <w:lvlText w:val="o"/>
      <w:lvlJc w:val="left"/>
      <w:pPr>
        <w:tabs>
          <w:tab w:val="num" w:pos="1440"/>
        </w:tabs>
        <w:ind w:left="1440" w:hanging="360"/>
      </w:pPr>
      <w:rPr>
        <w:rFonts w:ascii="Courier New" w:hAnsi="Courier New" w:cs="Courier New" w:hint="default"/>
      </w:rPr>
    </w:lvl>
    <w:lvl w:ilvl="2" w:tplc="A4D4FB48" w:tentative="1">
      <w:start w:val="1"/>
      <w:numFmt w:val="bullet"/>
      <w:lvlText w:val=""/>
      <w:lvlJc w:val="left"/>
      <w:pPr>
        <w:tabs>
          <w:tab w:val="num" w:pos="2160"/>
        </w:tabs>
        <w:ind w:left="2160" w:hanging="360"/>
      </w:pPr>
      <w:rPr>
        <w:rFonts w:ascii="Wingdings" w:hAnsi="Wingdings" w:hint="default"/>
      </w:rPr>
    </w:lvl>
    <w:lvl w:ilvl="3" w:tplc="A4ACF590" w:tentative="1">
      <w:start w:val="1"/>
      <w:numFmt w:val="bullet"/>
      <w:lvlText w:val=""/>
      <w:lvlJc w:val="left"/>
      <w:pPr>
        <w:tabs>
          <w:tab w:val="num" w:pos="2880"/>
        </w:tabs>
        <w:ind w:left="2880" w:hanging="360"/>
      </w:pPr>
      <w:rPr>
        <w:rFonts w:ascii="Symbol" w:hAnsi="Symbol" w:hint="default"/>
      </w:rPr>
    </w:lvl>
    <w:lvl w:ilvl="4" w:tplc="505659EC" w:tentative="1">
      <w:start w:val="1"/>
      <w:numFmt w:val="bullet"/>
      <w:lvlText w:val="o"/>
      <w:lvlJc w:val="left"/>
      <w:pPr>
        <w:tabs>
          <w:tab w:val="num" w:pos="3600"/>
        </w:tabs>
        <w:ind w:left="3600" w:hanging="360"/>
      </w:pPr>
      <w:rPr>
        <w:rFonts w:ascii="Courier New" w:hAnsi="Courier New" w:cs="Courier New" w:hint="default"/>
      </w:rPr>
    </w:lvl>
    <w:lvl w:ilvl="5" w:tplc="13E6B3BE" w:tentative="1">
      <w:start w:val="1"/>
      <w:numFmt w:val="bullet"/>
      <w:lvlText w:val=""/>
      <w:lvlJc w:val="left"/>
      <w:pPr>
        <w:tabs>
          <w:tab w:val="num" w:pos="4320"/>
        </w:tabs>
        <w:ind w:left="4320" w:hanging="360"/>
      </w:pPr>
      <w:rPr>
        <w:rFonts w:ascii="Wingdings" w:hAnsi="Wingdings" w:hint="default"/>
      </w:rPr>
    </w:lvl>
    <w:lvl w:ilvl="6" w:tplc="F782C50E" w:tentative="1">
      <w:start w:val="1"/>
      <w:numFmt w:val="bullet"/>
      <w:lvlText w:val=""/>
      <w:lvlJc w:val="left"/>
      <w:pPr>
        <w:tabs>
          <w:tab w:val="num" w:pos="5040"/>
        </w:tabs>
        <w:ind w:left="5040" w:hanging="360"/>
      </w:pPr>
      <w:rPr>
        <w:rFonts w:ascii="Symbol" w:hAnsi="Symbol" w:hint="default"/>
      </w:rPr>
    </w:lvl>
    <w:lvl w:ilvl="7" w:tplc="376A6204" w:tentative="1">
      <w:start w:val="1"/>
      <w:numFmt w:val="bullet"/>
      <w:lvlText w:val="o"/>
      <w:lvlJc w:val="left"/>
      <w:pPr>
        <w:tabs>
          <w:tab w:val="num" w:pos="5760"/>
        </w:tabs>
        <w:ind w:left="5760" w:hanging="360"/>
      </w:pPr>
      <w:rPr>
        <w:rFonts w:ascii="Courier New" w:hAnsi="Courier New" w:cs="Courier New" w:hint="default"/>
      </w:rPr>
    </w:lvl>
    <w:lvl w:ilvl="8" w:tplc="BECE796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2F5E8F"/>
    <w:multiLevelType w:val="hybridMultilevel"/>
    <w:tmpl w:val="CAC6B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5371472"/>
    <w:multiLevelType w:val="hybridMultilevel"/>
    <w:tmpl w:val="4112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AC1AB6"/>
    <w:multiLevelType w:val="hybridMultilevel"/>
    <w:tmpl w:val="E6A83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7"/>
  </w:num>
  <w:num w:numId="4">
    <w:abstractNumId w:val="26"/>
  </w:num>
  <w:num w:numId="5">
    <w:abstractNumId w:val="31"/>
  </w:num>
  <w:num w:numId="6">
    <w:abstractNumId w:val="39"/>
  </w:num>
  <w:num w:numId="7">
    <w:abstractNumId w:val="16"/>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8"/>
  </w:num>
  <w:num w:numId="11">
    <w:abstractNumId w:val="9"/>
  </w:num>
  <w:num w:numId="12">
    <w:abstractNumId w:val="36"/>
  </w:num>
  <w:num w:numId="13">
    <w:abstractNumId w:val="42"/>
  </w:num>
  <w:num w:numId="14">
    <w:abstractNumId w:val="43"/>
  </w:num>
  <w:num w:numId="15">
    <w:abstractNumId w:val="50"/>
  </w:num>
  <w:num w:numId="16">
    <w:abstractNumId w:val="1"/>
  </w:num>
  <w:num w:numId="17">
    <w:abstractNumId w:val="10"/>
  </w:num>
  <w:num w:numId="18">
    <w:abstractNumId w:val="58"/>
  </w:num>
  <w:num w:numId="19">
    <w:abstractNumId w:val="62"/>
  </w:num>
  <w:num w:numId="20">
    <w:abstractNumId w:val="5"/>
  </w:num>
  <w:num w:numId="21">
    <w:abstractNumId w:val="34"/>
  </w:num>
  <w:num w:numId="22">
    <w:abstractNumId w:val="52"/>
  </w:num>
  <w:num w:numId="23">
    <w:abstractNumId w:val="63"/>
  </w:num>
  <w:num w:numId="24">
    <w:abstractNumId w:val="57"/>
  </w:num>
  <w:num w:numId="25">
    <w:abstractNumId w:val="41"/>
  </w:num>
  <w:num w:numId="26">
    <w:abstractNumId w:val="40"/>
  </w:num>
  <w:num w:numId="27">
    <w:abstractNumId w:val="51"/>
  </w:num>
  <w:num w:numId="28">
    <w:abstractNumId w:val="14"/>
  </w:num>
  <w:num w:numId="29">
    <w:abstractNumId w:val="15"/>
  </w:num>
  <w:num w:numId="30">
    <w:abstractNumId w:val="32"/>
  </w:num>
  <w:num w:numId="31">
    <w:abstractNumId w:val="46"/>
  </w:num>
  <w:num w:numId="32">
    <w:abstractNumId w:val="47"/>
  </w:num>
  <w:num w:numId="33">
    <w:abstractNumId w:val="24"/>
  </w:num>
  <w:num w:numId="34">
    <w:abstractNumId w:val="2"/>
  </w:num>
  <w:num w:numId="35">
    <w:abstractNumId w:val="28"/>
  </w:num>
  <w:num w:numId="36">
    <w:abstractNumId w:val="23"/>
  </w:num>
  <w:num w:numId="37">
    <w:abstractNumId w:val="44"/>
  </w:num>
  <w:num w:numId="38">
    <w:abstractNumId w:val="3"/>
  </w:num>
  <w:num w:numId="39">
    <w:abstractNumId w:val="17"/>
  </w:num>
  <w:num w:numId="40">
    <w:abstractNumId w:val="67"/>
  </w:num>
  <w:num w:numId="41">
    <w:abstractNumId w:val="35"/>
  </w:num>
  <w:num w:numId="42">
    <w:abstractNumId w:val="60"/>
  </w:num>
  <w:num w:numId="43">
    <w:abstractNumId w:val="37"/>
  </w:num>
  <w:num w:numId="44">
    <w:abstractNumId w:val="29"/>
  </w:num>
  <w:num w:numId="45">
    <w:abstractNumId w:val="8"/>
  </w:num>
  <w:num w:numId="46">
    <w:abstractNumId w:val="54"/>
  </w:num>
  <w:num w:numId="47">
    <w:abstractNumId w:val="30"/>
  </w:num>
  <w:num w:numId="48">
    <w:abstractNumId w:val="55"/>
  </w:num>
  <w:num w:numId="49">
    <w:abstractNumId w:val="4"/>
  </w:num>
  <w:num w:numId="50">
    <w:abstractNumId w:val="64"/>
  </w:num>
  <w:num w:numId="51">
    <w:abstractNumId w:val="21"/>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49"/>
  </w:num>
  <w:num w:numId="55">
    <w:abstractNumId w:val="25"/>
  </w:num>
  <w:num w:numId="56">
    <w:abstractNumId w:val="18"/>
  </w:num>
  <w:num w:numId="57">
    <w:abstractNumId w:val="61"/>
  </w:num>
  <w:num w:numId="58">
    <w:abstractNumId w:val="0"/>
  </w:num>
  <w:num w:numId="59">
    <w:abstractNumId w:val="0"/>
  </w:num>
  <w:num w:numId="60">
    <w:abstractNumId w:val="36"/>
  </w:num>
  <w:num w:numId="61">
    <w:abstractNumId w:val="33"/>
  </w:num>
  <w:num w:numId="62">
    <w:abstractNumId w:val="59"/>
  </w:num>
  <w:num w:numId="63">
    <w:abstractNumId w:val="12"/>
  </w:num>
  <w:num w:numId="64">
    <w:abstractNumId w:val="53"/>
  </w:num>
  <w:num w:numId="65">
    <w:abstractNumId w:val="6"/>
  </w:num>
  <w:num w:numId="66">
    <w:abstractNumId w:val="20"/>
  </w:num>
  <w:num w:numId="67">
    <w:abstractNumId w:val="36"/>
  </w:num>
  <w:num w:numId="68">
    <w:abstractNumId w:val="22"/>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66"/>
  </w:num>
  <w:num w:numId="72">
    <w:abstractNumId w:val="11"/>
  </w:num>
  <w:num w:numId="73">
    <w:abstractNumId w:val="65"/>
  </w:num>
  <w:num w:numId="7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15FE"/>
    <w:rsid w:val="000078EB"/>
    <w:rsid w:val="00013214"/>
    <w:rsid w:val="00015785"/>
    <w:rsid w:val="00022C9B"/>
    <w:rsid w:val="00030BCC"/>
    <w:rsid w:val="00035A8A"/>
    <w:rsid w:val="00036C8A"/>
    <w:rsid w:val="00041C8C"/>
    <w:rsid w:val="000439EC"/>
    <w:rsid w:val="00043E81"/>
    <w:rsid w:val="00047502"/>
    <w:rsid w:val="00052C38"/>
    <w:rsid w:val="00052F77"/>
    <w:rsid w:val="00054AA1"/>
    <w:rsid w:val="00057D4D"/>
    <w:rsid w:val="000616C5"/>
    <w:rsid w:val="00064FAF"/>
    <w:rsid w:val="00065A10"/>
    <w:rsid w:val="0007002A"/>
    <w:rsid w:val="000702BF"/>
    <w:rsid w:val="0007158B"/>
    <w:rsid w:val="00072FA1"/>
    <w:rsid w:val="00073490"/>
    <w:rsid w:val="00073EAE"/>
    <w:rsid w:val="000741F9"/>
    <w:rsid w:val="00075E67"/>
    <w:rsid w:val="000821E5"/>
    <w:rsid w:val="00082F5F"/>
    <w:rsid w:val="00085624"/>
    <w:rsid w:val="000865BE"/>
    <w:rsid w:val="00087433"/>
    <w:rsid w:val="000879DE"/>
    <w:rsid w:val="000906E6"/>
    <w:rsid w:val="000916F5"/>
    <w:rsid w:val="000942E1"/>
    <w:rsid w:val="000A0E0A"/>
    <w:rsid w:val="000A2FEA"/>
    <w:rsid w:val="000A72EE"/>
    <w:rsid w:val="000C25F0"/>
    <w:rsid w:val="000C3033"/>
    <w:rsid w:val="000D0FCA"/>
    <w:rsid w:val="000D37DA"/>
    <w:rsid w:val="000D698F"/>
    <w:rsid w:val="000D7514"/>
    <w:rsid w:val="000E1077"/>
    <w:rsid w:val="000E3A9A"/>
    <w:rsid w:val="000F0CF0"/>
    <w:rsid w:val="000F3B6C"/>
    <w:rsid w:val="000F3BC0"/>
    <w:rsid w:val="000F4C5D"/>
    <w:rsid w:val="000F611A"/>
    <w:rsid w:val="000F7141"/>
    <w:rsid w:val="00100AAF"/>
    <w:rsid w:val="00104BD7"/>
    <w:rsid w:val="00106AA1"/>
    <w:rsid w:val="00110C27"/>
    <w:rsid w:val="00111D68"/>
    <w:rsid w:val="001144BF"/>
    <w:rsid w:val="001151E9"/>
    <w:rsid w:val="00117E6F"/>
    <w:rsid w:val="00121134"/>
    <w:rsid w:val="00121E45"/>
    <w:rsid w:val="00123023"/>
    <w:rsid w:val="0012446F"/>
    <w:rsid w:val="00127BC4"/>
    <w:rsid w:val="00147CAB"/>
    <w:rsid w:val="00154E6C"/>
    <w:rsid w:val="00161CFD"/>
    <w:rsid w:val="00162C73"/>
    <w:rsid w:val="00171B8B"/>
    <w:rsid w:val="00172C20"/>
    <w:rsid w:val="0017318D"/>
    <w:rsid w:val="00175DC5"/>
    <w:rsid w:val="00177323"/>
    <w:rsid w:val="00177955"/>
    <w:rsid w:val="00177F1B"/>
    <w:rsid w:val="00185D8F"/>
    <w:rsid w:val="001948F7"/>
    <w:rsid w:val="0019569D"/>
    <w:rsid w:val="001A049F"/>
    <w:rsid w:val="001A35C1"/>
    <w:rsid w:val="001A362F"/>
    <w:rsid w:val="001A546E"/>
    <w:rsid w:val="001A681D"/>
    <w:rsid w:val="001B0FAF"/>
    <w:rsid w:val="001B2711"/>
    <w:rsid w:val="001B6DFD"/>
    <w:rsid w:val="001B720F"/>
    <w:rsid w:val="001C0971"/>
    <w:rsid w:val="001C2280"/>
    <w:rsid w:val="001C425F"/>
    <w:rsid w:val="001C4AC8"/>
    <w:rsid w:val="001C6E53"/>
    <w:rsid w:val="001C7601"/>
    <w:rsid w:val="001D03E0"/>
    <w:rsid w:val="001D5556"/>
    <w:rsid w:val="001D73E4"/>
    <w:rsid w:val="001E16CA"/>
    <w:rsid w:val="001E1B43"/>
    <w:rsid w:val="001E3876"/>
    <w:rsid w:val="001E3A48"/>
    <w:rsid w:val="001E5F44"/>
    <w:rsid w:val="001E7D5F"/>
    <w:rsid w:val="001F0426"/>
    <w:rsid w:val="001F4F63"/>
    <w:rsid w:val="001F6805"/>
    <w:rsid w:val="00202365"/>
    <w:rsid w:val="002043FA"/>
    <w:rsid w:val="00205A29"/>
    <w:rsid w:val="00205BD3"/>
    <w:rsid w:val="0021188B"/>
    <w:rsid w:val="0021305D"/>
    <w:rsid w:val="00213BE1"/>
    <w:rsid w:val="00213BFC"/>
    <w:rsid w:val="00214EB4"/>
    <w:rsid w:val="002168C1"/>
    <w:rsid w:val="002176E7"/>
    <w:rsid w:val="00221928"/>
    <w:rsid w:val="00221FCD"/>
    <w:rsid w:val="002223CA"/>
    <w:rsid w:val="0022315B"/>
    <w:rsid w:val="002261E8"/>
    <w:rsid w:val="00230DD3"/>
    <w:rsid w:val="0023415A"/>
    <w:rsid w:val="00236C5C"/>
    <w:rsid w:val="00237B0D"/>
    <w:rsid w:val="00244B46"/>
    <w:rsid w:val="0024553B"/>
    <w:rsid w:val="002456FC"/>
    <w:rsid w:val="002504E1"/>
    <w:rsid w:val="0025382F"/>
    <w:rsid w:val="002544A4"/>
    <w:rsid w:val="002546C7"/>
    <w:rsid w:val="00254E93"/>
    <w:rsid w:val="00262619"/>
    <w:rsid w:val="00266054"/>
    <w:rsid w:val="0027104D"/>
    <w:rsid w:val="00271633"/>
    <w:rsid w:val="00273E17"/>
    <w:rsid w:val="00273FBF"/>
    <w:rsid w:val="00275701"/>
    <w:rsid w:val="00275EF8"/>
    <w:rsid w:val="00277DAC"/>
    <w:rsid w:val="0028014F"/>
    <w:rsid w:val="00295783"/>
    <w:rsid w:val="00295CEC"/>
    <w:rsid w:val="002976BF"/>
    <w:rsid w:val="002A1320"/>
    <w:rsid w:val="002A4FB3"/>
    <w:rsid w:val="002A5788"/>
    <w:rsid w:val="002A5CA6"/>
    <w:rsid w:val="002A5D76"/>
    <w:rsid w:val="002A5D93"/>
    <w:rsid w:val="002A6926"/>
    <w:rsid w:val="002B22C1"/>
    <w:rsid w:val="002B2D6A"/>
    <w:rsid w:val="002C26EB"/>
    <w:rsid w:val="002C5106"/>
    <w:rsid w:val="002C72C5"/>
    <w:rsid w:val="002C7A82"/>
    <w:rsid w:val="002D1A36"/>
    <w:rsid w:val="002D5B3E"/>
    <w:rsid w:val="002E21A2"/>
    <w:rsid w:val="002E7159"/>
    <w:rsid w:val="002F0BFD"/>
    <w:rsid w:val="002F134A"/>
    <w:rsid w:val="002F701C"/>
    <w:rsid w:val="00300476"/>
    <w:rsid w:val="0030241C"/>
    <w:rsid w:val="00302C12"/>
    <w:rsid w:val="003058ED"/>
    <w:rsid w:val="003059EF"/>
    <w:rsid w:val="0030766A"/>
    <w:rsid w:val="00307C8B"/>
    <w:rsid w:val="003101C8"/>
    <w:rsid w:val="00315621"/>
    <w:rsid w:val="003171AB"/>
    <w:rsid w:val="00320F42"/>
    <w:rsid w:val="003250C3"/>
    <w:rsid w:val="003311F8"/>
    <w:rsid w:val="003322BE"/>
    <w:rsid w:val="00333A74"/>
    <w:rsid w:val="00333AB7"/>
    <w:rsid w:val="00344254"/>
    <w:rsid w:val="003448B9"/>
    <w:rsid w:val="00344A7F"/>
    <w:rsid w:val="00346246"/>
    <w:rsid w:val="00347B30"/>
    <w:rsid w:val="00351423"/>
    <w:rsid w:val="00352BA2"/>
    <w:rsid w:val="00357611"/>
    <w:rsid w:val="00364790"/>
    <w:rsid w:val="00365B61"/>
    <w:rsid w:val="003668A8"/>
    <w:rsid w:val="00367819"/>
    <w:rsid w:val="00367F8E"/>
    <w:rsid w:val="00371776"/>
    <w:rsid w:val="00371A4C"/>
    <w:rsid w:val="00381D0E"/>
    <w:rsid w:val="003826B0"/>
    <w:rsid w:val="00386174"/>
    <w:rsid w:val="003914F1"/>
    <w:rsid w:val="003925E1"/>
    <w:rsid w:val="00393036"/>
    <w:rsid w:val="00393259"/>
    <w:rsid w:val="003A14AA"/>
    <w:rsid w:val="003A16AA"/>
    <w:rsid w:val="003A1B3F"/>
    <w:rsid w:val="003A1E24"/>
    <w:rsid w:val="003B00E5"/>
    <w:rsid w:val="003B2D56"/>
    <w:rsid w:val="003C25BF"/>
    <w:rsid w:val="003C2723"/>
    <w:rsid w:val="003C31AE"/>
    <w:rsid w:val="003C3574"/>
    <w:rsid w:val="003C3712"/>
    <w:rsid w:val="003C3EF7"/>
    <w:rsid w:val="003C5DA9"/>
    <w:rsid w:val="003C5F6A"/>
    <w:rsid w:val="003C631D"/>
    <w:rsid w:val="003D0AF9"/>
    <w:rsid w:val="003D1A42"/>
    <w:rsid w:val="003D30DB"/>
    <w:rsid w:val="003D4F58"/>
    <w:rsid w:val="003D5016"/>
    <w:rsid w:val="003D772E"/>
    <w:rsid w:val="003E04F0"/>
    <w:rsid w:val="003E0F27"/>
    <w:rsid w:val="003E333C"/>
    <w:rsid w:val="003E4C23"/>
    <w:rsid w:val="003E5751"/>
    <w:rsid w:val="003E68C1"/>
    <w:rsid w:val="003E727F"/>
    <w:rsid w:val="003E7A57"/>
    <w:rsid w:val="003F0D11"/>
    <w:rsid w:val="003F12FA"/>
    <w:rsid w:val="003F42EB"/>
    <w:rsid w:val="0040016D"/>
    <w:rsid w:val="0040131A"/>
    <w:rsid w:val="00402A7D"/>
    <w:rsid w:val="0040345F"/>
    <w:rsid w:val="00404D6C"/>
    <w:rsid w:val="00404E73"/>
    <w:rsid w:val="004054C2"/>
    <w:rsid w:val="00407360"/>
    <w:rsid w:val="004127E5"/>
    <w:rsid w:val="00417874"/>
    <w:rsid w:val="00422250"/>
    <w:rsid w:val="00423A18"/>
    <w:rsid w:val="00424928"/>
    <w:rsid w:val="004255C2"/>
    <w:rsid w:val="00427C38"/>
    <w:rsid w:val="00432111"/>
    <w:rsid w:val="00442867"/>
    <w:rsid w:val="004433C2"/>
    <w:rsid w:val="0044799E"/>
    <w:rsid w:val="00452CF6"/>
    <w:rsid w:val="00454E41"/>
    <w:rsid w:val="00455BA8"/>
    <w:rsid w:val="00457302"/>
    <w:rsid w:val="0046211A"/>
    <w:rsid w:val="004706EC"/>
    <w:rsid w:val="004713C1"/>
    <w:rsid w:val="00474660"/>
    <w:rsid w:val="00474A02"/>
    <w:rsid w:val="004817BD"/>
    <w:rsid w:val="0048204F"/>
    <w:rsid w:val="0048368F"/>
    <w:rsid w:val="004876EA"/>
    <w:rsid w:val="004906D5"/>
    <w:rsid w:val="00491A22"/>
    <w:rsid w:val="00491AC1"/>
    <w:rsid w:val="0049271E"/>
    <w:rsid w:val="004934F1"/>
    <w:rsid w:val="00496A93"/>
    <w:rsid w:val="004A5A37"/>
    <w:rsid w:val="004B29BE"/>
    <w:rsid w:val="004B5E34"/>
    <w:rsid w:val="004C24E0"/>
    <w:rsid w:val="004C716B"/>
    <w:rsid w:val="004D211E"/>
    <w:rsid w:val="004E27F7"/>
    <w:rsid w:val="004E2A33"/>
    <w:rsid w:val="004E3653"/>
    <w:rsid w:val="004E417C"/>
    <w:rsid w:val="004E5B42"/>
    <w:rsid w:val="004F11C5"/>
    <w:rsid w:val="004F21E7"/>
    <w:rsid w:val="004F39D0"/>
    <w:rsid w:val="004F3D83"/>
    <w:rsid w:val="0050083F"/>
    <w:rsid w:val="00501053"/>
    <w:rsid w:val="0050589D"/>
    <w:rsid w:val="00505A19"/>
    <w:rsid w:val="005079A7"/>
    <w:rsid w:val="005107B6"/>
    <w:rsid w:val="00512AD1"/>
    <w:rsid w:val="0051309F"/>
    <w:rsid w:val="00517373"/>
    <w:rsid w:val="005219FF"/>
    <w:rsid w:val="0052251B"/>
    <w:rsid w:val="00523D4B"/>
    <w:rsid w:val="005246AD"/>
    <w:rsid w:val="005268D3"/>
    <w:rsid w:val="00531699"/>
    <w:rsid w:val="005327E5"/>
    <w:rsid w:val="0053577E"/>
    <w:rsid w:val="00537E6E"/>
    <w:rsid w:val="005418AA"/>
    <w:rsid w:val="00541FF6"/>
    <w:rsid w:val="00543205"/>
    <w:rsid w:val="00550506"/>
    <w:rsid w:val="005507CE"/>
    <w:rsid w:val="005508C3"/>
    <w:rsid w:val="00554650"/>
    <w:rsid w:val="0055532E"/>
    <w:rsid w:val="00570542"/>
    <w:rsid w:val="00572D46"/>
    <w:rsid w:val="005736AA"/>
    <w:rsid w:val="00577FEA"/>
    <w:rsid w:val="00580FFD"/>
    <w:rsid w:val="00582838"/>
    <w:rsid w:val="00586127"/>
    <w:rsid w:val="00586797"/>
    <w:rsid w:val="005A2AC0"/>
    <w:rsid w:val="005A2DA6"/>
    <w:rsid w:val="005A6BC2"/>
    <w:rsid w:val="005A6E8E"/>
    <w:rsid w:val="005B311F"/>
    <w:rsid w:val="005C2C95"/>
    <w:rsid w:val="005C51DE"/>
    <w:rsid w:val="005C757A"/>
    <w:rsid w:val="005D0562"/>
    <w:rsid w:val="005D3F46"/>
    <w:rsid w:val="005D475E"/>
    <w:rsid w:val="005D47FD"/>
    <w:rsid w:val="005D6070"/>
    <w:rsid w:val="005E6707"/>
    <w:rsid w:val="005F1D8A"/>
    <w:rsid w:val="005F4005"/>
    <w:rsid w:val="00602B2F"/>
    <w:rsid w:val="00602DA2"/>
    <w:rsid w:val="006059AE"/>
    <w:rsid w:val="0061344F"/>
    <w:rsid w:val="00615397"/>
    <w:rsid w:val="0062105D"/>
    <w:rsid w:val="006216B4"/>
    <w:rsid w:val="006279BC"/>
    <w:rsid w:val="00630031"/>
    <w:rsid w:val="00632EC6"/>
    <w:rsid w:val="00635898"/>
    <w:rsid w:val="00635B5E"/>
    <w:rsid w:val="00635C66"/>
    <w:rsid w:val="0064136A"/>
    <w:rsid w:val="006444FD"/>
    <w:rsid w:val="0064631D"/>
    <w:rsid w:val="006530AD"/>
    <w:rsid w:val="00653D22"/>
    <w:rsid w:val="006558AC"/>
    <w:rsid w:val="00655CFF"/>
    <w:rsid w:val="00660342"/>
    <w:rsid w:val="00661F8D"/>
    <w:rsid w:val="006638B5"/>
    <w:rsid w:val="00663ECC"/>
    <w:rsid w:val="00664DE1"/>
    <w:rsid w:val="00665E4B"/>
    <w:rsid w:val="00670004"/>
    <w:rsid w:val="00676ADE"/>
    <w:rsid w:val="00682B8C"/>
    <w:rsid w:val="00683A1E"/>
    <w:rsid w:val="00685635"/>
    <w:rsid w:val="00691A3E"/>
    <w:rsid w:val="00693068"/>
    <w:rsid w:val="006973CF"/>
    <w:rsid w:val="006A114C"/>
    <w:rsid w:val="006A18F2"/>
    <w:rsid w:val="006B024B"/>
    <w:rsid w:val="006B02B1"/>
    <w:rsid w:val="006B3F6D"/>
    <w:rsid w:val="006B7831"/>
    <w:rsid w:val="006C05A2"/>
    <w:rsid w:val="006C3E31"/>
    <w:rsid w:val="006C40EC"/>
    <w:rsid w:val="006C5434"/>
    <w:rsid w:val="006C6EEB"/>
    <w:rsid w:val="006D310B"/>
    <w:rsid w:val="006D4BB5"/>
    <w:rsid w:val="006D5DCB"/>
    <w:rsid w:val="006D5E36"/>
    <w:rsid w:val="006D6195"/>
    <w:rsid w:val="006E0914"/>
    <w:rsid w:val="006E098E"/>
    <w:rsid w:val="006E1F87"/>
    <w:rsid w:val="006E3B0A"/>
    <w:rsid w:val="006F0171"/>
    <w:rsid w:val="006F64F0"/>
    <w:rsid w:val="007000EE"/>
    <w:rsid w:val="00701911"/>
    <w:rsid w:val="00703FEA"/>
    <w:rsid w:val="00704CCE"/>
    <w:rsid w:val="00707338"/>
    <w:rsid w:val="00707D89"/>
    <w:rsid w:val="007109F5"/>
    <w:rsid w:val="00713599"/>
    <w:rsid w:val="00713740"/>
    <w:rsid w:val="00713752"/>
    <w:rsid w:val="00717492"/>
    <w:rsid w:val="00717DDA"/>
    <w:rsid w:val="00721B7A"/>
    <w:rsid w:val="00726783"/>
    <w:rsid w:val="00735075"/>
    <w:rsid w:val="00736705"/>
    <w:rsid w:val="00737959"/>
    <w:rsid w:val="00740057"/>
    <w:rsid w:val="00740A71"/>
    <w:rsid w:val="00744C5E"/>
    <w:rsid w:val="00744F61"/>
    <w:rsid w:val="00750327"/>
    <w:rsid w:val="007524C3"/>
    <w:rsid w:val="00753E97"/>
    <w:rsid w:val="00755145"/>
    <w:rsid w:val="007564A5"/>
    <w:rsid w:val="00757629"/>
    <w:rsid w:val="00757CEF"/>
    <w:rsid w:val="007612A7"/>
    <w:rsid w:val="007648A0"/>
    <w:rsid w:val="00764A8E"/>
    <w:rsid w:val="0076526C"/>
    <w:rsid w:val="00766965"/>
    <w:rsid w:val="00780006"/>
    <w:rsid w:val="007822D4"/>
    <w:rsid w:val="007824D3"/>
    <w:rsid w:val="00782C12"/>
    <w:rsid w:val="00785F43"/>
    <w:rsid w:val="00786F7E"/>
    <w:rsid w:val="00787392"/>
    <w:rsid w:val="00793B3E"/>
    <w:rsid w:val="00794E9D"/>
    <w:rsid w:val="00795395"/>
    <w:rsid w:val="007977D8"/>
    <w:rsid w:val="007A4338"/>
    <w:rsid w:val="007B0D72"/>
    <w:rsid w:val="007B2093"/>
    <w:rsid w:val="007B2870"/>
    <w:rsid w:val="007B2B16"/>
    <w:rsid w:val="007B70A6"/>
    <w:rsid w:val="007B72EF"/>
    <w:rsid w:val="007C0436"/>
    <w:rsid w:val="007C1C5A"/>
    <w:rsid w:val="007C6D68"/>
    <w:rsid w:val="007D12EA"/>
    <w:rsid w:val="007D32DC"/>
    <w:rsid w:val="007E1B44"/>
    <w:rsid w:val="007E5FBD"/>
    <w:rsid w:val="007F21CC"/>
    <w:rsid w:val="007F6DC4"/>
    <w:rsid w:val="007F7672"/>
    <w:rsid w:val="00800BCF"/>
    <w:rsid w:val="0080364B"/>
    <w:rsid w:val="008063FD"/>
    <w:rsid w:val="00806860"/>
    <w:rsid w:val="00811989"/>
    <w:rsid w:val="008144C8"/>
    <w:rsid w:val="00814AF0"/>
    <w:rsid w:val="008151DA"/>
    <w:rsid w:val="0081555D"/>
    <w:rsid w:val="00816E80"/>
    <w:rsid w:val="008202CB"/>
    <w:rsid w:val="00826650"/>
    <w:rsid w:val="0083175B"/>
    <w:rsid w:val="00840A17"/>
    <w:rsid w:val="0084471E"/>
    <w:rsid w:val="00846BA6"/>
    <w:rsid w:val="00852B5B"/>
    <w:rsid w:val="008561E4"/>
    <w:rsid w:val="00857D93"/>
    <w:rsid w:val="00857E5F"/>
    <w:rsid w:val="00861089"/>
    <w:rsid w:val="00866D6A"/>
    <w:rsid w:val="0087001E"/>
    <w:rsid w:val="00874FF1"/>
    <w:rsid w:val="008761E5"/>
    <w:rsid w:val="00881723"/>
    <w:rsid w:val="00881EDD"/>
    <w:rsid w:val="00882E8F"/>
    <w:rsid w:val="00883517"/>
    <w:rsid w:val="008853D5"/>
    <w:rsid w:val="0088763A"/>
    <w:rsid w:val="00891B00"/>
    <w:rsid w:val="00893D75"/>
    <w:rsid w:val="00894949"/>
    <w:rsid w:val="008A20A5"/>
    <w:rsid w:val="008A36B8"/>
    <w:rsid w:val="008B218A"/>
    <w:rsid w:val="008B5454"/>
    <w:rsid w:val="008B73EE"/>
    <w:rsid w:val="008C70D7"/>
    <w:rsid w:val="008D262B"/>
    <w:rsid w:val="008D2C0B"/>
    <w:rsid w:val="008D3EA5"/>
    <w:rsid w:val="008E0322"/>
    <w:rsid w:val="008E1E28"/>
    <w:rsid w:val="008E2B80"/>
    <w:rsid w:val="008E67D1"/>
    <w:rsid w:val="008F13FF"/>
    <w:rsid w:val="008F4B0E"/>
    <w:rsid w:val="008F684D"/>
    <w:rsid w:val="008F6DAD"/>
    <w:rsid w:val="00903689"/>
    <w:rsid w:val="00903BA8"/>
    <w:rsid w:val="009057B1"/>
    <w:rsid w:val="00906CEC"/>
    <w:rsid w:val="0091058C"/>
    <w:rsid w:val="0091467F"/>
    <w:rsid w:val="00914F28"/>
    <w:rsid w:val="0091592A"/>
    <w:rsid w:val="009212F8"/>
    <w:rsid w:val="009256BA"/>
    <w:rsid w:val="009272AB"/>
    <w:rsid w:val="009306C2"/>
    <w:rsid w:val="00932CAA"/>
    <w:rsid w:val="00934389"/>
    <w:rsid w:val="00937599"/>
    <w:rsid w:val="0094475F"/>
    <w:rsid w:val="00946B11"/>
    <w:rsid w:val="00947031"/>
    <w:rsid w:val="00952326"/>
    <w:rsid w:val="00952641"/>
    <w:rsid w:val="00957328"/>
    <w:rsid w:val="00962BF3"/>
    <w:rsid w:val="00962DC3"/>
    <w:rsid w:val="0096428D"/>
    <w:rsid w:val="00967EE5"/>
    <w:rsid w:val="00971376"/>
    <w:rsid w:val="00974419"/>
    <w:rsid w:val="0097442A"/>
    <w:rsid w:val="00976E6B"/>
    <w:rsid w:val="0098067D"/>
    <w:rsid w:val="00980A84"/>
    <w:rsid w:val="00981342"/>
    <w:rsid w:val="009832F3"/>
    <w:rsid w:val="00985A66"/>
    <w:rsid w:val="009870A5"/>
    <w:rsid w:val="009A67CD"/>
    <w:rsid w:val="009B20C4"/>
    <w:rsid w:val="009B2C39"/>
    <w:rsid w:val="009B3AFB"/>
    <w:rsid w:val="009C0200"/>
    <w:rsid w:val="009C35DD"/>
    <w:rsid w:val="009C58ED"/>
    <w:rsid w:val="009C698D"/>
    <w:rsid w:val="009C7320"/>
    <w:rsid w:val="009D016A"/>
    <w:rsid w:val="009D04FE"/>
    <w:rsid w:val="009D5938"/>
    <w:rsid w:val="009D70D0"/>
    <w:rsid w:val="009D71F9"/>
    <w:rsid w:val="009D73DE"/>
    <w:rsid w:val="009E263C"/>
    <w:rsid w:val="009E65AD"/>
    <w:rsid w:val="009E69FB"/>
    <w:rsid w:val="009E7BC5"/>
    <w:rsid w:val="009F2665"/>
    <w:rsid w:val="009F3E0F"/>
    <w:rsid w:val="009F7AFC"/>
    <w:rsid w:val="00A00D30"/>
    <w:rsid w:val="00A01CB3"/>
    <w:rsid w:val="00A065D0"/>
    <w:rsid w:val="00A101D7"/>
    <w:rsid w:val="00A112EA"/>
    <w:rsid w:val="00A16D5A"/>
    <w:rsid w:val="00A1728C"/>
    <w:rsid w:val="00A218B3"/>
    <w:rsid w:val="00A23E70"/>
    <w:rsid w:val="00A27A17"/>
    <w:rsid w:val="00A27C21"/>
    <w:rsid w:val="00A303DB"/>
    <w:rsid w:val="00A3545A"/>
    <w:rsid w:val="00A35E14"/>
    <w:rsid w:val="00A40666"/>
    <w:rsid w:val="00A42E62"/>
    <w:rsid w:val="00A45AE8"/>
    <w:rsid w:val="00A46702"/>
    <w:rsid w:val="00A476A1"/>
    <w:rsid w:val="00A5123B"/>
    <w:rsid w:val="00A513F0"/>
    <w:rsid w:val="00A54D8C"/>
    <w:rsid w:val="00A57B55"/>
    <w:rsid w:val="00A632B7"/>
    <w:rsid w:val="00A63703"/>
    <w:rsid w:val="00A74AA1"/>
    <w:rsid w:val="00A8132C"/>
    <w:rsid w:val="00A81491"/>
    <w:rsid w:val="00A84A4B"/>
    <w:rsid w:val="00A84B1A"/>
    <w:rsid w:val="00A870E5"/>
    <w:rsid w:val="00A9068E"/>
    <w:rsid w:val="00A935BA"/>
    <w:rsid w:val="00A96F56"/>
    <w:rsid w:val="00AA050F"/>
    <w:rsid w:val="00AA1026"/>
    <w:rsid w:val="00AA4B4B"/>
    <w:rsid w:val="00AA7A32"/>
    <w:rsid w:val="00AB33AD"/>
    <w:rsid w:val="00AC3BE1"/>
    <w:rsid w:val="00AD1999"/>
    <w:rsid w:val="00AD42A8"/>
    <w:rsid w:val="00AD65EC"/>
    <w:rsid w:val="00AE2B7D"/>
    <w:rsid w:val="00AF047D"/>
    <w:rsid w:val="00AF2816"/>
    <w:rsid w:val="00AF4098"/>
    <w:rsid w:val="00AF5C1A"/>
    <w:rsid w:val="00B107AD"/>
    <w:rsid w:val="00B10C93"/>
    <w:rsid w:val="00B11C7B"/>
    <w:rsid w:val="00B14853"/>
    <w:rsid w:val="00B160E3"/>
    <w:rsid w:val="00B160E9"/>
    <w:rsid w:val="00B17F6A"/>
    <w:rsid w:val="00B2194F"/>
    <w:rsid w:val="00B21AB7"/>
    <w:rsid w:val="00B22046"/>
    <w:rsid w:val="00B35AA8"/>
    <w:rsid w:val="00B45B7F"/>
    <w:rsid w:val="00B50ACC"/>
    <w:rsid w:val="00B54545"/>
    <w:rsid w:val="00B54DD8"/>
    <w:rsid w:val="00B55DB4"/>
    <w:rsid w:val="00B62279"/>
    <w:rsid w:val="00B704F5"/>
    <w:rsid w:val="00B7571A"/>
    <w:rsid w:val="00B7573B"/>
    <w:rsid w:val="00B77001"/>
    <w:rsid w:val="00B77820"/>
    <w:rsid w:val="00B82308"/>
    <w:rsid w:val="00B83D62"/>
    <w:rsid w:val="00B86F02"/>
    <w:rsid w:val="00B87A90"/>
    <w:rsid w:val="00B916C3"/>
    <w:rsid w:val="00B96A27"/>
    <w:rsid w:val="00BA0D50"/>
    <w:rsid w:val="00BA146C"/>
    <w:rsid w:val="00BA1774"/>
    <w:rsid w:val="00BA1A6E"/>
    <w:rsid w:val="00BA2096"/>
    <w:rsid w:val="00BB150E"/>
    <w:rsid w:val="00BB6E63"/>
    <w:rsid w:val="00BC01D1"/>
    <w:rsid w:val="00BC1274"/>
    <w:rsid w:val="00BC3BD4"/>
    <w:rsid w:val="00BC58AF"/>
    <w:rsid w:val="00BD0529"/>
    <w:rsid w:val="00BD3ED0"/>
    <w:rsid w:val="00BD51F2"/>
    <w:rsid w:val="00BD62CD"/>
    <w:rsid w:val="00BE1160"/>
    <w:rsid w:val="00BE1E20"/>
    <w:rsid w:val="00BF0238"/>
    <w:rsid w:val="00BF02D9"/>
    <w:rsid w:val="00BF6F53"/>
    <w:rsid w:val="00C013B4"/>
    <w:rsid w:val="00C03C23"/>
    <w:rsid w:val="00C03D09"/>
    <w:rsid w:val="00C04764"/>
    <w:rsid w:val="00C05577"/>
    <w:rsid w:val="00C10CC3"/>
    <w:rsid w:val="00C1145B"/>
    <w:rsid w:val="00C11690"/>
    <w:rsid w:val="00C1728C"/>
    <w:rsid w:val="00C21761"/>
    <w:rsid w:val="00C22CE1"/>
    <w:rsid w:val="00C2391F"/>
    <w:rsid w:val="00C26690"/>
    <w:rsid w:val="00C31BD3"/>
    <w:rsid w:val="00C3439C"/>
    <w:rsid w:val="00C375CE"/>
    <w:rsid w:val="00C47AF5"/>
    <w:rsid w:val="00C519B7"/>
    <w:rsid w:val="00C6164C"/>
    <w:rsid w:val="00C61E17"/>
    <w:rsid w:val="00C64B69"/>
    <w:rsid w:val="00C6553D"/>
    <w:rsid w:val="00C66202"/>
    <w:rsid w:val="00C70E4F"/>
    <w:rsid w:val="00C72D45"/>
    <w:rsid w:val="00C81311"/>
    <w:rsid w:val="00C81CC2"/>
    <w:rsid w:val="00C8530B"/>
    <w:rsid w:val="00C90A71"/>
    <w:rsid w:val="00C9115D"/>
    <w:rsid w:val="00C91207"/>
    <w:rsid w:val="00C9155F"/>
    <w:rsid w:val="00C93139"/>
    <w:rsid w:val="00C95EC1"/>
    <w:rsid w:val="00CA538F"/>
    <w:rsid w:val="00CB1459"/>
    <w:rsid w:val="00CB1B1B"/>
    <w:rsid w:val="00CB1F4C"/>
    <w:rsid w:val="00CB221D"/>
    <w:rsid w:val="00CB2382"/>
    <w:rsid w:val="00CB555C"/>
    <w:rsid w:val="00CB58D5"/>
    <w:rsid w:val="00CB7B6C"/>
    <w:rsid w:val="00CC22F6"/>
    <w:rsid w:val="00CC3F75"/>
    <w:rsid w:val="00CC4B9E"/>
    <w:rsid w:val="00CC6B06"/>
    <w:rsid w:val="00CD0FF0"/>
    <w:rsid w:val="00CD1ACE"/>
    <w:rsid w:val="00CD1BBF"/>
    <w:rsid w:val="00CD44AC"/>
    <w:rsid w:val="00CD703D"/>
    <w:rsid w:val="00CE031F"/>
    <w:rsid w:val="00CE0D89"/>
    <w:rsid w:val="00CE0DEE"/>
    <w:rsid w:val="00CE1869"/>
    <w:rsid w:val="00CE187B"/>
    <w:rsid w:val="00CE18BC"/>
    <w:rsid w:val="00CE2682"/>
    <w:rsid w:val="00CE4E5E"/>
    <w:rsid w:val="00CF0ACE"/>
    <w:rsid w:val="00CF10FB"/>
    <w:rsid w:val="00CF446F"/>
    <w:rsid w:val="00CF5B3E"/>
    <w:rsid w:val="00CF65F0"/>
    <w:rsid w:val="00D035C5"/>
    <w:rsid w:val="00D03910"/>
    <w:rsid w:val="00D04425"/>
    <w:rsid w:val="00D04BF3"/>
    <w:rsid w:val="00D06E05"/>
    <w:rsid w:val="00D139C7"/>
    <w:rsid w:val="00D151F7"/>
    <w:rsid w:val="00D159FE"/>
    <w:rsid w:val="00D16107"/>
    <w:rsid w:val="00D202A5"/>
    <w:rsid w:val="00D218A8"/>
    <w:rsid w:val="00D22F29"/>
    <w:rsid w:val="00D24B59"/>
    <w:rsid w:val="00D24F9A"/>
    <w:rsid w:val="00D25F9B"/>
    <w:rsid w:val="00D32C33"/>
    <w:rsid w:val="00D33D7D"/>
    <w:rsid w:val="00D34CC9"/>
    <w:rsid w:val="00D34FB1"/>
    <w:rsid w:val="00D35CD9"/>
    <w:rsid w:val="00D41844"/>
    <w:rsid w:val="00D43B77"/>
    <w:rsid w:val="00D46E18"/>
    <w:rsid w:val="00D513DF"/>
    <w:rsid w:val="00D51B07"/>
    <w:rsid w:val="00D64A3E"/>
    <w:rsid w:val="00D659A7"/>
    <w:rsid w:val="00D71E1C"/>
    <w:rsid w:val="00D739C8"/>
    <w:rsid w:val="00D80B70"/>
    <w:rsid w:val="00D81FAD"/>
    <w:rsid w:val="00D8582C"/>
    <w:rsid w:val="00D94067"/>
    <w:rsid w:val="00D95024"/>
    <w:rsid w:val="00DA2909"/>
    <w:rsid w:val="00DA4A0E"/>
    <w:rsid w:val="00DA5F65"/>
    <w:rsid w:val="00DB20CC"/>
    <w:rsid w:val="00DB328C"/>
    <w:rsid w:val="00DB50A8"/>
    <w:rsid w:val="00DB5BF9"/>
    <w:rsid w:val="00DC0122"/>
    <w:rsid w:val="00DC2892"/>
    <w:rsid w:val="00DC2F9F"/>
    <w:rsid w:val="00DC4231"/>
    <w:rsid w:val="00DC4A20"/>
    <w:rsid w:val="00DD66C9"/>
    <w:rsid w:val="00DE1649"/>
    <w:rsid w:val="00DE4AAE"/>
    <w:rsid w:val="00DE56C1"/>
    <w:rsid w:val="00DE5BA5"/>
    <w:rsid w:val="00DE6BFE"/>
    <w:rsid w:val="00DE75CE"/>
    <w:rsid w:val="00DF00B6"/>
    <w:rsid w:val="00DF0BC7"/>
    <w:rsid w:val="00DF5B11"/>
    <w:rsid w:val="00DF753F"/>
    <w:rsid w:val="00E0116B"/>
    <w:rsid w:val="00E01ACF"/>
    <w:rsid w:val="00E0591D"/>
    <w:rsid w:val="00E05FDE"/>
    <w:rsid w:val="00E0601C"/>
    <w:rsid w:val="00E0695A"/>
    <w:rsid w:val="00E12E7E"/>
    <w:rsid w:val="00E1473B"/>
    <w:rsid w:val="00E17F33"/>
    <w:rsid w:val="00E20108"/>
    <w:rsid w:val="00E2210E"/>
    <w:rsid w:val="00E24A5E"/>
    <w:rsid w:val="00E256AB"/>
    <w:rsid w:val="00E31238"/>
    <w:rsid w:val="00E328CB"/>
    <w:rsid w:val="00E34BE3"/>
    <w:rsid w:val="00E36D3A"/>
    <w:rsid w:val="00E37720"/>
    <w:rsid w:val="00E42A3F"/>
    <w:rsid w:val="00E42B6B"/>
    <w:rsid w:val="00E4454B"/>
    <w:rsid w:val="00E44978"/>
    <w:rsid w:val="00E44E4A"/>
    <w:rsid w:val="00E45A00"/>
    <w:rsid w:val="00E4625D"/>
    <w:rsid w:val="00E4662C"/>
    <w:rsid w:val="00E53934"/>
    <w:rsid w:val="00E55326"/>
    <w:rsid w:val="00E568F7"/>
    <w:rsid w:val="00E618AA"/>
    <w:rsid w:val="00E6204C"/>
    <w:rsid w:val="00E64D01"/>
    <w:rsid w:val="00E651AC"/>
    <w:rsid w:val="00E65949"/>
    <w:rsid w:val="00E70079"/>
    <w:rsid w:val="00E70D92"/>
    <w:rsid w:val="00E72F21"/>
    <w:rsid w:val="00E7549E"/>
    <w:rsid w:val="00E7736B"/>
    <w:rsid w:val="00E81634"/>
    <w:rsid w:val="00E84884"/>
    <w:rsid w:val="00E851DF"/>
    <w:rsid w:val="00E85A4F"/>
    <w:rsid w:val="00E92485"/>
    <w:rsid w:val="00E927BD"/>
    <w:rsid w:val="00E9489B"/>
    <w:rsid w:val="00E977E8"/>
    <w:rsid w:val="00EA454C"/>
    <w:rsid w:val="00EA61D6"/>
    <w:rsid w:val="00EA678B"/>
    <w:rsid w:val="00EB0B1C"/>
    <w:rsid w:val="00EB1C34"/>
    <w:rsid w:val="00EB2EE3"/>
    <w:rsid w:val="00EB45C2"/>
    <w:rsid w:val="00EC2846"/>
    <w:rsid w:val="00EC4EF6"/>
    <w:rsid w:val="00EC5AED"/>
    <w:rsid w:val="00EC7B90"/>
    <w:rsid w:val="00ED1384"/>
    <w:rsid w:val="00ED1DD1"/>
    <w:rsid w:val="00ED1FDD"/>
    <w:rsid w:val="00ED410E"/>
    <w:rsid w:val="00ED4876"/>
    <w:rsid w:val="00ED71A6"/>
    <w:rsid w:val="00EE01E7"/>
    <w:rsid w:val="00EE4B10"/>
    <w:rsid w:val="00EE641E"/>
    <w:rsid w:val="00EF032B"/>
    <w:rsid w:val="00EF0DEA"/>
    <w:rsid w:val="00EF12C5"/>
    <w:rsid w:val="00EF1BDF"/>
    <w:rsid w:val="00EF3457"/>
    <w:rsid w:val="00EF4E72"/>
    <w:rsid w:val="00EF7781"/>
    <w:rsid w:val="00F013DD"/>
    <w:rsid w:val="00F02DEA"/>
    <w:rsid w:val="00F03A44"/>
    <w:rsid w:val="00F0577C"/>
    <w:rsid w:val="00F07CCD"/>
    <w:rsid w:val="00F108D6"/>
    <w:rsid w:val="00F13ACB"/>
    <w:rsid w:val="00F2158F"/>
    <w:rsid w:val="00F228BC"/>
    <w:rsid w:val="00F24D8C"/>
    <w:rsid w:val="00F269FB"/>
    <w:rsid w:val="00F27ABB"/>
    <w:rsid w:val="00F3015C"/>
    <w:rsid w:val="00F32F44"/>
    <w:rsid w:val="00F33B47"/>
    <w:rsid w:val="00F33D9E"/>
    <w:rsid w:val="00F35CD1"/>
    <w:rsid w:val="00F464F5"/>
    <w:rsid w:val="00F516B2"/>
    <w:rsid w:val="00F5526F"/>
    <w:rsid w:val="00F57383"/>
    <w:rsid w:val="00F61002"/>
    <w:rsid w:val="00F63804"/>
    <w:rsid w:val="00F667C5"/>
    <w:rsid w:val="00F71085"/>
    <w:rsid w:val="00F72B65"/>
    <w:rsid w:val="00F757AD"/>
    <w:rsid w:val="00F76BBB"/>
    <w:rsid w:val="00F77FE0"/>
    <w:rsid w:val="00F835B7"/>
    <w:rsid w:val="00F90B68"/>
    <w:rsid w:val="00F96A58"/>
    <w:rsid w:val="00F97BB8"/>
    <w:rsid w:val="00FA6C5C"/>
    <w:rsid w:val="00FB26D9"/>
    <w:rsid w:val="00FB6E9C"/>
    <w:rsid w:val="00FC2782"/>
    <w:rsid w:val="00FC2F76"/>
    <w:rsid w:val="00FC7DFA"/>
    <w:rsid w:val="00FD42D2"/>
    <w:rsid w:val="00FD4916"/>
    <w:rsid w:val="00FD60AC"/>
    <w:rsid w:val="00FD6185"/>
    <w:rsid w:val="00FE6824"/>
    <w:rsid w:val="00FE6F5C"/>
    <w:rsid w:val="00FF01AE"/>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782DD928"/>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3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E365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0821E5"/>
    <w:rPr>
      <w:rFonts w:ascii="Arial" w:hAnsi="Arial" w:cs="Arial"/>
      <w:sz w:val="24"/>
      <w:szCs w:val="24"/>
    </w:rPr>
  </w:style>
  <w:style w:type="character" w:customStyle="1" w:styleId="Mention1">
    <w:name w:val="Mention1"/>
    <w:basedOn w:val="DefaultParagraphFont"/>
    <w:uiPriority w:val="99"/>
    <w:semiHidden/>
    <w:unhideWhenUsed/>
    <w:rsid w:val="00FF750C"/>
    <w:rPr>
      <w:color w:val="2B579A"/>
      <w:shd w:val="clear" w:color="auto" w:fill="E6E6E6"/>
    </w:rPr>
  </w:style>
  <w:style w:type="character" w:customStyle="1" w:styleId="HTMLPreformattedChar">
    <w:name w:val="HTML Preformatted Char"/>
    <w:basedOn w:val="DefaultParagraphFont"/>
    <w:link w:val="HTMLPreformatted"/>
    <w:uiPriority w:val="99"/>
    <w:rsid w:val="00FF750C"/>
    <w:rPr>
      <w:rFonts w:ascii="Arial Unicode MS" w:eastAsia="Arial Unicode MS" w:hAnsi="Arial Unicode MS" w:cs="Arial Unicode MS"/>
    </w:rPr>
  </w:style>
  <w:style w:type="character" w:customStyle="1" w:styleId="labelautostyle1">
    <w:name w:val="labelautostyle1"/>
    <w:basedOn w:val="DefaultParagraphFont"/>
    <w:rsid w:val="003668A8"/>
    <w:rPr>
      <w:rFonts w:ascii="Arial" w:hAnsi="Arial" w:cs="Arial" w:hint="default"/>
      <w:sz w:val="26"/>
      <w:szCs w:val="26"/>
    </w:rPr>
  </w:style>
  <w:style w:type="character" w:customStyle="1" w:styleId="UnresolvedMention1">
    <w:name w:val="Unresolved Mention1"/>
    <w:basedOn w:val="DefaultParagraphFont"/>
    <w:uiPriority w:val="99"/>
    <w:semiHidden/>
    <w:unhideWhenUsed/>
    <w:rsid w:val="00852B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44022">
      <w:bodyDiv w:val="1"/>
      <w:marLeft w:val="0"/>
      <w:marRight w:val="0"/>
      <w:marTop w:val="0"/>
      <w:marBottom w:val="0"/>
      <w:divBdr>
        <w:top w:val="none" w:sz="0" w:space="0" w:color="auto"/>
        <w:left w:val="none" w:sz="0" w:space="0" w:color="auto"/>
        <w:bottom w:val="none" w:sz="0" w:space="0" w:color="auto"/>
        <w:right w:val="none" w:sz="0" w:space="0" w:color="auto"/>
      </w:divBdr>
    </w:div>
    <w:div w:id="296498487">
      <w:bodyDiv w:val="1"/>
      <w:marLeft w:val="0"/>
      <w:marRight w:val="0"/>
      <w:marTop w:val="0"/>
      <w:marBottom w:val="0"/>
      <w:divBdr>
        <w:top w:val="none" w:sz="0" w:space="0" w:color="auto"/>
        <w:left w:val="none" w:sz="0" w:space="0" w:color="auto"/>
        <w:bottom w:val="none" w:sz="0" w:space="0" w:color="auto"/>
        <w:right w:val="none" w:sz="0" w:space="0" w:color="auto"/>
      </w:divBdr>
    </w:div>
    <w:div w:id="322511478">
      <w:bodyDiv w:val="1"/>
      <w:marLeft w:val="0"/>
      <w:marRight w:val="0"/>
      <w:marTop w:val="0"/>
      <w:marBottom w:val="0"/>
      <w:divBdr>
        <w:top w:val="none" w:sz="0" w:space="0" w:color="auto"/>
        <w:left w:val="none" w:sz="0" w:space="0" w:color="auto"/>
        <w:bottom w:val="none" w:sz="0" w:space="0" w:color="auto"/>
        <w:right w:val="none" w:sz="0" w:space="0" w:color="auto"/>
      </w:divBdr>
    </w:div>
    <w:div w:id="456609030">
      <w:bodyDiv w:val="1"/>
      <w:marLeft w:val="0"/>
      <w:marRight w:val="0"/>
      <w:marTop w:val="0"/>
      <w:marBottom w:val="0"/>
      <w:divBdr>
        <w:top w:val="none" w:sz="0" w:space="0" w:color="auto"/>
        <w:left w:val="none" w:sz="0" w:space="0" w:color="auto"/>
        <w:bottom w:val="none" w:sz="0" w:space="0" w:color="auto"/>
        <w:right w:val="none" w:sz="0" w:space="0" w:color="auto"/>
      </w:divBdr>
    </w:div>
    <w:div w:id="60689030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7409762">
      <w:bodyDiv w:val="1"/>
      <w:marLeft w:val="0"/>
      <w:marRight w:val="0"/>
      <w:marTop w:val="0"/>
      <w:marBottom w:val="0"/>
      <w:divBdr>
        <w:top w:val="none" w:sz="0" w:space="0" w:color="auto"/>
        <w:left w:val="none" w:sz="0" w:space="0" w:color="auto"/>
        <w:bottom w:val="none" w:sz="0" w:space="0" w:color="auto"/>
        <w:right w:val="none" w:sz="0" w:space="0" w:color="auto"/>
      </w:divBdr>
    </w:div>
    <w:div w:id="1155492110">
      <w:bodyDiv w:val="1"/>
      <w:marLeft w:val="0"/>
      <w:marRight w:val="0"/>
      <w:marTop w:val="0"/>
      <w:marBottom w:val="0"/>
      <w:divBdr>
        <w:top w:val="none" w:sz="0" w:space="0" w:color="auto"/>
        <w:left w:val="none" w:sz="0" w:space="0" w:color="auto"/>
        <w:bottom w:val="none" w:sz="0" w:space="0" w:color="auto"/>
        <w:right w:val="none" w:sz="0" w:space="0" w:color="auto"/>
      </w:divBdr>
    </w:div>
    <w:div w:id="1217160721">
      <w:bodyDiv w:val="1"/>
      <w:marLeft w:val="0"/>
      <w:marRight w:val="0"/>
      <w:marTop w:val="0"/>
      <w:marBottom w:val="0"/>
      <w:divBdr>
        <w:top w:val="none" w:sz="0" w:space="0" w:color="auto"/>
        <w:left w:val="none" w:sz="0" w:space="0" w:color="auto"/>
        <w:bottom w:val="none" w:sz="0" w:space="0" w:color="auto"/>
        <w:right w:val="none" w:sz="0" w:space="0" w:color="auto"/>
      </w:divBdr>
    </w:div>
    <w:div w:id="1356230188">
      <w:bodyDiv w:val="1"/>
      <w:marLeft w:val="0"/>
      <w:marRight w:val="0"/>
      <w:marTop w:val="0"/>
      <w:marBottom w:val="0"/>
      <w:divBdr>
        <w:top w:val="none" w:sz="0" w:space="0" w:color="auto"/>
        <w:left w:val="none" w:sz="0" w:space="0" w:color="auto"/>
        <w:bottom w:val="none" w:sz="0" w:space="0" w:color="auto"/>
        <w:right w:val="none" w:sz="0" w:space="0" w:color="auto"/>
      </w:divBdr>
    </w:div>
    <w:div w:id="1663391634">
      <w:bodyDiv w:val="1"/>
      <w:marLeft w:val="0"/>
      <w:marRight w:val="0"/>
      <w:marTop w:val="0"/>
      <w:marBottom w:val="0"/>
      <w:divBdr>
        <w:top w:val="none" w:sz="0" w:space="0" w:color="auto"/>
        <w:left w:val="none" w:sz="0" w:space="0" w:color="auto"/>
        <w:bottom w:val="none" w:sz="0" w:space="0" w:color="auto"/>
        <w:right w:val="none" w:sz="0" w:space="0" w:color="auto"/>
      </w:divBdr>
    </w:div>
    <w:div w:id="1986816307">
      <w:bodyDiv w:val="1"/>
      <w:marLeft w:val="0"/>
      <w:marRight w:val="0"/>
      <w:marTop w:val="0"/>
      <w:marBottom w:val="0"/>
      <w:divBdr>
        <w:top w:val="none" w:sz="0" w:space="0" w:color="auto"/>
        <w:left w:val="none" w:sz="0" w:space="0" w:color="auto"/>
        <w:bottom w:val="none" w:sz="0" w:space="0" w:color="auto"/>
        <w:right w:val="none" w:sz="0" w:space="0" w:color="auto"/>
      </w:divBdr>
    </w:div>
    <w:div w:id="20098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policy/elsec/leg/essa/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yperlink" Target="https://www2.ed.gov/admins/lead/account/saa.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sharepoint.aemcorp.com/ed/etss/Shared%20Documents/09%20-%20Applications/ESS/SY%202017-18/File%20Specifications/EDFacts%20Initiative%20Home%20Pa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5050</Document_x0020_Purpose>
    <_dlc_DocId xmlns="b7635ab0-52e7-4e33-aa76-893cd120ef45">DNVT47QTA7NQ-161-278793</_dlc_DocId>
    <_dlc_DocIdUrl xmlns="b7635ab0-52e7-4e33-aa76-893cd120ef45">
      <Url>https://sharepoint.aemcorp.com/ed/etss/_layouts/15/DocIdRedir.aspx?ID=DNVT47QTA7NQ-161-278793</Url>
      <Description>DNVT47QTA7NQ-161-278793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7B8D-4BBE-4224-A355-04B92CDD76FC}">
  <ds:schemaRefs>
    <ds:schemaRef ds:uri="http://schemas.microsoft.com/sharepoint/v3/contenttype/forms"/>
  </ds:schemaRefs>
</ds:datastoreItem>
</file>

<file path=customXml/itemProps2.xml><?xml version="1.0" encoding="utf-8"?>
<ds:datastoreItem xmlns:ds="http://schemas.openxmlformats.org/officeDocument/2006/customXml" ds:itemID="{74750B98-DD92-45F4-B01E-2E22D883B340}">
  <ds:schemaRefs>
    <ds:schemaRef ds:uri="http://schemas.microsoft.com/office/2006/metadata/longProperties"/>
  </ds:schemaRefs>
</ds:datastoreItem>
</file>

<file path=customXml/itemProps3.xml><?xml version="1.0" encoding="utf-8"?>
<ds:datastoreItem xmlns:ds="http://schemas.openxmlformats.org/officeDocument/2006/customXml" ds:itemID="{3CEC51B5-9049-4189-8BDC-C9E6272A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BDDF9-75CF-466C-A995-91AE92F51A64}">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84AF981B-7D95-4349-A13D-1B5A1A21253B}">
  <ds:schemaRefs>
    <ds:schemaRef ds:uri="http://schemas.microsoft.com/sharepoint/events"/>
  </ds:schemaRefs>
</ds:datastoreItem>
</file>

<file path=customXml/itemProps6.xml><?xml version="1.0" encoding="utf-8"?>
<ds:datastoreItem xmlns:ds="http://schemas.openxmlformats.org/officeDocument/2006/customXml" ds:itemID="{78C875D7-2B60-4FD7-A9A3-3ED4668FAEA3}">
  <ds:schemaRefs>
    <ds:schemaRef ds:uri="http://schemas.openxmlformats.org/officeDocument/2006/bibliography"/>
  </ds:schemaRefs>
</ds:datastoreItem>
</file>

<file path=customXml/itemProps7.xml><?xml version="1.0" encoding="utf-8"?>
<ds:datastoreItem xmlns:ds="http://schemas.openxmlformats.org/officeDocument/2006/customXml" ds:itemID="{B399864B-8A44-49DF-9954-1145A8CA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20</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FS150 – Adjusted-Cohort Graduation Rate File Specifications (MSWord)</vt:lpstr>
    </vt:vector>
  </TitlesOfParts>
  <Company>U.S. Department of Education</Company>
  <LinksUpToDate>false</LinksUpToDate>
  <CharactersWithSpaces>32771</CharactersWithSpaces>
  <SharedDoc>false</SharedDoc>
  <HLinks>
    <vt:vector size="162" baseType="variant">
      <vt:variant>
        <vt:i4>393227</vt:i4>
      </vt:variant>
      <vt:variant>
        <vt:i4>138</vt:i4>
      </vt:variant>
      <vt:variant>
        <vt:i4>0</vt:i4>
      </vt:variant>
      <vt:variant>
        <vt:i4>5</vt:i4>
      </vt:variant>
      <vt:variant>
        <vt:lpwstr>http://www.ed.gov/policy/elsec/guid/hsgrguidance.pdf</vt:lpwstr>
      </vt:variant>
      <vt:variant>
        <vt:lpwstr/>
      </vt:variant>
      <vt:variant>
        <vt:i4>5242957</vt:i4>
      </vt:variant>
      <vt:variant>
        <vt:i4>135</vt:i4>
      </vt:variant>
      <vt:variant>
        <vt:i4>0</vt:i4>
      </vt:variant>
      <vt:variant>
        <vt:i4>5</vt:i4>
      </vt:variant>
      <vt:variant>
        <vt:lpwstr>http://www2.ed.gov/about/inits/ed/edfacts/index.html</vt:lpwstr>
      </vt:variant>
      <vt:variant>
        <vt:lpwstr/>
      </vt:variant>
      <vt:variant>
        <vt:i4>393227</vt:i4>
      </vt:variant>
      <vt:variant>
        <vt:i4>132</vt:i4>
      </vt:variant>
      <vt:variant>
        <vt:i4>0</vt:i4>
      </vt:variant>
      <vt:variant>
        <vt:i4>5</vt:i4>
      </vt:variant>
      <vt:variant>
        <vt:lpwstr>http://www.ed.gov/policy/elsec/guid/hsgrguidance.pdf</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7929961</vt:i4>
      </vt:variant>
      <vt:variant>
        <vt:i4>126</vt:i4>
      </vt:variant>
      <vt:variant>
        <vt:i4>0</vt:i4>
      </vt:variant>
      <vt:variant>
        <vt:i4>5</vt:i4>
      </vt:variant>
      <vt:variant>
        <vt:lpwstr>http://www2.ed.gov/legislation/FedRegister/finrule/2008-4/102908a.html</vt:lpwstr>
      </vt:variant>
      <vt:variant>
        <vt:lpwstr/>
      </vt:variant>
      <vt:variant>
        <vt:i4>1048626</vt:i4>
      </vt:variant>
      <vt:variant>
        <vt:i4>119</vt:i4>
      </vt:variant>
      <vt:variant>
        <vt:i4>0</vt:i4>
      </vt:variant>
      <vt:variant>
        <vt:i4>5</vt:i4>
      </vt:variant>
      <vt:variant>
        <vt:lpwstr/>
      </vt:variant>
      <vt:variant>
        <vt:lpwstr>_Toc465360524</vt:lpwstr>
      </vt:variant>
      <vt:variant>
        <vt:i4>1048626</vt:i4>
      </vt:variant>
      <vt:variant>
        <vt:i4>113</vt:i4>
      </vt:variant>
      <vt:variant>
        <vt:i4>0</vt:i4>
      </vt:variant>
      <vt:variant>
        <vt:i4>5</vt:i4>
      </vt:variant>
      <vt:variant>
        <vt:lpwstr/>
      </vt:variant>
      <vt:variant>
        <vt:lpwstr>_Toc465360523</vt:lpwstr>
      </vt:variant>
      <vt:variant>
        <vt:i4>1048626</vt:i4>
      </vt:variant>
      <vt:variant>
        <vt:i4>107</vt:i4>
      </vt:variant>
      <vt:variant>
        <vt:i4>0</vt:i4>
      </vt:variant>
      <vt:variant>
        <vt:i4>5</vt:i4>
      </vt:variant>
      <vt:variant>
        <vt:lpwstr/>
      </vt:variant>
      <vt:variant>
        <vt:lpwstr>_Toc465360522</vt:lpwstr>
      </vt:variant>
      <vt:variant>
        <vt:i4>1048626</vt:i4>
      </vt:variant>
      <vt:variant>
        <vt:i4>101</vt:i4>
      </vt:variant>
      <vt:variant>
        <vt:i4>0</vt:i4>
      </vt:variant>
      <vt:variant>
        <vt:i4>5</vt:i4>
      </vt:variant>
      <vt:variant>
        <vt:lpwstr/>
      </vt:variant>
      <vt:variant>
        <vt:lpwstr>_Toc465360521</vt:lpwstr>
      </vt:variant>
      <vt:variant>
        <vt:i4>1048626</vt:i4>
      </vt:variant>
      <vt:variant>
        <vt:i4>95</vt:i4>
      </vt:variant>
      <vt:variant>
        <vt:i4>0</vt:i4>
      </vt:variant>
      <vt:variant>
        <vt:i4>5</vt:i4>
      </vt:variant>
      <vt:variant>
        <vt:lpwstr/>
      </vt:variant>
      <vt:variant>
        <vt:lpwstr>_Toc465360520</vt:lpwstr>
      </vt:variant>
      <vt:variant>
        <vt:i4>1245234</vt:i4>
      </vt:variant>
      <vt:variant>
        <vt:i4>89</vt:i4>
      </vt:variant>
      <vt:variant>
        <vt:i4>0</vt:i4>
      </vt:variant>
      <vt:variant>
        <vt:i4>5</vt:i4>
      </vt:variant>
      <vt:variant>
        <vt:lpwstr/>
      </vt:variant>
      <vt:variant>
        <vt:lpwstr>_Toc465360519</vt:lpwstr>
      </vt:variant>
      <vt:variant>
        <vt:i4>1245234</vt:i4>
      </vt:variant>
      <vt:variant>
        <vt:i4>83</vt:i4>
      </vt:variant>
      <vt:variant>
        <vt:i4>0</vt:i4>
      </vt:variant>
      <vt:variant>
        <vt:i4>5</vt:i4>
      </vt:variant>
      <vt:variant>
        <vt:lpwstr/>
      </vt:variant>
      <vt:variant>
        <vt:lpwstr>_Toc465360518</vt:lpwstr>
      </vt:variant>
      <vt:variant>
        <vt:i4>1245234</vt:i4>
      </vt:variant>
      <vt:variant>
        <vt:i4>77</vt:i4>
      </vt:variant>
      <vt:variant>
        <vt:i4>0</vt:i4>
      </vt:variant>
      <vt:variant>
        <vt:i4>5</vt:i4>
      </vt:variant>
      <vt:variant>
        <vt:lpwstr/>
      </vt:variant>
      <vt:variant>
        <vt:lpwstr>_Toc465360517</vt:lpwstr>
      </vt:variant>
      <vt:variant>
        <vt:i4>1245234</vt:i4>
      </vt:variant>
      <vt:variant>
        <vt:i4>71</vt:i4>
      </vt:variant>
      <vt:variant>
        <vt:i4>0</vt:i4>
      </vt:variant>
      <vt:variant>
        <vt:i4>5</vt:i4>
      </vt:variant>
      <vt:variant>
        <vt:lpwstr/>
      </vt:variant>
      <vt:variant>
        <vt:lpwstr>_Toc465360516</vt:lpwstr>
      </vt:variant>
      <vt:variant>
        <vt:i4>1245234</vt:i4>
      </vt:variant>
      <vt:variant>
        <vt:i4>65</vt:i4>
      </vt:variant>
      <vt:variant>
        <vt:i4>0</vt:i4>
      </vt:variant>
      <vt:variant>
        <vt:i4>5</vt:i4>
      </vt:variant>
      <vt:variant>
        <vt:lpwstr/>
      </vt:variant>
      <vt:variant>
        <vt:lpwstr>_Toc465360515</vt:lpwstr>
      </vt:variant>
      <vt:variant>
        <vt:i4>1245234</vt:i4>
      </vt:variant>
      <vt:variant>
        <vt:i4>59</vt:i4>
      </vt:variant>
      <vt:variant>
        <vt:i4>0</vt:i4>
      </vt:variant>
      <vt:variant>
        <vt:i4>5</vt:i4>
      </vt:variant>
      <vt:variant>
        <vt:lpwstr/>
      </vt:variant>
      <vt:variant>
        <vt:lpwstr>_Toc465360514</vt:lpwstr>
      </vt:variant>
      <vt:variant>
        <vt:i4>1245234</vt:i4>
      </vt:variant>
      <vt:variant>
        <vt:i4>53</vt:i4>
      </vt:variant>
      <vt:variant>
        <vt:i4>0</vt:i4>
      </vt:variant>
      <vt:variant>
        <vt:i4>5</vt:i4>
      </vt:variant>
      <vt:variant>
        <vt:lpwstr/>
      </vt:variant>
      <vt:variant>
        <vt:lpwstr>_Toc465360513</vt:lpwstr>
      </vt:variant>
      <vt:variant>
        <vt:i4>1245234</vt:i4>
      </vt:variant>
      <vt:variant>
        <vt:i4>47</vt:i4>
      </vt:variant>
      <vt:variant>
        <vt:i4>0</vt:i4>
      </vt:variant>
      <vt:variant>
        <vt:i4>5</vt:i4>
      </vt:variant>
      <vt:variant>
        <vt:lpwstr/>
      </vt:variant>
      <vt:variant>
        <vt:lpwstr>_Toc465360512</vt:lpwstr>
      </vt:variant>
      <vt:variant>
        <vt:i4>1245234</vt:i4>
      </vt:variant>
      <vt:variant>
        <vt:i4>41</vt:i4>
      </vt:variant>
      <vt:variant>
        <vt:i4>0</vt:i4>
      </vt:variant>
      <vt:variant>
        <vt:i4>5</vt:i4>
      </vt:variant>
      <vt:variant>
        <vt:lpwstr/>
      </vt:variant>
      <vt:variant>
        <vt:lpwstr>_Toc465360511</vt:lpwstr>
      </vt:variant>
      <vt:variant>
        <vt:i4>1245234</vt:i4>
      </vt:variant>
      <vt:variant>
        <vt:i4>35</vt:i4>
      </vt:variant>
      <vt:variant>
        <vt:i4>0</vt:i4>
      </vt:variant>
      <vt:variant>
        <vt:i4>5</vt:i4>
      </vt:variant>
      <vt:variant>
        <vt:lpwstr/>
      </vt:variant>
      <vt:variant>
        <vt:lpwstr>_Toc465360510</vt:lpwstr>
      </vt:variant>
      <vt:variant>
        <vt:i4>1179698</vt:i4>
      </vt:variant>
      <vt:variant>
        <vt:i4>29</vt:i4>
      </vt:variant>
      <vt:variant>
        <vt:i4>0</vt:i4>
      </vt:variant>
      <vt:variant>
        <vt:i4>5</vt:i4>
      </vt:variant>
      <vt:variant>
        <vt:lpwstr/>
      </vt:variant>
      <vt:variant>
        <vt:lpwstr>_Toc465360509</vt:lpwstr>
      </vt:variant>
      <vt:variant>
        <vt:i4>1179698</vt:i4>
      </vt:variant>
      <vt:variant>
        <vt:i4>23</vt:i4>
      </vt:variant>
      <vt:variant>
        <vt:i4>0</vt:i4>
      </vt:variant>
      <vt:variant>
        <vt:i4>5</vt:i4>
      </vt:variant>
      <vt:variant>
        <vt:lpwstr/>
      </vt:variant>
      <vt:variant>
        <vt:lpwstr>_Toc465360508</vt:lpwstr>
      </vt:variant>
      <vt:variant>
        <vt:i4>1179698</vt:i4>
      </vt:variant>
      <vt:variant>
        <vt:i4>17</vt:i4>
      </vt:variant>
      <vt:variant>
        <vt:i4>0</vt:i4>
      </vt:variant>
      <vt:variant>
        <vt:i4>5</vt:i4>
      </vt:variant>
      <vt:variant>
        <vt:lpwstr/>
      </vt:variant>
      <vt:variant>
        <vt:lpwstr>_Toc465360507</vt:lpwstr>
      </vt:variant>
      <vt:variant>
        <vt:i4>1179698</vt:i4>
      </vt:variant>
      <vt:variant>
        <vt:i4>11</vt:i4>
      </vt:variant>
      <vt:variant>
        <vt:i4>0</vt:i4>
      </vt:variant>
      <vt:variant>
        <vt:i4>5</vt:i4>
      </vt:variant>
      <vt:variant>
        <vt:lpwstr/>
      </vt:variant>
      <vt:variant>
        <vt:lpwstr>_Toc465360506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FS150 – Adjusted-Cohort Graduation Rate File Specifications (MSWord)</dc:title>
  <dc:creator>lerettee</dc:creator>
  <cp:lastModifiedBy>Karen Madden</cp:lastModifiedBy>
  <cp:revision>16</cp:revision>
  <cp:lastPrinted>2013-05-15T20:18:00Z</cp:lastPrinted>
  <dcterms:created xsi:type="dcterms:W3CDTF">2018-03-28T16:46:00Z</dcterms:created>
  <dcterms:modified xsi:type="dcterms:W3CDTF">2018-10-18T11:48:00Z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DNVT47QTA7NQ-161-252876</vt:lpwstr>
  </property>
  <property fmtid="{D5CDD505-2E9C-101B-9397-08002B2CF9AE}" pid="23" name="_dlc_DocIdItemGuid">
    <vt:lpwstr>23f46b4b-34e0-4517-83a1-aadbead3dd6f</vt:lpwstr>
  </property>
  <property fmtid="{D5CDD505-2E9C-101B-9397-08002B2CF9AE}" pid="24" name="_dlc_DocIdUrl">
    <vt:lpwstr>https://sharepoint.aemcorp.com/ed/etss/_layouts/15/DocIdRedir.aspx?ID=DNVT47QTA7NQ-161-252876, DNVT47QTA7NQ-161-252876</vt:lpwstr>
  </property>
  <property fmtid="{D5CDD505-2E9C-101B-9397-08002B2CF9AE}" pid="25" name="ContentTypeId">
    <vt:lpwstr>0x01010036B683403698AA4D9D0BCF79F4D02A46</vt:lpwstr>
  </property>
</Properties>
</file>