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52" w:rsidRPr="00F64A52" w:rsidRDefault="00F64A52" w:rsidP="00B82B26">
      <w:pPr>
        <w:pStyle w:val="Title"/>
      </w:pPr>
      <w:bookmarkStart w:id="0" w:name="_GoBack"/>
      <w:r w:rsidRPr="00F64A52">
        <w:t>Part B Assessment Data Notes</w:t>
      </w:r>
    </w:p>
    <w:p w:rsidR="00F64A52" w:rsidRPr="00F64A52" w:rsidRDefault="00F64A52" w:rsidP="00B82B26">
      <w:pPr>
        <w:pStyle w:val="Subtitle"/>
      </w:pPr>
      <w:r w:rsidRPr="00F64A52">
        <w:t>201</w:t>
      </w:r>
      <w:r>
        <w:t>3</w:t>
      </w:r>
      <w:r w:rsidRPr="00F64A52">
        <w:t>-1</w:t>
      </w:r>
      <w:r>
        <w:t>4</w:t>
      </w:r>
      <w:r w:rsidRPr="00F64A52">
        <w:t xml:space="preserve"> </w:t>
      </w:r>
      <w:r w:rsidRPr="00B82B26">
        <w:t>Reporting</w:t>
      </w:r>
      <w:r w:rsidRPr="00F64A52">
        <w:t xml:space="preserve"> Year</w:t>
      </w:r>
    </w:p>
    <w:bookmarkEnd w:id="0"/>
    <w:p w:rsidR="00F64A52" w:rsidRPr="00F64A52" w:rsidRDefault="00F64A52" w:rsidP="00F64A52">
      <w:pPr>
        <w:spacing w:after="240"/>
        <w:rPr>
          <w:rFonts w:ascii="Calibri" w:eastAsia="Calibri" w:hAnsi="Calibri" w:cs="Times New Roman"/>
          <w:sz w:val="28"/>
          <w:szCs w:val="28"/>
        </w:rPr>
      </w:pPr>
      <w:r w:rsidRPr="00F64A52">
        <w:rPr>
          <w:rFonts w:ascii="Calibri" w:eastAsia="Calibri" w:hAnsi="Calibri" w:cs="Times New Roman"/>
        </w:rPr>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rsidR="006C412E" w:rsidRPr="00312CDF" w:rsidRDefault="006C412E" w:rsidP="00312CDF">
      <w:pPr>
        <w:pStyle w:val="Heading1"/>
        <w:spacing w:line="240" w:lineRule="auto"/>
      </w:pPr>
      <w:r w:rsidRPr="00312CDF">
        <w:t>American Samoa</w:t>
      </w:r>
    </w:p>
    <w:p w:rsidR="00312CDF" w:rsidRDefault="006C412E" w:rsidP="00312CDF">
      <w:pPr>
        <w:spacing w:line="240" w:lineRule="auto"/>
      </w:pPr>
      <w:r w:rsidRPr="00B40406">
        <w:t>American Samoa Department of Education did not use the SBA test in School Year 2012-2013.  The Department of Education decided to use the SAT 10.</w:t>
      </w:r>
    </w:p>
    <w:p w:rsidR="00D94F96" w:rsidRPr="00312CDF" w:rsidRDefault="00D94F96" w:rsidP="00312CDF">
      <w:pPr>
        <w:pStyle w:val="Heading1"/>
        <w:spacing w:line="240" w:lineRule="auto"/>
      </w:pPr>
      <w:r w:rsidRPr="00312CDF">
        <w:t>Guam</w:t>
      </w:r>
    </w:p>
    <w:p w:rsidR="00D94F96" w:rsidRDefault="00D94F96" w:rsidP="00312CDF">
      <w:pPr>
        <w:spacing w:after="0" w:line="240" w:lineRule="auto"/>
        <w:rPr>
          <w:rStyle w:val="Style1"/>
          <w:rFonts w:cs="Times New Roman"/>
          <w:sz w:val="22"/>
        </w:rPr>
      </w:pPr>
      <w:r w:rsidRPr="00B40406">
        <w:rPr>
          <w:rStyle w:val="Style1"/>
          <w:rFonts w:cs="Times New Roman"/>
          <w:sz w:val="22"/>
        </w:rPr>
        <w:t>For SY 2013-2014, Guam is not required to report under ESEA.</w:t>
      </w:r>
    </w:p>
    <w:p w:rsidR="00FB34AC" w:rsidRPr="00312CDF" w:rsidRDefault="00FB34AC" w:rsidP="00312CDF">
      <w:pPr>
        <w:pStyle w:val="Heading1"/>
        <w:spacing w:line="240" w:lineRule="auto"/>
      </w:pPr>
      <w:r w:rsidRPr="00312CDF">
        <w:t>Kansas</w:t>
      </w:r>
    </w:p>
    <w:p w:rsidR="00F64A52" w:rsidRPr="00B40406" w:rsidRDefault="00FB34AC" w:rsidP="00312CDF">
      <w:pPr>
        <w:spacing w:after="0" w:line="240" w:lineRule="auto"/>
        <w:rPr>
          <w:rFonts w:eastAsia="Calibri" w:cs="Times New Roman"/>
        </w:rPr>
      </w:pPr>
      <w:r w:rsidRPr="00FB34AC">
        <w:rPr>
          <w:rFonts w:eastAsia="Calibri" w:cs="Times New Roman"/>
        </w:rPr>
        <w:t>EDEN File C188</w:t>
      </w:r>
      <w:r w:rsidRPr="00B40406">
        <w:rPr>
          <w:rFonts w:eastAsia="Calibri" w:cs="Times New Roman"/>
        </w:rPr>
        <w:t xml:space="preserve">, C185, C175, C178, </w:t>
      </w:r>
      <w:r w:rsidR="0053092B">
        <w:rPr>
          <w:rFonts w:eastAsia="Calibri" w:cs="Times New Roman"/>
        </w:rPr>
        <w:t>and</w:t>
      </w:r>
      <w:r w:rsidRPr="00B40406">
        <w:rPr>
          <w:rFonts w:eastAsia="Calibri" w:cs="Times New Roman"/>
        </w:rPr>
        <w:t xml:space="preserve"> C004</w:t>
      </w:r>
      <w:r w:rsidRPr="00FB34AC">
        <w:rPr>
          <w:rFonts w:eastAsia="Calibri" w:cs="Times New Roman"/>
        </w:rPr>
        <w:t xml:space="preserve"> could not be submitted for 13-14 as Kansas had received a DDOS cyber-attack during the testing window. As a result, we did not receive at the Kansas State Department of Education (KSDE), nor could we report, any State Assessment data. </w:t>
      </w:r>
    </w:p>
    <w:p w:rsidR="00683510" w:rsidRPr="00312CDF" w:rsidRDefault="00EB0B3E" w:rsidP="00312CDF">
      <w:pPr>
        <w:pStyle w:val="Heading1"/>
        <w:spacing w:line="240" w:lineRule="auto"/>
      </w:pPr>
      <w:r w:rsidRPr="00312CDF">
        <w:t>Marshall Islands</w:t>
      </w:r>
    </w:p>
    <w:p w:rsidR="00EB0B3E" w:rsidRDefault="00EB0B3E" w:rsidP="00312CDF">
      <w:pPr>
        <w:spacing w:after="0" w:line="240" w:lineRule="auto"/>
        <w:rPr>
          <w:rFonts w:cs="Times New Roman"/>
        </w:rPr>
      </w:pPr>
      <w:r w:rsidRPr="00B40406">
        <w:rPr>
          <w:rFonts w:cs="Times New Roman"/>
        </w:rPr>
        <w:t>RMI does not report ESEA data</w:t>
      </w:r>
      <w:r w:rsidR="00010A9F">
        <w:rPr>
          <w:rFonts w:cs="Times New Roman"/>
        </w:rPr>
        <w:t>.</w:t>
      </w:r>
    </w:p>
    <w:p w:rsidR="00835922" w:rsidRPr="00835922" w:rsidRDefault="00835922" w:rsidP="00312CDF">
      <w:pPr>
        <w:pStyle w:val="Heading1"/>
        <w:spacing w:line="240" w:lineRule="auto"/>
      </w:pPr>
      <w:r w:rsidRPr="00835922">
        <w:t>Maryland</w:t>
      </w:r>
    </w:p>
    <w:p w:rsidR="00835922" w:rsidRPr="00B40406" w:rsidRDefault="00835922" w:rsidP="00312CDF">
      <w:pPr>
        <w:spacing w:after="0" w:line="240" w:lineRule="auto"/>
        <w:rPr>
          <w:rFonts w:cs="Times New Roman"/>
        </w:rPr>
      </w:pPr>
      <w:r w:rsidRPr="00835922">
        <w:rPr>
          <w:rFonts w:cs="Times New Roman"/>
        </w:rPr>
        <w:t>The state medical exemption was removed for 2014 but may be reinstituted in 2015.</w:t>
      </w:r>
    </w:p>
    <w:p w:rsidR="007A4D52" w:rsidRPr="00B40406" w:rsidRDefault="007A4D52" w:rsidP="00312CDF">
      <w:pPr>
        <w:pStyle w:val="Heading1"/>
        <w:spacing w:line="240" w:lineRule="auto"/>
      </w:pPr>
      <w:r w:rsidRPr="00B40406">
        <w:t>Micronesia</w:t>
      </w:r>
    </w:p>
    <w:p w:rsidR="007A4D52" w:rsidRDefault="007A4D52" w:rsidP="00312CDF">
      <w:pPr>
        <w:spacing w:after="0" w:line="240" w:lineRule="auto"/>
        <w:rPr>
          <w:rFonts w:cs="Times New Roman"/>
        </w:rPr>
      </w:pPr>
      <w:r w:rsidRPr="00B40406">
        <w:rPr>
          <w:rFonts w:cs="Times New Roman"/>
        </w:rPr>
        <w:t xml:space="preserve">The Federated States of Micronesia is a freely associate state that only qualifies for the OSEP Part B funding. </w:t>
      </w:r>
      <w:r w:rsidR="00783F56" w:rsidRPr="00B40406">
        <w:rPr>
          <w:rFonts w:cs="Times New Roman"/>
        </w:rPr>
        <w:t>T</w:t>
      </w:r>
      <w:r w:rsidRPr="00B40406">
        <w:rPr>
          <w:rFonts w:cs="Times New Roman"/>
        </w:rPr>
        <w:t xml:space="preserve">he ESEA reporting requirements do not apply to FSM. </w:t>
      </w:r>
    </w:p>
    <w:p w:rsidR="00835922" w:rsidRDefault="00835922" w:rsidP="00312CDF">
      <w:pPr>
        <w:pStyle w:val="Heading1"/>
        <w:spacing w:line="240" w:lineRule="auto"/>
      </w:pPr>
      <w:r>
        <w:t>Missouri</w:t>
      </w:r>
    </w:p>
    <w:p w:rsidR="00835922" w:rsidRPr="00835922" w:rsidRDefault="00835922" w:rsidP="00312CDF">
      <w:pPr>
        <w:spacing w:after="0" w:line="240" w:lineRule="auto"/>
        <w:rPr>
          <w:rFonts w:cs="Times New Roman"/>
          <w:sz w:val="24"/>
        </w:rPr>
      </w:pPr>
      <w:r w:rsidRPr="00835922">
        <w:rPr>
          <w:rFonts w:cs="Times New Roman"/>
          <w:sz w:val="24"/>
        </w:rPr>
        <w:t>High school assessments are end-of-course exams which are taken at the time of course completion, which spans all high school grade levels.</w:t>
      </w:r>
    </w:p>
    <w:p w:rsidR="007A4D52" w:rsidRPr="00B40406" w:rsidRDefault="007A4D52" w:rsidP="00312CDF">
      <w:pPr>
        <w:pStyle w:val="Heading1"/>
      </w:pPr>
      <w:r w:rsidRPr="00B40406">
        <w:t>Montana</w:t>
      </w:r>
    </w:p>
    <w:p w:rsidR="007A4D52" w:rsidRPr="00B40406" w:rsidRDefault="007A4D52" w:rsidP="00F64A52">
      <w:pPr>
        <w:spacing w:after="0" w:line="240" w:lineRule="auto"/>
        <w:rPr>
          <w:rFonts w:cs="Times New Roman"/>
          <w:b/>
        </w:rPr>
      </w:pPr>
      <w:r w:rsidRPr="00B40406">
        <w:rPr>
          <w:rFonts w:cs="Times New Roman"/>
        </w:rPr>
        <w:t xml:space="preserve">For the 2013-14 school </w:t>
      </w:r>
      <w:proofErr w:type="gramStart"/>
      <w:r w:rsidRPr="00B40406">
        <w:rPr>
          <w:rFonts w:cs="Times New Roman"/>
        </w:rPr>
        <w:t>year</w:t>
      </w:r>
      <w:proofErr w:type="gramEnd"/>
      <w:r w:rsidRPr="00B40406">
        <w:rPr>
          <w:rFonts w:cs="Times New Roman"/>
        </w:rPr>
        <w:t>, Montana participated in an “all-in” field test of the Smarter</w:t>
      </w:r>
      <w:r w:rsidR="0053092B">
        <w:rPr>
          <w:rFonts w:cs="Times New Roman"/>
        </w:rPr>
        <w:t xml:space="preserve"> </w:t>
      </w:r>
      <w:r w:rsidRPr="00B40406">
        <w:rPr>
          <w:rFonts w:cs="Times New Roman"/>
        </w:rPr>
        <w:t xml:space="preserve">Balanced Assessment Consortium </w:t>
      </w:r>
      <w:r w:rsidR="0053092B">
        <w:rPr>
          <w:rFonts w:cs="Times New Roman"/>
        </w:rPr>
        <w:t>(SBAC) computerized assessment.</w:t>
      </w:r>
      <w:r w:rsidRPr="00B40406">
        <w:rPr>
          <w:rFonts w:cs="Times New Roman"/>
        </w:rPr>
        <w:t xml:space="preserve"> This field test provided no performance level </w:t>
      </w:r>
      <w:r w:rsidR="0053092B">
        <w:rPr>
          <w:rFonts w:cs="Times New Roman"/>
        </w:rPr>
        <w:lastRenderedPageBreak/>
        <w:t xml:space="preserve">data for students. </w:t>
      </w:r>
      <w:r w:rsidRPr="00B40406">
        <w:rPr>
          <w:rFonts w:cs="Times New Roman"/>
        </w:rPr>
        <w:t xml:space="preserve">The only students who received valid scores for the 2013-14 school </w:t>
      </w:r>
      <w:proofErr w:type="gramStart"/>
      <w:r w:rsidRPr="00B40406">
        <w:rPr>
          <w:rFonts w:cs="Times New Roman"/>
        </w:rPr>
        <w:t>year</w:t>
      </w:r>
      <w:proofErr w:type="gramEnd"/>
      <w:r w:rsidRPr="00B40406">
        <w:rPr>
          <w:rFonts w:cs="Times New Roman"/>
        </w:rPr>
        <w:t xml:space="preserve"> participated in the Measured Pro</w:t>
      </w:r>
      <w:r w:rsidR="0053092B">
        <w:rPr>
          <w:rFonts w:cs="Times New Roman"/>
        </w:rPr>
        <w:t>gress CRT Alternate assessment.</w:t>
      </w:r>
      <w:r w:rsidRPr="00B40406">
        <w:rPr>
          <w:rFonts w:cs="Times New Roman"/>
        </w:rPr>
        <w:t xml:space="preserve"> This test was provided to 10</w:t>
      </w:r>
      <w:r w:rsidRPr="00B40406">
        <w:rPr>
          <w:rFonts w:cs="Times New Roman"/>
          <w:vertAlign w:val="superscript"/>
        </w:rPr>
        <w:t>th</w:t>
      </w:r>
      <w:r w:rsidRPr="00B40406">
        <w:rPr>
          <w:rFonts w:cs="Times New Roman"/>
        </w:rPr>
        <w:t xml:space="preserve"> grade students (because it was based on the old standards/ testing requirements) as the high school grade, rather than 11</w:t>
      </w:r>
      <w:r w:rsidRPr="00B40406">
        <w:rPr>
          <w:rFonts w:cs="Times New Roman"/>
          <w:vertAlign w:val="superscript"/>
        </w:rPr>
        <w:t>th</w:t>
      </w:r>
      <w:r w:rsidR="003E0D4D" w:rsidRPr="00B40406">
        <w:rPr>
          <w:rFonts w:cs="Times New Roman"/>
        </w:rPr>
        <w:t xml:space="preserve"> grade students.</w:t>
      </w:r>
    </w:p>
    <w:p w:rsidR="009B275C" w:rsidRPr="00B40406" w:rsidRDefault="009B275C" w:rsidP="00312CDF">
      <w:pPr>
        <w:pStyle w:val="Heading1"/>
      </w:pPr>
      <w:r w:rsidRPr="00B40406">
        <w:t>New York</w:t>
      </w:r>
    </w:p>
    <w:p w:rsidR="00230388" w:rsidRDefault="009947C1" w:rsidP="00F64A52">
      <w:pPr>
        <w:spacing w:after="0" w:line="240" w:lineRule="auto"/>
        <w:rPr>
          <w:rFonts w:cs="Times New Roman"/>
        </w:rPr>
      </w:pPr>
      <w:r w:rsidRPr="009947C1">
        <w:rPr>
          <w:rFonts w:cs="Times New Roman"/>
        </w:rPr>
        <w:t xml:space="preserve">In grades 7 and 8, </w:t>
      </w:r>
      <w:r w:rsidR="009B275C" w:rsidRPr="009947C1">
        <w:rPr>
          <w:rFonts w:cs="Times New Roman"/>
        </w:rPr>
        <w:t xml:space="preserve">NY </w:t>
      </w:r>
      <w:r w:rsidRPr="009947C1">
        <w:rPr>
          <w:rFonts w:cs="Times New Roman"/>
        </w:rPr>
        <w:t xml:space="preserve">included </w:t>
      </w:r>
      <w:r w:rsidR="009B275C" w:rsidRPr="009947C1">
        <w:rPr>
          <w:rFonts w:cs="Times New Roman"/>
        </w:rPr>
        <w:t>5 reporting levels. This allows them to report students in the 7</w:t>
      </w:r>
      <w:r w:rsidR="009B275C" w:rsidRPr="009947C1">
        <w:rPr>
          <w:rFonts w:cs="Times New Roman"/>
          <w:vertAlign w:val="superscript"/>
        </w:rPr>
        <w:t>th</w:t>
      </w:r>
      <w:r w:rsidR="009B275C" w:rsidRPr="009947C1">
        <w:rPr>
          <w:rFonts w:cs="Times New Roman"/>
        </w:rPr>
        <w:t xml:space="preserve"> and 8</w:t>
      </w:r>
      <w:r w:rsidR="009B275C" w:rsidRPr="009947C1">
        <w:rPr>
          <w:rFonts w:cs="Times New Roman"/>
          <w:vertAlign w:val="superscript"/>
        </w:rPr>
        <w:t>th</w:t>
      </w:r>
      <w:r w:rsidR="009B275C" w:rsidRPr="009947C1">
        <w:rPr>
          <w:rFonts w:cs="Times New Roman"/>
        </w:rPr>
        <w:t xml:space="preserve"> grade who took the High School assessment. The proficiency cut score for both the high school and 3-8 assessment is the same. </w:t>
      </w:r>
    </w:p>
    <w:p w:rsidR="009F46B0" w:rsidRPr="00B40406" w:rsidRDefault="009F46B0" w:rsidP="00312CDF">
      <w:pPr>
        <w:pStyle w:val="Heading1"/>
        <w:rPr>
          <w:rFonts w:eastAsia="Calibri"/>
        </w:rPr>
      </w:pPr>
      <w:r w:rsidRPr="00B40406">
        <w:rPr>
          <w:rFonts w:eastAsia="Calibri"/>
        </w:rPr>
        <w:t>Northern Marianas</w:t>
      </w:r>
    </w:p>
    <w:p w:rsidR="009F46B0" w:rsidRPr="00B40406" w:rsidRDefault="009F46B0" w:rsidP="0063266C">
      <w:pPr>
        <w:tabs>
          <w:tab w:val="left" w:pos="360"/>
        </w:tabs>
        <w:spacing w:after="0" w:line="240" w:lineRule="auto"/>
        <w:contextualSpacing/>
        <w:rPr>
          <w:rFonts w:eastAsia="Calibri" w:cs="Times New Roman"/>
        </w:rPr>
      </w:pPr>
      <w:r w:rsidRPr="00B40406">
        <w:rPr>
          <w:rFonts w:eastAsia="Calibri" w:cs="Times New Roman"/>
        </w:rPr>
        <w:t>As an outlying area, CNMI does not report to the Department under ESEA Title 1.</w:t>
      </w:r>
    </w:p>
    <w:p w:rsidR="009F46B0" w:rsidRPr="00B40406" w:rsidRDefault="009F46B0" w:rsidP="00312CDF">
      <w:pPr>
        <w:pStyle w:val="Heading1"/>
      </w:pPr>
      <w:r w:rsidRPr="00B40406">
        <w:t>Palau</w:t>
      </w:r>
    </w:p>
    <w:p w:rsidR="009F46B0" w:rsidRDefault="009F46B0" w:rsidP="00F64A52">
      <w:pPr>
        <w:spacing w:after="0" w:line="240" w:lineRule="auto"/>
        <w:rPr>
          <w:rFonts w:eastAsia="Calibri" w:cs="Times New Roman"/>
        </w:rPr>
      </w:pPr>
      <w:r w:rsidRPr="00B40406">
        <w:rPr>
          <w:rFonts w:eastAsia="Calibri" w:cs="Times New Roman"/>
        </w:rPr>
        <w:t xml:space="preserve">Palau still does not implement ESEA and not required to collect ESEA data.  </w:t>
      </w:r>
    </w:p>
    <w:p w:rsidR="00947B2C" w:rsidRPr="009947C1" w:rsidRDefault="00947B2C" w:rsidP="00312CDF">
      <w:pPr>
        <w:pStyle w:val="Heading1"/>
      </w:pPr>
      <w:r w:rsidRPr="009947C1">
        <w:t>South Dakota</w:t>
      </w:r>
    </w:p>
    <w:p w:rsidR="009F3323" w:rsidRPr="009947C1" w:rsidRDefault="009F3323" w:rsidP="00F64A52">
      <w:pPr>
        <w:autoSpaceDE w:val="0"/>
        <w:autoSpaceDN w:val="0"/>
        <w:adjustRightInd w:val="0"/>
        <w:spacing w:after="0" w:line="240" w:lineRule="auto"/>
        <w:rPr>
          <w:rFonts w:eastAsia="Calibri" w:cs="Times New Roman"/>
        </w:rPr>
      </w:pPr>
      <w:r w:rsidRPr="009947C1">
        <w:rPr>
          <w:rFonts w:eastAsia="Calibri" w:cs="Times New Roman"/>
        </w:rPr>
        <w:t>The South Dakota Department of Education (SD DOE) was granted a waiver in 2013-2014 from double testing and enabled the state to use the Smarter Balanced online field test and the online pilot of NSCS Alt assessment as the state assessments. No proficiency scores were reported. Some schools were not able to participate in the online assessments and were required to assess students using the paper version of the DStep and the DStep-A. These were the only proficiency scores reported. No accommodation information was provided for reporting for any of the assessments this year due to the field test and pilot of NSCS.</w:t>
      </w:r>
    </w:p>
    <w:p w:rsidR="0084786F" w:rsidRDefault="0084786F" w:rsidP="00312CDF">
      <w:pPr>
        <w:pStyle w:val="Heading1"/>
      </w:pPr>
      <w:r w:rsidRPr="00B40406">
        <w:t>Texas</w:t>
      </w:r>
    </w:p>
    <w:p w:rsidR="00152D15" w:rsidRPr="00152D15" w:rsidRDefault="00010A9F" w:rsidP="00F64A52">
      <w:pPr>
        <w:spacing w:after="0" w:line="240" w:lineRule="auto"/>
        <w:rPr>
          <w:rFonts w:cs="Times New Roman"/>
          <w:b/>
        </w:rPr>
      </w:pPr>
      <w:r>
        <w:rPr>
          <w:rFonts w:ascii="Calibri" w:eastAsia="Calibri" w:hAnsi="Calibri" w:cs="Times New Roman"/>
          <w:szCs w:val="24"/>
        </w:rPr>
        <w:t>The reporting category of “o</w:t>
      </w:r>
      <w:r w:rsidR="00152D15" w:rsidRPr="00152D15">
        <w:rPr>
          <w:rFonts w:ascii="Calibri" w:eastAsia="Calibri" w:hAnsi="Calibri" w:cs="Times New Roman"/>
          <w:szCs w:val="24"/>
        </w:rPr>
        <w:t>ut-of-Grade-Level tests</w:t>
      </w:r>
      <w:r>
        <w:rPr>
          <w:rFonts w:ascii="Calibri" w:eastAsia="Calibri" w:hAnsi="Calibri" w:cs="Times New Roman"/>
          <w:szCs w:val="24"/>
        </w:rPr>
        <w:t>”</w:t>
      </w:r>
      <w:r w:rsidR="00152D15" w:rsidRPr="00152D15">
        <w:rPr>
          <w:rFonts w:ascii="Calibri" w:eastAsia="Calibri" w:hAnsi="Calibri" w:cs="Times New Roman"/>
          <w:szCs w:val="24"/>
        </w:rPr>
        <w:t xml:space="preserve"> only appl</w:t>
      </w:r>
      <w:r w:rsidR="00152D15">
        <w:rPr>
          <w:rFonts w:ascii="Calibri" w:eastAsia="Calibri" w:hAnsi="Calibri" w:cs="Times New Roman"/>
          <w:szCs w:val="24"/>
        </w:rPr>
        <w:t>ies</w:t>
      </w:r>
      <w:r w:rsidR="00152D15" w:rsidRPr="00152D15">
        <w:rPr>
          <w:rFonts w:ascii="Calibri" w:eastAsia="Calibri" w:hAnsi="Calibri" w:cs="Times New Roman"/>
          <w:szCs w:val="24"/>
        </w:rPr>
        <w:t xml:space="preserve"> to subject Reading/LA, not to Math in Texas. In past years, Texas has reported non-first year TELPAS takers as the Out-of-Grade-Level tests for Reading/ELA (only).</w:t>
      </w:r>
    </w:p>
    <w:p w:rsidR="009F46B0" w:rsidRPr="00B40406" w:rsidRDefault="009F46B0" w:rsidP="00312CDF">
      <w:pPr>
        <w:pStyle w:val="Heading1"/>
      </w:pPr>
      <w:r w:rsidRPr="00B40406">
        <w:t>Vermont</w:t>
      </w:r>
    </w:p>
    <w:p w:rsidR="00A166F8" w:rsidRPr="00B40406" w:rsidRDefault="00A166F8" w:rsidP="00F64A52">
      <w:pPr>
        <w:tabs>
          <w:tab w:val="left" w:pos="0"/>
        </w:tabs>
        <w:spacing w:after="0" w:line="240" w:lineRule="auto"/>
        <w:rPr>
          <w:rFonts w:eastAsia="Calibri" w:cs="Times New Roman"/>
          <w:b/>
          <w:sz w:val="24"/>
        </w:rPr>
      </w:pPr>
      <w:r w:rsidRPr="00B40406">
        <w:rPr>
          <w:rFonts w:eastAsia="Calibri" w:cs="Times New Roman"/>
          <w:sz w:val="24"/>
        </w:rPr>
        <w:t>Vermont is a Fall Testing State. Data reported are for where a student tested which is often not the same place the student learned. Full Academic Year does not apply to testing schools.</w:t>
      </w:r>
    </w:p>
    <w:p w:rsidR="009F46B0" w:rsidRPr="00B40406" w:rsidRDefault="005B0572" w:rsidP="00312CDF">
      <w:pPr>
        <w:pStyle w:val="Heading1"/>
      </w:pPr>
      <w:r w:rsidRPr="00B40406">
        <w:t>Virginia</w:t>
      </w:r>
    </w:p>
    <w:p w:rsidR="005B0572" w:rsidRPr="005B0572" w:rsidRDefault="005B0572" w:rsidP="00F64A52">
      <w:pPr>
        <w:autoSpaceDE w:val="0"/>
        <w:autoSpaceDN w:val="0"/>
        <w:adjustRightInd w:val="0"/>
        <w:spacing w:after="0" w:line="240" w:lineRule="auto"/>
        <w:rPr>
          <w:rFonts w:cs="Times New Roman"/>
          <w:b/>
          <w:bCs/>
          <w:sz w:val="24"/>
        </w:rPr>
      </w:pPr>
      <w:r w:rsidRPr="005B0572">
        <w:rPr>
          <w:rFonts w:cs="Times New Roman"/>
          <w:bCs/>
          <w:sz w:val="24"/>
        </w:rPr>
        <w:t>Virginia does not permit parental opt out as an option for statewide assessme</w:t>
      </w:r>
      <w:r w:rsidR="0053092B">
        <w:rPr>
          <w:rFonts w:cs="Times New Roman"/>
          <w:bCs/>
          <w:sz w:val="24"/>
        </w:rPr>
        <w:t xml:space="preserve">nt. </w:t>
      </w:r>
      <w:r w:rsidRPr="005B0572">
        <w:rPr>
          <w:rFonts w:cs="Times New Roman"/>
          <w:bCs/>
          <w:sz w:val="24"/>
        </w:rPr>
        <w:t xml:space="preserve">If parents refuse to have their child participate in a statewide assessment the student counts as a participant and the student, school, and local division receive a score of zero for the test and are counted are failures. </w:t>
      </w:r>
    </w:p>
    <w:sectPr w:rsidR="005B0572" w:rsidRPr="005B0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3AC"/>
    <w:multiLevelType w:val="hybridMultilevel"/>
    <w:tmpl w:val="F942E232"/>
    <w:lvl w:ilvl="0" w:tplc="253E390C">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4D1795"/>
    <w:multiLevelType w:val="hybridMultilevel"/>
    <w:tmpl w:val="36140B94"/>
    <w:lvl w:ilvl="0" w:tplc="FF54F66C">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085D9D"/>
    <w:multiLevelType w:val="hybridMultilevel"/>
    <w:tmpl w:val="2758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D6540D"/>
    <w:multiLevelType w:val="hybridMultilevel"/>
    <w:tmpl w:val="599E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E15F4"/>
    <w:multiLevelType w:val="hybridMultilevel"/>
    <w:tmpl w:val="F25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DA6C3B"/>
    <w:multiLevelType w:val="hybridMultilevel"/>
    <w:tmpl w:val="C81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66962"/>
    <w:multiLevelType w:val="multilevel"/>
    <w:tmpl w:val="5CB63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96"/>
    <w:rsid w:val="00010A9F"/>
    <w:rsid w:val="000425F3"/>
    <w:rsid w:val="00045D31"/>
    <w:rsid w:val="000D14EC"/>
    <w:rsid w:val="00152D15"/>
    <w:rsid w:val="00230388"/>
    <w:rsid w:val="00253D44"/>
    <w:rsid w:val="002752AB"/>
    <w:rsid w:val="0029403D"/>
    <w:rsid w:val="00312CDF"/>
    <w:rsid w:val="0033778A"/>
    <w:rsid w:val="003D0652"/>
    <w:rsid w:val="003E0D4D"/>
    <w:rsid w:val="005232BC"/>
    <w:rsid w:val="0053092B"/>
    <w:rsid w:val="005B0572"/>
    <w:rsid w:val="005E126C"/>
    <w:rsid w:val="0063266C"/>
    <w:rsid w:val="00632D75"/>
    <w:rsid w:val="00683510"/>
    <w:rsid w:val="006C412E"/>
    <w:rsid w:val="00783F56"/>
    <w:rsid w:val="007A4D52"/>
    <w:rsid w:val="007C0203"/>
    <w:rsid w:val="00835922"/>
    <w:rsid w:val="0084786F"/>
    <w:rsid w:val="008A3FE2"/>
    <w:rsid w:val="00947B2C"/>
    <w:rsid w:val="009947C1"/>
    <w:rsid w:val="009B275C"/>
    <w:rsid w:val="009B5082"/>
    <w:rsid w:val="009C02FE"/>
    <w:rsid w:val="009F3323"/>
    <w:rsid w:val="009F46B0"/>
    <w:rsid w:val="00A166F8"/>
    <w:rsid w:val="00A31CE1"/>
    <w:rsid w:val="00A66B85"/>
    <w:rsid w:val="00A942EA"/>
    <w:rsid w:val="00B40406"/>
    <w:rsid w:val="00B47F34"/>
    <w:rsid w:val="00B82B26"/>
    <w:rsid w:val="00C168F4"/>
    <w:rsid w:val="00C20953"/>
    <w:rsid w:val="00C45D3D"/>
    <w:rsid w:val="00CD7EC3"/>
    <w:rsid w:val="00D338D9"/>
    <w:rsid w:val="00D77E3E"/>
    <w:rsid w:val="00D94F96"/>
    <w:rsid w:val="00E77E59"/>
    <w:rsid w:val="00EB0B3E"/>
    <w:rsid w:val="00F64A52"/>
    <w:rsid w:val="00FB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CDF"/>
    <w:pPr>
      <w:keepNext/>
      <w:keepLines/>
      <w:pBdr>
        <w:bottom w:val="single" w:sz="4" w:space="1" w:color="auto"/>
      </w:pBdr>
      <w:spacing w:before="36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32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2C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2C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F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4F96"/>
    <w:rPr>
      <w:color w:val="0000FF"/>
      <w:u w:val="single"/>
    </w:rPr>
  </w:style>
  <w:style w:type="paragraph" w:styleId="BalloonText">
    <w:name w:val="Balloon Text"/>
    <w:basedOn w:val="Normal"/>
    <w:link w:val="BalloonTextChar"/>
    <w:uiPriority w:val="99"/>
    <w:semiHidden/>
    <w:unhideWhenUsed/>
    <w:rsid w:val="00D94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96"/>
    <w:rPr>
      <w:rFonts w:ascii="Tahoma" w:hAnsi="Tahoma" w:cs="Tahoma"/>
      <w:sz w:val="16"/>
      <w:szCs w:val="16"/>
    </w:rPr>
  </w:style>
  <w:style w:type="character" w:customStyle="1" w:styleId="Style1">
    <w:name w:val="Style1"/>
    <w:basedOn w:val="DefaultParagraphFont"/>
    <w:uiPriority w:val="1"/>
    <w:rsid w:val="00D94F96"/>
    <w:rPr>
      <w:rFonts w:asciiTheme="minorHAnsi" w:hAnsiTheme="minorHAnsi"/>
      <w:b w:val="0"/>
      <w:sz w:val="24"/>
    </w:rPr>
  </w:style>
  <w:style w:type="character" w:styleId="CommentReference">
    <w:name w:val="annotation reference"/>
    <w:basedOn w:val="DefaultParagraphFont"/>
    <w:uiPriority w:val="99"/>
    <w:semiHidden/>
    <w:unhideWhenUsed/>
    <w:rsid w:val="005E126C"/>
    <w:rPr>
      <w:sz w:val="16"/>
      <w:szCs w:val="16"/>
    </w:rPr>
  </w:style>
  <w:style w:type="paragraph" w:styleId="CommentText">
    <w:name w:val="annotation text"/>
    <w:basedOn w:val="Normal"/>
    <w:link w:val="CommentTextChar"/>
    <w:uiPriority w:val="99"/>
    <w:semiHidden/>
    <w:unhideWhenUsed/>
    <w:rsid w:val="005E126C"/>
    <w:pPr>
      <w:spacing w:line="240" w:lineRule="auto"/>
    </w:pPr>
    <w:rPr>
      <w:sz w:val="20"/>
      <w:szCs w:val="20"/>
    </w:rPr>
  </w:style>
  <w:style w:type="character" w:customStyle="1" w:styleId="CommentTextChar">
    <w:name w:val="Comment Text Char"/>
    <w:basedOn w:val="DefaultParagraphFont"/>
    <w:link w:val="CommentText"/>
    <w:uiPriority w:val="99"/>
    <w:semiHidden/>
    <w:rsid w:val="005E126C"/>
    <w:rPr>
      <w:sz w:val="20"/>
      <w:szCs w:val="20"/>
    </w:rPr>
  </w:style>
  <w:style w:type="paragraph" w:styleId="CommentSubject">
    <w:name w:val="annotation subject"/>
    <w:basedOn w:val="CommentText"/>
    <w:next w:val="CommentText"/>
    <w:link w:val="CommentSubjectChar"/>
    <w:uiPriority w:val="99"/>
    <w:semiHidden/>
    <w:unhideWhenUsed/>
    <w:rsid w:val="005E126C"/>
    <w:rPr>
      <w:b/>
      <w:bCs/>
    </w:rPr>
  </w:style>
  <w:style w:type="character" w:customStyle="1" w:styleId="CommentSubjectChar">
    <w:name w:val="Comment Subject Char"/>
    <w:basedOn w:val="CommentTextChar"/>
    <w:link w:val="CommentSubject"/>
    <w:uiPriority w:val="99"/>
    <w:semiHidden/>
    <w:rsid w:val="005E126C"/>
    <w:rPr>
      <w:b/>
      <w:bCs/>
      <w:sz w:val="20"/>
      <w:szCs w:val="20"/>
    </w:rPr>
  </w:style>
  <w:style w:type="character" w:customStyle="1" w:styleId="Heading1Char">
    <w:name w:val="Heading 1 Char"/>
    <w:basedOn w:val="DefaultParagraphFont"/>
    <w:link w:val="Heading1"/>
    <w:uiPriority w:val="9"/>
    <w:rsid w:val="00312CDF"/>
    <w:rPr>
      <w:rFonts w:eastAsiaTheme="majorEastAsia" w:cstheme="majorBidi"/>
      <w:b/>
      <w:bCs/>
      <w:sz w:val="24"/>
      <w:szCs w:val="28"/>
    </w:rPr>
  </w:style>
  <w:style w:type="character" w:customStyle="1" w:styleId="Heading2Char">
    <w:name w:val="Heading 2 Char"/>
    <w:basedOn w:val="DefaultParagraphFont"/>
    <w:link w:val="Heading2"/>
    <w:uiPriority w:val="9"/>
    <w:rsid w:val="00632D7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32D75"/>
    <w:pPr>
      <w:spacing w:after="0" w:line="240" w:lineRule="auto"/>
    </w:pPr>
  </w:style>
  <w:style w:type="character" w:customStyle="1" w:styleId="Heading3Char">
    <w:name w:val="Heading 3 Char"/>
    <w:basedOn w:val="DefaultParagraphFont"/>
    <w:link w:val="Heading3"/>
    <w:uiPriority w:val="9"/>
    <w:rsid w:val="00312C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2CD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B82B26"/>
    <w:pPr>
      <w:spacing w:after="240" w:line="240" w:lineRule="auto"/>
      <w:jc w:val="center"/>
    </w:pPr>
    <w:rPr>
      <w:rFonts w:ascii="Times New Roman" w:eastAsia="Calibri" w:hAnsi="Times New Roman" w:cs="Times New Roman"/>
      <w:b/>
      <w:smallCaps/>
      <w:sz w:val="36"/>
      <w:szCs w:val="24"/>
    </w:rPr>
  </w:style>
  <w:style w:type="character" w:customStyle="1" w:styleId="TitleChar">
    <w:name w:val="Title Char"/>
    <w:basedOn w:val="DefaultParagraphFont"/>
    <w:link w:val="Title"/>
    <w:uiPriority w:val="10"/>
    <w:rsid w:val="00B82B26"/>
    <w:rPr>
      <w:rFonts w:ascii="Times New Roman" w:eastAsia="Calibri" w:hAnsi="Times New Roman" w:cs="Times New Roman"/>
      <w:b/>
      <w:smallCaps/>
      <w:sz w:val="36"/>
      <w:szCs w:val="24"/>
    </w:rPr>
  </w:style>
  <w:style w:type="paragraph" w:styleId="Subtitle">
    <w:name w:val="Subtitle"/>
    <w:basedOn w:val="Normal"/>
    <w:next w:val="Normal"/>
    <w:link w:val="SubtitleChar"/>
    <w:uiPriority w:val="11"/>
    <w:qFormat/>
    <w:rsid w:val="00B82B26"/>
    <w:pPr>
      <w:spacing w:after="240"/>
      <w:jc w:val="center"/>
    </w:pPr>
    <w:rPr>
      <w:rFonts w:ascii="Times New Roman" w:eastAsia="Calibri" w:hAnsi="Times New Roman" w:cs="Times New Roman"/>
      <w:b/>
      <w:sz w:val="28"/>
      <w:szCs w:val="24"/>
    </w:rPr>
  </w:style>
  <w:style w:type="character" w:customStyle="1" w:styleId="SubtitleChar">
    <w:name w:val="Subtitle Char"/>
    <w:basedOn w:val="DefaultParagraphFont"/>
    <w:link w:val="Subtitle"/>
    <w:uiPriority w:val="11"/>
    <w:rsid w:val="00B82B26"/>
    <w:rPr>
      <w:rFonts w:ascii="Times New Roman" w:eastAsia="Calibri"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CDF"/>
    <w:pPr>
      <w:keepNext/>
      <w:keepLines/>
      <w:pBdr>
        <w:bottom w:val="single" w:sz="4" w:space="1" w:color="auto"/>
      </w:pBdr>
      <w:spacing w:before="36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32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2C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2C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F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4F96"/>
    <w:rPr>
      <w:color w:val="0000FF"/>
      <w:u w:val="single"/>
    </w:rPr>
  </w:style>
  <w:style w:type="paragraph" w:styleId="BalloonText">
    <w:name w:val="Balloon Text"/>
    <w:basedOn w:val="Normal"/>
    <w:link w:val="BalloonTextChar"/>
    <w:uiPriority w:val="99"/>
    <w:semiHidden/>
    <w:unhideWhenUsed/>
    <w:rsid w:val="00D94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F96"/>
    <w:rPr>
      <w:rFonts w:ascii="Tahoma" w:hAnsi="Tahoma" w:cs="Tahoma"/>
      <w:sz w:val="16"/>
      <w:szCs w:val="16"/>
    </w:rPr>
  </w:style>
  <w:style w:type="character" w:customStyle="1" w:styleId="Style1">
    <w:name w:val="Style1"/>
    <w:basedOn w:val="DefaultParagraphFont"/>
    <w:uiPriority w:val="1"/>
    <w:rsid w:val="00D94F96"/>
    <w:rPr>
      <w:rFonts w:asciiTheme="minorHAnsi" w:hAnsiTheme="minorHAnsi"/>
      <w:b w:val="0"/>
      <w:sz w:val="24"/>
    </w:rPr>
  </w:style>
  <w:style w:type="character" w:styleId="CommentReference">
    <w:name w:val="annotation reference"/>
    <w:basedOn w:val="DefaultParagraphFont"/>
    <w:uiPriority w:val="99"/>
    <w:semiHidden/>
    <w:unhideWhenUsed/>
    <w:rsid w:val="005E126C"/>
    <w:rPr>
      <w:sz w:val="16"/>
      <w:szCs w:val="16"/>
    </w:rPr>
  </w:style>
  <w:style w:type="paragraph" w:styleId="CommentText">
    <w:name w:val="annotation text"/>
    <w:basedOn w:val="Normal"/>
    <w:link w:val="CommentTextChar"/>
    <w:uiPriority w:val="99"/>
    <w:semiHidden/>
    <w:unhideWhenUsed/>
    <w:rsid w:val="005E126C"/>
    <w:pPr>
      <w:spacing w:line="240" w:lineRule="auto"/>
    </w:pPr>
    <w:rPr>
      <w:sz w:val="20"/>
      <w:szCs w:val="20"/>
    </w:rPr>
  </w:style>
  <w:style w:type="character" w:customStyle="1" w:styleId="CommentTextChar">
    <w:name w:val="Comment Text Char"/>
    <w:basedOn w:val="DefaultParagraphFont"/>
    <w:link w:val="CommentText"/>
    <w:uiPriority w:val="99"/>
    <w:semiHidden/>
    <w:rsid w:val="005E126C"/>
    <w:rPr>
      <w:sz w:val="20"/>
      <w:szCs w:val="20"/>
    </w:rPr>
  </w:style>
  <w:style w:type="paragraph" w:styleId="CommentSubject">
    <w:name w:val="annotation subject"/>
    <w:basedOn w:val="CommentText"/>
    <w:next w:val="CommentText"/>
    <w:link w:val="CommentSubjectChar"/>
    <w:uiPriority w:val="99"/>
    <w:semiHidden/>
    <w:unhideWhenUsed/>
    <w:rsid w:val="005E126C"/>
    <w:rPr>
      <w:b/>
      <w:bCs/>
    </w:rPr>
  </w:style>
  <w:style w:type="character" w:customStyle="1" w:styleId="CommentSubjectChar">
    <w:name w:val="Comment Subject Char"/>
    <w:basedOn w:val="CommentTextChar"/>
    <w:link w:val="CommentSubject"/>
    <w:uiPriority w:val="99"/>
    <w:semiHidden/>
    <w:rsid w:val="005E126C"/>
    <w:rPr>
      <w:b/>
      <w:bCs/>
      <w:sz w:val="20"/>
      <w:szCs w:val="20"/>
    </w:rPr>
  </w:style>
  <w:style w:type="character" w:customStyle="1" w:styleId="Heading1Char">
    <w:name w:val="Heading 1 Char"/>
    <w:basedOn w:val="DefaultParagraphFont"/>
    <w:link w:val="Heading1"/>
    <w:uiPriority w:val="9"/>
    <w:rsid w:val="00312CDF"/>
    <w:rPr>
      <w:rFonts w:eastAsiaTheme="majorEastAsia" w:cstheme="majorBidi"/>
      <w:b/>
      <w:bCs/>
      <w:sz w:val="24"/>
      <w:szCs w:val="28"/>
    </w:rPr>
  </w:style>
  <w:style w:type="character" w:customStyle="1" w:styleId="Heading2Char">
    <w:name w:val="Heading 2 Char"/>
    <w:basedOn w:val="DefaultParagraphFont"/>
    <w:link w:val="Heading2"/>
    <w:uiPriority w:val="9"/>
    <w:rsid w:val="00632D7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32D75"/>
    <w:pPr>
      <w:spacing w:after="0" w:line="240" w:lineRule="auto"/>
    </w:pPr>
  </w:style>
  <w:style w:type="character" w:customStyle="1" w:styleId="Heading3Char">
    <w:name w:val="Heading 3 Char"/>
    <w:basedOn w:val="DefaultParagraphFont"/>
    <w:link w:val="Heading3"/>
    <w:uiPriority w:val="9"/>
    <w:rsid w:val="00312C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2CD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B82B26"/>
    <w:pPr>
      <w:spacing w:after="240" w:line="240" w:lineRule="auto"/>
      <w:jc w:val="center"/>
    </w:pPr>
    <w:rPr>
      <w:rFonts w:ascii="Times New Roman" w:eastAsia="Calibri" w:hAnsi="Times New Roman" w:cs="Times New Roman"/>
      <w:b/>
      <w:smallCaps/>
      <w:sz w:val="36"/>
      <w:szCs w:val="24"/>
    </w:rPr>
  </w:style>
  <w:style w:type="character" w:customStyle="1" w:styleId="TitleChar">
    <w:name w:val="Title Char"/>
    <w:basedOn w:val="DefaultParagraphFont"/>
    <w:link w:val="Title"/>
    <w:uiPriority w:val="10"/>
    <w:rsid w:val="00B82B26"/>
    <w:rPr>
      <w:rFonts w:ascii="Times New Roman" w:eastAsia="Calibri" w:hAnsi="Times New Roman" w:cs="Times New Roman"/>
      <w:b/>
      <w:smallCaps/>
      <w:sz w:val="36"/>
      <w:szCs w:val="24"/>
    </w:rPr>
  </w:style>
  <w:style w:type="paragraph" w:styleId="Subtitle">
    <w:name w:val="Subtitle"/>
    <w:basedOn w:val="Normal"/>
    <w:next w:val="Normal"/>
    <w:link w:val="SubtitleChar"/>
    <w:uiPriority w:val="11"/>
    <w:qFormat/>
    <w:rsid w:val="00B82B26"/>
    <w:pPr>
      <w:spacing w:after="240"/>
      <w:jc w:val="center"/>
    </w:pPr>
    <w:rPr>
      <w:rFonts w:ascii="Times New Roman" w:eastAsia="Calibri" w:hAnsi="Times New Roman" w:cs="Times New Roman"/>
      <w:b/>
      <w:sz w:val="28"/>
      <w:szCs w:val="24"/>
    </w:rPr>
  </w:style>
  <w:style w:type="character" w:customStyle="1" w:styleId="SubtitleChar">
    <w:name w:val="Subtitle Char"/>
    <w:basedOn w:val="DefaultParagraphFont"/>
    <w:link w:val="Subtitle"/>
    <w:uiPriority w:val="11"/>
    <w:rsid w:val="00B82B26"/>
    <w:rPr>
      <w:rFonts w:ascii="Times New Roman" w:eastAsia="Calibri"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71731">
      <w:bodyDiv w:val="1"/>
      <w:marLeft w:val="0"/>
      <w:marRight w:val="0"/>
      <w:marTop w:val="0"/>
      <w:marBottom w:val="0"/>
      <w:divBdr>
        <w:top w:val="none" w:sz="0" w:space="0" w:color="auto"/>
        <w:left w:val="none" w:sz="0" w:space="0" w:color="auto"/>
        <w:bottom w:val="none" w:sz="0" w:space="0" w:color="auto"/>
        <w:right w:val="none" w:sz="0" w:space="0" w:color="auto"/>
      </w:divBdr>
    </w:div>
    <w:div w:id="749816551">
      <w:bodyDiv w:val="1"/>
      <w:marLeft w:val="0"/>
      <w:marRight w:val="0"/>
      <w:marTop w:val="0"/>
      <w:marBottom w:val="0"/>
      <w:divBdr>
        <w:top w:val="none" w:sz="0" w:space="0" w:color="auto"/>
        <w:left w:val="none" w:sz="0" w:space="0" w:color="auto"/>
        <w:bottom w:val="none" w:sz="0" w:space="0" w:color="auto"/>
        <w:right w:val="none" w:sz="0" w:space="0" w:color="auto"/>
      </w:divBdr>
    </w:div>
    <w:div w:id="1737319267">
      <w:bodyDiv w:val="1"/>
      <w:marLeft w:val="0"/>
      <w:marRight w:val="0"/>
      <w:marTop w:val="0"/>
      <w:marBottom w:val="0"/>
      <w:divBdr>
        <w:top w:val="none" w:sz="0" w:space="0" w:color="auto"/>
        <w:left w:val="none" w:sz="0" w:space="0" w:color="auto"/>
        <w:bottom w:val="none" w:sz="0" w:space="0" w:color="auto"/>
        <w:right w:val="none" w:sz="0" w:space="0" w:color="auto"/>
      </w:divBdr>
    </w:div>
    <w:div w:id="1781142090">
      <w:bodyDiv w:val="1"/>
      <w:marLeft w:val="0"/>
      <w:marRight w:val="0"/>
      <w:marTop w:val="0"/>
      <w:marBottom w:val="0"/>
      <w:divBdr>
        <w:top w:val="none" w:sz="0" w:space="0" w:color="auto"/>
        <w:left w:val="none" w:sz="0" w:space="0" w:color="auto"/>
        <w:bottom w:val="none" w:sz="0" w:space="0" w:color="auto"/>
        <w:right w:val="none" w:sz="0" w:space="0" w:color="auto"/>
      </w:divBdr>
      <w:divsChild>
        <w:div w:id="2038189797">
          <w:marLeft w:val="0"/>
          <w:marRight w:val="0"/>
          <w:marTop w:val="0"/>
          <w:marBottom w:val="0"/>
          <w:divBdr>
            <w:top w:val="none" w:sz="0" w:space="0" w:color="auto"/>
            <w:left w:val="none" w:sz="0" w:space="0" w:color="auto"/>
            <w:bottom w:val="none" w:sz="0" w:space="0" w:color="auto"/>
            <w:right w:val="none" w:sz="0" w:space="0" w:color="auto"/>
          </w:divBdr>
        </w:div>
        <w:div w:id="472794990">
          <w:marLeft w:val="0"/>
          <w:marRight w:val="0"/>
          <w:marTop w:val="0"/>
          <w:marBottom w:val="0"/>
          <w:divBdr>
            <w:top w:val="none" w:sz="0" w:space="0" w:color="auto"/>
            <w:left w:val="none" w:sz="0" w:space="0" w:color="auto"/>
            <w:bottom w:val="none" w:sz="0" w:space="0" w:color="auto"/>
            <w:right w:val="none" w:sz="0" w:space="0" w:color="auto"/>
          </w:divBdr>
          <w:divsChild>
            <w:div w:id="1284262364">
              <w:marLeft w:val="0"/>
              <w:marRight w:val="0"/>
              <w:marTop w:val="0"/>
              <w:marBottom w:val="75"/>
              <w:divBdr>
                <w:top w:val="none" w:sz="0" w:space="0" w:color="auto"/>
                <w:left w:val="none" w:sz="0" w:space="0" w:color="auto"/>
                <w:bottom w:val="none" w:sz="0" w:space="0" w:color="auto"/>
                <w:right w:val="none" w:sz="0" w:space="0" w:color="auto"/>
              </w:divBdr>
            </w:div>
          </w:divsChild>
        </w:div>
        <w:div w:id="1625697936">
          <w:marLeft w:val="0"/>
          <w:marRight w:val="0"/>
          <w:marTop w:val="0"/>
          <w:marBottom w:val="0"/>
          <w:divBdr>
            <w:top w:val="none" w:sz="0" w:space="0" w:color="auto"/>
            <w:left w:val="none" w:sz="0" w:space="0" w:color="auto"/>
            <w:bottom w:val="none" w:sz="0" w:space="0" w:color="auto"/>
            <w:right w:val="none" w:sz="0" w:space="0" w:color="auto"/>
          </w:divBdr>
        </w:div>
        <w:div w:id="1907639424">
          <w:marLeft w:val="0"/>
          <w:marRight w:val="0"/>
          <w:marTop w:val="0"/>
          <w:marBottom w:val="0"/>
          <w:divBdr>
            <w:top w:val="none" w:sz="0" w:space="0" w:color="auto"/>
            <w:left w:val="none" w:sz="0" w:space="0" w:color="auto"/>
            <w:bottom w:val="none" w:sz="0" w:space="0" w:color="auto"/>
            <w:right w:val="none" w:sz="0" w:space="0" w:color="auto"/>
          </w:divBdr>
          <w:divsChild>
            <w:div w:id="1748185131">
              <w:marLeft w:val="0"/>
              <w:marRight w:val="0"/>
              <w:marTop w:val="0"/>
              <w:marBottom w:val="75"/>
              <w:divBdr>
                <w:top w:val="none" w:sz="0" w:space="0" w:color="auto"/>
                <w:left w:val="none" w:sz="0" w:space="0" w:color="auto"/>
                <w:bottom w:val="none" w:sz="0" w:space="0" w:color="auto"/>
                <w:right w:val="none" w:sz="0" w:space="0" w:color="auto"/>
              </w:divBdr>
            </w:div>
          </w:divsChild>
        </w:div>
        <w:div w:id="203714613">
          <w:marLeft w:val="0"/>
          <w:marRight w:val="0"/>
          <w:marTop w:val="0"/>
          <w:marBottom w:val="0"/>
          <w:divBdr>
            <w:top w:val="none" w:sz="0" w:space="0" w:color="auto"/>
            <w:left w:val="none" w:sz="0" w:space="0" w:color="auto"/>
            <w:bottom w:val="none" w:sz="0" w:space="0" w:color="auto"/>
            <w:right w:val="none" w:sz="0" w:space="0" w:color="auto"/>
          </w:divBdr>
        </w:div>
        <w:div w:id="813721006">
          <w:marLeft w:val="0"/>
          <w:marRight w:val="0"/>
          <w:marTop w:val="0"/>
          <w:marBottom w:val="0"/>
          <w:divBdr>
            <w:top w:val="none" w:sz="0" w:space="0" w:color="auto"/>
            <w:left w:val="none" w:sz="0" w:space="0" w:color="auto"/>
            <w:bottom w:val="none" w:sz="0" w:space="0" w:color="auto"/>
            <w:right w:val="none" w:sz="0" w:space="0" w:color="auto"/>
          </w:divBdr>
          <w:divsChild>
            <w:div w:id="1408767155">
              <w:marLeft w:val="0"/>
              <w:marRight w:val="0"/>
              <w:marTop w:val="0"/>
              <w:marBottom w:val="75"/>
              <w:divBdr>
                <w:top w:val="none" w:sz="0" w:space="0" w:color="auto"/>
                <w:left w:val="none" w:sz="0" w:space="0" w:color="auto"/>
                <w:bottom w:val="none" w:sz="0" w:space="0" w:color="auto"/>
                <w:right w:val="none" w:sz="0" w:space="0" w:color="auto"/>
              </w:divBdr>
            </w:div>
          </w:divsChild>
        </w:div>
        <w:div w:id="1794204073">
          <w:marLeft w:val="0"/>
          <w:marRight w:val="0"/>
          <w:marTop w:val="0"/>
          <w:marBottom w:val="0"/>
          <w:divBdr>
            <w:top w:val="none" w:sz="0" w:space="0" w:color="auto"/>
            <w:left w:val="none" w:sz="0" w:space="0" w:color="auto"/>
            <w:bottom w:val="none" w:sz="0" w:space="0" w:color="auto"/>
            <w:right w:val="none" w:sz="0" w:space="0" w:color="auto"/>
          </w:divBdr>
        </w:div>
        <w:div w:id="1661227782">
          <w:marLeft w:val="0"/>
          <w:marRight w:val="0"/>
          <w:marTop w:val="0"/>
          <w:marBottom w:val="0"/>
          <w:divBdr>
            <w:top w:val="none" w:sz="0" w:space="0" w:color="auto"/>
            <w:left w:val="none" w:sz="0" w:space="0" w:color="auto"/>
            <w:bottom w:val="none" w:sz="0" w:space="0" w:color="auto"/>
            <w:right w:val="none" w:sz="0" w:space="0" w:color="auto"/>
          </w:divBdr>
          <w:divsChild>
            <w:div w:id="892697398">
              <w:marLeft w:val="0"/>
              <w:marRight w:val="0"/>
              <w:marTop w:val="0"/>
              <w:marBottom w:val="75"/>
              <w:divBdr>
                <w:top w:val="none" w:sz="0" w:space="0" w:color="auto"/>
                <w:left w:val="none" w:sz="0" w:space="0" w:color="auto"/>
                <w:bottom w:val="none" w:sz="0" w:space="0" w:color="auto"/>
                <w:right w:val="none" w:sz="0" w:space="0" w:color="auto"/>
              </w:divBdr>
            </w:div>
          </w:divsChild>
        </w:div>
        <w:div w:id="589198675">
          <w:marLeft w:val="0"/>
          <w:marRight w:val="0"/>
          <w:marTop w:val="0"/>
          <w:marBottom w:val="0"/>
          <w:divBdr>
            <w:top w:val="none" w:sz="0" w:space="0" w:color="auto"/>
            <w:left w:val="none" w:sz="0" w:space="0" w:color="auto"/>
            <w:bottom w:val="none" w:sz="0" w:space="0" w:color="auto"/>
            <w:right w:val="none" w:sz="0" w:space="0" w:color="auto"/>
          </w:divBdr>
        </w:div>
        <w:div w:id="441343663">
          <w:marLeft w:val="0"/>
          <w:marRight w:val="0"/>
          <w:marTop w:val="0"/>
          <w:marBottom w:val="0"/>
          <w:divBdr>
            <w:top w:val="none" w:sz="0" w:space="0" w:color="auto"/>
            <w:left w:val="none" w:sz="0" w:space="0" w:color="auto"/>
            <w:bottom w:val="none" w:sz="0" w:space="0" w:color="auto"/>
            <w:right w:val="none" w:sz="0" w:space="0" w:color="auto"/>
          </w:divBdr>
          <w:divsChild>
            <w:div w:id="159128602">
              <w:marLeft w:val="0"/>
              <w:marRight w:val="0"/>
              <w:marTop w:val="0"/>
              <w:marBottom w:val="75"/>
              <w:divBdr>
                <w:top w:val="none" w:sz="0" w:space="0" w:color="auto"/>
                <w:left w:val="none" w:sz="0" w:space="0" w:color="auto"/>
                <w:bottom w:val="none" w:sz="0" w:space="0" w:color="auto"/>
                <w:right w:val="none" w:sz="0" w:space="0" w:color="auto"/>
              </w:divBdr>
            </w:div>
          </w:divsChild>
        </w:div>
        <w:div w:id="38550985">
          <w:marLeft w:val="0"/>
          <w:marRight w:val="0"/>
          <w:marTop w:val="0"/>
          <w:marBottom w:val="0"/>
          <w:divBdr>
            <w:top w:val="none" w:sz="0" w:space="0" w:color="auto"/>
            <w:left w:val="none" w:sz="0" w:space="0" w:color="auto"/>
            <w:bottom w:val="none" w:sz="0" w:space="0" w:color="auto"/>
            <w:right w:val="none" w:sz="0" w:space="0" w:color="auto"/>
          </w:divBdr>
        </w:div>
        <w:div w:id="1017345485">
          <w:marLeft w:val="0"/>
          <w:marRight w:val="0"/>
          <w:marTop w:val="0"/>
          <w:marBottom w:val="0"/>
          <w:divBdr>
            <w:top w:val="none" w:sz="0" w:space="0" w:color="auto"/>
            <w:left w:val="none" w:sz="0" w:space="0" w:color="auto"/>
            <w:bottom w:val="none" w:sz="0" w:space="0" w:color="auto"/>
            <w:right w:val="none" w:sz="0" w:space="0" w:color="auto"/>
          </w:divBdr>
          <w:divsChild>
            <w:div w:id="1921060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56FF-C0DF-4178-B6D8-F23E04E5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Assessment Data Notes--2013-14 Reporting Year (MS Word)</dc:title>
  <dc:creator>Hoffman, Amanda</dc:creator>
  <dc:description>Part B Assessment Data Notes--2013-14 Reporting Year (MS Word)</dc:description>
  <cp:lastModifiedBy>Geoffrey Rhodes</cp:lastModifiedBy>
  <cp:revision>3</cp:revision>
  <dcterms:created xsi:type="dcterms:W3CDTF">2015-12-17T20:23:00Z</dcterms:created>
  <dcterms:modified xsi:type="dcterms:W3CDTF">2017-01-05T15:46:00Z</dcterms:modified>
</cp:coreProperties>
</file>