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4B0D" w14:textId="77777777" w:rsidR="007314F7" w:rsidRDefault="001F0842" w:rsidP="001F0842">
      <w:pPr>
        <w:ind w:firstLine="0"/>
        <w:jc w:val="center"/>
        <w:rPr>
          <w:b/>
          <w:u w:val="single"/>
        </w:rPr>
      </w:pPr>
      <w:r>
        <w:rPr>
          <w:b/>
          <w:u w:val="single"/>
        </w:rPr>
        <w:t>Remarks of James F. Manning</w:t>
      </w:r>
    </w:p>
    <w:p w14:paraId="47D6FED3" w14:textId="77777777" w:rsidR="001F0842" w:rsidRDefault="001F0842" w:rsidP="001F0842">
      <w:pPr>
        <w:ind w:firstLine="0"/>
        <w:jc w:val="center"/>
        <w:rPr>
          <w:szCs w:val="26"/>
        </w:rPr>
      </w:pPr>
      <w:r>
        <w:rPr>
          <w:szCs w:val="26"/>
        </w:rPr>
        <w:t xml:space="preserve">Before Borrower Defense Negotiated Rulemaking Committee </w:t>
      </w:r>
    </w:p>
    <w:p w14:paraId="1DFABAF9" w14:textId="77777777" w:rsidR="001F0842" w:rsidRDefault="001F0842" w:rsidP="001F0842">
      <w:pPr>
        <w:ind w:firstLine="0"/>
        <w:jc w:val="center"/>
        <w:rPr>
          <w:szCs w:val="26"/>
        </w:rPr>
      </w:pPr>
      <w:r>
        <w:rPr>
          <w:szCs w:val="26"/>
        </w:rPr>
        <w:t>January 8, 2018</w:t>
      </w:r>
    </w:p>
    <w:p w14:paraId="36E39F86" w14:textId="77777777" w:rsidR="001F0842" w:rsidRDefault="001F0842" w:rsidP="001F0842">
      <w:pPr>
        <w:ind w:firstLine="0"/>
        <w:rPr>
          <w:b/>
          <w:szCs w:val="26"/>
        </w:rPr>
      </w:pPr>
    </w:p>
    <w:p w14:paraId="556BB2F1" w14:textId="77777777" w:rsidR="001F0842" w:rsidRDefault="001F0842" w:rsidP="00734182">
      <w:pPr>
        <w:spacing w:line="480" w:lineRule="auto"/>
        <w:ind w:firstLine="720"/>
        <w:rPr>
          <w:szCs w:val="26"/>
        </w:rPr>
      </w:pPr>
      <w:r>
        <w:rPr>
          <w:szCs w:val="26"/>
        </w:rPr>
        <w:t xml:space="preserve">Welcome and Happy New Year. I hope you had a restful holiday and are ready to dive into the important work of this committee. In November, I addressed you </w:t>
      </w:r>
      <w:r w:rsidR="00282E8B">
        <w:rPr>
          <w:szCs w:val="26"/>
        </w:rPr>
        <w:t>concerning</w:t>
      </w:r>
      <w:r>
        <w:rPr>
          <w:szCs w:val="26"/>
        </w:rPr>
        <w:t xml:space="preserve"> the status of the pending borrower defense claims</w:t>
      </w:r>
      <w:r w:rsidR="00282E8B">
        <w:rPr>
          <w:szCs w:val="26"/>
        </w:rPr>
        <w:t xml:space="preserve">, </w:t>
      </w:r>
      <w:r>
        <w:rPr>
          <w:szCs w:val="26"/>
        </w:rPr>
        <w:t xml:space="preserve">the Department’s </w:t>
      </w:r>
      <w:r w:rsidR="001D491C">
        <w:rPr>
          <w:szCs w:val="26"/>
        </w:rPr>
        <w:t>efforts to</w:t>
      </w:r>
      <w:r>
        <w:rPr>
          <w:szCs w:val="26"/>
        </w:rPr>
        <w:t xml:space="preserve"> reduc</w:t>
      </w:r>
      <w:r w:rsidR="001D491C">
        <w:rPr>
          <w:szCs w:val="26"/>
        </w:rPr>
        <w:t>e</w:t>
      </w:r>
      <w:r>
        <w:rPr>
          <w:szCs w:val="26"/>
        </w:rPr>
        <w:t xml:space="preserve"> the backlog</w:t>
      </w:r>
      <w:r w:rsidR="00282E8B">
        <w:rPr>
          <w:szCs w:val="26"/>
        </w:rPr>
        <w:t>,</w:t>
      </w:r>
      <w:r>
        <w:rPr>
          <w:szCs w:val="26"/>
        </w:rPr>
        <w:t xml:space="preserve"> and</w:t>
      </w:r>
      <w:r w:rsidR="00282E8B">
        <w:rPr>
          <w:szCs w:val="26"/>
        </w:rPr>
        <w:t xml:space="preserve"> general plans for</w:t>
      </w:r>
      <w:r>
        <w:rPr>
          <w:szCs w:val="26"/>
        </w:rPr>
        <w:t xml:space="preserve"> administering borrower defense until a new </w:t>
      </w:r>
      <w:r w:rsidR="00466528">
        <w:rPr>
          <w:szCs w:val="26"/>
        </w:rPr>
        <w:t xml:space="preserve">rule takes effect. Since then, </w:t>
      </w:r>
      <w:r>
        <w:rPr>
          <w:szCs w:val="26"/>
        </w:rPr>
        <w:t xml:space="preserve">you have undoubtedly heard of the Department’s execution of the plans I </w:t>
      </w:r>
      <w:r w:rsidR="007B2C1B">
        <w:rPr>
          <w:szCs w:val="26"/>
        </w:rPr>
        <w:t xml:space="preserve">then </w:t>
      </w:r>
      <w:r>
        <w:rPr>
          <w:szCs w:val="26"/>
        </w:rPr>
        <w:t xml:space="preserve">previewed </w:t>
      </w:r>
      <w:r w:rsidR="00282E8B">
        <w:rPr>
          <w:szCs w:val="26"/>
        </w:rPr>
        <w:t>to</w:t>
      </w:r>
      <w:r>
        <w:rPr>
          <w:szCs w:val="26"/>
        </w:rPr>
        <w:t xml:space="preserve"> you. I am sure you have many questions about the Department’s approach and </w:t>
      </w:r>
      <w:r w:rsidR="00466528">
        <w:rPr>
          <w:szCs w:val="26"/>
        </w:rPr>
        <w:t xml:space="preserve">as </w:t>
      </w:r>
      <w:r w:rsidR="00282E8B">
        <w:rPr>
          <w:szCs w:val="26"/>
        </w:rPr>
        <w:t xml:space="preserve">important </w:t>
      </w:r>
      <w:r w:rsidR="00466528">
        <w:rPr>
          <w:szCs w:val="26"/>
        </w:rPr>
        <w:t xml:space="preserve">stakeholders on this issue I felt it important </w:t>
      </w:r>
      <w:r>
        <w:rPr>
          <w:szCs w:val="26"/>
        </w:rPr>
        <w:t xml:space="preserve">to </w:t>
      </w:r>
      <w:r w:rsidR="00466528">
        <w:rPr>
          <w:szCs w:val="26"/>
        </w:rPr>
        <w:t>provide you with an</w:t>
      </w:r>
      <w:r w:rsidR="00282E8B">
        <w:rPr>
          <w:szCs w:val="26"/>
        </w:rPr>
        <w:t>other</w:t>
      </w:r>
      <w:r w:rsidR="00466528">
        <w:rPr>
          <w:szCs w:val="26"/>
        </w:rPr>
        <w:t xml:space="preserve"> update. </w:t>
      </w:r>
    </w:p>
    <w:p w14:paraId="1FBCAA89" w14:textId="77777777" w:rsidR="00282E8B" w:rsidRDefault="001F0842" w:rsidP="00734182">
      <w:pPr>
        <w:spacing w:line="480" w:lineRule="auto"/>
        <w:ind w:firstLine="720"/>
        <w:rPr>
          <w:szCs w:val="26"/>
        </w:rPr>
      </w:pPr>
      <w:r>
        <w:rPr>
          <w:szCs w:val="26"/>
        </w:rPr>
        <w:t>On December 20,</w:t>
      </w:r>
      <w:r w:rsidR="00E9404C">
        <w:rPr>
          <w:szCs w:val="26"/>
        </w:rPr>
        <w:t xml:space="preserve"> after a careful review taking into account the interests of both borrowers and the taxpayers,</w:t>
      </w:r>
      <w:r>
        <w:rPr>
          <w:szCs w:val="26"/>
        </w:rPr>
        <w:t xml:space="preserve"> the Department announced it was </w:t>
      </w:r>
      <w:r w:rsidR="00282E8B">
        <w:rPr>
          <w:szCs w:val="26"/>
        </w:rPr>
        <w:t xml:space="preserve">resuming the approval process for borrower defense claims, particularly for </w:t>
      </w:r>
      <w:r w:rsidR="007B2C1B">
        <w:rPr>
          <w:szCs w:val="26"/>
        </w:rPr>
        <w:t>those</w:t>
      </w:r>
      <w:r w:rsidR="00006829">
        <w:rPr>
          <w:szCs w:val="26"/>
        </w:rPr>
        <w:t xml:space="preserve"> from former Corinthian students. </w:t>
      </w:r>
      <w:r w:rsidR="007B2C1B">
        <w:rPr>
          <w:szCs w:val="26"/>
        </w:rPr>
        <w:t>As we noted, t</w:t>
      </w:r>
      <w:r w:rsidR="00006829">
        <w:rPr>
          <w:szCs w:val="26"/>
        </w:rPr>
        <w:t>he Department has identified approxima</w:t>
      </w:r>
      <w:r w:rsidR="007B2C1B">
        <w:rPr>
          <w:szCs w:val="26"/>
        </w:rPr>
        <w:t>tely</w:t>
      </w:r>
      <w:r w:rsidR="000B6F82">
        <w:rPr>
          <w:szCs w:val="26"/>
        </w:rPr>
        <w:t xml:space="preserve"> 21,500 claims for approval or denial,</w:t>
      </w:r>
      <w:r w:rsidR="007B2C1B">
        <w:rPr>
          <w:szCs w:val="26"/>
        </w:rPr>
        <w:t xml:space="preserve"> 12,900 </w:t>
      </w:r>
      <w:r w:rsidR="000B6F82">
        <w:rPr>
          <w:szCs w:val="26"/>
        </w:rPr>
        <w:t xml:space="preserve">of which are </w:t>
      </w:r>
      <w:r w:rsidR="007B2C1B">
        <w:rPr>
          <w:szCs w:val="26"/>
        </w:rPr>
        <w:t>approval</w:t>
      </w:r>
      <w:r w:rsidR="000B6F82">
        <w:rPr>
          <w:szCs w:val="26"/>
        </w:rPr>
        <w:t>s and 8,600 of which are denials</w:t>
      </w:r>
      <w:r w:rsidR="007B2C1B">
        <w:rPr>
          <w:szCs w:val="26"/>
        </w:rPr>
        <w:t xml:space="preserve">. </w:t>
      </w:r>
      <w:r w:rsidR="007A353C">
        <w:rPr>
          <w:szCs w:val="26"/>
        </w:rPr>
        <w:t>As of today</w:t>
      </w:r>
      <w:r w:rsidR="007B2C1B">
        <w:rPr>
          <w:szCs w:val="26"/>
        </w:rPr>
        <w:t xml:space="preserve"> we have notified approximately 657</w:t>
      </w:r>
      <w:r w:rsidR="00006829">
        <w:rPr>
          <w:szCs w:val="26"/>
        </w:rPr>
        <w:t xml:space="preserve"> borrowers of the </w:t>
      </w:r>
      <w:r w:rsidR="001D491C">
        <w:rPr>
          <w:szCs w:val="26"/>
        </w:rPr>
        <w:t>approval</w:t>
      </w:r>
      <w:r w:rsidR="00006829">
        <w:rPr>
          <w:szCs w:val="26"/>
        </w:rPr>
        <w:t xml:space="preserve"> of their claim</w:t>
      </w:r>
      <w:r w:rsidR="000B6F82">
        <w:rPr>
          <w:szCs w:val="26"/>
        </w:rPr>
        <w:t xml:space="preserve"> and approximately 500 borrowers have been notified of their denial</w:t>
      </w:r>
      <w:r w:rsidR="00006829">
        <w:rPr>
          <w:szCs w:val="26"/>
        </w:rPr>
        <w:t xml:space="preserve">. </w:t>
      </w:r>
    </w:p>
    <w:p w14:paraId="23E6FB39" w14:textId="77777777" w:rsidR="00282E8B" w:rsidRDefault="005F4B24" w:rsidP="00734182">
      <w:pPr>
        <w:spacing w:line="480" w:lineRule="auto"/>
        <w:ind w:firstLine="720"/>
        <w:rPr>
          <w:szCs w:val="26"/>
        </w:rPr>
      </w:pPr>
      <w:r>
        <w:rPr>
          <w:szCs w:val="26"/>
        </w:rPr>
        <w:t xml:space="preserve">All of these </w:t>
      </w:r>
      <w:r w:rsidR="007B2C1B">
        <w:rPr>
          <w:szCs w:val="26"/>
        </w:rPr>
        <w:t xml:space="preserve">500 </w:t>
      </w:r>
      <w:r>
        <w:rPr>
          <w:szCs w:val="26"/>
        </w:rPr>
        <w:t xml:space="preserve">borrowers </w:t>
      </w:r>
      <w:r w:rsidR="000B6F82">
        <w:rPr>
          <w:szCs w:val="26"/>
        </w:rPr>
        <w:t xml:space="preserve">informed of their denials </w:t>
      </w:r>
      <w:r>
        <w:rPr>
          <w:szCs w:val="26"/>
        </w:rPr>
        <w:t xml:space="preserve">had claims pending for less than a year and so the interest deduction process I described to you in November was not applicable. </w:t>
      </w:r>
    </w:p>
    <w:p w14:paraId="6F408F0C" w14:textId="77777777" w:rsidR="00211B73" w:rsidRDefault="00773E95" w:rsidP="00734182">
      <w:pPr>
        <w:spacing w:line="480" w:lineRule="auto"/>
        <w:ind w:firstLine="720"/>
        <w:rPr>
          <w:szCs w:val="26"/>
        </w:rPr>
      </w:pPr>
      <w:r>
        <w:rPr>
          <w:szCs w:val="26"/>
        </w:rPr>
        <w:t>The Department will continue, on a rolling basis</w:t>
      </w:r>
      <w:r w:rsidR="00922AC1">
        <w:rPr>
          <w:szCs w:val="26"/>
        </w:rPr>
        <w:t xml:space="preserve"> and as quickly as we can</w:t>
      </w:r>
      <w:r>
        <w:rPr>
          <w:szCs w:val="26"/>
        </w:rPr>
        <w:t xml:space="preserve">, </w:t>
      </w:r>
      <w:r w:rsidR="006571BE">
        <w:rPr>
          <w:szCs w:val="26"/>
        </w:rPr>
        <w:t>to notify th</w:t>
      </w:r>
      <w:r w:rsidR="000B6F82">
        <w:rPr>
          <w:szCs w:val="26"/>
        </w:rPr>
        <w:t xml:space="preserve">ose borrowers who have yet to hear from the </w:t>
      </w:r>
      <w:r w:rsidR="006357DE">
        <w:rPr>
          <w:szCs w:val="26"/>
        </w:rPr>
        <w:t>Department about</w:t>
      </w:r>
      <w:r w:rsidR="006571BE">
        <w:rPr>
          <w:szCs w:val="26"/>
        </w:rPr>
        <w:t xml:space="preserve"> the </w:t>
      </w:r>
      <w:r w:rsidR="000B6F82">
        <w:rPr>
          <w:szCs w:val="26"/>
        </w:rPr>
        <w:t xml:space="preserve">resolution </w:t>
      </w:r>
      <w:r w:rsidR="006571BE">
        <w:rPr>
          <w:szCs w:val="26"/>
        </w:rPr>
        <w:t>of their claim</w:t>
      </w:r>
      <w:r w:rsidR="00211B73">
        <w:rPr>
          <w:szCs w:val="26"/>
        </w:rPr>
        <w:t xml:space="preserve">. </w:t>
      </w:r>
      <w:r w:rsidR="007B2C1B">
        <w:rPr>
          <w:szCs w:val="26"/>
        </w:rPr>
        <w:t>The Department</w:t>
      </w:r>
      <w:r w:rsidR="005F4B24">
        <w:rPr>
          <w:szCs w:val="26"/>
        </w:rPr>
        <w:t xml:space="preserve"> will also apply the</w:t>
      </w:r>
      <w:r w:rsidR="001D491C">
        <w:rPr>
          <w:szCs w:val="26"/>
        </w:rPr>
        <w:t xml:space="preserve"> already-mentioned</w:t>
      </w:r>
      <w:r w:rsidR="005F4B24">
        <w:rPr>
          <w:szCs w:val="26"/>
        </w:rPr>
        <w:t xml:space="preserve"> interest deduction </w:t>
      </w:r>
      <w:r w:rsidR="001D491C">
        <w:rPr>
          <w:szCs w:val="26"/>
        </w:rPr>
        <w:t>to the</w:t>
      </w:r>
      <w:r w:rsidR="00332E71">
        <w:rPr>
          <w:szCs w:val="26"/>
        </w:rPr>
        <w:t xml:space="preserve"> denied claims that </w:t>
      </w:r>
      <w:r w:rsidR="005F4B24">
        <w:rPr>
          <w:szCs w:val="26"/>
        </w:rPr>
        <w:t xml:space="preserve">have been pending for greater than a year. </w:t>
      </w:r>
      <w:r w:rsidR="00726C62">
        <w:rPr>
          <w:szCs w:val="26"/>
        </w:rPr>
        <w:t xml:space="preserve">Our hope for claims moving forward is that borrowers </w:t>
      </w:r>
      <w:r w:rsidR="00726C62">
        <w:rPr>
          <w:szCs w:val="26"/>
        </w:rPr>
        <w:lastRenderedPageBreak/>
        <w:t>will not need to take advantage of that offering because their claim should be dispensed within a year</w:t>
      </w:r>
      <w:r w:rsidR="001D491C">
        <w:rPr>
          <w:szCs w:val="26"/>
        </w:rPr>
        <w:t>’</w:t>
      </w:r>
      <w:r w:rsidR="00726C62">
        <w:rPr>
          <w:szCs w:val="26"/>
        </w:rPr>
        <w:t xml:space="preserve">s time. </w:t>
      </w:r>
    </w:p>
    <w:p w14:paraId="1ABCBB4B" w14:textId="77777777" w:rsidR="008F367D" w:rsidRDefault="006571BE" w:rsidP="00734182">
      <w:pPr>
        <w:spacing w:line="480" w:lineRule="auto"/>
        <w:ind w:firstLine="720"/>
        <w:rPr>
          <w:szCs w:val="26"/>
        </w:rPr>
      </w:pPr>
      <w:r>
        <w:rPr>
          <w:szCs w:val="26"/>
        </w:rPr>
        <w:t>The Department</w:t>
      </w:r>
      <w:r w:rsidR="00211B73">
        <w:rPr>
          <w:szCs w:val="26"/>
        </w:rPr>
        <w:t xml:space="preserve"> will also continue </w:t>
      </w:r>
      <w:r w:rsidR="003D5457">
        <w:rPr>
          <w:szCs w:val="26"/>
        </w:rPr>
        <w:t xml:space="preserve">to review the </w:t>
      </w:r>
      <w:r w:rsidR="00363312">
        <w:rPr>
          <w:szCs w:val="26"/>
        </w:rPr>
        <w:t>approximately</w:t>
      </w:r>
      <w:r w:rsidR="003D5457">
        <w:rPr>
          <w:szCs w:val="26"/>
        </w:rPr>
        <w:t xml:space="preserve"> </w:t>
      </w:r>
      <w:r w:rsidR="003D5457" w:rsidRPr="003D5457">
        <w:rPr>
          <w:szCs w:val="26"/>
        </w:rPr>
        <w:t>37</w:t>
      </w:r>
      <w:r w:rsidR="003D5457">
        <w:rPr>
          <w:szCs w:val="26"/>
        </w:rPr>
        <w:t>,</w:t>
      </w:r>
      <w:r w:rsidR="00FE4179">
        <w:rPr>
          <w:szCs w:val="26"/>
        </w:rPr>
        <w:t>577</w:t>
      </w:r>
      <w:r w:rsidR="003D5457">
        <w:rPr>
          <w:szCs w:val="26"/>
        </w:rPr>
        <w:t xml:space="preserve"> Corinthian claims that</w:t>
      </w:r>
      <w:r w:rsidR="00726C62">
        <w:rPr>
          <w:szCs w:val="26"/>
        </w:rPr>
        <w:t>,</w:t>
      </w:r>
      <w:r w:rsidR="003D5457">
        <w:rPr>
          <w:szCs w:val="26"/>
        </w:rPr>
        <w:t xml:space="preserve"> to date, </w:t>
      </w:r>
      <w:r w:rsidR="00C426EE">
        <w:rPr>
          <w:szCs w:val="26"/>
        </w:rPr>
        <w:t>it has not adjudicated</w:t>
      </w:r>
      <w:r w:rsidR="001D491C">
        <w:rPr>
          <w:szCs w:val="26"/>
        </w:rPr>
        <w:t xml:space="preserve"> under the framework recently announced</w:t>
      </w:r>
      <w:r w:rsidR="003D5457">
        <w:rPr>
          <w:szCs w:val="26"/>
        </w:rPr>
        <w:t xml:space="preserve">. However, now that </w:t>
      </w:r>
      <w:r>
        <w:rPr>
          <w:szCs w:val="26"/>
        </w:rPr>
        <w:t>that the Department has</w:t>
      </w:r>
      <w:r w:rsidR="0011421E">
        <w:rPr>
          <w:szCs w:val="26"/>
        </w:rPr>
        <w:t xml:space="preserve"> the </w:t>
      </w:r>
      <w:r w:rsidR="001D491C">
        <w:rPr>
          <w:szCs w:val="26"/>
        </w:rPr>
        <w:t>right business processes</w:t>
      </w:r>
      <w:r w:rsidR="0011421E">
        <w:rPr>
          <w:szCs w:val="26"/>
        </w:rPr>
        <w:t xml:space="preserve"> </w:t>
      </w:r>
      <w:r w:rsidR="003D5457">
        <w:rPr>
          <w:szCs w:val="26"/>
        </w:rPr>
        <w:t xml:space="preserve">and </w:t>
      </w:r>
      <w:r w:rsidR="0011421E">
        <w:rPr>
          <w:szCs w:val="26"/>
        </w:rPr>
        <w:t xml:space="preserve">a solid </w:t>
      </w:r>
      <w:r w:rsidR="003D5457">
        <w:rPr>
          <w:szCs w:val="26"/>
        </w:rPr>
        <w:t>infrast</w:t>
      </w:r>
      <w:r w:rsidR="008F367D">
        <w:rPr>
          <w:szCs w:val="26"/>
        </w:rPr>
        <w:t>ructure in place</w:t>
      </w:r>
      <w:r w:rsidR="003D5457">
        <w:rPr>
          <w:szCs w:val="26"/>
        </w:rPr>
        <w:t xml:space="preserve">, we expect to </w:t>
      </w:r>
      <w:r w:rsidR="00363312">
        <w:rPr>
          <w:szCs w:val="26"/>
        </w:rPr>
        <w:t>move through</w:t>
      </w:r>
      <w:r w:rsidR="003D5457">
        <w:rPr>
          <w:szCs w:val="26"/>
        </w:rPr>
        <w:t xml:space="preserve"> </w:t>
      </w:r>
      <w:r w:rsidR="00C426EE">
        <w:rPr>
          <w:szCs w:val="26"/>
        </w:rPr>
        <w:t xml:space="preserve">the </w:t>
      </w:r>
      <w:r w:rsidR="005F4B24">
        <w:rPr>
          <w:szCs w:val="26"/>
        </w:rPr>
        <w:t xml:space="preserve">existing </w:t>
      </w:r>
      <w:r w:rsidR="00C426EE">
        <w:rPr>
          <w:szCs w:val="26"/>
        </w:rPr>
        <w:t>claims</w:t>
      </w:r>
      <w:r w:rsidR="005F4B24">
        <w:rPr>
          <w:szCs w:val="26"/>
        </w:rPr>
        <w:t xml:space="preserve"> steadily</w:t>
      </w:r>
      <w:r w:rsidR="009630C8">
        <w:rPr>
          <w:szCs w:val="26"/>
        </w:rPr>
        <w:t xml:space="preserve"> as well as</w:t>
      </w:r>
      <w:r w:rsidR="001D491C">
        <w:rPr>
          <w:szCs w:val="26"/>
        </w:rPr>
        <w:t xml:space="preserve"> any </w:t>
      </w:r>
      <w:r w:rsidR="009630C8">
        <w:rPr>
          <w:szCs w:val="26"/>
        </w:rPr>
        <w:t xml:space="preserve">claims </w:t>
      </w:r>
      <w:r w:rsidR="00C44E0C">
        <w:rPr>
          <w:szCs w:val="26"/>
        </w:rPr>
        <w:t>submitted by</w:t>
      </w:r>
      <w:r w:rsidR="009630C8">
        <w:rPr>
          <w:szCs w:val="26"/>
        </w:rPr>
        <w:t xml:space="preserve"> Corinthian borrowers</w:t>
      </w:r>
      <w:r w:rsidR="007B51F0">
        <w:rPr>
          <w:szCs w:val="26"/>
        </w:rPr>
        <w:t xml:space="preserve"> in the future</w:t>
      </w:r>
      <w:r w:rsidR="003D5457">
        <w:rPr>
          <w:szCs w:val="26"/>
        </w:rPr>
        <w:t>. We have seen a</w:t>
      </w:r>
      <w:r w:rsidR="0011421E">
        <w:rPr>
          <w:szCs w:val="26"/>
        </w:rPr>
        <w:t>n approximate 3</w:t>
      </w:r>
      <w:r w:rsidR="009006DD">
        <w:rPr>
          <w:szCs w:val="26"/>
        </w:rPr>
        <w:t>6</w:t>
      </w:r>
      <w:r w:rsidR="0011421E">
        <w:rPr>
          <w:szCs w:val="26"/>
        </w:rPr>
        <w:t xml:space="preserve">% reduction </w:t>
      </w:r>
      <w:r w:rsidR="003D5457">
        <w:rPr>
          <w:szCs w:val="26"/>
        </w:rPr>
        <w:t xml:space="preserve">in the number of pending Corinthian claims as a result of our </w:t>
      </w:r>
      <w:r w:rsidR="00C426EE">
        <w:rPr>
          <w:szCs w:val="26"/>
        </w:rPr>
        <w:t xml:space="preserve">recent </w:t>
      </w:r>
      <w:r w:rsidR="003D5457">
        <w:rPr>
          <w:szCs w:val="26"/>
        </w:rPr>
        <w:t xml:space="preserve">actions and </w:t>
      </w:r>
      <w:r>
        <w:rPr>
          <w:szCs w:val="26"/>
        </w:rPr>
        <w:t xml:space="preserve">that </w:t>
      </w:r>
      <w:r w:rsidR="0011421E">
        <w:rPr>
          <w:szCs w:val="26"/>
        </w:rPr>
        <w:t xml:space="preserve">downward </w:t>
      </w:r>
      <w:r w:rsidR="00C426EE">
        <w:rPr>
          <w:szCs w:val="26"/>
        </w:rPr>
        <w:t xml:space="preserve">trend </w:t>
      </w:r>
      <w:r w:rsidR="00A62132">
        <w:rPr>
          <w:szCs w:val="26"/>
        </w:rPr>
        <w:t>should</w:t>
      </w:r>
      <w:r w:rsidR="003D5457">
        <w:rPr>
          <w:szCs w:val="26"/>
        </w:rPr>
        <w:t xml:space="preserve"> continue. </w:t>
      </w:r>
      <w:r w:rsidR="008F367D">
        <w:rPr>
          <w:szCs w:val="26"/>
        </w:rPr>
        <w:t xml:space="preserve">I thank the Borrower Defense Unit at FSA for its hard work in </w:t>
      </w:r>
      <w:r w:rsidR="00674EC7">
        <w:rPr>
          <w:szCs w:val="26"/>
        </w:rPr>
        <w:t>continuing to process</w:t>
      </w:r>
      <w:r w:rsidR="008F367D">
        <w:rPr>
          <w:szCs w:val="26"/>
        </w:rPr>
        <w:t xml:space="preserve"> these claims. </w:t>
      </w:r>
    </w:p>
    <w:p w14:paraId="5569F05B" w14:textId="77777777" w:rsidR="009630C8" w:rsidRDefault="00B72AD8" w:rsidP="00734182">
      <w:pPr>
        <w:spacing w:line="480" w:lineRule="auto"/>
        <w:ind w:firstLine="720"/>
        <w:rPr>
          <w:szCs w:val="26"/>
        </w:rPr>
      </w:pPr>
      <w:r>
        <w:rPr>
          <w:szCs w:val="26"/>
        </w:rPr>
        <w:t>Now</w:t>
      </w:r>
      <w:r w:rsidR="00C426EE">
        <w:rPr>
          <w:szCs w:val="26"/>
        </w:rPr>
        <w:t xml:space="preserve"> </w:t>
      </w:r>
      <w:r w:rsidR="009630C8">
        <w:rPr>
          <w:szCs w:val="26"/>
        </w:rPr>
        <w:t>I would like to address a few issues specific to the improved borrower defense discharge process</w:t>
      </w:r>
      <w:r w:rsidR="00C426EE">
        <w:rPr>
          <w:szCs w:val="26"/>
        </w:rPr>
        <w:t xml:space="preserve">: </w:t>
      </w:r>
      <w:r w:rsidR="009630C8">
        <w:rPr>
          <w:szCs w:val="26"/>
        </w:rPr>
        <w:t xml:space="preserve"> </w:t>
      </w:r>
    </w:p>
    <w:p w14:paraId="5C36B12B" w14:textId="77777777" w:rsidR="009630C8" w:rsidRDefault="009630C8" w:rsidP="00734182">
      <w:pPr>
        <w:spacing w:line="480" w:lineRule="auto"/>
        <w:ind w:firstLine="720"/>
        <w:rPr>
          <w:szCs w:val="26"/>
        </w:rPr>
      </w:pPr>
      <w:r>
        <w:rPr>
          <w:szCs w:val="26"/>
        </w:rPr>
        <w:t xml:space="preserve">First, I am happy to announce </w:t>
      </w:r>
      <w:r w:rsidR="00C426EE">
        <w:rPr>
          <w:szCs w:val="26"/>
        </w:rPr>
        <w:t>the Department has</w:t>
      </w:r>
      <w:r>
        <w:rPr>
          <w:szCs w:val="26"/>
        </w:rPr>
        <w:t xml:space="preserve"> largely addressed the weaknesses in the existing borrower defense procedures identified in both the Department’s own internal review as well as the recent report of the Inspector General. While some in the press portrayed the</w:t>
      </w:r>
      <w:r w:rsidR="00A62132">
        <w:rPr>
          <w:szCs w:val="26"/>
        </w:rPr>
        <w:t xml:space="preserve"> IG</w:t>
      </w:r>
      <w:r>
        <w:rPr>
          <w:szCs w:val="26"/>
        </w:rPr>
        <w:t xml:space="preserve"> </w:t>
      </w:r>
      <w:r w:rsidR="00104632">
        <w:rPr>
          <w:szCs w:val="26"/>
        </w:rPr>
        <w:t xml:space="preserve">report as </w:t>
      </w:r>
      <w:r w:rsidR="00375E48">
        <w:rPr>
          <w:szCs w:val="26"/>
        </w:rPr>
        <w:t>critical of</w:t>
      </w:r>
      <w:r w:rsidR="00104632">
        <w:rPr>
          <w:szCs w:val="26"/>
        </w:rPr>
        <w:t xml:space="preserve"> the current administration</w:t>
      </w:r>
      <w:r w:rsidR="00375E48">
        <w:rPr>
          <w:szCs w:val="26"/>
        </w:rPr>
        <w:t>’s handling of the program</w:t>
      </w:r>
      <w:r w:rsidR="00104632">
        <w:rPr>
          <w:szCs w:val="26"/>
        </w:rPr>
        <w:t xml:space="preserve">, the truth is it was Secretary DeVos herself </w:t>
      </w:r>
      <w:r w:rsidR="00375E48">
        <w:rPr>
          <w:szCs w:val="26"/>
        </w:rPr>
        <w:t xml:space="preserve">who requested the </w:t>
      </w:r>
      <w:r w:rsidR="007B51F0">
        <w:rPr>
          <w:szCs w:val="26"/>
        </w:rPr>
        <w:t xml:space="preserve">IG </w:t>
      </w:r>
      <w:r w:rsidR="00375E48">
        <w:rPr>
          <w:szCs w:val="26"/>
        </w:rPr>
        <w:t xml:space="preserve">review because of her concerns regarding the </w:t>
      </w:r>
      <w:r w:rsidR="00A62132">
        <w:rPr>
          <w:szCs w:val="26"/>
        </w:rPr>
        <w:t xml:space="preserve">program she inherited. She was particularly dismayed by </w:t>
      </w:r>
      <w:r w:rsidR="007A353C">
        <w:rPr>
          <w:szCs w:val="26"/>
        </w:rPr>
        <w:t xml:space="preserve">the </w:t>
      </w:r>
      <w:r w:rsidR="00375E48">
        <w:rPr>
          <w:szCs w:val="26"/>
        </w:rPr>
        <w:t xml:space="preserve">haphazard approach taken by the previous </w:t>
      </w:r>
      <w:r w:rsidR="00A62132">
        <w:rPr>
          <w:szCs w:val="26"/>
        </w:rPr>
        <w:t xml:space="preserve">administration, </w:t>
      </w:r>
      <w:r w:rsidR="00C426EE">
        <w:rPr>
          <w:szCs w:val="26"/>
        </w:rPr>
        <w:t>exace</w:t>
      </w:r>
      <w:r w:rsidR="00A62132">
        <w:rPr>
          <w:szCs w:val="26"/>
        </w:rPr>
        <w:t xml:space="preserve">rbated by </w:t>
      </w:r>
      <w:r w:rsidR="00C426EE">
        <w:rPr>
          <w:szCs w:val="26"/>
        </w:rPr>
        <w:t>actively encouraging</w:t>
      </w:r>
      <w:r w:rsidR="00A62132">
        <w:rPr>
          <w:szCs w:val="26"/>
        </w:rPr>
        <w:t xml:space="preserve"> borrowers to flood the Department with </w:t>
      </w:r>
      <w:r w:rsidR="00375E48">
        <w:rPr>
          <w:szCs w:val="26"/>
        </w:rPr>
        <w:t xml:space="preserve">claims without a proper </w:t>
      </w:r>
      <w:r w:rsidR="00A62132">
        <w:rPr>
          <w:szCs w:val="26"/>
        </w:rPr>
        <w:t>infrastructure</w:t>
      </w:r>
      <w:r w:rsidR="00375E48">
        <w:rPr>
          <w:szCs w:val="26"/>
        </w:rPr>
        <w:t xml:space="preserve"> in place to</w:t>
      </w:r>
      <w:r w:rsidR="00A62132">
        <w:rPr>
          <w:szCs w:val="26"/>
        </w:rPr>
        <w:t xml:space="preserve"> intake and</w:t>
      </w:r>
      <w:r w:rsidR="00375E48">
        <w:rPr>
          <w:szCs w:val="26"/>
        </w:rPr>
        <w:t xml:space="preserve"> manage them. </w:t>
      </w:r>
      <w:r w:rsidR="007B51F0">
        <w:rPr>
          <w:szCs w:val="26"/>
        </w:rPr>
        <w:t xml:space="preserve">I thank the IG for its work and helpful recommendations. </w:t>
      </w:r>
      <w:r w:rsidR="00375E48">
        <w:rPr>
          <w:szCs w:val="26"/>
        </w:rPr>
        <w:t xml:space="preserve">I </w:t>
      </w:r>
      <w:r w:rsidR="007B51F0">
        <w:rPr>
          <w:szCs w:val="26"/>
        </w:rPr>
        <w:t xml:space="preserve">also </w:t>
      </w:r>
      <w:r w:rsidR="00375E48">
        <w:rPr>
          <w:szCs w:val="26"/>
        </w:rPr>
        <w:t>applaud the work of Department</w:t>
      </w:r>
      <w:r w:rsidR="007B51F0">
        <w:rPr>
          <w:szCs w:val="26"/>
        </w:rPr>
        <w:t xml:space="preserve"> staff</w:t>
      </w:r>
      <w:r w:rsidR="00375E48">
        <w:rPr>
          <w:szCs w:val="26"/>
        </w:rPr>
        <w:t xml:space="preserve">, including </w:t>
      </w:r>
      <w:r w:rsidR="00A62132">
        <w:rPr>
          <w:szCs w:val="26"/>
        </w:rPr>
        <w:t>those at FSA</w:t>
      </w:r>
      <w:r w:rsidR="00C426EE">
        <w:rPr>
          <w:szCs w:val="26"/>
        </w:rPr>
        <w:t>,</w:t>
      </w:r>
      <w:r w:rsidR="00375E48">
        <w:rPr>
          <w:szCs w:val="26"/>
        </w:rPr>
        <w:t xml:space="preserve"> to correct weaknesses identified in the IG’s report related to improving documentation</w:t>
      </w:r>
      <w:r w:rsidR="00A62132">
        <w:rPr>
          <w:szCs w:val="26"/>
        </w:rPr>
        <w:t xml:space="preserve"> and</w:t>
      </w:r>
      <w:r w:rsidR="00375E48">
        <w:rPr>
          <w:szCs w:val="26"/>
        </w:rPr>
        <w:t xml:space="preserve"> the review process, establishing timeframes for claims intake, review, and discharge, and </w:t>
      </w:r>
      <w:r w:rsidR="00A62132">
        <w:rPr>
          <w:szCs w:val="26"/>
        </w:rPr>
        <w:t xml:space="preserve">shoring up </w:t>
      </w:r>
      <w:r w:rsidR="00375E48">
        <w:rPr>
          <w:szCs w:val="26"/>
        </w:rPr>
        <w:t>other areas</w:t>
      </w:r>
      <w:r w:rsidR="00C426EE">
        <w:rPr>
          <w:szCs w:val="26"/>
        </w:rPr>
        <w:t xml:space="preserve"> of the program</w:t>
      </w:r>
      <w:r w:rsidR="00375E48">
        <w:rPr>
          <w:szCs w:val="26"/>
        </w:rPr>
        <w:t>.</w:t>
      </w:r>
      <w:r w:rsidR="00C426EE">
        <w:rPr>
          <w:szCs w:val="26"/>
        </w:rPr>
        <w:t xml:space="preserve"> </w:t>
      </w:r>
    </w:p>
    <w:p w14:paraId="39379DDB" w14:textId="77777777" w:rsidR="009630C8" w:rsidRDefault="00734182" w:rsidP="00734182">
      <w:pPr>
        <w:spacing w:line="480" w:lineRule="auto"/>
        <w:ind w:firstLine="720"/>
        <w:rPr>
          <w:szCs w:val="26"/>
        </w:rPr>
      </w:pPr>
      <w:r>
        <w:rPr>
          <w:szCs w:val="26"/>
        </w:rPr>
        <w:lastRenderedPageBreak/>
        <w:t>N</w:t>
      </w:r>
      <w:r w:rsidR="002049EC">
        <w:rPr>
          <w:szCs w:val="26"/>
        </w:rPr>
        <w:t>ext</w:t>
      </w:r>
      <w:r w:rsidR="00375E48">
        <w:rPr>
          <w:szCs w:val="26"/>
        </w:rPr>
        <w:t xml:space="preserve">, I want to emphasize that </w:t>
      </w:r>
      <w:r w:rsidR="00FF4778">
        <w:rPr>
          <w:szCs w:val="26"/>
        </w:rPr>
        <w:t xml:space="preserve">the Department has not changed the existing </w:t>
      </w:r>
      <w:r w:rsidR="001053A2">
        <w:rPr>
          <w:szCs w:val="26"/>
        </w:rPr>
        <w:t>approval criteria</w:t>
      </w:r>
      <w:r w:rsidR="00C426EE">
        <w:rPr>
          <w:szCs w:val="26"/>
        </w:rPr>
        <w:t xml:space="preserve"> for Corinthian borrowers</w:t>
      </w:r>
      <w:r w:rsidR="001053A2">
        <w:rPr>
          <w:szCs w:val="26"/>
        </w:rPr>
        <w:t xml:space="preserve">. Claims approved under the previous administration will be claims approved under this one. While some may not agree with </w:t>
      </w:r>
      <w:r w:rsidR="00A62132">
        <w:rPr>
          <w:szCs w:val="26"/>
        </w:rPr>
        <w:t>facets</w:t>
      </w:r>
      <w:r w:rsidR="001053A2">
        <w:rPr>
          <w:szCs w:val="26"/>
        </w:rPr>
        <w:t xml:space="preserve"> of our approach, the Department</w:t>
      </w:r>
      <w:r w:rsidR="00FE1F0F">
        <w:rPr>
          <w:szCs w:val="26"/>
        </w:rPr>
        <w:t xml:space="preserve"> has not instructed staff to review claims with extra scrutiny</w:t>
      </w:r>
      <w:r w:rsidR="001053A2">
        <w:rPr>
          <w:szCs w:val="26"/>
        </w:rPr>
        <w:t xml:space="preserve">. </w:t>
      </w:r>
      <w:r w:rsidR="00C426EE">
        <w:rPr>
          <w:szCs w:val="26"/>
        </w:rPr>
        <w:t xml:space="preserve">I would also like to add that many of the claims now being denied </w:t>
      </w:r>
      <w:r w:rsidR="005F4B24">
        <w:rPr>
          <w:szCs w:val="26"/>
        </w:rPr>
        <w:t>were</w:t>
      </w:r>
      <w:r w:rsidR="00C426EE">
        <w:rPr>
          <w:szCs w:val="26"/>
        </w:rPr>
        <w:t xml:space="preserve"> flagged for denial in the previous administration</w:t>
      </w:r>
      <w:r w:rsidR="005F16A1">
        <w:rPr>
          <w:szCs w:val="26"/>
        </w:rPr>
        <w:t>.</w:t>
      </w:r>
      <w:r w:rsidR="00C426EE">
        <w:rPr>
          <w:szCs w:val="26"/>
        </w:rPr>
        <w:t xml:space="preserve"> </w:t>
      </w:r>
      <w:r w:rsidR="005F16A1">
        <w:rPr>
          <w:szCs w:val="26"/>
        </w:rPr>
        <w:t>A</w:t>
      </w:r>
      <w:r w:rsidR="00C426EE">
        <w:rPr>
          <w:szCs w:val="26"/>
        </w:rPr>
        <w:t>s the IG noted</w:t>
      </w:r>
      <w:r w:rsidR="005F16A1">
        <w:rPr>
          <w:szCs w:val="26"/>
        </w:rPr>
        <w:t xml:space="preserve"> in its report</w:t>
      </w:r>
      <w:r w:rsidR="00C426EE">
        <w:rPr>
          <w:szCs w:val="26"/>
        </w:rPr>
        <w:t xml:space="preserve">, </w:t>
      </w:r>
      <w:r w:rsidR="007B51F0">
        <w:rPr>
          <w:szCs w:val="26"/>
        </w:rPr>
        <w:t xml:space="preserve">the previous </w:t>
      </w:r>
      <w:r w:rsidR="00890F3F">
        <w:rPr>
          <w:szCs w:val="26"/>
        </w:rPr>
        <w:t>administration had</w:t>
      </w:r>
      <w:r w:rsidR="00C426EE">
        <w:rPr>
          <w:szCs w:val="26"/>
        </w:rPr>
        <w:t xml:space="preserve"> not set up a process to act on the</w:t>
      </w:r>
      <w:r w:rsidR="007A353C">
        <w:rPr>
          <w:szCs w:val="26"/>
        </w:rPr>
        <w:t xml:space="preserve"> denials</w:t>
      </w:r>
      <w:r w:rsidR="00C426EE">
        <w:rPr>
          <w:szCs w:val="26"/>
        </w:rPr>
        <w:t xml:space="preserve">. We now have. </w:t>
      </w:r>
    </w:p>
    <w:p w14:paraId="25AFAF3B" w14:textId="77777777" w:rsidR="005F16A1" w:rsidRDefault="002049EC" w:rsidP="007B51F0">
      <w:pPr>
        <w:spacing w:line="480" w:lineRule="auto"/>
        <w:ind w:firstLine="720"/>
        <w:rPr>
          <w:szCs w:val="26"/>
        </w:rPr>
      </w:pPr>
      <w:r>
        <w:rPr>
          <w:szCs w:val="26"/>
        </w:rPr>
        <w:t>Now,</w:t>
      </w:r>
      <w:r w:rsidR="001053A2">
        <w:rPr>
          <w:szCs w:val="26"/>
        </w:rPr>
        <w:t xml:space="preserve"> </w:t>
      </w:r>
      <w:r w:rsidR="005639EE">
        <w:rPr>
          <w:szCs w:val="26"/>
        </w:rPr>
        <w:t xml:space="preserve">I know I’m speaking to an audience that has </w:t>
      </w:r>
      <w:r w:rsidR="00466528">
        <w:rPr>
          <w:szCs w:val="26"/>
        </w:rPr>
        <w:t xml:space="preserve">already educated itself </w:t>
      </w:r>
      <w:r w:rsidR="005639EE">
        <w:rPr>
          <w:szCs w:val="26"/>
        </w:rPr>
        <w:t>on the approach the Department is taking regarding relief owed to borrowers, so I will proceed assuming you have some knowledge of the basics. I would like to make a few points</w:t>
      </w:r>
      <w:r>
        <w:rPr>
          <w:szCs w:val="26"/>
        </w:rPr>
        <w:t xml:space="preserve"> regarding, what we call</w:t>
      </w:r>
      <w:r w:rsidR="00466528">
        <w:rPr>
          <w:szCs w:val="26"/>
        </w:rPr>
        <w:t xml:space="preserve"> </w:t>
      </w:r>
      <w:r>
        <w:rPr>
          <w:szCs w:val="26"/>
        </w:rPr>
        <w:t xml:space="preserve">the </w:t>
      </w:r>
      <w:r w:rsidR="004936DE">
        <w:rPr>
          <w:szCs w:val="26"/>
        </w:rPr>
        <w:t>‘</w:t>
      </w:r>
      <w:r>
        <w:rPr>
          <w:szCs w:val="26"/>
        </w:rPr>
        <w:t>make whole relief</w:t>
      </w:r>
      <w:r w:rsidR="004936DE">
        <w:rPr>
          <w:szCs w:val="26"/>
        </w:rPr>
        <w:t>’</w:t>
      </w:r>
      <w:r>
        <w:rPr>
          <w:szCs w:val="26"/>
        </w:rPr>
        <w:t xml:space="preserve"> </w:t>
      </w:r>
      <w:r w:rsidR="00FF55F9">
        <w:rPr>
          <w:szCs w:val="26"/>
        </w:rPr>
        <w:t>approach</w:t>
      </w:r>
      <w:r w:rsidR="005639EE">
        <w:rPr>
          <w:szCs w:val="26"/>
        </w:rPr>
        <w:t>.</w:t>
      </w:r>
      <w:r w:rsidR="00C426EE">
        <w:rPr>
          <w:szCs w:val="26"/>
        </w:rPr>
        <w:t xml:space="preserve"> </w:t>
      </w:r>
    </w:p>
    <w:p w14:paraId="5FE227A6" w14:textId="77777777" w:rsidR="00D82201" w:rsidRDefault="007D3B37" w:rsidP="007B51F0">
      <w:pPr>
        <w:spacing w:line="480" w:lineRule="auto"/>
        <w:ind w:firstLine="720"/>
        <w:rPr>
          <w:szCs w:val="26"/>
        </w:rPr>
      </w:pPr>
      <w:r>
        <w:rPr>
          <w:szCs w:val="26"/>
        </w:rPr>
        <w:t>First</w:t>
      </w:r>
      <w:r w:rsidR="005639EE">
        <w:rPr>
          <w:szCs w:val="26"/>
        </w:rPr>
        <w:t xml:space="preserve">, the </w:t>
      </w:r>
      <w:r>
        <w:rPr>
          <w:szCs w:val="26"/>
        </w:rPr>
        <w:t>Secretary was</w:t>
      </w:r>
      <w:r w:rsidR="005639EE">
        <w:rPr>
          <w:szCs w:val="26"/>
        </w:rPr>
        <w:t xml:space="preserve"> simply not comfortable with either an </w:t>
      </w:r>
      <w:r w:rsidR="004936DE">
        <w:rPr>
          <w:szCs w:val="26"/>
        </w:rPr>
        <w:t>‘</w:t>
      </w:r>
      <w:r w:rsidR="005639EE">
        <w:rPr>
          <w:szCs w:val="26"/>
        </w:rPr>
        <w:t>all</w:t>
      </w:r>
      <w:r>
        <w:rPr>
          <w:szCs w:val="26"/>
        </w:rPr>
        <w:t>”</w:t>
      </w:r>
      <w:r w:rsidR="005639EE">
        <w:rPr>
          <w:szCs w:val="26"/>
        </w:rPr>
        <w:t xml:space="preserve"> or </w:t>
      </w:r>
      <w:r>
        <w:rPr>
          <w:szCs w:val="26"/>
        </w:rPr>
        <w:t>“</w:t>
      </w:r>
      <w:r w:rsidR="005639EE">
        <w:rPr>
          <w:szCs w:val="26"/>
        </w:rPr>
        <w:t>nothing</w:t>
      </w:r>
      <w:r w:rsidR="004936DE">
        <w:rPr>
          <w:szCs w:val="26"/>
        </w:rPr>
        <w:t>’</w:t>
      </w:r>
      <w:r w:rsidR="005639EE">
        <w:rPr>
          <w:szCs w:val="26"/>
        </w:rPr>
        <w:t xml:space="preserve"> approach. </w:t>
      </w:r>
      <w:r w:rsidR="004F741E">
        <w:rPr>
          <w:szCs w:val="26"/>
        </w:rPr>
        <w:t>So, w</w:t>
      </w:r>
      <w:r w:rsidR="005639EE">
        <w:rPr>
          <w:szCs w:val="26"/>
        </w:rPr>
        <w:t>hile the Department does not dispute its own findings regarding Corinthian’s</w:t>
      </w:r>
      <w:r w:rsidR="00095F91">
        <w:rPr>
          <w:szCs w:val="26"/>
        </w:rPr>
        <w:t xml:space="preserve"> wrongful</w:t>
      </w:r>
      <w:r w:rsidR="005639EE">
        <w:rPr>
          <w:szCs w:val="26"/>
        </w:rPr>
        <w:t xml:space="preserve"> conduct</w:t>
      </w:r>
      <w:r w:rsidR="002049EC">
        <w:rPr>
          <w:szCs w:val="26"/>
        </w:rPr>
        <w:t xml:space="preserve">, it was skeptical of the </w:t>
      </w:r>
      <w:r w:rsidR="00FF55F9">
        <w:rPr>
          <w:szCs w:val="26"/>
        </w:rPr>
        <w:t xml:space="preserve">prior conclusion </w:t>
      </w:r>
      <w:r w:rsidR="002049EC">
        <w:rPr>
          <w:szCs w:val="26"/>
        </w:rPr>
        <w:t>that</w:t>
      </w:r>
      <w:r w:rsidR="00FF55F9">
        <w:rPr>
          <w:szCs w:val="26"/>
        </w:rPr>
        <w:t xml:space="preserve"> assumed</w:t>
      </w:r>
      <w:r w:rsidR="002049EC">
        <w:rPr>
          <w:szCs w:val="26"/>
        </w:rPr>
        <w:t xml:space="preserve"> </w:t>
      </w:r>
      <w:r w:rsidR="004F741E">
        <w:rPr>
          <w:szCs w:val="26"/>
        </w:rPr>
        <w:t>all</w:t>
      </w:r>
      <w:r w:rsidR="002049EC">
        <w:rPr>
          <w:szCs w:val="26"/>
        </w:rPr>
        <w:t xml:space="preserve"> Corinthian students received </w:t>
      </w:r>
      <w:r w:rsidR="004F741E">
        <w:rPr>
          <w:szCs w:val="26"/>
        </w:rPr>
        <w:t>nothing</w:t>
      </w:r>
      <w:r w:rsidR="002049EC">
        <w:rPr>
          <w:szCs w:val="26"/>
        </w:rPr>
        <w:t xml:space="preserve"> of value from their education</w:t>
      </w:r>
      <w:r w:rsidR="005639EE">
        <w:rPr>
          <w:szCs w:val="26"/>
        </w:rPr>
        <w:t>.</w:t>
      </w:r>
    </w:p>
    <w:p w14:paraId="0217F482" w14:textId="77777777" w:rsidR="00E23ABA" w:rsidRDefault="00CD4A76" w:rsidP="007B51F0">
      <w:pPr>
        <w:spacing w:line="480" w:lineRule="auto"/>
        <w:ind w:firstLine="720"/>
        <w:rPr>
          <w:szCs w:val="26"/>
        </w:rPr>
      </w:pPr>
      <w:r>
        <w:rPr>
          <w:szCs w:val="26"/>
        </w:rPr>
        <w:t>Given the Secretary’s discretion to determine relief owed to borrowers</w:t>
      </w:r>
      <w:r w:rsidR="005203E2">
        <w:rPr>
          <w:szCs w:val="26"/>
        </w:rPr>
        <w:t xml:space="preserve">, </w:t>
      </w:r>
      <w:r>
        <w:rPr>
          <w:szCs w:val="26"/>
        </w:rPr>
        <w:t>we looked at</w:t>
      </w:r>
      <w:r w:rsidR="00B72AD8">
        <w:rPr>
          <w:szCs w:val="26"/>
        </w:rPr>
        <w:t xml:space="preserve"> an</w:t>
      </w:r>
      <w:r>
        <w:rPr>
          <w:szCs w:val="26"/>
        </w:rPr>
        <w:t xml:space="preserve"> alternative</w:t>
      </w:r>
      <w:r w:rsidR="00B72AD8">
        <w:rPr>
          <w:szCs w:val="26"/>
        </w:rPr>
        <w:t xml:space="preserve"> approach</w:t>
      </w:r>
      <w:r>
        <w:rPr>
          <w:szCs w:val="26"/>
        </w:rPr>
        <w:t xml:space="preserve">. </w:t>
      </w:r>
      <w:r w:rsidR="003B2DFD">
        <w:rPr>
          <w:szCs w:val="26"/>
        </w:rPr>
        <w:t>T</w:t>
      </w:r>
      <w:r w:rsidR="002049EC">
        <w:rPr>
          <w:szCs w:val="26"/>
        </w:rPr>
        <w:t xml:space="preserve">he Department engaged in the process you have likely read about which </w:t>
      </w:r>
      <w:r w:rsidR="00D82201">
        <w:rPr>
          <w:szCs w:val="26"/>
        </w:rPr>
        <w:t>compar</w:t>
      </w:r>
      <w:r w:rsidR="003B2DFD">
        <w:rPr>
          <w:szCs w:val="26"/>
        </w:rPr>
        <w:t xml:space="preserve">ed </w:t>
      </w:r>
      <w:r w:rsidR="002049EC">
        <w:rPr>
          <w:szCs w:val="26"/>
        </w:rPr>
        <w:t xml:space="preserve">aggregate </w:t>
      </w:r>
      <w:r w:rsidR="003B2DFD">
        <w:rPr>
          <w:szCs w:val="26"/>
        </w:rPr>
        <w:t xml:space="preserve">program level </w:t>
      </w:r>
      <w:r w:rsidR="002049EC">
        <w:rPr>
          <w:szCs w:val="26"/>
        </w:rPr>
        <w:t xml:space="preserve">earnings data of Corinthian borrowers with their peer groups from </w:t>
      </w:r>
      <w:r w:rsidR="00B72AD8">
        <w:rPr>
          <w:szCs w:val="26"/>
        </w:rPr>
        <w:t>passing</w:t>
      </w:r>
      <w:r w:rsidR="002049EC">
        <w:rPr>
          <w:szCs w:val="26"/>
        </w:rPr>
        <w:t xml:space="preserve"> Gainful Employment programs.</w:t>
      </w:r>
      <w:r w:rsidR="00E23ABA">
        <w:rPr>
          <w:szCs w:val="26"/>
        </w:rPr>
        <w:t xml:space="preserve"> I understand questions have arisen that Corinthian programs were not generally part of GE. That is true but the Department obtained</w:t>
      </w:r>
      <w:r w:rsidR="004B46C0">
        <w:rPr>
          <w:szCs w:val="26"/>
        </w:rPr>
        <w:t xml:space="preserve"> aggregate</w:t>
      </w:r>
      <w:r w:rsidR="00E23ABA">
        <w:rPr>
          <w:szCs w:val="26"/>
        </w:rPr>
        <w:t xml:space="preserve"> earnings data </w:t>
      </w:r>
      <w:r w:rsidR="004B46C0">
        <w:rPr>
          <w:szCs w:val="26"/>
        </w:rPr>
        <w:t>for</w:t>
      </w:r>
      <w:r w:rsidR="00E23ABA">
        <w:rPr>
          <w:szCs w:val="26"/>
        </w:rPr>
        <w:t xml:space="preserve"> </w:t>
      </w:r>
      <w:r w:rsidR="004B46C0">
        <w:rPr>
          <w:szCs w:val="26"/>
        </w:rPr>
        <w:t>cohorts</w:t>
      </w:r>
      <w:r w:rsidR="00E23ABA">
        <w:rPr>
          <w:szCs w:val="26"/>
        </w:rPr>
        <w:t xml:space="preserve"> of Corinthian borrow</w:t>
      </w:r>
      <w:r w:rsidR="004B46C0">
        <w:rPr>
          <w:szCs w:val="26"/>
        </w:rPr>
        <w:t>ers grouped together in the same way as GE cohorts to ensure an apples-to-apples comparison of earnings data.</w:t>
      </w:r>
    </w:p>
    <w:p w14:paraId="6C0BD399" w14:textId="77777777" w:rsidR="004F741E" w:rsidRDefault="00095F91" w:rsidP="007B51F0">
      <w:pPr>
        <w:spacing w:line="480" w:lineRule="auto"/>
        <w:ind w:firstLine="720"/>
        <w:rPr>
          <w:szCs w:val="26"/>
        </w:rPr>
      </w:pPr>
      <w:r>
        <w:rPr>
          <w:szCs w:val="26"/>
        </w:rPr>
        <w:lastRenderedPageBreak/>
        <w:t>Our findings reveal that</w:t>
      </w:r>
      <w:r w:rsidR="00D82201">
        <w:rPr>
          <w:szCs w:val="26"/>
        </w:rPr>
        <w:t>,</w:t>
      </w:r>
      <w:r>
        <w:rPr>
          <w:szCs w:val="26"/>
        </w:rPr>
        <w:t xml:space="preserve"> graduates from </w:t>
      </w:r>
      <w:r w:rsidR="00D82201">
        <w:rPr>
          <w:szCs w:val="26"/>
        </w:rPr>
        <w:t>many</w:t>
      </w:r>
      <w:r>
        <w:rPr>
          <w:szCs w:val="26"/>
        </w:rPr>
        <w:t xml:space="preserve"> of Corinthian’s academic programs did</w:t>
      </w:r>
      <w:r w:rsidR="003B2DFD">
        <w:rPr>
          <w:szCs w:val="26"/>
        </w:rPr>
        <w:t xml:space="preserve"> in fact</w:t>
      </w:r>
      <w:r>
        <w:rPr>
          <w:szCs w:val="26"/>
        </w:rPr>
        <w:t xml:space="preserve"> receive something of substantial value from their education. </w:t>
      </w:r>
      <w:r w:rsidR="007A353C">
        <w:rPr>
          <w:szCs w:val="26"/>
        </w:rPr>
        <w:t>Groups of g</w:t>
      </w:r>
      <w:r>
        <w:rPr>
          <w:szCs w:val="26"/>
        </w:rPr>
        <w:t xml:space="preserve">raduates from Corinthian programs in many instances performed even better than those from well-performing GE programs. </w:t>
      </w:r>
    </w:p>
    <w:p w14:paraId="1CC19384" w14:textId="77777777" w:rsidR="00AE7D8E" w:rsidRDefault="00B72AD8" w:rsidP="00B72AD8">
      <w:pPr>
        <w:spacing w:line="480" w:lineRule="auto"/>
        <w:ind w:firstLine="720"/>
        <w:rPr>
          <w:szCs w:val="26"/>
        </w:rPr>
      </w:pPr>
      <w:r>
        <w:rPr>
          <w:szCs w:val="26"/>
        </w:rPr>
        <w:t>Given its responsibility to the taxpayer, t</w:t>
      </w:r>
      <w:r w:rsidR="00095F91">
        <w:rPr>
          <w:szCs w:val="26"/>
        </w:rPr>
        <w:t>he Department simply could not ignore what the</w:t>
      </w:r>
      <w:r w:rsidR="00AE7D8E">
        <w:rPr>
          <w:szCs w:val="26"/>
        </w:rPr>
        <w:t xml:space="preserve"> data </w:t>
      </w:r>
      <w:r w:rsidR="00D82201">
        <w:rPr>
          <w:szCs w:val="26"/>
        </w:rPr>
        <w:t>revealed. A</w:t>
      </w:r>
      <w:r w:rsidR="00AE7D8E">
        <w:rPr>
          <w:szCs w:val="26"/>
        </w:rPr>
        <w:t xml:space="preserve">nd, given the fact that borrowers by and large failed to provide any real evidence of harm, it has proceeded based on what evidence it does have in its possession.  </w:t>
      </w:r>
    </w:p>
    <w:p w14:paraId="4944EDD1" w14:textId="77777777" w:rsidR="001053A2" w:rsidRDefault="00AE7D8E" w:rsidP="00B72AD8">
      <w:pPr>
        <w:autoSpaceDE w:val="0"/>
        <w:autoSpaceDN w:val="0"/>
        <w:adjustRightInd w:val="0"/>
        <w:spacing w:line="480" w:lineRule="auto"/>
        <w:ind w:firstLine="720"/>
        <w:rPr>
          <w:rFonts w:cs="Times New Roman"/>
          <w:szCs w:val="24"/>
        </w:rPr>
      </w:pPr>
      <w:r>
        <w:rPr>
          <w:szCs w:val="26"/>
        </w:rPr>
        <w:t xml:space="preserve">Likewise, the </w:t>
      </w:r>
      <w:r w:rsidR="00B72AD8">
        <w:rPr>
          <w:szCs w:val="26"/>
        </w:rPr>
        <w:t>Secretary</w:t>
      </w:r>
      <w:r>
        <w:rPr>
          <w:szCs w:val="26"/>
        </w:rPr>
        <w:t xml:space="preserve"> believed a </w:t>
      </w:r>
      <w:r w:rsidR="004936DE">
        <w:rPr>
          <w:szCs w:val="26"/>
        </w:rPr>
        <w:t>‘</w:t>
      </w:r>
      <w:r>
        <w:rPr>
          <w:szCs w:val="26"/>
        </w:rPr>
        <w:t>nothing</w:t>
      </w:r>
      <w:r w:rsidR="004936DE">
        <w:rPr>
          <w:szCs w:val="26"/>
        </w:rPr>
        <w:t>’</w:t>
      </w:r>
      <w:r w:rsidR="00854E9B">
        <w:rPr>
          <w:szCs w:val="26"/>
        </w:rPr>
        <w:t xml:space="preserve"> approach</w:t>
      </w:r>
      <w:r w:rsidR="001A0B7B">
        <w:rPr>
          <w:szCs w:val="26"/>
        </w:rPr>
        <w:t xml:space="preserve"> </w:t>
      </w:r>
      <w:r w:rsidR="003B2DFD">
        <w:rPr>
          <w:szCs w:val="26"/>
        </w:rPr>
        <w:t>also</w:t>
      </w:r>
      <w:r w:rsidR="00854E9B">
        <w:rPr>
          <w:szCs w:val="26"/>
        </w:rPr>
        <w:t xml:space="preserve"> seemed unfair</w:t>
      </w:r>
      <w:r w:rsidR="00FE1F0F">
        <w:rPr>
          <w:szCs w:val="26"/>
        </w:rPr>
        <w:t>, even for those attendees</w:t>
      </w:r>
      <w:r w:rsidR="0033540D">
        <w:rPr>
          <w:szCs w:val="26"/>
        </w:rPr>
        <w:t xml:space="preserve"> of CCI programs who are earning as much or more than graduates of GE-passing programs</w:t>
      </w:r>
      <w:r w:rsidR="00854E9B">
        <w:rPr>
          <w:szCs w:val="26"/>
        </w:rPr>
        <w:t xml:space="preserve">. Accordingly, we devised </w:t>
      </w:r>
      <w:r w:rsidR="00B72AD8">
        <w:rPr>
          <w:szCs w:val="26"/>
        </w:rPr>
        <w:t xml:space="preserve">a </w:t>
      </w:r>
      <w:r w:rsidR="00854E9B">
        <w:rPr>
          <w:rFonts w:cs="Times New Roman"/>
          <w:szCs w:val="24"/>
        </w:rPr>
        <w:t>relief</w:t>
      </w:r>
      <w:r w:rsidR="00B72AD8">
        <w:rPr>
          <w:rFonts w:cs="Times New Roman"/>
          <w:szCs w:val="24"/>
        </w:rPr>
        <w:t xml:space="preserve"> methodology</w:t>
      </w:r>
      <w:r w:rsidR="00854E9B">
        <w:rPr>
          <w:rFonts w:cs="Times New Roman"/>
          <w:szCs w:val="24"/>
        </w:rPr>
        <w:t xml:space="preserve"> that</w:t>
      </w:r>
      <w:r w:rsidR="002100D8">
        <w:rPr>
          <w:rFonts w:cs="Times New Roman"/>
          <w:szCs w:val="24"/>
        </w:rPr>
        <w:t xml:space="preserve"> recognizes that</w:t>
      </w:r>
      <w:r w:rsidR="00854E9B">
        <w:rPr>
          <w:rFonts w:cs="Times New Roman"/>
          <w:szCs w:val="24"/>
        </w:rPr>
        <w:t xml:space="preserve"> </w:t>
      </w:r>
      <w:r w:rsidR="00890F3F">
        <w:rPr>
          <w:rFonts w:cs="Times New Roman"/>
          <w:szCs w:val="24"/>
        </w:rPr>
        <w:t xml:space="preserve">those with valid claims </w:t>
      </w:r>
      <w:r w:rsidR="00854E9B">
        <w:rPr>
          <w:rFonts w:cs="Times New Roman"/>
          <w:szCs w:val="24"/>
        </w:rPr>
        <w:t>suffered some basic harm by virtue of the misrepresentations.</w:t>
      </w:r>
      <w:r w:rsidR="002100D8">
        <w:rPr>
          <w:rFonts w:cs="Times New Roman"/>
          <w:szCs w:val="24"/>
        </w:rPr>
        <w:t xml:space="preserve"> </w:t>
      </w:r>
      <w:r w:rsidR="00D82201">
        <w:rPr>
          <w:rFonts w:cs="Times New Roman"/>
          <w:szCs w:val="24"/>
        </w:rPr>
        <w:t>That is why all borrowers with approved claims</w:t>
      </w:r>
      <w:r w:rsidR="00FF55F9">
        <w:rPr>
          <w:rFonts w:cs="Times New Roman"/>
          <w:szCs w:val="24"/>
        </w:rPr>
        <w:t>, even those</w:t>
      </w:r>
      <w:r w:rsidR="005F2349">
        <w:rPr>
          <w:rFonts w:cs="Times New Roman"/>
          <w:szCs w:val="24"/>
        </w:rPr>
        <w:t xml:space="preserve"> in groups</w:t>
      </w:r>
      <w:r w:rsidR="00FF55F9">
        <w:rPr>
          <w:rFonts w:cs="Times New Roman"/>
          <w:szCs w:val="24"/>
        </w:rPr>
        <w:t xml:space="preserve"> </w:t>
      </w:r>
      <w:r w:rsidR="005F2349">
        <w:rPr>
          <w:rFonts w:cs="Times New Roman"/>
          <w:szCs w:val="24"/>
        </w:rPr>
        <w:t>who</w:t>
      </w:r>
      <w:r w:rsidR="00FF55F9">
        <w:rPr>
          <w:rFonts w:cs="Times New Roman"/>
          <w:szCs w:val="24"/>
        </w:rPr>
        <w:t xml:space="preserve"> earn</w:t>
      </w:r>
      <w:r w:rsidR="005F2349">
        <w:rPr>
          <w:rFonts w:cs="Times New Roman"/>
          <w:szCs w:val="24"/>
        </w:rPr>
        <w:t>ed</w:t>
      </w:r>
      <w:r w:rsidR="00FF55F9">
        <w:rPr>
          <w:rFonts w:cs="Times New Roman"/>
          <w:szCs w:val="24"/>
        </w:rPr>
        <w:t xml:space="preserve"> more than their GE counterparts,</w:t>
      </w:r>
      <w:r w:rsidR="00D82201">
        <w:rPr>
          <w:rFonts w:cs="Times New Roman"/>
          <w:szCs w:val="24"/>
        </w:rPr>
        <w:t xml:space="preserve"> will receive at least 10% relief. Moreover, w</w:t>
      </w:r>
      <w:r w:rsidR="002100D8">
        <w:rPr>
          <w:rFonts w:cs="Times New Roman"/>
          <w:szCs w:val="24"/>
        </w:rPr>
        <w:t xml:space="preserve">ithin the broad parameters for our approach for relief, </w:t>
      </w:r>
      <w:r w:rsidR="001A0B7B">
        <w:rPr>
          <w:rFonts w:cs="Times New Roman"/>
          <w:szCs w:val="24"/>
        </w:rPr>
        <w:t>the Department has</w:t>
      </w:r>
      <w:r w:rsidR="002100D8">
        <w:rPr>
          <w:rFonts w:cs="Times New Roman"/>
          <w:szCs w:val="24"/>
        </w:rPr>
        <w:t xml:space="preserve"> made </w:t>
      </w:r>
      <w:r w:rsidR="00D82201">
        <w:rPr>
          <w:rFonts w:cs="Times New Roman"/>
          <w:szCs w:val="24"/>
        </w:rPr>
        <w:t>additional</w:t>
      </w:r>
      <w:r w:rsidR="002100D8">
        <w:rPr>
          <w:rFonts w:cs="Times New Roman"/>
          <w:szCs w:val="24"/>
        </w:rPr>
        <w:t xml:space="preserve"> assumptions in favor of the borrower</w:t>
      </w:r>
      <w:r w:rsidR="00D82201">
        <w:rPr>
          <w:rFonts w:cs="Times New Roman"/>
          <w:szCs w:val="24"/>
        </w:rPr>
        <w:t xml:space="preserve"> leading to awarding more relief</w:t>
      </w:r>
      <w:r w:rsidR="002100D8">
        <w:rPr>
          <w:rFonts w:cs="Times New Roman"/>
          <w:szCs w:val="24"/>
        </w:rPr>
        <w:t>. Let me provide some examples:</w:t>
      </w:r>
    </w:p>
    <w:p w14:paraId="746453F9" w14:textId="77777777" w:rsidR="002100D8" w:rsidRDefault="002100D8" w:rsidP="00AD414A">
      <w:pPr>
        <w:pStyle w:val="ListParagraph"/>
        <w:numPr>
          <w:ilvl w:val="0"/>
          <w:numId w:val="1"/>
        </w:numPr>
        <w:autoSpaceDE w:val="0"/>
        <w:autoSpaceDN w:val="0"/>
        <w:adjustRightInd w:val="0"/>
        <w:spacing w:line="480" w:lineRule="auto"/>
        <w:rPr>
          <w:szCs w:val="26"/>
        </w:rPr>
      </w:pPr>
      <w:r>
        <w:rPr>
          <w:szCs w:val="26"/>
        </w:rPr>
        <w:t>If a borrower had been enrolle</w:t>
      </w:r>
      <w:r w:rsidR="001A0B7B">
        <w:rPr>
          <w:szCs w:val="26"/>
        </w:rPr>
        <w:t>d in multiple academic programs, we assessed relief using their</w:t>
      </w:r>
      <w:r>
        <w:rPr>
          <w:szCs w:val="26"/>
        </w:rPr>
        <w:t xml:space="preserve"> program with the lowest earnings so as to provide the borrower the greatest amount of relief. </w:t>
      </w:r>
    </w:p>
    <w:p w14:paraId="47F66A9F" w14:textId="77777777" w:rsidR="002100D8" w:rsidRDefault="002100D8" w:rsidP="00AD414A">
      <w:pPr>
        <w:pStyle w:val="ListParagraph"/>
        <w:numPr>
          <w:ilvl w:val="0"/>
          <w:numId w:val="1"/>
        </w:numPr>
        <w:autoSpaceDE w:val="0"/>
        <w:autoSpaceDN w:val="0"/>
        <w:adjustRightInd w:val="0"/>
        <w:spacing w:line="480" w:lineRule="auto"/>
        <w:rPr>
          <w:szCs w:val="26"/>
        </w:rPr>
      </w:pPr>
      <w:r>
        <w:rPr>
          <w:szCs w:val="26"/>
        </w:rPr>
        <w:t xml:space="preserve">The Department </w:t>
      </w:r>
      <w:r w:rsidR="001A0B7B">
        <w:rPr>
          <w:szCs w:val="26"/>
        </w:rPr>
        <w:t xml:space="preserve">calculated </w:t>
      </w:r>
      <w:r w:rsidR="005F2349">
        <w:rPr>
          <w:szCs w:val="26"/>
        </w:rPr>
        <w:t xml:space="preserve">both Corinthian and GE </w:t>
      </w:r>
      <w:r w:rsidR="001A0B7B">
        <w:rPr>
          <w:szCs w:val="26"/>
        </w:rPr>
        <w:t xml:space="preserve">earnings </w:t>
      </w:r>
      <w:r>
        <w:rPr>
          <w:szCs w:val="26"/>
        </w:rPr>
        <w:t>four possible ways</w:t>
      </w:r>
      <w:r w:rsidR="001A0B7B">
        <w:rPr>
          <w:szCs w:val="26"/>
        </w:rPr>
        <w:t xml:space="preserve"> using mean or median and weighted approaches</w:t>
      </w:r>
      <w:r>
        <w:rPr>
          <w:szCs w:val="26"/>
        </w:rPr>
        <w:t xml:space="preserve"> and went with the result that provided the most relief for the borrowers in the program. </w:t>
      </w:r>
    </w:p>
    <w:p w14:paraId="536536A5" w14:textId="77777777" w:rsidR="00FD7904" w:rsidRDefault="00FD7904" w:rsidP="00AD414A">
      <w:pPr>
        <w:pStyle w:val="ListParagraph"/>
        <w:numPr>
          <w:ilvl w:val="0"/>
          <w:numId w:val="1"/>
        </w:numPr>
        <w:autoSpaceDE w:val="0"/>
        <w:autoSpaceDN w:val="0"/>
        <w:adjustRightInd w:val="0"/>
        <w:spacing w:line="480" w:lineRule="auto"/>
        <w:rPr>
          <w:szCs w:val="26"/>
        </w:rPr>
      </w:pPr>
      <w:r>
        <w:rPr>
          <w:szCs w:val="26"/>
        </w:rPr>
        <w:t>Within our tiered relief system all borrowers</w:t>
      </w:r>
      <w:r w:rsidR="007A353C">
        <w:rPr>
          <w:szCs w:val="26"/>
        </w:rPr>
        <w:t>’</w:t>
      </w:r>
      <w:r>
        <w:rPr>
          <w:szCs w:val="26"/>
        </w:rPr>
        <w:t xml:space="preserve"> relief is rounded up to the nearest 10</w:t>
      </w:r>
      <w:r w:rsidRPr="00FD7904">
        <w:rPr>
          <w:szCs w:val="26"/>
          <w:vertAlign w:val="superscript"/>
        </w:rPr>
        <w:t>th</w:t>
      </w:r>
      <w:r>
        <w:rPr>
          <w:szCs w:val="26"/>
        </w:rPr>
        <w:t xml:space="preserve"> percentile point. For example, a </w:t>
      </w:r>
      <w:r w:rsidR="005F2349">
        <w:rPr>
          <w:szCs w:val="26"/>
        </w:rPr>
        <w:t>Corinthian</w:t>
      </w:r>
      <w:r>
        <w:rPr>
          <w:szCs w:val="26"/>
        </w:rPr>
        <w:t xml:space="preserve"> borrower in a program whose average </w:t>
      </w:r>
      <w:r>
        <w:rPr>
          <w:szCs w:val="26"/>
        </w:rPr>
        <w:lastRenderedPageBreak/>
        <w:t>earnings are 59% of the GE program earnings could be entitled to only 41%</w:t>
      </w:r>
      <w:r w:rsidR="005F2349">
        <w:rPr>
          <w:szCs w:val="26"/>
        </w:rPr>
        <w:t xml:space="preserve"> relief</w:t>
      </w:r>
      <w:r>
        <w:rPr>
          <w:szCs w:val="26"/>
        </w:rPr>
        <w:t xml:space="preserve"> using a purely</w:t>
      </w:r>
      <w:r w:rsidR="005F2349">
        <w:rPr>
          <w:szCs w:val="26"/>
        </w:rPr>
        <w:t xml:space="preserve"> 1 to 1</w:t>
      </w:r>
      <w:r>
        <w:rPr>
          <w:szCs w:val="26"/>
        </w:rPr>
        <w:t xml:space="preserve"> inverse relief methodology but under our approach is entitled to 50% relief. </w:t>
      </w:r>
    </w:p>
    <w:p w14:paraId="6CEE2C75" w14:textId="77777777" w:rsidR="00CD4A76" w:rsidRDefault="00CD4A76" w:rsidP="00AD414A">
      <w:pPr>
        <w:pStyle w:val="ListParagraph"/>
        <w:numPr>
          <w:ilvl w:val="0"/>
          <w:numId w:val="1"/>
        </w:numPr>
        <w:autoSpaceDE w:val="0"/>
        <w:autoSpaceDN w:val="0"/>
        <w:adjustRightInd w:val="0"/>
        <w:spacing w:line="480" w:lineRule="auto"/>
        <w:rPr>
          <w:szCs w:val="26"/>
        </w:rPr>
      </w:pPr>
      <w:r>
        <w:rPr>
          <w:szCs w:val="26"/>
        </w:rPr>
        <w:t>And, as I’ve said, borrowers</w:t>
      </w:r>
      <w:r w:rsidR="005F2349">
        <w:rPr>
          <w:szCs w:val="26"/>
        </w:rPr>
        <w:t xml:space="preserve"> whose earnings exceed those of their GE counterparts will receive </w:t>
      </w:r>
      <w:r>
        <w:rPr>
          <w:szCs w:val="26"/>
        </w:rPr>
        <w:t xml:space="preserve">10% relief. </w:t>
      </w:r>
    </w:p>
    <w:p w14:paraId="082C8084" w14:textId="77777777" w:rsidR="003D4E60" w:rsidRDefault="003D4E60" w:rsidP="00AD414A">
      <w:pPr>
        <w:autoSpaceDE w:val="0"/>
        <w:autoSpaceDN w:val="0"/>
        <w:adjustRightInd w:val="0"/>
        <w:spacing w:line="480" w:lineRule="auto"/>
        <w:rPr>
          <w:szCs w:val="26"/>
        </w:rPr>
      </w:pPr>
      <w:r>
        <w:rPr>
          <w:szCs w:val="26"/>
        </w:rPr>
        <w:t>There are other</w:t>
      </w:r>
      <w:r w:rsidR="00CD4A76">
        <w:rPr>
          <w:szCs w:val="26"/>
        </w:rPr>
        <w:t xml:space="preserve"> examples</w:t>
      </w:r>
      <w:r w:rsidR="00890F3F">
        <w:rPr>
          <w:szCs w:val="26"/>
        </w:rPr>
        <w:t xml:space="preserve"> where the Department made these types of decisions in favor of the borrower</w:t>
      </w:r>
      <w:r>
        <w:rPr>
          <w:szCs w:val="26"/>
        </w:rPr>
        <w:t xml:space="preserve"> but they begin to get </w:t>
      </w:r>
      <w:r w:rsidR="00890F3F">
        <w:rPr>
          <w:szCs w:val="26"/>
        </w:rPr>
        <w:t xml:space="preserve">extremely </w:t>
      </w:r>
      <w:r>
        <w:rPr>
          <w:szCs w:val="26"/>
        </w:rPr>
        <w:t>technical and you have a long day ahead of you so I will spare you</w:t>
      </w:r>
      <w:r w:rsidR="00CD4A76">
        <w:rPr>
          <w:szCs w:val="26"/>
        </w:rPr>
        <w:t xml:space="preserve"> some of these details</w:t>
      </w:r>
      <w:r>
        <w:rPr>
          <w:szCs w:val="26"/>
        </w:rPr>
        <w:t xml:space="preserve">. </w:t>
      </w:r>
    </w:p>
    <w:p w14:paraId="2E4AECBF" w14:textId="77777777" w:rsidR="003D4E60" w:rsidRPr="003D4E60" w:rsidRDefault="003D4E60" w:rsidP="00AD414A">
      <w:pPr>
        <w:autoSpaceDE w:val="0"/>
        <w:autoSpaceDN w:val="0"/>
        <w:adjustRightInd w:val="0"/>
        <w:spacing w:line="480" w:lineRule="auto"/>
        <w:rPr>
          <w:szCs w:val="26"/>
        </w:rPr>
      </w:pPr>
      <w:r>
        <w:rPr>
          <w:szCs w:val="26"/>
        </w:rPr>
        <w:t>In s</w:t>
      </w:r>
      <w:r w:rsidR="00890F3F">
        <w:rPr>
          <w:szCs w:val="26"/>
        </w:rPr>
        <w:t>um, the relief approach outlined</w:t>
      </w:r>
      <w:r>
        <w:rPr>
          <w:szCs w:val="26"/>
        </w:rPr>
        <w:t xml:space="preserve"> is fair to both borrowers and taxpayers, and is the </w:t>
      </w:r>
      <w:r w:rsidR="00CD4A76">
        <w:rPr>
          <w:szCs w:val="26"/>
        </w:rPr>
        <w:t>product</w:t>
      </w:r>
      <w:r>
        <w:rPr>
          <w:szCs w:val="26"/>
        </w:rPr>
        <w:t xml:space="preserve"> of a data-driven approach that </w:t>
      </w:r>
      <w:r w:rsidR="00467013">
        <w:rPr>
          <w:szCs w:val="26"/>
        </w:rPr>
        <w:t>makes</w:t>
      </w:r>
      <w:r>
        <w:rPr>
          <w:szCs w:val="26"/>
        </w:rPr>
        <w:t xml:space="preserve"> the most of a difficult and complex situation.  </w:t>
      </w:r>
    </w:p>
    <w:p w14:paraId="0B6915FC" w14:textId="77777777" w:rsidR="00363312" w:rsidRDefault="00363312" w:rsidP="00AD414A">
      <w:pPr>
        <w:spacing w:line="480" w:lineRule="auto"/>
        <w:rPr>
          <w:szCs w:val="26"/>
        </w:rPr>
      </w:pPr>
      <w:r>
        <w:rPr>
          <w:szCs w:val="26"/>
        </w:rPr>
        <w:t xml:space="preserve">The Department is also working to assess claims from schools other than Corinthian. We have roughly 46,000 pending claims from </w:t>
      </w:r>
      <w:r w:rsidR="00AD414A">
        <w:rPr>
          <w:szCs w:val="26"/>
        </w:rPr>
        <w:t>non-Corinthian</w:t>
      </w:r>
      <w:r>
        <w:rPr>
          <w:szCs w:val="26"/>
        </w:rPr>
        <w:t xml:space="preserve"> schools and, while we are working diligently to adjudicate those claims, I do not have </w:t>
      </w:r>
      <w:r w:rsidR="009630C8">
        <w:rPr>
          <w:szCs w:val="26"/>
        </w:rPr>
        <w:t xml:space="preserve">any more </w:t>
      </w:r>
      <w:r>
        <w:rPr>
          <w:szCs w:val="26"/>
        </w:rPr>
        <w:t>specific information to sha</w:t>
      </w:r>
      <w:r w:rsidR="00AD414A">
        <w:rPr>
          <w:szCs w:val="26"/>
        </w:rPr>
        <w:t xml:space="preserve">re with you today. </w:t>
      </w:r>
    </w:p>
    <w:p w14:paraId="597D19AB" w14:textId="77777777" w:rsidR="00AD414A" w:rsidRDefault="00AD414A" w:rsidP="00AD414A">
      <w:pPr>
        <w:spacing w:line="480" w:lineRule="auto"/>
        <w:rPr>
          <w:szCs w:val="26"/>
        </w:rPr>
      </w:pPr>
      <w:r>
        <w:rPr>
          <w:szCs w:val="26"/>
        </w:rPr>
        <w:t>On behalf of Secretary DeVos, I want to thank you again for your work on this committee. After the slow start</w:t>
      </w:r>
      <w:r w:rsidR="00890F3F">
        <w:rPr>
          <w:szCs w:val="26"/>
        </w:rPr>
        <w:t xml:space="preserve"> last time</w:t>
      </w:r>
      <w:r>
        <w:rPr>
          <w:szCs w:val="26"/>
        </w:rPr>
        <w:t xml:space="preserve">, I realize there was a lot of thoughtful and fruitful discussion in your first meeting in November and I </w:t>
      </w:r>
      <w:r w:rsidR="00734182">
        <w:rPr>
          <w:szCs w:val="26"/>
        </w:rPr>
        <w:t xml:space="preserve">am confident that will continue over this next week. </w:t>
      </w:r>
    </w:p>
    <w:p w14:paraId="2F4EAD02" w14:textId="77777777" w:rsidR="00BB7526" w:rsidRDefault="00BB7526" w:rsidP="00AD414A">
      <w:pPr>
        <w:spacing w:line="480" w:lineRule="auto"/>
        <w:ind w:firstLine="0"/>
      </w:pPr>
    </w:p>
    <w:p w14:paraId="784FF12D" w14:textId="77777777" w:rsidR="00195840" w:rsidRDefault="00195840" w:rsidP="007314F7">
      <w:pPr>
        <w:ind w:firstLine="0"/>
      </w:pPr>
      <w:bookmarkStart w:id="0" w:name="_GoBack"/>
      <w:bookmarkEnd w:id="0"/>
    </w:p>
    <w:sectPr w:rsidR="001958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DC35" w14:textId="77777777" w:rsidR="00C82668" w:rsidRDefault="00C82668" w:rsidP="00734182">
      <w:r>
        <w:separator/>
      </w:r>
    </w:p>
  </w:endnote>
  <w:endnote w:type="continuationSeparator" w:id="0">
    <w:p w14:paraId="1E1C3211" w14:textId="77777777" w:rsidR="00C82668" w:rsidRDefault="00C82668" w:rsidP="0073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05679"/>
      <w:docPartObj>
        <w:docPartGallery w:val="Page Numbers (Bottom of Page)"/>
        <w:docPartUnique/>
      </w:docPartObj>
    </w:sdtPr>
    <w:sdtEndPr/>
    <w:sdtContent>
      <w:sdt>
        <w:sdtPr>
          <w:id w:val="-1669238322"/>
          <w:docPartObj>
            <w:docPartGallery w:val="Page Numbers (Top of Page)"/>
            <w:docPartUnique/>
          </w:docPartObj>
        </w:sdtPr>
        <w:sdtEndPr/>
        <w:sdtContent>
          <w:p w14:paraId="25AE7978" w14:textId="77777777" w:rsidR="00734182" w:rsidRPr="00734182" w:rsidRDefault="00734182">
            <w:pPr>
              <w:pStyle w:val="Footer"/>
              <w:jc w:val="center"/>
            </w:pPr>
            <w:r w:rsidRPr="00734182">
              <w:t xml:space="preserve">Page </w:t>
            </w:r>
            <w:r w:rsidRPr="00734182">
              <w:rPr>
                <w:bCs/>
                <w:szCs w:val="24"/>
              </w:rPr>
              <w:fldChar w:fldCharType="begin"/>
            </w:r>
            <w:r w:rsidRPr="00734182">
              <w:rPr>
                <w:bCs/>
              </w:rPr>
              <w:instrText xml:space="preserve"> PAGE </w:instrText>
            </w:r>
            <w:r w:rsidRPr="00734182">
              <w:rPr>
                <w:bCs/>
                <w:szCs w:val="24"/>
              </w:rPr>
              <w:fldChar w:fldCharType="separate"/>
            </w:r>
            <w:r w:rsidR="008670BC">
              <w:rPr>
                <w:bCs/>
                <w:noProof/>
              </w:rPr>
              <w:t>5</w:t>
            </w:r>
            <w:r w:rsidRPr="00734182">
              <w:rPr>
                <w:bCs/>
                <w:szCs w:val="24"/>
              </w:rPr>
              <w:fldChar w:fldCharType="end"/>
            </w:r>
            <w:r w:rsidRPr="00734182">
              <w:t xml:space="preserve"> of </w:t>
            </w:r>
            <w:r w:rsidRPr="00734182">
              <w:rPr>
                <w:bCs/>
                <w:szCs w:val="24"/>
              </w:rPr>
              <w:fldChar w:fldCharType="begin"/>
            </w:r>
            <w:r w:rsidRPr="00734182">
              <w:rPr>
                <w:bCs/>
              </w:rPr>
              <w:instrText xml:space="preserve"> NUMPAGES  </w:instrText>
            </w:r>
            <w:r w:rsidRPr="00734182">
              <w:rPr>
                <w:bCs/>
                <w:szCs w:val="24"/>
              </w:rPr>
              <w:fldChar w:fldCharType="separate"/>
            </w:r>
            <w:r w:rsidR="008670BC">
              <w:rPr>
                <w:bCs/>
                <w:noProof/>
              </w:rPr>
              <w:t>5</w:t>
            </w:r>
            <w:r w:rsidRPr="00734182">
              <w:rPr>
                <w:bCs/>
                <w:szCs w:val="24"/>
              </w:rPr>
              <w:fldChar w:fldCharType="end"/>
            </w:r>
          </w:p>
        </w:sdtContent>
      </w:sdt>
    </w:sdtContent>
  </w:sdt>
  <w:p w14:paraId="3176BA53" w14:textId="77777777" w:rsidR="00734182" w:rsidRDefault="00734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482E" w14:textId="77777777" w:rsidR="00C82668" w:rsidRDefault="00C82668" w:rsidP="00734182">
      <w:r>
        <w:separator/>
      </w:r>
    </w:p>
  </w:footnote>
  <w:footnote w:type="continuationSeparator" w:id="0">
    <w:p w14:paraId="26AD5A81" w14:textId="77777777" w:rsidR="00C82668" w:rsidRDefault="00C82668" w:rsidP="0073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DB32" w14:textId="77777777" w:rsidR="00050034" w:rsidRPr="00050034" w:rsidRDefault="00050034">
    <w:pPr>
      <w:pStyle w:val="Header"/>
      <w:rPr>
        <w:b/>
        <w:i/>
      </w:rPr>
    </w:pPr>
    <w:r>
      <w:rPr>
        <w:b/>
        <w:i/>
      </w:rPr>
      <w:t>CONFIDENTIAL/DELIBERATIVE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2EC"/>
    <w:multiLevelType w:val="hybridMultilevel"/>
    <w:tmpl w:val="65D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41"/>
    <w:rsid w:val="00006829"/>
    <w:rsid w:val="00050034"/>
    <w:rsid w:val="00095F91"/>
    <w:rsid w:val="000965E0"/>
    <w:rsid w:val="000B6F82"/>
    <w:rsid w:val="000C469E"/>
    <w:rsid w:val="00104632"/>
    <w:rsid w:val="001053A2"/>
    <w:rsid w:val="0011421E"/>
    <w:rsid w:val="00195840"/>
    <w:rsid w:val="001A0B7B"/>
    <w:rsid w:val="001D491C"/>
    <w:rsid w:val="001F0842"/>
    <w:rsid w:val="002049EC"/>
    <w:rsid w:val="002100D8"/>
    <w:rsid w:val="00211B73"/>
    <w:rsid w:val="00235B9D"/>
    <w:rsid w:val="00282E8B"/>
    <w:rsid w:val="00332E71"/>
    <w:rsid w:val="0033540D"/>
    <w:rsid w:val="00344A1F"/>
    <w:rsid w:val="00363312"/>
    <w:rsid w:val="00375E48"/>
    <w:rsid w:val="0039794E"/>
    <w:rsid w:val="003B2DFD"/>
    <w:rsid w:val="003D4E60"/>
    <w:rsid w:val="003D5457"/>
    <w:rsid w:val="003E148A"/>
    <w:rsid w:val="003F5100"/>
    <w:rsid w:val="00400E0F"/>
    <w:rsid w:val="00446D4E"/>
    <w:rsid w:val="00466528"/>
    <w:rsid w:val="00467013"/>
    <w:rsid w:val="004936DE"/>
    <w:rsid w:val="004A039D"/>
    <w:rsid w:val="004B46C0"/>
    <w:rsid w:val="004F741E"/>
    <w:rsid w:val="005203E2"/>
    <w:rsid w:val="005639EE"/>
    <w:rsid w:val="0057680D"/>
    <w:rsid w:val="005F16A1"/>
    <w:rsid w:val="005F2349"/>
    <w:rsid w:val="005F4B24"/>
    <w:rsid w:val="006020FD"/>
    <w:rsid w:val="006357DE"/>
    <w:rsid w:val="006571BE"/>
    <w:rsid w:val="006612A7"/>
    <w:rsid w:val="00674EC7"/>
    <w:rsid w:val="006E6913"/>
    <w:rsid w:val="00726C62"/>
    <w:rsid w:val="007314F7"/>
    <w:rsid w:val="00734182"/>
    <w:rsid w:val="00773E95"/>
    <w:rsid w:val="007A353C"/>
    <w:rsid w:val="007B2C1B"/>
    <w:rsid w:val="007B51F0"/>
    <w:rsid w:val="007D3B37"/>
    <w:rsid w:val="00805168"/>
    <w:rsid w:val="00854E9B"/>
    <w:rsid w:val="008670BC"/>
    <w:rsid w:val="00890F3F"/>
    <w:rsid w:val="008F367D"/>
    <w:rsid w:val="009006DD"/>
    <w:rsid w:val="009168FF"/>
    <w:rsid w:val="00921C13"/>
    <w:rsid w:val="00922AC1"/>
    <w:rsid w:val="009630C8"/>
    <w:rsid w:val="00A16604"/>
    <w:rsid w:val="00A62132"/>
    <w:rsid w:val="00A94741"/>
    <w:rsid w:val="00AA2D42"/>
    <w:rsid w:val="00AA3DFA"/>
    <w:rsid w:val="00AD414A"/>
    <w:rsid w:val="00AE7D8E"/>
    <w:rsid w:val="00B72AD8"/>
    <w:rsid w:val="00BB7526"/>
    <w:rsid w:val="00C426EE"/>
    <w:rsid w:val="00C44E0C"/>
    <w:rsid w:val="00C82668"/>
    <w:rsid w:val="00CD4A76"/>
    <w:rsid w:val="00D0036F"/>
    <w:rsid w:val="00D04A6F"/>
    <w:rsid w:val="00D82201"/>
    <w:rsid w:val="00E23ABA"/>
    <w:rsid w:val="00E82B89"/>
    <w:rsid w:val="00E9404C"/>
    <w:rsid w:val="00FD7904"/>
    <w:rsid w:val="00FE1F0F"/>
    <w:rsid w:val="00FE4179"/>
    <w:rsid w:val="00FF4778"/>
    <w:rsid w:val="00FF4A89"/>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B9D"/>
    <w:rPr>
      <w:rFonts w:cs="Times New Roman"/>
      <w:szCs w:val="24"/>
    </w:rPr>
  </w:style>
  <w:style w:type="character" w:styleId="CommentReference">
    <w:name w:val="annotation reference"/>
    <w:basedOn w:val="DefaultParagraphFont"/>
    <w:uiPriority w:val="99"/>
    <w:semiHidden/>
    <w:unhideWhenUsed/>
    <w:rsid w:val="001F0842"/>
    <w:rPr>
      <w:sz w:val="16"/>
      <w:szCs w:val="16"/>
    </w:rPr>
  </w:style>
  <w:style w:type="paragraph" w:styleId="CommentText">
    <w:name w:val="annotation text"/>
    <w:basedOn w:val="Normal"/>
    <w:link w:val="CommentTextChar"/>
    <w:uiPriority w:val="99"/>
    <w:unhideWhenUsed/>
    <w:rsid w:val="001F0842"/>
    <w:rPr>
      <w:sz w:val="20"/>
      <w:szCs w:val="20"/>
    </w:rPr>
  </w:style>
  <w:style w:type="character" w:customStyle="1" w:styleId="CommentTextChar">
    <w:name w:val="Comment Text Char"/>
    <w:basedOn w:val="DefaultParagraphFont"/>
    <w:link w:val="CommentText"/>
    <w:uiPriority w:val="99"/>
    <w:rsid w:val="001F0842"/>
    <w:rPr>
      <w:sz w:val="20"/>
      <w:szCs w:val="20"/>
    </w:rPr>
  </w:style>
  <w:style w:type="paragraph" w:styleId="CommentSubject">
    <w:name w:val="annotation subject"/>
    <w:basedOn w:val="CommentText"/>
    <w:next w:val="CommentText"/>
    <w:link w:val="CommentSubjectChar"/>
    <w:uiPriority w:val="99"/>
    <w:semiHidden/>
    <w:unhideWhenUsed/>
    <w:rsid w:val="001F0842"/>
    <w:rPr>
      <w:b/>
      <w:bCs/>
    </w:rPr>
  </w:style>
  <w:style w:type="character" w:customStyle="1" w:styleId="CommentSubjectChar">
    <w:name w:val="Comment Subject Char"/>
    <w:basedOn w:val="CommentTextChar"/>
    <w:link w:val="CommentSubject"/>
    <w:uiPriority w:val="99"/>
    <w:semiHidden/>
    <w:rsid w:val="001F0842"/>
    <w:rPr>
      <w:b/>
      <w:bCs/>
      <w:sz w:val="20"/>
      <w:szCs w:val="20"/>
    </w:rPr>
  </w:style>
  <w:style w:type="paragraph" w:styleId="BalloonText">
    <w:name w:val="Balloon Text"/>
    <w:basedOn w:val="Normal"/>
    <w:link w:val="BalloonTextChar"/>
    <w:uiPriority w:val="99"/>
    <w:semiHidden/>
    <w:unhideWhenUsed/>
    <w:rsid w:val="001F0842"/>
    <w:rPr>
      <w:rFonts w:ascii="Tahoma" w:hAnsi="Tahoma" w:cs="Tahoma"/>
      <w:sz w:val="16"/>
      <w:szCs w:val="16"/>
    </w:rPr>
  </w:style>
  <w:style w:type="character" w:customStyle="1" w:styleId="BalloonTextChar">
    <w:name w:val="Balloon Text Char"/>
    <w:basedOn w:val="DefaultParagraphFont"/>
    <w:link w:val="BalloonText"/>
    <w:uiPriority w:val="99"/>
    <w:semiHidden/>
    <w:rsid w:val="001F0842"/>
    <w:rPr>
      <w:rFonts w:ascii="Tahoma" w:hAnsi="Tahoma" w:cs="Tahoma"/>
      <w:sz w:val="16"/>
      <w:szCs w:val="16"/>
    </w:rPr>
  </w:style>
  <w:style w:type="paragraph" w:styleId="ListParagraph">
    <w:name w:val="List Paragraph"/>
    <w:basedOn w:val="Normal"/>
    <w:uiPriority w:val="34"/>
    <w:qFormat/>
    <w:rsid w:val="002100D8"/>
    <w:pPr>
      <w:ind w:left="720"/>
      <w:contextualSpacing/>
    </w:pPr>
  </w:style>
  <w:style w:type="paragraph" w:styleId="Header">
    <w:name w:val="header"/>
    <w:basedOn w:val="Normal"/>
    <w:link w:val="HeaderChar"/>
    <w:uiPriority w:val="99"/>
    <w:unhideWhenUsed/>
    <w:rsid w:val="00734182"/>
    <w:pPr>
      <w:tabs>
        <w:tab w:val="center" w:pos="4680"/>
        <w:tab w:val="right" w:pos="9360"/>
      </w:tabs>
    </w:pPr>
  </w:style>
  <w:style w:type="character" w:customStyle="1" w:styleId="HeaderChar">
    <w:name w:val="Header Char"/>
    <w:basedOn w:val="DefaultParagraphFont"/>
    <w:link w:val="Header"/>
    <w:uiPriority w:val="99"/>
    <w:rsid w:val="00734182"/>
  </w:style>
  <w:style w:type="paragraph" w:styleId="Footer">
    <w:name w:val="footer"/>
    <w:basedOn w:val="Normal"/>
    <w:link w:val="FooterChar"/>
    <w:uiPriority w:val="99"/>
    <w:unhideWhenUsed/>
    <w:rsid w:val="00734182"/>
    <w:pPr>
      <w:tabs>
        <w:tab w:val="center" w:pos="4680"/>
        <w:tab w:val="right" w:pos="9360"/>
      </w:tabs>
    </w:pPr>
  </w:style>
  <w:style w:type="character" w:customStyle="1" w:styleId="FooterChar">
    <w:name w:val="Footer Char"/>
    <w:basedOn w:val="DefaultParagraphFont"/>
    <w:link w:val="Footer"/>
    <w:uiPriority w:val="99"/>
    <w:rsid w:val="0073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B9D"/>
    <w:rPr>
      <w:rFonts w:cs="Times New Roman"/>
      <w:szCs w:val="24"/>
    </w:rPr>
  </w:style>
  <w:style w:type="character" w:styleId="CommentReference">
    <w:name w:val="annotation reference"/>
    <w:basedOn w:val="DefaultParagraphFont"/>
    <w:uiPriority w:val="99"/>
    <w:semiHidden/>
    <w:unhideWhenUsed/>
    <w:rsid w:val="001F0842"/>
    <w:rPr>
      <w:sz w:val="16"/>
      <w:szCs w:val="16"/>
    </w:rPr>
  </w:style>
  <w:style w:type="paragraph" w:styleId="CommentText">
    <w:name w:val="annotation text"/>
    <w:basedOn w:val="Normal"/>
    <w:link w:val="CommentTextChar"/>
    <w:uiPriority w:val="99"/>
    <w:unhideWhenUsed/>
    <w:rsid w:val="001F0842"/>
    <w:rPr>
      <w:sz w:val="20"/>
      <w:szCs w:val="20"/>
    </w:rPr>
  </w:style>
  <w:style w:type="character" w:customStyle="1" w:styleId="CommentTextChar">
    <w:name w:val="Comment Text Char"/>
    <w:basedOn w:val="DefaultParagraphFont"/>
    <w:link w:val="CommentText"/>
    <w:uiPriority w:val="99"/>
    <w:rsid w:val="001F0842"/>
    <w:rPr>
      <w:sz w:val="20"/>
      <w:szCs w:val="20"/>
    </w:rPr>
  </w:style>
  <w:style w:type="paragraph" w:styleId="CommentSubject">
    <w:name w:val="annotation subject"/>
    <w:basedOn w:val="CommentText"/>
    <w:next w:val="CommentText"/>
    <w:link w:val="CommentSubjectChar"/>
    <w:uiPriority w:val="99"/>
    <w:semiHidden/>
    <w:unhideWhenUsed/>
    <w:rsid w:val="001F0842"/>
    <w:rPr>
      <w:b/>
      <w:bCs/>
    </w:rPr>
  </w:style>
  <w:style w:type="character" w:customStyle="1" w:styleId="CommentSubjectChar">
    <w:name w:val="Comment Subject Char"/>
    <w:basedOn w:val="CommentTextChar"/>
    <w:link w:val="CommentSubject"/>
    <w:uiPriority w:val="99"/>
    <w:semiHidden/>
    <w:rsid w:val="001F0842"/>
    <w:rPr>
      <w:b/>
      <w:bCs/>
      <w:sz w:val="20"/>
      <w:szCs w:val="20"/>
    </w:rPr>
  </w:style>
  <w:style w:type="paragraph" w:styleId="BalloonText">
    <w:name w:val="Balloon Text"/>
    <w:basedOn w:val="Normal"/>
    <w:link w:val="BalloonTextChar"/>
    <w:uiPriority w:val="99"/>
    <w:semiHidden/>
    <w:unhideWhenUsed/>
    <w:rsid w:val="001F0842"/>
    <w:rPr>
      <w:rFonts w:ascii="Tahoma" w:hAnsi="Tahoma" w:cs="Tahoma"/>
      <w:sz w:val="16"/>
      <w:szCs w:val="16"/>
    </w:rPr>
  </w:style>
  <w:style w:type="character" w:customStyle="1" w:styleId="BalloonTextChar">
    <w:name w:val="Balloon Text Char"/>
    <w:basedOn w:val="DefaultParagraphFont"/>
    <w:link w:val="BalloonText"/>
    <w:uiPriority w:val="99"/>
    <w:semiHidden/>
    <w:rsid w:val="001F0842"/>
    <w:rPr>
      <w:rFonts w:ascii="Tahoma" w:hAnsi="Tahoma" w:cs="Tahoma"/>
      <w:sz w:val="16"/>
      <w:szCs w:val="16"/>
    </w:rPr>
  </w:style>
  <w:style w:type="paragraph" w:styleId="ListParagraph">
    <w:name w:val="List Paragraph"/>
    <w:basedOn w:val="Normal"/>
    <w:uiPriority w:val="34"/>
    <w:qFormat/>
    <w:rsid w:val="002100D8"/>
    <w:pPr>
      <w:ind w:left="720"/>
      <w:contextualSpacing/>
    </w:pPr>
  </w:style>
  <w:style w:type="paragraph" w:styleId="Header">
    <w:name w:val="header"/>
    <w:basedOn w:val="Normal"/>
    <w:link w:val="HeaderChar"/>
    <w:uiPriority w:val="99"/>
    <w:unhideWhenUsed/>
    <w:rsid w:val="00734182"/>
    <w:pPr>
      <w:tabs>
        <w:tab w:val="center" w:pos="4680"/>
        <w:tab w:val="right" w:pos="9360"/>
      </w:tabs>
    </w:pPr>
  </w:style>
  <w:style w:type="character" w:customStyle="1" w:styleId="HeaderChar">
    <w:name w:val="Header Char"/>
    <w:basedOn w:val="DefaultParagraphFont"/>
    <w:link w:val="Header"/>
    <w:uiPriority w:val="99"/>
    <w:rsid w:val="00734182"/>
  </w:style>
  <w:style w:type="paragraph" w:styleId="Footer">
    <w:name w:val="footer"/>
    <w:basedOn w:val="Normal"/>
    <w:link w:val="FooterChar"/>
    <w:uiPriority w:val="99"/>
    <w:unhideWhenUsed/>
    <w:rsid w:val="00734182"/>
    <w:pPr>
      <w:tabs>
        <w:tab w:val="center" w:pos="4680"/>
        <w:tab w:val="right" w:pos="9360"/>
      </w:tabs>
    </w:pPr>
  </w:style>
  <w:style w:type="character" w:customStyle="1" w:styleId="FooterChar">
    <w:name w:val="Footer Char"/>
    <w:basedOn w:val="DefaultParagraphFont"/>
    <w:link w:val="Footer"/>
    <w:uiPriority w:val="99"/>
    <w:rsid w:val="0073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469">
      <w:bodyDiv w:val="1"/>
      <w:marLeft w:val="0"/>
      <w:marRight w:val="0"/>
      <w:marTop w:val="0"/>
      <w:marBottom w:val="0"/>
      <w:divBdr>
        <w:top w:val="none" w:sz="0" w:space="0" w:color="auto"/>
        <w:left w:val="none" w:sz="0" w:space="0" w:color="auto"/>
        <w:bottom w:val="none" w:sz="0" w:space="0" w:color="auto"/>
        <w:right w:val="none" w:sz="0" w:space="0" w:color="auto"/>
      </w:divBdr>
    </w:div>
    <w:div w:id="279990832">
      <w:bodyDiv w:val="1"/>
      <w:marLeft w:val="0"/>
      <w:marRight w:val="0"/>
      <w:marTop w:val="0"/>
      <w:marBottom w:val="0"/>
      <w:divBdr>
        <w:top w:val="none" w:sz="0" w:space="0" w:color="auto"/>
        <w:left w:val="none" w:sz="0" w:space="0" w:color="auto"/>
        <w:bottom w:val="none" w:sz="0" w:space="0" w:color="auto"/>
        <w:right w:val="none" w:sz="0" w:space="0" w:color="auto"/>
      </w:divBdr>
    </w:div>
    <w:div w:id="540284903">
      <w:bodyDiv w:val="1"/>
      <w:marLeft w:val="0"/>
      <w:marRight w:val="0"/>
      <w:marTop w:val="0"/>
      <w:marBottom w:val="0"/>
      <w:divBdr>
        <w:top w:val="none" w:sz="0" w:space="0" w:color="auto"/>
        <w:left w:val="none" w:sz="0" w:space="0" w:color="auto"/>
        <w:bottom w:val="none" w:sz="0" w:space="0" w:color="auto"/>
        <w:right w:val="none" w:sz="0" w:space="0" w:color="auto"/>
      </w:divBdr>
    </w:div>
    <w:div w:id="915358546">
      <w:bodyDiv w:val="1"/>
      <w:marLeft w:val="0"/>
      <w:marRight w:val="0"/>
      <w:marTop w:val="0"/>
      <w:marBottom w:val="0"/>
      <w:divBdr>
        <w:top w:val="none" w:sz="0" w:space="0" w:color="auto"/>
        <w:left w:val="none" w:sz="0" w:space="0" w:color="auto"/>
        <w:bottom w:val="none" w:sz="0" w:space="0" w:color="auto"/>
        <w:right w:val="none" w:sz="0" w:space="0" w:color="auto"/>
      </w:divBdr>
    </w:div>
    <w:div w:id="1988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 Justin</dc:creator>
  <cp:lastModifiedBy>Douglas, Terri L.</cp:lastModifiedBy>
  <cp:revision>2</cp:revision>
  <cp:lastPrinted>2018-01-10T17:03:00Z</cp:lastPrinted>
  <dcterms:created xsi:type="dcterms:W3CDTF">2018-01-10T17:30:00Z</dcterms:created>
  <dcterms:modified xsi:type="dcterms:W3CDTF">2018-01-10T17:30:00Z</dcterms:modified>
</cp:coreProperties>
</file>