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FB" w:rsidRDefault="00232EFB">
      <w:bookmarkStart w:id="0" w:name="_GoBack"/>
      <w:bookmarkEnd w:id="0"/>
      <w:r>
        <w:t>Issue Papers 1 and 2</w:t>
      </w:r>
    </w:p>
    <w:p w:rsidR="00232EFB" w:rsidRDefault="00232EFB" w:rsidP="00232EFB">
      <w:pPr>
        <w:pStyle w:val="ListParagraph"/>
        <w:numPr>
          <w:ilvl w:val="0"/>
          <w:numId w:val="1"/>
        </w:numPr>
      </w:pPr>
      <w:r>
        <w:t>Evidence Standard-Clear and Convincing Vs. Preponderance</w:t>
      </w:r>
    </w:p>
    <w:p w:rsidR="00777C9A" w:rsidRDefault="00232EFB" w:rsidP="00232EFB">
      <w:pPr>
        <w:pStyle w:val="ListParagraph"/>
        <w:numPr>
          <w:ilvl w:val="0"/>
          <w:numId w:val="1"/>
        </w:numPr>
      </w:pPr>
      <w:r>
        <w:t>Statute of Limitations</w:t>
      </w:r>
      <w:r w:rsidR="00777C9A">
        <w:t xml:space="preserve"> </w:t>
      </w:r>
    </w:p>
    <w:p w:rsidR="00232EFB" w:rsidRDefault="00777C9A" w:rsidP="00777C9A">
      <w:pPr>
        <w:pStyle w:val="ListParagraph"/>
        <w:numPr>
          <w:ilvl w:val="1"/>
          <w:numId w:val="1"/>
        </w:numPr>
      </w:pPr>
      <w:r>
        <w:t xml:space="preserve">increase statute of limitations in exchange for clear and convincing </w:t>
      </w:r>
    </w:p>
    <w:p w:rsidR="00232EFB" w:rsidRDefault="00232EFB" w:rsidP="00232EFB">
      <w:pPr>
        <w:pStyle w:val="ListParagraph"/>
        <w:numPr>
          <w:ilvl w:val="0"/>
          <w:numId w:val="1"/>
        </w:numPr>
      </w:pPr>
      <w:r>
        <w:t>Lack of affirmative defenses</w:t>
      </w:r>
    </w:p>
    <w:p w:rsidR="00232EFB" w:rsidRDefault="00232EFB" w:rsidP="00232EFB">
      <w:pPr>
        <w:pStyle w:val="ListParagraph"/>
        <w:numPr>
          <w:ilvl w:val="0"/>
          <w:numId w:val="1"/>
        </w:numPr>
      </w:pPr>
      <w:r>
        <w:t xml:space="preserve">Time limit on Secretary re-opening a claim </w:t>
      </w:r>
    </w:p>
    <w:p w:rsidR="00232EFB" w:rsidRDefault="00232EFB" w:rsidP="00232EFB">
      <w:pPr>
        <w:pStyle w:val="ListParagraph"/>
        <w:numPr>
          <w:ilvl w:val="0"/>
          <w:numId w:val="1"/>
        </w:numPr>
      </w:pPr>
      <w:r>
        <w:t>Minimum Threshold for consideration</w:t>
      </w:r>
    </w:p>
    <w:p w:rsidR="00232EFB" w:rsidRDefault="00232EFB" w:rsidP="00232EFB">
      <w:pPr>
        <w:pStyle w:val="ListParagraph"/>
        <w:numPr>
          <w:ilvl w:val="0"/>
          <w:numId w:val="1"/>
        </w:numPr>
      </w:pPr>
      <w:r>
        <w:t>Voluntary Claim Resolution Process</w:t>
      </w:r>
    </w:p>
    <w:p w:rsidR="00ED1EEC" w:rsidRDefault="00ED1EEC" w:rsidP="00ED1EEC">
      <w:pPr>
        <w:pStyle w:val="ListParagraph"/>
        <w:numPr>
          <w:ilvl w:val="1"/>
          <w:numId w:val="1"/>
        </w:numPr>
      </w:pPr>
      <w:r>
        <w:t xml:space="preserve">ED specifies the mediator the institution pays for mediation </w:t>
      </w:r>
    </w:p>
    <w:p w:rsidR="00232EFB" w:rsidRDefault="00232EFB" w:rsidP="00232EFB">
      <w:pPr>
        <w:pStyle w:val="ListParagraph"/>
        <w:numPr>
          <w:ilvl w:val="0"/>
          <w:numId w:val="1"/>
        </w:numPr>
      </w:pPr>
      <w:r>
        <w:t>Intent Standard List</w:t>
      </w:r>
    </w:p>
    <w:p w:rsidR="00232EFB" w:rsidRDefault="00232EFB" w:rsidP="00232EFB">
      <w:pPr>
        <w:pStyle w:val="ListParagraph"/>
        <w:numPr>
          <w:ilvl w:val="0"/>
          <w:numId w:val="1"/>
        </w:numPr>
      </w:pPr>
      <w:r>
        <w:t>Financial Harm List</w:t>
      </w:r>
    </w:p>
    <w:p w:rsidR="00232EFB" w:rsidRDefault="00232EFB" w:rsidP="00232EFB">
      <w:pPr>
        <w:pStyle w:val="ListParagraph"/>
        <w:numPr>
          <w:ilvl w:val="0"/>
          <w:numId w:val="1"/>
        </w:numPr>
      </w:pPr>
      <w:r>
        <w:t>Appropriate role for State law</w:t>
      </w:r>
    </w:p>
    <w:p w:rsidR="00777C9A" w:rsidRDefault="00777C9A" w:rsidP="00232EFB">
      <w:pPr>
        <w:pStyle w:val="ListParagraph"/>
        <w:numPr>
          <w:ilvl w:val="0"/>
          <w:numId w:val="1"/>
        </w:numPr>
      </w:pPr>
      <w:r>
        <w:t>Reckless disregard for the truth</w:t>
      </w:r>
    </w:p>
    <w:p w:rsidR="00ED1EEC" w:rsidRDefault="00ED1EEC" w:rsidP="00ED1EEC">
      <w:pPr>
        <w:pStyle w:val="ListParagraph"/>
        <w:numPr>
          <w:ilvl w:val="1"/>
          <w:numId w:val="1"/>
        </w:numPr>
      </w:pPr>
      <w:r>
        <w:t>Delete “reckless”</w:t>
      </w:r>
    </w:p>
    <w:p w:rsidR="00232EFB" w:rsidRDefault="00232EFB" w:rsidP="00232EFB">
      <w:r>
        <w:t>Issue Paper 3</w:t>
      </w:r>
    </w:p>
    <w:p w:rsidR="00232EFB" w:rsidRDefault="00232EFB" w:rsidP="00232EFB">
      <w:pPr>
        <w:pStyle w:val="ListParagraph"/>
        <w:numPr>
          <w:ilvl w:val="0"/>
          <w:numId w:val="1"/>
        </w:numPr>
      </w:pPr>
      <w:r>
        <w:t xml:space="preserve">Address arbitration in issue 3-“arbitral” </w:t>
      </w:r>
    </w:p>
    <w:p w:rsidR="00ED1EEC" w:rsidRDefault="00ED1EEC" w:rsidP="00232EFB">
      <w:pPr>
        <w:pStyle w:val="ListParagraph"/>
        <w:numPr>
          <w:ilvl w:val="0"/>
          <w:numId w:val="1"/>
        </w:numPr>
      </w:pPr>
      <w:r>
        <w:t xml:space="preserve">Separate Financial Responsibility </w:t>
      </w:r>
    </w:p>
    <w:p w:rsidR="00232EFB" w:rsidRDefault="00232EFB" w:rsidP="00232EFB">
      <w:r>
        <w:t>Issue Paper 4</w:t>
      </w:r>
    </w:p>
    <w:p w:rsidR="00232EFB" w:rsidRDefault="00232EFB" w:rsidP="00232EFB">
      <w:pPr>
        <w:pStyle w:val="ListParagraph"/>
        <w:numPr>
          <w:ilvl w:val="0"/>
          <w:numId w:val="1"/>
        </w:numPr>
      </w:pPr>
      <w:r>
        <w:t>Authority to regulate on issue (ED should bar mandatory pre dispute arbitration Vs. ED has no authority in this area)</w:t>
      </w:r>
    </w:p>
    <w:p w:rsidR="00232EFB" w:rsidRDefault="00232EFB" w:rsidP="00232EFB">
      <w:r>
        <w:t>Issue Paper 6</w:t>
      </w:r>
    </w:p>
    <w:p w:rsidR="00232EFB" w:rsidRDefault="00232EFB" w:rsidP="00232EFB">
      <w:pPr>
        <w:pStyle w:val="ListParagraph"/>
        <w:numPr>
          <w:ilvl w:val="0"/>
          <w:numId w:val="1"/>
        </w:numPr>
      </w:pPr>
      <w:r>
        <w:t>Absence of knowledge qualifier for H.S. enrollment</w:t>
      </w:r>
    </w:p>
    <w:p w:rsidR="00232EFB" w:rsidRDefault="00232EFB" w:rsidP="00232EFB"/>
    <w:sectPr w:rsidR="00232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D60B5"/>
    <w:multiLevelType w:val="hybridMultilevel"/>
    <w:tmpl w:val="6B16BC5A"/>
    <w:lvl w:ilvl="0" w:tplc="14D8E5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FB"/>
    <w:rsid w:val="000B571B"/>
    <w:rsid w:val="000C24D5"/>
    <w:rsid w:val="00232EFB"/>
    <w:rsid w:val="004627CC"/>
    <w:rsid w:val="00777C9A"/>
    <w:rsid w:val="00A62D2C"/>
    <w:rsid w:val="00ED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Washington, Aaron</dc:creator>
  <cp:lastModifiedBy>U.S. Department of Education</cp:lastModifiedBy>
  <cp:revision>2</cp:revision>
  <dcterms:created xsi:type="dcterms:W3CDTF">2018-03-22T15:20:00Z</dcterms:created>
  <dcterms:modified xsi:type="dcterms:W3CDTF">2018-03-22T15:20:00Z</dcterms:modified>
</cp:coreProperties>
</file>