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AA8D" w14:textId="77777777" w:rsidR="0084618D" w:rsidRDefault="0084618D" w:rsidP="0084618D">
      <w:pPr>
        <w:spacing w:after="0"/>
        <w:jc w:val="center"/>
        <w:rPr>
          <w:b/>
        </w:rPr>
      </w:pPr>
      <w:bookmarkStart w:id="0" w:name="_GoBack"/>
      <w:bookmarkEnd w:id="0"/>
      <w:r>
        <w:rPr>
          <w:b/>
        </w:rPr>
        <w:t>Issue Paper 5</w:t>
      </w:r>
    </w:p>
    <w:p w14:paraId="54F5AE4D" w14:textId="77777777" w:rsidR="0084618D" w:rsidRDefault="0084618D" w:rsidP="0084618D">
      <w:pPr>
        <w:spacing w:after="0"/>
        <w:jc w:val="center"/>
        <w:rPr>
          <w:b/>
        </w:rPr>
      </w:pPr>
      <w:r>
        <w:rPr>
          <w:b/>
        </w:rPr>
        <w:t>Session 1:  November 13-15, 2017</w:t>
      </w:r>
    </w:p>
    <w:p w14:paraId="702C99F5" w14:textId="77777777" w:rsidR="0084618D" w:rsidRDefault="0084618D" w:rsidP="0084618D">
      <w:pPr>
        <w:spacing w:after="0" w:line="240" w:lineRule="auto"/>
        <w:jc w:val="center"/>
        <w:rPr>
          <w:b/>
        </w:rPr>
      </w:pPr>
    </w:p>
    <w:p w14:paraId="7A1B51F9" w14:textId="77777777" w:rsidR="0084618D" w:rsidRDefault="0084618D" w:rsidP="0084618D">
      <w:pPr>
        <w:spacing w:line="240" w:lineRule="auto"/>
        <w:ind w:left="2160" w:hanging="2160"/>
      </w:pPr>
      <w:r>
        <w:rPr>
          <w:b/>
        </w:rPr>
        <w:t>Issue:</w:t>
      </w:r>
      <w:r>
        <w:tab/>
        <w:t>Closed School Discharge</w:t>
      </w:r>
    </w:p>
    <w:p w14:paraId="0524B4F9" w14:textId="77777777" w:rsidR="0084618D" w:rsidRDefault="0084618D" w:rsidP="0084618D">
      <w:pPr>
        <w:spacing w:line="240" w:lineRule="auto"/>
        <w:ind w:left="2160" w:hanging="2160"/>
      </w:pPr>
      <w:r>
        <w:rPr>
          <w:b/>
        </w:rPr>
        <w:t>Statutory cites:</w:t>
      </w:r>
      <w:r>
        <w:rPr>
          <w:b/>
        </w:rPr>
        <w:tab/>
      </w:r>
      <w:r>
        <w:t>§437(c) of the Higher Education Act of 1965, as amended</w:t>
      </w:r>
    </w:p>
    <w:p w14:paraId="6C3F5D24" w14:textId="77777777" w:rsidR="0084618D" w:rsidRDefault="0084618D" w:rsidP="0084618D">
      <w:pPr>
        <w:spacing w:line="240" w:lineRule="auto"/>
      </w:pPr>
      <w:r>
        <w:rPr>
          <w:b/>
        </w:rPr>
        <w:t>Regulatory cites:</w:t>
      </w:r>
      <w:r>
        <w:rPr>
          <w:b/>
        </w:rPr>
        <w:tab/>
      </w:r>
      <w:r>
        <w:t xml:space="preserve">34 CFR 674.33(g), 682.402(d), and 685.214 </w:t>
      </w:r>
    </w:p>
    <w:p w14:paraId="55E5201E" w14:textId="77777777" w:rsidR="0084618D" w:rsidRDefault="0084618D" w:rsidP="0084618D">
      <w:pPr>
        <w:tabs>
          <w:tab w:val="left" w:pos="7005"/>
        </w:tabs>
        <w:spacing w:line="240" w:lineRule="auto"/>
        <w:rPr>
          <w:b/>
        </w:rPr>
      </w:pPr>
      <w:r>
        <w:rPr>
          <w:b/>
        </w:rPr>
        <w:t>Summary of issue:</w:t>
      </w:r>
    </w:p>
    <w:p w14:paraId="520E0A6B" w14:textId="77777777" w:rsidR="0084618D" w:rsidRDefault="0084618D" w:rsidP="0084618D">
      <w:pPr>
        <w:spacing w:after="0" w:line="240" w:lineRule="auto"/>
      </w:pPr>
      <w:r>
        <w:t xml:space="preserve">Current regulations generally require a borrower to submit a written request for a closed school </w:t>
      </w:r>
      <w:proofErr w:type="gramStart"/>
      <w:r>
        <w:t>discharge</w:t>
      </w:r>
      <w:proofErr w:type="gramEnd"/>
      <w:r>
        <w:t xml:space="preserve">.  That request generally must be in the form of a sworn statement that states the borrower (or student on whose behalf a parent borrowed):  </w:t>
      </w:r>
    </w:p>
    <w:p w14:paraId="7FB29DCF" w14:textId="77777777" w:rsidR="0084618D" w:rsidRDefault="0084618D" w:rsidP="0084618D">
      <w:pPr>
        <w:spacing w:after="0" w:line="240" w:lineRule="auto"/>
      </w:pPr>
    </w:p>
    <w:p w14:paraId="025D0078" w14:textId="77777777" w:rsidR="0084618D" w:rsidRDefault="0084618D" w:rsidP="0084618D">
      <w:pPr>
        <w:numPr>
          <w:ilvl w:val="0"/>
          <w:numId w:val="43"/>
        </w:numPr>
        <w:spacing w:after="0" w:line="240" w:lineRule="auto"/>
        <w:ind w:left="720"/>
      </w:pPr>
      <w:r>
        <w:t xml:space="preserve">Received the proceeds of a loan, in whole or in part, to attend an eligible institution; </w:t>
      </w:r>
    </w:p>
    <w:p w14:paraId="44E7AF38" w14:textId="77777777" w:rsidR="0084618D" w:rsidRDefault="0084618D" w:rsidP="0084618D">
      <w:pPr>
        <w:numPr>
          <w:ilvl w:val="0"/>
          <w:numId w:val="43"/>
        </w:numPr>
        <w:spacing w:after="0" w:line="240" w:lineRule="auto"/>
        <w:ind w:left="720"/>
      </w:pPr>
      <w:r>
        <w:t xml:space="preserve">Did not complete the program of study at that institution because it closed while the student was enrolled or the student withdrew from the school not more than 120 days before the school closed; and </w:t>
      </w:r>
    </w:p>
    <w:p w14:paraId="0739D6F5" w14:textId="77777777" w:rsidR="0084618D" w:rsidRDefault="0084618D" w:rsidP="0084618D">
      <w:pPr>
        <w:numPr>
          <w:ilvl w:val="0"/>
          <w:numId w:val="43"/>
        </w:numPr>
        <w:spacing w:after="0" w:line="240" w:lineRule="auto"/>
        <w:ind w:left="720"/>
      </w:pPr>
      <w:r>
        <w:t xml:space="preserve">Did not complete the program of study through a teach-out at another school or by transferring academic credits or hours earned at the closed school to another school.  </w:t>
      </w:r>
    </w:p>
    <w:p w14:paraId="50F836CA" w14:textId="77777777" w:rsidR="0084618D" w:rsidRDefault="0084618D" w:rsidP="0084618D">
      <w:pPr>
        <w:spacing w:after="0" w:line="240" w:lineRule="auto"/>
      </w:pPr>
    </w:p>
    <w:p w14:paraId="5D5ACFA7" w14:textId="77777777" w:rsidR="0084618D" w:rsidRDefault="0084618D" w:rsidP="0084618D">
      <w:pPr>
        <w:spacing w:line="240" w:lineRule="auto"/>
      </w:pPr>
      <w:r>
        <w:t xml:space="preserve">However, the regulations also give the Secretary the authority to discharge a loan without an application from the borrower. Under 34 CFR 685.214(c)(2), “[t]he Secretary may discharge a [Direct Loan] under this section without an application from the borrower if the Secretary determines, based on information in the Secretary's possession, that the borrower qualifies for the discharge.”  Similar provisions exist for Federal Family Education Loan (FFEL) program loans and Perkins loans.  </w:t>
      </w:r>
    </w:p>
    <w:p w14:paraId="7FDD2590" w14:textId="77777777" w:rsidR="0084618D" w:rsidRDefault="0084618D" w:rsidP="0084618D">
      <w:pPr>
        <w:spacing w:line="240" w:lineRule="auto"/>
      </w:pPr>
      <w:r>
        <w:t>Question for consideration by the committee:</w:t>
      </w:r>
    </w:p>
    <w:p w14:paraId="61F6F4BB" w14:textId="77777777" w:rsidR="00685518" w:rsidRDefault="00685518" w:rsidP="00685518">
      <w:pPr>
        <w:numPr>
          <w:ilvl w:val="0"/>
          <w:numId w:val="44"/>
        </w:numPr>
        <w:spacing w:line="240" w:lineRule="auto"/>
      </w:pPr>
      <w:r>
        <w:t>Should the Department extend the eligibility period for seeking a closed school discharge to a period other than the</w:t>
      </w:r>
      <w:r w:rsidR="0075281B">
        <w:t xml:space="preserve"> current </w:t>
      </w:r>
      <w:r>
        <w:t>120 days before the school closed?</w:t>
      </w:r>
      <w:r w:rsidRPr="00685518">
        <w:t xml:space="preserve"> </w:t>
      </w:r>
    </w:p>
    <w:p w14:paraId="5A1787AB" w14:textId="77777777" w:rsidR="00685518" w:rsidRDefault="00685518" w:rsidP="00685518">
      <w:pPr>
        <w:numPr>
          <w:ilvl w:val="0"/>
          <w:numId w:val="44"/>
        </w:numPr>
        <w:spacing w:line="240" w:lineRule="auto"/>
      </w:pPr>
      <w:r>
        <w:t>What documentation, when necessary in support of a sworn statement, must the borrower provide to demonstrate to the Secretary’s satisfaction that a borrower is eligible for a closed school discharge?</w:t>
      </w:r>
    </w:p>
    <w:p w14:paraId="53BC8DE0" w14:textId="77777777" w:rsidR="0084618D" w:rsidRDefault="0084618D">
      <w:pPr>
        <w:numPr>
          <w:ilvl w:val="0"/>
          <w:numId w:val="44"/>
        </w:numPr>
        <w:spacing w:line="240" w:lineRule="auto"/>
      </w:pPr>
      <w:r>
        <w:t>Should the Department expand upon the Secretary’s existing authority to issue a closed school discharge without an application?</w:t>
      </w:r>
      <w:r w:rsidR="00A81810">
        <w:t xml:space="preserve"> </w:t>
      </w:r>
      <w:r w:rsidR="00685518">
        <w:t>What information must the Secretary possess before making a determination to permit a discharge without an application?</w:t>
      </w:r>
    </w:p>
    <w:p w14:paraId="039BB3A7" w14:textId="77777777" w:rsidR="0084618D" w:rsidRDefault="0084618D" w:rsidP="0084618D">
      <w:pPr>
        <w:ind w:left="720"/>
      </w:pPr>
    </w:p>
    <w:p w14:paraId="0747C904" w14:textId="4DAFE2CF" w:rsidR="0084618D" w:rsidRDefault="0084618D"/>
    <w:sectPr w:rsidR="0084618D" w:rsidSect="00E54480">
      <w:footerReference w:type="default" r:id="rId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1495" w14:textId="77777777" w:rsidR="003414BC" w:rsidRDefault="003414BC" w:rsidP="00C419CD">
      <w:pPr>
        <w:spacing w:after="0" w:line="240" w:lineRule="auto"/>
      </w:pPr>
      <w:r>
        <w:separator/>
      </w:r>
    </w:p>
  </w:endnote>
  <w:endnote w:type="continuationSeparator" w:id="0">
    <w:p w14:paraId="3273DD33" w14:textId="77777777" w:rsidR="003414BC" w:rsidRDefault="003414BC" w:rsidP="00C419CD">
      <w:pPr>
        <w:spacing w:after="0" w:line="240" w:lineRule="auto"/>
      </w:pPr>
      <w:r>
        <w:continuationSeparator/>
      </w:r>
    </w:p>
  </w:endnote>
  <w:endnote w:type="continuationNotice" w:id="1">
    <w:p w14:paraId="0628B569" w14:textId="77777777" w:rsidR="003414BC" w:rsidRDefault="0034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1C534C62" w14:textId="77777777" w:rsidR="0031175B" w:rsidRDefault="0031175B">
        <w:pPr>
          <w:pStyle w:val="Footer"/>
          <w:jc w:val="center"/>
        </w:pPr>
        <w:r>
          <w:fldChar w:fldCharType="begin"/>
        </w:r>
        <w:r>
          <w:instrText xml:space="preserve"> PAGE   \* MERGEFORMAT </w:instrText>
        </w:r>
        <w:r>
          <w:fldChar w:fldCharType="separate"/>
        </w:r>
        <w:r w:rsidR="00F72B12">
          <w:rPr>
            <w:noProof/>
          </w:rPr>
          <w:t>1</w:t>
        </w:r>
        <w:r>
          <w:rPr>
            <w:noProof/>
          </w:rPr>
          <w:fldChar w:fldCharType="end"/>
        </w:r>
      </w:p>
    </w:sdtContent>
  </w:sdt>
  <w:p w14:paraId="42A6110F" w14:textId="77777777" w:rsidR="0031175B" w:rsidRDefault="0031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6BF5" w14:textId="77777777" w:rsidR="003414BC" w:rsidRDefault="003414BC" w:rsidP="00C419CD">
      <w:pPr>
        <w:spacing w:after="0" w:line="240" w:lineRule="auto"/>
      </w:pPr>
      <w:r>
        <w:separator/>
      </w:r>
    </w:p>
  </w:footnote>
  <w:footnote w:type="continuationSeparator" w:id="0">
    <w:p w14:paraId="52480F0A" w14:textId="77777777" w:rsidR="003414BC" w:rsidRDefault="003414BC" w:rsidP="00C419CD">
      <w:pPr>
        <w:spacing w:after="0" w:line="240" w:lineRule="auto"/>
      </w:pPr>
      <w:r>
        <w:continuationSeparator/>
      </w:r>
    </w:p>
  </w:footnote>
  <w:footnote w:type="continuationNotice" w:id="1">
    <w:p w14:paraId="0E74582B" w14:textId="77777777" w:rsidR="003414BC" w:rsidRDefault="003414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B37E3F"/>
    <w:multiLevelType w:val="hybridMultilevel"/>
    <w:tmpl w:val="9D5C69B0"/>
    <w:lvl w:ilvl="0" w:tplc="D06A01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7"/>
  </w:num>
  <w:num w:numId="3">
    <w:abstractNumId w:val="1"/>
  </w:num>
  <w:num w:numId="4">
    <w:abstractNumId w:val="18"/>
  </w:num>
  <w:num w:numId="5">
    <w:abstractNumId w:val="39"/>
  </w:num>
  <w:num w:numId="6">
    <w:abstractNumId w:val="45"/>
  </w:num>
  <w:num w:numId="7">
    <w:abstractNumId w:val="42"/>
  </w:num>
  <w:num w:numId="8">
    <w:abstractNumId w:val="19"/>
  </w:num>
  <w:num w:numId="9">
    <w:abstractNumId w:val="23"/>
  </w:num>
  <w:num w:numId="10">
    <w:abstractNumId w:val="2"/>
  </w:num>
  <w:num w:numId="11">
    <w:abstractNumId w:val="41"/>
  </w:num>
  <w:num w:numId="12">
    <w:abstractNumId w:val="6"/>
  </w:num>
  <w:num w:numId="13">
    <w:abstractNumId w:val="14"/>
  </w:num>
  <w:num w:numId="14">
    <w:abstractNumId w:val="21"/>
  </w:num>
  <w:num w:numId="15">
    <w:abstractNumId w:val="30"/>
  </w:num>
  <w:num w:numId="16">
    <w:abstractNumId w:val="31"/>
  </w:num>
  <w:num w:numId="17">
    <w:abstractNumId w:val="34"/>
  </w:num>
  <w:num w:numId="18">
    <w:abstractNumId w:val="0"/>
  </w:num>
  <w:num w:numId="19">
    <w:abstractNumId w:val="20"/>
  </w:num>
  <w:num w:numId="20">
    <w:abstractNumId w:val="27"/>
  </w:num>
  <w:num w:numId="21">
    <w:abstractNumId w:val="38"/>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0"/>
  </w:num>
  <w:num w:numId="34">
    <w:abstractNumId w:val="12"/>
  </w:num>
  <w:num w:numId="35">
    <w:abstractNumId w:val="15"/>
  </w:num>
  <w:num w:numId="36">
    <w:abstractNumId w:val="36"/>
  </w:num>
  <w:num w:numId="37">
    <w:abstractNumId w:val="7"/>
  </w:num>
  <w:num w:numId="38">
    <w:abstractNumId w:val="16"/>
  </w:num>
  <w:num w:numId="39">
    <w:abstractNumId w:val="9"/>
  </w:num>
  <w:num w:numId="40">
    <w:abstractNumId w:val="44"/>
  </w:num>
  <w:num w:numId="41">
    <w:abstractNumId w:val="24"/>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7"/>
  </w:num>
  <w:num w:numId="46">
    <w:abstractNumId w:val="35"/>
  </w:num>
  <w:num w:numId="47">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8FD"/>
    <w:rsid w:val="000104C7"/>
    <w:rsid w:val="0001487F"/>
    <w:rsid w:val="00014975"/>
    <w:rsid w:val="000168CB"/>
    <w:rsid w:val="000223E9"/>
    <w:rsid w:val="000246FB"/>
    <w:rsid w:val="000249CB"/>
    <w:rsid w:val="00025FE9"/>
    <w:rsid w:val="00026CE0"/>
    <w:rsid w:val="00027F18"/>
    <w:rsid w:val="0003124F"/>
    <w:rsid w:val="00031930"/>
    <w:rsid w:val="00032936"/>
    <w:rsid w:val="000335ED"/>
    <w:rsid w:val="00041080"/>
    <w:rsid w:val="00044F7F"/>
    <w:rsid w:val="000570A1"/>
    <w:rsid w:val="00060A1F"/>
    <w:rsid w:val="0006130C"/>
    <w:rsid w:val="00061B77"/>
    <w:rsid w:val="00067EC7"/>
    <w:rsid w:val="000708B6"/>
    <w:rsid w:val="00070E2A"/>
    <w:rsid w:val="0009229C"/>
    <w:rsid w:val="00096BD2"/>
    <w:rsid w:val="000A1729"/>
    <w:rsid w:val="000A19A6"/>
    <w:rsid w:val="000A4AB6"/>
    <w:rsid w:val="000A5D6D"/>
    <w:rsid w:val="000B2143"/>
    <w:rsid w:val="000B2AAE"/>
    <w:rsid w:val="000B5114"/>
    <w:rsid w:val="000B5A9A"/>
    <w:rsid w:val="000C3ABB"/>
    <w:rsid w:val="000D230A"/>
    <w:rsid w:val="000D3D2A"/>
    <w:rsid w:val="000D740F"/>
    <w:rsid w:val="000E621D"/>
    <w:rsid w:val="000E7809"/>
    <w:rsid w:val="000F0DF7"/>
    <w:rsid w:val="000F3267"/>
    <w:rsid w:val="001058C3"/>
    <w:rsid w:val="001165B6"/>
    <w:rsid w:val="001232DD"/>
    <w:rsid w:val="00124732"/>
    <w:rsid w:val="00124D39"/>
    <w:rsid w:val="00125C27"/>
    <w:rsid w:val="00131669"/>
    <w:rsid w:val="00152769"/>
    <w:rsid w:val="001544D3"/>
    <w:rsid w:val="00161605"/>
    <w:rsid w:val="00161767"/>
    <w:rsid w:val="001675E7"/>
    <w:rsid w:val="00174FD9"/>
    <w:rsid w:val="001774FE"/>
    <w:rsid w:val="00181733"/>
    <w:rsid w:val="0018283F"/>
    <w:rsid w:val="00185BB3"/>
    <w:rsid w:val="00187B1A"/>
    <w:rsid w:val="001932A8"/>
    <w:rsid w:val="00194170"/>
    <w:rsid w:val="00196345"/>
    <w:rsid w:val="00197D43"/>
    <w:rsid w:val="001A0BEF"/>
    <w:rsid w:val="001A0D77"/>
    <w:rsid w:val="001A1148"/>
    <w:rsid w:val="001A461F"/>
    <w:rsid w:val="001A5AB2"/>
    <w:rsid w:val="001A70C7"/>
    <w:rsid w:val="001B280B"/>
    <w:rsid w:val="001B2A90"/>
    <w:rsid w:val="001B3E31"/>
    <w:rsid w:val="001C0978"/>
    <w:rsid w:val="001C1E2A"/>
    <w:rsid w:val="001C3758"/>
    <w:rsid w:val="001C48C7"/>
    <w:rsid w:val="001C52D2"/>
    <w:rsid w:val="001D204A"/>
    <w:rsid w:val="001D3BBC"/>
    <w:rsid w:val="001D4FA3"/>
    <w:rsid w:val="001E272C"/>
    <w:rsid w:val="001E2BBC"/>
    <w:rsid w:val="001E3B0F"/>
    <w:rsid w:val="001F514B"/>
    <w:rsid w:val="001F5905"/>
    <w:rsid w:val="001F5FEE"/>
    <w:rsid w:val="00200B63"/>
    <w:rsid w:val="00202F64"/>
    <w:rsid w:val="00216A96"/>
    <w:rsid w:val="00217D95"/>
    <w:rsid w:val="00220BED"/>
    <w:rsid w:val="00221715"/>
    <w:rsid w:val="00223B0A"/>
    <w:rsid w:val="00231574"/>
    <w:rsid w:val="00234647"/>
    <w:rsid w:val="0024033A"/>
    <w:rsid w:val="00245F1D"/>
    <w:rsid w:val="00255B24"/>
    <w:rsid w:val="00260AF4"/>
    <w:rsid w:val="00264238"/>
    <w:rsid w:val="00266B3D"/>
    <w:rsid w:val="002776FB"/>
    <w:rsid w:val="0028090B"/>
    <w:rsid w:val="0028091A"/>
    <w:rsid w:val="002A21FD"/>
    <w:rsid w:val="002A393A"/>
    <w:rsid w:val="002A4AB1"/>
    <w:rsid w:val="002B0E63"/>
    <w:rsid w:val="002B3061"/>
    <w:rsid w:val="002B6968"/>
    <w:rsid w:val="002B7D22"/>
    <w:rsid w:val="002D041B"/>
    <w:rsid w:val="002D25D3"/>
    <w:rsid w:val="002D3544"/>
    <w:rsid w:val="002D4C1D"/>
    <w:rsid w:val="002E2D63"/>
    <w:rsid w:val="002E5641"/>
    <w:rsid w:val="002E7766"/>
    <w:rsid w:val="002F4560"/>
    <w:rsid w:val="002F4693"/>
    <w:rsid w:val="002F7FE0"/>
    <w:rsid w:val="0030539A"/>
    <w:rsid w:val="0031175B"/>
    <w:rsid w:val="0031249F"/>
    <w:rsid w:val="003202C4"/>
    <w:rsid w:val="00322924"/>
    <w:rsid w:val="00322E17"/>
    <w:rsid w:val="00324F12"/>
    <w:rsid w:val="00325743"/>
    <w:rsid w:val="00325E53"/>
    <w:rsid w:val="00327E32"/>
    <w:rsid w:val="003373BA"/>
    <w:rsid w:val="003414BC"/>
    <w:rsid w:val="003423F6"/>
    <w:rsid w:val="003516EC"/>
    <w:rsid w:val="003544BF"/>
    <w:rsid w:val="00357C1B"/>
    <w:rsid w:val="0036012B"/>
    <w:rsid w:val="00364E6F"/>
    <w:rsid w:val="00366459"/>
    <w:rsid w:val="00380019"/>
    <w:rsid w:val="003A2605"/>
    <w:rsid w:val="003A721B"/>
    <w:rsid w:val="003B186A"/>
    <w:rsid w:val="003B69DC"/>
    <w:rsid w:val="003C2F8D"/>
    <w:rsid w:val="003C4F95"/>
    <w:rsid w:val="003D264B"/>
    <w:rsid w:val="003D70CA"/>
    <w:rsid w:val="003E0272"/>
    <w:rsid w:val="003E05B2"/>
    <w:rsid w:val="003E180F"/>
    <w:rsid w:val="003E630E"/>
    <w:rsid w:val="003F7A74"/>
    <w:rsid w:val="00406DD8"/>
    <w:rsid w:val="0040726A"/>
    <w:rsid w:val="0041137E"/>
    <w:rsid w:val="00412BFA"/>
    <w:rsid w:val="004144C6"/>
    <w:rsid w:val="00414AF7"/>
    <w:rsid w:val="00414BAB"/>
    <w:rsid w:val="0041742D"/>
    <w:rsid w:val="00421253"/>
    <w:rsid w:val="0042591A"/>
    <w:rsid w:val="00451D26"/>
    <w:rsid w:val="004558C8"/>
    <w:rsid w:val="00460411"/>
    <w:rsid w:val="00464650"/>
    <w:rsid w:val="004701DD"/>
    <w:rsid w:val="004862F7"/>
    <w:rsid w:val="00487A3B"/>
    <w:rsid w:val="00493709"/>
    <w:rsid w:val="00495415"/>
    <w:rsid w:val="004A46E2"/>
    <w:rsid w:val="004B2866"/>
    <w:rsid w:val="004B2BD6"/>
    <w:rsid w:val="004C0CFE"/>
    <w:rsid w:val="004C1D6B"/>
    <w:rsid w:val="004C2B67"/>
    <w:rsid w:val="004C4158"/>
    <w:rsid w:val="004C4FA5"/>
    <w:rsid w:val="004C7D04"/>
    <w:rsid w:val="004D02F6"/>
    <w:rsid w:val="004D0B4E"/>
    <w:rsid w:val="004D2385"/>
    <w:rsid w:val="004D480C"/>
    <w:rsid w:val="004E0B63"/>
    <w:rsid w:val="004E2FF7"/>
    <w:rsid w:val="004E5ED8"/>
    <w:rsid w:val="004F7748"/>
    <w:rsid w:val="004F7BF6"/>
    <w:rsid w:val="00504313"/>
    <w:rsid w:val="005044F1"/>
    <w:rsid w:val="00504E4C"/>
    <w:rsid w:val="00505DB2"/>
    <w:rsid w:val="00506FA0"/>
    <w:rsid w:val="005105C8"/>
    <w:rsid w:val="005171B8"/>
    <w:rsid w:val="00517CB4"/>
    <w:rsid w:val="005239D5"/>
    <w:rsid w:val="00525296"/>
    <w:rsid w:val="0052559B"/>
    <w:rsid w:val="00525C26"/>
    <w:rsid w:val="00526A4F"/>
    <w:rsid w:val="005578EA"/>
    <w:rsid w:val="00562647"/>
    <w:rsid w:val="00562D96"/>
    <w:rsid w:val="005671F4"/>
    <w:rsid w:val="00567AB1"/>
    <w:rsid w:val="00573C35"/>
    <w:rsid w:val="00581AD3"/>
    <w:rsid w:val="00587BA5"/>
    <w:rsid w:val="005939F1"/>
    <w:rsid w:val="005A2148"/>
    <w:rsid w:val="005A2459"/>
    <w:rsid w:val="005B3DA2"/>
    <w:rsid w:val="005B45D7"/>
    <w:rsid w:val="005B4759"/>
    <w:rsid w:val="005B639C"/>
    <w:rsid w:val="005C08BB"/>
    <w:rsid w:val="005C1991"/>
    <w:rsid w:val="005C421E"/>
    <w:rsid w:val="005C47B9"/>
    <w:rsid w:val="005C6180"/>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26AF4"/>
    <w:rsid w:val="00627F7D"/>
    <w:rsid w:val="006331E9"/>
    <w:rsid w:val="0063321D"/>
    <w:rsid w:val="00635D00"/>
    <w:rsid w:val="00637665"/>
    <w:rsid w:val="00640061"/>
    <w:rsid w:val="006501D6"/>
    <w:rsid w:val="006535E4"/>
    <w:rsid w:val="00663B3B"/>
    <w:rsid w:val="00666456"/>
    <w:rsid w:val="00667964"/>
    <w:rsid w:val="00682AAA"/>
    <w:rsid w:val="00685518"/>
    <w:rsid w:val="00690256"/>
    <w:rsid w:val="00697A84"/>
    <w:rsid w:val="006A3EB5"/>
    <w:rsid w:val="006A7219"/>
    <w:rsid w:val="006B0CD0"/>
    <w:rsid w:val="006B12B7"/>
    <w:rsid w:val="006B3A9E"/>
    <w:rsid w:val="006B751B"/>
    <w:rsid w:val="006C144D"/>
    <w:rsid w:val="006C34E9"/>
    <w:rsid w:val="006C4229"/>
    <w:rsid w:val="006E2A60"/>
    <w:rsid w:val="00705899"/>
    <w:rsid w:val="0070725D"/>
    <w:rsid w:val="00707460"/>
    <w:rsid w:val="007133F9"/>
    <w:rsid w:val="00714689"/>
    <w:rsid w:val="00720181"/>
    <w:rsid w:val="00720970"/>
    <w:rsid w:val="00721137"/>
    <w:rsid w:val="00725BA5"/>
    <w:rsid w:val="00727F41"/>
    <w:rsid w:val="007334AF"/>
    <w:rsid w:val="007366B4"/>
    <w:rsid w:val="00741E08"/>
    <w:rsid w:val="00745F2E"/>
    <w:rsid w:val="00745FB2"/>
    <w:rsid w:val="00747833"/>
    <w:rsid w:val="00751985"/>
    <w:rsid w:val="007519BB"/>
    <w:rsid w:val="0075281B"/>
    <w:rsid w:val="00753153"/>
    <w:rsid w:val="007651B4"/>
    <w:rsid w:val="00766FF1"/>
    <w:rsid w:val="007719C1"/>
    <w:rsid w:val="007816E0"/>
    <w:rsid w:val="007827DB"/>
    <w:rsid w:val="007858EB"/>
    <w:rsid w:val="00792698"/>
    <w:rsid w:val="0079357B"/>
    <w:rsid w:val="0079734E"/>
    <w:rsid w:val="007A2DCA"/>
    <w:rsid w:val="007A3D04"/>
    <w:rsid w:val="007B3671"/>
    <w:rsid w:val="007C0AB7"/>
    <w:rsid w:val="007C1708"/>
    <w:rsid w:val="007C280F"/>
    <w:rsid w:val="007C28CE"/>
    <w:rsid w:val="007C466A"/>
    <w:rsid w:val="007D00A8"/>
    <w:rsid w:val="007D0CC6"/>
    <w:rsid w:val="007D1138"/>
    <w:rsid w:val="007D316D"/>
    <w:rsid w:val="007D4291"/>
    <w:rsid w:val="007D46DC"/>
    <w:rsid w:val="007D6E71"/>
    <w:rsid w:val="007E0009"/>
    <w:rsid w:val="007F04D3"/>
    <w:rsid w:val="007F4C3E"/>
    <w:rsid w:val="007F52CB"/>
    <w:rsid w:val="007F6C9D"/>
    <w:rsid w:val="00801C93"/>
    <w:rsid w:val="0080586D"/>
    <w:rsid w:val="00807EEA"/>
    <w:rsid w:val="008150D2"/>
    <w:rsid w:val="00833335"/>
    <w:rsid w:val="008425A1"/>
    <w:rsid w:val="00843268"/>
    <w:rsid w:val="00845717"/>
    <w:rsid w:val="0084618D"/>
    <w:rsid w:val="008461E9"/>
    <w:rsid w:val="00851B98"/>
    <w:rsid w:val="00853E01"/>
    <w:rsid w:val="008557C1"/>
    <w:rsid w:val="008645FA"/>
    <w:rsid w:val="00866C46"/>
    <w:rsid w:val="00872260"/>
    <w:rsid w:val="00873250"/>
    <w:rsid w:val="00877638"/>
    <w:rsid w:val="00877CDE"/>
    <w:rsid w:val="00883DA7"/>
    <w:rsid w:val="008867BF"/>
    <w:rsid w:val="008936B9"/>
    <w:rsid w:val="008979B3"/>
    <w:rsid w:val="008A629A"/>
    <w:rsid w:val="008B2232"/>
    <w:rsid w:val="008B3A93"/>
    <w:rsid w:val="008C2348"/>
    <w:rsid w:val="008D0585"/>
    <w:rsid w:val="008D332A"/>
    <w:rsid w:val="008E7A42"/>
    <w:rsid w:val="008F60D9"/>
    <w:rsid w:val="00901710"/>
    <w:rsid w:val="009070EE"/>
    <w:rsid w:val="009156B0"/>
    <w:rsid w:val="00921592"/>
    <w:rsid w:val="0092344D"/>
    <w:rsid w:val="00924571"/>
    <w:rsid w:val="00925587"/>
    <w:rsid w:val="00925C98"/>
    <w:rsid w:val="0092613D"/>
    <w:rsid w:val="00930E65"/>
    <w:rsid w:val="009318EC"/>
    <w:rsid w:val="0093216E"/>
    <w:rsid w:val="00932E37"/>
    <w:rsid w:val="009350E1"/>
    <w:rsid w:val="0095150C"/>
    <w:rsid w:val="00951A8B"/>
    <w:rsid w:val="00957338"/>
    <w:rsid w:val="009636C4"/>
    <w:rsid w:val="0097181B"/>
    <w:rsid w:val="00972F14"/>
    <w:rsid w:val="00973761"/>
    <w:rsid w:val="00977CCC"/>
    <w:rsid w:val="00983732"/>
    <w:rsid w:val="0098493D"/>
    <w:rsid w:val="00986327"/>
    <w:rsid w:val="009936B6"/>
    <w:rsid w:val="00994DCF"/>
    <w:rsid w:val="009B3F61"/>
    <w:rsid w:val="009B4B75"/>
    <w:rsid w:val="009B6109"/>
    <w:rsid w:val="009C3F2C"/>
    <w:rsid w:val="009C7DB3"/>
    <w:rsid w:val="009D2814"/>
    <w:rsid w:val="009D33FC"/>
    <w:rsid w:val="009D4DB4"/>
    <w:rsid w:val="009D5349"/>
    <w:rsid w:val="009D7EF3"/>
    <w:rsid w:val="009E0D1A"/>
    <w:rsid w:val="009E6374"/>
    <w:rsid w:val="009E7028"/>
    <w:rsid w:val="009E7955"/>
    <w:rsid w:val="009F0EEB"/>
    <w:rsid w:val="009F4890"/>
    <w:rsid w:val="009F5643"/>
    <w:rsid w:val="00A00FA2"/>
    <w:rsid w:val="00A03E5A"/>
    <w:rsid w:val="00A1203D"/>
    <w:rsid w:val="00A16E73"/>
    <w:rsid w:val="00A30806"/>
    <w:rsid w:val="00A30B44"/>
    <w:rsid w:val="00A37B38"/>
    <w:rsid w:val="00A47564"/>
    <w:rsid w:val="00A51145"/>
    <w:rsid w:val="00A62328"/>
    <w:rsid w:val="00A77138"/>
    <w:rsid w:val="00A7770D"/>
    <w:rsid w:val="00A803EA"/>
    <w:rsid w:val="00A81810"/>
    <w:rsid w:val="00A92A92"/>
    <w:rsid w:val="00A93515"/>
    <w:rsid w:val="00A942F4"/>
    <w:rsid w:val="00A95F0D"/>
    <w:rsid w:val="00A972E7"/>
    <w:rsid w:val="00AA10BE"/>
    <w:rsid w:val="00AA16AF"/>
    <w:rsid w:val="00AA32B1"/>
    <w:rsid w:val="00AB0D0D"/>
    <w:rsid w:val="00AD3702"/>
    <w:rsid w:val="00AE7123"/>
    <w:rsid w:val="00AF08D8"/>
    <w:rsid w:val="00AF0988"/>
    <w:rsid w:val="00AF61CA"/>
    <w:rsid w:val="00B019EC"/>
    <w:rsid w:val="00B03673"/>
    <w:rsid w:val="00B0374F"/>
    <w:rsid w:val="00B0555B"/>
    <w:rsid w:val="00B11F62"/>
    <w:rsid w:val="00B14A65"/>
    <w:rsid w:val="00B1504E"/>
    <w:rsid w:val="00B16BAB"/>
    <w:rsid w:val="00B323E6"/>
    <w:rsid w:val="00B3430C"/>
    <w:rsid w:val="00B4192A"/>
    <w:rsid w:val="00B522DD"/>
    <w:rsid w:val="00B55677"/>
    <w:rsid w:val="00B55FB3"/>
    <w:rsid w:val="00B611E6"/>
    <w:rsid w:val="00B7234F"/>
    <w:rsid w:val="00B756F2"/>
    <w:rsid w:val="00B80B09"/>
    <w:rsid w:val="00B91B24"/>
    <w:rsid w:val="00B92FF2"/>
    <w:rsid w:val="00B9630A"/>
    <w:rsid w:val="00BA5A75"/>
    <w:rsid w:val="00BB7B41"/>
    <w:rsid w:val="00BB7C79"/>
    <w:rsid w:val="00BC20EB"/>
    <w:rsid w:val="00BD0AC8"/>
    <w:rsid w:val="00BD4F8D"/>
    <w:rsid w:val="00BD54EB"/>
    <w:rsid w:val="00BD60D9"/>
    <w:rsid w:val="00BE1490"/>
    <w:rsid w:val="00BE59DB"/>
    <w:rsid w:val="00BE6BE9"/>
    <w:rsid w:val="00BE7568"/>
    <w:rsid w:val="00BF34EA"/>
    <w:rsid w:val="00C00813"/>
    <w:rsid w:val="00C0656D"/>
    <w:rsid w:val="00C20B16"/>
    <w:rsid w:val="00C4124D"/>
    <w:rsid w:val="00C419CD"/>
    <w:rsid w:val="00C42BBE"/>
    <w:rsid w:val="00C434AB"/>
    <w:rsid w:val="00C43E5E"/>
    <w:rsid w:val="00C5068E"/>
    <w:rsid w:val="00C521AF"/>
    <w:rsid w:val="00C559D2"/>
    <w:rsid w:val="00C70C96"/>
    <w:rsid w:val="00C71AA2"/>
    <w:rsid w:val="00C72FD9"/>
    <w:rsid w:val="00C75FB6"/>
    <w:rsid w:val="00C8495A"/>
    <w:rsid w:val="00C94E0B"/>
    <w:rsid w:val="00C95A10"/>
    <w:rsid w:val="00CB0E5A"/>
    <w:rsid w:val="00CB369A"/>
    <w:rsid w:val="00CC5315"/>
    <w:rsid w:val="00CC6CC0"/>
    <w:rsid w:val="00CD19C5"/>
    <w:rsid w:val="00CD4167"/>
    <w:rsid w:val="00CD49D2"/>
    <w:rsid w:val="00CD700D"/>
    <w:rsid w:val="00CE1B67"/>
    <w:rsid w:val="00CE46B4"/>
    <w:rsid w:val="00CE5D0F"/>
    <w:rsid w:val="00CF19C2"/>
    <w:rsid w:val="00CF677C"/>
    <w:rsid w:val="00CF6B95"/>
    <w:rsid w:val="00CF6DE5"/>
    <w:rsid w:val="00CF7EEC"/>
    <w:rsid w:val="00D06035"/>
    <w:rsid w:val="00D10F6C"/>
    <w:rsid w:val="00D1172D"/>
    <w:rsid w:val="00D120EA"/>
    <w:rsid w:val="00D12D55"/>
    <w:rsid w:val="00D165A8"/>
    <w:rsid w:val="00D21FB4"/>
    <w:rsid w:val="00D2304A"/>
    <w:rsid w:val="00D31ACC"/>
    <w:rsid w:val="00D36B7A"/>
    <w:rsid w:val="00D3780A"/>
    <w:rsid w:val="00D405DD"/>
    <w:rsid w:val="00D421DB"/>
    <w:rsid w:val="00D4226F"/>
    <w:rsid w:val="00D72BC8"/>
    <w:rsid w:val="00D91169"/>
    <w:rsid w:val="00D94DC4"/>
    <w:rsid w:val="00DA19AE"/>
    <w:rsid w:val="00DA51AB"/>
    <w:rsid w:val="00DA54A5"/>
    <w:rsid w:val="00DA66FA"/>
    <w:rsid w:val="00DA72D3"/>
    <w:rsid w:val="00DB4BBB"/>
    <w:rsid w:val="00DC3C35"/>
    <w:rsid w:val="00DC4E16"/>
    <w:rsid w:val="00DD12CE"/>
    <w:rsid w:val="00DD200E"/>
    <w:rsid w:val="00DE060F"/>
    <w:rsid w:val="00DE0C19"/>
    <w:rsid w:val="00DE45FF"/>
    <w:rsid w:val="00DE502A"/>
    <w:rsid w:val="00DF4877"/>
    <w:rsid w:val="00DF7B9F"/>
    <w:rsid w:val="00E012A8"/>
    <w:rsid w:val="00E03860"/>
    <w:rsid w:val="00E06F8A"/>
    <w:rsid w:val="00E07A9D"/>
    <w:rsid w:val="00E111E1"/>
    <w:rsid w:val="00E145D6"/>
    <w:rsid w:val="00E22BE1"/>
    <w:rsid w:val="00E26233"/>
    <w:rsid w:val="00E31707"/>
    <w:rsid w:val="00E349EB"/>
    <w:rsid w:val="00E36351"/>
    <w:rsid w:val="00E4064E"/>
    <w:rsid w:val="00E415F3"/>
    <w:rsid w:val="00E41F29"/>
    <w:rsid w:val="00E43E7B"/>
    <w:rsid w:val="00E4415E"/>
    <w:rsid w:val="00E444D5"/>
    <w:rsid w:val="00E45651"/>
    <w:rsid w:val="00E54480"/>
    <w:rsid w:val="00E552F8"/>
    <w:rsid w:val="00E60323"/>
    <w:rsid w:val="00E619FF"/>
    <w:rsid w:val="00E714D5"/>
    <w:rsid w:val="00E71B65"/>
    <w:rsid w:val="00E73843"/>
    <w:rsid w:val="00E83297"/>
    <w:rsid w:val="00E85E67"/>
    <w:rsid w:val="00E90948"/>
    <w:rsid w:val="00E92DFD"/>
    <w:rsid w:val="00E96AA5"/>
    <w:rsid w:val="00E97D52"/>
    <w:rsid w:val="00EA5D36"/>
    <w:rsid w:val="00EB75B3"/>
    <w:rsid w:val="00EC26CF"/>
    <w:rsid w:val="00EC4AA9"/>
    <w:rsid w:val="00EC698A"/>
    <w:rsid w:val="00EC7EA5"/>
    <w:rsid w:val="00ED211F"/>
    <w:rsid w:val="00ED2BB4"/>
    <w:rsid w:val="00EE27DB"/>
    <w:rsid w:val="00EE38FA"/>
    <w:rsid w:val="00EE52EA"/>
    <w:rsid w:val="00EE7851"/>
    <w:rsid w:val="00EF238E"/>
    <w:rsid w:val="00F0241F"/>
    <w:rsid w:val="00F0266A"/>
    <w:rsid w:val="00F02964"/>
    <w:rsid w:val="00F02A12"/>
    <w:rsid w:val="00F04959"/>
    <w:rsid w:val="00F073DE"/>
    <w:rsid w:val="00F11922"/>
    <w:rsid w:val="00F11BCE"/>
    <w:rsid w:val="00F253C0"/>
    <w:rsid w:val="00F312E2"/>
    <w:rsid w:val="00F33651"/>
    <w:rsid w:val="00F356F0"/>
    <w:rsid w:val="00F37CBC"/>
    <w:rsid w:val="00F42674"/>
    <w:rsid w:val="00F459E2"/>
    <w:rsid w:val="00F5002B"/>
    <w:rsid w:val="00F50393"/>
    <w:rsid w:val="00F51085"/>
    <w:rsid w:val="00F52CE2"/>
    <w:rsid w:val="00F5728B"/>
    <w:rsid w:val="00F64014"/>
    <w:rsid w:val="00F65D19"/>
    <w:rsid w:val="00F66839"/>
    <w:rsid w:val="00F714AF"/>
    <w:rsid w:val="00F72B12"/>
    <w:rsid w:val="00F72DE9"/>
    <w:rsid w:val="00F824BF"/>
    <w:rsid w:val="00F8631D"/>
    <w:rsid w:val="00F907DF"/>
    <w:rsid w:val="00FA0CF2"/>
    <w:rsid w:val="00FA4DEF"/>
    <w:rsid w:val="00FA509D"/>
    <w:rsid w:val="00FB03DD"/>
    <w:rsid w:val="00FB7B71"/>
    <w:rsid w:val="00FC2CD2"/>
    <w:rsid w:val="00FC6690"/>
    <w:rsid w:val="00FC6BFE"/>
    <w:rsid w:val="00FD43D7"/>
    <w:rsid w:val="00FD46A4"/>
    <w:rsid w:val="00FD529A"/>
    <w:rsid w:val="00FE0B4F"/>
    <w:rsid w:val="00FE3CAE"/>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D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096E-2A96-41E6-ABFF-13E59DD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2017-11-07T12:20:00Z</dcterms:created>
  <dcterms:modified xsi:type="dcterms:W3CDTF">2017-11-07T12:20:00Z</dcterms:modified>
</cp:coreProperties>
</file>