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276876" w14:textId="5761DB2D" w:rsidR="0084618D" w:rsidRPr="00E966ED" w:rsidRDefault="0084618D" w:rsidP="003D70CA">
      <w:pPr>
        <w:spacing w:after="0"/>
        <w:jc w:val="center"/>
        <w:rPr>
          <w:b/>
        </w:rPr>
      </w:pPr>
      <w:bookmarkStart w:id="0" w:name="_GoBack"/>
      <w:bookmarkEnd w:id="0"/>
      <w:r w:rsidRPr="00E966ED">
        <w:rPr>
          <w:b/>
        </w:rPr>
        <w:t xml:space="preserve">Issue Paper </w:t>
      </w:r>
      <w:r>
        <w:rPr>
          <w:b/>
        </w:rPr>
        <w:t>2</w:t>
      </w:r>
    </w:p>
    <w:p w14:paraId="0EDF7AAB" w14:textId="77777777" w:rsidR="0084618D" w:rsidRDefault="0084618D" w:rsidP="003D70CA">
      <w:pPr>
        <w:spacing w:after="0" w:line="240" w:lineRule="auto"/>
        <w:jc w:val="center"/>
        <w:rPr>
          <w:b/>
        </w:rPr>
      </w:pPr>
      <w:r>
        <w:rPr>
          <w:b/>
        </w:rPr>
        <w:t>Session 1:  November 13 – 15, 2017</w:t>
      </w:r>
    </w:p>
    <w:p w14:paraId="2E71B914" w14:textId="77777777" w:rsidR="0084618D" w:rsidRDefault="0084618D" w:rsidP="0084618D">
      <w:pPr>
        <w:spacing w:line="240" w:lineRule="auto"/>
        <w:ind w:left="2160" w:hanging="2160"/>
        <w:rPr>
          <w:b/>
        </w:rPr>
      </w:pPr>
    </w:p>
    <w:p w14:paraId="5BD60EA1" w14:textId="77777777" w:rsidR="0084618D" w:rsidRDefault="0084618D" w:rsidP="0084618D">
      <w:pPr>
        <w:spacing w:line="240" w:lineRule="auto"/>
        <w:ind w:left="2160" w:hanging="2160"/>
      </w:pPr>
      <w:r w:rsidRPr="00E966ED">
        <w:rPr>
          <w:b/>
        </w:rPr>
        <w:t>Issue:</w:t>
      </w:r>
      <w:r>
        <w:tab/>
        <w:t>Developing a regulatory framework for the process of submitting and evaluating a borrower defense to repayment (BD) claim</w:t>
      </w:r>
    </w:p>
    <w:p w14:paraId="3DFC1293" w14:textId="77777777" w:rsidR="0084618D" w:rsidRDefault="0084618D" w:rsidP="0084618D">
      <w:pPr>
        <w:spacing w:after="0" w:line="240" w:lineRule="auto"/>
      </w:pPr>
      <w:r w:rsidRPr="00E966ED">
        <w:rPr>
          <w:b/>
        </w:rPr>
        <w:t>Statutory cites:</w:t>
      </w:r>
      <w:r w:rsidRPr="00E966ED">
        <w:rPr>
          <w:b/>
        </w:rPr>
        <w:tab/>
      </w:r>
      <w:r w:rsidRPr="00E966ED">
        <w:rPr>
          <w:b/>
        </w:rPr>
        <w:tab/>
      </w:r>
      <w:r w:rsidRPr="00E22627">
        <w:t>§</w:t>
      </w:r>
      <w:r>
        <w:t>455(h) of the Higher Education Act of 1965, as amended</w:t>
      </w:r>
    </w:p>
    <w:p w14:paraId="0A617450" w14:textId="77777777" w:rsidR="0084618D" w:rsidRDefault="0084618D" w:rsidP="0084618D">
      <w:pPr>
        <w:spacing w:after="0" w:line="240" w:lineRule="auto"/>
      </w:pPr>
    </w:p>
    <w:p w14:paraId="57B7CB8C" w14:textId="77777777" w:rsidR="0084618D" w:rsidRPr="008B5C9D" w:rsidRDefault="0084618D" w:rsidP="0084618D">
      <w:pPr>
        <w:spacing w:line="240" w:lineRule="auto"/>
        <w:ind w:left="2160" w:hanging="2160"/>
      </w:pPr>
      <w:r w:rsidRPr="00E966ED">
        <w:rPr>
          <w:b/>
        </w:rPr>
        <w:t>Regulatory cites:</w:t>
      </w:r>
      <w:r w:rsidRPr="00E966ED">
        <w:rPr>
          <w:b/>
        </w:rPr>
        <w:tab/>
      </w:r>
      <w:r>
        <w:t>34 CFR 685.206(c)</w:t>
      </w:r>
    </w:p>
    <w:p w14:paraId="41089353" w14:textId="77777777" w:rsidR="0084618D" w:rsidRPr="00E966ED" w:rsidRDefault="0084618D" w:rsidP="0084618D">
      <w:pPr>
        <w:spacing w:line="240" w:lineRule="auto"/>
        <w:rPr>
          <w:b/>
        </w:rPr>
      </w:pPr>
      <w:r w:rsidRPr="00E966ED">
        <w:rPr>
          <w:b/>
        </w:rPr>
        <w:t>Summary of issue:</w:t>
      </w:r>
    </w:p>
    <w:p w14:paraId="0108AC5A" w14:textId="77777777" w:rsidR="0084618D" w:rsidRDefault="0084618D" w:rsidP="0084618D">
      <w:pPr>
        <w:spacing w:after="0" w:line="240" w:lineRule="auto"/>
      </w:pPr>
      <w:r>
        <w:t>R</w:t>
      </w:r>
      <w:r w:rsidRPr="00164A78">
        <w:t xml:space="preserve">egulations </w:t>
      </w:r>
      <w:r>
        <w:t>currently in effect do</w:t>
      </w:r>
      <w:r w:rsidRPr="00164A78">
        <w:t xml:space="preserve"> not </w:t>
      </w:r>
      <w:r>
        <w:t xml:space="preserve">describe the process for a borrower to submit and the Department to evaluate a BD claim.  </w:t>
      </w:r>
      <w:r w:rsidRPr="00164A78">
        <w:t xml:space="preserve">An ideal </w:t>
      </w:r>
      <w:r>
        <w:t xml:space="preserve">BD claim </w:t>
      </w:r>
      <w:r w:rsidRPr="00164A78">
        <w:t>process should be easily understood, facilitate the submi</w:t>
      </w:r>
      <w:r>
        <w:t xml:space="preserve">ssion </w:t>
      </w:r>
      <w:r w:rsidRPr="00164A78">
        <w:t>of sufficient evidence to adjudicate the claim, establish clear expectations for the borrower</w:t>
      </w:r>
      <w:r>
        <w:t xml:space="preserve"> and the school </w:t>
      </w:r>
      <w:r w:rsidRPr="00164A78">
        <w:t>regarding next steps and timeframes, and assure claims are addressed fairly and equitably</w:t>
      </w:r>
      <w:r>
        <w:t xml:space="preserve"> for both the borrower and the institution</w:t>
      </w:r>
      <w:r w:rsidRPr="00164A78">
        <w:t xml:space="preserve">. </w:t>
      </w:r>
      <w:r>
        <w:t xml:space="preserve"> </w:t>
      </w:r>
    </w:p>
    <w:p w14:paraId="44C899F7" w14:textId="77777777" w:rsidR="0084618D" w:rsidRDefault="0084618D" w:rsidP="0084618D">
      <w:pPr>
        <w:spacing w:after="0" w:line="240" w:lineRule="auto"/>
      </w:pPr>
    </w:p>
    <w:p w14:paraId="5EC76515" w14:textId="77777777" w:rsidR="0084618D" w:rsidRPr="00164A78" w:rsidRDefault="0084618D" w:rsidP="0084618D">
      <w:pPr>
        <w:spacing w:after="0" w:line="240" w:lineRule="auto"/>
      </w:pPr>
      <w:r w:rsidRPr="00164A78">
        <w:t>Questions for consideration by the committee include:</w:t>
      </w:r>
    </w:p>
    <w:p w14:paraId="227DBF75" w14:textId="77777777" w:rsidR="0084618D" w:rsidRPr="00164A78" w:rsidRDefault="0084618D" w:rsidP="0084618D">
      <w:pPr>
        <w:spacing w:after="0" w:line="240" w:lineRule="auto"/>
      </w:pPr>
    </w:p>
    <w:p w14:paraId="4D26A366" w14:textId="77777777" w:rsidR="0084618D" w:rsidRDefault="0084618D" w:rsidP="0084618D">
      <w:pPr>
        <w:numPr>
          <w:ilvl w:val="0"/>
          <w:numId w:val="42"/>
        </w:numPr>
        <w:spacing w:after="0" w:line="240" w:lineRule="auto"/>
        <w:ind w:left="360"/>
      </w:pPr>
      <w:r w:rsidRPr="00164A78">
        <w:t xml:space="preserve">What process should </w:t>
      </w:r>
      <w:r>
        <w:t>a</w:t>
      </w:r>
      <w:r w:rsidRPr="00164A78">
        <w:t xml:space="preserve"> </w:t>
      </w:r>
      <w:r>
        <w:t>borrower follow</w:t>
      </w:r>
      <w:r w:rsidRPr="00164A78">
        <w:t xml:space="preserve"> to </w:t>
      </w:r>
      <w:r>
        <w:t xml:space="preserve">submit and establish a basis for a BD claim? </w:t>
      </w:r>
    </w:p>
    <w:p w14:paraId="5E576D39" w14:textId="77777777" w:rsidR="0084618D" w:rsidRDefault="0084618D" w:rsidP="0084618D">
      <w:pPr>
        <w:spacing w:after="0" w:line="240" w:lineRule="auto"/>
      </w:pPr>
    </w:p>
    <w:p w14:paraId="5B06167F" w14:textId="77777777" w:rsidR="0084618D" w:rsidRDefault="0084618D" w:rsidP="0084618D">
      <w:pPr>
        <w:numPr>
          <w:ilvl w:val="0"/>
          <w:numId w:val="42"/>
        </w:numPr>
        <w:spacing w:after="0" w:line="240" w:lineRule="auto"/>
        <w:ind w:left="360"/>
      </w:pPr>
      <w:r>
        <w:t>Should a borrower be granted an automatic administrative forbearance and should collection actions be stopped while his or her BD claim is being processed?</w:t>
      </w:r>
    </w:p>
    <w:p w14:paraId="1399EA78" w14:textId="77777777" w:rsidR="0084618D" w:rsidRDefault="0084618D" w:rsidP="0084618D">
      <w:pPr>
        <w:spacing w:after="0" w:line="240" w:lineRule="auto"/>
      </w:pPr>
    </w:p>
    <w:p w14:paraId="12C4B964" w14:textId="77777777" w:rsidR="0084618D" w:rsidRPr="00164A78" w:rsidRDefault="0084618D" w:rsidP="0084618D">
      <w:pPr>
        <w:numPr>
          <w:ilvl w:val="0"/>
          <w:numId w:val="42"/>
        </w:numPr>
        <w:spacing w:after="0" w:line="240" w:lineRule="auto"/>
        <w:ind w:left="360"/>
      </w:pPr>
      <w:r>
        <w:t xml:space="preserve">What evidence should the borrower </w:t>
      </w:r>
      <w:proofErr w:type="gramStart"/>
      <w:r>
        <w:t>be</w:t>
      </w:r>
      <w:proofErr w:type="gramEnd"/>
      <w:r>
        <w:t xml:space="preserve"> required to provide to support a BD claim?</w:t>
      </w:r>
    </w:p>
    <w:p w14:paraId="2008E2DC" w14:textId="77777777" w:rsidR="0084618D" w:rsidRDefault="0084618D" w:rsidP="0084618D">
      <w:pPr>
        <w:spacing w:after="0" w:line="240" w:lineRule="auto"/>
      </w:pPr>
    </w:p>
    <w:p w14:paraId="0FF3C7E0" w14:textId="77777777" w:rsidR="00BD4F8D" w:rsidRDefault="00BD4F8D" w:rsidP="00BD4F8D">
      <w:pPr>
        <w:pStyle w:val="ListParagraph"/>
        <w:numPr>
          <w:ilvl w:val="0"/>
          <w:numId w:val="42"/>
        </w:numPr>
        <w:spacing w:after="0" w:line="240" w:lineRule="auto"/>
        <w:ind w:left="360"/>
        <w:contextualSpacing w:val="0"/>
      </w:pPr>
      <w:r>
        <w:t xml:space="preserve">What due process and notification requirements should the Department provide </w:t>
      </w:r>
      <w:r w:rsidR="00324F12">
        <w:t xml:space="preserve">to </w:t>
      </w:r>
      <w:r>
        <w:t xml:space="preserve">an institution </w:t>
      </w:r>
      <w:r w:rsidR="0084618D">
        <w:t>of a pending BD claim?</w:t>
      </w:r>
      <w:r w:rsidR="00324F12">
        <w:t xml:space="preserve"> </w:t>
      </w:r>
      <w:r w:rsidRPr="00BD4F8D">
        <w:t xml:space="preserve"> </w:t>
      </w:r>
      <w:r w:rsidRPr="00164A78">
        <w:t>What opportunity should be provided for the school to respond</w:t>
      </w:r>
      <w:r>
        <w:t xml:space="preserve"> to a borrower’s BD claim?</w:t>
      </w:r>
    </w:p>
    <w:p w14:paraId="16478776" w14:textId="77777777" w:rsidR="00ED211F" w:rsidRDefault="00ED211F" w:rsidP="00ED211F">
      <w:pPr>
        <w:spacing w:after="0" w:line="240" w:lineRule="auto"/>
        <w:ind w:left="360"/>
      </w:pPr>
    </w:p>
    <w:p w14:paraId="51247E5A" w14:textId="77777777" w:rsidR="00807EEA" w:rsidRPr="00164A78" w:rsidRDefault="00807EEA" w:rsidP="00807EEA">
      <w:pPr>
        <w:numPr>
          <w:ilvl w:val="0"/>
          <w:numId w:val="42"/>
        </w:numPr>
        <w:spacing w:after="0" w:line="240" w:lineRule="auto"/>
        <w:ind w:left="360"/>
      </w:pPr>
      <w:r>
        <w:t>Should the process differ depending on whether the school is open or closed?</w:t>
      </w:r>
      <w:r w:rsidRPr="00164A78">
        <w:t xml:space="preserve">   </w:t>
      </w:r>
    </w:p>
    <w:p w14:paraId="00101D4A" w14:textId="77777777" w:rsidR="0084618D" w:rsidRDefault="0084618D" w:rsidP="0084618D">
      <w:pPr>
        <w:pStyle w:val="ListParagraph"/>
        <w:spacing w:after="0" w:line="240" w:lineRule="auto"/>
      </w:pPr>
    </w:p>
    <w:p w14:paraId="05404427" w14:textId="77777777" w:rsidR="0084618D" w:rsidRDefault="0084618D" w:rsidP="0084618D">
      <w:pPr>
        <w:pStyle w:val="ListParagraph"/>
        <w:numPr>
          <w:ilvl w:val="0"/>
          <w:numId w:val="42"/>
        </w:numPr>
        <w:spacing w:after="0" w:line="240" w:lineRule="auto"/>
        <w:ind w:left="360"/>
        <w:contextualSpacing w:val="0"/>
      </w:pPr>
      <w:r>
        <w:t xml:space="preserve">Should the process provide an opportunity for borrowers with other Federal loans to consolidate those loans into the Direct Loan (DL) program to allow the borrower to raise a defense to </w:t>
      </w:r>
      <w:r w:rsidR="00324F12">
        <w:t>repayment</w:t>
      </w:r>
      <w:r>
        <w:t xml:space="preserve"> of those loans under the DL regulation?</w:t>
      </w:r>
    </w:p>
    <w:p w14:paraId="0D833C5A" w14:textId="5C78AE49" w:rsidR="00FA4DEF" w:rsidRDefault="00FA4DEF"/>
    <w:sectPr w:rsidR="00FA4DEF" w:rsidSect="00E54480">
      <w:footerReference w:type="default" r:id="rId9"/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F0607AF" w15:done="0"/>
  <w15:commentEx w15:paraId="018A508B" w15:done="0"/>
  <w15:commentEx w15:paraId="7C3BB32D" w15:done="0"/>
  <w15:commentEx w15:paraId="31412126" w15:done="0"/>
  <w15:commentEx w15:paraId="6B8C1EC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471495" w14:textId="77777777" w:rsidR="003414BC" w:rsidRDefault="003414BC" w:rsidP="00C419CD">
      <w:pPr>
        <w:spacing w:after="0" w:line="240" w:lineRule="auto"/>
      </w:pPr>
      <w:r>
        <w:separator/>
      </w:r>
    </w:p>
  </w:endnote>
  <w:endnote w:type="continuationSeparator" w:id="0">
    <w:p w14:paraId="3273DD33" w14:textId="77777777" w:rsidR="003414BC" w:rsidRDefault="003414BC" w:rsidP="00C419CD">
      <w:pPr>
        <w:spacing w:after="0" w:line="240" w:lineRule="auto"/>
      </w:pPr>
      <w:r>
        <w:continuationSeparator/>
      </w:r>
    </w:p>
  </w:endnote>
  <w:endnote w:type="continuationNotice" w:id="1">
    <w:p w14:paraId="0628B569" w14:textId="77777777" w:rsidR="003414BC" w:rsidRDefault="003414B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50630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534C62" w14:textId="77777777" w:rsidR="0031175B" w:rsidRDefault="0031175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43F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2A6110F" w14:textId="77777777" w:rsidR="0031175B" w:rsidRDefault="003117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776BF5" w14:textId="77777777" w:rsidR="003414BC" w:rsidRDefault="003414BC" w:rsidP="00C419CD">
      <w:pPr>
        <w:spacing w:after="0" w:line="240" w:lineRule="auto"/>
      </w:pPr>
      <w:r>
        <w:separator/>
      </w:r>
    </w:p>
  </w:footnote>
  <w:footnote w:type="continuationSeparator" w:id="0">
    <w:p w14:paraId="52480F0A" w14:textId="77777777" w:rsidR="003414BC" w:rsidRDefault="003414BC" w:rsidP="00C419CD">
      <w:pPr>
        <w:spacing w:after="0" w:line="240" w:lineRule="auto"/>
      </w:pPr>
      <w:r>
        <w:continuationSeparator/>
      </w:r>
    </w:p>
  </w:footnote>
  <w:footnote w:type="continuationNotice" w:id="1">
    <w:p w14:paraId="0E74582B" w14:textId="77777777" w:rsidR="003414BC" w:rsidRDefault="003414B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0529"/>
    <w:multiLevelType w:val="hybridMultilevel"/>
    <w:tmpl w:val="819472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8E48FA"/>
    <w:multiLevelType w:val="hybridMultilevel"/>
    <w:tmpl w:val="224C21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9522EE"/>
    <w:multiLevelType w:val="hybridMultilevel"/>
    <w:tmpl w:val="2D58EF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76246C"/>
    <w:multiLevelType w:val="hybridMultilevel"/>
    <w:tmpl w:val="D63C4F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9983270"/>
    <w:multiLevelType w:val="hybridMultilevel"/>
    <w:tmpl w:val="908606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48C6C3E"/>
    <w:multiLevelType w:val="hybridMultilevel"/>
    <w:tmpl w:val="3E164E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6FB59B4"/>
    <w:multiLevelType w:val="hybridMultilevel"/>
    <w:tmpl w:val="AC14FA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B74294"/>
    <w:multiLevelType w:val="hybridMultilevel"/>
    <w:tmpl w:val="BD3073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ACF2C54"/>
    <w:multiLevelType w:val="hybridMultilevel"/>
    <w:tmpl w:val="F5F8D5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C482DAC"/>
    <w:multiLevelType w:val="hybridMultilevel"/>
    <w:tmpl w:val="CE7630E2"/>
    <w:lvl w:ilvl="0" w:tplc="6D4EDE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CAA6F6A"/>
    <w:multiLevelType w:val="hybridMultilevel"/>
    <w:tmpl w:val="EC786A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F63580A"/>
    <w:multiLevelType w:val="hybridMultilevel"/>
    <w:tmpl w:val="824AF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AE5F59"/>
    <w:multiLevelType w:val="hybridMultilevel"/>
    <w:tmpl w:val="3AE4B748"/>
    <w:lvl w:ilvl="0" w:tplc="7C1819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155C43"/>
    <w:multiLevelType w:val="hybridMultilevel"/>
    <w:tmpl w:val="859083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8A926C1"/>
    <w:multiLevelType w:val="hybridMultilevel"/>
    <w:tmpl w:val="6694A8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A8C7F3F"/>
    <w:multiLevelType w:val="hybridMultilevel"/>
    <w:tmpl w:val="AF98C9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310302E"/>
    <w:multiLevelType w:val="hybridMultilevel"/>
    <w:tmpl w:val="FED4AD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6BA360C"/>
    <w:multiLevelType w:val="hybridMultilevel"/>
    <w:tmpl w:val="363AD8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EE64FF2"/>
    <w:multiLevelType w:val="hybridMultilevel"/>
    <w:tmpl w:val="2D9AE9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039052F"/>
    <w:multiLevelType w:val="hybridMultilevel"/>
    <w:tmpl w:val="23B082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2865A79"/>
    <w:multiLevelType w:val="hybridMultilevel"/>
    <w:tmpl w:val="2AF2E6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5727768"/>
    <w:multiLevelType w:val="hybridMultilevel"/>
    <w:tmpl w:val="572234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C133A86"/>
    <w:multiLevelType w:val="hybridMultilevel"/>
    <w:tmpl w:val="B8A2A3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CFA67AF"/>
    <w:multiLevelType w:val="hybridMultilevel"/>
    <w:tmpl w:val="CF6CF4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D352A97"/>
    <w:multiLevelType w:val="hybridMultilevel"/>
    <w:tmpl w:val="BE569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A5034B"/>
    <w:multiLevelType w:val="hybridMultilevel"/>
    <w:tmpl w:val="76261D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0995465"/>
    <w:multiLevelType w:val="hybridMultilevel"/>
    <w:tmpl w:val="6FF0E1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0A62D5E"/>
    <w:multiLevelType w:val="hybridMultilevel"/>
    <w:tmpl w:val="558061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1167E99"/>
    <w:multiLevelType w:val="hybridMultilevel"/>
    <w:tmpl w:val="F2CE6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5F3B6F"/>
    <w:multiLevelType w:val="hybridMultilevel"/>
    <w:tmpl w:val="4E92B9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EC159E8"/>
    <w:multiLevelType w:val="hybridMultilevel"/>
    <w:tmpl w:val="B5203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353768"/>
    <w:multiLevelType w:val="hybridMultilevel"/>
    <w:tmpl w:val="987E97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72478E6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1D731F5"/>
    <w:multiLevelType w:val="hybridMultilevel"/>
    <w:tmpl w:val="EA64A8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4B37E3F"/>
    <w:multiLevelType w:val="hybridMultilevel"/>
    <w:tmpl w:val="9D5C69B0"/>
    <w:lvl w:ilvl="0" w:tplc="D06A013C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1B13C6"/>
    <w:multiLevelType w:val="hybridMultilevel"/>
    <w:tmpl w:val="AB5A1C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C391CBF"/>
    <w:multiLevelType w:val="hybridMultilevel"/>
    <w:tmpl w:val="85989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430757"/>
    <w:multiLevelType w:val="hybridMultilevel"/>
    <w:tmpl w:val="479EC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AF5653"/>
    <w:multiLevelType w:val="hybridMultilevel"/>
    <w:tmpl w:val="0888A0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E643CD9"/>
    <w:multiLevelType w:val="hybridMultilevel"/>
    <w:tmpl w:val="13006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331B2A"/>
    <w:multiLevelType w:val="hybridMultilevel"/>
    <w:tmpl w:val="E432D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942D92"/>
    <w:multiLevelType w:val="hybridMultilevel"/>
    <w:tmpl w:val="C9F663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88254AE"/>
    <w:multiLevelType w:val="hybridMultilevel"/>
    <w:tmpl w:val="C728E9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A310E21"/>
    <w:multiLevelType w:val="hybridMultilevel"/>
    <w:tmpl w:val="B1E091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C692AF7"/>
    <w:multiLevelType w:val="hybridMultilevel"/>
    <w:tmpl w:val="F6A4A4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E670E7C"/>
    <w:multiLevelType w:val="hybridMultilevel"/>
    <w:tmpl w:val="D7D6A6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F245ECB"/>
    <w:multiLevelType w:val="hybridMultilevel"/>
    <w:tmpl w:val="E062AC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37"/>
  </w:num>
  <w:num w:numId="3">
    <w:abstractNumId w:val="1"/>
  </w:num>
  <w:num w:numId="4">
    <w:abstractNumId w:val="18"/>
  </w:num>
  <w:num w:numId="5">
    <w:abstractNumId w:val="39"/>
  </w:num>
  <w:num w:numId="6">
    <w:abstractNumId w:val="45"/>
  </w:num>
  <w:num w:numId="7">
    <w:abstractNumId w:val="42"/>
  </w:num>
  <w:num w:numId="8">
    <w:abstractNumId w:val="19"/>
  </w:num>
  <w:num w:numId="9">
    <w:abstractNumId w:val="23"/>
  </w:num>
  <w:num w:numId="10">
    <w:abstractNumId w:val="2"/>
  </w:num>
  <w:num w:numId="11">
    <w:abstractNumId w:val="41"/>
  </w:num>
  <w:num w:numId="12">
    <w:abstractNumId w:val="6"/>
  </w:num>
  <w:num w:numId="13">
    <w:abstractNumId w:val="14"/>
  </w:num>
  <w:num w:numId="14">
    <w:abstractNumId w:val="21"/>
  </w:num>
  <w:num w:numId="15">
    <w:abstractNumId w:val="30"/>
  </w:num>
  <w:num w:numId="16">
    <w:abstractNumId w:val="31"/>
  </w:num>
  <w:num w:numId="17">
    <w:abstractNumId w:val="34"/>
  </w:num>
  <w:num w:numId="18">
    <w:abstractNumId w:val="0"/>
  </w:num>
  <w:num w:numId="19">
    <w:abstractNumId w:val="20"/>
  </w:num>
  <w:num w:numId="20">
    <w:abstractNumId w:val="27"/>
  </w:num>
  <w:num w:numId="21">
    <w:abstractNumId w:val="38"/>
  </w:num>
  <w:num w:numId="22">
    <w:abstractNumId w:val="29"/>
  </w:num>
  <w:num w:numId="23">
    <w:abstractNumId w:val="3"/>
  </w:num>
  <w:num w:numId="24">
    <w:abstractNumId w:val="5"/>
  </w:num>
  <w:num w:numId="25">
    <w:abstractNumId w:val="13"/>
  </w:num>
  <w:num w:numId="26">
    <w:abstractNumId w:val="10"/>
  </w:num>
  <w:num w:numId="27">
    <w:abstractNumId w:val="26"/>
  </w:num>
  <w:num w:numId="28">
    <w:abstractNumId w:val="4"/>
  </w:num>
  <w:num w:numId="29">
    <w:abstractNumId w:val="25"/>
  </w:num>
  <w:num w:numId="30">
    <w:abstractNumId w:val="32"/>
  </w:num>
  <w:num w:numId="31">
    <w:abstractNumId w:val="22"/>
  </w:num>
  <w:num w:numId="32">
    <w:abstractNumId w:val="8"/>
  </w:num>
  <w:num w:numId="33">
    <w:abstractNumId w:val="40"/>
  </w:num>
  <w:num w:numId="34">
    <w:abstractNumId w:val="12"/>
  </w:num>
  <w:num w:numId="35">
    <w:abstractNumId w:val="15"/>
  </w:num>
  <w:num w:numId="36">
    <w:abstractNumId w:val="36"/>
  </w:num>
  <w:num w:numId="37">
    <w:abstractNumId w:val="7"/>
  </w:num>
  <w:num w:numId="38">
    <w:abstractNumId w:val="16"/>
  </w:num>
  <w:num w:numId="39">
    <w:abstractNumId w:val="9"/>
  </w:num>
  <w:num w:numId="40">
    <w:abstractNumId w:val="44"/>
  </w:num>
  <w:num w:numId="41">
    <w:abstractNumId w:val="24"/>
  </w:num>
  <w:num w:numId="42">
    <w:abstractNumId w:val="28"/>
  </w:num>
  <w:num w:numId="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5"/>
  </w:num>
  <w:num w:numId="45">
    <w:abstractNumId w:val="17"/>
  </w:num>
  <w:num w:numId="46">
    <w:abstractNumId w:val="35"/>
  </w:num>
  <w:num w:numId="47">
    <w:abstractNumId w:val="1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AA9"/>
    <w:rsid w:val="00000397"/>
    <w:rsid w:val="000028FD"/>
    <w:rsid w:val="000104C7"/>
    <w:rsid w:val="0001487F"/>
    <w:rsid w:val="00014975"/>
    <w:rsid w:val="000168CB"/>
    <w:rsid w:val="000223E9"/>
    <w:rsid w:val="000246FB"/>
    <w:rsid w:val="000249CB"/>
    <w:rsid w:val="00025FE9"/>
    <w:rsid w:val="00026CE0"/>
    <w:rsid w:val="00027F18"/>
    <w:rsid w:val="0003124F"/>
    <w:rsid w:val="00031930"/>
    <w:rsid w:val="00032936"/>
    <w:rsid w:val="000335ED"/>
    <w:rsid w:val="00041080"/>
    <w:rsid w:val="00044F7F"/>
    <w:rsid w:val="000570A1"/>
    <w:rsid w:val="00060A1F"/>
    <w:rsid w:val="0006130C"/>
    <w:rsid w:val="00061B77"/>
    <w:rsid w:val="00067EC7"/>
    <w:rsid w:val="000708B6"/>
    <w:rsid w:val="00070E2A"/>
    <w:rsid w:val="0009229C"/>
    <w:rsid w:val="00096BD2"/>
    <w:rsid w:val="000A1729"/>
    <w:rsid w:val="000A19A6"/>
    <w:rsid w:val="000A4AB6"/>
    <w:rsid w:val="000A5D6D"/>
    <w:rsid w:val="000B2143"/>
    <w:rsid w:val="000B2AAE"/>
    <w:rsid w:val="000B5114"/>
    <w:rsid w:val="000B5A9A"/>
    <w:rsid w:val="000C3ABB"/>
    <w:rsid w:val="000D230A"/>
    <w:rsid w:val="000D3D2A"/>
    <w:rsid w:val="000D740F"/>
    <w:rsid w:val="000E621D"/>
    <w:rsid w:val="000E7809"/>
    <w:rsid w:val="000F0DF7"/>
    <w:rsid w:val="000F3267"/>
    <w:rsid w:val="001058C3"/>
    <w:rsid w:val="001165B6"/>
    <w:rsid w:val="001232DD"/>
    <w:rsid w:val="00124732"/>
    <w:rsid w:val="00124D39"/>
    <w:rsid w:val="00125C27"/>
    <w:rsid w:val="00131669"/>
    <w:rsid w:val="00152769"/>
    <w:rsid w:val="001544D3"/>
    <w:rsid w:val="00161605"/>
    <w:rsid w:val="00161767"/>
    <w:rsid w:val="001675E7"/>
    <w:rsid w:val="00174FD9"/>
    <w:rsid w:val="001774FE"/>
    <w:rsid w:val="00181733"/>
    <w:rsid w:val="0018283F"/>
    <w:rsid w:val="00185BB3"/>
    <w:rsid w:val="00187B1A"/>
    <w:rsid w:val="001932A8"/>
    <w:rsid w:val="00194170"/>
    <w:rsid w:val="00196345"/>
    <w:rsid w:val="00197D43"/>
    <w:rsid w:val="001A0BEF"/>
    <w:rsid w:val="001A0D77"/>
    <w:rsid w:val="001A1148"/>
    <w:rsid w:val="001A461F"/>
    <w:rsid w:val="001A5AB2"/>
    <w:rsid w:val="001A70C7"/>
    <w:rsid w:val="001B280B"/>
    <w:rsid w:val="001B2A90"/>
    <w:rsid w:val="001B3E31"/>
    <w:rsid w:val="001C0978"/>
    <w:rsid w:val="001C1E2A"/>
    <w:rsid w:val="001C3758"/>
    <w:rsid w:val="001C48C7"/>
    <w:rsid w:val="001C52D2"/>
    <w:rsid w:val="001D204A"/>
    <w:rsid w:val="001D3BBC"/>
    <w:rsid w:val="001D4FA3"/>
    <w:rsid w:val="001E272C"/>
    <w:rsid w:val="001E2BBC"/>
    <w:rsid w:val="001E3B0F"/>
    <w:rsid w:val="001F514B"/>
    <w:rsid w:val="001F5905"/>
    <w:rsid w:val="001F5FEE"/>
    <w:rsid w:val="00200B63"/>
    <w:rsid w:val="00202F64"/>
    <w:rsid w:val="00216A96"/>
    <w:rsid w:val="00217D95"/>
    <w:rsid w:val="00220BED"/>
    <w:rsid w:val="00221715"/>
    <w:rsid w:val="00223B0A"/>
    <w:rsid w:val="00231574"/>
    <w:rsid w:val="00234647"/>
    <w:rsid w:val="0024033A"/>
    <w:rsid w:val="00245F1D"/>
    <w:rsid w:val="00255B24"/>
    <w:rsid w:val="00260AF4"/>
    <w:rsid w:val="00264238"/>
    <w:rsid w:val="00266B3D"/>
    <w:rsid w:val="002776FB"/>
    <w:rsid w:val="0028090B"/>
    <w:rsid w:val="0028091A"/>
    <w:rsid w:val="002A21FD"/>
    <w:rsid w:val="002A393A"/>
    <w:rsid w:val="002A4AB1"/>
    <w:rsid w:val="002B0E63"/>
    <w:rsid w:val="002B3061"/>
    <w:rsid w:val="002B6968"/>
    <w:rsid w:val="002B7D22"/>
    <w:rsid w:val="002D041B"/>
    <w:rsid w:val="002D25D3"/>
    <w:rsid w:val="002D3544"/>
    <w:rsid w:val="002D4C1D"/>
    <w:rsid w:val="002E2D63"/>
    <w:rsid w:val="002E5641"/>
    <w:rsid w:val="002E7766"/>
    <w:rsid w:val="002F4560"/>
    <w:rsid w:val="002F4693"/>
    <w:rsid w:val="002F7FE0"/>
    <w:rsid w:val="0030539A"/>
    <w:rsid w:val="0031175B"/>
    <w:rsid w:val="0031249F"/>
    <w:rsid w:val="003202C4"/>
    <w:rsid w:val="00322924"/>
    <w:rsid w:val="00322E17"/>
    <w:rsid w:val="00324F12"/>
    <w:rsid w:val="00325743"/>
    <w:rsid w:val="00325E53"/>
    <w:rsid w:val="00327E32"/>
    <w:rsid w:val="003373BA"/>
    <w:rsid w:val="003414BC"/>
    <w:rsid w:val="003423F6"/>
    <w:rsid w:val="003516EC"/>
    <w:rsid w:val="003544BF"/>
    <w:rsid w:val="00357C1B"/>
    <w:rsid w:val="0036012B"/>
    <w:rsid w:val="00364E6F"/>
    <w:rsid w:val="00366459"/>
    <w:rsid w:val="00380019"/>
    <w:rsid w:val="003A2605"/>
    <w:rsid w:val="003A721B"/>
    <w:rsid w:val="003B186A"/>
    <w:rsid w:val="003B69DC"/>
    <w:rsid w:val="003C2F8D"/>
    <w:rsid w:val="003C4F95"/>
    <w:rsid w:val="003D264B"/>
    <w:rsid w:val="003D70CA"/>
    <w:rsid w:val="003E0272"/>
    <w:rsid w:val="003E05B2"/>
    <w:rsid w:val="003E180F"/>
    <w:rsid w:val="003E630E"/>
    <w:rsid w:val="003F7A74"/>
    <w:rsid w:val="00406DD8"/>
    <w:rsid w:val="0040726A"/>
    <w:rsid w:val="0041137E"/>
    <w:rsid w:val="00412BFA"/>
    <w:rsid w:val="004144C6"/>
    <w:rsid w:val="00414AF7"/>
    <w:rsid w:val="00414BAB"/>
    <w:rsid w:val="0041742D"/>
    <w:rsid w:val="00421253"/>
    <w:rsid w:val="0042591A"/>
    <w:rsid w:val="00451D26"/>
    <w:rsid w:val="004558C8"/>
    <w:rsid w:val="00460411"/>
    <w:rsid w:val="00464650"/>
    <w:rsid w:val="004701DD"/>
    <w:rsid w:val="004862F7"/>
    <w:rsid w:val="00487A3B"/>
    <w:rsid w:val="00493709"/>
    <w:rsid w:val="00495415"/>
    <w:rsid w:val="004A43F8"/>
    <w:rsid w:val="004A46E2"/>
    <w:rsid w:val="004B2866"/>
    <w:rsid w:val="004B2BD6"/>
    <w:rsid w:val="004C0CFE"/>
    <w:rsid w:val="004C1D6B"/>
    <w:rsid w:val="004C2B67"/>
    <w:rsid w:val="004C4158"/>
    <w:rsid w:val="004C4FA5"/>
    <w:rsid w:val="004C7D04"/>
    <w:rsid w:val="004D02F6"/>
    <w:rsid w:val="004D0B4E"/>
    <w:rsid w:val="004D2385"/>
    <w:rsid w:val="004D480C"/>
    <w:rsid w:val="004E0B63"/>
    <w:rsid w:val="004E2FF7"/>
    <w:rsid w:val="004E5ED8"/>
    <w:rsid w:val="004F7748"/>
    <w:rsid w:val="004F7BF6"/>
    <w:rsid w:val="00504313"/>
    <w:rsid w:val="005044F1"/>
    <w:rsid w:val="00504E4C"/>
    <w:rsid w:val="00505DB2"/>
    <w:rsid w:val="00506FA0"/>
    <w:rsid w:val="005105C8"/>
    <w:rsid w:val="005171B8"/>
    <w:rsid w:val="00517CB4"/>
    <w:rsid w:val="005239D5"/>
    <w:rsid w:val="00525296"/>
    <w:rsid w:val="0052559B"/>
    <w:rsid w:val="00525C26"/>
    <w:rsid w:val="00526A4F"/>
    <w:rsid w:val="005578EA"/>
    <w:rsid w:val="00562647"/>
    <w:rsid w:val="00562D96"/>
    <w:rsid w:val="005671F4"/>
    <w:rsid w:val="00567AB1"/>
    <w:rsid w:val="00573C35"/>
    <w:rsid w:val="00581AD3"/>
    <w:rsid w:val="00587BA5"/>
    <w:rsid w:val="005939F1"/>
    <w:rsid w:val="005A2148"/>
    <w:rsid w:val="005A2459"/>
    <w:rsid w:val="005B3DA2"/>
    <w:rsid w:val="005B45D7"/>
    <w:rsid w:val="005B4759"/>
    <w:rsid w:val="005B639C"/>
    <w:rsid w:val="005C08BB"/>
    <w:rsid w:val="005C1991"/>
    <w:rsid w:val="005C421E"/>
    <w:rsid w:val="005C47B9"/>
    <w:rsid w:val="005C6180"/>
    <w:rsid w:val="005D020E"/>
    <w:rsid w:val="005D0FAC"/>
    <w:rsid w:val="005D1B94"/>
    <w:rsid w:val="005D1F8A"/>
    <w:rsid w:val="005D26A3"/>
    <w:rsid w:val="005D3F05"/>
    <w:rsid w:val="005E18D6"/>
    <w:rsid w:val="005E2965"/>
    <w:rsid w:val="005E44EB"/>
    <w:rsid w:val="005E66AA"/>
    <w:rsid w:val="005F7569"/>
    <w:rsid w:val="00604DAF"/>
    <w:rsid w:val="00614213"/>
    <w:rsid w:val="00616E3C"/>
    <w:rsid w:val="0061748A"/>
    <w:rsid w:val="00626AF4"/>
    <w:rsid w:val="00627F7D"/>
    <w:rsid w:val="006331E9"/>
    <w:rsid w:val="0063321D"/>
    <w:rsid w:val="00635D00"/>
    <w:rsid w:val="00637665"/>
    <w:rsid w:val="00640061"/>
    <w:rsid w:val="006501D6"/>
    <w:rsid w:val="006535E4"/>
    <w:rsid w:val="00663B3B"/>
    <w:rsid w:val="00666456"/>
    <w:rsid w:val="00667964"/>
    <w:rsid w:val="00682AAA"/>
    <w:rsid w:val="00685518"/>
    <w:rsid w:val="00690256"/>
    <w:rsid w:val="00697A84"/>
    <w:rsid w:val="006A3EB5"/>
    <w:rsid w:val="006A7219"/>
    <w:rsid w:val="006B0CD0"/>
    <w:rsid w:val="006B12B7"/>
    <w:rsid w:val="006B3A9E"/>
    <w:rsid w:val="006B751B"/>
    <w:rsid w:val="006C144D"/>
    <w:rsid w:val="006C34E9"/>
    <w:rsid w:val="006C4229"/>
    <w:rsid w:val="006E2A60"/>
    <w:rsid w:val="00705899"/>
    <w:rsid w:val="0070725D"/>
    <w:rsid w:val="00707460"/>
    <w:rsid w:val="007133F9"/>
    <w:rsid w:val="00714689"/>
    <w:rsid w:val="00717C0E"/>
    <w:rsid w:val="00720181"/>
    <w:rsid w:val="00720970"/>
    <w:rsid w:val="00721137"/>
    <w:rsid w:val="00725BA5"/>
    <w:rsid w:val="00727F41"/>
    <w:rsid w:val="007334AF"/>
    <w:rsid w:val="007366B4"/>
    <w:rsid w:val="00741E08"/>
    <w:rsid w:val="00745F2E"/>
    <w:rsid w:val="00745FB2"/>
    <w:rsid w:val="00747833"/>
    <w:rsid w:val="00751985"/>
    <w:rsid w:val="007519BB"/>
    <w:rsid w:val="0075281B"/>
    <w:rsid w:val="00753153"/>
    <w:rsid w:val="007651B4"/>
    <w:rsid w:val="00766FF1"/>
    <w:rsid w:val="007719C1"/>
    <w:rsid w:val="007816E0"/>
    <w:rsid w:val="007827DB"/>
    <w:rsid w:val="007858EB"/>
    <w:rsid w:val="00792698"/>
    <w:rsid w:val="0079357B"/>
    <w:rsid w:val="0079734E"/>
    <w:rsid w:val="007A2DCA"/>
    <w:rsid w:val="007A3D04"/>
    <w:rsid w:val="007B3671"/>
    <w:rsid w:val="007C0AB7"/>
    <w:rsid w:val="007C1708"/>
    <w:rsid w:val="007C280F"/>
    <w:rsid w:val="007C28CE"/>
    <w:rsid w:val="007C466A"/>
    <w:rsid w:val="007D00A8"/>
    <w:rsid w:val="007D0CC6"/>
    <w:rsid w:val="007D1138"/>
    <w:rsid w:val="007D316D"/>
    <w:rsid w:val="007D4291"/>
    <w:rsid w:val="007D46DC"/>
    <w:rsid w:val="007D6E71"/>
    <w:rsid w:val="007E0009"/>
    <w:rsid w:val="007F04D3"/>
    <w:rsid w:val="007F4C3E"/>
    <w:rsid w:val="007F52CB"/>
    <w:rsid w:val="007F6C9D"/>
    <w:rsid w:val="00801C93"/>
    <w:rsid w:val="0080586D"/>
    <w:rsid w:val="00807EEA"/>
    <w:rsid w:val="008150D2"/>
    <w:rsid w:val="00833335"/>
    <w:rsid w:val="008425A1"/>
    <w:rsid w:val="00843268"/>
    <w:rsid w:val="00845717"/>
    <w:rsid w:val="0084618D"/>
    <w:rsid w:val="008461E9"/>
    <w:rsid w:val="00851B98"/>
    <w:rsid w:val="00853E01"/>
    <w:rsid w:val="008557C1"/>
    <w:rsid w:val="008645FA"/>
    <w:rsid w:val="00866C46"/>
    <w:rsid w:val="00872260"/>
    <w:rsid w:val="00873250"/>
    <w:rsid w:val="00877638"/>
    <w:rsid w:val="00877CDE"/>
    <w:rsid w:val="00883DA7"/>
    <w:rsid w:val="008867BF"/>
    <w:rsid w:val="008936B9"/>
    <w:rsid w:val="008979B3"/>
    <w:rsid w:val="008A629A"/>
    <w:rsid w:val="008B2232"/>
    <w:rsid w:val="008B3A93"/>
    <w:rsid w:val="008C2348"/>
    <w:rsid w:val="008D0585"/>
    <w:rsid w:val="008D332A"/>
    <w:rsid w:val="008E7A42"/>
    <w:rsid w:val="008F60D9"/>
    <w:rsid w:val="00901710"/>
    <w:rsid w:val="009070EE"/>
    <w:rsid w:val="009156B0"/>
    <w:rsid w:val="00921592"/>
    <w:rsid w:val="0092344D"/>
    <w:rsid w:val="00924571"/>
    <w:rsid w:val="00925587"/>
    <w:rsid w:val="00925C98"/>
    <w:rsid w:val="0092613D"/>
    <w:rsid w:val="00930E65"/>
    <w:rsid w:val="009318EC"/>
    <w:rsid w:val="0093216E"/>
    <w:rsid w:val="00932E37"/>
    <w:rsid w:val="009350E1"/>
    <w:rsid w:val="0095150C"/>
    <w:rsid w:val="00951A8B"/>
    <w:rsid w:val="00957338"/>
    <w:rsid w:val="009636C4"/>
    <w:rsid w:val="0097181B"/>
    <w:rsid w:val="00973761"/>
    <w:rsid w:val="00977CCC"/>
    <w:rsid w:val="00983732"/>
    <w:rsid w:val="0098493D"/>
    <w:rsid w:val="00986327"/>
    <w:rsid w:val="009936B6"/>
    <w:rsid w:val="00994DCF"/>
    <w:rsid w:val="009B3F61"/>
    <w:rsid w:val="009B4B75"/>
    <w:rsid w:val="009B6109"/>
    <w:rsid w:val="009C3F2C"/>
    <w:rsid w:val="009C7DB3"/>
    <w:rsid w:val="009D2814"/>
    <w:rsid w:val="009D33FC"/>
    <w:rsid w:val="009D4DB4"/>
    <w:rsid w:val="009D5349"/>
    <w:rsid w:val="009D7EF3"/>
    <w:rsid w:val="009E0D1A"/>
    <w:rsid w:val="009E6374"/>
    <w:rsid w:val="009E7028"/>
    <w:rsid w:val="009E7955"/>
    <w:rsid w:val="009F4890"/>
    <w:rsid w:val="009F5643"/>
    <w:rsid w:val="00A00FA2"/>
    <w:rsid w:val="00A03E5A"/>
    <w:rsid w:val="00A1203D"/>
    <w:rsid w:val="00A16E73"/>
    <w:rsid w:val="00A30806"/>
    <w:rsid w:val="00A30B44"/>
    <w:rsid w:val="00A37B38"/>
    <w:rsid w:val="00A47564"/>
    <w:rsid w:val="00A51145"/>
    <w:rsid w:val="00A62328"/>
    <w:rsid w:val="00A77138"/>
    <w:rsid w:val="00A7770D"/>
    <w:rsid w:val="00A803EA"/>
    <w:rsid w:val="00A81810"/>
    <w:rsid w:val="00A92A92"/>
    <w:rsid w:val="00A93515"/>
    <w:rsid w:val="00A942F4"/>
    <w:rsid w:val="00A95F0D"/>
    <w:rsid w:val="00A972E7"/>
    <w:rsid w:val="00AA10BE"/>
    <w:rsid w:val="00AA16AF"/>
    <w:rsid w:val="00AA32B1"/>
    <w:rsid w:val="00AB0D0D"/>
    <w:rsid w:val="00AD3702"/>
    <w:rsid w:val="00AE7123"/>
    <w:rsid w:val="00AF08D8"/>
    <w:rsid w:val="00AF0988"/>
    <w:rsid w:val="00AF61CA"/>
    <w:rsid w:val="00B019EC"/>
    <w:rsid w:val="00B03673"/>
    <w:rsid w:val="00B0374F"/>
    <w:rsid w:val="00B0555B"/>
    <w:rsid w:val="00B11F62"/>
    <w:rsid w:val="00B14A65"/>
    <w:rsid w:val="00B1504E"/>
    <w:rsid w:val="00B16BAB"/>
    <w:rsid w:val="00B323E6"/>
    <w:rsid w:val="00B3430C"/>
    <w:rsid w:val="00B4192A"/>
    <w:rsid w:val="00B522DD"/>
    <w:rsid w:val="00B55677"/>
    <w:rsid w:val="00B55FB3"/>
    <w:rsid w:val="00B611E6"/>
    <w:rsid w:val="00B7234F"/>
    <w:rsid w:val="00B756F2"/>
    <w:rsid w:val="00B80B09"/>
    <w:rsid w:val="00B91B24"/>
    <w:rsid w:val="00B92FF2"/>
    <w:rsid w:val="00B9630A"/>
    <w:rsid w:val="00BA5A75"/>
    <w:rsid w:val="00BB7B41"/>
    <w:rsid w:val="00BB7C79"/>
    <w:rsid w:val="00BC20EB"/>
    <w:rsid w:val="00BD0AC8"/>
    <w:rsid w:val="00BD4F8D"/>
    <w:rsid w:val="00BD54EB"/>
    <w:rsid w:val="00BD60D9"/>
    <w:rsid w:val="00BE1490"/>
    <w:rsid w:val="00BE59DB"/>
    <w:rsid w:val="00BE6BE9"/>
    <w:rsid w:val="00BE7568"/>
    <w:rsid w:val="00BF34EA"/>
    <w:rsid w:val="00C00813"/>
    <w:rsid w:val="00C0656D"/>
    <w:rsid w:val="00C20B16"/>
    <w:rsid w:val="00C4124D"/>
    <w:rsid w:val="00C419CD"/>
    <w:rsid w:val="00C42BBE"/>
    <w:rsid w:val="00C434AB"/>
    <w:rsid w:val="00C43E5E"/>
    <w:rsid w:val="00C5068E"/>
    <w:rsid w:val="00C521AF"/>
    <w:rsid w:val="00C559D2"/>
    <w:rsid w:val="00C70C96"/>
    <w:rsid w:val="00C71AA2"/>
    <w:rsid w:val="00C72FD9"/>
    <w:rsid w:val="00C75FB6"/>
    <w:rsid w:val="00C8495A"/>
    <w:rsid w:val="00C94E0B"/>
    <w:rsid w:val="00C95A10"/>
    <w:rsid w:val="00CB0E5A"/>
    <w:rsid w:val="00CB369A"/>
    <w:rsid w:val="00CC5315"/>
    <w:rsid w:val="00CC6CC0"/>
    <w:rsid w:val="00CD19C5"/>
    <w:rsid w:val="00CD4167"/>
    <w:rsid w:val="00CD49D2"/>
    <w:rsid w:val="00CD700D"/>
    <w:rsid w:val="00CE1B67"/>
    <w:rsid w:val="00CE46B4"/>
    <w:rsid w:val="00CE5D0F"/>
    <w:rsid w:val="00CF19C2"/>
    <w:rsid w:val="00CF677C"/>
    <w:rsid w:val="00CF6B95"/>
    <w:rsid w:val="00CF6DE5"/>
    <w:rsid w:val="00CF7EEC"/>
    <w:rsid w:val="00D06035"/>
    <w:rsid w:val="00D10F6C"/>
    <w:rsid w:val="00D1172D"/>
    <w:rsid w:val="00D120EA"/>
    <w:rsid w:val="00D12D55"/>
    <w:rsid w:val="00D165A8"/>
    <w:rsid w:val="00D21FB4"/>
    <w:rsid w:val="00D2304A"/>
    <w:rsid w:val="00D36B7A"/>
    <w:rsid w:val="00D3780A"/>
    <w:rsid w:val="00D405DD"/>
    <w:rsid w:val="00D421DB"/>
    <w:rsid w:val="00D4226F"/>
    <w:rsid w:val="00D72BC8"/>
    <w:rsid w:val="00D91169"/>
    <w:rsid w:val="00D94DC4"/>
    <w:rsid w:val="00DA19AE"/>
    <w:rsid w:val="00DA51AB"/>
    <w:rsid w:val="00DA54A5"/>
    <w:rsid w:val="00DA66FA"/>
    <w:rsid w:val="00DA72D3"/>
    <w:rsid w:val="00DB4BBB"/>
    <w:rsid w:val="00DC3C35"/>
    <w:rsid w:val="00DC4E16"/>
    <w:rsid w:val="00DD12CE"/>
    <w:rsid w:val="00DD200E"/>
    <w:rsid w:val="00DE060F"/>
    <w:rsid w:val="00DE0C19"/>
    <w:rsid w:val="00DE45FF"/>
    <w:rsid w:val="00DE502A"/>
    <w:rsid w:val="00DF4877"/>
    <w:rsid w:val="00DF7B9F"/>
    <w:rsid w:val="00E012A8"/>
    <w:rsid w:val="00E03860"/>
    <w:rsid w:val="00E06F8A"/>
    <w:rsid w:val="00E07A9D"/>
    <w:rsid w:val="00E111E1"/>
    <w:rsid w:val="00E145D6"/>
    <w:rsid w:val="00E22BE1"/>
    <w:rsid w:val="00E26233"/>
    <w:rsid w:val="00E31707"/>
    <w:rsid w:val="00E349EB"/>
    <w:rsid w:val="00E36351"/>
    <w:rsid w:val="00E4064E"/>
    <w:rsid w:val="00E415F3"/>
    <w:rsid w:val="00E41F29"/>
    <w:rsid w:val="00E43E7B"/>
    <w:rsid w:val="00E4415E"/>
    <w:rsid w:val="00E444D5"/>
    <w:rsid w:val="00E45651"/>
    <w:rsid w:val="00E54480"/>
    <w:rsid w:val="00E552F8"/>
    <w:rsid w:val="00E60323"/>
    <w:rsid w:val="00E619FF"/>
    <w:rsid w:val="00E714D5"/>
    <w:rsid w:val="00E71B65"/>
    <w:rsid w:val="00E73843"/>
    <w:rsid w:val="00E83297"/>
    <w:rsid w:val="00E85E67"/>
    <w:rsid w:val="00E90948"/>
    <w:rsid w:val="00E92DFD"/>
    <w:rsid w:val="00E96AA5"/>
    <w:rsid w:val="00E97D52"/>
    <w:rsid w:val="00EA5D36"/>
    <w:rsid w:val="00EB75B3"/>
    <w:rsid w:val="00EC26CF"/>
    <w:rsid w:val="00EC4AA9"/>
    <w:rsid w:val="00EC698A"/>
    <w:rsid w:val="00EC7EA5"/>
    <w:rsid w:val="00ED211F"/>
    <w:rsid w:val="00ED2BB4"/>
    <w:rsid w:val="00EE27DB"/>
    <w:rsid w:val="00EE38FA"/>
    <w:rsid w:val="00EE52EA"/>
    <w:rsid w:val="00EE7851"/>
    <w:rsid w:val="00EF238E"/>
    <w:rsid w:val="00F0241F"/>
    <w:rsid w:val="00F0266A"/>
    <w:rsid w:val="00F02964"/>
    <w:rsid w:val="00F02A12"/>
    <w:rsid w:val="00F04959"/>
    <w:rsid w:val="00F073DE"/>
    <w:rsid w:val="00F11922"/>
    <w:rsid w:val="00F11BCE"/>
    <w:rsid w:val="00F253C0"/>
    <w:rsid w:val="00F312E2"/>
    <w:rsid w:val="00F33651"/>
    <w:rsid w:val="00F356F0"/>
    <w:rsid w:val="00F37CBC"/>
    <w:rsid w:val="00F42674"/>
    <w:rsid w:val="00F5002B"/>
    <w:rsid w:val="00F50393"/>
    <w:rsid w:val="00F51085"/>
    <w:rsid w:val="00F52CE2"/>
    <w:rsid w:val="00F5728B"/>
    <w:rsid w:val="00F64014"/>
    <w:rsid w:val="00F65D19"/>
    <w:rsid w:val="00F66839"/>
    <w:rsid w:val="00F714AF"/>
    <w:rsid w:val="00F72DE9"/>
    <w:rsid w:val="00F824BF"/>
    <w:rsid w:val="00F8631D"/>
    <w:rsid w:val="00F907DF"/>
    <w:rsid w:val="00FA0CF2"/>
    <w:rsid w:val="00FA4DEF"/>
    <w:rsid w:val="00FA509D"/>
    <w:rsid w:val="00FB03DD"/>
    <w:rsid w:val="00FB7B71"/>
    <w:rsid w:val="00FC2CD2"/>
    <w:rsid w:val="00FC6690"/>
    <w:rsid w:val="00FC6BFE"/>
    <w:rsid w:val="00FD43D7"/>
    <w:rsid w:val="00FD46A4"/>
    <w:rsid w:val="00FD529A"/>
    <w:rsid w:val="00FE0B4F"/>
    <w:rsid w:val="00FE3CAE"/>
    <w:rsid w:val="00FE7525"/>
    <w:rsid w:val="00FF36D9"/>
    <w:rsid w:val="00FF3F11"/>
    <w:rsid w:val="00FF48F8"/>
    <w:rsid w:val="00FF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96DA6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4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0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0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1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9CD"/>
  </w:style>
  <w:style w:type="paragraph" w:styleId="Footer">
    <w:name w:val="footer"/>
    <w:basedOn w:val="Normal"/>
    <w:link w:val="FooterChar"/>
    <w:uiPriority w:val="99"/>
    <w:unhideWhenUsed/>
    <w:rsid w:val="00C41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9CD"/>
  </w:style>
  <w:style w:type="character" w:styleId="CommentReference">
    <w:name w:val="annotation reference"/>
    <w:basedOn w:val="DefaultParagraphFont"/>
    <w:uiPriority w:val="99"/>
    <w:semiHidden/>
    <w:unhideWhenUsed/>
    <w:rsid w:val="00F52C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52C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52C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2C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2CE2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8557C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557C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557C1"/>
    <w:rPr>
      <w:vertAlign w:val="superscript"/>
    </w:rPr>
  </w:style>
  <w:style w:type="paragraph" w:styleId="Revision">
    <w:name w:val="Revision"/>
    <w:hidden/>
    <w:uiPriority w:val="99"/>
    <w:semiHidden/>
    <w:rsid w:val="00C8495A"/>
    <w:pPr>
      <w:spacing w:after="0" w:line="240" w:lineRule="auto"/>
    </w:pPr>
  </w:style>
  <w:style w:type="character" w:customStyle="1" w:styleId="Hyperlink1">
    <w:name w:val="Hyperlink1"/>
    <w:uiPriority w:val="99"/>
    <w:unhideWhenUsed/>
    <w:rsid w:val="002A393A"/>
    <w:rPr>
      <w:color w:val="0000FF"/>
      <w:u w:val="single"/>
    </w:rPr>
  </w:style>
  <w:style w:type="character" w:styleId="Hyperlink">
    <w:name w:val="Hyperlink"/>
    <w:basedOn w:val="DefaultParagraphFont"/>
    <w:uiPriority w:val="99"/>
    <w:unhideWhenUsed/>
    <w:rsid w:val="001932A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D4F8D"/>
    <w:rPr>
      <w:rFonts w:ascii="Times New Roman" w:hAnsi="Times New Roman" w:cs="Times New Roman"/>
      <w:sz w:val="24"/>
      <w:szCs w:val="24"/>
    </w:rPr>
  </w:style>
  <w:style w:type="character" w:customStyle="1" w:styleId="cosearchterm">
    <w:name w:val="co_searchterm"/>
    <w:basedOn w:val="DefaultParagraphFont"/>
    <w:rsid w:val="00E363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4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0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0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1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9CD"/>
  </w:style>
  <w:style w:type="paragraph" w:styleId="Footer">
    <w:name w:val="footer"/>
    <w:basedOn w:val="Normal"/>
    <w:link w:val="FooterChar"/>
    <w:uiPriority w:val="99"/>
    <w:unhideWhenUsed/>
    <w:rsid w:val="00C41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9CD"/>
  </w:style>
  <w:style w:type="character" w:styleId="CommentReference">
    <w:name w:val="annotation reference"/>
    <w:basedOn w:val="DefaultParagraphFont"/>
    <w:uiPriority w:val="99"/>
    <w:semiHidden/>
    <w:unhideWhenUsed/>
    <w:rsid w:val="00F52C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52C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52C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2C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2CE2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8557C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557C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557C1"/>
    <w:rPr>
      <w:vertAlign w:val="superscript"/>
    </w:rPr>
  </w:style>
  <w:style w:type="paragraph" w:styleId="Revision">
    <w:name w:val="Revision"/>
    <w:hidden/>
    <w:uiPriority w:val="99"/>
    <w:semiHidden/>
    <w:rsid w:val="00C8495A"/>
    <w:pPr>
      <w:spacing w:after="0" w:line="240" w:lineRule="auto"/>
    </w:pPr>
  </w:style>
  <w:style w:type="character" w:customStyle="1" w:styleId="Hyperlink1">
    <w:name w:val="Hyperlink1"/>
    <w:uiPriority w:val="99"/>
    <w:unhideWhenUsed/>
    <w:rsid w:val="002A393A"/>
    <w:rPr>
      <w:color w:val="0000FF"/>
      <w:u w:val="single"/>
    </w:rPr>
  </w:style>
  <w:style w:type="character" w:styleId="Hyperlink">
    <w:name w:val="Hyperlink"/>
    <w:basedOn w:val="DefaultParagraphFont"/>
    <w:uiPriority w:val="99"/>
    <w:unhideWhenUsed/>
    <w:rsid w:val="001932A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D4F8D"/>
    <w:rPr>
      <w:rFonts w:ascii="Times New Roman" w:hAnsi="Times New Roman" w:cs="Times New Roman"/>
      <w:sz w:val="24"/>
      <w:szCs w:val="24"/>
    </w:rPr>
  </w:style>
  <w:style w:type="character" w:customStyle="1" w:styleId="cosearchterm">
    <w:name w:val="co_searchterm"/>
    <w:basedOn w:val="DefaultParagraphFont"/>
    <w:rsid w:val="00E36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24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5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9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7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93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8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00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5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86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87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02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4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4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7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4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5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08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31EB4-AA22-4873-AA0E-1EC9DB0C6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2017-11-07T11:24:00Z</dcterms:created>
  <dcterms:modified xsi:type="dcterms:W3CDTF">2017-11-07T11:24:00Z</dcterms:modified>
</cp:coreProperties>
</file>