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9701" w14:textId="77777777" w:rsidR="002B6029" w:rsidRPr="003F1820" w:rsidRDefault="002B6029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 w:rsidRPr="003F1820">
        <w:rPr>
          <w:sz w:val="24"/>
          <w:szCs w:val="24"/>
        </w:rPr>
        <w:t>Loan Discharge Liabilities</w:t>
      </w:r>
      <w:r w:rsidR="003F1820" w:rsidRPr="003F1820">
        <w:rPr>
          <w:sz w:val="24"/>
          <w:szCs w:val="24"/>
        </w:rPr>
        <w:t xml:space="preserve"> </w:t>
      </w:r>
      <w:r w:rsidR="003F1820" w:rsidRPr="003F1820">
        <w:rPr>
          <w:sz w:val="24"/>
          <w:szCs w:val="24"/>
        </w:rPr>
        <w:tab/>
        <w:t>Office of Postsecondary Education</w:t>
      </w:r>
      <w:r w:rsidR="003F1820" w:rsidRPr="003F1820">
        <w:rPr>
          <w:sz w:val="24"/>
          <w:szCs w:val="24"/>
        </w:rPr>
        <w:tab/>
      </w:r>
    </w:p>
    <w:p w14:paraId="2630C553" w14:textId="77777777" w:rsidR="003F1820" w:rsidRPr="003F1820" w:rsidRDefault="003F1820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 w:rsidRPr="003F1820">
        <w:rPr>
          <w:sz w:val="24"/>
          <w:szCs w:val="24"/>
        </w:rPr>
        <w:t>January 2018</w:t>
      </w:r>
      <w:r w:rsidRPr="003F1820">
        <w:rPr>
          <w:sz w:val="24"/>
          <w:szCs w:val="24"/>
        </w:rPr>
        <w:tab/>
        <w:t xml:space="preserve"> U.S. Department of Education</w:t>
      </w:r>
    </w:p>
    <w:p w14:paraId="380ED154" w14:textId="77777777" w:rsidR="003F1820" w:rsidRPr="003F1820" w:rsidRDefault="003F1820" w:rsidP="003F1820">
      <w:pPr>
        <w:spacing w:after="0" w:line="240" w:lineRule="auto"/>
        <w:contextualSpacing/>
        <w:rPr>
          <w:sz w:val="24"/>
          <w:szCs w:val="24"/>
        </w:rPr>
      </w:pPr>
    </w:p>
    <w:p w14:paraId="2B8144A1" w14:textId="50763156" w:rsidR="00D962A2" w:rsidRDefault="002B6029" w:rsidP="003F1820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3F1820">
        <w:rPr>
          <w:sz w:val="24"/>
          <w:szCs w:val="24"/>
        </w:rPr>
        <w:t xml:space="preserve">The data presented here are the amount collected on loan discharge liabilities.  </w:t>
      </w:r>
      <w:r w:rsidR="00D962A2" w:rsidRPr="003F1820">
        <w:rPr>
          <w:sz w:val="24"/>
          <w:szCs w:val="24"/>
        </w:rPr>
        <w:t>The data were compiled by the U</w:t>
      </w:r>
      <w:r w:rsidR="005F61DE">
        <w:rPr>
          <w:sz w:val="24"/>
          <w:szCs w:val="24"/>
        </w:rPr>
        <w:t>.</w:t>
      </w:r>
      <w:r w:rsidR="00D962A2" w:rsidRPr="003F1820">
        <w:rPr>
          <w:sz w:val="24"/>
          <w:szCs w:val="24"/>
        </w:rPr>
        <w:t>S</w:t>
      </w:r>
      <w:r w:rsidR="005F61DE">
        <w:rPr>
          <w:sz w:val="24"/>
          <w:szCs w:val="24"/>
        </w:rPr>
        <w:t>.</w:t>
      </w:r>
      <w:r w:rsidR="00D962A2" w:rsidRPr="003F1820">
        <w:rPr>
          <w:sz w:val="24"/>
          <w:szCs w:val="24"/>
        </w:rPr>
        <w:t xml:space="preserve"> Department of Education’s Federal Student Aid (FSA)</w:t>
      </w:r>
      <w:r w:rsidR="001812A3" w:rsidRPr="003F1820">
        <w:rPr>
          <w:sz w:val="24"/>
          <w:szCs w:val="24"/>
        </w:rPr>
        <w:t xml:space="preserve"> and </w:t>
      </w:r>
      <w:r w:rsidR="001812A3" w:rsidRPr="003F1820">
        <w:rPr>
          <w:rFonts w:ascii="Calibri" w:hAnsi="Calibri"/>
          <w:sz w:val="24"/>
          <w:szCs w:val="24"/>
        </w:rPr>
        <w:t>Office of the Chief Financial Officer (OCFO)</w:t>
      </w:r>
      <w:r w:rsidR="0088058F" w:rsidRPr="003F1820">
        <w:rPr>
          <w:sz w:val="24"/>
          <w:szCs w:val="24"/>
        </w:rPr>
        <w:t xml:space="preserve">.  Data </w:t>
      </w:r>
      <w:r w:rsidR="00D962A2" w:rsidRPr="003F1820">
        <w:rPr>
          <w:sz w:val="24"/>
          <w:szCs w:val="24"/>
        </w:rPr>
        <w:t xml:space="preserve">are current as of </w:t>
      </w:r>
      <w:r w:rsidR="00686656">
        <w:rPr>
          <w:sz w:val="24"/>
          <w:szCs w:val="24"/>
        </w:rPr>
        <w:t>December 1, 2017</w:t>
      </w:r>
      <w:r w:rsidR="00D962A2" w:rsidRPr="003F1820">
        <w:rPr>
          <w:sz w:val="24"/>
          <w:szCs w:val="24"/>
        </w:rPr>
        <w:t xml:space="preserve">.  These loan discharge liabilities were asserted in Final Program </w:t>
      </w:r>
      <w:r w:rsidR="00D962A2" w:rsidRPr="003F1820">
        <w:rPr>
          <w:rFonts w:ascii="Calibri" w:hAnsi="Calibri"/>
          <w:sz w:val="24"/>
          <w:szCs w:val="24"/>
        </w:rPr>
        <w:t>Review Determinations (FPRDs) or Final Audit Determinations (FADs).  The data shown in Table A.1 represent liabilities collected from 25 schools.</w:t>
      </w:r>
    </w:p>
    <w:p w14:paraId="1932A869" w14:textId="77777777" w:rsidR="00686656" w:rsidRPr="003F1820" w:rsidRDefault="00686656" w:rsidP="003F1820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47738867" w14:textId="77777777" w:rsidR="00686656" w:rsidRPr="003F1820" w:rsidRDefault="00686656" w:rsidP="00686656">
      <w:pPr>
        <w:spacing w:after="0" w:line="240" w:lineRule="auto"/>
        <w:contextualSpacing/>
        <w:rPr>
          <w:rFonts w:ascii="Calibri" w:hAnsi="Calibri"/>
          <w:b/>
          <w:sz w:val="24"/>
          <w:szCs w:val="24"/>
        </w:rPr>
      </w:pPr>
      <w:r w:rsidRPr="003F1820">
        <w:rPr>
          <w:rFonts w:ascii="Calibri" w:hAnsi="Calibri"/>
          <w:b/>
          <w:sz w:val="24"/>
          <w:szCs w:val="24"/>
        </w:rPr>
        <w:t>Table A.1: Loan Discharge Liabilities</w:t>
      </w:r>
    </w:p>
    <w:tbl>
      <w:tblPr>
        <w:tblW w:w="2764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719"/>
      </w:tblGrid>
      <w:tr w:rsidR="00686656" w:rsidRPr="003F1820" w14:paraId="5FB5F720" w14:textId="77777777" w:rsidTr="00BC3780">
        <w:trPr>
          <w:trHeight w:val="300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4C377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3F1820">
              <w:rPr>
                <w:rFonts w:ascii="Calibri" w:hAnsi="Calibri"/>
                <w:b/>
                <w:sz w:val="24"/>
                <w:szCs w:val="24"/>
              </w:rPr>
              <w:t>Fiscal Year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B833A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3F1820">
              <w:rPr>
                <w:rFonts w:ascii="Calibri" w:hAnsi="Calibri"/>
                <w:b/>
                <w:sz w:val="24"/>
                <w:szCs w:val="24"/>
              </w:rPr>
              <w:t>Amount Collected</w:t>
            </w:r>
          </w:p>
        </w:tc>
        <w:bookmarkStart w:id="0" w:name="_GoBack"/>
        <w:bookmarkEnd w:id="0"/>
      </w:tr>
      <w:tr w:rsidR="00686656" w:rsidRPr="003F1820" w14:paraId="030E0960" w14:textId="77777777" w:rsidTr="00BC378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66329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FY2009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7023F" w14:textId="1A1321E6" w:rsidR="00686656" w:rsidRPr="003F1820" w:rsidRDefault="00686656" w:rsidP="00BC3780">
            <w:pPr>
              <w:spacing w:after="0" w:line="240" w:lineRule="auto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$0</w:t>
            </w:r>
          </w:p>
        </w:tc>
      </w:tr>
      <w:tr w:rsidR="00686656" w:rsidRPr="003F1820" w14:paraId="42EE26CF" w14:textId="77777777" w:rsidTr="00BC378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A5D39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FY2010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73A22" w14:textId="6B08252E" w:rsidR="00686656" w:rsidRPr="003F1820" w:rsidRDefault="00686656" w:rsidP="005F61DE">
            <w:pPr>
              <w:spacing w:after="0" w:line="240" w:lineRule="auto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$496,5</w:t>
            </w:r>
            <w:r w:rsidR="005F61DE">
              <w:rPr>
                <w:rFonts w:ascii="Calibri" w:hAnsi="Calibri"/>
                <w:sz w:val="24"/>
                <w:szCs w:val="24"/>
              </w:rPr>
              <w:t>8</w:t>
            </w:r>
            <w:r w:rsidRPr="003F182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86656" w:rsidRPr="003F1820" w14:paraId="3A7BC020" w14:textId="77777777" w:rsidTr="00BC378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3A1CD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FY2011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2FDB4" w14:textId="3287517E" w:rsidR="00686656" w:rsidRPr="003F1820" w:rsidRDefault="00686656" w:rsidP="005F61DE">
            <w:pPr>
              <w:spacing w:after="0" w:line="240" w:lineRule="auto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$0</w:t>
            </w:r>
          </w:p>
        </w:tc>
      </w:tr>
      <w:tr w:rsidR="00686656" w:rsidRPr="003F1820" w14:paraId="39C74B4C" w14:textId="77777777" w:rsidTr="00BC378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66E62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FY2012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56884" w14:textId="0C4E2B50" w:rsidR="00686656" w:rsidRPr="003F1820" w:rsidRDefault="00686656" w:rsidP="005F61DE">
            <w:pPr>
              <w:spacing w:after="0" w:line="240" w:lineRule="auto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$248,2</w:t>
            </w:r>
            <w:r w:rsidR="005F61DE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686656" w:rsidRPr="003F1820" w14:paraId="39B6620A" w14:textId="77777777" w:rsidTr="00BC378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0770E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FY2013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422C4" w14:textId="2DE05C0D" w:rsidR="00686656" w:rsidRPr="003F1820" w:rsidRDefault="00686656" w:rsidP="005F61DE">
            <w:pPr>
              <w:spacing w:after="0" w:line="240" w:lineRule="auto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$0</w:t>
            </w:r>
          </w:p>
        </w:tc>
      </w:tr>
      <w:tr w:rsidR="00686656" w:rsidRPr="003F1820" w14:paraId="64CE9647" w14:textId="77777777" w:rsidTr="00BC378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BF340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FY2014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FA8E1" w14:textId="13383D36" w:rsidR="00686656" w:rsidRPr="003F1820" w:rsidRDefault="00686656" w:rsidP="005F61DE">
            <w:pPr>
              <w:spacing w:after="0" w:line="240" w:lineRule="auto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$689,89</w:t>
            </w:r>
            <w:r w:rsidR="005F61DE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86656" w:rsidRPr="003F1820" w14:paraId="2A101292" w14:textId="77777777" w:rsidTr="00BC378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81A20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FY2015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F32E4" w14:textId="6F90F5F7" w:rsidR="00686656" w:rsidRPr="003F1820" w:rsidRDefault="00686656" w:rsidP="005F61DE">
            <w:pPr>
              <w:spacing w:after="0" w:line="240" w:lineRule="auto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$239,1</w:t>
            </w:r>
            <w:r w:rsidR="005F61DE">
              <w:rPr>
                <w:rFonts w:ascii="Calibri" w:hAnsi="Calibri"/>
                <w:sz w:val="24"/>
                <w:szCs w:val="24"/>
              </w:rPr>
              <w:t>90</w:t>
            </w:r>
          </w:p>
        </w:tc>
      </w:tr>
      <w:tr w:rsidR="00686656" w:rsidRPr="003F1820" w14:paraId="731B40E6" w14:textId="77777777" w:rsidTr="00BC378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5384A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FY2016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D5322" w14:textId="2738EB29" w:rsidR="00686656" w:rsidRPr="003F1820" w:rsidRDefault="00686656" w:rsidP="005F61DE">
            <w:pPr>
              <w:spacing w:after="0" w:line="240" w:lineRule="auto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$143,4</w:t>
            </w:r>
            <w:r w:rsidR="005F61DE"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686656" w:rsidRPr="003F1820" w14:paraId="130D56DD" w14:textId="77777777" w:rsidTr="00BC378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5BA00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FY2017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D9B58" w14:textId="4DA2430F" w:rsidR="00686656" w:rsidRPr="003F1820" w:rsidRDefault="00686656" w:rsidP="005F61DE">
            <w:pPr>
              <w:spacing w:after="0" w:line="240" w:lineRule="auto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3F1820">
              <w:rPr>
                <w:rFonts w:ascii="Calibri" w:hAnsi="Calibri"/>
                <w:sz w:val="24"/>
                <w:szCs w:val="24"/>
              </w:rPr>
              <w:t>$250,5</w:t>
            </w:r>
            <w:r w:rsidR="005F61DE"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686656" w:rsidRPr="003F1820" w14:paraId="33AE8A60" w14:textId="77777777" w:rsidTr="00BC3780">
        <w:trPr>
          <w:trHeight w:val="315"/>
        </w:trPr>
        <w:tc>
          <w:tcPr>
            <w:tcW w:w="1045" w:type="dxa"/>
            <w:tcBorders>
              <w:top w:val="single" w:sz="8" w:space="0" w:color="auto"/>
              <w:left w:val="single" w:sz="8" w:space="0" w:color="C0C0C0"/>
              <w:bottom w:val="double" w:sz="6" w:space="0" w:color="auto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A123D" w14:textId="77777777" w:rsidR="00686656" w:rsidRPr="003F1820" w:rsidRDefault="00686656" w:rsidP="00BC3780">
            <w:pPr>
              <w:spacing w:after="0" w:line="240" w:lineRule="auto"/>
              <w:contextualSpacing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F1820">
              <w:rPr>
                <w:rFonts w:ascii="Calibri" w:hAnsi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A593F" w14:textId="3A834EC4" w:rsidR="00686656" w:rsidRPr="003F1820" w:rsidRDefault="00686656" w:rsidP="00E41C0E">
            <w:pPr>
              <w:spacing w:after="0" w:line="240" w:lineRule="auto"/>
              <w:contextualSpacing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F1820">
              <w:rPr>
                <w:rFonts w:ascii="Calibri" w:hAnsi="Calibri"/>
                <w:b/>
                <w:bCs/>
                <w:sz w:val="24"/>
                <w:szCs w:val="24"/>
              </w:rPr>
              <w:t>$2,067,8</w:t>
            </w:r>
            <w:r w:rsidR="00D066F5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  <w:r w:rsidR="00E41C0E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</w:tr>
    </w:tbl>
    <w:p w14:paraId="49FF501A" w14:textId="77777777" w:rsidR="00686656" w:rsidRPr="003F1820" w:rsidRDefault="00686656" w:rsidP="00686656">
      <w:pPr>
        <w:spacing w:after="0" w:line="240" w:lineRule="auto"/>
        <w:contextualSpacing/>
        <w:rPr>
          <w:sz w:val="24"/>
          <w:szCs w:val="24"/>
        </w:rPr>
      </w:pPr>
    </w:p>
    <w:p w14:paraId="62B0DD5E" w14:textId="77777777" w:rsidR="003F1820" w:rsidRPr="003F1820" w:rsidRDefault="003F1820" w:rsidP="003F1820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3F1820">
        <w:rPr>
          <w:rFonts w:ascii="Calibri" w:hAnsi="Calibri"/>
          <w:sz w:val="24"/>
          <w:szCs w:val="24"/>
        </w:rPr>
        <w:t>Assumptions</w:t>
      </w:r>
    </w:p>
    <w:p w14:paraId="36295CE1" w14:textId="530DB71A" w:rsidR="003F1820" w:rsidRPr="00DA39C5" w:rsidRDefault="003F1820" w:rsidP="003F1820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3F1820">
        <w:rPr>
          <w:rFonts w:ascii="Calibri" w:hAnsi="Calibri"/>
        </w:rPr>
        <w:t xml:space="preserve">Population—only schools that closed </w:t>
      </w:r>
      <w:r w:rsidRPr="003F1820">
        <w:rPr>
          <w:rFonts w:ascii="Calibri" w:eastAsia="Times New Roman" w:hAnsi="Calibri"/>
        </w:rPr>
        <w:t xml:space="preserve">prior to the assertion of </w:t>
      </w:r>
      <w:r w:rsidRPr="00DA39C5">
        <w:rPr>
          <w:rFonts w:asciiTheme="minorHAnsi" w:eastAsia="Times New Roman" w:hAnsiTheme="minorHAnsi"/>
        </w:rPr>
        <w:t xml:space="preserve">loan discharge liabilities were included here.  However, </w:t>
      </w:r>
      <w:r w:rsidR="00DA39C5" w:rsidRPr="00DA39C5">
        <w:rPr>
          <w:rFonts w:asciiTheme="minorHAnsi" w:hAnsiTheme="minorHAnsi"/>
        </w:rPr>
        <w:t xml:space="preserve">the audit and program review finding, ‘Loan Discharges’ </w:t>
      </w:r>
      <w:r w:rsidRPr="00DA39C5">
        <w:rPr>
          <w:rFonts w:asciiTheme="minorHAnsi" w:eastAsia="Times New Roman" w:hAnsiTheme="minorHAnsi"/>
        </w:rPr>
        <w:t xml:space="preserve">does not distinguish discharges </w:t>
      </w:r>
      <w:r w:rsidRPr="00DA39C5">
        <w:rPr>
          <w:rFonts w:asciiTheme="minorHAnsi" w:hAnsiTheme="minorHAnsi"/>
        </w:rPr>
        <w:t>between false certification and closed school.  Table A.1 represents the sum of these for the selected population.</w:t>
      </w:r>
    </w:p>
    <w:p w14:paraId="6BDCF5A2" w14:textId="77777777" w:rsidR="003F1820" w:rsidRPr="003F1820" w:rsidRDefault="003F1820" w:rsidP="003F1820">
      <w:pPr>
        <w:pStyle w:val="ListParagraph"/>
        <w:numPr>
          <w:ilvl w:val="0"/>
          <w:numId w:val="7"/>
        </w:numPr>
        <w:ind w:left="360"/>
        <w:contextualSpacing/>
        <w:rPr>
          <w:rFonts w:ascii="Calibri" w:hAnsi="Calibri"/>
        </w:rPr>
      </w:pPr>
      <w:r w:rsidRPr="003F1820">
        <w:rPr>
          <w:rFonts w:ascii="Calibri" w:hAnsi="Calibri"/>
        </w:rPr>
        <w:t xml:space="preserve">Fiscal year—data were tabulated based on the fiscal year that the liability was asserted, not the year that the liability was collected.  </w:t>
      </w:r>
    </w:p>
    <w:p w14:paraId="16C83626" w14:textId="77777777" w:rsidR="003F1820" w:rsidRPr="003F1820" w:rsidRDefault="003F1820" w:rsidP="003F1820">
      <w:pPr>
        <w:pStyle w:val="ListParagraph"/>
        <w:numPr>
          <w:ilvl w:val="0"/>
          <w:numId w:val="7"/>
        </w:numPr>
        <w:ind w:left="360"/>
        <w:contextualSpacing/>
        <w:rPr>
          <w:rFonts w:ascii="Calibri" w:hAnsi="Calibri"/>
        </w:rPr>
      </w:pPr>
      <w:r w:rsidRPr="003F1820">
        <w:rPr>
          <w:rFonts w:ascii="Calibri" w:hAnsi="Calibri"/>
        </w:rPr>
        <w:t>Amount collected</w:t>
      </w:r>
    </w:p>
    <w:p w14:paraId="19D211AB" w14:textId="77777777" w:rsidR="003F1820" w:rsidRPr="003F1820" w:rsidRDefault="003F1820" w:rsidP="003F1820">
      <w:pPr>
        <w:pStyle w:val="ListParagraph"/>
        <w:numPr>
          <w:ilvl w:val="1"/>
          <w:numId w:val="8"/>
        </w:numPr>
        <w:ind w:left="720"/>
        <w:contextualSpacing/>
        <w:rPr>
          <w:rFonts w:ascii="Calibri" w:hAnsi="Calibri"/>
        </w:rPr>
      </w:pPr>
      <w:proofErr w:type="gramStart"/>
      <w:r w:rsidRPr="003F1820">
        <w:rPr>
          <w:rFonts w:ascii="Calibri" w:hAnsi="Calibri"/>
        </w:rPr>
        <w:t>monies</w:t>
      </w:r>
      <w:proofErr w:type="gramEnd"/>
      <w:r w:rsidRPr="003F1820">
        <w:rPr>
          <w:rFonts w:ascii="Calibri" w:hAnsi="Calibri"/>
        </w:rPr>
        <w:t xml:space="preserve"> may still be collected in the future for liabilities asserted in prior years, meaning that the values in Table A.1 may change over time.  </w:t>
      </w:r>
    </w:p>
    <w:p w14:paraId="2AFC9A00" w14:textId="77777777" w:rsidR="003F1820" w:rsidRPr="003F1820" w:rsidRDefault="003F1820" w:rsidP="003F1820">
      <w:pPr>
        <w:pStyle w:val="ListParagraph"/>
        <w:numPr>
          <w:ilvl w:val="1"/>
          <w:numId w:val="8"/>
        </w:numPr>
        <w:ind w:left="720"/>
        <w:contextualSpacing/>
        <w:rPr>
          <w:rFonts w:ascii="Calibri" w:hAnsi="Calibri"/>
        </w:rPr>
      </w:pPr>
      <w:proofErr w:type="gramStart"/>
      <w:r w:rsidRPr="003F1820">
        <w:rPr>
          <w:rFonts w:ascii="Calibri" w:hAnsi="Calibri"/>
        </w:rPr>
        <w:t>if</w:t>
      </w:r>
      <w:proofErr w:type="gramEnd"/>
      <w:r w:rsidRPr="003F1820">
        <w:rPr>
          <w:rFonts w:ascii="Calibri" w:hAnsi="Calibri"/>
        </w:rPr>
        <w:t xml:space="preserve"> amount collected is less than that asserted and more than one type of liability was assessed, then monies collected were applied to loan discharge liabilities first.</w:t>
      </w:r>
      <w:r w:rsidRPr="003F1820">
        <w:rPr>
          <w:rFonts w:ascii="Calibri" w:eastAsia="Times New Roman" w:hAnsi="Calibri"/>
        </w:rPr>
        <w:t xml:space="preserve"> For example, if an audit asserted $800,000 in loan discharge liabilities and $200,000 in other liabilities but we collected only $100,000, we applied that entire $100,000 to loan discharge liabilities.  In contrast, if the full $1,000,000 was collected on that audit, we applied $800,000 to discharge liabilities.</w:t>
      </w:r>
    </w:p>
    <w:p w14:paraId="776BB2EF" w14:textId="249A1C42" w:rsidR="003F1820" w:rsidRPr="00DA39C5" w:rsidRDefault="003F1820" w:rsidP="003F1820">
      <w:pPr>
        <w:pStyle w:val="ListParagraph"/>
        <w:numPr>
          <w:ilvl w:val="0"/>
          <w:numId w:val="7"/>
        </w:numPr>
        <w:ind w:left="360"/>
        <w:contextualSpacing/>
      </w:pPr>
      <w:r w:rsidRPr="00DA39C5">
        <w:rPr>
          <w:rFonts w:ascii="Calibri" w:hAnsi="Calibri"/>
        </w:rPr>
        <w:t>Time series—predictive analytics are not recommended because annual totals are markedly driven by outliers in the small population.</w:t>
      </w:r>
    </w:p>
    <w:sectPr w:rsidR="003F1820" w:rsidRPr="00DA39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40B8B" w14:textId="77777777" w:rsidR="00D423EA" w:rsidRDefault="00D423EA" w:rsidP="002B6029">
      <w:pPr>
        <w:spacing w:after="0" w:line="240" w:lineRule="auto"/>
      </w:pPr>
      <w:r>
        <w:separator/>
      </w:r>
    </w:p>
  </w:endnote>
  <w:endnote w:type="continuationSeparator" w:id="0">
    <w:p w14:paraId="3DF888BE" w14:textId="77777777" w:rsidR="00D423EA" w:rsidRDefault="00D423EA" w:rsidP="002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41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44FC9" w14:textId="77777777" w:rsidR="00C818BD" w:rsidRDefault="00686656" w:rsidP="00686656">
        <w:pPr>
          <w:pStyle w:val="Footer"/>
          <w:jc w:val="right"/>
          <w:rPr>
            <w:noProof/>
          </w:rPr>
        </w:pPr>
        <w:r>
          <w:rPr>
            <w:noProof/>
          </w:rPr>
          <w:t>DRT 1813.1</w:t>
        </w:r>
        <w:r w:rsidR="003F1820">
          <w:rPr>
            <w:noProof/>
          </w:rPr>
          <w:tab/>
          <w:t>PUBLIC</w:t>
        </w:r>
        <w:r w:rsidR="003F1820">
          <w:rPr>
            <w:noProof/>
          </w:rPr>
          <w:tab/>
        </w:r>
        <w:r w:rsidR="003F1820">
          <w:fldChar w:fldCharType="begin"/>
        </w:r>
        <w:r w:rsidR="003F1820">
          <w:instrText xml:space="preserve"> PAGE   \* MERGEFORMAT </w:instrText>
        </w:r>
        <w:r w:rsidR="003F1820">
          <w:fldChar w:fldCharType="separate"/>
        </w:r>
        <w:r w:rsidR="00A50E01">
          <w:rPr>
            <w:noProof/>
          </w:rPr>
          <w:t>1</w:t>
        </w:r>
        <w:r w:rsidR="003F182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9E510" w14:textId="77777777" w:rsidR="00D423EA" w:rsidRDefault="00D423EA" w:rsidP="002B6029">
      <w:pPr>
        <w:spacing w:after="0" w:line="240" w:lineRule="auto"/>
      </w:pPr>
      <w:r>
        <w:separator/>
      </w:r>
    </w:p>
  </w:footnote>
  <w:footnote w:type="continuationSeparator" w:id="0">
    <w:p w14:paraId="4D7B43E3" w14:textId="77777777" w:rsidR="00D423EA" w:rsidRDefault="00D423EA" w:rsidP="002B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9103F" w14:textId="77777777" w:rsidR="002B6029" w:rsidRDefault="002B6029" w:rsidP="003F1820">
    <w:pPr>
      <w:pStyle w:val="Header"/>
      <w:jc w:val="right"/>
    </w:pPr>
    <w:r>
      <w:t>BD Data Sheet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4D7"/>
    <w:multiLevelType w:val="hybridMultilevel"/>
    <w:tmpl w:val="78CA7270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8301B"/>
    <w:multiLevelType w:val="hybridMultilevel"/>
    <w:tmpl w:val="611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6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001A"/>
    <w:multiLevelType w:val="hybridMultilevel"/>
    <w:tmpl w:val="3B1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B73D5"/>
    <w:multiLevelType w:val="hybridMultilevel"/>
    <w:tmpl w:val="E3B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807B8"/>
    <w:multiLevelType w:val="hybridMultilevel"/>
    <w:tmpl w:val="9228962E"/>
    <w:lvl w:ilvl="0" w:tplc="0409000F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C"/>
    <w:rsid w:val="001812A3"/>
    <w:rsid w:val="00201A6A"/>
    <w:rsid w:val="002B6029"/>
    <w:rsid w:val="003F1820"/>
    <w:rsid w:val="004A0D2C"/>
    <w:rsid w:val="004C54D1"/>
    <w:rsid w:val="0053754E"/>
    <w:rsid w:val="00547082"/>
    <w:rsid w:val="005F61DE"/>
    <w:rsid w:val="00686656"/>
    <w:rsid w:val="006B62D6"/>
    <w:rsid w:val="0075520A"/>
    <w:rsid w:val="007C3C92"/>
    <w:rsid w:val="008240C9"/>
    <w:rsid w:val="0088058F"/>
    <w:rsid w:val="00A50E01"/>
    <w:rsid w:val="00B25A30"/>
    <w:rsid w:val="00C21CA5"/>
    <w:rsid w:val="00C818BD"/>
    <w:rsid w:val="00D066F5"/>
    <w:rsid w:val="00D423EA"/>
    <w:rsid w:val="00D962A2"/>
    <w:rsid w:val="00DA39C5"/>
    <w:rsid w:val="00E3176D"/>
    <w:rsid w:val="00E41C0E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EF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5F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5F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Hay, Sarah</dc:creator>
  <cp:lastModifiedBy>U.S. Department of Education</cp:lastModifiedBy>
  <cp:revision>2</cp:revision>
  <dcterms:created xsi:type="dcterms:W3CDTF">2018-01-12T14:38:00Z</dcterms:created>
  <dcterms:modified xsi:type="dcterms:W3CDTF">2018-01-12T14:38:00Z</dcterms:modified>
</cp:coreProperties>
</file>