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A954" w14:textId="6F6FA15E" w:rsidR="00824936" w:rsidRDefault="00824936" w:rsidP="0043599F">
      <w:pPr>
        <w:pStyle w:val="HTMLPreformatted"/>
        <w:spacing w:line="480" w:lineRule="auto"/>
        <w:rPr>
          <w:rFonts w:ascii="Courier New" w:hAnsi="Courier New" w:cs="Courier New"/>
          <w:sz w:val="24"/>
          <w:szCs w:val="24"/>
        </w:rPr>
      </w:pPr>
      <w:r>
        <w:rPr>
          <w:rFonts w:ascii="Courier New" w:hAnsi="Courier New" w:cs="Courier New"/>
          <w:sz w:val="24"/>
          <w:szCs w:val="24"/>
        </w:rPr>
        <w:t>4000-01-U</w:t>
      </w:r>
      <w:r w:rsidR="009B71D4">
        <w:rPr>
          <w:rFonts w:ascii="Courier New" w:hAnsi="Courier New" w:cs="Courier New"/>
          <w:sz w:val="24"/>
          <w:szCs w:val="24"/>
        </w:rPr>
        <w:t xml:space="preserve">  </w:t>
      </w:r>
    </w:p>
    <w:p w14:paraId="053BB2E4" w14:textId="4C58775D" w:rsidR="00824936" w:rsidRPr="00CC0D57" w:rsidRDefault="00824936" w:rsidP="00824936">
      <w:pPr>
        <w:tabs>
          <w:tab w:val="left" w:pos="6863"/>
        </w:tabs>
        <w:spacing w:after="0" w:line="480" w:lineRule="auto"/>
        <w:rPr>
          <w:rFonts w:ascii="Courier New" w:hAnsi="Courier New" w:cs="Courier New"/>
          <w:sz w:val="24"/>
          <w:szCs w:val="24"/>
        </w:rPr>
      </w:pPr>
      <w:r w:rsidRPr="00CC0D57">
        <w:rPr>
          <w:rFonts w:ascii="Courier New" w:hAnsi="Courier New" w:cs="Courier New"/>
          <w:sz w:val="24"/>
          <w:szCs w:val="24"/>
        </w:rPr>
        <w:t>DEPARTMENT OF EDUCATION</w:t>
      </w:r>
    </w:p>
    <w:p w14:paraId="5E4A9138" w14:textId="77777777" w:rsidR="00824936" w:rsidRPr="00CC0D57" w:rsidRDefault="00824936" w:rsidP="00824936">
      <w:pPr>
        <w:spacing w:after="0" w:line="480" w:lineRule="auto"/>
        <w:rPr>
          <w:rFonts w:ascii="Courier New" w:hAnsi="Courier New" w:cs="Courier New"/>
          <w:sz w:val="24"/>
          <w:szCs w:val="24"/>
        </w:rPr>
      </w:pPr>
      <w:r w:rsidRPr="00CC0D57">
        <w:rPr>
          <w:rFonts w:ascii="Courier New" w:hAnsi="Courier New" w:cs="Courier New"/>
          <w:sz w:val="24"/>
          <w:szCs w:val="24"/>
        </w:rPr>
        <w:t xml:space="preserve">34 CFR Parts </w:t>
      </w:r>
      <w:r>
        <w:rPr>
          <w:rFonts w:ascii="Courier New" w:hAnsi="Courier New" w:cs="Courier New"/>
          <w:sz w:val="24"/>
          <w:szCs w:val="24"/>
        </w:rPr>
        <w:t>674</w:t>
      </w:r>
      <w:r w:rsidRPr="00CC0D57">
        <w:rPr>
          <w:rFonts w:ascii="Courier New" w:hAnsi="Courier New" w:cs="Courier New"/>
          <w:sz w:val="24"/>
          <w:szCs w:val="24"/>
        </w:rPr>
        <w:t>,</w:t>
      </w:r>
      <w:r>
        <w:rPr>
          <w:rFonts w:ascii="Courier New" w:hAnsi="Courier New" w:cs="Courier New"/>
          <w:sz w:val="24"/>
          <w:szCs w:val="24"/>
        </w:rPr>
        <w:t xml:space="preserve"> 682,</w:t>
      </w:r>
      <w:r w:rsidRPr="00CC0D57">
        <w:rPr>
          <w:rFonts w:ascii="Courier New" w:hAnsi="Courier New" w:cs="Courier New"/>
          <w:sz w:val="24"/>
          <w:szCs w:val="24"/>
        </w:rPr>
        <w:t xml:space="preserve"> and 6</w:t>
      </w:r>
      <w:r>
        <w:rPr>
          <w:rFonts w:ascii="Courier New" w:hAnsi="Courier New" w:cs="Courier New"/>
          <w:sz w:val="24"/>
          <w:szCs w:val="24"/>
        </w:rPr>
        <w:t>85</w:t>
      </w:r>
    </w:p>
    <w:p w14:paraId="6DB1FA9E" w14:textId="77777777" w:rsidR="00824936" w:rsidRPr="00CC0D57" w:rsidRDefault="00824936" w:rsidP="00824936">
      <w:pPr>
        <w:spacing w:after="0" w:line="480" w:lineRule="auto"/>
        <w:rPr>
          <w:rFonts w:ascii="Courier New" w:hAnsi="Courier New" w:cs="Courier New"/>
          <w:sz w:val="24"/>
          <w:szCs w:val="24"/>
        </w:rPr>
      </w:pPr>
      <w:r w:rsidRPr="00CC0D57">
        <w:rPr>
          <w:rFonts w:ascii="Courier New" w:hAnsi="Courier New" w:cs="Courier New"/>
          <w:sz w:val="24"/>
          <w:szCs w:val="24"/>
        </w:rPr>
        <w:t>RIN 1840–</w:t>
      </w:r>
      <w:r>
        <w:rPr>
          <w:rFonts w:ascii="Courier New" w:hAnsi="Courier New" w:cs="Courier New"/>
          <w:sz w:val="24"/>
          <w:szCs w:val="24"/>
        </w:rPr>
        <w:t>AD48</w:t>
      </w:r>
    </w:p>
    <w:p w14:paraId="5FE8611A" w14:textId="068694E1" w:rsidR="00824936" w:rsidRPr="00CC0D57" w:rsidRDefault="00824936" w:rsidP="00824936">
      <w:pPr>
        <w:spacing w:after="0" w:line="480" w:lineRule="auto"/>
        <w:rPr>
          <w:rFonts w:ascii="Courier New" w:hAnsi="Courier New" w:cs="Courier New"/>
          <w:sz w:val="24"/>
          <w:szCs w:val="24"/>
        </w:rPr>
      </w:pPr>
      <w:r w:rsidRPr="00CC0D57">
        <w:rPr>
          <w:rFonts w:ascii="Courier New" w:hAnsi="Courier New" w:cs="Courier New"/>
          <w:sz w:val="24"/>
          <w:szCs w:val="24"/>
        </w:rPr>
        <w:t>[Docket ID ED-201</w:t>
      </w:r>
      <w:r>
        <w:rPr>
          <w:rFonts w:ascii="Courier New" w:hAnsi="Courier New" w:cs="Courier New"/>
          <w:sz w:val="24"/>
          <w:szCs w:val="24"/>
        </w:rPr>
        <w:t>9</w:t>
      </w:r>
      <w:r w:rsidRPr="00CC0D57">
        <w:rPr>
          <w:rFonts w:ascii="Courier New" w:hAnsi="Courier New" w:cs="Courier New"/>
          <w:sz w:val="24"/>
          <w:szCs w:val="24"/>
        </w:rPr>
        <w:t>-</w:t>
      </w:r>
      <w:r>
        <w:rPr>
          <w:rFonts w:ascii="Courier New" w:hAnsi="Courier New" w:cs="Courier New"/>
          <w:sz w:val="24"/>
          <w:szCs w:val="24"/>
        </w:rPr>
        <w:t>FSA</w:t>
      </w:r>
      <w:r w:rsidRPr="00CC0D57">
        <w:rPr>
          <w:rFonts w:ascii="Courier New" w:hAnsi="Courier New" w:cs="Courier New"/>
          <w:sz w:val="24"/>
          <w:szCs w:val="24"/>
        </w:rPr>
        <w:t>-0</w:t>
      </w:r>
      <w:r>
        <w:rPr>
          <w:rFonts w:ascii="Courier New" w:hAnsi="Courier New" w:cs="Courier New"/>
          <w:sz w:val="24"/>
          <w:szCs w:val="24"/>
        </w:rPr>
        <w:t>115</w:t>
      </w:r>
      <w:r w:rsidRPr="00CC0D57">
        <w:rPr>
          <w:rFonts w:ascii="Courier New" w:hAnsi="Courier New" w:cs="Courier New"/>
          <w:sz w:val="24"/>
          <w:szCs w:val="24"/>
        </w:rPr>
        <w:t>]</w:t>
      </w:r>
    </w:p>
    <w:p w14:paraId="70E21D40" w14:textId="233B3B45" w:rsidR="00824936" w:rsidRPr="00CC0D57" w:rsidRDefault="00824936" w:rsidP="00824936">
      <w:pPr>
        <w:spacing w:after="0" w:line="480" w:lineRule="auto"/>
        <w:rPr>
          <w:rFonts w:ascii="Courier New" w:hAnsi="Courier New" w:cs="Courier New"/>
          <w:sz w:val="24"/>
          <w:szCs w:val="24"/>
        </w:rPr>
      </w:pPr>
      <w:r>
        <w:rPr>
          <w:rFonts w:ascii="Courier New" w:hAnsi="Courier New" w:cs="Courier New"/>
          <w:sz w:val="24"/>
          <w:szCs w:val="24"/>
        </w:rPr>
        <w:t>Total and Permanent Disability Discharge of Loans Under Title IV of the Higher Education Act</w:t>
      </w:r>
    </w:p>
    <w:p w14:paraId="2D89154A" w14:textId="77777777" w:rsidR="00824936" w:rsidRPr="00CC0D57" w:rsidRDefault="00824936" w:rsidP="00824936">
      <w:pPr>
        <w:spacing w:after="0" w:line="480" w:lineRule="auto"/>
        <w:rPr>
          <w:rFonts w:ascii="Courier New" w:hAnsi="Courier New" w:cs="Courier New"/>
          <w:sz w:val="24"/>
          <w:szCs w:val="24"/>
        </w:rPr>
      </w:pPr>
      <w:r w:rsidRPr="00CC0D57">
        <w:rPr>
          <w:rFonts w:ascii="Courier New" w:hAnsi="Courier New" w:cs="Courier New"/>
          <w:sz w:val="24"/>
          <w:szCs w:val="24"/>
        </w:rPr>
        <w:t xml:space="preserve">AGENCY:  Office of Postsecondary Education, Department of Education.  </w:t>
      </w:r>
    </w:p>
    <w:p w14:paraId="7F02873A" w14:textId="77777777" w:rsidR="00824936" w:rsidRPr="00CC0D57" w:rsidRDefault="00824936" w:rsidP="00824936">
      <w:pPr>
        <w:spacing w:after="0" w:line="480" w:lineRule="auto"/>
        <w:rPr>
          <w:rFonts w:ascii="Courier New" w:hAnsi="Courier New" w:cs="Courier New"/>
          <w:sz w:val="24"/>
          <w:szCs w:val="24"/>
        </w:rPr>
      </w:pPr>
      <w:r w:rsidRPr="00CC0D57">
        <w:rPr>
          <w:rFonts w:ascii="Courier New" w:hAnsi="Courier New" w:cs="Courier New"/>
          <w:sz w:val="24"/>
          <w:szCs w:val="24"/>
        </w:rPr>
        <w:t>ACTION:  Final regulations.</w:t>
      </w:r>
    </w:p>
    <w:p w14:paraId="1F0AC9FD" w14:textId="77777777" w:rsidR="00824936" w:rsidRPr="00CC0D57" w:rsidRDefault="00824936" w:rsidP="00824936">
      <w:pPr>
        <w:spacing w:after="0" w:line="480" w:lineRule="auto"/>
        <w:rPr>
          <w:rFonts w:ascii="Courier New" w:hAnsi="Courier New" w:cs="Courier New"/>
          <w:sz w:val="24"/>
          <w:szCs w:val="24"/>
        </w:rPr>
      </w:pPr>
      <w:r w:rsidRPr="00CC0D57">
        <w:rPr>
          <w:rFonts w:ascii="Courier New" w:hAnsi="Courier New" w:cs="Courier New"/>
          <w:sz w:val="24"/>
          <w:szCs w:val="24"/>
        </w:rPr>
        <w:t xml:space="preserve">SUMMARY:  The </w:t>
      </w:r>
      <w:r>
        <w:rPr>
          <w:rFonts w:ascii="Courier New" w:hAnsi="Courier New" w:cs="Courier New"/>
          <w:sz w:val="24"/>
          <w:szCs w:val="24"/>
        </w:rPr>
        <w:t>Department of Education (Department)</w:t>
      </w:r>
      <w:r w:rsidRPr="00CC0D57">
        <w:rPr>
          <w:rFonts w:ascii="Courier New" w:hAnsi="Courier New" w:cs="Courier New"/>
          <w:sz w:val="24"/>
          <w:szCs w:val="24"/>
        </w:rPr>
        <w:t xml:space="preserve"> </w:t>
      </w:r>
      <w:r>
        <w:rPr>
          <w:rFonts w:ascii="Courier New" w:hAnsi="Courier New" w:cs="Courier New"/>
          <w:sz w:val="24"/>
          <w:szCs w:val="24"/>
        </w:rPr>
        <w:t>adopts as final regulations, with changes, the interim final regulations for total and permanent disability (TPD) student loan discharge</w:t>
      </w:r>
      <w:r w:rsidRPr="00CC0D57">
        <w:rPr>
          <w:rFonts w:ascii="Courier New" w:hAnsi="Courier New" w:cs="Courier New"/>
          <w:sz w:val="24"/>
          <w:szCs w:val="24"/>
        </w:rPr>
        <w:t>.</w:t>
      </w:r>
    </w:p>
    <w:p w14:paraId="377BC53C" w14:textId="77777777" w:rsidR="00DC1BC1" w:rsidRDefault="00824936" w:rsidP="00824936">
      <w:pPr>
        <w:pStyle w:val="Heading2"/>
        <w:ind w:firstLine="0"/>
        <w:rPr>
          <w:b w:val="0"/>
        </w:rPr>
      </w:pPr>
      <w:r w:rsidRPr="00CC0D57">
        <w:rPr>
          <w:b w:val="0"/>
        </w:rPr>
        <w:t xml:space="preserve">DATES:  </w:t>
      </w:r>
    </w:p>
    <w:p w14:paraId="7BF3A395" w14:textId="4A7C4A9F" w:rsidR="00824936" w:rsidRDefault="00DC1BC1" w:rsidP="00DC1BC1">
      <w:pPr>
        <w:pStyle w:val="Heading2"/>
        <w:ind w:firstLine="0"/>
        <w:rPr>
          <w:b w:val="0"/>
        </w:rPr>
      </w:pPr>
      <w:r>
        <w:rPr>
          <w:b w:val="0"/>
          <w:i/>
          <w:iCs/>
        </w:rPr>
        <w:t>Effective</w:t>
      </w:r>
      <w:r w:rsidRPr="00DD2419">
        <w:rPr>
          <w:b w:val="0"/>
          <w:i/>
          <w:iCs/>
        </w:rPr>
        <w:t xml:space="preserve"> date</w:t>
      </w:r>
      <w:r>
        <w:rPr>
          <w:b w:val="0"/>
        </w:rPr>
        <w:t xml:space="preserve">:  </w:t>
      </w:r>
      <w:r w:rsidR="00824936" w:rsidRPr="00CC0D57">
        <w:rPr>
          <w:b w:val="0"/>
        </w:rPr>
        <w:t xml:space="preserve">These regulations are effective </w:t>
      </w:r>
      <w:r w:rsidR="00824936">
        <w:rPr>
          <w:b w:val="0"/>
        </w:rPr>
        <w:t>July 1, 2022.</w:t>
      </w:r>
    </w:p>
    <w:p w14:paraId="4CD77F91" w14:textId="51C70A62" w:rsidR="00824936" w:rsidRDefault="00824936" w:rsidP="00824936">
      <w:pPr>
        <w:pStyle w:val="Heading2"/>
        <w:ind w:firstLine="0"/>
        <w:rPr>
          <w:b w:val="0"/>
        </w:rPr>
      </w:pPr>
      <w:r w:rsidRPr="00DD2419">
        <w:rPr>
          <w:b w:val="0"/>
          <w:i/>
          <w:iCs/>
        </w:rPr>
        <w:t>Implementation date</w:t>
      </w:r>
      <w:r>
        <w:rPr>
          <w:b w:val="0"/>
        </w:rPr>
        <w:t>:</w:t>
      </w:r>
      <w:r w:rsidRPr="00CC0D57">
        <w:rPr>
          <w:b w:val="0"/>
        </w:rPr>
        <w:t xml:space="preserve">  </w:t>
      </w:r>
      <w:r>
        <w:rPr>
          <w:b w:val="0"/>
        </w:rPr>
        <w:t>For the implementation date of these regulatory changes, see the Implementation Date of These Regulations section of this document.</w:t>
      </w:r>
    </w:p>
    <w:p w14:paraId="0245C202" w14:textId="1987B2F0" w:rsidR="00824936" w:rsidRDefault="00824936" w:rsidP="00824936">
      <w:pPr>
        <w:spacing w:after="0" w:line="480" w:lineRule="auto"/>
        <w:rPr>
          <w:rFonts w:ascii="Courier New" w:hAnsi="Courier New" w:cs="Courier New"/>
          <w:sz w:val="24"/>
          <w:szCs w:val="24"/>
        </w:rPr>
      </w:pPr>
      <w:r w:rsidRPr="00E36A65">
        <w:rPr>
          <w:rStyle w:val="Heading2Char"/>
          <w:b w:val="0"/>
        </w:rPr>
        <w:t>FOR FURTHER INFORMATION CONTACT</w:t>
      </w:r>
      <w:r w:rsidRPr="00E36A65">
        <w:rPr>
          <w:rFonts w:ascii="Courier New" w:hAnsi="Courier New" w:cs="Courier New"/>
          <w:b/>
          <w:sz w:val="24"/>
          <w:szCs w:val="24"/>
        </w:rPr>
        <w:t>:</w:t>
      </w:r>
      <w:r w:rsidRPr="00CC0D57">
        <w:rPr>
          <w:rFonts w:ascii="Courier New" w:hAnsi="Courier New" w:cs="Courier New"/>
          <w:sz w:val="24"/>
          <w:szCs w:val="24"/>
        </w:rPr>
        <w:t xml:space="preserve"> </w:t>
      </w:r>
      <w:r>
        <w:rPr>
          <w:rFonts w:ascii="Courier New" w:hAnsi="Courier New" w:cs="Courier New"/>
          <w:sz w:val="24"/>
          <w:szCs w:val="24"/>
        </w:rPr>
        <w:t xml:space="preserve"> </w:t>
      </w:r>
      <w:r w:rsidRPr="002F70CA">
        <w:rPr>
          <w:rFonts w:ascii="Courier New" w:hAnsi="Courier New" w:cs="Courier New"/>
          <w:sz w:val="24"/>
          <w:szCs w:val="24"/>
        </w:rPr>
        <w:t xml:space="preserve">Jennifer </w:t>
      </w:r>
      <w:r>
        <w:rPr>
          <w:rFonts w:ascii="Courier New" w:hAnsi="Courier New" w:cs="Courier New"/>
          <w:sz w:val="24"/>
          <w:szCs w:val="24"/>
        </w:rPr>
        <w:t xml:space="preserve">M. </w:t>
      </w:r>
      <w:r w:rsidRPr="002F70CA">
        <w:rPr>
          <w:rFonts w:ascii="Courier New" w:hAnsi="Courier New" w:cs="Courier New"/>
          <w:sz w:val="24"/>
          <w:szCs w:val="24"/>
        </w:rPr>
        <w:t>Hong, Director, Policy Coordination Group</w:t>
      </w:r>
      <w:r>
        <w:rPr>
          <w:rFonts w:ascii="Courier New" w:hAnsi="Courier New" w:cs="Courier New"/>
          <w:sz w:val="24"/>
          <w:szCs w:val="24"/>
        </w:rPr>
        <w:t>, U.S. Department of Education, Office of Postsecondary Education, 400 Maryland Avenue, SW, Washington, DC 20202-2241.  Telephone: (202)453-7805.</w:t>
      </w:r>
      <w:r>
        <w:rPr>
          <w:rFonts w:ascii="Courier New" w:hAnsi="Courier New" w:cs="Courier New"/>
          <w:i/>
          <w:iCs/>
          <w:sz w:val="24"/>
          <w:szCs w:val="24"/>
        </w:rPr>
        <w:t xml:space="preserve">  </w:t>
      </w:r>
      <w:r>
        <w:rPr>
          <w:rFonts w:ascii="Courier New" w:hAnsi="Courier New" w:cs="Courier New"/>
          <w:sz w:val="24"/>
          <w:szCs w:val="24"/>
        </w:rPr>
        <w:t xml:space="preserve">Email:  jennifer.hong@ed.gov.  </w:t>
      </w:r>
    </w:p>
    <w:p w14:paraId="49308285" w14:textId="77777777" w:rsidR="00824936" w:rsidRPr="00CC0D57" w:rsidRDefault="00824936" w:rsidP="00824936">
      <w:pPr>
        <w:spacing w:after="0" w:line="480" w:lineRule="auto"/>
        <w:ind w:firstLine="720"/>
        <w:rPr>
          <w:rFonts w:ascii="Courier New" w:hAnsi="Courier New" w:cs="Courier New"/>
          <w:sz w:val="24"/>
          <w:szCs w:val="24"/>
        </w:rPr>
      </w:pPr>
      <w:r w:rsidRPr="00CC0D57">
        <w:rPr>
          <w:rFonts w:ascii="Courier New" w:hAnsi="Courier New" w:cs="Courier New"/>
          <w:sz w:val="24"/>
          <w:szCs w:val="24"/>
        </w:rPr>
        <w:t>If you use a telecommunications device for the deaf (TDD) or a text telephone (TTY), call the Federal Relay Service (FRS), toll-free, at (800) 877-8339.</w:t>
      </w:r>
    </w:p>
    <w:p w14:paraId="650C0035" w14:textId="77777777" w:rsidR="00824936" w:rsidRPr="00E36A65" w:rsidRDefault="00824936" w:rsidP="00824936">
      <w:pPr>
        <w:pStyle w:val="Heading1"/>
        <w:ind w:firstLine="0"/>
        <w:rPr>
          <w:b/>
        </w:rPr>
      </w:pPr>
      <w:r w:rsidRPr="00E36A65">
        <w:rPr>
          <w:rStyle w:val="Heading2Char"/>
          <w:b w:val="0"/>
        </w:rPr>
        <w:t>SUPPLEMENTARY INFORMATION</w:t>
      </w:r>
      <w:r w:rsidRPr="00E36A65">
        <w:rPr>
          <w:b/>
        </w:rPr>
        <w:t>:</w:t>
      </w:r>
    </w:p>
    <w:p w14:paraId="1870E492" w14:textId="77777777" w:rsidR="00824936" w:rsidRPr="00BE0298" w:rsidRDefault="00824936" w:rsidP="00824936">
      <w:pPr>
        <w:pStyle w:val="Heading2"/>
        <w:ind w:firstLine="0"/>
        <w:rPr>
          <w:b w:val="0"/>
        </w:rPr>
      </w:pPr>
      <w:r>
        <w:rPr>
          <w:b w:val="0"/>
          <w:u w:val="single"/>
        </w:rPr>
        <w:t>Executive Summary</w:t>
      </w:r>
    </w:p>
    <w:p w14:paraId="3DFD7D6C" w14:textId="2ABA0401" w:rsidR="00824936" w:rsidRDefault="00824936" w:rsidP="00824936">
      <w:pPr>
        <w:spacing w:after="0" w:line="480" w:lineRule="auto"/>
        <w:ind w:firstLine="720"/>
        <w:rPr>
          <w:rFonts w:ascii="Courier New" w:hAnsi="Courier New" w:cs="Courier New"/>
          <w:sz w:val="24"/>
          <w:szCs w:val="24"/>
        </w:rPr>
      </w:pPr>
      <w:r w:rsidRPr="00894F9D">
        <w:rPr>
          <w:rFonts w:ascii="Courier New" w:hAnsi="Courier New" w:cs="Courier New"/>
          <w:i/>
          <w:iCs/>
          <w:sz w:val="24"/>
          <w:szCs w:val="24"/>
        </w:rPr>
        <w:t>Purpose of This Regulatory Action</w:t>
      </w:r>
      <w:r>
        <w:rPr>
          <w:rFonts w:ascii="Courier New" w:hAnsi="Courier New" w:cs="Courier New"/>
          <w:sz w:val="24"/>
          <w:szCs w:val="24"/>
        </w:rPr>
        <w:t xml:space="preserve">: </w:t>
      </w:r>
      <w:r w:rsidR="00634877">
        <w:rPr>
          <w:rFonts w:ascii="Courier New" w:hAnsi="Courier New" w:cs="Courier New"/>
          <w:sz w:val="24"/>
          <w:szCs w:val="24"/>
        </w:rPr>
        <w:t xml:space="preserve"> </w:t>
      </w:r>
      <w:r w:rsidRPr="00BE0298">
        <w:rPr>
          <w:rFonts w:ascii="Courier New" w:hAnsi="Courier New" w:cs="Courier New"/>
          <w:sz w:val="24"/>
          <w:szCs w:val="24"/>
        </w:rPr>
        <w:t>On November</w:t>
      </w:r>
      <w:r>
        <w:rPr>
          <w:rFonts w:ascii="Courier New" w:hAnsi="Courier New" w:cs="Courier New"/>
          <w:sz w:val="24"/>
          <w:szCs w:val="24"/>
        </w:rPr>
        <w:t xml:space="preserve"> 26, 2019, the Department published in the </w:t>
      </w:r>
      <w:r w:rsidRPr="006E4158">
        <w:rPr>
          <w:rFonts w:ascii="Courier New" w:hAnsi="Courier New" w:cs="Courier New"/>
          <w:i/>
          <w:iCs/>
          <w:sz w:val="24"/>
          <w:szCs w:val="24"/>
        </w:rPr>
        <w:t>Federal Register</w:t>
      </w:r>
      <w:r>
        <w:rPr>
          <w:rFonts w:ascii="Courier New" w:hAnsi="Courier New" w:cs="Courier New"/>
          <w:sz w:val="24"/>
          <w:szCs w:val="24"/>
        </w:rPr>
        <w:t xml:space="preserve"> (84 FR 65000) an interim final rule (IFR) to amend and update the regulations for TPD student loan discharge for veterans by removing administrative burdens that may have prevented at least 20,000 totally and permanently disabled veterans from obtaining discharges for their student loans.  These final regulations adopt and amend the regulations</w:t>
      </w:r>
      <w:r w:rsidR="002C40BD">
        <w:rPr>
          <w:rFonts w:ascii="Courier New" w:hAnsi="Courier New" w:cs="Courier New"/>
          <w:sz w:val="24"/>
          <w:szCs w:val="24"/>
        </w:rPr>
        <w:t xml:space="preserve"> </w:t>
      </w:r>
      <w:r>
        <w:rPr>
          <w:rFonts w:ascii="Courier New" w:hAnsi="Courier New" w:cs="Courier New"/>
          <w:sz w:val="24"/>
          <w:szCs w:val="24"/>
        </w:rPr>
        <w:t>established in the IFR as further described below.</w:t>
      </w:r>
      <w:r w:rsidR="000668CD">
        <w:rPr>
          <w:rFonts w:ascii="Courier New" w:hAnsi="Courier New" w:cs="Courier New"/>
          <w:sz w:val="24"/>
          <w:szCs w:val="24"/>
        </w:rPr>
        <w:t xml:space="preserve"> These regulations do not address the process of obtaining a TPD student loan discharge through the physician’s certification process.</w:t>
      </w:r>
    </w:p>
    <w:p w14:paraId="40C15D8B" w14:textId="0CF2BE74" w:rsidR="00824936" w:rsidRPr="00222685" w:rsidRDefault="00824936" w:rsidP="00824936">
      <w:pPr>
        <w:spacing w:after="0" w:line="480" w:lineRule="auto"/>
        <w:ind w:firstLine="720"/>
        <w:rPr>
          <w:rFonts w:ascii="Courier New" w:hAnsi="Courier New" w:cs="Courier New"/>
          <w:sz w:val="24"/>
          <w:szCs w:val="24"/>
        </w:rPr>
      </w:pPr>
      <w:r w:rsidRPr="002C5A58">
        <w:rPr>
          <w:rFonts w:ascii="Courier New" w:hAnsi="Courier New"/>
          <w:i/>
          <w:sz w:val="24"/>
          <w:szCs w:val="24"/>
        </w:rPr>
        <w:t>Summa</w:t>
      </w:r>
      <w:r w:rsidRPr="00222685">
        <w:rPr>
          <w:rFonts w:ascii="Courier New" w:hAnsi="Courier New" w:cs="Courier New"/>
          <w:i/>
          <w:iCs/>
          <w:sz w:val="24"/>
          <w:szCs w:val="24"/>
        </w:rPr>
        <w:t>ry of Major Provisions of This Regulatory Action</w:t>
      </w:r>
      <w:r>
        <w:rPr>
          <w:rFonts w:ascii="Courier New" w:hAnsi="Courier New" w:cs="Courier New"/>
          <w:sz w:val="24"/>
          <w:szCs w:val="24"/>
        </w:rPr>
        <w:t>:</w:t>
      </w:r>
    </w:p>
    <w:p w14:paraId="552E7802" w14:textId="77777777" w:rsidR="00824936" w:rsidRPr="005A7ADD" w:rsidRDefault="00824936" w:rsidP="00E36A65">
      <w:pPr>
        <w:autoSpaceDE w:val="0"/>
        <w:autoSpaceDN w:val="0"/>
        <w:adjustRightInd w:val="0"/>
        <w:spacing w:after="0" w:line="480" w:lineRule="auto"/>
        <w:ind w:firstLine="720"/>
        <w:rPr>
          <w:rFonts w:ascii="Courier New" w:hAnsi="Courier New" w:cs="Courier New"/>
          <w:sz w:val="24"/>
          <w:szCs w:val="24"/>
        </w:rPr>
      </w:pPr>
      <w:r w:rsidRPr="005A7ADD">
        <w:rPr>
          <w:rFonts w:ascii="Courier New" w:hAnsi="Courier New" w:cs="Courier New"/>
          <w:sz w:val="24"/>
          <w:szCs w:val="24"/>
        </w:rPr>
        <w:t>These regulations</w:t>
      </w:r>
      <w:r>
        <w:rPr>
          <w:rFonts w:ascii="Courier New" w:hAnsi="Courier New" w:cs="Courier New"/>
          <w:sz w:val="24"/>
          <w:szCs w:val="24"/>
        </w:rPr>
        <w:t>--</w:t>
      </w:r>
    </w:p>
    <w:p w14:paraId="72BECEBF" w14:textId="597BC51E" w:rsidR="00824936" w:rsidRDefault="00824936" w:rsidP="00824936">
      <w:pPr>
        <w:pStyle w:val="ListParagraph"/>
        <w:numPr>
          <w:ilvl w:val="0"/>
          <w:numId w:val="2"/>
        </w:num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Expand the automatic discharge process to borrowers</w:t>
      </w:r>
      <w:r w:rsidR="00B16B48">
        <w:rPr>
          <w:rFonts w:ascii="Courier New" w:hAnsi="Courier New" w:cs="Courier New"/>
          <w:sz w:val="24"/>
          <w:szCs w:val="24"/>
        </w:rPr>
        <w:t xml:space="preserve"> who are eligible for TPD loan discharge through their SSA data. </w:t>
      </w:r>
      <w:r w:rsidR="00A92077">
        <w:rPr>
          <w:rFonts w:ascii="Courier New" w:hAnsi="Courier New" w:cs="Courier New"/>
          <w:sz w:val="24"/>
          <w:szCs w:val="24"/>
        </w:rPr>
        <w:t xml:space="preserve"> </w:t>
      </w:r>
      <w:r w:rsidR="00B16B48">
        <w:rPr>
          <w:rFonts w:ascii="Courier New" w:hAnsi="Courier New" w:cs="Courier New"/>
          <w:sz w:val="24"/>
          <w:szCs w:val="24"/>
        </w:rPr>
        <w:t xml:space="preserve">Borrowers who qualify for TPD through </w:t>
      </w:r>
      <w:r w:rsidR="00D20D7D">
        <w:rPr>
          <w:rFonts w:ascii="Courier New" w:hAnsi="Courier New" w:cs="Courier New"/>
          <w:sz w:val="24"/>
          <w:szCs w:val="24"/>
        </w:rPr>
        <w:t>Social Security Administration (</w:t>
      </w:r>
      <w:r w:rsidR="00B16B48">
        <w:rPr>
          <w:rFonts w:ascii="Courier New" w:hAnsi="Courier New" w:cs="Courier New"/>
          <w:sz w:val="24"/>
          <w:szCs w:val="24"/>
        </w:rPr>
        <w:t>SSA</w:t>
      </w:r>
      <w:r w:rsidR="00D20D7D">
        <w:rPr>
          <w:rFonts w:ascii="Courier New" w:hAnsi="Courier New" w:cs="Courier New"/>
          <w:sz w:val="24"/>
          <w:szCs w:val="24"/>
        </w:rPr>
        <w:t>)</w:t>
      </w:r>
      <w:r w:rsidR="00B16B48">
        <w:rPr>
          <w:rFonts w:ascii="Courier New" w:hAnsi="Courier New" w:cs="Courier New"/>
          <w:sz w:val="24"/>
          <w:szCs w:val="24"/>
        </w:rPr>
        <w:t xml:space="preserve"> data are those</w:t>
      </w:r>
      <w:r>
        <w:rPr>
          <w:rFonts w:ascii="Courier New" w:hAnsi="Courier New" w:cs="Courier New"/>
          <w:sz w:val="24"/>
          <w:szCs w:val="24"/>
        </w:rPr>
        <w:t xml:space="preserve"> who are eligible for Social Security Disability Insurance (SSDI)</w:t>
      </w:r>
      <w:r w:rsidR="00D34777">
        <w:rPr>
          <w:rFonts w:ascii="Courier New" w:hAnsi="Courier New" w:cs="Courier New"/>
          <w:sz w:val="24"/>
          <w:szCs w:val="24"/>
        </w:rPr>
        <w:t xml:space="preserve"> </w:t>
      </w:r>
      <w:r w:rsidR="00193A21">
        <w:rPr>
          <w:rFonts w:ascii="Courier New" w:hAnsi="Courier New" w:cs="Courier New"/>
          <w:sz w:val="24"/>
          <w:szCs w:val="24"/>
        </w:rPr>
        <w:t>and/</w:t>
      </w:r>
      <w:r w:rsidR="00D34777">
        <w:rPr>
          <w:rFonts w:ascii="Courier New" w:hAnsi="Courier New" w:cs="Courier New"/>
          <w:sz w:val="24"/>
          <w:szCs w:val="24"/>
        </w:rPr>
        <w:t xml:space="preserve">or Supplemental Security Income (SSI) </w:t>
      </w:r>
      <w:r w:rsidR="00CF3A8B">
        <w:rPr>
          <w:rFonts w:ascii="Courier New" w:hAnsi="Courier New" w:cs="Courier New"/>
          <w:sz w:val="24"/>
          <w:szCs w:val="24"/>
        </w:rPr>
        <w:t xml:space="preserve">benefits and whose next scheduled disability review is no earlier than </w:t>
      </w:r>
      <w:r w:rsidR="00CF3A8B" w:rsidRPr="00F844CA">
        <w:rPr>
          <w:rFonts w:ascii="Courier New" w:hAnsi="Courier New"/>
          <w:sz w:val="24"/>
        </w:rPr>
        <w:t>five nor later than seven years</w:t>
      </w:r>
      <w:r w:rsidR="00CF3A8B">
        <w:rPr>
          <w:rFonts w:ascii="Courier New" w:hAnsi="Courier New" w:cs="Courier New"/>
          <w:sz w:val="24"/>
          <w:szCs w:val="24"/>
        </w:rPr>
        <w:t>;</w:t>
      </w:r>
    </w:p>
    <w:p w14:paraId="1D0E766A" w14:textId="23DC6A0A" w:rsidR="00824936" w:rsidRDefault="00824936" w:rsidP="00824936">
      <w:pPr>
        <w:pStyle w:val="ListParagraph"/>
        <w:numPr>
          <w:ilvl w:val="0"/>
          <w:numId w:val="2"/>
        </w:numPr>
        <w:autoSpaceDE w:val="0"/>
        <w:autoSpaceDN w:val="0"/>
        <w:adjustRightInd w:val="0"/>
        <w:spacing w:after="0" w:line="480" w:lineRule="auto"/>
        <w:rPr>
          <w:rFonts w:ascii="Courier New" w:hAnsi="Courier New" w:cs="Courier New"/>
          <w:sz w:val="24"/>
          <w:szCs w:val="24"/>
        </w:rPr>
      </w:pPr>
      <w:r w:rsidRPr="00C77F25">
        <w:rPr>
          <w:rFonts w:ascii="Courier New" w:hAnsi="Courier New" w:cs="Courier New"/>
          <w:sz w:val="24"/>
          <w:szCs w:val="24"/>
        </w:rPr>
        <w:t xml:space="preserve">Clarify </w:t>
      </w:r>
      <w:proofErr w:type="gramStart"/>
      <w:r w:rsidRPr="00C77F25">
        <w:rPr>
          <w:rFonts w:ascii="Courier New" w:hAnsi="Courier New" w:cs="Courier New"/>
          <w:sz w:val="24"/>
          <w:szCs w:val="24"/>
        </w:rPr>
        <w:t>that borrowers</w:t>
      </w:r>
      <w:proofErr w:type="gramEnd"/>
      <w:r w:rsidRPr="00C77F25">
        <w:rPr>
          <w:rFonts w:ascii="Courier New" w:hAnsi="Courier New" w:cs="Courier New"/>
          <w:sz w:val="24"/>
          <w:szCs w:val="24"/>
        </w:rPr>
        <w:t xml:space="preserve"> </w:t>
      </w:r>
      <w:r>
        <w:rPr>
          <w:rFonts w:ascii="Courier New" w:hAnsi="Courier New" w:cs="Courier New"/>
          <w:sz w:val="24"/>
          <w:szCs w:val="24"/>
        </w:rPr>
        <w:t>determined to be eligible for</w:t>
      </w:r>
      <w:r w:rsidRPr="00C77F25">
        <w:rPr>
          <w:rFonts w:ascii="Courier New" w:hAnsi="Courier New" w:cs="Courier New"/>
          <w:sz w:val="24"/>
          <w:szCs w:val="24"/>
        </w:rPr>
        <w:t xml:space="preserve"> a TPD discharge based on </w:t>
      </w:r>
      <w:r>
        <w:rPr>
          <w:rFonts w:ascii="Courier New" w:hAnsi="Courier New" w:cs="Courier New"/>
          <w:sz w:val="24"/>
          <w:szCs w:val="24"/>
        </w:rPr>
        <w:t xml:space="preserve">data that the Secretary obtains from </w:t>
      </w:r>
      <w:r w:rsidRPr="00C77F25">
        <w:rPr>
          <w:rFonts w:ascii="Courier New" w:hAnsi="Courier New" w:cs="Courier New"/>
          <w:sz w:val="24"/>
          <w:szCs w:val="24"/>
        </w:rPr>
        <w:t xml:space="preserve">the </w:t>
      </w:r>
      <w:r>
        <w:rPr>
          <w:rFonts w:ascii="Courier New" w:hAnsi="Courier New" w:cs="Courier New"/>
          <w:sz w:val="24"/>
          <w:szCs w:val="24"/>
        </w:rPr>
        <w:t>Department of Veterans Affairs (VA)</w:t>
      </w:r>
      <w:r w:rsidRPr="00C77F25">
        <w:rPr>
          <w:rFonts w:ascii="Courier New" w:hAnsi="Courier New" w:cs="Courier New"/>
          <w:sz w:val="24"/>
          <w:szCs w:val="24"/>
        </w:rPr>
        <w:t xml:space="preserve"> </w:t>
      </w:r>
      <w:r>
        <w:rPr>
          <w:rFonts w:ascii="Courier New" w:hAnsi="Courier New" w:cs="Courier New"/>
          <w:sz w:val="24"/>
          <w:szCs w:val="24"/>
        </w:rPr>
        <w:t xml:space="preserve">or the SSA </w:t>
      </w:r>
      <w:r w:rsidRPr="00C77F25">
        <w:rPr>
          <w:rFonts w:ascii="Courier New" w:hAnsi="Courier New" w:cs="Courier New"/>
          <w:sz w:val="24"/>
          <w:szCs w:val="24"/>
        </w:rPr>
        <w:t>are not required to submit a TPD application</w:t>
      </w:r>
      <w:r>
        <w:rPr>
          <w:rFonts w:ascii="Courier New" w:hAnsi="Courier New" w:cs="Courier New"/>
          <w:sz w:val="24"/>
          <w:szCs w:val="24"/>
        </w:rPr>
        <w:t xml:space="preserve"> to have their Federal student loans discharged</w:t>
      </w:r>
      <w:r w:rsidRPr="00C77F25">
        <w:rPr>
          <w:rFonts w:ascii="Courier New" w:hAnsi="Courier New" w:cs="Courier New"/>
          <w:sz w:val="24"/>
          <w:szCs w:val="24"/>
        </w:rPr>
        <w:t xml:space="preserve">; </w:t>
      </w:r>
    </w:p>
    <w:p w14:paraId="4EE19241" w14:textId="0A990187" w:rsidR="00824936" w:rsidRPr="00C77F25" w:rsidRDefault="00824936" w:rsidP="00824936">
      <w:pPr>
        <w:pStyle w:val="ListParagraph"/>
        <w:numPr>
          <w:ilvl w:val="0"/>
          <w:numId w:val="2"/>
        </w:num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 xml:space="preserve">Describe the process by which the Secretary will automatically discharge the Federal student loans of a borrower who is determined to be eligible for a TPD discharge based on data obtained from either </w:t>
      </w:r>
      <w:r w:rsidR="00BC72F5">
        <w:rPr>
          <w:rFonts w:ascii="Courier New" w:hAnsi="Courier New" w:cs="Courier New"/>
          <w:sz w:val="24"/>
          <w:szCs w:val="24"/>
        </w:rPr>
        <w:t>VA</w:t>
      </w:r>
      <w:r>
        <w:rPr>
          <w:rFonts w:ascii="Courier New" w:hAnsi="Courier New" w:cs="Courier New"/>
          <w:sz w:val="24"/>
          <w:szCs w:val="24"/>
        </w:rPr>
        <w:t xml:space="preserve"> or the SSA, unless the borrower notifies the Secretary by a specified date that </w:t>
      </w:r>
      <w:r w:rsidR="00CF3772">
        <w:rPr>
          <w:rFonts w:ascii="Courier New" w:hAnsi="Courier New" w:cs="Courier New"/>
          <w:sz w:val="24"/>
          <w:szCs w:val="24"/>
        </w:rPr>
        <w:t>the</w:t>
      </w:r>
      <w:r w:rsidR="00D34777">
        <w:rPr>
          <w:rFonts w:ascii="Courier New" w:hAnsi="Courier New" w:cs="Courier New"/>
          <w:sz w:val="24"/>
          <w:szCs w:val="24"/>
        </w:rPr>
        <w:t xml:space="preserve"> borrower</w:t>
      </w:r>
      <w:r w:rsidR="00CF3772">
        <w:rPr>
          <w:rFonts w:ascii="Courier New" w:hAnsi="Courier New" w:cs="Courier New"/>
          <w:sz w:val="24"/>
          <w:szCs w:val="24"/>
        </w:rPr>
        <w:t xml:space="preserve"> do</w:t>
      </w:r>
      <w:r w:rsidR="00D34777">
        <w:rPr>
          <w:rFonts w:ascii="Courier New" w:hAnsi="Courier New" w:cs="Courier New"/>
          <w:sz w:val="24"/>
          <w:szCs w:val="24"/>
        </w:rPr>
        <w:t>es</w:t>
      </w:r>
      <w:r>
        <w:rPr>
          <w:rFonts w:ascii="Courier New" w:hAnsi="Courier New" w:cs="Courier New"/>
          <w:sz w:val="24"/>
          <w:szCs w:val="24"/>
        </w:rPr>
        <w:t xml:space="preserve"> not wish to receive the discharge;</w:t>
      </w:r>
    </w:p>
    <w:p w14:paraId="3EB4A7F9" w14:textId="2ADC53B0" w:rsidR="00824936" w:rsidRPr="00C77F25" w:rsidRDefault="00824936" w:rsidP="00824936">
      <w:pPr>
        <w:pStyle w:val="ListParagraph"/>
        <w:numPr>
          <w:ilvl w:val="0"/>
          <w:numId w:val="2"/>
        </w:numPr>
        <w:autoSpaceDE w:val="0"/>
        <w:autoSpaceDN w:val="0"/>
        <w:adjustRightInd w:val="0"/>
        <w:spacing w:after="0" w:line="480" w:lineRule="auto"/>
        <w:rPr>
          <w:rFonts w:ascii="Courier New" w:hAnsi="Courier New" w:cs="Courier New"/>
          <w:sz w:val="24"/>
          <w:szCs w:val="24"/>
        </w:rPr>
      </w:pPr>
      <w:r w:rsidRPr="00C77F25">
        <w:rPr>
          <w:rFonts w:ascii="Courier New" w:hAnsi="Courier New" w:cs="Courier New"/>
          <w:sz w:val="24"/>
          <w:szCs w:val="24"/>
        </w:rPr>
        <w:t xml:space="preserve">Specify the </w:t>
      </w:r>
      <w:r>
        <w:rPr>
          <w:rFonts w:ascii="Courier New" w:hAnsi="Courier New" w:cs="Courier New"/>
          <w:sz w:val="24"/>
          <w:szCs w:val="24"/>
        </w:rPr>
        <w:t>contents of the notice</w:t>
      </w:r>
      <w:r w:rsidRPr="00C77F25">
        <w:rPr>
          <w:rFonts w:ascii="Courier New" w:hAnsi="Courier New" w:cs="Courier New"/>
          <w:sz w:val="24"/>
          <w:szCs w:val="24"/>
        </w:rPr>
        <w:t xml:space="preserve"> the Secretary sends to borrowers who </w:t>
      </w:r>
      <w:r>
        <w:rPr>
          <w:rFonts w:ascii="Courier New" w:hAnsi="Courier New" w:cs="Courier New"/>
          <w:sz w:val="24"/>
          <w:szCs w:val="24"/>
        </w:rPr>
        <w:t xml:space="preserve">are determined to be eligible </w:t>
      </w:r>
      <w:r w:rsidRPr="00C77F25">
        <w:rPr>
          <w:rFonts w:ascii="Courier New" w:hAnsi="Courier New" w:cs="Courier New"/>
          <w:sz w:val="24"/>
          <w:szCs w:val="24"/>
        </w:rPr>
        <w:t xml:space="preserve">for </w:t>
      </w:r>
      <w:r>
        <w:rPr>
          <w:rFonts w:ascii="Courier New" w:hAnsi="Courier New" w:cs="Courier New"/>
          <w:sz w:val="24"/>
          <w:szCs w:val="24"/>
        </w:rPr>
        <w:t xml:space="preserve">a </w:t>
      </w:r>
      <w:r w:rsidRPr="00C77F25">
        <w:rPr>
          <w:rFonts w:ascii="Courier New" w:hAnsi="Courier New" w:cs="Courier New"/>
          <w:sz w:val="24"/>
          <w:szCs w:val="24"/>
        </w:rPr>
        <w:t xml:space="preserve">TPD discharge based on </w:t>
      </w:r>
      <w:r>
        <w:rPr>
          <w:rFonts w:ascii="Courier New" w:hAnsi="Courier New" w:cs="Courier New"/>
          <w:sz w:val="24"/>
          <w:szCs w:val="24"/>
        </w:rPr>
        <w:t xml:space="preserve">data that the Secretary obtains from </w:t>
      </w:r>
      <w:r w:rsidR="00BC72F5">
        <w:rPr>
          <w:rFonts w:ascii="Courier New" w:hAnsi="Courier New" w:cs="Courier New"/>
          <w:sz w:val="24"/>
          <w:szCs w:val="24"/>
        </w:rPr>
        <w:t>VA</w:t>
      </w:r>
      <w:r>
        <w:rPr>
          <w:rFonts w:ascii="Courier New" w:hAnsi="Courier New" w:cs="Courier New"/>
          <w:sz w:val="24"/>
          <w:szCs w:val="24"/>
        </w:rPr>
        <w:t xml:space="preserve"> or from the SSA</w:t>
      </w:r>
      <w:r w:rsidRPr="00C77F25">
        <w:rPr>
          <w:rFonts w:ascii="Courier New" w:hAnsi="Courier New" w:cs="Courier New"/>
          <w:sz w:val="24"/>
          <w:szCs w:val="24"/>
        </w:rPr>
        <w:t>;</w:t>
      </w:r>
      <w:r>
        <w:rPr>
          <w:rFonts w:ascii="Courier New" w:hAnsi="Courier New" w:cs="Courier New"/>
          <w:sz w:val="24"/>
          <w:szCs w:val="24"/>
        </w:rPr>
        <w:t xml:space="preserve"> and</w:t>
      </w:r>
    </w:p>
    <w:p w14:paraId="339CC590" w14:textId="13205481" w:rsidR="00824936" w:rsidRPr="00725844" w:rsidRDefault="00824936" w:rsidP="00824936">
      <w:pPr>
        <w:pStyle w:val="ListParagraph"/>
        <w:numPr>
          <w:ilvl w:val="0"/>
          <w:numId w:val="2"/>
        </w:numPr>
        <w:autoSpaceDE w:val="0"/>
        <w:autoSpaceDN w:val="0"/>
        <w:adjustRightInd w:val="0"/>
        <w:spacing w:after="0" w:line="480" w:lineRule="auto"/>
        <w:rPr>
          <w:rFonts w:ascii="Courier New" w:hAnsi="Courier New" w:cs="Courier New"/>
          <w:sz w:val="24"/>
          <w:szCs w:val="24"/>
        </w:rPr>
      </w:pPr>
      <w:r w:rsidRPr="00532E7E">
        <w:rPr>
          <w:rFonts w:ascii="Courier New" w:hAnsi="Courier New" w:cs="Courier New"/>
          <w:sz w:val="24"/>
          <w:szCs w:val="24"/>
        </w:rPr>
        <w:t>Pro</w:t>
      </w:r>
      <w:r>
        <w:rPr>
          <w:rFonts w:ascii="Courier New" w:hAnsi="Courier New" w:cs="Courier New"/>
          <w:sz w:val="24"/>
          <w:szCs w:val="24"/>
        </w:rPr>
        <w:t>vide for the return of payments</w:t>
      </w:r>
      <w:r w:rsidR="008456F9">
        <w:rPr>
          <w:rFonts w:ascii="Courier New" w:hAnsi="Courier New" w:cs="Courier New"/>
          <w:sz w:val="24"/>
          <w:szCs w:val="24"/>
        </w:rPr>
        <w:t xml:space="preserve"> to the person who made payments on the loan</w:t>
      </w:r>
      <w:r>
        <w:rPr>
          <w:rFonts w:ascii="Courier New" w:hAnsi="Courier New" w:cs="Courier New"/>
          <w:sz w:val="24"/>
          <w:szCs w:val="24"/>
        </w:rPr>
        <w:t xml:space="preserve"> </w:t>
      </w:r>
      <w:r w:rsidR="00A220B4">
        <w:rPr>
          <w:rFonts w:ascii="Courier New" w:hAnsi="Courier New" w:cs="Courier New"/>
          <w:sz w:val="24"/>
          <w:szCs w:val="24"/>
        </w:rPr>
        <w:t>on or after the effective date of the determination by</w:t>
      </w:r>
      <w:r w:rsidR="005E5F6E">
        <w:rPr>
          <w:rFonts w:ascii="Courier New" w:hAnsi="Courier New" w:cs="Courier New"/>
          <w:sz w:val="24"/>
          <w:szCs w:val="24"/>
        </w:rPr>
        <w:t xml:space="preserve"> </w:t>
      </w:r>
      <w:r w:rsidR="00A220B4">
        <w:rPr>
          <w:rFonts w:ascii="Courier New" w:hAnsi="Courier New" w:cs="Courier New"/>
          <w:sz w:val="24"/>
          <w:szCs w:val="24"/>
        </w:rPr>
        <w:t xml:space="preserve">VA or SSA </w:t>
      </w:r>
      <w:r w:rsidR="00AA3313">
        <w:rPr>
          <w:rFonts w:ascii="Courier New" w:hAnsi="Courier New" w:cs="Courier New"/>
          <w:sz w:val="24"/>
          <w:szCs w:val="24"/>
        </w:rPr>
        <w:t>for</w:t>
      </w:r>
      <w:r w:rsidR="00DA0D65">
        <w:rPr>
          <w:rFonts w:ascii="Courier New" w:hAnsi="Courier New" w:cs="Courier New"/>
          <w:sz w:val="24"/>
          <w:szCs w:val="24"/>
        </w:rPr>
        <w:t xml:space="preserve"> </w:t>
      </w:r>
      <w:r>
        <w:rPr>
          <w:rFonts w:ascii="Courier New" w:hAnsi="Courier New" w:cs="Courier New"/>
          <w:sz w:val="24"/>
          <w:szCs w:val="24"/>
        </w:rPr>
        <w:t>borrowers who receive the automatic TPD discharge.</w:t>
      </w:r>
    </w:p>
    <w:p w14:paraId="2053F171" w14:textId="77777777" w:rsidR="00824936" w:rsidRPr="00F45EE1" w:rsidRDefault="00824936" w:rsidP="00824936">
      <w:pPr>
        <w:spacing w:after="0" w:line="480" w:lineRule="auto"/>
        <w:ind w:firstLine="720"/>
        <w:rPr>
          <w:rFonts w:ascii="Courier New" w:hAnsi="Courier New" w:cs="Courier New"/>
          <w:sz w:val="24"/>
          <w:szCs w:val="24"/>
          <w:u w:val="single"/>
        </w:rPr>
      </w:pPr>
      <w:r w:rsidRPr="00E43017">
        <w:rPr>
          <w:rFonts w:ascii="Courier New" w:hAnsi="Courier New" w:cs="Courier New"/>
          <w:i/>
          <w:iCs/>
          <w:sz w:val="24"/>
          <w:szCs w:val="24"/>
        </w:rPr>
        <w:t>Authority for this Regulatory Action</w:t>
      </w:r>
      <w:r w:rsidRPr="0085287E">
        <w:rPr>
          <w:rFonts w:ascii="Courier New" w:hAnsi="Courier New" w:cs="Courier New"/>
          <w:sz w:val="24"/>
          <w:szCs w:val="24"/>
        </w:rPr>
        <w:t xml:space="preserve">: </w:t>
      </w:r>
      <w:r>
        <w:rPr>
          <w:rFonts w:ascii="Courier New" w:hAnsi="Courier New" w:cs="Courier New"/>
          <w:sz w:val="24"/>
          <w:szCs w:val="24"/>
        </w:rPr>
        <w:t xml:space="preserve"> </w:t>
      </w:r>
      <w:r w:rsidRPr="001977D4">
        <w:rPr>
          <w:rFonts w:ascii="Courier New" w:hAnsi="Courier New" w:cs="Courier New"/>
          <w:sz w:val="24"/>
          <w:szCs w:val="24"/>
        </w:rPr>
        <w:t>Section 410 of the General Education</w:t>
      </w:r>
      <w:r>
        <w:rPr>
          <w:rFonts w:ascii="Courier New" w:hAnsi="Courier New" w:cs="Courier New"/>
          <w:sz w:val="24"/>
          <w:szCs w:val="24"/>
        </w:rPr>
        <w:t xml:space="preserve"> </w:t>
      </w:r>
      <w:r w:rsidRPr="001977D4">
        <w:rPr>
          <w:rFonts w:ascii="Courier New" w:hAnsi="Courier New" w:cs="Courier New"/>
          <w:sz w:val="24"/>
          <w:szCs w:val="24"/>
        </w:rPr>
        <w:t>Provisions Act provides the Secretary</w:t>
      </w:r>
      <w:r>
        <w:rPr>
          <w:rFonts w:ascii="Courier New" w:hAnsi="Courier New" w:cs="Courier New"/>
          <w:sz w:val="24"/>
          <w:szCs w:val="24"/>
        </w:rPr>
        <w:t xml:space="preserve"> </w:t>
      </w:r>
      <w:r w:rsidRPr="001977D4">
        <w:rPr>
          <w:rFonts w:ascii="Courier New" w:hAnsi="Courier New" w:cs="Courier New"/>
          <w:sz w:val="24"/>
          <w:szCs w:val="24"/>
        </w:rPr>
        <w:t>with authority to make, promulgate,</w:t>
      </w:r>
      <w:r>
        <w:rPr>
          <w:rFonts w:ascii="Courier New" w:hAnsi="Courier New" w:cs="Courier New"/>
          <w:sz w:val="24"/>
          <w:szCs w:val="24"/>
        </w:rPr>
        <w:t xml:space="preserve"> </w:t>
      </w:r>
      <w:r w:rsidRPr="001977D4">
        <w:rPr>
          <w:rFonts w:ascii="Courier New" w:hAnsi="Courier New" w:cs="Courier New"/>
          <w:sz w:val="24"/>
          <w:szCs w:val="24"/>
        </w:rPr>
        <w:t>issue, rescind, and amend rules and</w:t>
      </w:r>
      <w:r>
        <w:rPr>
          <w:rFonts w:ascii="Courier New" w:hAnsi="Courier New" w:cs="Courier New"/>
          <w:sz w:val="24"/>
          <w:szCs w:val="24"/>
        </w:rPr>
        <w:t xml:space="preserve"> </w:t>
      </w:r>
      <w:r w:rsidRPr="001977D4">
        <w:rPr>
          <w:rFonts w:ascii="Courier New" w:hAnsi="Courier New" w:cs="Courier New"/>
          <w:sz w:val="24"/>
          <w:szCs w:val="24"/>
        </w:rPr>
        <w:t>regulations governing the manner of</w:t>
      </w:r>
      <w:r>
        <w:rPr>
          <w:rFonts w:ascii="Courier New" w:hAnsi="Courier New" w:cs="Courier New"/>
          <w:sz w:val="24"/>
          <w:szCs w:val="24"/>
        </w:rPr>
        <w:t xml:space="preserve"> </w:t>
      </w:r>
      <w:r w:rsidRPr="001977D4">
        <w:rPr>
          <w:rFonts w:ascii="Courier New" w:hAnsi="Courier New" w:cs="Courier New"/>
          <w:sz w:val="24"/>
          <w:szCs w:val="24"/>
        </w:rPr>
        <w:t>operations of, and governing the</w:t>
      </w:r>
      <w:r>
        <w:rPr>
          <w:rFonts w:ascii="Courier New" w:hAnsi="Courier New" w:cs="Courier New"/>
          <w:sz w:val="24"/>
          <w:szCs w:val="24"/>
        </w:rPr>
        <w:t xml:space="preserve"> </w:t>
      </w:r>
      <w:r w:rsidRPr="001977D4">
        <w:rPr>
          <w:rFonts w:ascii="Courier New" w:hAnsi="Courier New" w:cs="Courier New"/>
          <w:sz w:val="24"/>
          <w:szCs w:val="24"/>
        </w:rPr>
        <w:t>applicable programs administered by,</w:t>
      </w:r>
      <w:r>
        <w:rPr>
          <w:rFonts w:ascii="Courier New" w:hAnsi="Courier New" w:cs="Courier New"/>
          <w:sz w:val="24"/>
          <w:szCs w:val="24"/>
        </w:rPr>
        <w:t xml:space="preserve"> </w:t>
      </w:r>
      <w:r w:rsidRPr="001977D4">
        <w:rPr>
          <w:rFonts w:ascii="Courier New" w:hAnsi="Courier New" w:cs="Courier New"/>
          <w:sz w:val="24"/>
          <w:szCs w:val="24"/>
        </w:rPr>
        <w:t>the Department.</w:t>
      </w:r>
      <w:r>
        <w:rPr>
          <w:rFonts w:ascii="Courier New" w:hAnsi="Courier New" w:cs="Courier New"/>
          <w:sz w:val="24"/>
          <w:szCs w:val="24"/>
        </w:rPr>
        <w:t xml:space="preserve"> </w:t>
      </w:r>
      <w:r w:rsidRPr="001977D4">
        <w:rPr>
          <w:rFonts w:ascii="Courier New" w:hAnsi="Courier New" w:cs="Courier New"/>
          <w:sz w:val="24"/>
          <w:szCs w:val="24"/>
        </w:rPr>
        <w:t xml:space="preserve"> 20 U.S.C. 1221e–3.</w:t>
      </w:r>
      <w:r>
        <w:rPr>
          <w:rFonts w:ascii="Courier New" w:hAnsi="Courier New" w:cs="Courier New"/>
          <w:sz w:val="24"/>
          <w:szCs w:val="24"/>
        </w:rPr>
        <w:t xml:space="preserve">  </w:t>
      </w:r>
      <w:r w:rsidRPr="001977D4">
        <w:rPr>
          <w:rFonts w:ascii="Courier New" w:hAnsi="Courier New" w:cs="Courier New"/>
          <w:sz w:val="24"/>
          <w:szCs w:val="24"/>
        </w:rPr>
        <w:t>Furthermore, under section 414 of the</w:t>
      </w:r>
      <w:r>
        <w:rPr>
          <w:rFonts w:ascii="Courier New" w:hAnsi="Courier New" w:cs="Courier New"/>
          <w:sz w:val="24"/>
          <w:szCs w:val="24"/>
        </w:rPr>
        <w:t xml:space="preserve"> </w:t>
      </w:r>
      <w:r w:rsidRPr="001977D4">
        <w:rPr>
          <w:rFonts w:ascii="Courier New" w:hAnsi="Courier New" w:cs="Courier New"/>
          <w:sz w:val="24"/>
          <w:szCs w:val="24"/>
        </w:rPr>
        <w:t>Department of Education Organization</w:t>
      </w:r>
      <w:r>
        <w:rPr>
          <w:rFonts w:ascii="Courier New" w:hAnsi="Courier New" w:cs="Courier New"/>
          <w:sz w:val="24"/>
          <w:szCs w:val="24"/>
        </w:rPr>
        <w:t xml:space="preserve"> </w:t>
      </w:r>
      <w:r w:rsidRPr="001977D4">
        <w:rPr>
          <w:rFonts w:ascii="Courier New" w:hAnsi="Courier New" w:cs="Courier New"/>
          <w:sz w:val="24"/>
          <w:szCs w:val="24"/>
        </w:rPr>
        <w:t>Act, the Secretary is authorized to</w:t>
      </w:r>
    </w:p>
    <w:p w14:paraId="4F624481" w14:textId="1ACAFA6F" w:rsidR="00824936" w:rsidRPr="00470F7B" w:rsidRDefault="00824936" w:rsidP="00824936">
      <w:pPr>
        <w:pStyle w:val="CommentText"/>
        <w:spacing w:after="0" w:line="480" w:lineRule="auto"/>
        <w:rPr>
          <w:rFonts w:ascii="Courier New" w:hAnsi="Courier New" w:cs="Courier New"/>
          <w:sz w:val="24"/>
          <w:szCs w:val="24"/>
        </w:rPr>
      </w:pPr>
      <w:r w:rsidRPr="001977D4">
        <w:rPr>
          <w:rFonts w:ascii="Courier New" w:hAnsi="Courier New" w:cs="Courier New"/>
          <w:sz w:val="24"/>
          <w:szCs w:val="24"/>
        </w:rPr>
        <w:t>prescribe such rules and regulations as</w:t>
      </w:r>
      <w:r>
        <w:rPr>
          <w:rFonts w:ascii="Courier New" w:hAnsi="Courier New" w:cs="Courier New"/>
          <w:sz w:val="24"/>
          <w:szCs w:val="24"/>
        </w:rPr>
        <w:t xml:space="preserve"> </w:t>
      </w:r>
      <w:r w:rsidRPr="001977D4">
        <w:rPr>
          <w:rFonts w:ascii="Courier New" w:hAnsi="Courier New" w:cs="Courier New"/>
          <w:sz w:val="24"/>
          <w:szCs w:val="24"/>
        </w:rPr>
        <w:t>the Secretary determines necessary or</w:t>
      </w:r>
      <w:r>
        <w:rPr>
          <w:rFonts w:ascii="Courier New" w:hAnsi="Courier New" w:cs="Courier New"/>
          <w:sz w:val="24"/>
          <w:szCs w:val="24"/>
        </w:rPr>
        <w:t xml:space="preserve"> </w:t>
      </w:r>
      <w:r w:rsidRPr="001977D4">
        <w:rPr>
          <w:rFonts w:ascii="Courier New" w:hAnsi="Courier New" w:cs="Courier New"/>
          <w:sz w:val="24"/>
          <w:szCs w:val="24"/>
        </w:rPr>
        <w:t>appropriate to administer and manage</w:t>
      </w:r>
      <w:r>
        <w:rPr>
          <w:rFonts w:ascii="Courier New" w:hAnsi="Courier New" w:cs="Courier New"/>
          <w:sz w:val="24"/>
          <w:szCs w:val="24"/>
        </w:rPr>
        <w:t xml:space="preserve"> </w:t>
      </w:r>
      <w:r w:rsidRPr="001977D4">
        <w:rPr>
          <w:rFonts w:ascii="Courier New" w:hAnsi="Courier New" w:cs="Courier New"/>
          <w:sz w:val="24"/>
          <w:szCs w:val="24"/>
        </w:rPr>
        <w:t>the functions of the Secretary or the</w:t>
      </w:r>
      <w:r>
        <w:rPr>
          <w:rFonts w:ascii="Courier New" w:hAnsi="Courier New" w:cs="Courier New"/>
          <w:sz w:val="24"/>
          <w:szCs w:val="24"/>
        </w:rPr>
        <w:t xml:space="preserve"> </w:t>
      </w:r>
      <w:r w:rsidRPr="001977D4">
        <w:rPr>
          <w:rFonts w:ascii="Courier New" w:hAnsi="Courier New" w:cs="Courier New"/>
          <w:sz w:val="24"/>
          <w:szCs w:val="24"/>
        </w:rPr>
        <w:t xml:space="preserve">Department. </w:t>
      </w:r>
      <w:r>
        <w:rPr>
          <w:rFonts w:ascii="Courier New" w:hAnsi="Courier New" w:cs="Courier New"/>
          <w:sz w:val="24"/>
          <w:szCs w:val="24"/>
        </w:rPr>
        <w:t xml:space="preserve"> </w:t>
      </w:r>
      <w:r w:rsidRPr="001977D4">
        <w:rPr>
          <w:rFonts w:ascii="Courier New" w:hAnsi="Courier New" w:cs="Courier New"/>
          <w:sz w:val="24"/>
          <w:szCs w:val="24"/>
        </w:rPr>
        <w:t>20 U.S.C. 3474</w:t>
      </w:r>
      <w:r>
        <w:rPr>
          <w:rFonts w:ascii="Courier New" w:hAnsi="Courier New" w:cs="Courier New"/>
          <w:sz w:val="24"/>
          <w:szCs w:val="24"/>
        </w:rPr>
        <w:t xml:space="preserve">.  </w:t>
      </w:r>
      <w:r w:rsidR="00634877">
        <w:rPr>
          <w:rFonts w:ascii="Courier New" w:hAnsi="Courier New" w:cs="Courier New"/>
          <w:sz w:val="24"/>
          <w:szCs w:val="24"/>
        </w:rPr>
        <w:t xml:space="preserve">Under </w:t>
      </w:r>
      <w:r w:rsidRPr="000B6711">
        <w:rPr>
          <w:rFonts w:ascii="Courier New" w:hAnsi="Courier New" w:cs="Courier New"/>
          <w:sz w:val="24"/>
          <w:szCs w:val="24"/>
        </w:rPr>
        <w:t>20 U.S.C.</w:t>
      </w:r>
      <w:r>
        <w:rPr>
          <w:rFonts w:ascii="Courier New" w:hAnsi="Courier New" w:cs="Courier New"/>
          <w:sz w:val="24"/>
          <w:szCs w:val="24"/>
        </w:rPr>
        <w:t xml:space="preserve"> </w:t>
      </w:r>
      <w:r w:rsidRPr="000B6711">
        <w:rPr>
          <w:rFonts w:ascii="Courier New" w:hAnsi="Courier New" w:cs="Courier New"/>
          <w:sz w:val="24"/>
          <w:szCs w:val="24"/>
        </w:rPr>
        <w:t>1087(a)(1)(FFEL</w:t>
      </w:r>
      <w:r>
        <w:rPr>
          <w:rFonts w:ascii="Courier New" w:hAnsi="Courier New" w:cs="Courier New"/>
          <w:sz w:val="24"/>
          <w:szCs w:val="24"/>
        </w:rPr>
        <w:t>)</w:t>
      </w:r>
      <w:r w:rsidR="00634877">
        <w:rPr>
          <w:rFonts w:ascii="Courier New" w:hAnsi="Courier New" w:cs="Courier New"/>
          <w:sz w:val="24"/>
          <w:szCs w:val="24"/>
        </w:rPr>
        <w:t>,</w:t>
      </w:r>
      <w:r>
        <w:rPr>
          <w:rFonts w:ascii="Courier New" w:hAnsi="Courier New" w:cs="Courier New"/>
          <w:sz w:val="24"/>
          <w:szCs w:val="24"/>
        </w:rPr>
        <w:t xml:space="preserve"> 20 U.S.C. </w:t>
      </w:r>
      <w:r w:rsidRPr="000B6711">
        <w:rPr>
          <w:rFonts w:ascii="Courier New" w:hAnsi="Courier New" w:cs="Courier New"/>
          <w:sz w:val="24"/>
          <w:szCs w:val="24"/>
        </w:rPr>
        <w:t>1087a(b)(2)</w:t>
      </w:r>
      <w:r>
        <w:rPr>
          <w:rFonts w:ascii="Courier New" w:hAnsi="Courier New" w:cs="Courier New"/>
          <w:sz w:val="24"/>
          <w:szCs w:val="24"/>
        </w:rPr>
        <w:t>(</w:t>
      </w:r>
      <w:r w:rsidRPr="000B6711">
        <w:rPr>
          <w:rFonts w:ascii="Courier New" w:hAnsi="Courier New" w:cs="Courier New"/>
          <w:sz w:val="24"/>
          <w:szCs w:val="24"/>
        </w:rPr>
        <w:t>Direct Loans</w:t>
      </w:r>
      <w:r>
        <w:rPr>
          <w:rFonts w:ascii="Courier New" w:hAnsi="Courier New" w:cs="Courier New"/>
          <w:sz w:val="24"/>
          <w:szCs w:val="24"/>
        </w:rPr>
        <w:t>)</w:t>
      </w:r>
      <w:r w:rsidR="00634877">
        <w:rPr>
          <w:rFonts w:ascii="Courier New" w:hAnsi="Courier New" w:cs="Courier New"/>
          <w:sz w:val="24"/>
          <w:szCs w:val="24"/>
        </w:rPr>
        <w:t>,</w:t>
      </w:r>
      <w:r w:rsidRPr="000B6711">
        <w:rPr>
          <w:rFonts w:ascii="Courier New" w:hAnsi="Courier New" w:cs="Courier New"/>
          <w:sz w:val="24"/>
          <w:szCs w:val="24"/>
        </w:rPr>
        <w:t xml:space="preserve"> </w:t>
      </w:r>
      <w:r>
        <w:rPr>
          <w:rFonts w:ascii="Courier New" w:hAnsi="Courier New" w:cs="Courier New"/>
          <w:sz w:val="24"/>
          <w:szCs w:val="24"/>
        </w:rPr>
        <w:t xml:space="preserve">and 20 U.S.C. </w:t>
      </w:r>
      <w:r w:rsidRPr="000B6711">
        <w:rPr>
          <w:rFonts w:ascii="Courier New" w:hAnsi="Courier New" w:cs="Courier New"/>
          <w:sz w:val="24"/>
          <w:szCs w:val="24"/>
        </w:rPr>
        <w:t>1087dd(c)(1)</w:t>
      </w:r>
      <w:r>
        <w:rPr>
          <w:rFonts w:ascii="Courier New" w:hAnsi="Courier New" w:cs="Courier New"/>
          <w:sz w:val="24"/>
          <w:szCs w:val="24"/>
        </w:rPr>
        <w:t>(</w:t>
      </w:r>
      <w:r w:rsidRPr="000B6711">
        <w:rPr>
          <w:rFonts w:ascii="Courier New" w:hAnsi="Courier New" w:cs="Courier New"/>
          <w:sz w:val="24"/>
          <w:szCs w:val="24"/>
        </w:rPr>
        <w:t>F)(ii)(Perkins</w:t>
      </w:r>
      <w:r>
        <w:rPr>
          <w:rFonts w:ascii="Courier New" w:hAnsi="Courier New" w:cs="Courier New"/>
          <w:sz w:val="24"/>
          <w:szCs w:val="24"/>
        </w:rPr>
        <w:t>)</w:t>
      </w:r>
      <w:r w:rsidR="00634877">
        <w:rPr>
          <w:rFonts w:ascii="Courier New" w:hAnsi="Courier New" w:cs="Courier New"/>
          <w:sz w:val="24"/>
          <w:szCs w:val="24"/>
        </w:rPr>
        <w:t>, the Department has</w:t>
      </w:r>
      <w:r w:rsidR="002F2F58">
        <w:rPr>
          <w:rFonts w:ascii="Courier New" w:hAnsi="Courier New" w:cs="Courier New"/>
          <w:sz w:val="24"/>
          <w:szCs w:val="24"/>
        </w:rPr>
        <w:t xml:space="preserve"> authority to cancel or discharge certain loans due to a total and permanent disability</w:t>
      </w:r>
      <w:r>
        <w:rPr>
          <w:rFonts w:ascii="Courier New" w:hAnsi="Courier New" w:cs="Courier New"/>
          <w:sz w:val="24"/>
          <w:szCs w:val="24"/>
        </w:rPr>
        <w:t>.</w:t>
      </w:r>
    </w:p>
    <w:p w14:paraId="07EAFB82" w14:textId="61E34D6E" w:rsidR="00824936" w:rsidRDefault="00824936" w:rsidP="00824936">
      <w:pPr>
        <w:spacing w:after="0" w:line="480" w:lineRule="auto"/>
        <w:ind w:firstLine="720"/>
        <w:rPr>
          <w:rFonts w:ascii="Courier New" w:hAnsi="Courier New" w:cs="Courier New"/>
          <w:sz w:val="24"/>
          <w:szCs w:val="24"/>
        </w:rPr>
      </w:pPr>
      <w:r w:rsidRPr="006F60FF">
        <w:rPr>
          <w:rFonts w:ascii="Courier New" w:hAnsi="Courier New" w:cs="Courier New"/>
          <w:i/>
          <w:iCs/>
          <w:sz w:val="24"/>
          <w:szCs w:val="24"/>
        </w:rPr>
        <w:t>Costs and Benefits</w:t>
      </w:r>
      <w:r>
        <w:rPr>
          <w:rFonts w:ascii="Courier New" w:hAnsi="Courier New" w:cs="Courier New"/>
          <w:sz w:val="24"/>
          <w:szCs w:val="24"/>
        </w:rPr>
        <w:t>:  V</w:t>
      </w:r>
      <w:r w:rsidRPr="00EA20E4">
        <w:rPr>
          <w:rFonts w:ascii="Courier New" w:hAnsi="Courier New" w:cs="Courier New"/>
          <w:sz w:val="24"/>
          <w:szCs w:val="24"/>
        </w:rPr>
        <w:t xml:space="preserve">eterans </w:t>
      </w:r>
      <w:r>
        <w:rPr>
          <w:rFonts w:ascii="Courier New" w:hAnsi="Courier New" w:cs="Courier New"/>
          <w:sz w:val="24"/>
          <w:szCs w:val="24"/>
        </w:rPr>
        <w:t xml:space="preserve">and recipients of </w:t>
      </w:r>
      <w:r w:rsidR="00284023">
        <w:rPr>
          <w:rFonts w:ascii="Courier New" w:hAnsi="Courier New" w:cs="Courier New"/>
          <w:sz w:val="24"/>
          <w:szCs w:val="24"/>
        </w:rPr>
        <w:t xml:space="preserve">SSDI and/or SSI </w:t>
      </w:r>
      <w:r>
        <w:rPr>
          <w:rFonts w:ascii="Courier New" w:hAnsi="Courier New" w:cs="Courier New"/>
          <w:sz w:val="24"/>
          <w:szCs w:val="24"/>
        </w:rPr>
        <w:t xml:space="preserve">benefits </w:t>
      </w:r>
      <w:r w:rsidRPr="00EA20E4">
        <w:rPr>
          <w:rFonts w:ascii="Courier New" w:hAnsi="Courier New" w:cs="Courier New"/>
          <w:sz w:val="24"/>
          <w:szCs w:val="24"/>
        </w:rPr>
        <w:t xml:space="preserve">who qualify for </w:t>
      </w:r>
      <w:r>
        <w:rPr>
          <w:rFonts w:ascii="Courier New" w:hAnsi="Courier New" w:cs="Courier New"/>
          <w:sz w:val="24"/>
          <w:szCs w:val="24"/>
        </w:rPr>
        <w:t xml:space="preserve">a TPD </w:t>
      </w:r>
      <w:r w:rsidRPr="00EA20E4">
        <w:rPr>
          <w:rFonts w:ascii="Courier New" w:hAnsi="Courier New" w:cs="Courier New"/>
          <w:sz w:val="24"/>
          <w:szCs w:val="24"/>
        </w:rPr>
        <w:t xml:space="preserve">discharge </w:t>
      </w:r>
      <w:r>
        <w:rPr>
          <w:rFonts w:ascii="Courier New" w:hAnsi="Courier New" w:cs="Courier New"/>
          <w:sz w:val="24"/>
          <w:szCs w:val="24"/>
        </w:rPr>
        <w:t xml:space="preserve">will benefit from these final regulations. </w:t>
      </w:r>
      <w:r w:rsidRPr="00896F90">
        <w:rPr>
          <w:rFonts w:ascii="Courier New" w:hAnsi="Courier New" w:cs="Courier New"/>
          <w:sz w:val="24"/>
          <w:szCs w:val="24"/>
        </w:rPr>
        <w:t xml:space="preserve"> Qualifying veterans </w:t>
      </w:r>
      <w:r>
        <w:rPr>
          <w:rFonts w:ascii="Courier New" w:hAnsi="Courier New" w:cs="Courier New"/>
          <w:sz w:val="24"/>
          <w:szCs w:val="24"/>
        </w:rPr>
        <w:t xml:space="preserve">and recipients of </w:t>
      </w:r>
      <w:r w:rsidR="00284023">
        <w:rPr>
          <w:rFonts w:ascii="Courier New" w:hAnsi="Courier New" w:cs="Courier New"/>
          <w:sz w:val="24"/>
          <w:szCs w:val="24"/>
        </w:rPr>
        <w:t xml:space="preserve">SSDI and/or SSI </w:t>
      </w:r>
      <w:r>
        <w:rPr>
          <w:rFonts w:ascii="Courier New" w:hAnsi="Courier New" w:cs="Courier New"/>
          <w:sz w:val="24"/>
          <w:szCs w:val="24"/>
        </w:rPr>
        <w:t xml:space="preserve">benefits </w:t>
      </w:r>
      <w:r w:rsidRPr="00896F90">
        <w:rPr>
          <w:rFonts w:ascii="Courier New" w:hAnsi="Courier New" w:cs="Courier New"/>
          <w:sz w:val="24"/>
          <w:szCs w:val="24"/>
        </w:rPr>
        <w:t xml:space="preserve">will be relieved of a financial burden related to Federal student loans, including the stress associated with repayment or potential defaults and collections. </w:t>
      </w:r>
      <w:r>
        <w:rPr>
          <w:rFonts w:ascii="Courier New" w:hAnsi="Courier New" w:cs="Courier New"/>
          <w:sz w:val="24"/>
          <w:szCs w:val="24"/>
        </w:rPr>
        <w:t xml:space="preserve"> This final</w:t>
      </w:r>
      <w:r w:rsidRPr="00896F90">
        <w:rPr>
          <w:rFonts w:ascii="Courier New" w:hAnsi="Courier New" w:cs="Courier New"/>
          <w:sz w:val="24"/>
          <w:szCs w:val="24"/>
        </w:rPr>
        <w:t xml:space="preserve"> rule should result in a quicker, more efficient process and many more qualified </w:t>
      </w:r>
      <w:r>
        <w:rPr>
          <w:rFonts w:ascii="Courier New" w:hAnsi="Courier New" w:cs="Courier New"/>
          <w:sz w:val="24"/>
          <w:szCs w:val="24"/>
        </w:rPr>
        <w:t xml:space="preserve">borrowers </w:t>
      </w:r>
      <w:r w:rsidRPr="00896F90">
        <w:rPr>
          <w:rFonts w:ascii="Courier New" w:hAnsi="Courier New" w:cs="Courier New"/>
          <w:sz w:val="24"/>
          <w:szCs w:val="24"/>
        </w:rPr>
        <w:t>receiving the discharge to which they are legally entitled.</w:t>
      </w:r>
      <w:r>
        <w:rPr>
          <w:rFonts w:ascii="Courier New" w:hAnsi="Courier New" w:cs="Courier New"/>
          <w:sz w:val="24"/>
          <w:szCs w:val="24"/>
        </w:rPr>
        <w:t xml:space="preserve">  In addition, the paperwork burden will be reduced as no application will be needed for borrowers who qualify for an automatic TPD discharge. </w:t>
      </w:r>
    </w:p>
    <w:p w14:paraId="5CBF5A41" w14:textId="1040367D" w:rsidR="00824936" w:rsidRDefault="00824936" w:rsidP="00824936">
      <w:pPr>
        <w:spacing w:after="0" w:line="480" w:lineRule="auto"/>
        <w:ind w:firstLine="720"/>
        <w:rPr>
          <w:rFonts w:ascii="Courier New" w:hAnsi="Courier New" w:cs="Courier New"/>
          <w:sz w:val="24"/>
          <w:szCs w:val="24"/>
        </w:rPr>
      </w:pPr>
      <w:r>
        <w:rPr>
          <w:rFonts w:ascii="Courier New" w:hAnsi="Courier New" w:cs="Courier New"/>
          <w:i/>
          <w:iCs/>
          <w:sz w:val="24"/>
          <w:szCs w:val="24"/>
        </w:rPr>
        <w:t>Implementation Date of These Regulations:</w:t>
      </w:r>
      <w:r>
        <w:rPr>
          <w:rFonts w:ascii="Courier New" w:hAnsi="Courier New" w:cs="Courier New"/>
          <w:sz w:val="24"/>
          <w:szCs w:val="24"/>
        </w:rPr>
        <w:t xml:space="preserve"> Section 482(c) of the HEA requires that regulations affecting programs under title IV of the HEA b</w:t>
      </w:r>
      <w:r w:rsidR="00F80D85">
        <w:rPr>
          <w:rFonts w:ascii="Courier New" w:hAnsi="Courier New" w:cs="Courier New"/>
          <w:sz w:val="24"/>
          <w:szCs w:val="24"/>
        </w:rPr>
        <w:t>e</w:t>
      </w:r>
      <w:r>
        <w:rPr>
          <w:rFonts w:ascii="Courier New" w:hAnsi="Courier New" w:cs="Courier New"/>
          <w:sz w:val="24"/>
          <w:szCs w:val="24"/>
        </w:rPr>
        <w:t xml:space="preserve"> published in final form by November 1, prior to the start of the award year (July 1) to which they apply.  However, that section also permits the Secretary to designate any regulation as one that an entity subject to the regulations may choose to implement earlier, as well as the conditions of early implementation.</w:t>
      </w:r>
    </w:p>
    <w:p w14:paraId="33F65A03" w14:textId="04FAC884" w:rsidR="00824936" w:rsidRPr="00096698" w:rsidRDefault="00824936" w:rsidP="00824936">
      <w:pPr>
        <w:spacing w:after="0" w:line="480" w:lineRule="auto"/>
        <w:ind w:firstLine="720"/>
        <w:rPr>
          <w:rFonts w:ascii="Courier New" w:hAnsi="Courier New" w:cs="Courier New"/>
          <w:sz w:val="24"/>
          <w:szCs w:val="24"/>
        </w:rPr>
      </w:pPr>
      <w:r>
        <w:rPr>
          <w:rFonts w:ascii="Courier New" w:hAnsi="Courier New" w:cs="Courier New"/>
          <w:sz w:val="24"/>
          <w:szCs w:val="24"/>
        </w:rPr>
        <w:t xml:space="preserve">The Secretary is exercising his authority under section 482(c) of the HEA to designate the regulatory changes to parts 674, 682, and 685 of the Code of Federal Regulations included in this document for early implementation effective </w:t>
      </w:r>
      <w:r w:rsidR="00DE2DA6">
        <w:rPr>
          <w:rFonts w:ascii="Courier New" w:hAnsi="Courier New" w:cs="Courier New"/>
          <w:sz w:val="24"/>
          <w:szCs w:val="24"/>
        </w:rPr>
        <w:t>September 30, 2021.</w:t>
      </w:r>
      <w:r w:rsidR="004135FA">
        <w:rPr>
          <w:rFonts w:ascii="Courier New" w:hAnsi="Courier New" w:cs="Courier New"/>
          <w:sz w:val="24"/>
          <w:szCs w:val="24"/>
        </w:rPr>
        <w:t xml:space="preserve"> The Secretary takes this action</w:t>
      </w:r>
      <w:r>
        <w:rPr>
          <w:rFonts w:ascii="Courier New" w:hAnsi="Courier New" w:cs="Courier New"/>
          <w:sz w:val="24"/>
          <w:szCs w:val="24"/>
        </w:rPr>
        <w:t xml:space="preserve"> for the reasons set forth in the Summary, Background, and Need for Regulatory Actions sections included in this document.</w:t>
      </w:r>
    </w:p>
    <w:p w14:paraId="0CE7FC3C" w14:textId="28ADDD9B" w:rsidR="00824936" w:rsidRPr="009255E0" w:rsidRDefault="00824936" w:rsidP="00824936">
      <w:pPr>
        <w:spacing w:after="0" w:line="480" w:lineRule="auto"/>
        <w:ind w:firstLine="720"/>
        <w:rPr>
          <w:rFonts w:ascii="Courier New" w:hAnsi="Courier New" w:cs="Courier New"/>
          <w:sz w:val="24"/>
          <w:szCs w:val="24"/>
        </w:rPr>
      </w:pPr>
      <w:r w:rsidRPr="00AD2AAF">
        <w:rPr>
          <w:rFonts w:ascii="Courier New" w:hAnsi="Courier New" w:cs="Courier New"/>
          <w:i/>
          <w:iCs/>
          <w:sz w:val="24"/>
          <w:szCs w:val="24"/>
        </w:rPr>
        <w:t>Public Comments</w:t>
      </w:r>
      <w:r>
        <w:rPr>
          <w:rFonts w:ascii="Courier New" w:hAnsi="Courier New" w:cs="Courier New"/>
          <w:sz w:val="24"/>
          <w:szCs w:val="24"/>
        </w:rPr>
        <w:t xml:space="preserve">:  When the IFR was published in the </w:t>
      </w:r>
      <w:r w:rsidRPr="00700922">
        <w:rPr>
          <w:rFonts w:ascii="Courier New" w:hAnsi="Courier New" w:cs="Courier New"/>
          <w:i/>
          <w:iCs/>
          <w:sz w:val="24"/>
          <w:szCs w:val="24"/>
        </w:rPr>
        <w:t>Federal Register</w:t>
      </w:r>
      <w:r>
        <w:rPr>
          <w:rFonts w:ascii="Courier New" w:hAnsi="Courier New" w:cs="Courier New"/>
          <w:sz w:val="24"/>
          <w:szCs w:val="24"/>
        </w:rPr>
        <w:t xml:space="preserve"> on November 26, 2019 (84 FR 65000), the Department requested public comment on whether we should make any changes to the interim final regulations.  We received 18 comments.</w:t>
      </w:r>
      <w:r w:rsidR="0031368E">
        <w:rPr>
          <w:rFonts w:ascii="Courier New" w:hAnsi="Courier New" w:cs="Courier New"/>
          <w:sz w:val="24"/>
          <w:szCs w:val="24"/>
        </w:rPr>
        <w:t xml:space="preserve">  The final regulations include changes from the IFR.</w:t>
      </w:r>
      <w:r>
        <w:rPr>
          <w:rFonts w:ascii="Courier New" w:hAnsi="Courier New" w:cs="Courier New"/>
          <w:sz w:val="24"/>
          <w:szCs w:val="24"/>
        </w:rPr>
        <w:t xml:space="preserve">  </w:t>
      </w:r>
    </w:p>
    <w:p w14:paraId="3AC446CA" w14:textId="77777777" w:rsidR="00824936" w:rsidRPr="00841027" w:rsidRDefault="00824936" w:rsidP="00824936">
      <w:pPr>
        <w:spacing w:after="0" w:line="480" w:lineRule="auto"/>
        <w:ind w:firstLine="720"/>
        <w:rPr>
          <w:rFonts w:ascii="Courier New" w:hAnsi="Courier New" w:cs="Courier New"/>
          <w:sz w:val="24"/>
          <w:szCs w:val="24"/>
          <w:u w:val="single"/>
        </w:rPr>
      </w:pPr>
      <w:r w:rsidRPr="009255E0">
        <w:rPr>
          <w:rFonts w:ascii="Courier New" w:hAnsi="Courier New" w:cs="Courier New"/>
          <w:sz w:val="24"/>
          <w:szCs w:val="24"/>
        </w:rPr>
        <w:t xml:space="preserve">We group major issues according to subject, with appropriate sections of the regulations referenced in parentheses.  We discuss other substantive issues under the sections of the regulations to which they pertain. </w:t>
      </w:r>
      <w:r>
        <w:rPr>
          <w:rFonts w:ascii="Courier New" w:hAnsi="Courier New" w:cs="Courier New"/>
          <w:sz w:val="24"/>
          <w:szCs w:val="24"/>
        </w:rPr>
        <w:t xml:space="preserve"> </w:t>
      </w:r>
      <w:r w:rsidRPr="009255E0">
        <w:rPr>
          <w:rFonts w:ascii="Courier New" w:hAnsi="Courier New" w:cs="Courier New"/>
          <w:sz w:val="24"/>
          <w:szCs w:val="24"/>
        </w:rPr>
        <w:t xml:space="preserve">Generally, we do not address minor, non-substantive changes, </w:t>
      </w:r>
      <w:r>
        <w:rPr>
          <w:rFonts w:ascii="Courier New" w:hAnsi="Courier New" w:cs="Courier New"/>
          <w:sz w:val="24"/>
          <w:szCs w:val="24"/>
        </w:rPr>
        <w:t xml:space="preserve">or </w:t>
      </w:r>
      <w:r w:rsidRPr="009255E0">
        <w:rPr>
          <w:rFonts w:ascii="Courier New" w:hAnsi="Courier New" w:cs="Courier New"/>
          <w:sz w:val="24"/>
          <w:szCs w:val="24"/>
        </w:rPr>
        <w:t>recommended changes that the</w:t>
      </w:r>
      <w:r>
        <w:rPr>
          <w:rFonts w:ascii="Courier New" w:hAnsi="Courier New" w:cs="Courier New"/>
          <w:sz w:val="24"/>
          <w:szCs w:val="24"/>
        </w:rPr>
        <w:t xml:space="preserve"> </w:t>
      </w:r>
      <w:r w:rsidRPr="009255E0">
        <w:rPr>
          <w:rFonts w:ascii="Courier New" w:hAnsi="Courier New" w:cs="Courier New"/>
          <w:sz w:val="24"/>
          <w:szCs w:val="24"/>
        </w:rPr>
        <w:t>law does not authorize the Secretary to make.</w:t>
      </w:r>
    </w:p>
    <w:p w14:paraId="16DC87AE" w14:textId="5E7D0AEF" w:rsidR="00824936" w:rsidRPr="00841027" w:rsidRDefault="00824936" w:rsidP="00824936">
      <w:pPr>
        <w:spacing w:after="0" w:line="480" w:lineRule="auto"/>
        <w:rPr>
          <w:rFonts w:ascii="Courier New" w:hAnsi="Courier New" w:cs="Courier New"/>
          <w:sz w:val="24"/>
          <w:szCs w:val="24"/>
          <w:u w:val="single"/>
        </w:rPr>
      </w:pPr>
      <w:r w:rsidRPr="00303A49">
        <w:rPr>
          <w:rFonts w:ascii="Courier New" w:hAnsi="Courier New" w:cs="Courier New"/>
          <w:sz w:val="24"/>
          <w:szCs w:val="24"/>
          <w:u w:val="single"/>
        </w:rPr>
        <w:t>Analysis of Comments and Changes</w:t>
      </w:r>
      <w:r w:rsidRPr="00306C65">
        <w:rPr>
          <w:rFonts w:ascii="Courier New" w:hAnsi="Courier New" w:cs="Courier New"/>
          <w:sz w:val="24"/>
          <w:szCs w:val="24"/>
        </w:rPr>
        <w:t>:</w:t>
      </w:r>
      <w:r>
        <w:rPr>
          <w:rFonts w:ascii="Courier New" w:hAnsi="Courier New" w:cs="Courier New"/>
          <w:sz w:val="24"/>
          <w:szCs w:val="24"/>
        </w:rPr>
        <w:t xml:space="preserve">  </w:t>
      </w:r>
      <w:r w:rsidRPr="002C5A58">
        <w:rPr>
          <w:rFonts w:ascii="Courier New" w:hAnsi="Courier New" w:cs="Courier New"/>
          <w:sz w:val="24"/>
          <w:szCs w:val="24"/>
        </w:rPr>
        <w:t>An analysis of the comment</w:t>
      </w:r>
      <w:r w:rsidR="00DA0D65" w:rsidRPr="00B42C7C">
        <w:rPr>
          <w:rFonts w:ascii="Courier New" w:hAnsi="Courier New" w:cs="Courier New"/>
          <w:sz w:val="24"/>
          <w:szCs w:val="24"/>
        </w:rPr>
        <w:t>s</w:t>
      </w:r>
      <w:r w:rsidRPr="00B42C7C">
        <w:rPr>
          <w:rFonts w:ascii="Courier New" w:hAnsi="Courier New" w:cs="Courier New"/>
          <w:sz w:val="24"/>
          <w:szCs w:val="24"/>
        </w:rPr>
        <w:t xml:space="preserve"> and of the changes in the regulations since publication of the IFR follows.</w:t>
      </w:r>
    </w:p>
    <w:p w14:paraId="254DDEF3" w14:textId="77777777" w:rsidR="00824936" w:rsidRPr="00404472" w:rsidRDefault="00824936" w:rsidP="00824936">
      <w:pPr>
        <w:autoSpaceDE w:val="0"/>
        <w:autoSpaceDN w:val="0"/>
        <w:adjustRightInd w:val="0"/>
        <w:spacing w:after="0" w:line="480" w:lineRule="auto"/>
        <w:rPr>
          <w:rFonts w:ascii="Courier New" w:hAnsi="Courier New" w:cs="Courier New"/>
          <w:sz w:val="24"/>
          <w:szCs w:val="24"/>
          <w:u w:val="single"/>
        </w:rPr>
      </w:pPr>
      <w:r w:rsidRPr="00404472">
        <w:rPr>
          <w:rFonts w:ascii="Courier New" w:hAnsi="Courier New" w:cs="Courier New"/>
          <w:sz w:val="24"/>
          <w:szCs w:val="24"/>
          <w:u w:val="single"/>
        </w:rPr>
        <w:t>General Comments</w:t>
      </w:r>
    </w:p>
    <w:p w14:paraId="376EE7B8" w14:textId="7E19531B" w:rsidR="00824936" w:rsidRPr="00802363" w:rsidRDefault="00824936" w:rsidP="00824936">
      <w:pPr>
        <w:autoSpaceDE w:val="0"/>
        <w:autoSpaceDN w:val="0"/>
        <w:adjustRightInd w:val="0"/>
        <w:spacing w:after="0" w:line="480" w:lineRule="auto"/>
        <w:rPr>
          <w:rFonts w:ascii="Courier New" w:hAnsi="Courier New" w:cs="Courier New"/>
          <w:b/>
          <w:bCs/>
          <w:sz w:val="24"/>
          <w:szCs w:val="24"/>
        </w:rPr>
      </w:pPr>
      <w:r w:rsidRPr="002640EC">
        <w:rPr>
          <w:rFonts w:ascii="Courier New" w:hAnsi="Courier New" w:cs="Courier New"/>
          <w:sz w:val="24"/>
          <w:szCs w:val="24"/>
          <w:u w:val="single"/>
        </w:rPr>
        <w:t>Comment</w:t>
      </w:r>
      <w:r>
        <w:rPr>
          <w:rFonts w:ascii="Courier New" w:hAnsi="Courier New" w:cs="Courier New"/>
          <w:sz w:val="24"/>
          <w:szCs w:val="24"/>
          <w:u w:val="single"/>
        </w:rPr>
        <w:t>s</w:t>
      </w:r>
      <w:r w:rsidRPr="005B1F34">
        <w:rPr>
          <w:rFonts w:ascii="Courier New" w:hAnsi="Courier New" w:cs="Courier New"/>
          <w:sz w:val="24"/>
          <w:szCs w:val="24"/>
        </w:rPr>
        <w:t xml:space="preserve">: </w:t>
      </w:r>
      <w:r w:rsidRPr="009255E0">
        <w:rPr>
          <w:rFonts w:ascii="Courier New" w:hAnsi="Courier New" w:cs="Courier New"/>
          <w:sz w:val="24"/>
          <w:szCs w:val="24"/>
        </w:rPr>
        <w:t xml:space="preserve"> Commenters were generally supportive of the </w:t>
      </w:r>
      <w:r>
        <w:rPr>
          <w:rFonts w:ascii="Courier New" w:hAnsi="Courier New" w:cs="Courier New"/>
          <w:sz w:val="24"/>
          <w:szCs w:val="24"/>
        </w:rPr>
        <w:t>provision added by the IFR</w:t>
      </w:r>
      <w:r w:rsidRPr="009255E0">
        <w:rPr>
          <w:rFonts w:ascii="Courier New" w:hAnsi="Courier New" w:cs="Courier New"/>
          <w:sz w:val="24"/>
          <w:szCs w:val="24"/>
        </w:rPr>
        <w:t xml:space="preserve"> </w:t>
      </w:r>
      <w:r>
        <w:rPr>
          <w:rFonts w:ascii="Courier New" w:hAnsi="Courier New" w:cs="Courier New"/>
          <w:sz w:val="24"/>
          <w:szCs w:val="24"/>
        </w:rPr>
        <w:t xml:space="preserve">stating that veterans who are identified as eligible for TPD discharge based on data that the Secretary obtains from </w:t>
      </w:r>
      <w:r w:rsidR="00BC72F5">
        <w:rPr>
          <w:rFonts w:ascii="Courier New" w:hAnsi="Courier New" w:cs="Courier New"/>
          <w:sz w:val="24"/>
          <w:szCs w:val="24"/>
        </w:rPr>
        <w:t>VA</w:t>
      </w:r>
      <w:r>
        <w:rPr>
          <w:rFonts w:ascii="Courier New" w:hAnsi="Courier New" w:cs="Courier New"/>
          <w:sz w:val="24"/>
          <w:szCs w:val="24"/>
        </w:rPr>
        <w:t xml:space="preserve"> are not required to provide any additional documentation to have their loans automatically discharged, noting it</w:t>
      </w:r>
      <w:r w:rsidRPr="009255E0">
        <w:rPr>
          <w:rFonts w:ascii="Courier New" w:hAnsi="Courier New" w:cs="Courier New"/>
          <w:sz w:val="24"/>
          <w:szCs w:val="24"/>
        </w:rPr>
        <w:t xml:space="preserve"> reduces burden </w:t>
      </w:r>
      <w:r>
        <w:rPr>
          <w:rFonts w:ascii="Courier New" w:hAnsi="Courier New" w:cs="Courier New"/>
          <w:sz w:val="24"/>
          <w:szCs w:val="24"/>
        </w:rPr>
        <w:t>on disabled</w:t>
      </w:r>
      <w:r w:rsidRPr="009255E0">
        <w:rPr>
          <w:rFonts w:ascii="Courier New" w:hAnsi="Courier New" w:cs="Courier New"/>
          <w:sz w:val="24"/>
          <w:szCs w:val="24"/>
        </w:rPr>
        <w:t xml:space="preserve"> veterans.  Several</w:t>
      </w:r>
      <w:r>
        <w:rPr>
          <w:rFonts w:ascii="Courier New" w:hAnsi="Courier New" w:cs="Courier New"/>
          <w:sz w:val="24"/>
          <w:szCs w:val="24"/>
        </w:rPr>
        <w:t xml:space="preserve"> commenters</w:t>
      </w:r>
      <w:r w:rsidRPr="009255E0">
        <w:rPr>
          <w:rFonts w:ascii="Courier New" w:hAnsi="Courier New" w:cs="Courier New"/>
          <w:sz w:val="24"/>
          <w:szCs w:val="24"/>
        </w:rPr>
        <w:t xml:space="preserve"> </w:t>
      </w:r>
      <w:r>
        <w:rPr>
          <w:rFonts w:ascii="Courier New" w:hAnsi="Courier New" w:cs="Courier New"/>
          <w:sz w:val="24"/>
          <w:szCs w:val="24"/>
        </w:rPr>
        <w:t>explaine</w:t>
      </w:r>
      <w:r w:rsidRPr="009255E0">
        <w:rPr>
          <w:rFonts w:ascii="Courier New" w:hAnsi="Courier New" w:cs="Courier New"/>
          <w:sz w:val="24"/>
          <w:szCs w:val="24"/>
        </w:rPr>
        <w:t xml:space="preserve">d that many disabled veterans lack a supportive caregiver who can assist them in the </w:t>
      </w:r>
      <w:r>
        <w:rPr>
          <w:rFonts w:ascii="Courier New" w:hAnsi="Courier New" w:cs="Courier New"/>
          <w:sz w:val="24"/>
          <w:szCs w:val="24"/>
        </w:rPr>
        <w:t xml:space="preserve">application </w:t>
      </w:r>
      <w:r w:rsidRPr="009255E0">
        <w:rPr>
          <w:rFonts w:ascii="Courier New" w:hAnsi="Courier New" w:cs="Courier New"/>
          <w:sz w:val="24"/>
          <w:szCs w:val="24"/>
        </w:rPr>
        <w:t xml:space="preserve">process and ensure that they understand the implications of not having their </w:t>
      </w:r>
      <w:proofErr w:type="gramStart"/>
      <w:r w:rsidRPr="009255E0">
        <w:rPr>
          <w:rFonts w:ascii="Courier New" w:hAnsi="Courier New" w:cs="Courier New"/>
          <w:sz w:val="24"/>
          <w:szCs w:val="24"/>
        </w:rPr>
        <w:t>Federal</w:t>
      </w:r>
      <w:proofErr w:type="gramEnd"/>
      <w:r w:rsidRPr="009255E0">
        <w:rPr>
          <w:rFonts w:ascii="Courier New" w:hAnsi="Courier New" w:cs="Courier New"/>
          <w:sz w:val="24"/>
          <w:szCs w:val="24"/>
        </w:rPr>
        <w:t xml:space="preserve"> </w:t>
      </w:r>
      <w:r>
        <w:rPr>
          <w:rFonts w:ascii="Courier New" w:hAnsi="Courier New" w:cs="Courier New"/>
          <w:sz w:val="24"/>
          <w:szCs w:val="24"/>
        </w:rPr>
        <w:t>s</w:t>
      </w:r>
      <w:r w:rsidRPr="009255E0">
        <w:rPr>
          <w:rFonts w:ascii="Courier New" w:hAnsi="Courier New" w:cs="Courier New"/>
          <w:sz w:val="24"/>
          <w:szCs w:val="24"/>
        </w:rPr>
        <w:t xml:space="preserve">tudent </w:t>
      </w:r>
      <w:r>
        <w:rPr>
          <w:rFonts w:ascii="Courier New" w:hAnsi="Courier New" w:cs="Courier New"/>
          <w:sz w:val="24"/>
          <w:szCs w:val="24"/>
        </w:rPr>
        <w:t>l</w:t>
      </w:r>
      <w:r w:rsidRPr="009255E0">
        <w:rPr>
          <w:rFonts w:ascii="Courier New" w:hAnsi="Courier New" w:cs="Courier New"/>
          <w:sz w:val="24"/>
          <w:szCs w:val="24"/>
        </w:rPr>
        <w:t xml:space="preserve">oans discharged.  </w:t>
      </w:r>
      <w:r>
        <w:rPr>
          <w:rFonts w:ascii="Courier New" w:hAnsi="Courier New" w:cs="Courier New"/>
          <w:sz w:val="24"/>
          <w:szCs w:val="24"/>
        </w:rPr>
        <w:t>The</w:t>
      </w:r>
      <w:r w:rsidRPr="009255E0">
        <w:rPr>
          <w:rFonts w:ascii="Courier New" w:hAnsi="Courier New" w:cs="Courier New"/>
          <w:sz w:val="24"/>
          <w:szCs w:val="24"/>
        </w:rPr>
        <w:t xml:space="preserve"> commenters </w:t>
      </w:r>
      <w:r>
        <w:rPr>
          <w:rFonts w:ascii="Courier New" w:hAnsi="Courier New" w:cs="Courier New"/>
          <w:sz w:val="24"/>
          <w:szCs w:val="24"/>
        </w:rPr>
        <w:t xml:space="preserve">further noted </w:t>
      </w:r>
      <w:r w:rsidRPr="009255E0">
        <w:rPr>
          <w:rFonts w:ascii="Courier New" w:hAnsi="Courier New" w:cs="Courier New"/>
          <w:sz w:val="24"/>
          <w:szCs w:val="24"/>
        </w:rPr>
        <w:t xml:space="preserve">that many veterans who </w:t>
      </w:r>
      <w:r>
        <w:rPr>
          <w:rFonts w:ascii="Courier New" w:hAnsi="Courier New" w:cs="Courier New"/>
          <w:sz w:val="24"/>
          <w:szCs w:val="24"/>
        </w:rPr>
        <w:t>received</w:t>
      </w:r>
      <w:r w:rsidRPr="009255E0">
        <w:rPr>
          <w:rFonts w:ascii="Courier New" w:hAnsi="Courier New" w:cs="Courier New"/>
          <w:sz w:val="24"/>
          <w:szCs w:val="24"/>
        </w:rPr>
        <w:t xml:space="preserve"> letters notifying them that they were eligible for discharge</w:t>
      </w:r>
      <w:r w:rsidR="00DA0D65">
        <w:rPr>
          <w:rFonts w:ascii="Courier New" w:hAnsi="Courier New" w:cs="Courier New"/>
          <w:sz w:val="24"/>
          <w:szCs w:val="24"/>
        </w:rPr>
        <w:t>,</w:t>
      </w:r>
      <w:r w:rsidRPr="009255E0">
        <w:rPr>
          <w:rFonts w:ascii="Courier New" w:hAnsi="Courier New" w:cs="Courier New"/>
          <w:sz w:val="24"/>
          <w:szCs w:val="24"/>
        </w:rPr>
        <w:t xml:space="preserve"> </w:t>
      </w:r>
      <w:r>
        <w:rPr>
          <w:rFonts w:ascii="Courier New" w:hAnsi="Courier New" w:cs="Courier New"/>
          <w:sz w:val="24"/>
          <w:szCs w:val="24"/>
        </w:rPr>
        <w:t>and that to receive the discharge they needed only to sign and submit a TPD discharge application</w:t>
      </w:r>
      <w:r w:rsidR="00DA0D65">
        <w:rPr>
          <w:rFonts w:ascii="Courier New" w:hAnsi="Courier New" w:cs="Courier New"/>
          <w:sz w:val="24"/>
          <w:szCs w:val="24"/>
        </w:rPr>
        <w:t>,</w:t>
      </w:r>
      <w:r>
        <w:rPr>
          <w:rFonts w:ascii="Courier New" w:hAnsi="Courier New" w:cs="Courier New"/>
          <w:sz w:val="24"/>
          <w:szCs w:val="24"/>
        </w:rPr>
        <w:t xml:space="preserve"> </w:t>
      </w:r>
      <w:r w:rsidRPr="009255E0">
        <w:rPr>
          <w:rFonts w:ascii="Courier New" w:hAnsi="Courier New" w:cs="Courier New"/>
          <w:sz w:val="24"/>
          <w:szCs w:val="24"/>
        </w:rPr>
        <w:t xml:space="preserve">failed to subsequently </w:t>
      </w:r>
      <w:proofErr w:type="gramStart"/>
      <w:r>
        <w:rPr>
          <w:rFonts w:ascii="Courier New" w:hAnsi="Courier New" w:cs="Courier New"/>
          <w:sz w:val="24"/>
          <w:szCs w:val="24"/>
        </w:rPr>
        <w:t>submit an application</w:t>
      </w:r>
      <w:proofErr w:type="gramEnd"/>
      <w:r w:rsidRPr="009255E0">
        <w:rPr>
          <w:rFonts w:ascii="Courier New" w:hAnsi="Courier New" w:cs="Courier New"/>
          <w:sz w:val="24"/>
          <w:szCs w:val="24"/>
        </w:rPr>
        <w:t xml:space="preserve">.  </w:t>
      </w:r>
      <w:r>
        <w:rPr>
          <w:rFonts w:ascii="Courier New" w:hAnsi="Courier New" w:cs="Courier New"/>
          <w:sz w:val="24"/>
          <w:szCs w:val="24"/>
        </w:rPr>
        <w:t>These c</w:t>
      </w:r>
      <w:r w:rsidRPr="009255E0">
        <w:rPr>
          <w:rFonts w:ascii="Courier New" w:hAnsi="Courier New" w:cs="Courier New"/>
          <w:sz w:val="24"/>
          <w:szCs w:val="24"/>
        </w:rPr>
        <w:t xml:space="preserve">ommenters stated that these veterans are clearly eligible for the discharge, and they </w:t>
      </w:r>
      <w:r>
        <w:rPr>
          <w:rFonts w:ascii="Courier New" w:hAnsi="Courier New" w:cs="Courier New"/>
          <w:sz w:val="24"/>
          <w:szCs w:val="24"/>
        </w:rPr>
        <w:t xml:space="preserve">are </w:t>
      </w:r>
      <w:r w:rsidRPr="009255E0">
        <w:rPr>
          <w:rFonts w:ascii="Courier New" w:hAnsi="Courier New" w:cs="Courier New"/>
          <w:sz w:val="24"/>
          <w:szCs w:val="24"/>
        </w:rPr>
        <w:t xml:space="preserve">pleased that the Department is </w:t>
      </w:r>
      <w:r>
        <w:rPr>
          <w:rFonts w:ascii="Courier New" w:hAnsi="Courier New" w:cs="Courier New"/>
          <w:sz w:val="24"/>
          <w:szCs w:val="24"/>
        </w:rPr>
        <w:t>making it easier</w:t>
      </w:r>
      <w:r w:rsidRPr="009255E0">
        <w:rPr>
          <w:rFonts w:ascii="Courier New" w:hAnsi="Courier New" w:cs="Courier New"/>
          <w:sz w:val="24"/>
          <w:szCs w:val="24"/>
        </w:rPr>
        <w:t xml:space="preserve"> for them</w:t>
      </w:r>
      <w:r>
        <w:rPr>
          <w:rFonts w:ascii="Courier New" w:hAnsi="Courier New" w:cs="Courier New"/>
          <w:sz w:val="24"/>
          <w:szCs w:val="24"/>
        </w:rPr>
        <w:t xml:space="preserve"> to have their loans discharged</w:t>
      </w:r>
      <w:r w:rsidRPr="009255E0">
        <w:rPr>
          <w:rFonts w:ascii="Courier New" w:hAnsi="Courier New" w:cs="Courier New"/>
          <w:sz w:val="24"/>
          <w:szCs w:val="24"/>
        </w:rPr>
        <w:t>.</w:t>
      </w:r>
      <w:r>
        <w:rPr>
          <w:rFonts w:ascii="Courier New" w:hAnsi="Courier New" w:cs="Courier New"/>
          <w:sz w:val="24"/>
          <w:szCs w:val="24"/>
        </w:rPr>
        <w:t xml:space="preserve">  </w:t>
      </w:r>
    </w:p>
    <w:p w14:paraId="34BC56B6" w14:textId="2C961C4F" w:rsidR="00824936" w:rsidRPr="009255E0" w:rsidRDefault="00824936" w:rsidP="00824936">
      <w:pPr>
        <w:autoSpaceDE w:val="0"/>
        <w:autoSpaceDN w:val="0"/>
        <w:adjustRightInd w:val="0"/>
        <w:spacing w:after="0" w:line="480" w:lineRule="auto"/>
        <w:rPr>
          <w:rFonts w:ascii="Courier New" w:hAnsi="Courier New" w:cs="Courier New"/>
          <w:sz w:val="24"/>
          <w:szCs w:val="24"/>
        </w:rPr>
      </w:pPr>
      <w:r w:rsidRPr="00726BE7">
        <w:rPr>
          <w:rFonts w:ascii="Courier New" w:hAnsi="Courier New" w:cs="Courier New"/>
          <w:sz w:val="24"/>
          <w:szCs w:val="24"/>
          <w:u w:val="single"/>
        </w:rPr>
        <w:t>Discussion</w:t>
      </w:r>
      <w:r w:rsidRPr="0085287E">
        <w:rPr>
          <w:rFonts w:ascii="Courier New" w:hAnsi="Courier New" w:cs="Courier New"/>
          <w:sz w:val="24"/>
          <w:szCs w:val="24"/>
        </w:rPr>
        <w:t xml:space="preserve">: </w:t>
      </w:r>
      <w:r>
        <w:rPr>
          <w:rFonts w:ascii="Courier New" w:hAnsi="Courier New" w:cs="Courier New"/>
          <w:sz w:val="24"/>
          <w:szCs w:val="24"/>
        </w:rPr>
        <w:t xml:space="preserve"> We thank the commenters for their support.  We note that the IFR, which </w:t>
      </w:r>
      <w:proofErr w:type="gramStart"/>
      <w:r>
        <w:rPr>
          <w:rFonts w:ascii="Courier New" w:hAnsi="Courier New" w:cs="Courier New"/>
          <w:sz w:val="24"/>
          <w:szCs w:val="24"/>
        </w:rPr>
        <w:t>provided that</w:t>
      </w:r>
      <w:proofErr w:type="gramEnd"/>
      <w:r>
        <w:rPr>
          <w:rFonts w:ascii="Courier New" w:hAnsi="Courier New" w:cs="Courier New"/>
          <w:sz w:val="24"/>
          <w:szCs w:val="24"/>
        </w:rPr>
        <w:t xml:space="preserve"> veterans identified as TPD based on data obtained from </w:t>
      </w:r>
      <w:r w:rsidR="00BC72F5">
        <w:rPr>
          <w:rFonts w:ascii="Courier New" w:hAnsi="Courier New" w:cs="Courier New"/>
          <w:sz w:val="24"/>
          <w:szCs w:val="24"/>
        </w:rPr>
        <w:t>VA</w:t>
      </w:r>
      <w:r>
        <w:rPr>
          <w:rFonts w:ascii="Courier New" w:hAnsi="Courier New" w:cs="Courier New"/>
          <w:sz w:val="24"/>
          <w:szCs w:val="24"/>
        </w:rPr>
        <w:t xml:space="preserve"> are not required to submit additional documentation to have their loans discharged, may not have made it sufficiently clear that “additional documentation” meant a TPD discharge application.  Therefore, we are clarifying this point in the final regulations.</w:t>
      </w:r>
    </w:p>
    <w:p w14:paraId="385747EE" w14:textId="15C8D2F3" w:rsidR="00824936" w:rsidRPr="009C6A7A" w:rsidRDefault="00824936" w:rsidP="00824936">
      <w:pPr>
        <w:autoSpaceDE w:val="0"/>
        <w:autoSpaceDN w:val="0"/>
        <w:adjustRightInd w:val="0"/>
        <w:spacing w:after="0" w:line="480" w:lineRule="auto"/>
        <w:rPr>
          <w:rFonts w:ascii="Courier New" w:hAnsi="Courier New" w:cs="Courier New"/>
          <w:sz w:val="24"/>
          <w:szCs w:val="24"/>
        </w:rPr>
      </w:pPr>
      <w:r w:rsidRPr="00BB403E">
        <w:rPr>
          <w:rFonts w:ascii="Courier New" w:hAnsi="Courier New" w:cs="Courier New"/>
          <w:sz w:val="24"/>
          <w:szCs w:val="24"/>
          <w:u w:val="single"/>
        </w:rPr>
        <w:t>Change</w:t>
      </w:r>
      <w:r>
        <w:rPr>
          <w:rFonts w:ascii="Courier New" w:hAnsi="Courier New" w:cs="Courier New"/>
          <w:sz w:val="24"/>
          <w:szCs w:val="24"/>
          <w:u w:val="single"/>
        </w:rPr>
        <w:t>s</w:t>
      </w:r>
      <w:r w:rsidRPr="009255E0">
        <w:rPr>
          <w:rFonts w:ascii="Courier New" w:hAnsi="Courier New" w:cs="Courier New"/>
          <w:i/>
          <w:iCs/>
          <w:sz w:val="24"/>
          <w:szCs w:val="24"/>
        </w:rPr>
        <w:t>:</w:t>
      </w:r>
      <w:r w:rsidRPr="009255E0">
        <w:rPr>
          <w:rFonts w:ascii="Courier New" w:hAnsi="Courier New" w:cs="Courier New"/>
          <w:sz w:val="24"/>
          <w:szCs w:val="24"/>
        </w:rPr>
        <w:t xml:space="preserve">  </w:t>
      </w:r>
      <w:r>
        <w:rPr>
          <w:rFonts w:ascii="Courier New" w:hAnsi="Courier New" w:cs="Courier New"/>
          <w:sz w:val="24"/>
          <w:szCs w:val="24"/>
        </w:rPr>
        <w:t xml:space="preserve">In final </w:t>
      </w:r>
      <w:r w:rsidRPr="009C6A7A">
        <w:rPr>
          <w:rFonts w:ascii="Courier New" w:hAnsi="Courier New" w:cs="Courier New"/>
          <w:sz w:val="24"/>
          <w:szCs w:val="24"/>
        </w:rPr>
        <w:t>§§ 6</w:t>
      </w:r>
      <w:r>
        <w:rPr>
          <w:rFonts w:ascii="Courier New" w:hAnsi="Courier New" w:cs="Courier New"/>
          <w:sz w:val="24"/>
          <w:szCs w:val="24"/>
        </w:rPr>
        <w:t xml:space="preserve">74.61(d), 682.402(c)(10), and </w:t>
      </w:r>
      <w:r w:rsidRPr="009C6A7A">
        <w:rPr>
          <w:rFonts w:ascii="Courier New" w:hAnsi="Courier New" w:cs="Courier New"/>
          <w:sz w:val="24"/>
          <w:szCs w:val="24"/>
        </w:rPr>
        <w:t>685.213(</w:t>
      </w:r>
      <w:r>
        <w:rPr>
          <w:rFonts w:ascii="Courier New" w:hAnsi="Courier New" w:cs="Courier New"/>
          <w:sz w:val="24"/>
          <w:szCs w:val="24"/>
        </w:rPr>
        <w:t>d</w:t>
      </w:r>
      <w:r w:rsidRPr="009C6A7A">
        <w:rPr>
          <w:rFonts w:ascii="Courier New" w:hAnsi="Courier New" w:cs="Courier New"/>
          <w:sz w:val="24"/>
          <w:szCs w:val="24"/>
        </w:rPr>
        <w:t>)</w:t>
      </w:r>
      <w:r w:rsidR="003A09F9">
        <w:rPr>
          <w:rFonts w:ascii="Courier New" w:hAnsi="Courier New" w:cs="Courier New"/>
          <w:sz w:val="24"/>
          <w:szCs w:val="24"/>
        </w:rPr>
        <w:t>,</w:t>
      </w:r>
      <w:r>
        <w:rPr>
          <w:rFonts w:ascii="Courier New" w:hAnsi="Courier New" w:cs="Courier New"/>
          <w:sz w:val="24"/>
          <w:szCs w:val="24"/>
        </w:rPr>
        <w:t xml:space="preserve"> we have clarified that a borrower who qualifies for a TPD discharge based on data obtained from </w:t>
      </w:r>
      <w:r w:rsidR="00BC72F5">
        <w:rPr>
          <w:rFonts w:ascii="Courier New" w:hAnsi="Courier New" w:cs="Courier New"/>
          <w:sz w:val="24"/>
          <w:szCs w:val="24"/>
        </w:rPr>
        <w:t>VA</w:t>
      </w:r>
      <w:r>
        <w:rPr>
          <w:rFonts w:ascii="Courier New" w:hAnsi="Courier New" w:cs="Courier New"/>
          <w:sz w:val="24"/>
          <w:szCs w:val="24"/>
        </w:rPr>
        <w:t xml:space="preserve"> or from the SSA is not required to submit a TPD application, or any other documentation of eligibility for discharge.  </w:t>
      </w:r>
    </w:p>
    <w:p w14:paraId="076F37B4" w14:textId="77777777" w:rsidR="00824936" w:rsidRDefault="00824936" w:rsidP="00824936">
      <w:pPr>
        <w:autoSpaceDE w:val="0"/>
        <w:autoSpaceDN w:val="0"/>
        <w:adjustRightInd w:val="0"/>
        <w:spacing w:after="0" w:line="480" w:lineRule="auto"/>
        <w:rPr>
          <w:rFonts w:ascii="Courier New" w:hAnsi="Courier New" w:cs="Courier New"/>
          <w:sz w:val="24"/>
          <w:szCs w:val="24"/>
        </w:rPr>
      </w:pPr>
      <w:r w:rsidRPr="00BB403E">
        <w:rPr>
          <w:rFonts w:ascii="Courier New" w:hAnsi="Courier New" w:cs="Courier New"/>
          <w:sz w:val="24"/>
          <w:szCs w:val="24"/>
          <w:u w:val="single"/>
        </w:rPr>
        <w:t>Comment</w:t>
      </w:r>
      <w:r>
        <w:rPr>
          <w:rFonts w:ascii="Courier New" w:hAnsi="Courier New" w:cs="Courier New"/>
          <w:sz w:val="24"/>
          <w:szCs w:val="24"/>
          <w:u w:val="single"/>
        </w:rPr>
        <w:t>s</w:t>
      </w:r>
      <w:r w:rsidRPr="002E759C">
        <w:rPr>
          <w:rFonts w:ascii="Courier New" w:hAnsi="Courier New" w:cs="Courier New"/>
          <w:sz w:val="24"/>
          <w:szCs w:val="24"/>
        </w:rPr>
        <w:t>:</w:t>
      </w:r>
      <w:r w:rsidRPr="009255E0">
        <w:rPr>
          <w:rFonts w:ascii="Courier New" w:hAnsi="Courier New" w:cs="Courier New"/>
          <w:sz w:val="24"/>
          <w:szCs w:val="24"/>
        </w:rPr>
        <w:t xml:space="preserve">  One commenter expressed concern that the automatic discharge process was paused </w:t>
      </w:r>
      <w:r>
        <w:rPr>
          <w:rFonts w:ascii="Courier New" w:hAnsi="Courier New" w:cs="Courier New"/>
          <w:sz w:val="24"/>
          <w:szCs w:val="24"/>
        </w:rPr>
        <w:t>because the regulations that were previously in effect required borrowers to submit a discharge application</w:t>
      </w:r>
      <w:r w:rsidRPr="009255E0">
        <w:rPr>
          <w:rFonts w:ascii="Courier New" w:hAnsi="Courier New" w:cs="Courier New"/>
          <w:sz w:val="24"/>
          <w:szCs w:val="24"/>
        </w:rPr>
        <w:t>.</w:t>
      </w:r>
      <w:r>
        <w:rPr>
          <w:rFonts w:ascii="Courier New" w:hAnsi="Courier New" w:cs="Courier New"/>
          <w:sz w:val="24"/>
          <w:szCs w:val="24"/>
        </w:rPr>
        <w:t xml:space="preserve">  Another </w:t>
      </w:r>
      <w:r w:rsidRPr="009255E0">
        <w:rPr>
          <w:rFonts w:ascii="Courier New" w:hAnsi="Courier New" w:cs="Courier New"/>
          <w:sz w:val="24"/>
          <w:szCs w:val="24"/>
        </w:rPr>
        <w:t>commenter asked that the Department provide a copy of the Office of Management and Budget memo that determined rulemaking was required before the Department could discharge veterans</w:t>
      </w:r>
      <w:r>
        <w:rPr>
          <w:rFonts w:ascii="Courier New" w:hAnsi="Courier New" w:cs="Courier New"/>
          <w:sz w:val="24"/>
          <w:szCs w:val="24"/>
        </w:rPr>
        <w:t>’</w:t>
      </w:r>
      <w:r w:rsidRPr="009255E0">
        <w:rPr>
          <w:rFonts w:ascii="Courier New" w:hAnsi="Courier New" w:cs="Courier New"/>
          <w:sz w:val="24"/>
          <w:szCs w:val="24"/>
        </w:rPr>
        <w:t xml:space="preserve"> loans without an application</w:t>
      </w:r>
      <w:r>
        <w:rPr>
          <w:rFonts w:ascii="Courier New" w:hAnsi="Courier New" w:cs="Courier New"/>
          <w:sz w:val="24"/>
          <w:szCs w:val="24"/>
        </w:rPr>
        <w:t>.</w:t>
      </w:r>
    </w:p>
    <w:p w14:paraId="50B89762" w14:textId="54517C5C" w:rsidR="00824936" w:rsidRDefault="00824936" w:rsidP="00824936">
      <w:pPr>
        <w:autoSpaceDE w:val="0"/>
        <w:autoSpaceDN w:val="0"/>
        <w:adjustRightInd w:val="0"/>
        <w:spacing w:after="0" w:line="480" w:lineRule="auto"/>
        <w:rPr>
          <w:rFonts w:ascii="Courier New" w:hAnsi="Courier New" w:cs="Courier New"/>
          <w:sz w:val="24"/>
          <w:szCs w:val="24"/>
        </w:rPr>
      </w:pPr>
      <w:r w:rsidRPr="003E1877">
        <w:rPr>
          <w:rFonts w:ascii="Courier New" w:hAnsi="Courier New" w:cs="Courier New"/>
          <w:sz w:val="24"/>
          <w:szCs w:val="24"/>
          <w:u w:val="single"/>
        </w:rPr>
        <w:t>Discussion</w:t>
      </w:r>
      <w:r w:rsidRPr="0085287E">
        <w:rPr>
          <w:rFonts w:ascii="Courier New" w:hAnsi="Courier New" w:cs="Courier New"/>
          <w:sz w:val="24"/>
          <w:szCs w:val="24"/>
        </w:rPr>
        <w:t xml:space="preserve">: </w:t>
      </w:r>
      <w:r>
        <w:rPr>
          <w:rFonts w:ascii="Courier New" w:hAnsi="Courier New" w:cs="Courier New"/>
          <w:sz w:val="24"/>
          <w:szCs w:val="24"/>
        </w:rPr>
        <w:t xml:space="preserve"> As we explained in the IFR</w:t>
      </w:r>
      <w:r w:rsidRPr="004B7B64">
        <w:rPr>
          <w:rFonts w:ascii="Courier New" w:hAnsi="Courier New" w:cs="Courier New"/>
          <w:sz w:val="24"/>
          <w:szCs w:val="24"/>
        </w:rPr>
        <w:t xml:space="preserve">, </w:t>
      </w:r>
      <w:r>
        <w:rPr>
          <w:rFonts w:ascii="Courier New" w:hAnsi="Courier New" w:cs="Courier New"/>
          <w:sz w:val="24"/>
          <w:szCs w:val="24"/>
        </w:rPr>
        <w:t>former</w:t>
      </w:r>
      <w:r w:rsidRPr="004B7B64">
        <w:rPr>
          <w:rFonts w:ascii="Courier New" w:hAnsi="Courier New" w:cs="Courier New"/>
          <w:sz w:val="24"/>
          <w:szCs w:val="24"/>
        </w:rPr>
        <w:t xml:space="preserve"> Secretary </w:t>
      </w:r>
      <w:r>
        <w:rPr>
          <w:rFonts w:ascii="Courier New" w:hAnsi="Courier New" w:cs="Courier New"/>
          <w:sz w:val="24"/>
          <w:szCs w:val="24"/>
        </w:rPr>
        <w:t>Betsy DeVos exercised</w:t>
      </w:r>
      <w:r w:rsidRPr="004B7B64">
        <w:rPr>
          <w:rFonts w:ascii="Courier New" w:hAnsi="Courier New" w:cs="Courier New"/>
          <w:sz w:val="24"/>
          <w:szCs w:val="24"/>
        </w:rPr>
        <w:t xml:space="preserve"> her</w:t>
      </w:r>
      <w:r>
        <w:rPr>
          <w:rFonts w:ascii="Courier New" w:hAnsi="Courier New" w:cs="Courier New"/>
          <w:sz w:val="24"/>
          <w:szCs w:val="24"/>
        </w:rPr>
        <w:t xml:space="preserve"> </w:t>
      </w:r>
      <w:r w:rsidRPr="004B7B64">
        <w:rPr>
          <w:rFonts w:ascii="Courier New" w:hAnsi="Courier New" w:cs="Courier New"/>
          <w:sz w:val="24"/>
          <w:szCs w:val="24"/>
        </w:rPr>
        <w:t>authority under section 482(c) of the</w:t>
      </w:r>
      <w:r>
        <w:rPr>
          <w:rFonts w:ascii="Courier New" w:hAnsi="Courier New" w:cs="Courier New"/>
          <w:sz w:val="24"/>
          <w:szCs w:val="24"/>
        </w:rPr>
        <w:t xml:space="preserve"> Higher Education Act of 1965, as amended (</w:t>
      </w:r>
      <w:r w:rsidRPr="004B7B64">
        <w:rPr>
          <w:rFonts w:ascii="Courier New" w:hAnsi="Courier New" w:cs="Courier New"/>
          <w:sz w:val="24"/>
          <w:szCs w:val="24"/>
        </w:rPr>
        <w:t>HEA</w:t>
      </w:r>
      <w:r>
        <w:rPr>
          <w:rFonts w:ascii="Courier New" w:hAnsi="Courier New" w:cs="Courier New"/>
          <w:sz w:val="24"/>
          <w:szCs w:val="24"/>
        </w:rPr>
        <w:t>),</w:t>
      </w:r>
      <w:r w:rsidRPr="004B7B64">
        <w:rPr>
          <w:rFonts w:ascii="Courier New" w:hAnsi="Courier New" w:cs="Courier New"/>
          <w:sz w:val="24"/>
          <w:szCs w:val="24"/>
        </w:rPr>
        <w:t xml:space="preserve"> to </w:t>
      </w:r>
      <w:r w:rsidR="0031368E">
        <w:rPr>
          <w:rFonts w:ascii="Courier New" w:hAnsi="Courier New" w:cs="Courier New"/>
          <w:sz w:val="24"/>
          <w:szCs w:val="24"/>
        </w:rPr>
        <w:t>designate</w:t>
      </w:r>
      <w:r w:rsidR="0031368E" w:rsidRPr="004B7B64">
        <w:rPr>
          <w:rFonts w:ascii="Courier New" w:hAnsi="Courier New" w:cs="Courier New"/>
          <w:sz w:val="24"/>
          <w:szCs w:val="24"/>
        </w:rPr>
        <w:t xml:space="preserve"> </w:t>
      </w:r>
      <w:r w:rsidRPr="004B7B64">
        <w:rPr>
          <w:rFonts w:ascii="Courier New" w:hAnsi="Courier New" w:cs="Courier New"/>
          <w:sz w:val="24"/>
          <w:szCs w:val="24"/>
        </w:rPr>
        <w:t>the regulatory changes</w:t>
      </w:r>
      <w:r>
        <w:rPr>
          <w:rFonts w:ascii="Courier New" w:hAnsi="Courier New" w:cs="Courier New"/>
          <w:sz w:val="24"/>
          <w:szCs w:val="24"/>
        </w:rPr>
        <w:t xml:space="preserve"> </w:t>
      </w:r>
      <w:r w:rsidRPr="004B7B64">
        <w:rPr>
          <w:rFonts w:ascii="Courier New" w:hAnsi="Courier New" w:cs="Courier New"/>
          <w:sz w:val="24"/>
          <w:szCs w:val="24"/>
        </w:rPr>
        <w:t>to parts 674, 682, and 685 of</w:t>
      </w:r>
      <w:r>
        <w:rPr>
          <w:rFonts w:ascii="Courier New" w:hAnsi="Courier New" w:cs="Courier New"/>
          <w:sz w:val="24"/>
          <w:szCs w:val="24"/>
        </w:rPr>
        <w:t xml:space="preserve"> </w:t>
      </w:r>
      <w:r w:rsidRPr="004B7B64">
        <w:rPr>
          <w:rFonts w:ascii="Courier New" w:hAnsi="Courier New" w:cs="Courier New"/>
          <w:sz w:val="24"/>
          <w:szCs w:val="24"/>
        </w:rPr>
        <w:t>the Code of Federal Regulations,</w:t>
      </w:r>
      <w:r>
        <w:rPr>
          <w:rFonts w:ascii="Courier New" w:hAnsi="Courier New" w:cs="Courier New"/>
          <w:sz w:val="24"/>
          <w:szCs w:val="24"/>
        </w:rPr>
        <w:t xml:space="preserve"> as reflected in the IFR, </w:t>
      </w:r>
      <w:r w:rsidRPr="004B7B64">
        <w:rPr>
          <w:rFonts w:ascii="Courier New" w:hAnsi="Courier New" w:cs="Courier New"/>
          <w:sz w:val="24"/>
          <w:szCs w:val="24"/>
        </w:rPr>
        <w:t>for early</w:t>
      </w:r>
      <w:r>
        <w:rPr>
          <w:rFonts w:ascii="Courier New" w:hAnsi="Courier New" w:cs="Courier New"/>
          <w:sz w:val="24"/>
          <w:szCs w:val="24"/>
        </w:rPr>
        <w:t xml:space="preserve"> </w:t>
      </w:r>
      <w:r w:rsidRPr="004B7B64">
        <w:rPr>
          <w:rFonts w:ascii="Courier New" w:hAnsi="Courier New" w:cs="Courier New"/>
          <w:sz w:val="24"/>
          <w:szCs w:val="24"/>
        </w:rPr>
        <w:t>implementation effective immediately</w:t>
      </w:r>
      <w:r>
        <w:rPr>
          <w:rFonts w:ascii="Courier New" w:hAnsi="Courier New" w:cs="Courier New"/>
          <w:sz w:val="24"/>
          <w:szCs w:val="24"/>
        </w:rPr>
        <w:t xml:space="preserve">.  Accordingly, the automatic TPD discharge process for veterans identified as eligible for discharge based on data obtained from </w:t>
      </w:r>
      <w:r w:rsidR="00BC72F5">
        <w:rPr>
          <w:rFonts w:ascii="Courier New" w:hAnsi="Courier New" w:cs="Courier New"/>
          <w:sz w:val="24"/>
          <w:szCs w:val="24"/>
        </w:rPr>
        <w:t>VA</w:t>
      </w:r>
      <w:r>
        <w:rPr>
          <w:rFonts w:ascii="Courier New" w:hAnsi="Courier New" w:cs="Courier New"/>
          <w:sz w:val="24"/>
          <w:szCs w:val="24"/>
        </w:rPr>
        <w:t xml:space="preserve"> was implemented immediately upon publication of the IFR. </w:t>
      </w:r>
    </w:p>
    <w:p w14:paraId="54945DC5" w14:textId="77777777" w:rsidR="00824936" w:rsidRDefault="00824936" w:rsidP="00824936">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t xml:space="preserve">We have forwarded the request for </w:t>
      </w:r>
      <w:r w:rsidRPr="009255E0">
        <w:rPr>
          <w:rFonts w:ascii="Courier New" w:hAnsi="Courier New" w:cs="Courier New"/>
          <w:sz w:val="24"/>
          <w:szCs w:val="24"/>
        </w:rPr>
        <w:t xml:space="preserve">the Office of Management and Budget memo </w:t>
      </w:r>
      <w:r>
        <w:rPr>
          <w:rFonts w:ascii="Courier New" w:hAnsi="Courier New" w:cs="Courier New"/>
          <w:sz w:val="24"/>
          <w:szCs w:val="24"/>
        </w:rPr>
        <w:t xml:space="preserve">to the Department’s Freedom of Information Act (FOIA) Service Center.  All FOIA requests made to the Department are handled by the Department’s FOIA Service Center.  </w:t>
      </w:r>
    </w:p>
    <w:p w14:paraId="5ADE403B" w14:textId="77777777" w:rsidR="00824936" w:rsidRPr="009255E0" w:rsidRDefault="00824936" w:rsidP="00824936">
      <w:pPr>
        <w:autoSpaceDE w:val="0"/>
        <w:autoSpaceDN w:val="0"/>
        <w:adjustRightInd w:val="0"/>
        <w:spacing w:after="0" w:line="480" w:lineRule="auto"/>
        <w:rPr>
          <w:rFonts w:ascii="Courier New" w:hAnsi="Courier New" w:cs="Courier New"/>
          <w:sz w:val="24"/>
          <w:szCs w:val="24"/>
        </w:rPr>
      </w:pPr>
      <w:r w:rsidRPr="008F4569">
        <w:rPr>
          <w:rFonts w:ascii="Courier New" w:hAnsi="Courier New" w:cs="Courier New"/>
          <w:sz w:val="24"/>
          <w:szCs w:val="24"/>
          <w:u w:val="single"/>
        </w:rPr>
        <w:t>Change</w:t>
      </w:r>
      <w:r>
        <w:rPr>
          <w:rFonts w:ascii="Courier New" w:hAnsi="Courier New" w:cs="Courier New"/>
          <w:sz w:val="24"/>
          <w:szCs w:val="24"/>
          <w:u w:val="single"/>
        </w:rPr>
        <w:t>s</w:t>
      </w:r>
      <w:r w:rsidRPr="009255E0">
        <w:rPr>
          <w:rFonts w:ascii="Courier New" w:hAnsi="Courier New" w:cs="Courier New"/>
          <w:sz w:val="24"/>
          <w:szCs w:val="24"/>
        </w:rPr>
        <w:t xml:space="preserve">:  </w:t>
      </w:r>
      <w:r>
        <w:rPr>
          <w:rFonts w:ascii="Courier New" w:hAnsi="Courier New" w:cs="Courier New"/>
          <w:sz w:val="24"/>
          <w:szCs w:val="24"/>
        </w:rPr>
        <w:t>N</w:t>
      </w:r>
      <w:r w:rsidRPr="009255E0">
        <w:rPr>
          <w:rFonts w:ascii="Courier New" w:hAnsi="Courier New" w:cs="Courier New"/>
          <w:sz w:val="24"/>
          <w:szCs w:val="24"/>
        </w:rPr>
        <w:t>one</w:t>
      </w:r>
      <w:r>
        <w:rPr>
          <w:rFonts w:ascii="Courier New" w:hAnsi="Courier New" w:cs="Courier New"/>
          <w:sz w:val="24"/>
          <w:szCs w:val="24"/>
        </w:rPr>
        <w:t>.</w:t>
      </w:r>
    </w:p>
    <w:p w14:paraId="1B530654" w14:textId="46FB4057" w:rsidR="00824936" w:rsidRDefault="00824936" w:rsidP="00824936">
      <w:pPr>
        <w:autoSpaceDE w:val="0"/>
        <w:autoSpaceDN w:val="0"/>
        <w:adjustRightInd w:val="0"/>
        <w:spacing w:after="0" w:line="480" w:lineRule="auto"/>
        <w:rPr>
          <w:rFonts w:ascii="Courier New" w:hAnsi="Courier New" w:cs="Courier New"/>
          <w:sz w:val="24"/>
          <w:szCs w:val="24"/>
        </w:rPr>
      </w:pPr>
      <w:r w:rsidRPr="001124D5">
        <w:rPr>
          <w:rFonts w:ascii="Courier New" w:hAnsi="Courier New" w:cs="Courier New"/>
          <w:sz w:val="24"/>
          <w:szCs w:val="24"/>
          <w:u w:val="single"/>
        </w:rPr>
        <w:t>Comment</w:t>
      </w:r>
      <w:r w:rsidRPr="0085287E">
        <w:rPr>
          <w:rFonts w:ascii="Courier New" w:hAnsi="Courier New" w:cs="Courier New"/>
          <w:sz w:val="24"/>
          <w:szCs w:val="24"/>
        </w:rPr>
        <w:t xml:space="preserve">: </w:t>
      </w:r>
      <w:r w:rsidRPr="009255E0">
        <w:rPr>
          <w:rFonts w:ascii="Courier New" w:hAnsi="Courier New" w:cs="Courier New"/>
          <w:sz w:val="24"/>
          <w:szCs w:val="24"/>
        </w:rPr>
        <w:t xml:space="preserve"> One commenter suggested that </w:t>
      </w:r>
      <w:r w:rsidR="00BC72F5">
        <w:rPr>
          <w:rFonts w:ascii="Courier New" w:hAnsi="Courier New" w:cs="Courier New"/>
          <w:sz w:val="24"/>
          <w:szCs w:val="24"/>
        </w:rPr>
        <w:t>VA</w:t>
      </w:r>
      <w:r w:rsidRPr="009255E0">
        <w:rPr>
          <w:rFonts w:ascii="Courier New" w:hAnsi="Courier New" w:cs="Courier New"/>
          <w:sz w:val="24"/>
          <w:szCs w:val="24"/>
        </w:rPr>
        <w:t xml:space="preserve"> should be more involved in communicating to veterans regarding the discharge process.  The commenter was concerned that some veterans might think the discharge letter was “too good to be true” since it was not something they had asked for.  </w:t>
      </w:r>
      <w:r>
        <w:rPr>
          <w:rFonts w:ascii="Courier New" w:hAnsi="Courier New" w:cs="Courier New"/>
          <w:sz w:val="24"/>
          <w:szCs w:val="24"/>
        </w:rPr>
        <w:t xml:space="preserve">The commenter </w:t>
      </w:r>
      <w:r w:rsidRPr="009255E0">
        <w:rPr>
          <w:rFonts w:ascii="Courier New" w:hAnsi="Courier New" w:cs="Courier New"/>
          <w:sz w:val="24"/>
          <w:szCs w:val="24"/>
        </w:rPr>
        <w:t xml:space="preserve">stated that if </w:t>
      </w:r>
      <w:r w:rsidR="00BC72F5">
        <w:rPr>
          <w:rFonts w:ascii="Courier New" w:hAnsi="Courier New" w:cs="Courier New"/>
          <w:sz w:val="24"/>
          <w:szCs w:val="24"/>
        </w:rPr>
        <w:t>VA</w:t>
      </w:r>
      <w:r w:rsidRPr="009255E0">
        <w:rPr>
          <w:rFonts w:ascii="Courier New" w:hAnsi="Courier New" w:cs="Courier New"/>
          <w:sz w:val="24"/>
          <w:szCs w:val="24"/>
        </w:rPr>
        <w:t xml:space="preserve"> </w:t>
      </w:r>
      <w:r w:rsidR="00431FA4">
        <w:rPr>
          <w:rFonts w:ascii="Courier New" w:hAnsi="Courier New" w:cs="Courier New"/>
          <w:sz w:val="24"/>
          <w:szCs w:val="24"/>
        </w:rPr>
        <w:t>were</w:t>
      </w:r>
      <w:r w:rsidR="00431FA4" w:rsidRPr="009255E0">
        <w:rPr>
          <w:rFonts w:ascii="Courier New" w:hAnsi="Courier New" w:cs="Courier New"/>
          <w:sz w:val="24"/>
          <w:szCs w:val="24"/>
        </w:rPr>
        <w:t xml:space="preserve"> </w:t>
      </w:r>
      <w:r w:rsidRPr="009255E0">
        <w:rPr>
          <w:rFonts w:ascii="Courier New" w:hAnsi="Courier New" w:cs="Courier New"/>
          <w:sz w:val="24"/>
          <w:szCs w:val="24"/>
        </w:rPr>
        <w:t xml:space="preserve">more involved in the process, it might be able to confirm the validity of the letter and assist veterans in understanding the ramifications of allowing the discharge to go forward </w:t>
      </w:r>
      <w:r>
        <w:rPr>
          <w:rFonts w:ascii="Courier New" w:hAnsi="Courier New" w:cs="Courier New"/>
          <w:sz w:val="24"/>
          <w:szCs w:val="24"/>
        </w:rPr>
        <w:t>versus</w:t>
      </w:r>
      <w:r w:rsidRPr="009255E0">
        <w:rPr>
          <w:rFonts w:ascii="Courier New" w:hAnsi="Courier New" w:cs="Courier New"/>
          <w:sz w:val="24"/>
          <w:szCs w:val="24"/>
        </w:rPr>
        <w:t xml:space="preserve"> opting out</w:t>
      </w:r>
      <w:r>
        <w:rPr>
          <w:rFonts w:ascii="Courier New" w:hAnsi="Courier New" w:cs="Courier New"/>
          <w:sz w:val="24"/>
          <w:szCs w:val="24"/>
        </w:rPr>
        <w:t xml:space="preserve"> of the discharge</w:t>
      </w:r>
      <w:r w:rsidRPr="009255E0">
        <w:rPr>
          <w:rFonts w:ascii="Courier New" w:hAnsi="Courier New" w:cs="Courier New"/>
          <w:sz w:val="24"/>
          <w:szCs w:val="24"/>
        </w:rPr>
        <w:t>.</w:t>
      </w:r>
    </w:p>
    <w:p w14:paraId="5B2697C2" w14:textId="00F29DF5" w:rsidR="00824936" w:rsidRPr="009255E0" w:rsidRDefault="00824936" w:rsidP="00824936">
      <w:pPr>
        <w:autoSpaceDE w:val="0"/>
        <w:autoSpaceDN w:val="0"/>
        <w:adjustRightInd w:val="0"/>
        <w:spacing w:after="0" w:line="480" w:lineRule="auto"/>
        <w:rPr>
          <w:rFonts w:ascii="Courier New" w:hAnsi="Courier New" w:cs="Courier New"/>
          <w:sz w:val="24"/>
          <w:szCs w:val="24"/>
        </w:rPr>
      </w:pPr>
      <w:r w:rsidRPr="001124D5">
        <w:rPr>
          <w:rFonts w:ascii="Courier New" w:hAnsi="Courier New" w:cs="Courier New"/>
          <w:sz w:val="24"/>
          <w:szCs w:val="24"/>
          <w:u w:val="single"/>
        </w:rPr>
        <w:t>Discussion</w:t>
      </w:r>
      <w:r w:rsidRPr="0085287E">
        <w:rPr>
          <w:rFonts w:ascii="Courier New" w:hAnsi="Courier New" w:cs="Courier New"/>
          <w:sz w:val="24"/>
          <w:szCs w:val="24"/>
        </w:rPr>
        <w:t xml:space="preserve">: </w:t>
      </w:r>
      <w:r>
        <w:rPr>
          <w:rFonts w:ascii="Courier New" w:hAnsi="Courier New" w:cs="Courier New"/>
          <w:sz w:val="24"/>
          <w:szCs w:val="24"/>
        </w:rPr>
        <w:t xml:space="preserve"> </w:t>
      </w:r>
      <w:r w:rsidRPr="009255E0">
        <w:rPr>
          <w:rFonts w:ascii="Courier New" w:hAnsi="Courier New" w:cs="Courier New"/>
          <w:sz w:val="24"/>
          <w:szCs w:val="24"/>
        </w:rPr>
        <w:t xml:space="preserve">The Department </w:t>
      </w:r>
      <w:r>
        <w:rPr>
          <w:rFonts w:ascii="Courier New" w:hAnsi="Courier New" w:cs="Courier New"/>
          <w:sz w:val="24"/>
          <w:szCs w:val="24"/>
        </w:rPr>
        <w:t xml:space="preserve">plans to work closely with </w:t>
      </w:r>
      <w:r w:rsidR="00BC72F5">
        <w:rPr>
          <w:rFonts w:ascii="Courier New" w:hAnsi="Courier New" w:cs="Courier New"/>
          <w:sz w:val="24"/>
          <w:szCs w:val="24"/>
        </w:rPr>
        <w:t>VA</w:t>
      </w:r>
      <w:r>
        <w:rPr>
          <w:rFonts w:ascii="Courier New" w:hAnsi="Courier New" w:cs="Courier New"/>
          <w:sz w:val="24"/>
          <w:szCs w:val="24"/>
        </w:rPr>
        <w:t xml:space="preserve"> in implementing these regulations.  However, we believe that the notification of eligibility for the TPD discharge should come from the Department, not </w:t>
      </w:r>
      <w:r w:rsidR="00BC72F5">
        <w:rPr>
          <w:rFonts w:ascii="Courier New" w:hAnsi="Courier New" w:cs="Courier New"/>
          <w:sz w:val="24"/>
          <w:szCs w:val="24"/>
        </w:rPr>
        <w:t>VA</w:t>
      </w:r>
      <w:r>
        <w:rPr>
          <w:rFonts w:ascii="Courier New" w:hAnsi="Courier New" w:cs="Courier New"/>
          <w:sz w:val="24"/>
          <w:szCs w:val="24"/>
        </w:rPr>
        <w:t xml:space="preserve">.  The notification relates to student loan programs administered by the Department, not to any VA benefit program.  If a borrower has questions about the notification, the borrower should contact the Department, not </w:t>
      </w:r>
      <w:r w:rsidR="00BC72F5">
        <w:rPr>
          <w:rFonts w:ascii="Courier New" w:hAnsi="Courier New" w:cs="Courier New"/>
          <w:sz w:val="24"/>
          <w:szCs w:val="24"/>
        </w:rPr>
        <w:t>VA</w:t>
      </w:r>
      <w:r>
        <w:rPr>
          <w:rFonts w:ascii="Courier New" w:hAnsi="Courier New" w:cs="Courier New"/>
          <w:sz w:val="24"/>
          <w:szCs w:val="24"/>
        </w:rPr>
        <w:t>.</w:t>
      </w:r>
    </w:p>
    <w:p w14:paraId="7298E61C" w14:textId="77777777" w:rsidR="00824936" w:rsidRPr="00062276" w:rsidRDefault="00824936" w:rsidP="00824936">
      <w:pPr>
        <w:autoSpaceDE w:val="0"/>
        <w:autoSpaceDN w:val="0"/>
        <w:adjustRightInd w:val="0"/>
        <w:spacing w:after="0" w:line="480" w:lineRule="auto"/>
        <w:rPr>
          <w:rFonts w:ascii="Courier New" w:hAnsi="Courier New" w:cs="Courier New"/>
          <w:sz w:val="24"/>
          <w:szCs w:val="24"/>
          <w:u w:val="single"/>
        </w:rPr>
      </w:pPr>
      <w:r w:rsidRPr="001124D5">
        <w:rPr>
          <w:rFonts w:ascii="Courier New" w:hAnsi="Courier New" w:cs="Courier New"/>
          <w:sz w:val="24"/>
          <w:szCs w:val="24"/>
          <w:u w:val="single"/>
        </w:rPr>
        <w:t>Change</w:t>
      </w:r>
      <w:r>
        <w:rPr>
          <w:rFonts w:ascii="Courier New" w:hAnsi="Courier New" w:cs="Courier New"/>
          <w:sz w:val="24"/>
          <w:szCs w:val="24"/>
          <w:u w:val="single"/>
        </w:rPr>
        <w:t>s</w:t>
      </w:r>
      <w:r w:rsidRPr="0085287E">
        <w:rPr>
          <w:rFonts w:ascii="Courier New" w:hAnsi="Courier New" w:cs="Courier New"/>
          <w:sz w:val="24"/>
          <w:szCs w:val="24"/>
        </w:rPr>
        <w:t xml:space="preserve">: </w:t>
      </w:r>
      <w:r>
        <w:rPr>
          <w:rFonts w:ascii="Courier New" w:hAnsi="Courier New" w:cs="Courier New"/>
          <w:sz w:val="24"/>
          <w:szCs w:val="24"/>
        </w:rPr>
        <w:t xml:space="preserve"> N</w:t>
      </w:r>
      <w:r w:rsidRPr="009255E0">
        <w:rPr>
          <w:rFonts w:ascii="Courier New" w:hAnsi="Courier New" w:cs="Courier New"/>
          <w:sz w:val="24"/>
          <w:szCs w:val="24"/>
        </w:rPr>
        <w:t>one</w:t>
      </w:r>
      <w:r>
        <w:rPr>
          <w:rFonts w:ascii="Courier New" w:hAnsi="Courier New" w:cs="Courier New"/>
          <w:sz w:val="24"/>
          <w:szCs w:val="24"/>
        </w:rPr>
        <w:t>.</w:t>
      </w:r>
    </w:p>
    <w:p w14:paraId="6EC0AAF1" w14:textId="77777777" w:rsidR="00824936" w:rsidRPr="00062276" w:rsidRDefault="00824936" w:rsidP="00824936">
      <w:pPr>
        <w:autoSpaceDE w:val="0"/>
        <w:autoSpaceDN w:val="0"/>
        <w:adjustRightInd w:val="0"/>
        <w:spacing w:after="0" w:line="480" w:lineRule="auto"/>
        <w:rPr>
          <w:rFonts w:ascii="Courier New" w:hAnsi="Courier New" w:cs="Courier New"/>
          <w:sz w:val="24"/>
          <w:szCs w:val="24"/>
          <w:u w:val="single"/>
        </w:rPr>
      </w:pPr>
      <w:r w:rsidRPr="00062276">
        <w:rPr>
          <w:rFonts w:ascii="Courier New" w:hAnsi="Courier New" w:cs="Courier New"/>
          <w:sz w:val="24"/>
          <w:szCs w:val="24"/>
          <w:u w:val="single"/>
        </w:rPr>
        <w:t>Opt-Out Provision (§§ 674.61(</w:t>
      </w:r>
      <w:r>
        <w:rPr>
          <w:rFonts w:ascii="Courier New" w:hAnsi="Courier New" w:cs="Courier New"/>
          <w:sz w:val="24"/>
          <w:szCs w:val="24"/>
          <w:u w:val="single"/>
        </w:rPr>
        <w:t>e</w:t>
      </w:r>
      <w:r w:rsidRPr="00062276">
        <w:rPr>
          <w:rFonts w:ascii="Courier New" w:hAnsi="Courier New" w:cs="Courier New"/>
          <w:sz w:val="24"/>
          <w:szCs w:val="24"/>
          <w:u w:val="single"/>
        </w:rPr>
        <w:t>)</w:t>
      </w:r>
      <w:r>
        <w:rPr>
          <w:rFonts w:ascii="Courier New" w:hAnsi="Courier New" w:cs="Courier New"/>
          <w:sz w:val="24"/>
          <w:szCs w:val="24"/>
          <w:u w:val="single"/>
        </w:rPr>
        <w:t xml:space="preserve">(1), 682.402(c)(11)(i), </w:t>
      </w:r>
      <w:r w:rsidRPr="00062276">
        <w:rPr>
          <w:rFonts w:ascii="Courier New" w:hAnsi="Courier New" w:cs="Courier New"/>
          <w:sz w:val="24"/>
          <w:szCs w:val="24"/>
          <w:u w:val="single"/>
        </w:rPr>
        <w:t>685.213(</w:t>
      </w:r>
      <w:r>
        <w:rPr>
          <w:rFonts w:ascii="Courier New" w:hAnsi="Courier New" w:cs="Courier New"/>
          <w:sz w:val="24"/>
          <w:szCs w:val="24"/>
          <w:u w:val="single"/>
        </w:rPr>
        <w:t>e</w:t>
      </w:r>
      <w:r w:rsidRPr="00062276">
        <w:rPr>
          <w:rFonts w:ascii="Courier New" w:hAnsi="Courier New" w:cs="Courier New"/>
          <w:sz w:val="24"/>
          <w:szCs w:val="24"/>
          <w:u w:val="single"/>
        </w:rPr>
        <w:t>)(1))</w:t>
      </w:r>
    </w:p>
    <w:p w14:paraId="706AD99B" w14:textId="77777777" w:rsidR="00824936" w:rsidRDefault="00824936" w:rsidP="00824936">
      <w:pPr>
        <w:autoSpaceDE w:val="0"/>
        <w:autoSpaceDN w:val="0"/>
        <w:adjustRightInd w:val="0"/>
        <w:spacing w:after="0" w:line="480" w:lineRule="auto"/>
        <w:rPr>
          <w:rFonts w:ascii="Courier New" w:hAnsi="Courier New" w:cs="Courier New"/>
          <w:sz w:val="24"/>
          <w:szCs w:val="24"/>
        </w:rPr>
      </w:pPr>
      <w:r w:rsidRPr="001124D5">
        <w:rPr>
          <w:rFonts w:ascii="Courier New" w:hAnsi="Courier New" w:cs="Courier New"/>
          <w:sz w:val="24"/>
          <w:szCs w:val="24"/>
          <w:u w:val="single"/>
        </w:rPr>
        <w:t>Comment</w:t>
      </w:r>
      <w:r w:rsidRPr="009255E0">
        <w:rPr>
          <w:rFonts w:ascii="Courier New" w:hAnsi="Courier New" w:cs="Courier New"/>
          <w:sz w:val="24"/>
          <w:szCs w:val="24"/>
        </w:rPr>
        <w:t>:  One commenter was concerned that the automatic discharge process could harm a veteran who is enrolled in school and obtaining loans</w:t>
      </w:r>
      <w:r>
        <w:rPr>
          <w:rFonts w:ascii="Courier New" w:hAnsi="Courier New" w:cs="Courier New"/>
          <w:sz w:val="24"/>
          <w:szCs w:val="24"/>
        </w:rPr>
        <w:t xml:space="preserve"> and recommended that the Department include the opt-out provision discussed in the preamble to the IFR. </w:t>
      </w:r>
    </w:p>
    <w:p w14:paraId="4E2B0B77" w14:textId="77777777" w:rsidR="00824936" w:rsidRPr="001240FE" w:rsidRDefault="00824936" w:rsidP="00824936">
      <w:pPr>
        <w:autoSpaceDE w:val="0"/>
        <w:autoSpaceDN w:val="0"/>
        <w:adjustRightInd w:val="0"/>
        <w:spacing w:after="0" w:line="480" w:lineRule="auto"/>
        <w:ind w:firstLine="720"/>
        <w:rPr>
          <w:rFonts w:ascii="Courier New" w:hAnsi="Courier New" w:cs="Courier New"/>
          <w:b/>
          <w:bCs/>
          <w:sz w:val="24"/>
          <w:szCs w:val="24"/>
        </w:rPr>
      </w:pPr>
      <w:r>
        <w:rPr>
          <w:rFonts w:ascii="Courier New" w:hAnsi="Courier New" w:cs="Courier New"/>
          <w:sz w:val="24"/>
          <w:szCs w:val="24"/>
        </w:rPr>
        <w:t xml:space="preserve">Another </w:t>
      </w:r>
      <w:r w:rsidRPr="009255E0">
        <w:rPr>
          <w:rFonts w:ascii="Courier New" w:hAnsi="Courier New" w:cs="Courier New"/>
          <w:sz w:val="24"/>
          <w:szCs w:val="24"/>
        </w:rPr>
        <w:t xml:space="preserve">commenter urged the Department to consider the moral hazard of lending to a borrower who has been deemed unable to work prior to or concurrent with enrollment. </w:t>
      </w:r>
    </w:p>
    <w:p w14:paraId="6463AD51" w14:textId="77777777" w:rsidR="00824936" w:rsidRDefault="00824936" w:rsidP="00824936">
      <w:pPr>
        <w:autoSpaceDE w:val="0"/>
        <w:autoSpaceDN w:val="0"/>
        <w:adjustRightInd w:val="0"/>
        <w:spacing w:after="0" w:line="480" w:lineRule="auto"/>
        <w:rPr>
          <w:rFonts w:ascii="Courier New" w:hAnsi="Courier New" w:cs="Courier New"/>
          <w:sz w:val="24"/>
          <w:szCs w:val="24"/>
        </w:rPr>
      </w:pPr>
      <w:r w:rsidRPr="005E5986">
        <w:rPr>
          <w:rFonts w:ascii="Courier New" w:hAnsi="Courier New" w:cs="Courier New"/>
          <w:sz w:val="24"/>
          <w:szCs w:val="24"/>
          <w:u w:val="single"/>
        </w:rPr>
        <w:t>Discussion</w:t>
      </w:r>
      <w:r>
        <w:rPr>
          <w:rFonts w:ascii="Courier New" w:hAnsi="Courier New" w:cs="Courier New"/>
          <w:sz w:val="24"/>
          <w:szCs w:val="24"/>
        </w:rPr>
        <w:t xml:space="preserve">:  As suggested by the first commenter, a veteran who is enrolled in school and receiving loans might wish to opt out of the automatic discharge so that the veteran could continue receiving loans without having to meet the additional eligibility requirements that apply to borrowers seeking new loans after having previously received a TPD discharge of earlier loans.  We agree with the first commenter that we should include the opt-out provision in the regulatory language. </w:t>
      </w:r>
    </w:p>
    <w:p w14:paraId="5EFCFB81" w14:textId="23EB1F3C" w:rsidR="00824936" w:rsidRDefault="00824936" w:rsidP="00824936">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We do not agree with the commenter who suggested that providing an opt-out provision creates a moral hazard</w:t>
      </w:r>
      <w:r w:rsidR="00D8173D">
        <w:rPr>
          <w:rFonts w:ascii="Courier New" w:hAnsi="Courier New" w:cs="Courier New"/>
          <w:sz w:val="24"/>
          <w:szCs w:val="24"/>
        </w:rPr>
        <w:t xml:space="preserve"> that is sufficiently worrisome to outweigh the benefits of providing automatic discharges</w:t>
      </w:r>
      <w:r>
        <w:rPr>
          <w:rFonts w:ascii="Courier New" w:hAnsi="Courier New" w:cs="Courier New"/>
          <w:sz w:val="24"/>
          <w:szCs w:val="24"/>
        </w:rPr>
        <w:t>.</w:t>
      </w:r>
      <w:r w:rsidR="00D17EB6">
        <w:rPr>
          <w:rFonts w:ascii="Courier New" w:hAnsi="Courier New" w:cs="Courier New"/>
          <w:sz w:val="24"/>
          <w:szCs w:val="24"/>
        </w:rPr>
        <w:t xml:space="preserve"> </w:t>
      </w:r>
      <w:r w:rsidR="00D17EB6" w:rsidRPr="00D17EB6">
        <w:rPr>
          <w:rFonts w:ascii="Courier New" w:hAnsi="Courier New" w:cs="Courier New"/>
          <w:sz w:val="24"/>
          <w:szCs w:val="24"/>
        </w:rPr>
        <w:t>As noted in the Regulatory Impact Analysis the opt out rate for borrowers identified through the VA process was just four percent through the two rounds of discharges processed since September 2019.</w:t>
      </w:r>
      <w:r w:rsidR="00D17EB6">
        <w:rPr>
          <w:rFonts w:ascii="Courier New" w:hAnsi="Courier New" w:cs="Courier New"/>
          <w:sz w:val="24"/>
          <w:szCs w:val="24"/>
        </w:rPr>
        <w:t xml:space="preserve"> This suggests the opt out is used in rare circumstances and is not a widespread practice that would indicate a significant moral hazard.</w:t>
      </w:r>
      <w:r w:rsidR="00D17EB6">
        <w:rPr>
          <w:rFonts w:ascii="Courier New" w:hAnsi="Courier New" w:cs="Courier New"/>
        </w:rPr>
        <w:t xml:space="preserve"> </w:t>
      </w:r>
      <w:r>
        <w:rPr>
          <w:rFonts w:ascii="Courier New" w:hAnsi="Courier New" w:cs="Courier New"/>
          <w:sz w:val="24"/>
          <w:szCs w:val="24"/>
        </w:rPr>
        <w:t xml:space="preserve">Veterans who qualify for automatic TPD discharges, as well as recipients of </w:t>
      </w:r>
      <w:r w:rsidR="00D8173D">
        <w:rPr>
          <w:rFonts w:ascii="Courier New" w:hAnsi="Courier New" w:cs="Courier New"/>
          <w:sz w:val="24"/>
          <w:szCs w:val="24"/>
        </w:rPr>
        <w:t xml:space="preserve">SSDI and/or SSI </w:t>
      </w:r>
      <w:r>
        <w:rPr>
          <w:rFonts w:ascii="Courier New" w:hAnsi="Courier New" w:cs="Courier New"/>
          <w:sz w:val="24"/>
          <w:szCs w:val="24"/>
        </w:rPr>
        <w:t>benefits, should have the ability to decline the discharge without fear that declining the discharge will affect their ability to continue to obtain Federal student loans.</w:t>
      </w:r>
    </w:p>
    <w:p w14:paraId="5BF88FEC" w14:textId="18AF2697" w:rsidR="00824936" w:rsidRDefault="00824936" w:rsidP="009159BB">
      <w:pPr>
        <w:autoSpaceDE w:val="0"/>
        <w:autoSpaceDN w:val="0"/>
        <w:adjustRightInd w:val="0"/>
        <w:spacing w:after="0" w:line="480" w:lineRule="auto"/>
        <w:rPr>
          <w:rFonts w:ascii="Courier New" w:hAnsi="Courier New" w:cs="Courier New"/>
          <w:sz w:val="24"/>
          <w:szCs w:val="24"/>
        </w:rPr>
      </w:pPr>
      <w:r w:rsidRPr="005E5986">
        <w:rPr>
          <w:rFonts w:ascii="Courier New" w:hAnsi="Courier New" w:cs="Courier New"/>
          <w:sz w:val="24"/>
          <w:szCs w:val="24"/>
          <w:u w:val="single"/>
        </w:rPr>
        <w:t>Change</w:t>
      </w:r>
      <w:r>
        <w:rPr>
          <w:rFonts w:ascii="Courier New" w:hAnsi="Courier New" w:cs="Courier New"/>
          <w:sz w:val="24"/>
          <w:szCs w:val="24"/>
          <w:u w:val="single"/>
        </w:rPr>
        <w:t>s</w:t>
      </w:r>
      <w:r w:rsidRPr="009255E0">
        <w:rPr>
          <w:rFonts w:ascii="Courier New" w:hAnsi="Courier New" w:cs="Courier New"/>
          <w:sz w:val="24"/>
          <w:szCs w:val="24"/>
        </w:rPr>
        <w:t xml:space="preserve">:  </w:t>
      </w:r>
      <w:r>
        <w:rPr>
          <w:rFonts w:ascii="Courier New" w:hAnsi="Courier New" w:cs="Courier New"/>
          <w:sz w:val="24"/>
          <w:szCs w:val="24"/>
        </w:rPr>
        <w:t xml:space="preserve">In </w:t>
      </w:r>
      <w:r w:rsidRPr="003C3684">
        <w:rPr>
          <w:rFonts w:ascii="Courier New" w:hAnsi="Courier New" w:cs="Courier New"/>
          <w:sz w:val="24"/>
          <w:szCs w:val="24"/>
        </w:rPr>
        <w:t>§§</w:t>
      </w:r>
      <w:r>
        <w:rPr>
          <w:rFonts w:ascii="Courier New" w:hAnsi="Courier New" w:cs="Courier New"/>
          <w:sz w:val="24"/>
          <w:szCs w:val="24"/>
        </w:rPr>
        <w:t xml:space="preserve"> 674.61(e)(1), 682.402(c)(11)(i), and 685.213(e)(1), we have specified that the notification to a borrower of eligibility for an automatic TPD discharge informs the borrower that the borrower may opt out of the discharge.</w:t>
      </w:r>
      <w:r w:rsidR="001C6069">
        <w:rPr>
          <w:rFonts w:ascii="Courier New" w:hAnsi="Courier New" w:cs="Courier New"/>
          <w:sz w:val="24"/>
          <w:szCs w:val="24"/>
        </w:rPr>
        <w:t xml:space="preserve">  </w:t>
      </w:r>
      <w:r w:rsidR="008C32CA">
        <w:rPr>
          <w:rFonts w:ascii="Courier New" w:hAnsi="Courier New" w:cs="Courier New"/>
          <w:sz w:val="24"/>
          <w:szCs w:val="24"/>
        </w:rPr>
        <w:t xml:space="preserve">We have revised </w:t>
      </w:r>
      <w:r w:rsidR="009159BB">
        <w:rPr>
          <w:rFonts w:ascii="Courier New" w:hAnsi="Courier New" w:cs="Courier New"/>
          <w:sz w:val="24"/>
          <w:szCs w:val="24"/>
        </w:rPr>
        <w:t>§§</w:t>
      </w:r>
      <w:r>
        <w:rPr>
          <w:rFonts w:ascii="Courier New" w:hAnsi="Courier New" w:cs="Courier New"/>
          <w:sz w:val="24"/>
          <w:szCs w:val="24"/>
        </w:rPr>
        <w:t>674.61(e)(</w:t>
      </w:r>
      <w:r w:rsidR="004B11D6">
        <w:rPr>
          <w:rFonts w:ascii="Courier New" w:hAnsi="Courier New" w:cs="Courier New"/>
          <w:sz w:val="24"/>
          <w:szCs w:val="24"/>
        </w:rPr>
        <w:t>5</w:t>
      </w:r>
      <w:r>
        <w:rPr>
          <w:rFonts w:ascii="Courier New" w:hAnsi="Courier New" w:cs="Courier New"/>
          <w:sz w:val="24"/>
          <w:szCs w:val="24"/>
        </w:rPr>
        <w:t xml:space="preserve">), 682.402(c)(11)(vii), and 685.213(e)(3) </w:t>
      </w:r>
      <w:r w:rsidR="008C32CA">
        <w:rPr>
          <w:rFonts w:ascii="Courier New" w:hAnsi="Courier New" w:cs="Courier New"/>
          <w:sz w:val="24"/>
          <w:szCs w:val="24"/>
        </w:rPr>
        <w:t xml:space="preserve">to </w:t>
      </w:r>
      <w:r>
        <w:rPr>
          <w:rFonts w:ascii="Courier New" w:hAnsi="Courier New" w:cs="Courier New"/>
          <w:sz w:val="24"/>
          <w:szCs w:val="24"/>
        </w:rPr>
        <w:t>clarify that, if borrower</w:t>
      </w:r>
      <w:r w:rsidR="00810CB0">
        <w:rPr>
          <w:rFonts w:ascii="Courier New" w:hAnsi="Courier New" w:cs="Courier New"/>
          <w:sz w:val="24"/>
          <w:szCs w:val="24"/>
        </w:rPr>
        <w:t>s</w:t>
      </w:r>
      <w:r>
        <w:rPr>
          <w:rFonts w:ascii="Courier New" w:hAnsi="Courier New" w:cs="Courier New"/>
          <w:sz w:val="24"/>
          <w:szCs w:val="24"/>
        </w:rPr>
        <w:t xml:space="preserve"> choose not to receive the automatic TPD discharge, </w:t>
      </w:r>
      <w:r w:rsidR="00CF3772">
        <w:rPr>
          <w:rFonts w:ascii="Courier New" w:hAnsi="Courier New" w:cs="Courier New"/>
          <w:sz w:val="24"/>
          <w:szCs w:val="24"/>
        </w:rPr>
        <w:t xml:space="preserve">they </w:t>
      </w:r>
      <w:r>
        <w:rPr>
          <w:rFonts w:ascii="Courier New" w:hAnsi="Courier New" w:cs="Courier New"/>
          <w:sz w:val="24"/>
          <w:szCs w:val="24"/>
        </w:rPr>
        <w:t>remain responsible for repaying the loan in accordance with the terms and conditions of the promissory note that the borrower signed.</w:t>
      </w:r>
    </w:p>
    <w:p w14:paraId="69B63FB3" w14:textId="77777777" w:rsidR="00824936" w:rsidRDefault="00824936" w:rsidP="00824936">
      <w:pPr>
        <w:autoSpaceDE w:val="0"/>
        <w:autoSpaceDN w:val="0"/>
        <w:adjustRightInd w:val="0"/>
        <w:spacing w:after="0" w:line="480" w:lineRule="auto"/>
        <w:rPr>
          <w:rFonts w:ascii="Courier New" w:hAnsi="Courier New" w:cs="Courier New"/>
          <w:sz w:val="24"/>
          <w:szCs w:val="24"/>
          <w:u w:val="single"/>
        </w:rPr>
      </w:pPr>
      <w:r>
        <w:rPr>
          <w:rFonts w:ascii="Courier New" w:hAnsi="Courier New" w:cs="Courier New"/>
          <w:sz w:val="24"/>
          <w:szCs w:val="24"/>
          <w:u w:val="single"/>
        </w:rPr>
        <w:t>Post-Discharge Monitoring Period</w:t>
      </w:r>
    </w:p>
    <w:p w14:paraId="0FB6B69C" w14:textId="77777777" w:rsidR="00824936" w:rsidRPr="0070138E" w:rsidRDefault="00824936" w:rsidP="00824936">
      <w:pPr>
        <w:autoSpaceDE w:val="0"/>
        <w:autoSpaceDN w:val="0"/>
        <w:adjustRightInd w:val="0"/>
        <w:spacing w:after="0" w:line="480" w:lineRule="auto"/>
        <w:rPr>
          <w:rFonts w:ascii="Courier New" w:hAnsi="Courier New" w:cs="Courier New"/>
          <w:b/>
          <w:bCs/>
          <w:sz w:val="24"/>
          <w:szCs w:val="24"/>
          <w:u w:val="single"/>
        </w:rPr>
      </w:pPr>
      <w:r>
        <w:rPr>
          <w:rFonts w:ascii="Courier New" w:hAnsi="Courier New" w:cs="Courier New"/>
          <w:sz w:val="24"/>
          <w:szCs w:val="24"/>
          <w:u w:val="single"/>
        </w:rPr>
        <w:t>Comments</w:t>
      </w:r>
      <w:r w:rsidRPr="0085287E">
        <w:rPr>
          <w:rFonts w:ascii="Courier New" w:hAnsi="Courier New" w:cs="Courier New"/>
          <w:sz w:val="24"/>
          <w:szCs w:val="24"/>
        </w:rPr>
        <w:t xml:space="preserve">: </w:t>
      </w:r>
      <w:r>
        <w:rPr>
          <w:rFonts w:ascii="Courier New" w:hAnsi="Courier New" w:cs="Courier New"/>
          <w:sz w:val="24"/>
          <w:szCs w:val="24"/>
        </w:rPr>
        <w:t xml:space="preserve"> One commenter urged the Department to make it clear to borrowers that if they accept the TPD discharge, there will be a monitoring period that may prevent the borrower from receiving loans in the immediate future, and that these borrowers would need a physician’s certification if they </w:t>
      </w:r>
      <w:proofErr w:type="gramStart"/>
      <w:r>
        <w:rPr>
          <w:rFonts w:ascii="Courier New" w:hAnsi="Courier New" w:cs="Courier New"/>
          <w:sz w:val="24"/>
          <w:szCs w:val="24"/>
        </w:rPr>
        <w:t>are</w:t>
      </w:r>
      <w:proofErr w:type="gramEnd"/>
      <w:r>
        <w:rPr>
          <w:rFonts w:ascii="Courier New" w:hAnsi="Courier New" w:cs="Courier New"/>
          <w:sz w:val="24"/>
          <w:szCs w:val="24"/>
        </w:rPr>
        <w:t xml:space="preserve"> going to use loans to return to school.</w:t>
      </w:r>
    </w:p>
    <w:p w14:paraId="6F882675" w14:textId="5A569CBF" w:rsidR="00824936" w:rsidRDefault="00824936" w:rsidP="00824936">
      <w:pPr>
        <w:autoSpaceDE w:val="0"/>
        <w:autoSpaceDN w:val="0"/>
        <w:adjustRightInd w:val="0"/>
        <w:spacing w:after="0" w:line="480" w:lineRule="auto"/>
        <w:rPr>
          <w:rFonts w:ascii="Courier New" w:hAnsi="Courier New" w:cs="Courier New"/>
          <w:sz w:val="24"/>
          <w:szCs w:val="24"/>
        </w:rPr>
      </w:pPr>
      <w:r w:rsidRPr="005E5986">
        <w:rPr>
          <w:rFonts w:ascii="Courier New" w:hAnsi="Courier New" w:cs="Courier New"/>
          <w:sz w:val="24"/>
          <w:szCs w:val="24"/>
          <w:u w:val="single"/>
        </w:rPr>
        <w:t>Discussion</w:t>
      </w:r>
      <w:r>
        <w:rPr>
          <w:rFonts w:ascii="Courier New" w:hAnsi="Courier New" w:cs="Courier New"/>
          <w:sz w:val="24"/>
          <w:szCs w:val="24"/>
        </w:rPr>
        <w:t xml:space="preserve">:  For TPD discharges based on a disability determination from </w:t>
      </w:r>
      <w:r w:rsidR="00BC72F5">
        <w:rPr>
          <w:rFonts w:ascii="Courier New" w:hAnsi="Courier New" w:cs="Courier New"/>
          <w:sz w:val="24"/>
          <w:szCs w:val="24"/>
        </w:rPr>
        <w:t>VA</w:t>
      </w:r>
      <w:r>
        <w:rPr>
          <w:rFonts w:ascii="Courier New" w:hAnsi="Courier New" w:cs="Courier New"/>
          <w:sz w:val="24"/>
          <w:szCs w:val="24"/>
        </w:rPr>
        <w:t>,</w:t>
      </w:r>
      <w:r w:rsidRPr="00537A9E">
        <w:rPr>
          <w:rFonts w:ascii="Courier New" w:hAnsi="Courier New" w:cs="Courier New"/>
          <w:sz w:val="24"/>
          <w:szCs w:val="24"/>
        </w:rPr>
        <w:t xml:space="preserve"> </w:t>
      </w:r>
      <w:r>
        <w:rPr>
          <w:rFonts w:ascii="Courier New" w:hAnsi="Courier New" w:cs="Courier New"/>
          <w:sz w:val="24"/>
          <w:szCs w:val="24"/>
        </w:rPr>
        <w:t>there is no post-discharge monitoring period.</w:t>
      </w:r>
      <w:r w:rsidRPr="004009A5">
        <w:rPr>
          <w:rFonts w:ascii="Courier New" w:hAnsi="Courier New" w:cs="Courier New"/>
          <w:sz w:val="24"/>
          <w:szCs w:val="24"/>
        </w:rPr>
        <w:t xml:space="preserve"> </w:t>
      </w:r>
      <w:r>
        <w:rPr>
          <w:rFonts w:ascii="Courier New" w:hAnsi="Courier New" w:cs="Courier New"/>
          <w:sz w:val="24"/>
          <w:szCs w:val="24"/>
        </w:rPr>
        <w:t xml:space="preserve"> </w:t>
      </w:r>
      <w:r w:rsidRPr="00C1223F">
        <w:rPr>
          <w:rFonts w:ascii="Courier New" w:hAnsi="Courier New" w:cs="Courier New"/>
          <w:sz w:val="24"/>
          <w:szCs w:val="24"/>
        </w:rPr>
        <w:t>20</w:t>
      </w:r>
      <w:r>
        <w:rPr>
          <w:rFonts w:ascii="Courier New" w:hAnsi="Courier New" w:cs="Courier New"/>
          <w:sz w:val="24"/>
          <w:szCs w:val="24"/>
        </w:rPr>
        <w:t xml:space="preserve"> </w:t>
      </w:r>
      <w:r w:rsidRPr="00C1223F">
        <w:rPr>
          <w:rFonts w:ascii="Courier New" w:hAnsi="Courier New" w:cs="Courier New"/>
          <w:sz w:val="24"/>
          <w:szCs w:val="24"/>
        </w:rPr>
        <w:t>U.S.C.</w:t>
      </w:r>
      <w:r>
        <w:rPr>
          <w:rFonts w:ascii="Courier New" w:hAnsi="Courier New" w:cs="Courier New"/>
          <w:sz w:val="24"/>
          <w:szCs w:val="24"/>
        </w:rPr>
        <w:t xml:space="preserve"> </w:t>
      </w:r>
      <w:r w:rsidRPr="00C1223F">
        <w:rPr>
          <w:rFonts w:ascii="Courier New" w:hAnsi="Courier New" w:cs="Courier New"/>
          <w:sz w:val="24"/>
          <w:szCs w:val="24"/>
        </w:rPr>
        <w:t>108</w:t>
      </w:r>
      <w:r>
        <w:rPr>
          <w:rFonts w:ascii="Courier New" w:hAnsi="Courier New" w:cs="Courier New"/>
          <w:sz w:val="24"/>
          <w:szCs w:val="24"/>
        </w:rPr>
        <w:t xml:space="preserve">7(a)(2).  However, under </w:t>
      </w:r>
      <w:r w:rsidRPr="003C3684">
        <w:rPr>
          <w:rFonts w:ascii="Courier New" w:hAnsi="Courier New" w:cs="Courier New"/>
          <w:sz w:val="24"/>
          <w:szCs w:val="24"/>
        </w:rPr>
        <w:t>§§</w:t>
      </w:r>
      <w:r w:rsidR="00715F8D">
        <w:rPr>
          <w:rFonts w:ascii="Courier New" w:hAnsi="Courier New" w:cs="Courier New"/>
          <w:sz w:val="24"/>
          <w:szCs w:val="24"/>
        </w:rPr>
        <w:t xml:space="preserve"> </w:t>
      </w:r>
      <w:r>
        <w:rPr>
          <w:rFonts w:ascii="Courier New" w:hAnsi="Courier New" w:cs="Courier New"/>
          <w:sz w:val="24"/>
          <w:szCs w:val="24"/>
        </w:rPr>
        <w:t>674.9(g)(1) and (2)</w:t>
      </w:r>
      <w:r w:rsidR="00715F8D">
        <w:rPr>
          <w:rFonts w:ascii="Courier New" w:hAnsi="Courier New" w:cs="Courier New"/>
          <w:sz w:val="24"/>
          <w:szCs w:val="24"/>
        </w:rPr>
        <w:t>,</w:t>
      </w:r>
      <w:r>
        <w:rPr>
          <w:rFonts w:ascii="Courier New" w:hAnsi="Courier New" w:cs="Courier New"/>
          <w:sz w:val="24"/>
          <w:szCs w:val="24"/>
        </w:rPr>
        <w:t xml:space="preserve"> 682.201(a)(6)(i) and (ii)</w:t>
      </w:r>
      <w:r w:rsidR="00715F8D">
        <w:rPr>
          <w:rFonts w:ascii="Courier New" w:hAnsi="Courier New" w:cs="Courier New"/>
          <w:sz w:val="24"/>
          <w:szCs w:val="24"/>
        </w:rPr>
        <w:t>,</w:t>
      </w:r>
      <w:r>
        <w:rPr>
          <w:rFonts w:ascii="Courier New" w:hAnsi="Courier New" w:cs="Courier New"/>
          <w:sz w:val="24"/>
          <w:szCs w:val="24"/>
        </w:rPr>
        <w:t xml:space="preserve"> and 685.200(a)(1)(iv)(A)(</w:t>
      </w:r>
      <w:r w:rsidRPr="004975D4">
        <w:rPr>
          <w:rFonts w:ascii="Courier New" w:hAnsi="Courier New" w:cs="Courier New"/>
          <w:i/>
          <w:iCs/>
          <w:sz w:val="24"/>
          <w:szCs w:val="24"/>
        </w:rPr>
        <w:t>1</w:t>
      </w:r>
      <w:r>
        <w:rPr>
          <w:rFonts w:ascii="Courier New" w:hAnsi="Courier New" w:cs="Courier New"/>
          <w:sz w:val="24"/>
          <w:szCs w:val="24"/>
        </w:rPr>
        <w:t>) and (</w:t>
      </w:r>
      <w:r w:rsidRPr="004975D4">
        <w:rPr>
          <w:rFonts w:ascii="Courier New" w:hAnsi="Courier New" w:cs="Courier New"/>
          <w:i/>
          <w:iCs/>
          <w:sz w:val="24"/>
          <w:szCs w:val="24"/>
        </w:rPr>
        <w:t>2</w:t>
      </w:r>
      <w:r>
        <w:rPr>
          <w:rFonts w:ascii="Courier New" w:hAnsi="Courier New" w:cs="Courier New"/>
          <w:sz w:val="24"/>
          <w:szCs w:val="24"/>
        </w:rPr>
        <w:t>), o</w:t>
      </w:r>
      <w:r w:rsidRPr="009255E0">
        <w:rPr>
          <w:rFonts w:ascii="Courier New" w:hAnsi="Courier New" w:cs="Courier New"/>
          <w:sz w:val="24"/>
          <w:szCs w:val="24"/>
        </w:rPr>
        <w:t xml:space="preserve">nce </w:t>
      </w:r>
      <w:r w:rsidR="0031170C">
        <w:rPr>
          <w:rFonts w:ascii="Courier New" w:hAnsi="Courier New" w:cs="Courier New"/>
          <w:sz w:val="24"/>
          <w:szCs w:val="24"/>
        </w:rPr>
        <w:t>borrowers</w:t>
      </w:r>
      <w:r w:rsidR="004F6E35">
        <w:rPr>
          <w:rFonts w:ascii="Courier New" w:hAnsi="Courier New" w:cs="Courier New"/>
          <w:sz w:val="24"/>
          <w:szCs w:val="24"/>
        </w:rPr>
        <w:t>’</w:t>
      </w:r>
      <w:r w:rsidRPr="009255E0">
        <w:rPr>
          <w:rFonts w:ascii="Courier New" w:hAnsi="Courier New" w:cs="Courier New"/>
          <w:sz w:val="24"/>
          <w:szCs w:val="24"/>
        </w:rPr>
        <w:t xml:space="preserve"> loans have been discharged due to </w:t>
      </w:r>
      <w:r>
        <w:rPr>
          <w:rFonts w:ascii="Courier New" w:hAnsi="Courier New" w:cs="Courier New"/>
          <w:sz w:val="24"/>
          <w:szCs w:val="24"/>
        </w:rPr>
        <w:t>TPD</w:t>
      </w:r>
      <w:r w:rsidRPr="009255E0">
        <w:rPr>
          <w:rFonts w:ascii="Courier New" w:hAnsi="Courier New" w:cs="Courier New"/>
          <w:sz w:val="24"/>
          <w:szCs w:val="24"/>
        </w:rPr>
        <w:t xml:space="preserve">, </w:t>
      </w:r>
      <w:r w:rsidR="00CF3772">
        <w:rPr>
          <w:rFonts w:ascii="Courier New" w:hAnsi="Courier New" w:cs="Courier New"/>
          <w:sz w:val="24"/>
          <w:szCs w:val="24"/>
        </w:rPr>
        <w:t>they</w:t>
      </w:r>
      <w:r w:rsidRPr="009255E0">
        <w:rPr>
          <w:rFonts w:ascii="Courier New" w:hAnsi="Courier New" w:cs="Courier New"/>
          <w:sz w:val="24"/>
          <w:szCs w:val="24"/>
        </w:rPr>
        <w:t xml:space="preserve"> cannot obtain additional Federal student loans unless the </w:t>
      </w:r>
      <w:r w:rsidR="0031170C">
        <w:rPr>
          <w:rFonts w:ascii="Courier New" w:hAnsi="Courier New" w:cs="Courier New"/>
          <w:sz w:val="24"/>
          <w:szCs w:val="24"/>
        </w:rPr>
        <w:t>borrower</w:t>
      </w:r>
      <w:r w:rsidRPr="009255E0">
        <w:rPr>
          <w:rFonts w:ascii="Courier New" w:hAnsi="Courier New" w:cs="Courier New"/>
          <w:sz w:val="24"/>
          <w:szCs w:val="24"/>
        </w:rPr>
        <w:t xml:space="preserve"> </w:t>
      </w:r>
      <w:r>
        <w:rPr>
          <w:rFonts w:ascii="Courier New" w:hAnsi="Courier New" w:cs="Courier New"/>
          <w:sz w:val="24"/>
          <w:szCs w:val="24"/>
        </w:rPr>
        <w:t>(</w:t>
      </w:r>
      <w:r w:rsidRPr="009255E0">
        <w:rPr>
          <w:rFonts w:ascii="Courier New" w:hAnsi="Courier New" w:cs="Courier New"/>
          <w:sz w:val="24"/>
          <w:szCs w:val="24"/>
        </w:rPr>
        <w:t xml:space="preserve">1) </w:t>
      </w:r>
      <w:r>
        <w:rPr>
          <w:rFonts w:ascii="Courier New" w:hAnsi="Courier New" w:cs="Courier New"/>
          <w:sz w:val="24"/>
          <w:szCs w:val="24"/>
        </w:rPr>
        <w:t>obtains</w:t>
      </w:r>
      <w:r w:rsidRPr="009255E0">
        <w:rPr>
          <w:rFonts w:ascii="Courier New" w:hAnsi="Courier New" w:cs="Courier New"/>
          <w:sz w:val="24"/>
          <w:szCs w:val="24"/>
        </w:rPr>
        <w:t xml:space="preserve"> a certification from a physician that the</w:t>
      </w:r>
      <w:r w:rsidR="00BE4DCD">
        <w:rPr>
          <w:rFonts w:ascii="Courier New" w:hAnsi="Courier New" w:cs="Courier New"/>
          <w:sz w:val="24"/>
          <w:szCs w:val="24"/>
        </w:rPr>
        <w:t xml:space="preserve"> borrower</w:t>
      </w:r>
      <w:r w:rsidR="00AE0548" w:rsidRPr="009255E0">
        <w:rPr>
          <w:rFonts w:ascii="Courier New" w:hAnsi="Courier New" w:cs="Courier New"/>
          <w:sz w:val="24"/>
          <w:szCs w:val="24"/>
        </w:rPr>
        <w:t xml:space="preserve"> </w:t>
      </w:r>
      <w:r>
        <w:rPr>
          <w:rFonts w:ascii="Courier New" w:hAnsi="Courier New" w:cs="Courier New"/>
          <w:sz w:val="24"/>
          <w:szCs w:val="24"/>
        </w:rPr>
        <w:t>i</w:t>
      </w:r>
      <w:r w:rsidRPr="009255E0">
        <w:rPr>
          <w:rFonts w:ascii="Courier New" w:hAnsi="Courier New" w:cs="Courier New"/>
          <w:sz w:val="24"/>
          <w:szCs w:val="24"/>
        </w:rPr>
        <w:t xml:space="preserve">s able to engage in substantial gainful activity; and </w:t>
      </w:r>
      <w:r>
        <w:rPr>
          <w:rFonts w:ascii="Courier New" w:hAnsi="Courier New" w:cs="Courier New"/>
          <w:sz w:val="24"/>
          <w:szCs w:val="24"/>
        </w:rPr>
        <w:t>(</w:t>
      </w:r>
      <w:r w:rsidRPr="009255E0">
        <w:rPr>
          <w:rFonts w:ascii="Courier New" w:hAnsi="Courier New" w:cs="Courier New"/>
          <w:sz w:val="24"/>
          <w:szCs w:val="24"/>
        </w:rPr>
        <w:t xml:space="preserve">2) </w:t>
      </w:r>
      <w:r>
        <w:rPr>
          <w:rFonts w:ascii="Courier New" w:hAnsi="Courier New" w:cs="Courier New"/>
          <w:sz w:val="24"/>
          <w:szCs w:val="24"/>
        </w:rPr>
        <w:t>signs</w:t>
      </w:r>
      <w:r w:rsidRPr="009255E0">
        <w:rPr>
          <w:rFonts w:ascii="Courier New" w:hAnsi="Courier New" w:cs="Courier New"/>
          <w:sz w:val="24"/>
          <w:szCs w:val="24"/>
        </w:rPr>
        <w:t xml:space="preserve"> a statement acknowledging that any new loan the </w:t>
      </w:r>
      <w:r w:rsidR="0031170C">
        <w:rPr>
          <w:rFonts w:ascii="Courier New" w:hAnsi="Courier New" w:cs="Courier New"/>
          <w:sz w:val="24"/>
          <w:szCs w:val="24"/>
        </w:rPr>
        <w:t>borrower</w:t>
      </w:r>
      <w:r w:rsidR="00AE0548" w:rsidRPr="009255E0">
        <w:rPr>
          <w:rFonts w:ascii="Courier New" w:hAnsi="Courier New" w:cs="Courier New"/>
          <w:sz w:val="24"/>
          <w:szCs w:val="24"/>
        </w:rPr>
        <w:t xml:space="preserve"> </w:t>
      </w:r>
      <w:r w:rsidRPr="009255E0">
        <w:rPr>
          <w:rFonts w:ascii="Courier New" w:hAnsi="Courier New" w:cs="Courier New"/>
          <w:sz w:val="24"/>
          <w:szCs w:val="24"/>
        </w:rPr>
        <w:t>receives cannot be discharge</w:t>
      </w:r>
      <w:r>
        <w:rPr>
          <w:rFonts w:ascii="Courier New" w:hAnsi="Courier New" w:cs="Courier New"/>
          <w:sz w:val="24"/>
          <w:szCs w:val="24"/>
        </w:rPr>
        <w:t>d</w:t>
      </w:r>
      <w:r w:rsidRPr="009255E0">
        <w:rPr>
          <w:rFonts w:ascii="Courier New" w:hAnsi="Courier New" w:cs="Courier New"/>
          <w:sz w:val="24"/>
          <w:szCs w:val="24"/>
        </w:rPr>
        <w:t xml:space="preserve"> in the future on the basis of any impairment present when the new loan is made, </w:t>
      </w:r>
      <w:bookmarkStart w:id="0" w:name="_Hlk71705235"/>
      <w:r w:rsidRPr="009255E0">
        <w:rPr>
          <w:rFonts w:ascii="Courier New" w:hAnsi="Courier New" w:cs="Courier New"/>
          <w:sz w:val="24"/>
          <w:szCs w:val="24"/>
        </w:rPr>
        <w:t>unless that impairment substantially deteriorates</w:t>
      </w:r>
      <w:bookmarkEnd w:id="0"/>
      <w:r w:rsidRPr="009255E0">
        <w:rPr>
          <w:rFonts w:ascii="Courier New" w:hAnsi="Courier New" w:cs="Courier New"/>
          <w:sz w:val="24"/>
          <w:szCs w:val="24"/>
        </w:rPr>
        <w:t xml:space="preserve">.  </w:t>
      </w:r>
      <w:r>
        <w:rPr>
          <w:rFonts w:ascii="Courier New" w:hAnsi="Courier New" w:cs="Courier New"/>
          <w:sz w:val="24"/>
          <w:szCs w:val="24"/>
        </w:rPr>
        <w:t xml:space="preserve">This information is included in the notice that is sent to veterans informing them that they qualify for a TPD discharge based on data obtained from </w:t>
      </w:r>
      <w:r w:rsidR="00BC72F5">
        <w:rPr>
          <w:rFonts w:ascii="Courier New" w:hAnsi="Courier New" w:cs="Courier New"/>
          <w:sz w:val="24"/>
          <w:szCs w:val="24"/>
        </w:rPr>
        <w:t>VA</w:t>
      </w:r>
      <w:r>
        <w:rPr>
          <w:rFonts w:ascii="Courier New" w:hAnsi="Courier New" w:cs="Courier New"/>
          <w:sz w:val="24"/>
          <w:szCs w:val="24"/>
        </w:rPr>
        <w:t>.</w:t>
      </w:r>
    </w:p>
    <w:p w14:paraId="553841A7" w14:textId="6EE2AFDB" w:rsidR="00824936" w:rsidRPr="002A5AC3" w:rsidRDefault="00824936" w:rsidP="00824936">
      <w:pPr>
        <w:autoSpaceDE w:val="0"/>
        <w:autoSpaceDN w:val="0"/>
        <w:adjustRightInd w:val="0"/>
        <w:spacing w:after="0" w:line="480" w:lineRule="auto"/>
        <w:rPr>
          <w:rFonts w:ascii="Courier New" w:hAnsi="Courier New" w:cs="Courier New"/>
          <w:b/>
          <w:bCs/>
          <w:sz w:val="24"/>
          <w:szCs w:val="24"/>
        </w:rPr>
      </w:pPr>
      <w:r>
        <w:rPr>
          <w:rFonts w:ascii="Courier New" w:hAnsi="Courier New" w:cs="Courier New"/>
          <w:sz w:val="24"/>
          <w:szCs w:val="24"/>
        </w:rPr>
        <w:tab/>
        <w:t xml:space="preserve">For borrowers who receive discharges based on SSA disability determinations, </w:t>
      </w:r>
      <w:r w:rsidRPr="003C3684">
        <w:rPr>
          <w:rFonts w:ascii="Courier New" w:hAnsi="Courier New" w:cs="Courier New"/>
          <w:sz w:val="24"/>
          <w:szCs w:val="24"/>
        </w:rPr>
        <w:t>§§</w:t>
      </w:r>
      <w:r>
        <w:rPr>
          <w:rFonts w:ascii="Courier New" w:hAnsi="Courier New" w:cs="Courier New"/>
          <w:sz w:val="24"/>
          <w:szCs w:val="24"/>
        </w:rPr>
        <w:t xml:space="preserve"> 674.61(b)(3)(iv), 682.402(c)(3)(iv), and 685.213(b)(4)(iii) provide that the notification the borrower receives after the discharge has been granted explain the terms and conditions of the post-discharge monitoring period</w:t>
      </w:r>
      <w:r w:rsidR="001927B9">
        <w:rPr>
          <w:rFonts w:ascii="Courier New" w:hAnsi="Courier New" w:cs="Courier New"/>
          <w:sz w:val="24"/>
          <w:szCs w:val="24"/>
        </w:rPr>
        <w:t xml:space="preserve">.  The notice also </w:t>
      </w:r>
      <w:r w:rsidR="00957741">
        <w:rPr>
          <w:rFonts w:ascii="Courier New" w:hAnsi="Courier New" w:cs="Courier New"/>
          <w:sz w:val="24"/>
          <w:szCs w:val="24"/>
        </w:rPr>
        <w:t>includ</w:t>
      </w:r>
      <w:r w:rsidR="001927B9">
        <w:rPr>
          <w:rFonts w:ascii="Courier New" w:hAnsi="Courier New" w:cs="Courier New"/>
          <w:sz w:val="24"/>
          <w:szCs w:val="24"/>
        </w:rPr>
        <w:t xml:space="preserve">es the </w:t>
      </w:r>
      <w:r w:rsidR="00957741">
        <w:rPr>
          <w:rFonts w:ascii="Courier New" w:hAnsi="Courier New" w:cs="Courier New"/>
          <w:sz w:val="24"/>
          <w:szCs w:val="24"/>
        </w:rPr>
        <w:t>requirements for obtaining a new loan</w:t>
      </w:r>
      <w:r w:rsidR="00DB6FB0">
        <w:rPr>
          <w:rFonts w:ascii="Courier New" w:hAnsi="Courier New" w:cs="Courier New"/>
          <w:sz w:val="24"/>
          <w:szCs w:val="24"/>
        </w:rPr>
        <w:t xml:space="preserve"> discussed</w:t>
      </w:r>
      <w:r w:rsidR="009E727D">
        <w:rPr>
          <w:rFonts w:ascii="Courier New" w:hAnsi="Courier New" w:cs="Courier New"/>
          <w:sz w:val="24"/>
          <w:szCs w:val="24"/>
        </w:rPr>
        <w:t xml:space="preserve"> above.</w:t>
      </w:r>
    </w:p>
    <w:p w14:paraId="6A3B73EA" w14:textId="77777777" w:rsidR="00824936" w:rsidRPr="001B385E" w:rsidRDefault="00824936" w:rsidP="00824936">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u w:val="single"/>
        </w:rPr>
        <w:t>Changes</w:t>
      </w:r>
      <w:r w:rsidRPr="001B385E">
        <w:rPr>
          <w:rFonts w:ascii="Courier New" w:hAnsi="Courier New" w:cs="Courier New"/>
          <w:sz w:val="24"/>
          <w:szCs w:val="24"/>
        </w:rPr>
        <w:t>:</w:t>
      </w:r>
      <w:r>
        <w:rPr>
          <w:rFonts w:ascii="Courier New" w:hAnsi="Courier New" w:cs="Courier New"/>
          <w:sz w:val="24"/>
          <w:szCs w:val="24"/>
        </w:rPr>
        <w:t xml:space="preserve">  None.  </w:t>
      </w:r>
    </w:p>
    <w:p w14:paraId="05DAC675" w14:textId="77777777" w:rsidR="00824936" w:rsidRPr="005E5986" w:rsidRDefault="00824936" w:rsidP="00824936">
      <w:pPr>
        <w:autoSpaceDE w:val="0"/>
        <w:autoSpaceDN w:val="0"/>
        <w:adjustRightInd w:val="0"/>
        <w:spacing w:after="0" w:line="480" w:lineRule="auto"/>
        <w:rPr>
          <w:rFonts w:ascii="Courier New" w:hAnsi="Courier New" w:cs="Courier New"/>
          <w:sz w:val="24"/>
          <w:szCs w:val="24"/>
          <w:u w:val="single"/>
        </w:rPr>
      </w:pPr>
      <w:r>
        <w:rPr>
          <w:rFonts w:ascii="Courier New" w:hAnsi="Courier New" w:cs="Courier New"/>
          <w:sz w:val="24"/>
          <w:szCs w:val="24"/>
          <w:u w:val="single"/>
        </w:rPr>
        <w:t xml:space="preserve">Defaulted Borrowers </w:t>
      </w:r>
    </w:p>
    <w:p w14:paraId="34FC1FF1" w14:textId="77777777" w:rsidR="00824936" w:rsidRDefault="00824936" w:rsidP="00824936">
      <w:pPr>
        <w:autoSpaceDE w:val="0"/>
        <w:autoSpaceDN w:val="0"/>
        <w:adjustRightInd w:val="0"/>
        <w:spacing w:after="0" w:line="480" w:lineRule="auto"/>
        <w:rPr>
          <w:rFonts w:ascii="Courier New" w:hAnsi="Courier New" w:cs="Courier New"/>
          <w:sz w:val="24"/>
          <w:szCs w:val="24"/>
        </w:rPr>
      </w:pPr>
      <w:r w:rsidRPr="005E5986">
        <w:rPr>
          <w:rFonts w:ascii="Courier New" w:hAnsi="Courier New" w:cs="Courier New"/>
          <w:sz w:val="24"/>
          <w:szCs w:val="24"/>
          <w:u w:val="single"/>
        </w:rPr>
        <w:t>Comment</w:t>
      </w:r>
      <w:r>
        <w:rPr>
          <w:rFonts w:ascii="Courier New" w:hAnsi="Courier New" w:cs="Courier New"/>
          <w:sz w:val="24"/>
          <w:szCs w:val="24"/>
          <w:u w:val="single"/>
        </w:rPr>
        <w:t>s</w:t>
      </w:r>
      <w:r w:rsidRPr="0085287E">
        <w:rPr>
          <w:rFonts w:ascii="Courier New" w:hAnsi="Courier New" w:cs="Courier New"/>
          <w:sz w:val="24"/>
          <w:szCs w:val="24"/>
        </w:rPr>
        <w:t xml:space="preserve">: </w:t>
      </w:r>
      <w:r w:rsidRPr="009255E0">
        <w:rPr>
          <w:rFonts w:ascii="Courier New" w:hAnsi="Courier New" w:cs="Courier New"/>
          <w:sz w:val="24"/>
          <w:szCs w:val="24"/>
        </w:rPr>
        <w:t xml:space="preserve"> Commenters noted that </w:t>
      </w:r>
      <w:r>
        <w:rPr>
          <w:rFonts w:ascii="Courier New" w:hAnsi="Courier New" w:cs="Courier New"/>
          <w:sz w:val="24"/>
          <w:szCs w:val="24"/>
        </w:rPr>
        <w:t xml:space="preserve">the loans of </w:t>
      </w:r>
      <w:r w:rsidRPr="009255E0">
        <w:rPr>
          <w:rFonts w:ascii="Courier New" w:hAnsi="Courier New" w:cs="Courier New"/>
          <w:sz w:val="24"/>
          <w:szCs w:val="24"/>
        </w:rPr>
        <w:t>many veterans who</w:t>
      </w:r>
      <w:r>
        <w:rPr>
          <w:rFonts w:ascii="Courier New" w:hAnsi="Courier New" w:cs="Courier New"/>
          <w:sz w:val="24"/>
          <w:szCs w:val="24"/>
        </w:rPr>
        <w:t xml:space="preserve"> qualify for a TPD discharge are in default.  The commenters asserted that in some cases the loans were wrongly placed in default, because the borrower met the eligibility criteria for a TPD discharge at the time the loan was placed in default.  </w:t>
      </w:r>
    </w:p>
    <w:p w14:paraId="4762252F" w14:textId="2F906631" w:rsidR="00824936" w:rsidRPr="009255E0" w:rsidRDefault="00824936" w:rsidP="00824936">
      <w:pPr>
        <w:autoSpaceDE w:val="0"/>
        <w:autoSpaceDN w:val="0"/>
        <w:adjustRightInd w:val="0"/>
        <w:spacing w:after="0" w:line="480" w:lineRule="auto"/>
        <w:rPr>
          <w:rFonts w:ascii="Courier New" w:hAnsi="Courier New" w:cs="Courier New"/>
          <w:sz w:val="24"/>
          <w:szCs w:val="24"/>
        </w:rPr>
      </w:pPr>
      <w:r w:rsidRPr="005E5986">
        <w:rPr>
          <w:rFonts w:ascii="Courier New" w:hAnsi="Courier New" w:cs="Courier New"/>
          <w:sz w:val="24"/>
          <w:szCs w:val="24"/>
          <w:u w:val="single"/>
        </w:rPr>
        <w:t>Discussion</w:t>
      </w:r>
      <w:r>
        <w:rPr>
          <w:rFonts w:ascii="Courier New" w:hAnsi="Courier New" w:cs="Courier New"/>
          <w:sz w:val="24"/>
          <w:szCs w:val="24"/>
        </w:rPr>
        <w:t xml:space="preserve">:  </w:t>
      </w:r>
      <w:r w:rsidR="00132AE8">
        <w:rPr>
          <w:rFonts w:ascii="Courier New" w:hAnsi="Courier New" w:cs="Courier New"/>
          <w:sz w:val="24"/>
          <w:szCs w:val="24"/>
        </w:rPr>
        <w:t>It is possible that s</w:t>
      </w:r>
      <w:r w:rsidR="00A4362D">
        <w:rPr>
          <w:rFonts w:ascii="Courier New" w:hAnsi="Courier New" w:cs="Courier New"/>
          <w:sz w:val="24"/>
          <w:szCs w:val="24"/>
        </w:rPr>
        <w:t>ome veterans who defaulted on their loans may have qualified for TPD discharge if they had submitted a discharge application.</w:t>
      </w:r>
      <w:r w:rsidR="00AB7458">
        <w:rPr>
          <w:rFonts w:ascii="Courier New" w:hAnsi="Courier New" w:cs="Courier New"/>
          <w:sz w:val="24"/>
          <w:szCs w:val="24"/>
        </w:rPr>
        <w:t xml:space="preserve">  </w:t>
      </w:r>
      <w:r w:rsidR="00B50701">
        <w:rPr>
          <w:rFonts w:ascii="Courier New" w:hAnsi="Courier New" w:cs="Courier New"/>
          <w:sz w:val="24"/>
          <w:szCs w:val="24"/>
        </w:rPr>
        <w:t>H</w:t>
      </w:r>
      <w:r>
        <w:rPr>
          <w:rFonts w:ascii="Courier New" w:hAnsi="Courier New" w:cs="Courier New"/>
          <w:sz w:val="24"/>
          <w:szCs w:val="24"/>
        </w:rPr>
        <w:t xml:space="preserve">owever, the Department would not have known at the time </w:t>
      </w:r>
      <w:r w:rsidR="00131970">
        <w:rPr>
          <w:rFonts w:ascii="Courier New" w:hAnsi="Courier New" w:cs="Courier New"/>
          <w:sz w:val="24"/>
          <w:szCs w:val="24"/>
        </w:rPr>
        <w:t xml:space="preserve">the loans defaulted </w:t>
      </w:r>
      <w:r>
        <w:rPr>
          <w:rFonts w:ascii="Courier New" w:hAnsi="Courier New" w:cs="Courier New"/>
          <w:sz w:val="24"/>
          <w:szCs w:val="24"/>
        </w:rPr>
        <w:t>that th</w:t>
      </w:r>
      <w:r w:rsidR="00B50701">
        <w:rPr>
          <w:rFonts w:ascii="Courier New" w:hAnsi="Courier New" w:cs="Courier New"/>
          <w:sz w:val="24"/>
          <w:szCs w:val="24"/>
        </w:rPr>
        <w:t>e veterans with loans</w:t>
      </w:r>
      <w:r>
        <w:rPr>
          <w:rFonts w:ascii="Courier New" w:hAnsi="Courier New" w:cs="Courier New"/>
          <w:sz w:val="24"/>
          <w:szCs w:val="24"/>
        </w:rPr>
        <w:t xml:space="preserve"> </w:t>
      </w:r>
      <w:r w:rsidR="00B50701">
        <w:rPr>
          <w:rFonts w:ascii="Courier New" w:hAnsi="Courier New" w:cs="Courier New"/>
          <w:sz w:val="24"/>
          <w:szCs w:val="24"/>
        </w:rPr>
        <w:t xml:space="preserve">described in this example </w:t>
      </w:r>
      <w:r>
        <w:rPr>
          <w:rFonts w:ascii="Courier New" w:hAnsi="Courier New" w:cs="Courier New"/>
          <w:sz w:val="24"/>
          <w:szCs w:val="24"/>
        </w:rPr>
        <w:t xml:space="preserve">were eligible for a TPD discharge.  Prior to the implementation of the process that enables the Department to identify borrowers who are determined to be eligible for TPD discharge based on data obtained from </w:t>
      </w:r>
      <w:r w:rsidR="00BC72F5">
        <w:rPr>
          <w:rFonts w:ascii="Courier New" w:hAnsi="Courier New" w:cs="Courier New"/>
          <w:sz w:val="24"/>
          <w:szCs w:val="24"/>
        </w:rPr>
        <w:t>VA</w:t>
      </w:r>
      <w:r>
        <w:rPr>
          <w:rFonts w:ascii="Courier New" w:hAnsi="Courier New" w:cs="Courier New"/>
          <w:sz w:val="24"/>
          <w:szCs w:val="24"/>
        </w:rPr>
        <w:t xml:space="preserve">, the Department and loan servicers had no means of knowing that a disabled veteran qualified for discharge unless the borrower submitted a TPD discharge application.  If such a borrower became delinquent in making payments on a loan, and did not apply for forbearance, deferment, or discharge, or take other actions to resolve the delinquency, the loan would eventually be placed in default, in accordance with the terms and conditions of the promissory note that the borrower signed.  </w:t>
      </w:r>
      <w:r w:rsidR="00AB7458">
        <w:rPr>
          <w:rFonts w:ascii="Courier New" w:hAnsi="Courier New" w:cs="Courier New"/>
          <w:sz w:val="24"/>
          <w:szCs w:val="24"/>
        </w:rPr>
        <w:t>Preventing this situation is a major reason the Department automated the process of discharges without the need for an application.  T</w:t>
      </w:r>
      <w:r>
        <w:rPr>
          <w:rFonts w:ascii="Courier New" w:hAnsi="Courier New" w:cs="Courier New"/>
          <w:sz w:val="24"/>
          <w:szCs w:val="24"/>
        </w:rPr>
        <w:t>h</w:t>
      </w:r>
      <w:r w:rsidR="00AB7458">
        <w:rPr>
          <w:rFonts w:ascii="Courier New" w:hAnsi="Courier New" w:cs="Courier New"/>
          <w:sz w:val="24"/>
          <w:szCs w:val="24"/>
        </w:rPr>
        <w:t>e</w:t>
      </w:r>
      <w:r>
        <w:rPr>
          <w:rFonts w:ascii="Courier New" w:hAnsi="Courier New" w:cs="Courier New"/>
          <w:sz w:val="24"/>
          <w:szCs w:val="24"/>
        </w:rPr>
        <w:t xml:space="preserve"> </w:t>
      </w:r>
      <w:r w:rsidR="00131970">
        <w:rPr>
          <w:rFonts w:ascii="Courier New" w:hAnsi="Courier New" w:cs="Courier New"/>
          <w:sz w:val="24"/>
          <w:szCs w:val="24"/>
        </w:rPr>
        <w:t xml:space="preserve">automated </w:t>
      </w:r>
      <w:r>
        <w:rPr>
          <w:rFonts w:ascii="Courier New" w:hAnsi="Courier New" w:cs="Courier New"/>
          <w:sz w:val="24"/>
          <w:szCs w:val="24"/>
        </w:rPr>
        <w:t xml:space="preserve">process will seek to avoid such an outcome for a borrower who is eligible for a TPD discharge. </w:t>
      </w:r>
    </w:p>
    <w:p w14:paraId="1B39649A" w14:textId="77777777" w:rsidR="00824936" w:rsidRPr="009255E0" w:rsidRDefault="00824936" w:rsidP="00824936">
      <w:pPr>
        <w:autoSpaceDE w:val="0"/>
        <w:autoSpaceDN w:val="0"/>
        <w:adjustRightInd w:val="0"/>
        <w:spacing w:after="0" w:line="480" w:lineRule="auto"/>
        <w:rPr>
          <w:rFonts w:ascii="Courier New" w:hAnsi="Courier New" w:cs="Courier New"/>
          <w:sz w:val="24"/>
          <w:szCs w:val="24"/>
        </w:rPr>
      </w:pPr>
      <w:r w:rsidRPr="005E5986">
        <w:rPr>
          <w:rFonts w:ascii="Courier New" w:hAnsi="Courier New" w:cs="Courier New"/>
          <w:sz w:val="24"/>
          <w:szCs w:val="24"/>
          <w:u w:val="single"/>
        </w:rPr>
        <w:t>Change</w:t>
      </w:r>
      <w:r>
        <w:rPr>
          <w:rFonts w:ascii="Courier New" w:hAnsi="Courier New" w:cs="Courier New"/>
          <w:sz w:val="24"/>
          <w:szCs w:val="24"/>
          <w:u w:val="single"/>
        </w:rPr>
        <w:t>s</w:t>
      </w:r>
      <w:r w:rsidRPr="009255E0">
        <w:rPr>
          <w:rFonts w:ascii="Courier New" w:hAnsi="Courier New" w:cs="Courier New"/>
          <w:sz w:val="24"/>
          <w:szCs w:val="24"/>
        </w:rPr>
        <w:t xml:space="preserve">:  </w:t>
      </w:r>
      <w:r>
        <w:rPr>
          <w:rFonts w:ascii="Courier New" w:hAnsi="Courier New" w:cs="Courier New"/>
          <w:sz w:val="24"/>
          <w:szCs w:val="24"/>
        </w:rPr>
        <w:t>N</w:t>
      </w:r>
      <w:r w:rsidRPr="009255E0">
        <w:rPr>
          <w:rFonts w:ascii="Courier New" w:hAnsi="Courier New" w:cs="Courier New"/>
          <w:sz w:val="24"/>
          <w:szCs w:val="24"/>
        </w:rPr>
        <w:t>one</w:t>
      </w:r>
      <w:r>
        <w:rPr>
          <w:rFonts w:ascii="Courier New" w:hAnsi="Courier New" w:cs="Courier New"/>
          <w:sz w:val="24"/>
          <w:szCs w:val="24"/>
        </w:rPr>
        <w:t>.</w:t>
      </w:r>
      <w:r w:rsidRPr="009255E0">
        <w:rPr>
          <w:rFonts w:ascii="Courier New" w:hAnsi="Courier New" w:cs="Courier New"/>
          <w:sz w:val="24"/>
          <w:szCs w:val="24"/>
        </w:rPr>
        <w:t xml:space="preserve"> </w:t>
      </w:r>
    </w:p>
    <w:p w14:paraId="03D52A56" w14:textId="77777777" w:rsidR="00824936" w:rsidRPr="004D7A6F" w:rsidRDefault="00824936" w:rsidP="00824936">
      <w:pPr>
        <w:autoSpaceDE w:val="0"/>
        <w:autoSpaceDN w:val="0"/>
        <w:adjustRightInd w:val="0"/>
        <w:spacing w:after="0" w:line="480" w:lineRule="auto"/>
        <w:rPr>
          <w:rFonts w:ascii="Courier New" w:hAnsi="Courier New" w:cs="Courier New"/>
          <w:sz w:val="24"/>
          <w:szCs w:val="24"/>
          <w:u w:val="single"/>
        </w:rPr>
      </w:pPr>
      <w:r w:rsidRPr="005E5986">
        <w:rPr>
          <w:rFonts w:ascii="Courier New" w:hAnsi="Courier New" w:cs="Courier New"/>
          <w:sz w:val="24"/>
          <w:szCs w:val="24"/>
          <w:u w:val="single"/>
        </w:rPr>
        <w:t>Return of Offset or Garnished Funds</w:t>
      </w:r>
      <w:r>
        <w:rPr>
          <w:rFonts w:ascii="Courier New" w:hAnsi="Courier New" w:cs="Courier New"/>
          <w:sz w:val="24"/>
          <w:szCs w:val="24"/>
          <w:u w:val="single"/>
        </w:rPr>
        <w:t xml:space="preserve"> </w:t>
      </w:r>
    </w:p>
    <w:p w14:paraId="23C5D62C" w14:textId="62B14EA1" w:rsidR="00824936" w:rsidRDefault="00824936" w:rsidP="00824936">
      <w:pPr>
        <w:autoSpaceDE w:val="0"/>
        <w:autoSpaceDN w:val="0"/>
        <w:adjustRightInd w:val="0"/>
        <w:spacing w:after="0" w:line="480" w:lineRule="auto"/>
        <w:rPr>
          <w:rFonts w:ascii="Courier New" w:hAnsi="Courier New" w:cs="Courier New"/>
          <w:sz w:val="24"/>
          <w:szCs w:val="24"/>
        </w:rPr>
      </w:pPr>
      <w:r w:rsidRPr="002C5A58">
        <w:rPr>
          <w:rFonts w:ascii="Courier New" w:hAnsi="Courier New"/>
          <w:sz w:val="24"/>
          <w:szCs w:val="24"/>
          <w:u w:val="single"/>
        </w:rPr>
        <w:t>Comments</w:t>
      </w:r>
      <w:r>
        <w:rPr>
          <w:rFonts w:ascii="Courier New" w:hAnsi="Courier New" w:cs="Courier New"/>
          <w:sz w:val="24"/>
          <w:szCs w:val="24"/>
        </w:rPr>
        <w:t>:  Commenters a</w:t>
      </w:r>
      <w:r w:rsidRPr="009255E0">
        <w:rPr>
          <w:rFonts w:ascii="Courier New" w:hAnsi="Courier New" w:cs="Courier New"/>
          <w:sz w:val="24"/>
          <w:szCs w:val="24"/>
        </w:rPr>
        <w:t xml:space="preserve">sked that any offsets </w:t>
      </w:r>
      <w:r>
        <w:rPr>
          <w:rFonts w:ascii="Courier New" w:hAnsi="Courier New" w:cs="Courier New"/>
          <w:sz w:val="24"/>
          <w:szCs w:val="24"/>
        </w:rPr>
        <w:t xml:space="preserve">from a defaulted borrower’s </w:t>
      </w:r>
      <w:r w:rsidRPr="009255E0">
        <w:rPr>
          <w:rFonts w:ascii="Courier New" w:hAnsi="Courier New" w:cs="Courier New"/>
          <w:sz w:val="24"/>
          <w:szCs w:val="24"/>
        </w:rPr>
        <w:t>benefits that were taken to pay on their defaulted loans be returned to them</w:t>
      </w:r>
      <w:r w:rsidR="000E5F47">
        <w:rPr>
          <w:rFonts w:ascii="Courier New" w:hAnsi="Courier New" w:cs="Courier New"/>
          <w:sz w:val="24"/>
          <w:szCs w:val="24"/>
        </w:rPr>
        <w:t>,</w:t>
      </w:r>
      <w:r w:rsidRPr="009255E0">
        <w:rPr>
          <w:rFonts w:ascii="Courier New" w:hAnsi="Courier New" w:cs="Courier New"/>
          <w:sz w:val="24"/>
          <w:szCs w:val="24"/>
        </w:rPr>
        <w:t xml:space="preserve"> and their credit reports updated</w:t>
      </w:r>
      <w:r>
        <w:rPr>
          <w:rFonts w:ascii="Courier New" w:hAnsi="Courier New" w:cs="Courier New"/>
          <w:sz w:val="24"/>
          <w:szCs w:val="24"/>
        </w:rPr>
        <w:t>, if the borrower receives an automatic TPD discharge.</w:t>
      </w:r>
    </w:p>
    <w:p w14:paraId="77B620E9" w14:textId="7110AA25" w:rsidR="00824936" w:rsidRDefault="00824936" w:rsidP="00824936">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u w:val="single"/>
        </w:rPr>
        <w:t>Discussion</w:t>
      </w:r>
      <w:r w:rsidRPr="002C5A58">
        <w:rPr>
          <w:rFonts w:ascii="Courier New" w:hAnsi="Courier New"/>
          <w:sz w:val="24"/>
          <w:szCs w:val="24"/>
        </w:rPr>
        <w:t>:</w:t>
      </w:r>
      <w:r w:rsidRPr="002D53A3">
        <w:rPr>
          <w:rFonts w:ascii="Courier New" w:hAnsi="Courier New" w:cs="Courier New"/>
          <w:sz w:val="24"/>
          <w:szCs w:val="24"/>
        </w:rPr>
        <w:t xml:space="preserve"> </w:t>
      </w:r>
      <w:r w:rsidR="008039D9">
        <w:rPr>
          <w:rFonts w:ascii="Courier New" w:hAnsi="Courier New" w:cs="Courier New"/>
          <w:sz w:val="24"/>
          <w:szCs w:val="24"/>
        </w:rPr>
        <w:t xml:space="preserve"> </w:t>
      </w:r>
      <w:r>
        <w:rPr>
          <w:rFonts w:ascii="Courier New" w:hAnsi="Courier New" w:cs="Courier New"/>
          <w:sz w:val="24"/>
          <w:szCs w:val="24"/>
        </w:rPr>
        <w:t>Any payments received on or</w:t>
      </w:r>
      <w:r w:rsidRPr="009255E0">
        <w:rPr>
          <w:rFonts w:ascii="Courier New" w:hAnsi="Courier New" w:cs="Courier New"/>
          <w:sz w:val="24"/>
          <w:szCs w:val="24"/>
        </w:rPr>
        <w:t xml:space="preserve"> after the </w:t>
      </w:r>
      <w:r>
        <w:rPr>
          <w:rFonts w:ascii="Courier New" w:hAnsi="Courier New" w:cs="Courier New"/>
          <w:sz w:val="24"/>
          <w:szCs w:val="24"/>
        </w:rPr>
        <w:t xml:space="preserve">effective </w:t>
      </w:r>
      <w:r w:rsidRPr="009255E0">
        <w:rPr>
          <w:rFonts w:ascii="Courier New" w:hAnsi="Courier New" w:cs="Courier New"/>
          <w:sz w:val="24"/>
          <w:szCs w:val="24"/>
        </w:rPr>
        <w:t xml:space="preserve">date </w:t>
      </w:r>
      <w:r>
        <w:rPr>
          <w:rFonts w:ascii="Courier New" w:hAnsi="Courier New" w:cs="Courier New"/>
          <w:sz w:val="24"/>
          <w:szCs w:val="24"/>
        </w:rPr>
        <w:t xml:space="preserve">of </w:t>
      </w:r>
      <w:r w:rsidR="00BC72F5">
        <w:rPr>
          <w:rFonts w:ascii="Courier New" w:hAnsi="Courier New" w:cs="Courier New"/>
          <w:sz w:val="24"/>
          <w:szCs w:val="24"/>
        </w:rPr>
        <w:t>VA</w:t>
      </w:r>
      <w:r>
        <w:rPr>
          <w:rFonts w:ascii="Courier New" w:hAnsi="Courier New" w:cs="Courier New"/>
          <w:sz w:val="24"/>
          <w:szCs w:val="24"/>
        </w:rPr>
        <w:t xml:space="preserve">’s disability determination or the date the Secretary received disability data from the SSA are returned to the person who made the payments.  This includes any payments that were obtained through offsets.  </w:t>
      </w:r>
    </w:p>
    <w:p w14:paraId="21197D10" w14:textId="59C55600" w:rsidR="00824936" w:rsidRDefault="00824936" w:rsidP="00824936">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Section 674.61(c)(4)(ii) requires a school that holds a Perkins Loan to return the payments.  Section 682.402(c)(10)(vii) requires a FFEL lender to return payments after the guaranty agency has paid a disability claim.  Section 685.213(b)(4)(ii) and (c)(2)(i) provide</w:t>
      </w:r>
      <w:r w:rsidR="00CC2227">
        <w:rPr>
          <w:rFonts w:ascii="Courier New" w:hAnsi="Courier New" w:cs="Courier New"/>
          <w:sz w:val="24"/>
          <w:szCs w:val="24"/>
        </w:rPr>
        <w:t>s</w:t>
      </w:r>
      <w:r>
        <w:rPr>
          <w:rFonts w:ascii="Courier New" w:hAnsi="Courier New" w:cs="Courier New"/>
          <w:sz w:val="24"/>
          <w:szCs w:val="24"/>
        </w:rPr>
        <w:t xml:space="preserve"> for the return of payments for Direct Loans.</w:t>
      </w:r>
    </w:p>
    <w:p w14:paraId="69DF905F" w14:textId="1DBC5142" w:rsidR="00824936" w:rsidRPr="002D53A3" w:rsidRDefault="00824936" w:rsidP="00824936">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The discharge of a loan is also reported to nationwide consumer reporting agencies.</w:t>
      </w:r>
    </w:p>
    <w:p w14:paraId="40B28A3E" w14:textId="77777777" w:rsidR="00824936" w:rsidRPr="002D53A3" w:rsidRDefault="00824936" w:rsidP="00824936">
      <w:pPr>
        <w:autoSpaceDE w:val="0"/>
        <w:autoSpaceDN w:val="0"/>
        <w:adjustRightInd w:val="0"/>
        <w:spacing w:after="0" w:line="480" w:lineRule="auto"/>
        <w:rPr>
          <w:rFonts w:ascii="Courier New" w:hAnsi="Courier New" w:cs="Courier New"/>
          <w:sz w:val="24"/>
          <w:szCs w:val="24"/>
          <w:u w:val="single"/>
        </w:rPr>
      </w:pPr>
      <w:r>
        <w:rPr>
          <w:rFonts w:ascii="Courier New" w:hAnsi="Courier New" w:cs="Courier New"/>
          <w:sz w:val="24"/>
          <w:szCs w:val="24"/>
          <w:u w:val="single"/>
        </w:rPr>
        <w:t>Changes</w:t>
      </w:r>
      <w:r w:rsidRPr="00057E77">
        <w:rPr>
          <w:rFonts w:ascii="Courier New" w:hAnsi="Courier New" w:cs="Courier New"/>
          <w:sz w:val="24"/>
          <w:szCs w:val="24"/>
        </w:rPr>
        <w:t>:  None.</w:t>
      </w:r>
    </w:p>
    <w:p w14:paraId="1C6E3E6C" w14:textId="77777777" w:rsidR="00824936" w:rsidRPr="005E5986" w:rsidRDefault="00824936" w:rsidP="00824936">
      <w:pPr>
        <w:autoSpaceDE w:val="0"/>
        <w:autoSpaceDN w:val="0"/>
        <w:adjustRightInd w:val="0"/>
        <w:spacing w:after="0" w:line="480" w:lineRule="auto"/>
        <w:rPr>
          <w:rFonts w:ascii="Courier New" w:hAnsi="Courier New" w:cs="Courier New"/>
          <w:sz w:val="24"/>
          <w:szCs w:val="24"/>
          <w:u w:val="single"/>
        </w:rPr>
      </w:pPr>
      <w:r w:rsidRPr="005E5986">
        <w:rPr>
          <w:rFonts w:ascii="Courier New" w:hAnsi="Courier New" w:cs="Courier New"/>
          <w:sz w:val="24"/>
          <w:szCs w:val="24"/>
          <w:u w:val="single"/>
        </w:rPr>
        <w:t>Tax Implications</w:t>
      </w:r>
    </w:p>
    <w:p w14:paraId="4C5D7D2A" w14:textId="77777777" w:rsidR="00824936" w:rsidRPr="00294B64" w:rsidRDefault="00824936" w:rsidP="00824936">
      <w:pPr>
        <w:autoSpaceDE w:val="0"/>
        <w:autoSpaceDN w:val="0"/>
        <w:adjustRightInd w:val="0"/>
        <w:spacing w:after="0" w:line="480" w:lineRule="auto"/>
        <w:rPr>
          <w:rFonts w:ascii="Courier New" w:hAnsi="Courier New" w:cs="Courier New"/>
          <w:b/>
          <w:bCs/>
          <w:sz w:val="24"/>
          <w:szCs w:val="24"/>
        </w:rPr>
      </w:pPr>
      <w:r w:rsidRPr="005E5986">
        <w:rPr>
          <w:rFonts w:ascii="Courier New" w:hAnsi="Courier New" w:cs="Courier New"/>
          <w:sz w:val="24"/>
          <w:szCs w:val="24"/>
          <w:u w:val="single"/>
        </w:rPr>
        <w:t>Comment</w:t>
      </w:r>
      <w:r>
        <w:rPr>
          <w:rFonts w:ascii="Courier New" w:hAnsi="Courier New" w:cs="Courier New"/>
          <w:sz w:val="24"/>
          <w:szCs w:val="24"/>
          <w:u w:val="single"/>
        </w:rPr>
        <w:t>s</w:t>
      </w:r>
      <w:r w:rsidRPr="0085287E">
        <w:rPr>
          <w:rFonts w:ascii="Courier New" w:hAnsi="Courier New" w:cs="Courier New"/>
          <w:sz w:val="24"/>
          <w:szCs w:val="24"/>
        </w:rPr>
        <w:t xml:space="preserve">: </w:t>
      </w:r>
      <w:r w:rsidRPr="009255E0">
        <w:rPr>
          <w:rFonts w:ascii="Courier New" w:hAnsi="Courier New" w:cs="Courier New"/>
          <w:sz w:val="24"/>
          <w:szCs w:val="24"/>
        </w:rPr>
        <w:t xml:space="preserve"> One commenter asked that the Department take additional action to ensure that veterans are counseled regarding which </w:t>
      </w:r>
      <w:r>
        <w:rPr>
          <w:rFonts w:ascii="Courier New" w:hAnsi="Courier New" w:cs="Courier New"/>
          <w:sz w:val="24"/>
          <w:szCs w:val="24"/>
        </w:rPr>
        <w:t>S</w:t>
      </w:r>
      <w:r w:rsidRPr="009255E0">
        <w:rPr>
          <w:rFonts w:ascii="Courier New" w:hAnsi="Courier New" w:cs="Courier New"/>
          <w:sz w:val="24"/>
          <w:szCs w:val="24"/>
        </w:rPr>
        <w:t>tates</w:t>
      </w:r>
      <w:r>
        <w:rPr>
          <w:rFonts w:ascii="Courier New" w:hAnsi="Courier New" w:cs="Courier New"/>
          <w:sz w:val="24"/>
          <w:szCs w:val="24"/>
        </w:rPr>
        <w:t xml:space="preserve"> treat loan amounts discharged due to TPD as taxable income.</w:t>
      </w:r>
    </w:p>
    <w:p w14:paraId="39979C7C" w14:textId="77777777" w:rsidR="00824936" w:rsidRPr="009255E0" w:rsidRDefault="00824936" w:rsidP="00824936">
      <w:pPr>
        <w:autoSpaceDE w:val="0"/>
        <w:autoSpaceDN w:val="0"/>
        <w:adjustRightInd w:val="0"/>
        <w:spacing w:after="0" w:line="480" w:lineRule="auto"/>
        <w:rPr>
          <w:rFonts w:ascii="Courier New" w:hAnsi="Courier New" w:cs="Courier New"/>
          <w:sz w:val="24"/>
          <w:szCs w:val="24"/>
        </w:rPr>
      </w:pPr>
      <w:r w:rsidRPr="0011600F">
        <w:rPr>
          <w:rFonts w:ascii="Courier New" w:hAnsi="Courier New" w:cs="Courier New"/>
          <w:sz w:val="24"/>
          <w:szCs w:val="24"/>
          <w:u w:val="single"/>
        </w:rPr>
        <w:t>Discussion</w:t>
      </w:r>
      <w:r>
        <w:rPr>
          <w:rFonts w:ascii="Courier New" w:hAnsi="Courier New" w:cs="Courier New"/>
          <w:sz w:val="24"/>
          <w:szCs w:val="24"/>
        </w:rPr>
        <w:t xml:space="preserve">:  </w:t>
      </w:r>
      <w:r w:rsidRPr="009255E0">
        <w:rPr>
          <w:rFonts w:ascii="Courier New" w:hAnsi="Courier New" w:cs="Courier New"/>
          <w:sz w:val="24"/>
          <w:szCs w:val="24"/>
        </w:rPr>
        <w:t xml:space="preserve">The letter informing </w:t>
      </w:r>
      <w:r>
        <w:rPr>
          <w:rFonts w:ascii="Courier New" w:hAnsi="Courier New" w:cs="Courier New"/>
          <w:sz w:val="24"/>
          <w:szCs w:val="24"/>
        </w:rPr>
        <w:t>borrowers</w:t>
      </w:r>
      <w:r w:rsidRPr="009255E0">
        <w:rPr>
          <w:rFonts w:ascii="Courier New" w:hAnsi="Courier New" w:cs="Courier New"/>
          <w:sz w:val="24"/>
          <w:szCs w:val="24"/>
        </w:rPr>
        <w:t xml:space="preserve"> that they are eligible for discharge </w:t>
      </w:r>
      <w:r>
        <w:rPr>
          <w:rFonts w:ascii="Courier New" w:hAnsi="Courier New" w:cs="Courier New"/>
          <w:sz w:val="24"/>
          <w:szCs w:val="24"/>
        </w:rPr>
        <w:t xml:space="preserve">explains that, although loan amounts discharged due to TPD are no longer considered taxable income for Federal tax purposes, some States still consider discharged loan amounts as income.  The letter recommends that borrowers scheduled to receive a TPD discharge contact their </w:t>
      </w:r>
      <w:proofErr w:type="gramStart"/>
      <w:r>
        <w:rPr>
          <w:rFonts w:ascii="Courier New" w:hAnsi="Courier New" w:cs="Courier New"/>
          <w:sz w:val="24"/>
          <w:szCs w:val="24"/>
        </w:rPr>
        <w:t>State</w:t>
      </w:r>
      <w:proofErr w:type="gramEnd"/>
      <w:r>
        <w:rPr>
          <w:rFonts w:ascii="Courier New" w:hAnsi="Courier New" w:cs="Courier New"/>
          <w:sz w:val="24"/>
          <w:szCs w:val="24"/>
        </w:rPr>
        <w:t xml:space="preserve"> revenue office or a tax professional before deciding to accept or opt out of the TPD discharge. </w:t>
      </w:r>
    </w:p>
    <w:p w14:paraId="085B0DED" w14:textId="48B8E7E6" w:rsidR="00824936" w:rsidRPr="009255E0" w:rsidRDefault="00824936" w:rsidP="00824936">
      <w:pPr>
        <w:autoSpaceDE w:val="0"/>
        <w:autoSpaceDN w:val="0"/>
        <w:adjustRightInd w:val="0"/>
        <w:spacing w:after="0" w:line="480" w:lineRule="auto"/>
        <w:rPr>
          <w:rFonts w:ascii="Courier New" w:hAnsi="Courier New" w:cs="Courier New"/>
          <w:sz w:val="24"/>
          <w:szCs w:val="24"/>
        </w:rPr>
      </w:pPr>
      <w:r w:rsidRPr="0011600F">
        <w:rPr>
          <w:rFonts w:ascii="Courier New" w:hAnsi="Courier New" w:cs="Courier New"/>
          <w:sz w:val="24"/>
          <w:szCs w:val="24"/>
          <w:u w:val="single"/>
        </w:rPr>
        <w:t>Change</w:t>
      </w:r>
      <w:r>
        <w:rPr>
          <w:rFonts w:ascii="Courier New" w:hAnsi="Courier New" w:cs="Courier New"/>
          <w:sz w:val="24"/>
          <w:szCs w:val="24"/>
          <w:u w:val="single"/>
        </w:rPr>
        <w:t>s</w:t>
      </w:r>
      <w:r w:rsidRPr="009255E0">
        <w:rPr>
          <w:rFonts w:ascii="Courier New" w:hAnsi="Courier New" w:cs="Courier New"/>
          <w:sz w:val="24"/>
          <w:szCs w:val="24"/>
        </w:rPr>
        <w:t xml:space="preserve">:  </w:t>
      </w:r>
      <w:r>
        <w:rPr>
          <w:rFonts w:ascii="Courier New" w:hAnsi="Courier New" w:cs="Courier New"/>
          <w:sz w:val="24"/>
          <w:szCs w:val="24"/>
        </w:rPr>
        <w:t>N</w:t>
      </w:r>
      <w:r w:rsidRPr="009255E0">
        <w:rPr>
          <w:rFonts w:ascii="Courier New" w:hAnsi="Courier New" w:cs="Courier New"/>
          <w:sz w:val="24"/>
          <w:szCs w:val="24"/>
        </w:rPr>
        <w:t>one</w:t>
      </w:r>
      <w:r>
        <w:rPr>
          <w:rFonts w:ascii="Courier New" w:hAnsi="Courier New" w:cs="Courier New"/>
          <w:sz w:val="24"/>
          <w:szCs w:val="24"/>
        </w:rPr>
        <w:t>.</w:t>
      </w:r>
    </w:p>
    <w:p w14:paraId="2831FE83" w14:textId="77777777" w:rsidR="00824936" w:rsidRPr="0011600F" w:rsidRDefault="00824936" w:rsidP="00824936">
      <w:pPr>
        <w:autoSpaceDE w:val="0"/>
        <w:autoSpaceDN w:val="0"/>
        <w:adjustRightInd w:val="0"/>
        <w:spacing w:after="0" w:line="480" w:lineRule="auto"/>
        <w:rPr>
          <w:rFonts w:ascii="Courier New" w:hAnsi="Courier New" w:cs="Courier New"/>
          <w:sz w:val="24"/>
          <w:szCs w:val="24"/>
          <w:u w:val="single"/>
        </w:rPr>
      </w:pPr>
      <w:r w:rsidRPr="0011600F">
        <w:rPr>
          <w:rFonts w:ascii="Courier New" w:hAnsi="Courier New" w:cs="Courier New"/>
          <w:sz w:val="24"/>
          <w:szCs w:val="24"/>
          <w:u w:val="single"/>
        </w:rPr>
        <w:t>Deregulatory Action</w:t>
      </w:r>
    </w:p>
    <w:p w14:paraId="20FDB106" w14:textId="6C0C2626" w:rsidR="00824936" w:rsidRPr="00EA1A44" w:rsidRDefault="00824936" w:rsidP="00824936">
      <w:pPr>
        <w:autoSpaceDE w:val="0"/>
        <w:autoSpaceDN w:val="0"/>
        <w:adjustRightInd w:val="0"/>
        <w:spacing w:after="0" w:line="480" w:lineRule="auto"/>
        <w:rPr>
          <w:rFonts w:ascii="Courier New" w:hAnsi="Courier New" w:cs="Courier New"/>
          <w:b/>
          <w:bCs/>
          <w:sz w:val="24"/>
          <w:szCs w:val="24"/>
        </w:rPr>
      </w:pPr>
      <w:r w:rsidRPr="0011600F">
        <w:rPr>
          <w:rFonts w:ascii="Courier New" w:hAnsi="Courier New" w:cs="Courier New"/>
          <w:sz w:val="24"/>
          <w:szCs w:val="24"/>
          <w:u w:val="single"/>
        </w:rPr>
        <w:t>Comment</w:t>
      </w:r>
      <w:r w:rsidRPr="0085287E">
        <w:rPr>
          <w:rFonts w:ascii="Courier New" w:hAnsi="Courier New" w:cs="Courier New"/>
          <w:sz w:val="24"/>
          <w:szCs w:val="24"/>
        </w:rPr>
        <w:t xml:space="preserve">: </w:t>
      </w:r>
      <w:r w:rsidRPr="009255E0">
        <w:rPr>
          <w:rFonts w:ascii="Courier New" w:hAnsi="Courier New" w:cs="Courier New"/>
          <w:sz w:val="24"/>
          <w:szCs w:val="24"/>
        </w:rPr>
        <w:t xml:space="preserve"> One commenter asked why </w:t>
      </w:r>
      <w:r>
        <w:rPr>
          <w:rFonts w:ascii="Courier New" w:hAnsi="Courier New" w:cs="Courier New"/>
          <w:sz w:val="24"/>
          <w:szCs w:val="24"/>
        </w:rPr>
        <w:t>the IFR was</w:t>
      </w:r>
      <w:r w:rsidRPr="009255E0">
        <w:rPr>
          <w:rFonts w:ascii="Courier New" w:hAnsi="Courier New" w:cs="Courier New"/>
          <w:sz w:val="24"/>
          <w:szCs w:val="24"/>
        </w:rPr>
        <w:t xml:space="preserve"> not </w:t>
      </w:r>
      <w:r>
        <w:rPr>
          <w:rFonts w:ascii="Courier New" w:hAnsi="Courier New" w:cs="Courier New"/>
          <w:sz w:val="24"/>
          <w:szCs w:val="24"/>
        </w:rPr>
        <w:t>treated as</w:t>
      </w:r>
      <w:r w:rsidRPr="009255E0">
        <w:rPr>
          <w:rFonts w:ascii="Courier New" w:hAnsi="Courier New" w:cs="Courier New"/>
          <w:sz w:val="24"/>
          <w:szCs w:val="24"/>
        </w:rPr>
        <w:t xml:space="preserve"> a</w:t>
      </w:r>
      <w:r>
        <w:rPr>
          <w:rFonts w:ascii="Courier New" w:hAnsi="Courier New" w:cs="Courier New"/>
          <w:sz w:val="24"/>
          <w:szCs w:val="24"/>
        </w:rPr>
        <w:t xml:space="preserve"> sign</w:t>
      </w:r>
      <w:r w:rsidR="00BC0B58">
        <w:rPr>
          <w:rFonts w:ascii="Courier New" w:hAnsi="Courier New" w:cs="Courier New"/>
          <w:sz w:val="24"/>
          <w:szCs w:val="24"/>
        </w:rPr>
        <w:t>i</w:t>
      </w:r>
      <w:r>
        <w:rPr>
          <w:rFonts w:ascii="Courier New" w:hAnsi="Courier New" w:cs="Courier New"/>
          <w:sz w:val="24"/>
          <w:szCs w:val="24"/>
        </w:rPr>
        <w:t>ficant</w:t>
      </w:r>
      <w:r w:rsidRPr="009255E0">
        <w:rPr>
          <w:rFonts w:ascii="Courier New" w:hAnsi="Courier New" w:cs="Courier New"/>
          <w:sz w:val="24"/>
          <w:szCs w:val="24"/>
        </w:rPr>
        <w:t xml:space="preserve"> regulatory action under Executive Order </w:t>
      </w:r>
      <w:r>
        <w:rPr>
          <w:rFonts w:ascii="Courier New" w:hAnsi="Courier New" w:cs="Courier New"/>
          <w:sz w:val="24"/>
          <w:szCs w:val="24"/>
        </w:rPr>
        <w:t xml:space="preserve">(EO) </w:t>
      </w:r>
      <w:r w:rsidRPr="009255E0">
        <w:rPr>
          <w:rFonts w:ascii="Courier New" w:hAnsi="Courier New" w:cs="Courier New"/>
          <w:sz w:val="24"/>
          <w:szCs w:val="24"/>
        </w:rPr>
        <w:t>13771</w:t>
      </w:r>
      <w:r>
        <w:rPr>
          <w:rFonts w:ascii="Courier New" w:hAnsi="Courier New" w:cs="Courier New"/>
          <w:sz w:val="24"/>
          <w:szCs w:val="24"/>
        </w:rPr>
        <w:t>,</w:t>
      </w:r>
      <w:r w:rsidRPr="009255E0">
        <w:rPr>
          <w:rFonts w:ascii="Courier New" w:hAnsi="Courier New" w:cs="Courier New"/>
          <w:sz w:val="24"/>
          <w:szCs w:val="24"/>
        </w:rPr>
        <w:t xml:space="preserve"> which requires that for every </w:t>
      </w:r>
      <w:r>
        <w:rPr>
          <w:rFonts w:ascii="Courier New" w:hAnsi="Courier New" w:cs="Courier New"/>
          <w:sz w:val="24"/>
          <w:szCs w:val="24"/>
        </w:rPr>
        <w:t xml:space="preserve">significant </w:t>
      </w:r>
      <w:r w:rsidRPr="009255E0">
        <w:rPr>
          <w:rFonts w:ascii="Courier New" w:hAnsi="Courier New" w:cs="Courier New"/>
          <w:sz w:val="24"/>
          <w:szCs w:val="24"/>
        </w:rPr>
        <w:t xml:space="preserve">regulatory action </w:t>
      </w:r>
      <w:r>
        <w:rPr>
          <w:rFonts w:ascii="Courier New" w:hAnsi="Courier New" w:cs="Courier New"/>
          <w:sz w:val="24"/>
          <w:szCs w:val="24"/>
        </w:rPr>
        <w:t xml:space="preserve">proposed by an </w:t>
      </w:r>
      <w:r w:rsidRPr="009255E0">
        <w:rPr>
          <w:rFonts w:ascii="Courier New" w:hAnsi="Courier New" w:cs="Courier New"/>
          <w:sz w:val="24"/>
          <w:szCs w:val="24"/>
        </w:rPr>
        <w:t>agency for notice and comment</w:t>
      </w:r>
      <w:r>
        <w:rPr>
          <w:rFonts w:ascii="Courier New" w:hAnsi="Courier New" w:cs="Courier New"/>
          <w:sz w:val="24"/>
          <w:szCs w:val="24"/>
        </w:rPr>
        <w:t xml:space="preserve"> or otherwise promulgated</w:t>
      </w:r>
      <w:r w:rsidRPr="009255E0">
        <w:rPr>
          <w:rFonts w:ascii="Courier New" w:hAnsi="Courier New" w:cs="Courier New"/>
          <w:sz w:val="24"/>
          <w:szCs w:val="24"/>
        </w:rPr>
        <w:t xml:space="preserve"> that imposes a cost greater than zero, the agency must </w:t>
      </w:r>
      <w:r>
        <w:rPr>
          <w:rFonts w:ascii="Courier New" w:hAnsi="Courier New" w:cs="Courier New"/>
          <w:sz w:val="24"/>
          <w:szCs w:val="24"/>
        </w:rPr>
        <w:t>repeal</w:t>
      </w:r>
      <w:r w:rsidRPr="009255E0">
        <w:rPr>
          <w:rFonts w:ascii="Courier New" w:hAnsi="Courier New" w:cs="Courier New"/>
          <w:sz w:val="24"/>
          <w:szCs w:val="24"/>
        </w:rPr>
        <w:t xml:space="preserve"> </w:t>
      </w:r>
      <w:r>
        <w:rPr>
          <w:rFonts w:ascii="Courier New" w:hAnsi="Courier New" w:cs="Courier New"/>
          <w:sz w:val="24"/>
          <w:szCs w:val="24"/>
        </w:rPr>
        <w:t>two</w:t>
      </w:r>
      <w:r w:rsidRPr="009255E0">
        <w:rPr>
          <w:rFonts w:ascii="Courier New" w:hAnsi="Courier New" w:cs="Courier New"/>
          <w:sz w:val="24"/>
          <w:szCs w:val="24"/>
        </w:rPr>
        <w:t xml:space="preserve"> regulatory actions.  </w:t>
      </w:r>
    </w:p>
    <w:p w14:paraId="3F7CE6F5" w14:textId="18466A5E" w:rsidR="00824936" w:rsidRPr="009255E0" w:rsidRDefault="00824936" w:rsidP="00824936">
      <w:pPr>
        <w:autoSpaceDE w:val="0"/>
        <w:autoSpaceDN w:val="0"/>
        <w:adjustRightInd w:val="0"/>
        <w:spacing w:after="0" w:line="480" w:lineRule="auto"/>
        <w:rPr>
          <w:rFonts w:ascii="Courier New" w:hAnsi="Courier New" w:cs="Courier New"/>
          <w:sz w:val="24"/>
          <w:szCs w:val="24"/>
        </w:rPr>
      </w:pPr>
      <w:r w:rsidRPr="002E1BE1">
        <w:rPr>
          <w:rFonts w:ascii="Courier New" w:hAnsi="Courier New" w:cs="Courier New"/>
          <w:sz w:val="24"/>
          <w:szCs w:val="24"/>
          <w:u w:val="single"/>
        </w:rPr>
        <w:t>Discussion</w:t>
      </w:r>
      <w:r w:rsidRPr="0085287E">
        <w:rPr>
          <w:rFonts w:ascii="Courier New" w:hAnsi="Courier New" w:cs="Courier New"/>
          <w:sz w:val="24"/>
          <w:szCs w:val="24"/>
        </w:rPr>
        <w:t xml:space="preserve">: </w:t>
      </w:r>
      <w:r>
        <w:rPr>
          <w:rFonts w:ascii="Courier New" w:hAnsi="Courier New" w:cs="Courier New"/>
          <w:sz w:val="24"/>
          <w:szCs w:val="24"/>
        </w:rPr>
        <w:t xml:space="preserve"> On January 20, 2021, President Joseph Biden </w:t>
      </w:r>
      <w:r w:rsidR="003521D0">
        <w:rPr>
          <w:rFonts w:ascii="Courier New" w:hAnsi="Courier New" w:cs="Courier New"/>
          <w:sz w:val="24"/>
          <w:szCs w:val="24"/>
        </w:rPr>
        <w:t xml:space="preserve">issued EO 13992, which </w:t>
      </w:r>
      <w:r>
        <w:rPr>
          <w:rFonts w:ascii="Courier New" w:hAnsi="Courier New" w:cs="Courier New"/>
          <w:sz w:val="24"/>
          <w:szCs w:val="24"/>
        </w:rPr>
        <w:t xml:space="preserve">revoked </w:t>
      </w:r>
      <w:r w:rsidR="003521D0">
        <w:rPr>
          <w:rFonts w:ascii="Courier New" w:hAnsi="Courier New" w:cs="Courier New"/>
          <w:sz w:val="24"/>
          <w:szCs w:val="24"/>
        </w:rPr>
        <w:t>EO</w:t>
      </w:r>
      <w:r>
        <w:rPr>
          <w:rFonts w:ascii="Courier New" w:hAnsi="Courier New" w:cs="Courier New"/>
          <w:sz w:val="24"/>
          <w:szCs w:val="24"/>
        </w:rPr>
        <w:t xml:space="preserve"> 13771, so the terms of </w:t>
      </w:r>
      <w:r w:rsidR="00BE4DCD">
        <w:rPr>
          <w:rFonts w:ascii="Courier New" w:hAnsi="Courier New" w:cs="Courier New"/>
          <w:sz w:val="24"/>
          <w:szCs w:val="24"/>
        </w:rPr>
        <w:t>EO 13771</w:t>
      </w:r>
      <w:r>
        <w:rPr>
          <w:rFonts w:ascii="Courier New" w:hAnsi="Courier New" w:cs="Courier New"/>
          <w:sz w:val="24"/>
          <w:szCs w:val="24"/>
        </w:rPr>
        <w:t xml:space="preserve"> no longer apply. </w:t>
      </w:r>
      <w:r w:rsidR="003521D0">
        <w:rPr>
          <w:rFonts w:ascii="Courier New" w:hAnsi="Courier New" w:cs="Courier New"/>
          <w:sz w:val="24"/>
          <w:szCs w:val="24"/>
        </w:rPr>
        <w:t xml:space="preserve"> </w:t>
      </w:r>
      <w:r>
        <w:rPr>
          <w:rFonts w:ascii="Courier New" w:hAnsi="Courier New" w:cs="Courier New"/>
          <w:sz w:val="24"/>
          <w:szCs w:val="24"/>
        </w:rPr>
        <w:t>Regardless, t</w:t>
      </w:r>
      <w:r w:rsidRPr="009255E0">
        <w:rPr>
          <w:rFonts w:ascii="Courier New" w:hAnsi="Courier New" w:cs="Courier New"/>
          <w:sz w:val="24"/>
          <w:szCs w:val="24"/>
        </w:rPr>
        <w:t xml:space="preserve">he Department identified </w:t>
      </w:r>
      <w:r>
        <w:rPr>
          <w:rFonts w:ascii="Courier New" w:hAnsi="Courier New" w:cs="Courier New"/>
          <w:sz w:val="24"/>
          <w:szCs w:val="24"/>
        </w:rPr>
        <w:t>the IFR</w:t>
      </w:r>
      <w:r w:rsidRPr="009255E0">
        <w:rPr>
          <w:rFonts w:ascii="Courier New" w:hAnsi="Courier New" w:cs="Courier New"/>
          <w:sz w:val="24"/>
          <w:szCs w:val="24"/>
        </w:rPr>
        <w:t xml:space="preserve"> as a deregulatory action because it </w:t>
      </w:r>
      <w:r>
        <w:rPr>
          <w:rFonts w:ascii="Courier New" w:hAnsi="Courier New" w:cs="Courier New"/>
          <w:sz w:val="24"/>
          <w:szCs w:val="24"/>
        </w:rPr>
        <w:t xml:space="preserve">eliminates </w:t>
      </w:r>
      <w:r w:rsidRPr="009255E0">
        <w:rPr>
          <w:rFonts w:ascii="Courier New" w:hAnsi="Courier New" w:cs="Courier New"/>
          <w:sz w:val="24"/>
          <w:szCs w:val="24"/>
        </w:rPr>
        <w:t>a regulat</w:t>
      </w:r>
      <w:r>
        <w:rPr>
          <w:rFonts w:ascii="Courier New" w:hAnsi="Courier New" w:cs="Courier New"/>
          <w:sz w:val="24"/>
          <w:szCs w:val="24"/>
        </w:rPr>
        <w:t>ory requirement:</w:t>
      </w:r>
      <w:r w:rsidRPr="009255E0">
        <w:rPr>
          <w:rFonts w:ascii="Courier New" w:hAnsi="Courier New" w:cs="Courier New"/>
          <w:sz w:val="24"/>
          <w:szCs w:val="24"/>
        </w:rPr>
        <w:t xml:space="preserve"> </w:t>
      </w:r>
      <w:r w:rsidR="00D86BCE">
        <w:rPr>
          <w:rFonts w:ascii="Courier New" w:hAnsi="Courier New" w:cs="Courier New"/>
          <w:sz w:val="24"/>
          <w:szCs w:val="24"/>
        </w:rPr>
        <w:t xml:space="preserve"> </w:t>
      </w:r>
      <w:r w:rsidRPr="009255E0">
        <w:rPr>
          <w:rFonts w:ascii="Courier New" w:hAnsi="Courier New" w:cs="Courier New"/>
          <w:sz w:val="24"/>
          <w:szCs w:val="24"/>
        </w:rPr>
        <w:t xml:space="preserve">in this case, the requirement that a disabled veteran </w:t>
      </w:r>
      <w:proofErr w:type="gramStart"/>
      <w:r>
        <w:rPr>
          <w:rFonts w:ascii="Courier New" w:hAnsi="Courier New" w:cs="Courier New"/>
          <w:sz w:val="24"/>
          <w:szCs w:val="24"/>
        </w:rPr>
        <w:t>submit an application</w:t>
      </w:r>
      <w:proofErr w:type="gramEnd"/>
      <w:r w:rsidRPr="009255E0">
        <w:rPr>
          <w:rFonts w:ascii="Courier New" w:hAnsi="Courier New" w:cs="Courier New"/>
          <w:sz w:val="24"/>
          <w:szCs w:val="24"/>
        </w:rPr>
        <w:t xml:space="preserve"> for a </w:t>
      </w:r>
      <w:r>
        <w:rPr>
          <w:rFonts w:ascii="Courier New" w:hAnsi="Courier New" w:cs="Courier New"/>
          <w:sz w:val="24"/>
          <w:szCs w:val="24"/>
        </w:rPr>
        <w:t>TPD d</w:t>
      </w:r>
      <w:r w:rsidRPr="009255E0">
        <w:rPr>
          <w:rFonts w:ascii="Courier New" w:hAnsi="Courier New" w:cs="Courier New"/>
          <w:sz w:val="24"/>
          <w:szCs w:val="24"/>
        </w:rPr>
        <w:t xml:space="preserve">ischarge.  </w:t>
      </w:r>
      <w:r>
        <w:rPr>
          <w:rFonts w:ascii="Courier New" w:hAnsi="Courier New" w:cs="Courier New"/>
          <w:sz w:val="24"/>
          <w:szCs w:val="24"/>
        </w:rPr>
        <w:t xml:space="preserve">  </w:t>
      </w:r>
    </w:p>
    <w:p w14:paraId="35B50C30" w14:textId="77777777" w:rsidR="00824936" w:rsidRDefault="00824936" w:rsidP="00824936">
      <w:pPr>
        <w:autoSpaceDE w:val="0"/>
        <w:autoSpaceDN w:val="0"/>
        <w:adjustRightInd w:val="0"/>
        <w:spacing w:after="0" w:line="480" w:lineRule="auto"/>
        <w:rPr>
          <w:rFonts w:ascii="Courier New" w:hAnsi="Courier New" w:cs="Courier New"/>
          <w:sz w:val="24"/>
          <w:szCs w:val="24"/>
        </w:rPr>
      </w:pPr>
      <w:r w:rsidRPr="002E1BE1">
        <w:rPr>
          <w:rFonts w:ascii="Courier New" w:hAnsi="Courier New" w:cs="Courier New"/>
          <w:sz w:val="24"/>
          <w:szCs w:val="24"/>
          <w:u w:val="single"/>
        </w:rPr>
        <w:t>Change</w:t>
      </w:r>
      <w:r>
        <w:rPr>
          <w:rFonts w:ascii="Courier New" w:hAnsi="Courier New" w:cs="Courier New"/>
          <w:sz w:val="24"/>
          <w:szCs w:val="24"/>
          <w:u w:val="single"/>
        </w:rPr>
        <w:t>s</w:t>
      </w:r>
      <w:r w:rsidRPr="0085287E">
        <w:rPr>
          <w:rFonts w:ascii="Courier New" w:hAnsi="Courier New" w:cs="Courier New"/>
          <w:sz w:val="24"/>
          <w:szCs w:val="24"/>
        </w:rPr>
        <w:t>:</w:t>
      </w:r>
      <w:r w:rsidRPr="009255E0">
        <w:rPr>
          <w:rFonts w:ascii="Courier New" w:hAnsi="Courier New" w:cs="Courier New"/>
          <w:sz w:val="24"/>
          <w:szCs w:val="24"/>
        </w:rPr>
        <w:t xml:space="preserve">  </w:t>
      </w:r>
      <w:r>
        <w:rPr>
          <w:rFonts w:ascii="Courier New" w:hAnsi="Courier New" w:cs="Courier New"/>
          <w:sz w:val="24"/>
          <w:szCs w:val="24"/>
        </w:rPr>
        <w:t>N</w:t>
      </w:r>
      <w:r w:rsidRPr="009255E0">
        <w:rPr>
          <w:rFonts w:ascii="Courier New" w:hAnsi="Courier New" w:cs="Courier New"/>
          <w:sz w:val="24"/>
          <w:szCs w:val="24"/>
        </w:rPr>
        <w:t>one</w:t>
      </w:r>
      <w:r>
        <w:rPr>
          <w:rFonts w:ascii="Courier New" w:hAnsi="Courier New" w:cs="Courier New"/>
          <w:sz w:val="24"/>
          <w:szCs w:val="24"/>
        </w:rPr>
        <w:t>.</w:t>
      </w:r>
    </w:p>
    <w:p w14:paraId="7DA15657" w14:textId="77777777" w:rsidR="00824936" w:rsidRPr="00725844" w:rsidRDefault="00824936" w:rsidP="00824936">
      <w:pPr>
        <w:autoSpaceDE w:val="0"/>
        <w:autoSpaceDN w:val="0"/>
        <w:adjustRightInd w:val="0"/>
        <w:spacing w:after="0" w:line="480" w:lineRule="auto"/>
        <w:rPr>
          <w:rFonts w:ascii="Courier New" w:hAnsi="Courier New" w:cs="Courier New"/>
          <w:sz w:val="24"/>
          <w:szCs w:val="24"/>
          <w:u w:val="single"/>
        </w:rPr>
      </w:pPr>
      <w:r w:rsidRPr="0064693D">
        <w:rPr>
          <w:rFonts w:ascii="Courier New" w:hAnsi="Courier New" w:cs="Courier New"/>
          <w:sz w:val="24"/>
          <w:szCs w:val="24"/>
          <w:u w:val="single"/>
        </w:rPr>
        <w:t>Automatic Discharges for Borrowers with SSA Disability Designations</w:t>
      </w:r>
    </w:p>
    <w:p w14:paraId="317A3DB2" w14:textId="07AE241C" w:rsidR="00824936" w:rsidRPr="0064693D" w:rsidRDefault="00824936" w:rsidP="0064693D">
      <w:pPr>
        <w:autoSpaceDE w:val="0"/>
        <w:autoSpaceDN w:val="0"/>
        <w:adjustRightInd w:val="0"/>
        <w:spacing w:after="0" w:line="480" w:lineRule="auto"/>
        <w:rPr>
          <w:rFonts w:ascii="Courier New" w:hAnsi="Courier New" w:cs="Courier New"/>
          <w:sz w:val="24"/>
          <w:szCs w:val="24"/>
        </w:rPr>
      </w:pPr>
      <w:r w:rsidRPr="0084139A">
        <w:rPr>
          <w:rFonts w:ascii="Courier New" w:hAnsi="Courier New" w:cs="Courier New"/>
          <w:sz w:val="24"/>
          <w:szCs w:val="24"/>
          <w:u w:val="single"/>
        </w:rPr>
        <w:t>Comments</w:t>
      </w:r>
      <w:r>
        <w:rPr>
          <w:rFonts w:ascii="Courier New" w:hAnsi="Courier New" w:cs="Courier New"/>
          <w:sz w:val="24"/>
          <w:szCs w:val="24"/>
        </w:rPr>
        <w:t xml:space="preserve">:  Several commenters supported the Department’s implementation of automatic TPD discharges for disabled </w:t>
      </w:r>
      <w:r w:rsidR="00223FA5">
        <w:rPr>
          <w:rFonts w:ascii="Courier New" w:hAnsi="Courier New" w:cs="Courier New"/>
          <w:sz w:val="24"/>
          <w:szCs w:val="24"/>
        </w:rPr>
        <w:t>veterans and</w:t>
      </w:r>
      <w:r w:rsidR="00185591">
        <w:rPr>
          <w:rFonts w:ascii="Courier New" w:hAnsi="Courier New" w:cs="Courier New"/>
          <w:sz w:val="24"/>
          <w:szCs w:val="24"/>
        </w:rPr>
        <w:t xml:space="preserve"> </w:t>
      </w:r>
      <w:r>
        <w:rPr>
          <w:rFonts w:ascii="Courier New" w:hAnsi="Courier New" w:cs="Courier New"/>
          <w:sz w:val="24"/>
          <w:szCs w:val="24"/>
        </w:rPr>
        <w:t>asked that the Department</w:t>
      </w:r>
      <w:r w:rsidR="008D5409">
        <w:rPr>
          <w:rFonts w:ascii="Courier New" w:hAnsi="Courier New" w:cs="Courier New"/>
          <w:sz w:val="24"/>
          <w:szCs w:val="24"/>
        </w:rPr>
        <w:t xml:space="preserve"> also</w:t>
      </w:r>
      <w:r>
        <w:rPr>
          <w:rFonts w:ascii="Courier New" w:hAnsi="Courier New" w:cs="Courier New"/>
          <w:sz w:val="24"/>
          <w:szCs w:val="24"/>
        </w:rPr>
        <w:t xml:space="preserve"> </w:t>
      </w:r>
      <w:r w:rsidR="00A741F5">
        <w:rPr>
          <w:rFonts w:ascii="Courier New" w:hAnsi="Courier New" w:cs="Courier New"/>
          <w:sz w:val="24"/>
          <w:szCs w:val="24"/>
        </w:rPr>
        <w:t xml:space="preserve">allow for automatic TPD discharges for </w:t>
      </w:r>
      <w:r>
        <w:rPr>
          <w:rFonts w:ascii="Courier New" w:hAnsi="Courier New" w:cs="Courier New"/>
          <w:sz w:val="24"/>
          <w:szCs w:val="24"/>
        </w:rPr>
        <w:t xml:space="preserve">borrowers who </w:t>
      </w:r>
      <w:r w:rsidR="00107920">
        <w:rPr>
          <w:rFonts w:ascii="Courier New" w:hAnsi="Courier New" w:cs="Courier New"/>
          <w:sz w:val="24"/>
          <w:szCs w:val="24"/>
        </w:rPr>
        <w:t xml:space="preserve">are identified as eligible for a </w:t>
      </w:r>
      <w:r w:rsidR="00210939">
        <w:rPr>
          <w:rFonts w:ascii="Courier New" w:hAnsi="Courier New" w:cs="Courier New"/>
          <w:sz w:val="24"/>
          <w:szCs w:val="24"/>
        </w:rPr>
        <w:t xml:space="preserve">TPD </w:t>
      </w:r>
      <w:r w:rsidR="00107920">
        <w:rPr>
          <w:rFonts w:ascii="Courier New" w:hAnsi="Courier New" w:cs="Courier New"/>
          <w:sz w:val="24"/>
          <w:szCs w:val="24"/>
        </w:rPr>
        <w:t>discharge through the existing data match with SSA.</w:t>
      </w:r>
      <w:r>
        <w:rPr>
          <w:rFonts w:ascii="Courier New" w:hAnsi="Courier New" w:cs="Courier New"/>
          <w:sz w:val="24"/>
          <w:szCs w:val="24"/>
        </w:rPr>
        <w:t xml:space="preserve"> </w:t>
      </w:r>
    </w:p>
    <w:p w14:paraId="4C531C97" w14:textId="77777777" w:rsidR="00B911BB" w:rsidRDefault="00824936" w:rsidP="009B72DC">
      <w:pPr>
        <w:autoSpaceDE w:val="0"/>
        <w:autoSpaceDN w:val="0"/>
        <w:adjustRightInd w:val="0"/>
        <w:spacing w:after="0" w:line="480" w:lineRule="auto"/>
        <w:rPr>
          <w:rFonts w:ascii="Courier New" w:hAnsi="Courier New" w:cs="Courier New"/>
          <w:sz w:val="24"/>
          <w:szCs w:val="24"/>
        </w:rPr>
      </w:pPr>
      <w:r w:rsidRPr="0064693D">
        <w:rPr>
          <w:rFonts w:ascii="Courier New" w:hAnsi="Courier New" w:cs="Courier New"/>
          <w:sz w:val="24"/>
          <w:szCs w:val="24"/>
          <w:u w:val="single"/>
        </w:rPr>
        <w:t>Discussion</w:t>
      </w:r>
      <w:r w:rsidRPr="0064693D">
        <w:rPr>
          <w:rFonts w:ascii="Courier New" w:hAnsi="Courier New" w:cs="Courier New"/>
          <w:sz w:val="24"/>
          <w:szCs w:val="24"/>
        </w:rPr>
        <w:t xml:space="preserve">:  We agree. </w:t>
      </w:r>
      <w:r w:rsidR="0064693D">
        <w:rPr>
          <w:rFonts w:ascii="Courier New" w:hAnsi="Courier New" w:cs="Courier New"/>
          <w:sz w:val="24"/>
          <w:szCs w:val="24"/>
        </w:rPr>
        <w:t xml:space="preserve"> </w:t>
      </w:r>
      <w:r w:rsidR="0093401C">
        <w:rPr>
          <w:rFonts w:ascii="Courier New" w:hAnsi="Courier New" w:cs="Courier New"/>
          <w:sz w:val="24"/>
          <w:szCs w:val="24"/>
        </w:rPr>
        <w:t xml:space="preserve">Under </w:t>
      </w:r>
      <w:r w:rsidR="00AA3313" w:rsidRPr="00A1472C">
        <w:rPr>
          <w:rFonts w:ascii="Courier New" w:hAnsi="Courier New" w:cs="Courier New"/>
          <w:sz w:val="24"/>
          <w:szCs w:val="24"/>
        </w:rPr>
        <w:t>§§ 674.61(b)(2)(iv), 682.402(c)(</w:t>
      </w:r>
      <w:r w:rsidR="00A1472C" w:rsidRPr="00A1472C">
        <w:rPr>
          <w:rFonts w:ascii="Courier New" w:hAnsi="Courier New" w:cs="Courier New"/>
          <w:sz w:val="24"/>
          <w:szCs w:val="24"/>
        </w:rPr>
        <w:t>2</w:t>
      </w:r>
      <w:r w:rsidR="00AA3313" w:rsidRPr="00A1472C">
        <w:rPr>
          <w:rFonts w:ascii="Courier New" w:hAnsi="Courier New" w:cs="Courier New"/>
          <w:sz w:val="24"/>
          <w:szCs w:val="24"/>
        </w:rPr>
        <w:t>)(i</w:t>
      </w:r>
      <w:r w:rsidR="00A1472C" w:rsidRPr="00A1472C">
        <w:rPr>
          <w:rFonts w:ascii="Courier New" w:hAnsi="Courier New" w:cs="Courier New"/>
          <w:sz w:val="24"/>
          <w:szCs w:val="24"/>
        </w:rPr>
        <w:t>v</w:t>
      </w:r>
      <w:r w:rsidR="00AA3313" w:rsidRPr="00A1472C">
        <w:rPr>
          <w:rFonts w:ascii="Courier New" w:hAnsi="Courier New" w:cs="Courier New"/>
          <w:sz w:val="24"/>
          <w:szCs w:val="24"/>
        </w:rPr>
        <w:t>), and 685.213(</w:t>
      </w:r>
      <w:r w:rsidR="00A1472C" w:rsidRPr="00A1472C">
        <w:rPr>
          <w:rFonts w:ascii="Courier New" w:hAnsi="Courier New" w:cs="Courier New"/>
          <w:sz w:val="24"/>
          <w:szCs w:val="24"/>
        </w:rPr>
        <w:t>b</w:t>
      </w:r>
      <w:r w:rsidR="00AA3313" w:rsidRPr="00A1472C">
        <w:rPr>
          <w:rFonts w:ascii="Courier New" w:hAnsi="Courier New" w:cs="Courier New"/>
          <w:sz w:val="24"/>
          <w:szCs w:val="24"/>
        </w:rPr>
        <w:t>)(1),</w:t>
      </w:r>
      <w:r w:rsidR="00CC2227" w:rsidRPr="007F5999">
        <w:rPr>
          <w:rFonts w:ascii="Courier New" w:hAnsi="Courier New" w:cs="Courier New"/>
          <w:sz w:val="24"/>
          <w:szCs w:val="24"/>
        </w:rPr>
        <w:t xml:space="preserve"> these borrowers </w:t>
      </w:r>
      <w:r w:rsidR="0093401C">
        <w:rPr>
          <w:rFonts w:ascii="Courier New" w:hAnsi="Courier New" w:cs="Courier New"/>
          <w:sz w:val="24"/>
          <w:szCs w:val="24"/>
        </w:rPr>
        <w:t>are</w:t>
      </w:r>
      <w:r w:rsidR="00CC2227" w:rsidRPr="007F5999">
        <w:rPr>
          <w:rFonts w:ascii="Courier New" w:hAnsi="Courier New" w:cs="Courier New"/>
          <w:sz w:val="24"/>
          <w:szCs w:val="24"/>
        </w:rPr>
        <w:t xml:space="preserve"> eligible to receive a loan discharge but </w:t>
      </w:r>
      <w:r w:rsidR="0093401C">
        <w:rPr>
          <w:rFonts w:ascii="Courier New" w:hAnsi="Courier New" w:cs="Courier New"/>
          <w:sz w:val="24"/>
          <w:szCs w:val="24"/>
        </w:rPr>
        <w:t>are currently</w:t>
      </w:r>
      <w:r w:rsidR="00CC2227" w:rsidRPr="00F26DD4">
        <w:rPr>
          <w:rFonts w:ascii="Courier New" w:hAnsi="Courier New" w:cs="Courier New"/>
          <w:sz w:val="24"/>
          <w:szCs w:val="24"/>
        </w:rPr>
        <w:t xml:space="preserve"> required to </w:t>
      </w:r>
      <w:proofErr w:type="gramStart"/>
      <w:r w:rsidR="00CC2227" w:rsidRPr="00F26DD4">
        <w:rPr>
          <w:rFonts w:ascii="Courier New" w:hAnsi="Courier New" w:cs="Courier New"/>
          <w:sz w:val="24"/>
          <w:szCs w:val="24"/>
        </w:rPr>
        <w:t xml:space="preserve">submit an </w:t>
      </w:r>
      <w:r w:rsidR="00CC2227" w:rsidRPr="00CC2227">
        <w:rPr>
          <w:rFonts w:ascii="Courier New" w:hAnsi="Courier New" w:cs="Courier New"/>
          <w:sz w:val="24"/>
          <w:szCs w:val="24"/>
        </w:rPr>
        <w:t>application</w:t>
      </w:r>
      <w:proofErr w:type="gramEnd"/>
      <w:r w:rsidR="00CC2227" w:rsidRPr="00CC2227">
        <w:rPr>
          <w:rFonts w:ascii="Courier New" w:hAnsi="Courier New" w:cs="Courier New"/>
          <w:sz w:val="24"/>
          <w:szCs w:val="24"/>
        </w:rPr>
        <w:t xml:space="preserve"> before the</w:t>
      </w:r>
      <w:r w:rsidR="00CC2227" w:rsidRPr="0093401C">
        <w:rPr>
          <w:rFonts w:ascii="Courier New" w:hAnsi="Courier New" w:cs="Courier New"/>
          <w:sz w:val="24"/>
          <w:szCs w:val="24"/>
        </w:rPr>
        <w:t xml:space="preserve">y </w:t>
      </w:r>
      <w:r w:rsidR="0093401C">
        <w:rPr>
          <w:rFonts w:ascii="Courier New" w:hAnsi="Courier New" w:cs="Courier New"/>
          <w:sz w:val="24"/>
          <w:szCs w:val="24"/>
        </w:rPr>
        <w:t>may</w:t>
      </w:r>
      <w:r w:rsidR="00CC2227" w:rsidRPr="0093401C">
        <w:rPr>
          <w:rFonts w:ascii="Courier New" w:hAnsi="Courier New" w:cs="Courier New"/>
          <w:sz w:val="24"/>
          <w:szCs w:val="24"/>
        </w:rPr>
        <w:t xml:space="preserve"> receive the discharge.  </w:t>
      </w:r>
      <w:r w:rsidR="002F0FDE">
        <w:rPr>
          <w:rFonts w:ascii="Courier New" w:hAnsi="Courier New" w:cs="Courier New"/>
          <w:sz w:val="24"/>
          <w:szCs w:val="24"/>
        </w:rPr>
        <w:t xml:space="preserve">Eliminating the </w:t>
      </w:r>
      <w:r w:rsidR="00107920">
        <w:rPr>
          <w:rFonts w:ascii="Courier New" w:hAnsi="Courier New" w:cs="Courier New"/>
          <w:sz w:val="24"/>
          <w:szCs w:val="24"/>
        </w:rPr>
        <w:t xml:space="preserve">application </w:t>
      </w:r>
      <w:r w:rsidR="002F0FDE">
        <w:rPr>
          <w:rFonts w:ascii="Courier New" w:hAnsi="Courier New" w:cs="Courier New"/>
          <w:sz w:val="24"/>
          <w:szCs w:val="24"/>
        </w:rPr>
        <w:t xml:space="preserve">requirement for </w:t>
      </w:r>
      <w:bookmarkStart w:id="1" w:name="_Hlk74756472"/>
      <w:r w:rsidR="002F0FDE">
        <w:rPr>
          <w:rFonts w:ascii="Courier New" w:hAnsi="Courier New" w:cs="Courier New"/>
          <w:sz w:val="24"/>
          <w:szCs w:val="24"/>
        </w:rPr>
        <w:t xml:space="preserve">borrowers who </w:t>
      </w:r>
      <w:r w:rsidR="00107920">
        <w:rPr>
          <w:rFonts w:ascii="Courier New" w:hAnsi="Courier New" w:cs="Courier New"/>
          <w:sz w:val="24"/>
          <w:szCs w:val="24"/>
        </w:rPr>
        <w:t>are identified as eligible for a TPD discharge through the data match with SSA</w:t>
      </w:r>
      <w:r w:rsidR="009469DA">
        <w:rPr>
          <w:rFonts w:ascii="Courier New" w:hAnsi="Courier New" w:cs="Courier New"/>
          <w:sz w:val="24"/>
          <w:szCs w:val="24"/>
        </w:rPr>
        <w:t>,</w:t>
      </w:r>
      <w:r w:rsidR="00107920">
        <w:rPr>
          <w:rFonts w:ascii="Courier New" w:hAnsi="Courier New" w:cs="Courier New"/>
          <w:sz w:val="24"/>
          <w:szCs w:val="24"/>
        </w:rPr>
        <w:t xml:space="preserve"> </w:t>
      </w:r>
      <w:bookmarkEnd w:id="1"/>
      <w:r w:rsidR="00107920">
        <w:rPr>
          <w:rFonts w:ascii="Courier New" w:hAnsi="Courier New" w:cs="Courier New"/>
          <w:sz w:val="24"/>
          <w:szCs w:val="24"/>
        </w:rPr>
        <w:t>so they can receive an automatic discharge</w:t>
      </w:r>
      <w:r w:rsidR="009469DA">
        <w:rPr>
          <w:rFonts w:ascii="Courier New" w:hAnsi="Courier New" w:cs="Courier New"/>
          <w:sz w:val="24"/>
          <w:szCs w:val="24"/>
        </w:rPr>
        <w:t>,</w:t>
      </w:r>
      <w:r w:rsidR="002F0FDE">
        <w:rPr>
          <w:rFonts w:ascii="Courier New" w:hAnsi="Courier New" w:cs="Courier New"/>
          <w:sz w:val="24"/>
          <w:szCs w:val="24"/>
        </w:rPr>
        <w:t xml:space="preserve"> </w:t>
      </w:r>
      <w:r w:rsidRPr="0064693D">
        <w:rPr>
          <w:rFonts w:ascii="Courier New" w:hAnsi="Courier New" w:cs="Courier New"/>
          <w:sz w:val="24"/>
          <w:szCs w:val="24"/>
        </w:rPr>
        <w:t xml:space="preserve">is a logical extension of the IFR.  </w:t>
      </w:r>
      <w:r w:rsidR="0093222D" w:rsidRPr="0064693D">
        <w:rPr>
          <w:rFonts w:ascii="Courier New" w:hAnsi="Courier New" w:cs="Courier New"/>
          <w:sz w:val="24"/>
          <w:szCs w:val="24"/>
        </w:rPr>
        <w:t xml:space="preserve">The rationale for providing borrowers with a TPD discharge based on a disability determination by </w:t>
      </w:r>
      <w:r w:rsidR="00BC72F5">
        <w:rPr>
          <w:rFonts w:ascii="Courier New" w:hAnsi="Courier New" w:cs="Courier New"/>
          <w:sz w:val="24"/>
          <w:szCs w:val="24"/>
        </w:rPr>
        <w:t>VA</w:t>
      </w:r>
      <w:r w:rsidR="0093222D">
        <w:rPr>
          <w:rFonts w:ascii="Courier New" w:hAnsi="Courier New" w:cs="Courier New"/>
          <w:sz w:val="24"/>
          <w:szCs w:val="24"/>
        </w:rPr>
        <w:t xml:space="preserve"> obtained through a data match</w:t>
      </w:r>
      <w:r w:rsidR="0093222D" w:rsidRPr="0064693D">
        <w:rPr>
          <w:rFonts w:ascii="Courier New" w:hAnsi="Courier New" w:cs="Courier New"/>
          <w:sz w:val="24"/>
          <w:szCs w:val="24"/>
        </w:rPr>
        <w:t>, thereby eliminating unnecessary documentation burdens on individuals determined by a government agency to qualify for a TPD discharge, applies equally to individuals who qualify for TPD discharge based on a</w:t>
      </w:r>
      <w:r w:rsidR="003679B6">
        <w:rPr>
          <w:rFonts w:ascii="Courier New" w:hAnsi="Courier New" w:cs="Courier New"/>
          <w:sz w:val="24"/>
          <w:szCs w:val="24"/>
        </w:rPr>
        <w:t xml:space="preserve"> </w:t>
      </w:r>
      <w:r w:rsidR="0093222D" w:rsidRPr="0064693D">
        <w:rPr>
          <w:rFonts w:ascii="Courier New" w:hAnsi="Courier New" w:cs="Courier New"/>
          <w:sz w:val="24"/>
          <w:szCs w:val="24"/>
        </w:rPr>
        <w:t>disability determination</w:t>
      </w:r>
      <w:r w:rsidR="0093222D">
        <w:rPr>
          <w:rFonts w:ascii="Courier New" w:hAnsi="Courier New" w:cs="Courier New"/>
          <w:sz w:val="24"/>
          <w:szCs w:val="24"/>
        </w:rPr>
        <w:t xml:space="preserve"> </w:t>
      </w:r>
      <w:r w:rsidR="003679B6">
        <w:rPr>
          <w:rFonts w:ascii="Courier New" w:hAnsi="Courier New" w:cs="Courier New"/>
          <w:sz w:val="24"/>
          <w:szCs w:val="24"/>
        </w:rPr>
        <w:t xml:space="preserve">by the SSA </w:t>
      </w:r>
      <w:r w:rsidR="0093222D">
        <w:rPr>
          <w:rFonts w:ascii="Courier New" w:hAnsi="Courier New" w:cs="Courier New"/>
          <w:sz w:val="24"/>
          <w:szCs w:val="24"/>
        </w:rPr>
        <w:t>as obtained through a data match</w:t>
      </w:r>
      <w:r w:rsidR="0093222D" w:rsidRPr="0064693D">
        <w:rPr>
          <w:rFonts w:ascii="Courier New" w:hAnsi="Courier New" w:cs="Courier New"/>
          <w:sz w:val="24"/>
          <w:szCs w:val="24"/>
        </w:rPr>
        <w:t>.</w:t>
      </w:r>
      <w:r w:rsidR="0064693D" w:rsidRPr="0064693D">
        <w:rPr>
          <w:rFonts w:ascii="Courier New" w:hAnsi="Courier New" w:cs="Courier New"/>
          <w:sz w:val="24"/>
          <w:szCs w:val="24"/>
        </w:rPr>
        <w:t xml:space="preserve"> </w:t>
      </w:r>
    </w:p>
    <w:p w14:paraId="209DA424" w14:textId="77777777" w:rsidR="00B911BB" w:rsidRDefault="002B0F82" w:rsidP="00B911BB">
      <w:pPr>
        <w:autoSpaceDE w:val="0"/>
        <w:autoSpaceDN w:val="0"/>
        <w:adjustRightInd w:val="0"/>
        <w:spacing w:after="0" w:line="480" w:lineRule="auto"/>
        <w:ind w:firstLine="720"/>
        <w:rPr>
          <w:rFonts w:ascii="Courier New" w:hAnsi="Courier New" w:cs="Courier New"/>
          <w:sz w:val="24"/>
          <w:szCs w:val="24"/>
        </w:rPr>
      </w:pPr>
      <w:r w:rsidRPr="00B911BB">
        <w:rPr>
          <w:rFonts w:ascii="Courier New" w:hAnsi="Courier New" w:cs="Courier New"/>
          <w:sz w:val="24"/>
          <w:szCs w:val="24"/>
        </w:rPr>
        <w:t xml:space="preserve">The object of the logical outgrowth standard “is one of fair notice.”  </w:t>
      </w:r>
      <w:r w:rsidRPr="00B911BB">
        <w:rPr>
          <w:rFonts w:ascii="Courier New" w:hAnsi="Courier New" w:cs="Courier New"/>
          <w:i/>
          <w:iCs/>
          <w:sz w:val="24"/>
          <w:szCs w:val="24"/>
        </w:rPr>
        <w:t>Long Island Care at Home, Ltd. v. Coke</w:t>
      </w:r>
      <w:r w:rsidRPr="00B911BB">
        <w:rPr>
          <w:rFonts w:ascii="Courier New" w:hAnsi="Courier New" w:cs="Courier New"/>
          <w:sz w:val="24"/>
          <w:szCs w:val="24"/>
        </w:rPr>
        <w:t xml:space="preserve">, 551 U.S. 158, 174 (2007).  The standard is well described in </w:t>
      </w:r>
      <w:r w:rsidRPr="00B911BB">
        <w:rPr>
          <w:rFonts w:ascii="Courier New" w:hAnsi="Courier New" w:cs="Courier New"/>
          <w:i/>
          <w:iCs/>
          <w:sz w:val="24"/>
          <w:szCs w:val="24"/>
        </w:rPr>
        <w:t>Mid Continent Nail Corp. v. United States</w:t>
      </w:r>
      <w:r w:rsidRPr="00B911BB">
        <w:rPr>
          <w:rFonts w:ascii="Courier New" w:hAnsi="Courier New" w:cs="Courier New"/>
          <w:sz w:val="24"/>
          <w:szCs w:val="24"/>
        </w:rPr>
        <w:t xml:space="preserve">, 846 F.3d 1364, 1373-76 (Fed. Cir. 2017), which states that “a final rule is a logical outgrowth of a proposed rule only if interested parties should have anticipated that the change was possible, and thus reasonably should have filed their comments on the subject during the notice-and-comment period.”  </w:t>
      </w:r>
      <w:r w:rsidRPr="00B911BB">
        <w:rPr>
          <w:rFonts w:ascii="Courier New" w:hAnsi="Courier New" w:cs="Courier New"/>
          <w:i/>
          <w:iCs/>
          <w:sz w:val="24"/>
          <w:szCs w:val="24"/>
        </w:rPr>
        <w:t>Id.</w:t>
      </w:r>
      <w:r w:rsidRPr="00B911BB">
        <w:rPr>
          <w:rFonts w:ascii="Courier New" w:hAnsi="Courier New" w:cs="Courier New"/>
          <w:sz w:val="24"/>
          <w:szCs w:val="24"/>
        </w:rPr>
        <w:t xml:space="preserve"> at 1373 (quoting </w:t>
      </w:r>
      <w:r w:rsidRPr="00B911BB">
        <w:rPr>
          <w:rFonts w:ascii="Courier New" w:hAnsi="Courier New" w:cs="Courier New"/>
          <w:i/>
          <w:iCs/>
          <w:sz w:val="24"/>
          <w:szCs w:val="24"/>
        </w:rPr>
        <w:t>Veteran’s Justice Grp., L.L.C. v. Sec’y of Veterans Affairs</w:t>
      </w:r>
      <w:r w:rsidRPr="00B911BB">
        <w:rPr>
          <w:rFonts w:ascii="Courier New" w:hAnsi="Courier New" w:cs="Courier New"/>
          <w:sz w:val="24"/>
          <w:szCs w:val="24"/>
        </w:rPr>
        <w:t xml:space="preserve">, 818 F.3d 1336, 1344 (Fed. Cir. 2016)).  The Federal Circuit indicated that the logical outgrowth standard is very broad, implying that it would even allow the removal of “critical elements” of rules so long as the NPRM contains “the merest hint” of the agency’s actions in the final rule.  </w:t>
      </w:r>
      <w:r w:rsidRPr="00B911BB">
        <w:rPr>
          <w:rFonts w:ascii="Courier New" w:hAnsi="Courier New" w:cs="Courier New"/>
          <w:i/>
          <w:iCs/>
          <w:sz w:val="24"/>
          <w:szCs w:val="24"/>
        </w:rPr>
        <w:t>See id.</w:t>
      </w:r>
      <w:r w:rsidRPr="00B911BB">
        <w:rPr>
          <w:rFonts w:ascii="Courier New" w:hAnsi="Courier New" w:cs="Courier New"/>
          <w:sz w:val="24"/>
          <w:szCs w:val="24"/>
        </w:rPr>
        <w:t xml:space="preserve"> at 1374, 1376.</w:t>
      </w:r>
    </w:p>
    <w:p w14:paraId="1B80A933" w14:textId="225E8EEB" w:rsidR="00193A21" w:rsidRPr="00B911BB" w:rsidRDefault="00A9071A" w:rsidP="00B911BB">
      <w:pPr>
        <w:autoSpaceDE w:val="0"/>
        <w:autoSpaceDN w:val="0"/>
        <w:adjustRightInd w:val="0"/>
        <w:spacing w:after="0" w:line="480" w:lineRule="auto"/>
        <w:ind w:firstLine="720"/>
        <w:rPr>
          <w:rFonts w:ascii="Courier New" w:hAnsi="Courier New" w:cs="Courier New"/>
          <w:sz w:val="24"/>
          <w:szCs w:val="24"/>
        </w:rPr>
      </w:pPr>
      <w:r w:rsidRPr="00B911BB">
        <w:rPr>
          <w:rFonts w:ascii="Courier New" w:hAnsi="Courier New" w:cs="Courier New"/>
          <w:sz w:val="24"/>
          <w:szCs w:val="24"/>
        </w:rPr>
        <w:t>As supported by public comment on the IFR requesting this expansion of the automatic TPD discharge, the public could reasonably have anticipated that th</w:t>
      </w:r>
      <w:r w:rsidR="007E3F0D" w:rsidRPr="00B911BB">
        <w:rPr>
          <w:rFonts w:ascii="Courier New" w:hAnsi="Courier New" w:cs="Courier New"/>
          <w:sz w:val="24"/>
          <w:szCs w:val="24"/>
        </w:rPr>
        <w:t xml:space="preserve">e </w:t>
      </w:r>
      <w:r w:rsidRPr="00B911BB">
        <w:rPr>
          <w:rFonts w:ascii="Courier New" w:hAnsi="Courier New" w:cs="Courier New"/>
          <w:sz w:val="24"/>
          <w:szCs w:val="24"/>
        </w:rPr>
        <w:t xml:space="preserve">final rule would apply to borrowers who are identified as eligible for a TPD discharge through the data match with SSA.  </w:t>
      </w:r>
      <w:r w:rsidR="004A1DF3" w:rsidRPr="00B911BB">
        <w:rPr>
          <w:rFonts w:ascii="Courier New" w:hAnsi="Courier New" w:cs="Courier New"/>
          <w:sz w:val="24"/>
          <w:szCs w:val="24"/>
        </w:rPr>
        <w:t>T</w:t>
      </w:r>
      <w:r w:rsidRPr="00B911BB">
        <w:rPr>
          <w:rFonts w:ascii="Courier New" w:hAnsi="Courier New" w:cs="Courier New"/>
          <w:sz w:val="24"/>
          <w:szCs w:val="24"/>
        </w:rPr>
        <w:t>he position taken in this final rule</w:t>
      </w:r>
      <w:r w:rsidR="002B0F82" w:rsidRPr="00B911BB">
        <w:rPr>
          <w:rFonts w:ascii="Courier New" w:hAnsi="Courier New" w:cs="Courier New"/>
          <w:sz w:val="24"/>
          <w:szCs w:val="24"/>
        </w:rPr>
        <w:t>--</w:t>
      </w:r>
      <w:r w:rsidR="001A7425" w:rsidRPr="00B911BB">
        <w:rPr>
          <w:rFonts w:ascii="Courier New" w:hAnsi="Courier New" w:cs="Courier New"/>
          <w:sz w:val="24"/>
          <w:szCs w:val="24"/>
        </w:rPr>
        <w:t>expanding the automatic TPD discharge to apply to these borrowers--</w:t>
      </w:r>
      <w:r w:rsidRPr="00B911BB">
        <w:rPr>
          <w:rFonts w:ascii="Courier New" w:hAnsi="Courier New" w:cs="Courier New"/>
          <w:sz w:val="24"/>
          <w:szCs w:val="24"/>
        </w:rPr>
        <w:t xml:space="preserve">is consistent with </w:t>
      </w:r>
      <w:r w:rsidR="004A1DF3" w:rsidRPr="00B911BB">
        <w:rPr>
          <w:rFonts w:ascii="Courier New" w:hAnsi="Courier New" w:cs="Courier New"/>
          <w:sz w:val="24"/>
          <w:szCs w:val="24"/>
        </w:rPr>
        <w:t xml:space="preserve">and responsive to </w:t>
      </w:r>
      <w:r w:rsidRPr="00B911BB">
        <w:rPr>
          <w:rFonts w:ascii="Courier New" w:hAnsi="Courier New" w:cs="Courier New"/>
          <w:sz w:val="24"/>
          <w:szCs w:val="24"/>
        </w:rPr>
        <w:t>public comment</w:t>
      </w:r>
      <w:r w:rsidR="002B0F82" w:rsidRPr="00B911BB">
        <w:rPr>
          <w:rFonts w:ascii="Courier New" w:hAnsi="Courier New" w:cs="Courier New"/>
          <w:sz w:val="24"/>
          <w:szCs w:val="24"/>
        </w:rPr>
        <w:t>,</w:t>
      </w:r>
      <w:r w:rsidR="00FB0373" w:rsidRPr="00B911BB">
        <w:rPr>
          <w:rFonts w:ascii="Courier New" w:hAnsi="Courier New" w:cs="Courier New"/>
          <w:sz w:val="24"/>
          <w:szCs w:val="24"/>
        </w:rPr>
        <w:t xml:space="preserve"> including comments from several U.S. Senators, a </w:t>
      </w:r>
      <w:r w:rsidR="00CA7A9B" w:rsidRPr="00B911BB">
        <w:rPr>
          <w:rFonts w:ascii="Courier New" w:hAnsi="Courier New" w:cs="Courier New"/>
          <w:sz w:val="24"/>
          <w:szCs w:val="24"/>
        </w:rPr>
        <w:t>S</w:t>
      </w:r>
      <w:r w:rsidR="00FB0373" w:rsidRPr="00B911BB">
        <w:rPr>
          <w:rFonts w:ascii="Courier New" w:hAnsi="Courier New" w:cs="Courier New"/>
          <w:sz w:val="24"/>
          <w:szCs w:val="24"/>
        </w:rPr>
        <w:t xml:space="preserve">tate </w:t>
      </w:r>
      <w:r w:rsidR="00BB052A" w:rsidRPr="00B911BB">
        <w:rPr>
          <w:rFonts w:ascii="Courier New" w:hAnsi="Courier New" w:cs="Courier New"/>
          <w:sz w:val="24"/>
          <w:szCs w:val="24"/>
        </w:rPr>
        <w:t>A</w:t>
      </w:r>
      <w:r w:rsidR="00FB0373" w:rsidRPr="00B911BB">
        <w:rPr>
          <w:rFonts w:ascii="Courier New" w:hAnsi="Courier New" w:cs="Courier New"/>
          <w:sz w:val="24"/>
          <w:szCs w:val="24"/>
        </w:rPr>
        <w:t xml:space="preserve">ttorney </w:t>
      </w:r>
      <w:r w:rsidR="00BB052A" w:rsidRPr="00B911BB">
        <w:rPr>
          <w:rFonts w:ascii="Courier New" w:hAnsi="Courier New" w:cs="Courier New"/>
          <w:sz w:val="24"/>
          <w:szCs w:val="24"/>
        </w:rPr>
        <w:t>G</w:t>
      </w:r>
      <w:r w:rsidR="00FB0373" w:rsidRPr="00B911BB">
        <w:rPr>
          <w:rFonts w:ascii="Courier New" w:hAnsi="Courier New" w:cs="Courier New"/>
          <w:sz w:val="24"/>
          <w:szCs w:val="24"/>
        </w:rPr>
        <w:t>eneral, legal aid</w:t>
      </w:r>
      <w:r w:rsidR="00176C62" w:rsidRPr="00B911BB">
        <w:rPr>
          <w:rFonts w:ascii="Courier New" w:hAnsi="Courier New" w:cs="Courier New"/>
          <w:sz w:val="24"/>
          <w:szCs w:val="24"/>
        </w:rPr>
        <w:t xml:space="preserve"> societies,</w:t>
      </w:r>
      <w:r w:rsidR="00FB0373" w:rsidRPr="00B911BB">
        <w:rPr>
          <w:rFonts w:ascii="Courier New" w:hAnsi="Courier New" w:cs="Courier New"/>
          <w:sz w:val="24"/>
          <w:szCs w:val="24"/>
        </w:rPr>
        <w:t xml:space="preserve"> and other non-governmental organizations.</w:t>
      </w:r>
      <w:r w:rsidR="002B0F82" w:rsidRPr="00B911BB">
        <w:rPr>
          <w:rFonts w:ascii="Courier New" w:hAnsi="Courier New" w:cs="Courier New"/>
          <w:sz w:val="24"/>
          <w:szCs w:val="24"/>
        </w:rPr>
        <w:t xml:space="preserve">  </w:t>
      </w:r>
      <w:r w:rsidR="00B930F9" w:rsidRPr="00B911BB">
        <w:rPr>
          <w:rFonts w:ascii="Courier New" w:hAnsi="Courier New" w:cs="Courier New"/>
          <w:sz w:val="24"/>
          <w:szCs w:val="24"/>
        </w:rPr>
        <w:t xml:space="preserve">The number of comments, the diversity of the commenters, and the universal support for this expansion all demonstrate that this rule is a logical outgrowth of the IFR. </w:t>
      </w:r>
    </w:p>
    <w:p w14:paraId="53BC004F" w14:textId="5CD982F0" w:rsidR="002F0FDE" w:rsidRPr="00CC2227" w:rsidRDefault="00824936" w:rsidP="00D85C05">
      <w:pPr>
        <w:pStyle w:val="NormalWeb"/>
        <w:spacing w:before="0" w:beforeAutospacing="0" w:after="0" w:afterAutospacing="0" w:line="480" w:lineRule="auto"/>
        <w:rPr>
          <w:rFonts w:ascii="Courier New" w:hAnsi="Courier New" w:cs="Courier New"/>
          <w:color w:val="auto"/>
        </w:rPr>
      </w:pPr>
      <w:r w:rsidRPr="00B911BB">
        <w:rPr>
          <w:rFonts w:ascii="Courier New" w:hAnsi="Courier New" w:cs="Courier New"/>
          <w:u w:val="single"/>
        </w:rPr>
        <w:t>Changes</w:t>
      </w:r>
      <w:r w:rsidRPr="00B911BB">
        <w:rPr>
          <w:rFonts w:ascii="Courier New" w:hAnsi="Courier New" w:cs="Courier New"/>
        </w:rPr>
        <w:t xml:space="preserve">:  </w:t>
      </w:r>
      <w:r w:rsidR="002F0FDE" w:rsidRPr="00B911BB">
        <w:rPr>
          <w:rFonts w:ascii="Courier New" w:hAnsi="Courier New" w:cs="Courier New"/>
          <w:color w:val="auto"/>
        </w:rPr>
        <w:t xml:space="preserve">In §§ 674.61(d)(1)(ii), 682.402(c)(10)(i)(B), and 685.213(d)(1)(ii), we have provided that </w:t>
      </w:r>
      <w:r w:rsidR="00A5396E" w:rsidRPr="00B911BB">
        <w:rPr>
          <w:rFonts w:ascii="Courier New" w:hAnsi="Courier New" w:cs="Courier New"/>
          <w:color w:val="auto"/>
        </w:rPr>
        <w:t>a borrower who</w:t>
      </w:r>
      <w:r w:rsidR="00A1472C" w:rsidRPr="00B911BB">
        <w:rPr>
          <w:rFonts w:ascii="Courier New" w:hAnsi="Courier New" w:cs="Courier New"/>
          <w:color w:val="auto"/>
        </w:rPr>
        <w:t xml:space="preserve"> is identified as eligible for TPD discharge through the data match with SSA</w:t>
      </w:r>
      <w:r w:rsidR="00A5396E" w:rsidRPr="00B911BB">
        <w:rPr>
          <w:rFonts w:ascii="Courier New" w:hAnsi="Courier New" w:cs="Courier New"/>
          <w:color w:val="auto"/>
        </w:rPr>
        <w:t xml:space="preserve"> d</w:t>
      </w:r>
      <w:r w:rsidR="00A5396E" w:rsidRPr="00A5396E">
        <w:rPr>
          <w:rFonts w:ascii="Courier New" w:hAnsi="Courier New" w:cs="Courier New"/>
          <w:color w:val="auto"/>
        </w:rPr>
        <w:t>oes not need to submit a</w:t>
      </w:r>
      <w:r w:rsidR="00461D07">
        <w:rPr>
          <w:rFonts w:ascii="Courier New" w:hAnsi="Courier New" w:cs="Courier New"/>
          <w:color w:val="auto"/>
        </w:rPr>
        <w:t xml:space="preserve"> TPD</w:t>
      </w:r>
      <w:r w:rsidR="00A5396E" w:rsidRPr="00A5396E">
        <w:rPr>
          <w:rFonts w:ascii="Courier New" w:hAnsi="Courier New" w:cs="Courier New"/>
          <w:color w:val="auto"/>
        </w:rPr>
        <w:t xml:space="preserve"> application as a condition of receiving a loan discharge.</w:t>
      </w:r>
      <w:r w:rsidR="00A5396E">
        <w:rPr>
          <w:rFonts w:ascii="Courier New" w:hAnsi="Courier New" w:cs="Courier New"/>
          <w:color w:val="auto"/>
        </w:rPr>
        <w:t xml:space="preserve">  </w:t>
      </w:r>
    </w:p>
    <w:p w14:paraId="7C090F44" w14:textId="77777777" w:rsidR="00824936" w:rsidRPr="00725844" w:rsidRDefault="00824936" w:rsidP="00CC2227">
      <w:pPr>
        <w:autoSpaceDE w:val="0"/>
        <w:autoSpaceDN w:val="0"/>
        <w:adjustRightInd w:val="0"/>
        <w:spacing w:after="0" w:line="480" w:lineRule="auto"/>
        <w:rPr>
          <w:rFonts w:ascii="Courier New" w:hAnsi="Courier New" w:cs="Courier New"/>
          <w:sz w:val="24"/>
          <w:szCs w:val="24"/>
          <w:u w:val="single"/>
        </w:rPr>
      </w:pPr>
      <w:r w:rsidRPr="00CC2227">
        <w:rPr>
          <w:rFonts w:ascii="Courier New" w:hAnsi="Courier New" w:cs="Courier New"/>
          <w:sz w:val="24"/>
          <w:szCs w:val="24"/>
          <w:u w:val="single"/>
        </w:rPr>
        <w:t>Additional</w:t>
      </w:r>
      <w:r w:rsidRPr="00F37505">
        <w:rPr>
          <w:rFonts w:ascii="Courier New" w:hAnsi="Courier New" w:cs="Courier New"/>
          <w:sz w:val="24"/>
          <w:szCs w:val="24"/>
          <w:u w:val="single"/>
        </w:rPr>
        <w:t xml:space="preserve"> Proposals</w:t>
      </w:r>
    </w:p>
    <w:p w14:paraId="029BA4F5" w14:textId="77777777" w:rsidR="00824936" w:rsidRDefault="00824936" w:rsidP="00824936">
      <w:pPr>
        <w:autoSpaceDE w:val="0"/>
        <w:autoSpaceDN w:val="0"/>
        <w:adjustRightInd w:val="0"/>
        <w:spacing w:after="0" w:line="480" w:lineRule="auto"/>
        <w:rPr>
          <w:rFonts w:ascii="Courier New" w:hAnsi="Courier New" w:cs="Courier New"/>
          <w:b/>
          <w:bCs/>
          <w:sz w:val="24"/>
          <w:szCs w:val="24"/>
        </w:rPr>
      </w:pPr>
      <w:r w:rsidRPr="00777963">
        <w:rPr>
          <w:rFonts w:ascii="Courier New" w:hAnsi="Courier New" w:cs="Courier New"/>
          <w:sz w:val="24"/>
          <w:szCs w:val="24"/>
          <w:u w:val="single"/>
        </w:rPr>
        <w:t>Comments</w:t>
      </w:r>
      <w:r w:rsidRPr="0085287E">
        <w:rPr>
          <w:rFonts w:ascii="Courier New" w:hAnsi="Courier New" w:cs="Courier New"/>
          <w:sz w:val="24"/>
          <w:szCs w:val="24"/>
        </w:rPr>
        <w:t xml:space="preserve">: </w:t>
      </w:r>
      <w:r>
        <w:rPr>
          <w:rFonts w:ascii="Courier New" w:hAnsi="Courier New" w:cs="Courier New"/>
          <w:sz w:val="24"/>
          <w:szCs w:val="24"/>
        </w:rPr>
        <w:t xml:space="preserve"> Some</w:t>
      </w:r>
      <w:r w:rsidRPr="009255E0">
        <w:rPr>
          <w:rFonts w:ascii="Courier New" w:hAnsi="Courier New" w:cs="Courier New"/>
          <w:sz w:val="24"/>
          <w:szCs w:val="24"/>
        </w:rPr>
        <w:t xml:space="preserve"> commenters suggested that all veterans with a service-related disability should have their loans discharged</w:t>
      </w:r>
      <w:r>
        <w:rPr>
          <w:rFonts w:ascii="Courier New" w:hAnsi="Courier New" w:cs="Courier New"/>
          <w:sz w:val="24"/>
          <w:szCs w:val="24"/>
        </w:rPr>
        <w:t xml:space="preserve">.  One commenter recommended that student loans for all veterans be paid or forgiven, not just veterans who are totally and permanently disabled.  Another commenter recommended that all veterans with a disability should qualify for a TPD discharge, regardless of whether their disability is </w:t>
      </w:r>
      <w:proofErr w:type="gramStart"/>
      <w:r>
        <w:rPr>
          <w:rFonts w:ascii="Courier New" w:hAnsi="Courier New" w:cs="Courier New"/>
          <w:sz w:val="24"/>
          <w:szCs w:val="24"/>
        </w:rPr>
        <w:t>service-connected</w:t>
      </w:r>
      <w:proofErr w:type="gramEnd"/>
      <w:r>
        <w:rPr>
          <w:rFonts w:ascii="Courier New" w:hAnsi="Courier New" w:cs="Courier New"/>
          <w:sz w:val="24"/>
          <w:szCs w:val="24"/>
        </w:rPr>
        <w:t xml:space="preserve">. </w:t>
      </w:r>
    </w:p>
    <w:p w14:paraId="28140B38" w14:textId="18D11F13" w:rsidR="00824936" w:rsidRDefault="00824936" w:rsidP="00824936">
      <w:pPr>
        <w:autoSpaceDE w:val="0"/>
        <w:autoSpaceDN w:val="0"/>
        <w:adjustRightInd w:val="0"/>
        <w:spacing w:after="0" w:line="480" w:lineRule="auto"/>
        <w:ind w:firstLine="720"/>
        <w:rPr>
          <w:rFonts w:ascii="Courier New" w:hAnsi="Courier New" w:cs="Courier New"/>
          <w:b/>
          <w:bCs/>
          <w:sz w:val="24"/>
          <w:szCs w:val="24"/>
        </w:rPr>
      </w:pPr>
      <w:r>
        <w:rPr>
          <w:rFonts w:ascii="Courier New" w:hAnsi="Courier New" w:cs="Courier New"/>
          <w:sz w:val="24"/>
          <w:szCs w:val="24"/>
        </w:rPr>
        <w:t xml:space="preserve">Two commenters stated that veterans who have never been deployed can receive a 100 percent disability rating from </w:t>
      </w:r>
      <w:r w:rsidR="00BC72F5">
        <w:rPr>
          <w:rFonts w:ascii="Courier New" w:hAnsi="Courier New" w:cs="Courier New"/>
          <w:sz w:val="24"/>
          <w:szCs w:val="24"/>
        </w:rPr>
        <w:t>VA</w:t>
      </w:r>
      <w:r>
        <w:rPr>
          <w:rFonts w:ascii="Courier New" w:hAnsi="Courier New" w:cs="Courier New"/>
          <w:sz w:val="24"/>
          <w:szCs w:val="24"/>
        </w:rPr>
        <w:t>.  These veterans would qualify for TPD, while veterans who were deployed, but who are less than 100 percent disabled, would not qualify.  This commenter believed that veterans who have not been deployed should not have priority over veterans who were deployed.</w:t>
      </w:r>
    </w:p>
    <w:p w14:paraId="23FF3060" w14:textId="5C862319" w:rsidR="00824936" w:rsidRPr="007B02B7" w:rsidRDefault="00824936" w:rsidP="00824936">
      <w:pPr>
        <w:autoSpaceDE w:val="0"/>
        <w:autoSpaceDN w:val="0"/>
        <w:adjustRightInd w:val="0"/>
        <w:spacing w:after="0" w:line="480" w:lineRule="auto"/>
        <w:ind w:firstLine="720"/>
        <w:rPr>
          <w:rFonts w:ascii="Courier New" w:hAnsi="Courier New" w:cs="Courier New"/>
          <w:b/>
          <w:bCs/>
          <w:sz w:val="24"/>
          <w:szCs w:val="24"/>
        </w:rPr>
      </w:pPr>
      <w:r w:rsidRPr="007B02B7">
        <w:rPr>
          <w:rFonts w:ascii="Courier New" w:hAnsi="Courier New" w:cs="Courier New"/>
          <w:sz w:val="24"/>
          <w:szCs w:val="24"/>
        </w:rPr>
        <w:t>One commenter recommended eliminating the post-discharge monitoring period for all TPD discharge borrowers.</w:t>
      </w:r>
    </w:p>
    <w:p w14:paraId="0FEF92DE" w14:textId="6D3CC39A" w:rsidR="00824936" w:rsidRDefault="00824936" w:rsidP="00824936">
      <w:pPr>
        <w:autoSpaceDE w:val="0"/>
        <w:autoSpaceDN w:val="0"/>
        <w:adjustRightInd w:val="0"/>
        <w:spacing w:after="0" w:line="480" w:lineRule="auto"/>
        <w:rPr>
          <w:rFonts w:ascii="Courier New" w:hAnsi="Courier New" w:cs="Courier New"/>
          <w:sz w:val="24"/>
          <w:szCs w:val="24"/>
        </w:rPr>
      </w:pPr>
      <w:r w:rsidRPr="001124D5">
        <w:rPr>
          <w:rFonts w:ascii="Courier New" w:hAnsi="Courier New" w:cs="Courier New"/>
          <w:sz w:val="24"/>
          <w:szCs w:val="24"/>
          <w:u w:val="single"/>
        </w:rPr>
        <w:t>Discussion</w:t>
      </w:r>
      <w:r w:rsidRPr="0085287E">
        <w:rPr>
          <w:rFonts w:ascii="Courier New" w:hAnsi="Courier New" w:cs="Courier New"/>
          <w:sz w:val="24"/>
          <w:szCs w:val="24"/>
        </w:rPr>
        <w:t xml:space="preserve">: </w:t>
      </w:r>
      <w:r>
        <w:rPr>
          <w:rFonts w:ascii="Courier New" w:hAnsi="Courier New" w:cs="Courier New"/>
          <w:sz w:val="24"/>
          <w:szCs w:val="24"/>
        </w:rPr>
        <w:t xml:space="preserve"> The statutory section authorizing a TPD discharge for veterans does not take a veteran’s deployment status into account and, therefore</w:t>
      </w:r>
      <w:r w:rsidR="00210939">
        <w:rPr>
          <w:rFonts w:ascii="Courier New" w:hAnsi="Courier New" w:cs="Courier New"/>
          <w:sz w:val="24"/>
          <w:szCs w:val="24"/>
        </w:rPr>
        <w:t>,</w:t>
      </w:r>
      <w:r>
        <w:rPr>
          <w:rFonts w:ascii="Courier New" w:hAnsi="Courier New" w:cs="Courier New"/>
          <w:sz w:val="24"/>
          <w:szCs w:val="24"/>
        </w:rPr>
        <w:t xml:space="preserve"> deployment status has no bearing on whether a student loan is discharged.  In addition, the Department does not have the statutory authority to grant a TPD discharge to a veteran who is not totally and permanently disabled.  A veteran who is totally and permanently disabled, but whose disability is not service connected, may receive a TPD discharge under the </w:t>
      </w:r>
      <w:r w:rsidR="00E4426E">
        <w:rPr>
          <w:rFonts w:ascii="Courier New" w:hAnsi="Courier New" w:cs="Courier New"/>
          <w:sz w:val="24"/>
          <w:szCs w:val="24"/>
        </w:rPr>
        <w:t>other</w:t>
      </w:r>
      <w:r>
        <w:rPr>
          <w:rFonts w:ascii="Courier New" w:hAnsi="Courier New" w:cs="Courier New"/>
          <w:sz w:val="24"/>
          <w:szCs w:val="24"/>
        </w:rPr>
        <w:t xml:space="preserve"> TPD discharge process</w:t>
      </w:r>
      <w:r w:rsidR="005D4BEB">
        <w:rPr>
          <w:rFonts w:ascii="Courier New" w:hAnsi="Courier New" w:cs="Courier New"/>
          <w:sz w:val="24"/>
          <w:szCs w:val="24"/>
        </w:rPr>
        <w:t>es</w:t>
      </w:r>
      <w:r>
        <w:rPr>
          <w:rFonts w:ascii="Courier New" w:hAnsi="Courier New" w:cs="Courier New"/>
          <w:sz w:val="24"/>
          <w:szCs w:val="24"/>
        </w:rPr>
        <w:t>, which require either an SSA disability determination or a physician’s certification.</w:t>
      </w:r>
    </w:p>
    <w:p w14:paraId="74E206C4" w14:textId="40192859" w:rsidR="00824936" w:rsidRDefault="00824936" w:rsidP="00824936">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There is no post-discharge monitoring period for borrowers who received TPD discharges based on VA disability determinations.  Because the IFR only addressed automatic TPD discharges for veterans for whom there are no post-discharge monitoring periods, any changes to the post-discharge monitoring periods for other recipients of TPD discharges are outside the scope of this final rule.  However, the Department </w:t>
      </w:r>
      <w:r w:rsidR="00B95877">
        <w:rPr>
          <w:rFonts w:ascii="Courier New" w:hAnsi="Courier New" w:cs="Courier New"/>
          <w:sz w:val="24"/>
          <w:szCs w:val="24"/>
        </w:rPr>
        <w:t>has heard from the public on ways to improve</w:t>
      </w:r>
      <w:r>
        <w:rPr>
          <w:rFonts w:ascii="Courier New" w:hAnsi="Courier New" w:cs="Courier New"/>
          <w:sz w:val="24"/>
          <w:szCs w:val="24"/>
        </w:rPr>
        <w:t xml:space="preserve"> </w:t>
      </w:r>
      <w:r w:rsidR="00B95877">
        <w:rPr>
          <w:rFonts w:ascii="Courier New" w:hAnsi="Courier New" w:cs="Courier New"/>
          <w:sz w:val="24"/>
          <w:szCs w:val="24"/>
        </w:rPr>
        <w:t xml:space="preserve">the </w:t>
      </w:r>
      <w:r w:rsidR="003B2742">
        <w:rPr>
          <w:rFonts w:ascii="Courier New" w:hAnsi="Courier New" w:cs="Courier New"/>
          <w:sz w:val="24"/>
          <w:szCs w:val="24"/>
        </w:rPr>
        <w:t>rules governing total and permanent disability</w:t>
      </w:r>
      <w:r>
        <w:rPr>
          <w:rFonts w:ascii="Courier New" w:hAnsi="Courier New" w:cs="Courier New"/>
          <w:sz w:val="24"/>
          <w:szCs w:val="24"/>
        </w:rPr>
        <w:t xml:space="preserve"> </w:t>
      </w:r>
      <w:r w:rsidR="003B2742">
        <w:rPr>
          <w:rFonts w:ascii="Courier New" w:hAnsi="Courier New" w:cs="Courier New"/>
          <w:sz w:val="24"/>
          <w:szCs w:val="24"/>
        </w:rPr>
        <w:t xml:space="preserve">discharge </w:t>
      </w:r>
      <w:r w:rsidR="00B95877">
        <w:rPr>
          <w:rFonts w:ascii="Courier New" w:hAnsi="Courier New" w:cs="Courier New"/>
          <w:sz w:val="24"/>
          <w:szCs w:val="24"/>
        </w:rPr>
        <w:t xml:space="preserve">and may consider these policies </w:t>
      </w:r>
      <w:r>
        <w:rPr>
          <w:rFonts w:ascii="Courier New" w:hAnsi="Courier New" w:cs="Courier New"/>
          <w:sz w:val="24"/>
          <w:szCs w:val="24"/>
        </w:rPr>
        <w:t>through upcoming negotiated rulemaking.</w:t>
      </w:r>
      <w:r w:rsidR="000D01C8">
        <w:rPr>
          <w:rFonts w:ascii="Courier New" w:hAnsi="Courier New" w:cs="Courier New"/>
          <w:sz w:val="24"/>
          <w:szCs w:val="24"/>
        </w:rPr>
        <w:t xml:space="preserve">  See 86 FR 28299 (May 26, 2021).  </w:t>
      </w:r>
    </w:p>
    <w:p w14:paraId="1E2A8F48" w14:textId="77777777" w:rsidR="00824936" w:rsidRPr="009255E0" w:rsidRDefault="00824936" w:rsidP="00824936">
      <w:pPr>
        <w:autoSpaceDE w:val="0"/>
        <w:autoSpaceDN w:val="0"/>
        <w:adjustRightInd w:val="0"/>
        <w:spacing w:after="0" w:line="480" w:lineRule="auto"/>
        <w:rPr>
          <w:rFonts w:ascii="Courier New" w:hAnsi="Courier New" w:cs="Courier New"/>
          <w:sz w:val="24"/>
          <w:szCs w:val="24"/>
        </w:rPr>
      </w:pPr>
      <w:r w:rsidRPr="00126601">
        <w:rPr>
          <w:rFonts w:ascii="Courier New" w:hAnsi="Courier New" w:cs="Courier New"/>
          <w:sz w:val="24"/>
          <w:szCs w:val="24"/>
          <w:u w:val="single"/>
        </w:rPr>
        <w:t>Changes</w:t>
      </w:r>
      <w:r w:rsidRPr="001425AF">
        <w:rPr>
          <w:rFonts w:ascii="Courier New" w:hAnsi="Courier New" w:cs="Courier New"/>
          <w:sz w:val="24"/>
          <w:szCs w:val="24"/>
        </w:rPr>
        <w:t>:</w:t>
      </w:r>
      <w:r w:rsidRPr="0085287E">
        <w:rPr>
          <w:rFonts w:ascii="Courier New" w:hAnsi="Courier New" w:cs="Courier New"/>
          <w:sz w:val="24"/>
          <w:szCs w:val="24"/>
        </w:rPr>
        <w:t xml:space="preserve"> </w:t>
      </w:r>
      <w:r w:rsidRPr="009255E0">
        <w:rPr>
          <w:rFonts w:ascii="Courier New" w:hAnsi="Courier New" w:cs="Courier New"/>
          <w:sz w:val="24"/>
          <w:szCs w:val="24"/>
        </w:rPr>
        <w:t xml:space="preserve"> </w:t>
      </w:r>
      <w:r>
        <w:rPr>
          <w:rFonts w:ascii="Courier New" w:hAnsi="Courier New" w:cs="Courier New"/>
          <w:sz w:val="24"/>
          <w:szCs w:val="24"/>
        </w:rPr>
        <w:t>N</w:t>
      </w:r>
      <w:r w:rsidRPr="009255E0">
        <w:rPr>
          <w:rFonts w:ascii="Courier New" w:hAnsi="Courier New" w:cs="Courier New"/>
          <w:sz w:val="24"/>
          <w:szCs w:val="24"/>
        </w:rPr>
        <w:t>one</w:t>
      </w:r>
      <w:r>
        <w:rPr>
          <w:rFonts w:ascii="Courier New" w:hAnsi="Courier New" w:cs="Courier New"/>
          <w:sz w:val="24"/>
          <w:szCs w:val="24"/>
        </w:rPr>
        <w:t>.</w:t>
      </w:r>
    </w:p>
    <w:p w14:paraId="76CA1857" w14:textId="75176152" w:rsidR="00824936" w:rsidRDefault="00824936" w:rsidP="00C10A6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Pr>
          <w:rFonts w:ascii="Courier New" w:eastAsia="Times New Roman" w:hAnsi="Courier New" w:cs="Courier New"/>
          <w:sz w:val="24"/>
          <w:szCs w:val="24"/>
          <w:u w:val="single"/>
        </w:rPr>
        <w:t>Executive Orders 12866 and 13563</w:t>
      </w:r>
    </w:p>
    <w:p w14:paraId="4214B3B9" w14:textId="77777777" w:rsidR="00824936" w:rsidRPr="006274F3"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sidRPr="006274F3">
        <w:rPr>
          <w:rFonts w:ascii="Courier New" w:eastAsia="Times New Roman" w:hAnsi="Courier New" w:cs="Courier New"/>
          <w:sz w:val="24"/>
          <w:szCs w:val="24"/>
          <w:u w:val="single"/>
        </w:rPr>
        <w:t>Regulatory Impact Analysis</w:t>
      </w:r>
    </w:p>
    <w:p w14:paraId="2F3F8C43" w14:textId="682F5CB5" w:rsidR="00824936" w:rsidRPr="00827CA3" w:rsidRDefault="00824936" w:rsidP="00824936">
      <w:pPr>
        <w:autoSpaceDE w:val="0"/>
        <w:autoSpaceDN w:val="0"/>
        <w:adjustRightInd w:val="0"/>
        <w:spacing w:after="0" w:line="480" w:lineRule="auto"/>
        <w:ind w:firstLine="720"/>
        <w:rPr>
          <w:rFonts w:ascii="Courier New" w:hAnsi="Courier New" w:cs="Courier New"/>
          <w:sz w:val="24"/>
          <w:szCs w:val="24"/>
        </w:rPr>
      </w:pPr>
      <w:r w:rsidRPr="00827CA3">
        <w:rPr>
          <w:rFonts w:ascii="Courier New" w:hAnsi="Courier New" w:cs="Courier New"/>
          <w:sz w:val="24"/>
          <w:szCs w:val="24"/>
        </w:rPr>
        <w:t>Under Executive Order 12866, the Office of Management and Budget</w:t>
      </w:r>
      <w:r>
        <w:rPr>
          <w:rFonts w:ascii="Courier New" w:hAnsi="Courier New" w:cs="Courier New"/>
          <w:sz w:val="24"/>
          <w:szCs w:val="24"/>
        </w:rPr>
        <w:t xml:space="preserve"> </w:t>
      </w:r>
      <w:r w:rsidRPr="00827CA3">
        <w:rPr>
          <w:rFonts w:ascii="Courier New" w:hAnsi="Courier New" w:cs="Courier New"/>
          <w:sz w:val="24"/>
          <w:szCs w:val="24"/>
        </w:rPr>
        <w:t>(OMB) must</w:t>
      </w:r>
      <w:r>
        <w:rPr>
          <w:rFonts w:ascii="Courier New" w:hAnsi="Courier New" w:cs="Courier New"/>
          <w:sz w:val="24"/>
          <w:szCs w:val="24"/>
        </w:rPr>
        <w:t xml:space="preserve"> </w:t>
      </w:r>
      <w:r w:rsidRPr="00827CA3">
        <w:rPr>
          <w:rFonts w:ascii="Courier New" w:hAnsi="Courier New" w:cs="Courier New"/>
          <w:sz w:val="24"/>
          <w:szCs w:val="24"/>
        </w:rPr>
        <w:t>determine whether this regulatory</w:t>
      </w:r>
      <w:r>
        <w:rPr>
          <w:rFonts w:ascii="Courier New" w:hAnsi="Courier New" w:cs="Courier New"/>
          <w:sz w:val="24"/>
          <w:szCs w:val="24"/>
        </w:rPr>
        <w:t xml:space="preserve"> </w:t>
      </w:r>
      <w:r w:rsidRPr="00827CA3">
        <w:rPr>
          <w:rFonts w:ascii="Courier New" w:hAnsi="Courier New" w:cs="Courier New"/>
          <w:sz w:val="24"/>
          <w:szCs w:val="24"/>
        </w:rPr>
        <w:t xml:space="preserve">action is </w:t>
      </w:r>
      <w:r>
        <w:rPr>
          <w:rFonts w:ascii="Courier New" w:hAnsi="Courier New" w:cs="Courier New"/>
          <w:sz w:val="24"/>
          <w:szCs w:val="24"/>
        </w:rPr>
        <w:t>“</w:t>
      </w:r>
      <w:r w:rsidRPr="00827CA3">
        <w:rPr>
          <w:rFonts w:ascii="Courier New" w:hAnsi="Courier New" w:cs="Courier New"/>
          <w:sz w:val="24"/>
          <w:szCs w:val="24"/>
        </w:rPr>
        <w:t>significant</w:t>
      </w:r>
      <w:r>
        <w:rPr>
          <w:rFonts w:ascii="Courier New" w:hAnsi="Courier New" w:cs="Courier New"/>
          <w:sz w:val="24"/>
          <w:szCs w:val="24"/>
        </w:rPr>
        <w:t>”</w:t>
      </w:r>
      <w:r w:rsidRPr="00827CA3">
        <w:rPr>
          <w:rFonts w:ascii="Courier New" w:hAnsi="Courier New" w:cs="Courier New"/>
          <w:sz w:val="24"/>
          <w:szCs w:val="24"/>
        </w:rPr>
        <w:t xml:space="preserve"> and, therefore,</w:t>
      </w:r>
      <w:r>
        <w:rPr>
          <w:rFonts w:ascii="Courier New" w:hAnsi="Courier New" w:cs="Courier New"/>
          <w:sz w:val="24"/>
          <w:szCs w:val="24"/>
        </w:rPr>
        <w:t xml:space="preserve"> </w:t>
      </w:r>
      <w:r w:rsidRPr="00827CA3">
        <w:rPr>
          <w:rFonts w:ascii="Courier New" w:hAnsi="Courier New" w:cs="Courier New"/>
          <w:sz w:val="24"/>
          <w:szCs w:val="24"/>
        </w:rPr>
        <w:t>subject to the requirements of the</w:t>
      </w:r>
      <w:r>
        <w:rPr>
          <w:rFonts w:ascii="Courier New" w:hAnsi="Courier New" w:cs="Courier New"/>
          <w:sz w:val="24"/>
          <w:szCs w:val="24"/>
        </w:rPr>
        <w:t xml:space="preserve"> </w:t>
      </w:r>
      <w:r w:rsidRPr="00827CA3">
        <w:rPr>
          <w:rFonts w:ascii="Courier New" w:hAnsi="Courier New" w:cs="Courier New"/>
          <w:sz w:val="24"/>
          <w:szCs w:val="24"/>
        </w:rPr>
        <w:t>Executive order and subject to review by</w:t>
      </w:r>
      <w:r>
        <w:rPr>
          <w:rFonts w:ascii="Courier New" w:hAnsi="Courier New" w:cs="Courier New"/>
          <w:sz w:val="24"/>
          <w:szCs w:val="24"/>
        </w:rPr>
        <w:t xml:space="preserve"> </w:t>
      </w:r>
      <w:r w:rsidRPr="00827CA3">
        <w:rPr>
          <w:rFonts w:ascii="Courier New" w:hAnsi="Courier New" w:cs="Courier New"/>
          <w:sz w:val="24"/>
          <w:szCs w:val="24"/>
        </w:rPr>
        <w:t xml:space="preserve">OMB. </w:t>
      </w:r>
      <w:r>
        <w:rPr>
          <w:rFonts w:ascii="Courier New" w:hAnsi="Courier New" w:cs="Courier New"/>
          <w:sz w:val="24"/>
          <w:szCs w:val="24"/>
        </w:rPr>
        <w:t xml:space="preserve"> </w:t>
      </w:r>
      <w:r w:rsidRPr="00827CA3">
        <w:rPr>
          <w:rFonts w:ascii="Courier New" w:hAnsi="Courier New" w:cs="Courier New"/>
          <w:sz w:val="24"/>
          <w:szCs w:val="24"/>
        </w:rPr>
        <w:t>Section 3(f) of Executive Order</w:t>
      </w:r>
      <w:r>
        <w:rPr>
          <w:rFonts w:ascii="Courier New" w:hAnsi="Courier New" w:cs="Courier New"/>
          <w:sz w:val="24"/>
          <w:szCs w:val="24"/>
        </w:rPr>
        <w:t xml:space="preserve"> </w:t>
      </w:r>
      <w:r w:rsidRPr="00827CA3">
        <w:rPr>
          <w:rFonts w:ascii="Courier New" w:hAnsi="Courier New" w:cs="Courier New"/>
          <w:sz w:val="24"/>
          <w:szCs w:val="24"/>
        </w:rPr>
        <w:t xml:space="preserve">12866 defines a </w:t>
      </w:r>
      <w:r>
        <w:rPr>
          <w:rFonts w:ascii="Courier New" w:hAnsi="Courier New" w:cs="Courier New"/>
          <w:sz w:val="24"/>
          <w:szCs w:val="24"/>
        </w:rPr>
        <w:t>“</w:t>
      </w:r>
      <w:r w:rsidRPr="00827CA3">
        <w:rPr>
          <w:rFonts w:ascii="Courier New" w:hAnsi="Courier New" w:cs="Courier New"/>
          <w:sz w:val="24"/>
          <w:szCs w:val="24"/>
        </w:rPr>
        <w:t>significant regulatory</w:t>
      </w:r>
      <w:r>
        <w:rPr>
          <w:rFonts w:ascii="Courier New" w:hAnsi="Courier New" w:cs="Courier New"/>
          <w:sz w:val="24"/>
          <w:szCs w:val="24"/>
        </w:rPr>
        <w:t xml:space="preserve"> </w:t>
      </w:r>
      <w:r w:rsidRPr="00827CA3">
        <w:rPr>
          <w:rFonts w:ascii="Courier New" w:hAnsi="Courier New" w:cs="Courier New"/>
          <w:sz w:val="24"/>
          <w:szCs w:val="24"/>
        </w:rPr>
        <w:t>action</w:t>
      </w:r>
      <w:r>
        <w:rPr>
          <w:rFonts w:ascii="Courier New" w:hAnsi="Courier New" w:cs="Courier New"/>
          <w:sz w:val="24"/>
          <w:szCs w:val="24"/>
        </w:rPr>
        <w:t>”</w:t>
      </w:r>
      <w:r w:rsidRPr="00827CA3">
        <w:rPr>
          <w:rFonts w:ascii="Courier New" w:hAnsi="Courier New" w:cs="Courier New"/>
          <w:sz w:val="24"/>
          <w:szCs w:val="24"/>
        </w:rPr>
        <w:t xml:space="preserve"> as an action likely to result in</w:t>
      </w:r>
      <w:r>
        <w:rPr>
          <w:rFonts w:ascii="Courier New" w:hAnsi="Courier New" w:cs="Courier New"/>
          <w:sz w:val="24"/>
          <w:szCs w:val="24"/>
        </w:rPr>
        <w:t xml:space="preserve"> </w:t>
      </w:r>
      <w:r w:rsidRPr="00827CA3">
        <w:rPr>
          <w:rFonts w:ascii="Courier New" w:hAnsi="Courier New" w:cs="Courier New"/>
          <w:sz w:val="24"/>
          <w:szCs w:val="24"/>
        </w:rPr>
        <w:t>a rule that may</w:t>
      </w:r>
      <w:r>
        <w:rPr>
          <w:rFonts w:ascii="Courier New" w:hAnsi="Courier New" w:cs="Courier New"/>
          <w:sz w:val="24"/>
          <w:szCs w:val="24"/>
        </w:rPr>
        <w:t>--</w:t>
      </w:r>
    </w:p>
    <w:p w14:paraId="33F4A7D4" w14:textId="77777777" w:rsidR="00824936" w:rsidRPr="00827CA3" w:rsidRDefault="00824936" w:rsidP="00824936">
      <w:pPr>
        <w:autoSpaceDE w:val="0"/>
        <w:autoSpaceDN w:val="0"/>
        <w:adjustRightInd w:val="0"/>
        <w:spacing w:after="0" w:line="480" w:lineRule="auto"/>
        <w:ind w:firstLine="720"/>
        <w:rPr>
          <w:rFonts w:ascii="Courier New" w:hAnsi="Courier New" w:cs="Courier New"/>
          <w:sz w:val="24"/>
          <w:szCs w:val="24"/>
        </w:rPr>
      </w:pPr>
      <w:r w:rsidRPr="00827CA3">
        <w:rPr>
          <w:rFonts w:ascii="Courier New" w:hAnsi="Courier New" w:cs="Courier New"/>
          <w:sz w:val="24"/>
          <w:szCs w:val="24"/>
        </w:rPr>
        <w:t>(1) Have an annual effect on the</w:t>
      </w:r>
      <w:r>
        <w:rPr>
          <w:rFonts w:ascii="Courier New" w:hAnsi="Courier New" w:cs="Courier New"/>
          <w:sz w:val="24"/>
          <w:szCs w:val="24"/>
        </w:rPr>
        <w:t xml:space="preserve"> </w:t>
      </w:r>
      <w:r w:rsidRPr="00827CA3">
        <w:rPr>
          <w:rFonts w:ascii="Courier New" w:hAnsi="Courier New" w:cs="Courier New"/>
          <w:sz w:val="24"/>
          <w:szCs w:val="24"/>
        </w:rPr>
        <w:t>economy of $100 million or more, or</w:t>
      </w:r>
      <w:r>
        <w:rPr>
          <w:rFonts w:ascii="Courier New" w:hAnsi="Courier New" w:cs="Courier New"/>
          <w:sz w:val="24"/>
          <w:szCs w:val="24"/>
        </w:rPr>
        <w:t xml:space="preserve"> </w:t>
      </w:r>
      <w:r w:rsidRPr="00827CA3">
        <w:rPr>
          <w:rFonts w:ascii="Courier New" w:hAnsi="Courier New" w:cs="Courier New"/>
          <w:sz w:val="24"/>
          <w:szCs w:val="24"/>
        </w:rPr>
        <w:t>adversely affect a sector of the economy,</w:t>
      </w:r>
      <w:r>
        <w:rPr>
          <w:rFonts w:ascii="Courier New" w:hAnsi="Courier New" w:cs="Courier New"/>
          <w:sz w:val="24"/>
          <w:szCs w:val="24"/>
        </w:rPr>
        <w:t xml:space="preserve"> </w:t>
      </w:r>
      <w:r w:rsidRPr="00827CA3">
        <w:rPr>
          <w:rFonts w:ascii="Courier New" w:hAnsi="Courier New" w:cs="Courier New"/>
          <w:sz w:val="24"/>
          <w:szCs w:val="24"/>
        </w:rPr>
        <w:t>productivity, competition, jobs, the</w:t>
      </w:r>
      <w:r>
        <w:rPr>
          <w:rFonts w:ascii="Courier New" w:hAnsi="Courier New" w:cs="Courier New"/>
          <w:sz w:val="24"/>
          <w:szCs w:val="24"/>
        </w:rPr>
        <w:t xml:space="preserve"> </w:t>
      </w:r>
      <w:r w:rsidRPr="00827CA3">
        <w:rPr>
          <w:rFonts w:ascii="Courier New" w:hAnsi="Courier New" w:cs="Courier New"/>
          <w:sz w:val="24"/>
          <w:szCs w:val="24"/>
        </w:rPr>
        <w:t>environment, public health or safety, or</w:t>
      </w:r>
      <w:r>
        <w:rPr>
          <w:rFonts w:ascii="Courier New" w:hAnsi="Courier New" w:cs="Courier New"/>
          <w:sz w:val="24"/>
          <w:szCs w:val="24"/>
        </w:rPr>
        <w:t xml:space="preserve"> </w:t>
      </w:r>
      <w:r w:rsidRPr="00827CA3">
        <w:rPr>
          <w:rFonts w:ascii="Courier New" w:hAnsi="Courier New" w:cs="Courier New"/>
          <w:sz w:val="24"/>
          <w:szCs w:val="24"/>
        </w:rPr>
        <w:t>State, local, or Tribal governments or</w:t>
      </w:r>
      <w:r>
        <w:rPr>
          <w:rFonts w:ascii="Courier New" w:hAnsi="Courier New" w:cs="Courier New"/>
          <w:sz w:val="24"/>
          <w:szCs w:val="24"/>
        </w:rPr>
        <w:t xml:space="preserve"> </w:t>
      </w:r>
      <w:r w:rsidRPr="00827CA3">
        <w:rPr>
          <w:rFonts w:ascii="Courier New" w:hAnsi="Courier New" w:cs="Courier New"/>
          <w:sz w:val="24"/>
          <w:szCs w:val="24"/>
        </w:rPr>
        <w:t>communities in a material way (also</w:t>
      </w:r>
      <w:r>
        <w:rPr>
          <w:rFonts w:ascii="Courier New" w:hAnsi="Courier New" w:cs="Courier New"/>
          <w:sz w:val="24"/>
          <w:szCs w:val="24"/>
        </w:rPr>
        <w:t xml:space="preserve"> </w:t>
      </w:r>
      <w:r w:rsidRPr="00827CA3">
        <w:rPr>
          <w:rFonts w:ascii="Courier New" w:hAnsi="Courier New" w:cs="Courier New"/>
          <w:sz w:val="24"/>
          <w:szCs w:val="24"/>
        </w:rPr>
        <w:t xml:space="preserve">referred to as an </w:t>
      </w:r>
      <w:r>
        <w:rPr>
          <w:rFonts w:ascii="Courier New" w:hAnsi="Courier New" w:cs="Courier New"/>
          <w:sz w:val="24"/>
          <w:szCs w:val="24"/>
        </w:rPr>
        <w:t>“</w:t>
      </w:r>
      <w:r w:rsidRPr="00827CA3">
        <w:rPr>
          <w:rFonts w:ascii="Courier New" w:hAnsi="Courier New" w:cs="Courier New"/>
          <w:sz w:val="24"/>
          <w:szCs w:val="24"/>
        </w:rPr>
        <w:t>economically</w:t>
      </w:r>
      <w:r>
        <w:rPr>
          <w:rFonts w:ascii="Courier New" w:hAnsi="Courier New" w:cs="Courier New"/>
          <w:sz w:val="24"/>
          <w:szCs w:val="24"/>
        </w:rPr>
        <w:t xml:space="preserve"> </w:t>
      </w:r>
      <w:r w:rsidRPr="00827CA3">
        <w:rPr>
          <w:rFonts w:ascii="Courier New" w:hAnsi="Courier New" w:cs="Courier New"/>
          <w:sz w:val="24"/>
          <w:szCs w:val="24"/>
        </w:rPr>
        <w:t>significant</w:t>
      </w:r>
      <w:r>
        <w:rPr>
          <w:rFonts w:ascii="Courier New" w:hAnsi="Courier New" w:cs="Courier New"/>
          <w:sz w:val="24"/>
          <w:szCs w:val="24"/>
        </w:rPr>
        <w:t>”</w:t>
      </w:r>
      <w:r w:rsidRPr="00827CA3">
        <w:rPr>
          <w:rFonts w:ascii="Courier New" w:hAnsi="Courier New" w:cs="Courier New"/>
          <w:sz w:val="24"/>
          <w:szCs w:val="24"/>
        </w:rPr>
        <w:t xml:space="preserve"> rule);</w:t>
      </w:r>
    </w:p>
    <w:p w14:paraId="4BD7406A" w14:textId="77777777" w:rsidR="00824936" w:rsidRPr="00827CA3" w:rsidRDefault="00824936" w:rsidP="00824936">
      <w:pPr>
        <w:autoSpaceDE w:val="0"/>
        <w:autoSpaceDN w:val="0"/>
        <w:adjustRightInd w:val="0"/>
        <w:spacing w:after="0" w:line="480" w:lineRule="auto"/>
        <w:ind w:firstLine="720"/>
        <w:rPr>
          <w:rFonts w:ascii="Courier New" w:hAnsi="Courier New" w:cs="Courier New"/>
          <w:sz w:val="24"/>
          <w:szCs w:val="24"/>
        </w:rPr>
      </w:pPr>
      <w:r w:rsidRPr="00827CA3">
        <w:rPr>
          <w:rFonts w:ascii="Courier New" w:hAnsi="Courier New" w:cs="Courier New"/>
          <w:sz w:val="24"/>
          <w:szCs w:val="24"/>
        </w:rPr>
        <w:t>(2) Create serious inconsistency or</w:t>
      </w:r>
      <w:r>
        <w:rPr>
          <w:rFonts w:ascii="Courier New" w:hAnsi="Courier New" w:cs="Courier New"/>
          <w:sz w:val="24"/>
          <w:szCs w:val="24"/>
        </w:rPr>
        <w:t xml:space="preserve"> </w:t>
      </w:r>
      <w:r w:rsidRPr="00827CA3">
        <w:rPr>
          <w:rFonts w:ascii="Courier New" w:hAnsi="Courier New" w:cs="Courier New"/>
          <w:sz w:val="24"/>
          <w:szCs w:val="24"/>
        </w:rPr>
        <w:t>otherwise interfere with an action taken</w:t>
      </w:r>
      <w:r>
        <w:rPr>
          <w:rFonts w:ascii="Courier New" w:hAnsi="Courier New" w:cs="Courier New"/>
          <w:sz w:val="24"/>
          <w:szCs w:val="24"/>
        </w:rPr>
        <w:t xml:space="preserve"> </w:t>
      </w:r>
      <w:r w:rsidRPr="00827CA3">
        <w:rPr>
          <w:rFonts w:ascii="Courier New" w:hAnsi="Courier New" w:cs="Courier New"/>
          <w:sz w:val="24"/>
          <w:szCs w:val="24"/>
        </w:rPr>
        <w:t>or planned by another agency;</w:t>
      </w:r>
    </w:p>
    <w:p w14:paraId="1BCEF887" w14:textId="77777777" w:rsidR="00824936" w:rsidRPr="00827CA3" w:rsidRDefault="00824936" w:rsidP="00824936">
      <w:pPr>
        <w:autoSpaceDE w:val="0"/>
        <w:autoSpaceDN w:val="0"/>
        <w:adjustRightInd w:val="0"/>
        <w:spacing w:after="0" w:line="480" w:lineRule="auto"/>
        <w:ind w:firstLine="720"/>
        <w:rPr>
          <w:rFonts w:ascii="Courier New" w:hAnsi="Courier New" w:cs="Courier New"/>
          <w:sz w:val="24"/>
          <w:szCs w:val="24"/>
        </w:rPr>
      </w:pPr>
      <w:r w:rsidRPr="00827CA3">
        <w:rPr>
          <w:rFonts w:ascii="Courier New" w:hAnsi="Courier New" w:cs="Courier New"/>
          <w:sz w:val="24"/>
          <w:szCs w:val="24"/>
        </w:rPr>
        <w:t>(3) Materially alter the budgetary</w:t>
      </w:r>
      <w:r>
        <w:rPr>
          <w:rFonts w:ascii="Courier New" w:hAnsi="Courier New" w:cs="Courier New"/>
          <w:sz w:val="24"/>
          <w:szCs w:val="24"/>
        </w:rPr>
        <w:t xml:space="preserve"> </w:t>
      </w:r>
      <w:r w:rsidRPr="00827CA3">
        <w:rPr>
          <w:rFonts w:ascii="Courier New" w:hAnsi="Courier New" w:cs="Courier New"/>
          <w:sz w:val="24"/>
          <w:szCs w:val="24"/>
        </w:rPr>
        <w:t>impacts of entitlement grants, user fees,</w:t>
      </w:r>
      <w:r>
        <w:rPr>
          <w:rFonts w:ascii="Courier New" w:hAnsi="Courier New" w:cs="Courier New"/>
          <w:sz w:val="24"/>
          <w:szCs w:val="24"/>
        </w:rPr>
        <w:t xml:space="preserve"> </w:t>
      </w:r>
      <w:r w:rsidRPr="00827CA3">
        <w:rPr>
          <w:rFonts w:ascii="Courier New" w:hAnsi="Courier New" w:cs="Courier New"/>
          <w:sz w:val="24"/>
          <w:szCs w:val="24"/>
        </w:rPr>
        <w:t>or loan programs or the rights and</w:t>
      </w:r>
      <w:r>
        <w:rPr>
          <w:rFonts w:ascii="Courier New" w:hAnsi="Courier New" w:cs="Courier New"/>
          <w:sz w:val="24"/>
          <w:szCs w:val="24"/>
        </w:rPr>
        <w:t xml:space="preserve"> </w:t>
      </w:r>
      <w:r w:rsidRPr="00827CA3">
        <w:rPr>
          <w:rFonts w:ascii="Courier New" w:hAnsi="Courier New" w:cs="Courier New"/>
          <w:sz w:val="24"/>
          <w:szCs w:val="24"/>
        </w:rPr>
        <w:t>obligations of recipients thereof; or</w:t>
      </w:r>
    </w:p>
    <w:p w14:paraId="6E211A99" w14:textId="77777777" w:rsidR="00824936" w:rsidRPr="007D6A18" w:rsidRDefault="00824936" w:rsidP="00824936">
      <w:pPr>
        <w:autoSpaceDE w:val="0"/>
        <w:autoSpaceDN w:val="0"/>
        <w:adjustRightInd w:val="0"/>
        <w:spacing w:after="0" w:line="480" w:lineRule="auto"/>
        <w:ind w:firstLine="720"/>
        <w:rPr>
          <w:rFonts w:ascii="Courier New" w:hAnsi="Courier New" w:cs="Courier New"/>
          <w:sz w:val="24"/>
          <w:szCs w:val="24"/>
        </w:rPr>
      </w:pPr>
      <w:r w:rsidRPr="00827CA3">
        <w:rPr>
          <w:rFonts w:ascii="Courier New" w:hAnsi="Courier New" w:cs="Courier New"/>
          <w:sz w:val="24"/>
          <w:szCs w:val="24"/>
        </w:rPr>
        <w:t>(4) Raise novel legal or policy issues</w:t>
      </w:r>
      <w:r>
        <w:rPr>
          <w:rFonts w:ascii="Courier New" w:hAnsi="Courier New" w:cs="Courier New"/>
          <w:sz w:val="24"/>
          <w:szCs w:val="24"/>
        </w:rPr>
        <w:t xml:space="preserve"> </w:t>
      </w:r>
      <w:r w:rsidRPr="00827CA3">
        <w:rPr>
          <w:rFonts w:ascii="Courier New" w:hAnsi="Courier New" w:cs="Courier New"/>
          <w:sz w:val="24"/>
          <w:szCs w:val="24"/>
        </w:rPr>
        <w:t>arising out of legal mandates, the</w:t>
      </w:r>
      <w:r>
        <w:rPr>
          <w:rFonts w:ascii="Courier New" w:hAnsi="Courier New" w:cs="Courier New"/>
          <w:sz w:val="24"/>
          <w:szCs w:val="24"/>
        </w:rPr>
        <w:t xml:space="preserve"> </w:t>
      </w:r>
      <w:r w:rsidRPr="00827CA3">
        <w:rPr>
          <w:rFonts w:ascii="Courier New" w:hAnsi="Courier New" w:cs="Courier New"/>
          <w:sz w:val="24"/>
          <w:szCs w:val="24"/>
        </w:rPr>
        <w:t>President’s priorities, or the principles</w:t>
      </w:r>
      <w:r>
        <w:rPr>
          <w:rFonts w:ascii="Courier New" w:hAnsi="Courier New" w:cs="Courier New"/>
          <w:sz w:val="24"/>
          <w:szCs w:val="24"/>
        </w:rPr>
        <w:t xml:space="preserve"> </w:t>
      </w:r>
      <w:r w:rsidRPr="00827CA3">
        <w:rPr>
          <w:rFonts w:ascii="Courier New" w:hAnsi="Courier New" w:cs="Courier New"/>
          <w:sz w:val="24"/>
          <w:szCs w:val="24"/>
        </w:rPr>
        <w:t>stated in the Executive order.</w:t>
      </w:r>
    </w:p>
    <w:p w14:paraId="07064B55" w14:textId="202DC656"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These final regulations, taken together with the IFR, are an economically significant action and will have an annual effect on the economy of more than $100 million because the changes to an opt-out process </w:t>
      </w:r>
      <w:r w:rsidR="006809A7">
        <w:rPr>
          <w:rFonts w:ascii="Courier New" w:hAnsi="Courier New" w:cs="Courier New"/>
          <w:sz w:val="24"/>
          <w:szCs w:val="24"/>
        </w:rPr>
        <w:t xml:space="preserve">for borrowers identified as TPD eligible through the data matches with </w:t>
      </w:r>
      <w:r w:rsidR="00BC72F5">
        <w:rPr>
          <w:rFonts w:ascii="Courier New" w:hAnsi="Courier New" w:cs="Courier New"/>
          <w:sz w:val="24"/>
          <w:szCs w:val="24"/>
        </w:rPr>
        <w:t>VA</w:t>
      </w:r>
      <w:r w:rsidR="006809A7">
        <w:rPr>
          <w:rFonts w:ascii="Courier New" w:hAnsi="Courier New" w:cs="Courier New"/>
          <w:sz w:val="24"/>
          <w:szCs w:val="24"/>
        </w:rPr>
        <w:t xml:space="preserve"> and SSA </w:t>
      </w:r>
      <w:r>
        <w:rPr>
          <w:rFonts w:ascii="Courier New" w:hAnsi="Courier New" w:cs="Courier New"/>
          <w:sz w:val="24"/>
          <w:szCs w:val="24"/>
        </w:rPr>
        <w:t xml:space="preserve">are expected to increase transfers from the Federal government as more loans are discharged by </w:t>
      </w:r>
      <w:r w:rsidRPr="00F554A4">
        <w:rPr>
          <w:rFonts w:ascii="Courier New" w:hAnsi="Courier New"/>
          <w:sz w:val="24"/>
          <w:szCs w:val="24"/>
        </w:rPr>
        <w:t>$1,685.8</w:t>
      </w:r>
      <w:r>
        <w:rPr>
          <w:rFonts w:ascii="Courier New" w:hAnsi="Courier New" w:cs="Courier New"/>
          <w:sz w:val="24"/>
          <w:szCs w:val="24"/>
        </w:rPr>
        <w:t xml:space="preserve"> million when annualized at a </w:t>
      </w:r>
      <w:r w:rsidR="009161DF">
        <w:rPr>
          <w:rFonts w:ascii="Courier New" w:hAnsi="Courier New" w:cs="Courier New"/>
          <w:sz w:val="24"/>
          <w:szCs w:val="24"/>
        </w:rPr>
        <w:t xml:space="preserve">seven </w:t>
      </w:r>
      <w:r>
        <w:rPr>
          <w:rFonts w:ascii="Courier New" w:hAnsi="Courier New" w:cs="Courier New"/>
          <w:sz w:val="24"/>
          <w:szCs w:val="24"/>
        </w:rPr>
        <w:t xml:space="preserve">percent discount rate.  Pursuant to the Congressional Review Act (5 U.S.C. 801 et seq.), the Office of Information and Regulatory Affairs designated this rule as a “major rule,” as defined by 5 U.S.C. 804(2).  </w:t>
      </w:r>
    </w:p>
    <w:p w14:paraId="5972FA48"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We have also reviewed these final regulations and the IFR under Executive Order 13563, which supplements and explicitly reaffirms the principles, structures and definitions governing regulatory review established in Executive Order 12866.  To the extent permitted by law, Executive Order 13563 requires that an agency--</w:t>
      </w:r>
    </w:p>
    <w:p w14:paraId="2AF86EF4" w14:textId="77777777" w:rsidR="00824936" w:rsidRPr="00575C1C"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(1)  </w:t>
      </w:r>
      <w:r w:rsidRPr="00575C1C">
        <w:rPr>
          <w:rFonts w:ascii="Courier New" w:hAnsi="Courier New" w:cs="Courier New"/>
          <w:sz w:val="24"/>
          <w:szCs w:val="24"/>
        </w:rPr>
        <w:t>Propose or adopt regulations only upon a reasoned determination that their benefits justify their costs (recognizing that some benefits and costs are difficult to quantify</w:t>
      </w:r>
      <w:r>
        <w:rPr>
          <w:rFonts w:ascii="Courier New" w:hAnsi="Courier New" w:cs="Courier New"/>
          <w:sz w:val="24"/>
          <w:szCs w:val="24"/>
        </w:rPr>
        <w:t>)</w:t>
      </w:r>
      <w:r w:rsidRPr="00575C1C">
        <w:rPr>
          <w:rFonts w:ascii="Courier New" w:hAnsi="Courier New" w:cs="Courier New"/>
          <w:sz w:val="24"/>
          <w:szCs w:val="24"/>
        </w:rPr>
        <w:t>;</w:t>
      </w:r>
    </w:p>
    <w:p w14:paraId="17C55578" w14:textId="77777777" w:rsidR="00824936" w:rsidRPr="00575C1C"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(2)  </w:t>
      </w:r>
      <w:r w:rsidRPr="00575C1C">
        <w:rPr>
          <w:rFonts w:ascii="Courier New" w:hAnsi="Courier New" w:cs="Courier New"/>
          <w:sz w:val="24"/>
          <w:szCs w:val="24"/>
        </w:rPr>
        <w:t xml:space="preserve">Tailor its regulations to impose the least burden on society, consistent with obtaining regulatory objectives and </w:t>
      </w:r>
      <w:proofErr w:type="gramStart"/>
      <w:r w:rsidRPr="00575C1C">
        <w:rPr>
          <w:rFonts w:ascii="Courier New" w:hAnsi="Courier New" w:cs="Courier New"/>
          <w:sz w:val="24"/>
          <w:szCs w:val="24"/>
        </w:rPr>
        <w:t>taking into account</w:t>
      </w:r>
      <w:proofErr w:type="gramEnd"/>
      <w:r w:rsidRPr="00575C1C">
        <w:rPr>
          <w:rFonts w:ascii="Courier New" w:hAnsi="Courier New" w:cs="Courier New"/>
          <w:sz w:val="24"/>
          <w:szCs w:val="24"/>
        </w:rPr>
        <w:t>, among other things, and to the extent practicable, the costs of cumulative regulations;</w:t>
      </w:r>
    </w:p>
    <w:p w14:paraId="086C935F" w14:textId="77777777" w:rsidR="00824936" w:rsidRPr="00575C1C"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(3)  </w:t>
      </w:r>
      <w:r w:rsidRPr="00575C1C">
        <w:rPr>
          <w:rFonts w:ascii="Courier New" w:hAnsi="Courier New" w:cs="Courier New"/>
          <w:sz w:val="24"/>
          <w:szCs w:val="24"/>
        </w:rPr>
        <w:t>In choosing among alternative regulatory approaches, select those approaches that maximize net benefits (including potential economic, environmental, public health and safety, and other advantages; distributive impacts; and equity);</w:t>
      </w:r>
    </w:p>
    <w:p w14:paraId="485E4E85" w14:textId="77777777" w:rsidR="00824936" w:rsidRPr="00575C1C"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(4)  </w:t>
      </w:r>
      <w:r w:rsidRPr="00575C1C">
        <w:rPr>
          <w:rFonts w:ascii="Courier New" w:hAnsi="Courier New" w:cs="Courier New"/>
          <w:sz w:val="24"/>
          <w:szCs w:val="24"/>
        </w:rPr>
        <w:t xml:space="preserve">To the extent feasible, specify performance objectives rather than the behavior or manner of compliance a regulated entity must adopt; and </w:t>
      </w:r>
    </w:p>
    <w:p w14:paraId="64F72832" w14:textId="77777777" w:rsidR="00824936" w:rsidRPr="00575C1C"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(5)  </w:t>
      </w:r>
      <w:r w:rsidRPr="00575C1C">
        <w:rPr>
          <w:rFonts w:ascii="Courier New" w:hAnsi="Courier New" w:cs="Courier New"/>
          <w:sz w:val="24"/>
          <w:szCs w:val="24"/>
        </w:rPr>
        <w:t xml:space="preserve">Identify and assess available alternatives to direct regulation, including economic incentives—such as user fees or marketable permits—to encourage the desired behavior, or providing information that enables the public to make choices.  </w:t>
      </w:r>
    </w:p>
    <w:p w14:paraId="78CDE4DF"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rPr>
          <w:rFonts w:ascii="Courier New" w:hAnsi="Courier New" w:cs="Courier New"/>
          <w:sz w:val="24"/>
          <w:szCs w:val="24"/>
        </w:rPr>
      </w:pPr>
      <w:r>
        <w:rPr>
          <w:rFonts w:ascii="Courier New" w:hAnsi="Courier New" w:cs="Courier New"/>
          <w:sz w:val="24"/>
          <w:szCs w:val="24"/>
        </w:rPr>
        <w:t xml:space="preserve">Executive Order 13563 also requires an agency “to use </w:t>
      </w:r>
    </w:p>
    <w:p w14:paraId="0DD22FA2"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the best available techniques to quantify anticipated present and future benefits and costs as accurately as possible.”  The Office of Information and Regulatory Affairs of OMB has emphasized that these techniques may include “identifying changing future compliance costs that might result from technological innovation or anticipated behavioral changes.”</w:t>
      </w:r>
    </w:p>
    <w:p w14:paraId="537A0DA0" w14:textId="6AD66CE4"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The Department has assessed the potential costs and benefits, both quantitative and qualitative, of this regulatory action, and we issued the IFR, and are issuing these final regulations, in response to the pressing need for, and manifest public interest in, deregulatory relief from bureaucratic burdens that have denied tens of thousands of veterans who are totally and permanently disabled, due to service-related injuries, student loan discharges</w:t>
      </w:r>
      <w:r w:rsidR="003226F6">
        <w:rPr>
          <w:rFonts w:ascii="Courier New" w:hAnsi="Courier New" w:cs="Courier New"/>
          <w:sz w:val="24"/>
          <w:szCs w:val="24"/>
        </w:rPr>
        <w:t xml:space="preserve"> for which they are eligible</w:t>
      </w:r>
      <w:r>
        <w:rPr>
          <w:rFonts w:ascii="Courier New" w:hAnsi="Courier New" w:cs="Courier New"/>
          <w:sz w:val="24"/>
          <w:szCs w:val="24"/>
        </w:rPr>
        <w:t>.  Individuals who</w:t>
      </w:r>
      <w:r w:rsidR="00E20139">
        <w:rPr>
          <w:rFonts w:ascii="Courier New" w:hAnsi="Courier New" w:cs="Courier New"/>
          <w:sz w:val="24"/>
          <w:szCs w:val="24"/>
        </w:rPr>
        <w:t xml:space="preserve"> SSA has determined</w:t>
      </w:r>
      <w:r>
        <w:rPr>
          <w:rFonts w:ascii="Courier New" w:hAnsi="Courier New" w:cs="Courier New"/>
          <w:sz w:val="24"/>
          <w:szCs w:val="24"/>
        </w:rPr>
        <w:t xml:space="preserve"> to be disabled have faced similar burdens and hurdles. </w:t>
      </w:r>
      <w:r w:rsidR="006B7DE7">
        <w:rPr>
          <w:rFonts w:ascii="Courier New" w:hAnsi="Courier New" w:cs="Courier New"/>
          <w:sz w:val="24"/>
          <w:szCs w:val="24"/>
        </w:rPr>
        <w:t xml:space="preserve"> </w:t>
      </w:r>
      <w:r>
        <w:rPr>
          <w:rFonts w:ascii="Courier New" w:hAnsi="Courier New" w:cs="Courier New"/>
          <w:sz w:val="24"/>
          <w:szCs w:val="24"/>
        </w:rPr>
        <w:t xml:space="preserve">The harm caused to our veterans, other disabled individuals, and to the public interest by the application process is significant and widely recognized.  See Presidential Memorandum at 44677; </w:t>
      </w:r>
      <w:proofErr w:type="spellStart"/>
      <w:r>
        <w:rPr>
          <w:rFonts w:ascii="Courier New" w:hAnsi="Courier New" w:cs="Courier New"/>
          <w:sz w:val="24"/>
          <w:szCs w:val="24"/>
        </w:rPr>
        <w:t>S.Rep.No</w:t>
      </w:r>
      <w:proofErr w:type="spellEnd"/>
      <w:r>
        <w:rPr>
          <w:rFonts w:ascii="Courier New" w:hAnsi="Courier New" w:cs="Courier New"/>
          <w:sz w:val="24"/>
          <w:szCs w:val="24"/>
        </w:rPr>
        <w:t xml:space="preserve">. 115-150, at 182.  Based on this analysis and the reasons stated in the preamble, the Department believes that these final regulations are consistent with the principles in Executive Order 13563.  </w:t>
      </w:r>
    </w:p>
    <w:p w14:paraId="0C69A0AC"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We also have determined that this regulatory action does not unduly interfere with State, local, or Tribal governments in the exercise of their governmental functions. </w:t>
      </w:r>
      <w:r>
        <w:rPr>
          <w:rFonts w:ascii="Courier New" w:hAnsi="Courier New" w:cs="Courier New"/>
          <w:sz w:val="24"/>
          <w:szCs w:val="24"/>
        </w:rPr>
        <w:tab/>
      </w:r>
      <w:r>
        <w:rPr>
          <w:rFonts w:ascii="Courier New" w:hAnsi="Courier New" w:cs="Courier New"/>
          <w:sz w:val="24"/>
          <w:szCs w:val="24"/>
        </w:rPr>
        <w:tab/>
      </w:r>
    </w:p>
    <w:p w14:paraId="4B45AF64"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Pr>
          <w:rFonts w:ascii="Courier New" w:eastAsia="Times New Roman" w:hAnsi="Courier New" w:cs="Courier New"/>
          <w:sz w:val="24"/>
          <w:szCs w:val="24"/>
          <w:u w:val="single"/>
        </w:rPr>
        <w:t>Need for Regulatory Action</w:t>
      </w:r>
    </w:p>
    <w:p w14:paraId="4B665F0D" w14:textId="08572B0F" w:rsidR="00824936" w:rsidRDefault="00824936" w:rsidP="00824936">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The</w:t>
      </w:r>
      <w:r>
        <w:rPr>
          <w:rFonts w:ascii="Courier New" w:hAnsi="Courier New" w:cs="Courier New"/>
          <w:sz w:val="24"/>
          <w:szCs w:val="24"/>
        </w:rPr>
        <w:t xml:space="preserve"> HEA</w:t>
      </w:r>
      <w:r w:rsidRPr="00EA20E4">
        <w:rPr>
          <w:rFonts w:ascii="Courier New" w:hAnsi="Courier New" w:cs="Courier New"/>
          <w:sz w:val="24"/>
          <w:szCs w:val="24"/>
        </w:rPr>
        <w:t xml:space="preserve"> provides that veterans who are totally and permanently disabled are eligible to have their </w:t>
      </w:r>
      <w:proofErr w:type="gramStart"/>
      <w:r w:rsidRPr="00EA20E4">
        <w:rPr>
          <w:rFonts w:ascii="Courier New" w:hAnsi="Courier New" w:cs="Courier New"/>
          <w:sz w:val="24"/>
          <w:szCs w:val="24"/>
        </w:rPr>
        <w:t>Federal</w:t>
      </w:r>
      <w:proofErr w:type="gramEnd"/>
      <w:r w:rsidRPr="00EA20E4">
        <w:rPr>
          <w:rFonts w:ascii="Courier New" w:hAnsi="Courier New" w:cs="Courier New"/>
          <w:sz w:val="24"/>
          <w:szCs w:val="24"/>
        </w:rPr>
        <w:t xml:space="preserve"> student loans discharged.  </w:t>
      </w:r>
      <w:r>
        <w:rPr>
          <w:rFonts w:ascii="Courier New" w:hAnsi="Courier New" w:cs="Courier New"/>
          <w:sz w:val="24"/>
          <w:szCs w:val="24"/>
        </w:rPr>
        <w:t>Prior to the IFR, o</w:t>
      </w:r>
      <w:r w:rsidRPr="00EA20E4">
        <w:rPr>
          <w:rFonts w:ascii="Courier New" w:hAnsi="Courier New" w:cs="Courier New"/>
          <w:sz w:val="24"/>
          <w:szCs w:val="24"/>
        </w:rPr>
        <w:t xml:space="preserve">nce determined by the Secretary of Veterans Affairs to be totally and permanently disabled due to a service-connected condition, </w:t>
      </w:r>
      <w:r>
        <w:rPr>
          <w:rFonts w:ascii="Courier New" w:hAnsi="Courier New" w:cs="Courier New"/>
          <w:sz w:val="24"/>
          <w:szCs w:val="24"/>
        </w:rPr>
        <w:t>the</w:t>
      </w:r>
      <w:r w:rsidRPr="00EA20E4">
        <w:rPr>
          <w:rFonts w:ascii="Courier New" w:hAnsi="Courier New" w:cs="Courier New"/>
          <w:sz w:val="24"/>
          <w:szCs w:val="24"/>
        </w:rPr>
        <w:t xml:space="preserve"> veteran </w:t>
      </w:r>
      <w:r>
        <w:rPr>
          <w:rFonts w:ascii="Courier New" w:hAnsi="Courier New" w:cs="Courier New"/>
          <w:sz w:val="24"/>
          <w:szCs w:val="24"/>
        </w:rPr>
        <w:t>was required to</w:t>
      </w:r>
      <w:r w:rsidRPr="00EA20E4">
        <w:rPr>
          <w:rFonts w:ascii="Courier New" w:hAnsi="Courier New" w:cs="Courier New"/>
          <w:sz w:val="24"/>
          <w:szCs w:val="24"/>
        </w:rPr>
        <w:t xml:space="preserve"> obtain documentation of that status from </w:t>
      </w:r>
      <w:r w:rsidR="00BC72F5">
        <w:rPr>
          <w:rFonts w:ascii="Courier New" w:hAnsi="Courier New" w:cs="Courier New"/>
          <w:sz w:val="24"/>
          <w:szCs w:val="24"/>
        </w:rPr>
        <w:t>VA</w:t>
      </w:r>
      <w:r w:rsidRPr="00EA20E4">
        <w:rPr>
          <w:rFonts w:ascii="Courier New" w:hAnsi="Courier New" w:cs="Courier New"/>
          <w:sz w:val="24"/>
          <w:szCs w:val="24"/>
        </w:rPr>
        <w:t xml:space="preserve"> and provide it to the Secretary of Education, along with an application for total and permanent disability discharge, </w:t>
      </w:r>
      <w:proofErr w:type="gramStart"/>
      <w:r w:rsidR="00D20C2F">
        <w:rPr>
          <w:rFonts w:ascii="Courier New" w:hAnsi="Courier New" w:cs="Courier New"/>
          <w:sz w:val="24"/>
          <w:szCs w:val="24"/>
        </w:rPr>
        <w:t>in order</w:t>
      </w:r>
      <w:r w:rsidRPr="00EA20E4">
        <w:rPr>
          <w:rFonts w:ascii="Courier New" w:hAnsi="Courier New" w:cs="Courier New"/>
          <w:sz w:val="24"/>
          <w:szCs w:val="24"/>
        </w:rPr>
        <w:t xml:space="preserve"> to</w:t>
      </w:r>
      <w:proofErr w:type="gramEnd"/>
      <w:r w:rsidRPr="00EA20E4">
        <w:rPr>
          <w:rFonts w:ascii="Courier New" w:hAnsi="Courier New" w:cs="Courier New"/>
          <w:sz w:val="24"/>
          <w:szCs w:val="24"/>
        </w:rPr>
        <w:t xml:space="preserve"> receive the discharge of </w:t>
      </w:r>
      <w:r w:rsidR="00D20C2F">
        <w:rPr>
          <w:rFonts w:ascii="Courier New" w:hAnsi="Courier New" w:cs="Courier New"/>
          <w:sz w:val="24"/>
          <w:szCs w:val="24"/>
        </w:rPr>
        <w:t>their</w:t>
      </w:r>
      <w:r w:rsidRPr="00EA20E4">
        <w:rPr>
          <w:rFonts w:ascii="Courier New" w:hAnsi="Courier New" w:cs="Courier New"/>
          <w:sz w:val="24"/>
          <w:szCs w:val="24"/>
        </w:rPr>
        <w:t xml:space="preserve"> student loan</w:t>
      </w:r>
      <w:r w:rsidR="00840347">
        <w:rPr>
          <w:rFonts w:ascii="Courier New" w:hAnsi="Courier New" w:cs="Courier New"/>
          <w:sz w:val="24"/>
          <w:szCs w:val="24"/>
        </w:rPr>
        <w:t>s</w:t>
      </w:r>
      <w:r w:rsidRPr="00EA20E4">
        <w:rPr>
          <w:rFonts w:ascii="Courier New" w:hAnsi="Courier New" w:cs="Courier New"/>
          <w:sz w:val="24"/>
          <w:szCs w:val="24"/>
        </w:rPr>
        <w:t>.</w:t>
      </w:r>
      <w:r>
        <w:rPr>
          <w:rFonts w:ascii="Courier New" w:hAnsi="Courier New" w:cs="Courier New"/>
          <w:sz w:val="24"/>
          <w:szCs w:val="24"/>
        </w:rPr>
        <w:t xml:space="preserve"> </w:t>
      </w:r>
      <w:r w:rsidRPr="00EA20E4">
        <w:rPr>
          <w:rFonts w:ascii="Courier New" w:hAnsi="Courier New" w:cs="Courier New"/>
          <w:sz w:val="24"/>
          <w:szCs w:val="24"/>
        </w:rPr>
        <w:t xml:space="preserve"> </w:t>
      </w:r>
      <w:r>
        <w:rPr>
          <w:rFonts w:ascii="Courier New" w:hAnsi="Courier New" w:cs="Courier New"/>
          <w:sz w:val="24"/>
          <w:szCs w:val="24"/>
        </w:rPr>
        <w:t xml:space="preserve">Similarly, borrowers </w:t>
      </w:r>
      <w:r w:rsidR="00FC6EB4" w:rsidRPr="00FC6EB4">
        <w:rPr>
          <w:rFonts w:ascii="Courier New" w:hAnsi="Courier New" w:cs="Courier New"/>
          <w:sz w:val="24"/>
          <w:szCs w:val="24"/>
        </w:rPr>
        <w:t xml:space="preserve">who are identified as </w:t>
      </w:r>
      <w:r w:rsidR="00FC6EB4">
        <w:rPr>
          <w:rFonts w:ascii="Courier New" w:hAnsi="Courier New" w:cs="Courier New"/>
          <w:sz w:val="24"/>
          <w:szCs w:val="24"/>
        </w:rPr>
        <w:t>eligi</w:t>
      </w:r>
      <w:r w:rsidR="00FC6EB4" w:rsidRPr="00FC6EB4">
        <w:rPr>
          <w:rFonts w:ascii="Courier New" w:hAnsi="Courier New" w:cs="Courier New"/>
          <w:sz w:val="24"/>
          <w:szCs w:val="24"/>
        </w:rPr>
        <w:t xml:space="preserve">ble for a TPD discharge through the data match with SSA </w:t>
      </w:r>
      <w:r>
        <w:rPr>
          <w:rFonts w:ascii="Courier New" w:hAnsi="Courier New" w:cs="Courier New"/>
          <w:sz w:val="24"/>
          <w:szCs w:val="24"/>
        </w:rPr>
        <w:t xml:space="preserve">had to </w:t>
      </w:r>
      <w:proofErr w:type="gramStart"/>
      <w:r>
        <w:rPr>
          <w:rFonts w:ascii="Courier New" w:hAnsi="Courier New" w:cs="Courier New"/>
          <w:sz w:val="24"/>
          <w:szCs w:val="24"/>
        </w:rPr>
        <w:t>submit an application</w:t>
      </w:r>
      <w:proofErr w:type="gramEnd"/>
      <w:r>
        <w:rPr>
          <w:rFonts w:ascii="Courier New" w:hAnsi="Courier New" w:cs="Courier New"/>
          <w:sz w:val="24"/>
          <w:szCs w:val="24"/>
        </w:rPr>
        <w:t xml:space="preserve"> to the Department in order to receive the discharge. </w:t>
      </w:r>
    </w:p>
    <w:p w14:paraId="315959C1" w14:textId="5398F223" w:rsidR="00824936" w:rsidRDefault="00824936" w:rsidP="00824936">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However, now that the Department has data sharing agreement</w:t>
      </w:r>
      <w:r>
        <w:rPr>
          <w:rFonts w:ascii="Courier New" w:hAnsi="Courier New" w:cs="Courier New"/>
          <w:sz w:val="24"/>
          <w:szCs w:val="24"/>
        </w:rPr>
        <w:t>s</w:t>
      </w:r>
      <w:r w:rsidRPr="00EA20E4">
        <w:rPr>
          <w:rFonts w:ascii="Courier New" w:hAnsi="Courier New" w:cs="Courier New"/>
          <w:sz w:val="24"/>
          <w:szCs w:val="24"/>
        </w:rPr>
        <w:t xml:space="preserve"> with </w:t>
      </w:r>
      <w:r w:rsidR="00BC72F5">
        <w:rPr>
          <w:rFonts w:ascii="Courier New" w:hAnsi="Courier New" w:cs="Courier New"/>
          <w:sz w:val="24"/>
          <w:szCs w:val="24"/>
        </w:rPr>
        <w:t>VA</w:t>
      </w:r>
      <w:r w:rsidRPr="00EA20E4">
        <w:rPr>
          <w:rFonts w:ascii="Courier New" w:hAnsi="Courier New" w:cs="Courier New"/>
          <w:sz w:val="24"/>
          <w:szCs w:val="24"/>
        </w:rPr>
        <w:t xml:space="preserve"> </w:t>
      </w:r>
      <w:r>
        <w:rPr>
          <w:rFonts w:ascii="Courier New" w:hAnsi="Courier New" w:cs="Courier New"/>
          <w:sz w:val="24"/>
          <w:szCs w:val="24"/>
        </w:rPr>
        <w:t xml:space="preserve">and SSA </w:t>
      </w:r>
      <w:r w:rsidRPr="00EA20E4">
        <w:rPr>
          <w:rFonts w:ascii="Courier New" w:hAnsi="Courier New" w:cs="Courier New"/>
          <w:sz w:val="24"/>
          <w:szCs w:val="24"/>
        </w:rPr>
        <w:t xml:space="preserve">in place, the Department obtains </w:t>
      </w:r>
      <w:proofErr w:type="gramStart"/>
      <w:r w:rsidRPr="00EA20E4">
        <w:rPr>
          <w:rFonts w:ascii="Courier New" w:hAnsi="Courier New" w:cs="Courier New"/>
          <w:sz w:val="24"/>
          <w:szCs w:val="24"/>
        </w:rPr>
        <w:t>all</w:t>
      </w:r>
      <w:r>
        <w:rPr>
          <w:rFonts w:ascii="Courier New" w:hAnsi="Courier New" w:cs="Courier New"/>
          <w:sz w:val="24"/>
          <w:szCs w:val="24"/>
        </w:rPr>
        <w:t xml:space="preserve"> </w:t>
      </w:r>
      <w:r w:rsidRPr="00EA20E4">
        <w:rPr>
          <w:rFonts w:ascii="Courier New" w:hAnsi="Courier New" w:cs="Courier New"/>
          <w:sz w:val="24"/>
          <w:szCs w:val="24"/>
        </w:rPr>
        <w:t>of</w:t>
      </w:r>
      <w:proofErr w:type="gramEnd"/>
      <w:r w:rsidRPr="00EA20E4">
        <w:rPr>
          <w:rFonts w:ascii="Courier New" w:hAnsi="Courier New" w:cs="Courier New"/>
          <w:sz w:val="24"/>
          <w:szCs w:val="24"/>
        </w:rPr>
        <w:t xml:space="preserve"> the information it needs </w:t>
      </w:r>
      <w:r w:rsidR="007922DA" w:rsidRPr="00EA20E4">
        <w:rPr>
          <w:rFonts w:ascii="Courier New" w:hAnsi="Courier New" w:cs="Courier New"/>
          <w:sz w:val="24"/>
          <w:szCs w:val="24"/>
        </w:rPr>
        <w:t>directly from th</w:t>
      </w:r>
      <w:r w:rsidR="007922DA">
        <w:rPr>
          <w:rFonts w:ascii="Courier New" w:hAnsi="Courier New" w:cs="Courier New"/>
          <w:sz w:val="24"/>
          <w:szCs w:val="24"/>
        </w:rPr>
        <w:t>ose two agencies</w:t>
      </w:r>
      <w:r w:rsidR="007922DA" w:rsidRPr="00EA20E4">
        <w:rPr>
          <w:rFonts w:ascii="Courier New" w:hAnsi="Courier New" w:cs="Courier New"/>
          <w:sz w:val="24"/>
          <w:szCs w:val="24"/>
        </w:rPr>
        <w:t xml:space="preserve"> </w:t>
      </w:r>
      <w:r w:rsidRPr="00EA20E4">
        <w:rPr>
          <w:rFonts w:ascii="Courier New" w:hAnsi="Courier New" w:cs="Courier New"/>
          <w:sz w:val="24"/>
          <w:szCs w:val="24"/>
        </w:rPr>
        <w:t xml:space="preserve">to discharge loans.  This makes the </w:t>
      </w:r>
      <w:r>
        <w:rPr>
          <w:rFonts w:ascii="Courier New" w:hAnsi="Courier New" w:cs="Courier New"/>
          <w:sz w:val="24"/>
          <w:szCs w:val="24"/>
        </w:rPr>
        <w:t>submission of the TPD application to the Department</w:t>
      </w:r>
      <w:r w:rsidRPr="00EA20E4">
        <w:rPr>
          <w:rFonts w:ascii="Courier New" w:hAnsi="Courier New" w:cs="Courier New"/>
          <w:sz w:val="24"/>
          <w:szCs w:val="24"/>
        </w:rPr>
        <w:t xml:space="preserve"> an unnecessary and burdensome step </w:t>
      </w:r>
      <w:r>
        <w:rPr>
          <w:rFonts w:ascii="Courier New" w:hAnsi="Courier New" w:cs="Courier New"/>
          <w:sz w:val="24"/>
          <w:szCs w:val="24"/>
        </w:rPr>
        <w:t>for both groups of borrowers</w:t>
      </w:r>
      <w:r w:rsidRPr="00EA20E4">
        <w:rPr>
          <w:rFonts w:ascii="Courier New" w:hAnsi="Courier New" w:cs="Courier New"/>
          <w:sz w:val="24"/>
          <w:szCs w:val="24"/>
        </w:rPr>
        <w:t xml:space="preserve">.  Consequently, the President and Congress have asked the Department to ensure </w:t>
      </w:r>
      <w:r w:rsidR="001875DF">
        <w:rPr>
          <w:rFonts w:ascii="Courier New" w:hAnsi="Courier New" w:cs="Courier New"/>
          <w:sz w:val="24"/>
          <w:szCs w:val="24"/>
        </w:rPr>
        <w:t xml:space="preserve">that </w:t>
      </w:r>
      <w:r w:rsidR="002F1B25">
        <w:rPr>
          <w:rFonts w:ascii="Courier New" w:hAnsi="Courier New" w:cs="Courier New"/>
          <w:sz w:val="24"/>
          <w:szCs w:val="24"/>
        </w:rPr>
        <w:t>individuals who have received a qualifying disability determination from SSA or VA</w:t>
      </w:r>
      <w:r>
        <w:rPr>
          <w:rFonts w:ascii="Courier New" w:hAnsi="Courier New" w:cs="Courier New"/>
          <w:sz w:val="24"/>
          <w:szCs w:val="24"/>
        </w:rPr>
        <w:t xml:space="preserve"> </w:t>
      </w:r>
      <w:r w:rsidRPr="00EA20E4">
        <w:rPr>
          <w:rFonts w:ascii="Courier New" w:hAnsi="Courier New" w:cs="Courier New"/>
          <w:sz w:val="24"/>
          <w:szCs w:val="24"/>
        </w:rPr>
        <w:t>receive all benefits the law allows</w:t>
      </w:r>
      <w:r w:rsidR="00FC6EB4">
        <w:rPr>
          <w:rFonts w:ascii="Courier New" w:hAnsi="Courier New" w:cs="Courier New"/>
          <w:sz w:val="24"/>
          <w:szCs w:val="24"/>
        </w:rPr>
        <w:t xml:space="preserve"> with as little burden </w:t>
      </w:r>
      <w:r w:rsidR="00D20C2F">
        <w:rPr>
          <w:rFonts w:ascii="Courier New" w:hAnsi="Courier New" w:cs="Courier New"/>
          <w:sz w:val="24"/>
          <w:szCs w:val="24"/>
        </w:rPr>
        <w:t>on the borrower</w:t>
      </w:r>
      <w:r w:rsidR="00FC6EB4">
        <w:rPr>
          <w:rFonts w:ascii="Courier New" w:hAnsi="Courier New" w:cs="Courier New"/>
          <w:sz w:val="24"/>
          <w:szCs w:val="24"/>
        </w:rPr>
        <w:t xml:space="preserve"> as possible</w:t>
      </w:r>
      <w:r w:rsidRPr="00EA20E4">
        <w:rPr>
          <w:rFonts w:ascii="Courier New" w:hAnsi="Courier New" w:cs="Courier New"/>
          <w:sz w:val="24"/>
          <w:szCs w:val="24"/>
        </w:rPr>
        <w:t xml:space="preserve">.  </w:t>
      </w:r>
      <w:r>
        <w:rPr>
          <w:rFonts w:ascii="Courier New" w:hAnsi="Courier New" w:cs="Courier New"/>
          <w:sz w:val="24"/>
          <w:szCs w:val="24"/>
        </w:rPr>
        <w:t xml:space="preserve">Under the IFR and this final rule, </w:t>
      </w:r>
      <w:r w:rsidR="00653E67">
        <w:rPr>
          <w:rFonts w:ascii="Courier New" w:hAnsi="Courier New" w:cs="Courier New"/>
          <w:sz w:val="24"/>
          <w:szCs w:val="24"/>
        </w:rPr>
        <w:t>individuals who have received a qualifying disability determination from SSA or VA</w:t>
      </w:r>
      <w:r>
        <w:rPr>
          <w:rFonts w:ascii="Courier New" w:hAnsi="Courier New" w:cs="Courier New"/>
          <w:sz w:val="24"/>
          <w:szCs w:val="24"/>
        </w:rPr>
        <w:t xml:space="preserve"> </w:t>
      </w:r>
      <w:r w:rsidRPr="00EA20E4">
        <w:rPr>
          <w:rFonts w:ascii="Courier New" w:hAnsi="Courier New" w:cs="Courier New"/>
          <w:sz w:val="24"/>
          <w:szCs w:val="24"/>
        </w:rPr>
        <w:t xml:space="preserve">only need to contact the Department if they choose </w:t>
      </w:r>
      <w:r>
        <w:rPr>
          <w:rFonts w:ascii="Courier New" w:hAnsi="Courier New" w:cs="Courier New"/>
          <w:sz w:val="24"/>
          <w:szCs w:val="24"/>
        </w:rPr>
        <w:t xml:space="preserve">to opt out of the TPD discharge, </w:t>
      </w:r>
      <w:r w:rsidRPr="00EA20E4">
        <w:rPr>
          <w:rFonts w:ascii="Courier New" w:hAnsi="Courier New" w:cs="Courier New"/>
          <w:sz w:val="24"/>
          <w:szCs w:val="24"/>
        </w:rPr>
        <w:t>in which case they would be responsible for full payment on the loan.</w:t>
      </w:r>
      <w:r>
        <w:rPr>
          <w:rFonts w:ascii="Courier New" w:hAnsi="Courier New" w:cs="Courier New"/>
          <w:sz w:val="24"/>
          <w:szCs w:val="24"/>
        </w:rPr>
        <w:t xml:space="preserve"> </w:t>
      </w:r>
    </w:p>
    <w:p w14:paraId="4BD50765" w14:textId="28759714" w:rsidR="00824936" w:rsidRPr="00A358BD" w:rsidRDefault="00824936" w:rsidP="00824936">
      <w:pPr>
        <w:autoSpaceDE w:val="0"/>
        <w:autoSpaceDN w:val="0"/>
        <w:adjustRightInd w:val="0"/>
        <w:spacing w:after="0" w:line="480" w:lineRule="auto"/>
        <w:ind w:firstLine="720"/>
        <w:rPr>
          <w:rFonts w:ascii="Courier New" w:hAnsi="Courier New" w:cs="Courier New"/>
          <w:sz w:val="28"/>
          <w:szCs w:val="28"/>
        </w:rPr>
      </w:pPr>
      <w:r>
        <w:rPr>
          <w:rFonts w:ascii="Courier New" w:eastAsia="Times New Roman" w:hAnsi="Courier New" w:cs="Courier New"/>
          <w:sz w:val="24"/>
          <w:szCs w:val="24"/>
        </w:rPr>
        <w:t>In terms of the potential impact on borrowers, t</w:t>
      </w:r>
      <w:r w:rsidRPr="00852E98">
        <w:rPr>
          <w:rFonts w:ascii="Courier New" w:eastAsia="Times New Roman" w:hAnsi="Courier New" w:cs="Courier New"/>
          <w:sz w:val="24"/>
          <w:szCs w:val="24"/>
        </w:rPr>
        <w:t>he</w:t>
      </w:r>
      <w:r>
        <w:rPr>
          <w:rFonts w:ascii="Courier New" w:eastAsia="Times New Roman" w:hAnsi="Courier New" w:cs="Courier New"/>
          <w:sz w:val="24"/>
          <w:szCs w:val="24"/>
        </w:rPr>
        <w:t xml:space="preserve"> most significant change from the IFR is the extension of the automatic TPD discharge process to borrowers</w:t>
      </w:r>
      <w:r>
        <w:rPr>
          <w:rFonts w:ascii="Courier New" w:hAnsi="Courier New" w:cs="Courier New"/>
          <w:sz w:val="24"/>
          <w:szCs w:val="24"/>
        </w:rPr>
        <w:t xml:space="preserve"> </w:t>
      </w:r>
      <w:r w:rsidR="00FC6EB4" w:rsidRPr="00FC6EB4">
        <w:rPr>
          <w:rFonts w:ascii="Courier New" w:hAnsi="Courier New" w:cs="Courier New"/>
          <w:sz w:val="24"/>
          <w:szCs w:val="24"/>
        </w:rPr>
        <w:t xml:space="preserve">who are identified as </w:t>
      </w:r>
      <w:r w:rsidR="00FC6EB4">
        <w:rPr>
          <w:rFonts w:ascii="Courier New" w:hAnsi="Courier New" w:cs="Courier New"/>
          <w:sz w:val="24"/>
          <w:szCs w:val="24"/>
        </w:rPr>
        <w:t>eligi</w:t>
      </w:r>
      <w:r w:rsidR="00FC6EB4" w:rsidRPr="00FC6EB4">
        <w:rPr>
          <w:rFonts w:ascii="Courier New" w:hAnsi="Courier New" w:cs="Courier New"/>
          <w:sz w:val="24"/>
          <w:szCs w:val="24"/>
        </w:rPr>
        <w:t>ble for a TPD discharge through the data match with SSA</w:t>
      </w:r>
      <w:r w:rsidR="00FC6EB4">
        <w:rPr>
          <w:rFonts w:ascii="Courier New" w:hAnsi="Courier New" w:cs="Courier New"/>
          <w:sz w:val="24"/>
          <w:szCs w:val="24"/>
        </w:rPr>
        <w:t>.</w:t>
      </w:r>
      <w:r>
        <w:rPr>
          <w:rFonts w:ascii="Courier New" w:hAnsi="Courier New" w:cs="Courier New"/>
          <w:sz w:val="24"/>
          <w:szCs w:val="24"/>
        </w:rPr>
        <w:t xml:space="preserve"> </w:t>
      </w:r>
      <w:r w:rsidR="006B7DE7">
        <w:rPr>
          <w:rFonts w:ascii="Courier New" w:hAnsi="Courier New" w:cs="Courier New"/>
          <w:sz w:val="24"/>
          <w:szCs w:val="24"/>
        </w:rPr>
        <w:t xml:space="preserve"> </w:t>
      </w:r>
      <w:r w:rsidRPr="005864C0">
        <w:rPr>
          <w:rFonts w:ascii="Courier New" w:hAnsi="Courier New" w:cs="Courier New"/>
          <w:sz w:val="24"/>
          <w:szCs w:val="24"/>
        </w:rPr>
        <w:t xml:space="preserve">Expanding TPD discharges without an application to individuals </w:t>
      </w:r>
      <w:r w:rsidR="00E868A1">
        <w:rPr>
          <w:rFonts w:ascii="Courier New" w:hAnsi="Courier New" w:cs="Courier New"/>
          <w:sz w:val="24"/>
          <w:szCs w:val="24"/>
        </w:rPr>
        <w:t>identified</w:t>
      </w:r>
      <w:r w:rsidR="00E868A1" w:rsidRPr="005864C0">
        <w:rPr>
          <w:rFonts w:ascii="Courier New" w:hAnsi="Courier New" w:cs="Courier New"/>
          <w:sz w:val="24"/>
          <w:szCs w:val="24"/>
        </w:rPr>
        <w:t xml:space="preserve"> </w:t>
      </w:r>
      <w:r w:rsidRPr="005864C0">
        <w:rPr>
          <w:rFonts w:ascii="Courier New" w:hAnsi="Courier New" w:cs="Courier New"/>
          <w:sz w:val="24"/>
          <w:szCs w:val="24"/>
        </w:rPr>
        <w:t xml:space="preserve">as TPD by SSA is a logical extension of the IFR.  The rationale for providing </w:t>
      </w:r>
      <w:r w:rsidR="00A35336">
        <w:rPr>
          <w:rFonts w:ascii="Courier New" w:hAnsi="Courier New" w:cs="Courier New"/>
          <w:sz w:val="24"/>
          <w:szCs w:val="24"/>
        </w:rPr>
        <w:t>an automatic discharge to</w:t>
      </w:r>
      <w:r w:rsidRPr="005864C0">
        <w:rPr>
          <w:rFonts w:ascii="Courier New" w:hAnsi="Courier New" w:cs="Courier New"/>
          <w:sz w:val="24"/>
          <w:szCs w:val="24"/>
        </w:rPr>
        <w:t xml:space="preserve"> veterans </w:t>
      </w:r>
      <w:r w:rsidR="00F27BB6">
        <w:rPr>
          <w:rFonts w:ascii="Courier New" w:hAnsi="Courier New" w:cs="Courier New"/>
          <w:sz w:val="24"/>
          <w:szCs w:val="24"/>
        </w:rPr>
        <w:t>based on a disability determination by VA el</w:t>
      </w:r>
      <w:r w:rsidRPr="005864C0">
        <w:rPr>
          <w:rFonts w:ascii="Courier New" w:hAnsi="Courier New" w:cs="Courier New"/>
          <w:sz w:val="24"/>
          <w:szCs w:val="24"/>
        </w:rPr>
        <w:t xml:space="preserve">iminating unnecessary documentation burdens on individuals determined by a government agency to have total and permanent disabilities that qualify them under statute to a discharge of their loans, particularly when those total and permanent disabilities may pose challenges to providing additional documentation--applies equally to individuals whose TPD has been </w:t>
      </w:r>
      <w:r w:rsidR="00E868A1">
        <w:rPr>
          <w:rFonts w:ascii="Courier New" w:hAnsi="Courier New" w:cs="Courier New"/>
          <w:sz w:val="24"/>
          <w:szCs w:val="24"/>
        </w:rPr>
        <w:t>identified</w:t>
      </w:r>
      <w:r w:rsidR="00E868A1" w:rsidRPr="005864C0">
        <w:rPr>
          <w:rFonts w:ascii="Courier New" w:hAnsi="Courier New" w:cs="Courier New"/>
          <w:sz w:val="24"/>
          <w:szCs w:val="24"/>
        </w:rPr>
        <w:t xml:space="preserve"> </w:t>
      </w:r>
      <w:r w:rsidRPr="005864C0">
        <w:rPr>
          <w:rFonts w:ascii="Courier New" w:hAnsi="Courier New" w:cs="Courier New"/>
          <w:sz w:val="24"/>
          <w:szCs w:val="24"/>
        </w:rPr>
        <w:t>by the SSA.</w:t>
      </w:r>
    </w:p>
    <w:p w14:paraId="46899611" w14:textId="06982FD7" w:rsidR="00824936" w:rsidRPr="00EA20E4" w:rsidRDefault="00824936" w:rsidP="00824936">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The Department has been working with </w:t>
      </w:r>
      <w:r w:rsidR="00BC72F5">
        <w:rPr>
          <w:rFonts w:ascii="Courier New" w:hAnsi="Courier New" w:cs="Courier New"/>
          <w:sz w:val="24"/>
          <w:szCs w:val="24"/>
        </w:rPr>
        <w:t>VA</w:t>
      </w:r>
      <w:r w:rsidRPr="00EA20E4">
        <w:rPr>
          <w:rFonts w:ascii="Courier New" w:hAnsi="Courier New" w:cs="Courier New"/>
          <w:sz w:val="24"/>
          <w:szCs w:val="24"/>
        </w:rPr>
        <w:t xml:space="preserve"> since 2018 to facilitate a more expedited </w:t>
      </w:r>
      <w:r>
        <w:rPr>
          <w:rFonts w:ascii="Courier New" w:hAnsi="Courier New" w:cs="Courier New"/>
          <w:sz w:val="24"/>
          <w:szCs w:val="24"/>
        </w:rPr>
        <w:t xml:space="preserve">TPD discharge </w:t>
      </w:r>
      <w:r w:rsidRPr="00EA20E4">
        <w:rPr>
          <w:rFonts w:ascii="Courier New" w:hAnsi="Courier New" w:cs="Courier New"/>
          <w:sz w:val="24"/>
          <w:szCs w:val="24"/>
        </w:rPr>
        <w:t>process and about 22,000 veterans have received approximately $650 million in discharges</w:t>
      </w:r>
      <w:r>
        <w:rPr>
          <w:rFonts w:ascii="Courier New" w:hAnsi="Courier New" w:cs="Courier New"/>
          <w:sz w:val="24"/>
          <w:szCs w:val="24"/>
        </w:rPr>
        <w:t xml:space="preserve"> under the opt-in process in effect prior to the IFR</w:t>
      </w:r>
      <w:r w:rsidRPr="00EA20E4">
        <w:rPr>
          <w:rFonts w:ascii="Courier New" w:hAnsi="Courier New" w:cs="Courier New"/>
          <w:sz w:val="24"/>
          <w:szCs w:val="24"/>
        </w:rPr>
        <w:t>.</w:t>
      </w:r>
      <w:r>
        <w:rPr>
          <w:rFonts w:ascii="Courier New" w:hAnsi="Courier New" w:cs="Courier New"/>
          <w:sz w:val="24"/>
          <w:szCs w:val="24"/>
        </w:rPr>
        <w:t xml:space="preserve"> </w:t>
      </w:r>
      <w:r w:rsidRPr="00EA20E4">
        <w:rPr>
          <w:rFonts w:ascii="Courier New" w:hAnsi="Courier New" w:cs="Courier New"/>
          <w:sz w:val="24"/>
          <w:szCs w:val="24"/>
        </w:rPr>
        <w:t xml:space="preserve"> However, thousands more have not applied for the discharge for which they were eligible.</w:t>
      </w:r>
      <w:r>
        <w:rPr>
          <w:rFonts w:ascii="Courier New" w:hAnsi="Courier New" w:cs="Courier New"/>
          <w:sz w:val="24"/>
          <w:szCs w:val="24"/>
        </w:rPr>
        <w:t xml:space="preserve"> </w:t>
      </w:r>
      <w:bookmarkStart w:id="2" w:name="_Hlk71644689"/>
      <w:r w:rsidR="00A35336">
        <w:rPr>
          <w:rFonts w:ascii="Courier New" w:hAnsi="Courier New" w:cs="Courier New"/>
          <w:sz w:val="24"/>
          <w:szCs w:val="24"/>
        </w:rPr>
        <w:t xml:space="preserve"> </w:t>
      </w:r>
      <w:r>
        <w:rPr>
          <w:rFonts w:ascii="Courier New" w:hAnsi="Courier New" w:cs="Courier New"/>
          <w:sz w:val="24"/>
          <w:szCs w:val="24"/>
        </w:rPr>
        <w:t>A similar match has been in place with the Social Security Administration since 2016 and approximately 141,000 borrowers have received $8.2 billion in discharges under the opt-in process</w:t>
      </w:r>
      <w:r w:rsidR="00C83C8C">
        <w:rPr>
          <w:rFonts w:ascii="Courier New" w:hAnsi="Courier New" w:cs="Courier New"/>
          <w:sz w:val="24"/>
          <w:szCs w:val="24"/>
        </w:rPr>
        <w:t xml:space="preserve"> for the period 2016-2021</w:t>
      </w:r>
      <w:r>
        <w:rPr>
          <w:rFonts w:ascii="Courier New" w:hAnsi="Courier New" w:cs="Courier New"/>
          <w:sz w:val="24"/>
          <w:szCs w:val="24"/>
        </w:rPr>
        <w:t>.</w:t>
      </w:r>
      <w:bookmarkEnd w:id="2"/>
      <w:r>
        <w:rPr>
          <w:rFonts w:ascii="Courier New" w:hAnsi="Courier New" w:cs="Courier New"/>
          <w:sz w:val="24"/>
          <w:szCs w:val="24"/>
        </w:rPr>
        <w:t xml:space="preserve">  While veterans do not have to complete a </w:t>
      </w:r>
      <w:r w:rsidR="00C83C8C">
        <w:rPr>
          <w:rFonts w:ascii="Courier New" w:hAnsi="Courier New" w:cs="Courier New"/>
          <w:sz w:val="24"/>
          <w:szCs w:val="24"/>
        </w:rPr>
        <w:t>post</w:t>
      </w:r>
      <w:r w:rsidR="000E3905">
        <w:rPr>
          <w:rFonts w:ascii="Courier New" w:hAnsi="Courier New" w:cs="Courier New"/>
          <w:sz w:val="24"/>
          <w:szCs w:val="24"/>
        </w:rPr>
        <w:t>-</w:t>
      </w:r>
      <w:r w:rsidR="00C83C8C">
        <w:rPr>
          <w:rFonts w:ascii="Courier New" w:hAnsi="Courier New" w:cs="Courier New"/>
          <w:sz w:val="24"/>
          <w:szCs w:val="24"/>
        </w:rPr>
        <w:t xml:space="preserve">discharge </w:t>
      </w:r>
      <w:r>
        <w:rPr>
          <w:rFonts w:ascii="Courier New" w:hAnsi="Courier New" w:cs="Courier New"/>
          <w:sz w:val="24"/>
          <w:szCs w:val="24"/>
        </w:rPr>
        <w:t xml:space="preserve">monitoring period, other borrowers who receive a TPD discharge are subject to a three-year </w:t>
      </w:r>
      <w:r w:rsidR="00C83C8C">
        <w:rPr>
          <w:rFonts w:ascii="Courier New" w:hAnsi="Courier New" w:cs="Courier New"/>
          <w:sz w:val="24"/>
          <w:szCs w:val="24"/>
        </w:rPr>
        <w:t>post</w:t>
      </w:r>
      <w:r w:rsidR="000E3905">
        <w:rPr>
          <w:rFonts w:ascii="Courier New" w:hAnsi="Courier New" w:cs="Courier New"/>
          <w:sz w:val="24"/>
          <w:szCs w:val="24"/>
        </w:rPr>
        <w:t>-</w:t>
      </w:r>
      <w:r w:rsidR="00C83C8C">
        <w:rPr>
          <w:rFonts w:ascii="Courier New" w:hAnsi="Courier New" w:cs="Courier New"/>
          <w:sz w:val="24"/>
          <w:szCs w:val="24"/>
        </w:rPr>
        <w:t xml:space="preserve">discharge </w:t>
      </w:r>
      <w:r>
        <w:rPr>
          <w:rFonts w:ascii="Courier New" w:hAnsi="Courier New" w:cs="Courier New"/>
          <w:sz w:val="24"/>
          <w:szCs w:val="24"/>
        </w:rPr>
        <w:t xml:space="preserve">monitoring period during which a loan discharge could be reversed, so the final </w:t>
      </w:r>
      <w:r w:rsidR="009161DF">
        <w:rPr>
          <w:rFonts w:ascii="Courier New" w:hAnsi="Courier New" w:cs="Courier New"/>
          <w:sz w:val="24"/>
          <w:szCs w:val="24"/>
        </w:rPr>
        <w:t>number</w:t>
      </w:r>
      <w:r>
        <w:rPr>
          <w:rFonts w:ascii="Courier New" w:hAnsi="Courier New" w:cs="Courier New"/>
          <w:sz w:val="24"/>
          <w:szCs w:val="24"/>
        </w:rPr>
        <w:t xml:space="preserve"> of discharges associated with SSA matches from 2016-2021 may shift somewhat. </w:t>
      </w:r>
    </w:p>
    <w:p w14:paraId="274EE4FE" w14:textId="678A8E3C" w:rsidR="00824936" w:rsidRPr="00EA20E4" w:rsidRDefault="00824936" w:rsidP="00824936">
      <w:pPr>
        <w:autoSpaceDE w:val="0"/>
        <w:autoSpaceDN w:val="0"/>
        <w:adjustRightInd w:val="0"/>
        <w:spacing w:after="0" w:line="480" w:lineRule="auto"/>
        <w:ind w:firstLine="720"/>
        <w:rPr>
          <w:rFonts w:ascii="Courier New" w:hAnsi="Courier New" w:cs="Courier New"/>
          <w:sz w:val="24"/>
          <w:szCs w:val="24"/>
        </w:rPr>
      </w:pPr>
      <w:bookmarkStart w:id="3" w:name="_Hlk50049850"/>
      <w:r w:rsidRPr="00EA20E4">
        <w:rPr>
          <w:rFonts w:ascii="Courier New" w:hAnsi="Courier New" w:cs="Courier New"/>
          <w:sz w:val="24"/>
          <w:szCs w:val="24"/>
        </w:rPr>
        <w:t>The amendments in</w:t>
      </w:r>
      <w:r>
        <w:rPr>
          <w:rFonts w:ascii="Courier New" w:hAnsi="Courier New" w:cs="Courier New"/>
          <w:sz w:val="24"/>
          <w:szCs w:val="24"/>
        </w:rPr>
        <w:t xml:space="preserve"> the IFR and</w:t>
      </w:r>
      <w:r w:rsidRPr="00EA20E4">
        <w:rPr>
          <w:rFonts w:ascii="Courier New" w:hAnsi="Courier New" w:cs="Courier New"/>
          <w:sz w:val="24"/>
          <w:szCs w:val="24"/>
        </w:rPr>
        <w:t xml:space="preserve"> </w:t>
      </w:r>
      <w:r>
        <w:rPr>
          <w:rFonts w:ascii="Courier New" w:hAnsi="Courier New" w:cs="Courier New"/>
          <w:sz w:val="24"/>
          <w:szCs w:val="24"/>
        </w:rPr>
        <w:t>these final regulations</w:t>
      </w:r>
      <w:r w:rsidRPr="00EA20E4">
        <w:rPr>
          <w:rFonts w:ascii="Courier New" w:hAnsi="Courier New" w:cs="Courier New"/>
          <w:sz w:val="24"/>
          <w:szCs w:val="24"/>
        </w:rPr>
        <w:t xml:space="preserve"> </w:t>
      </w:r>
      <w:r>
        <w:rPr>
          <w:rFonts w:ascii="Courier New" w:hAnsi="Courier New" w:cs="Courier New"/>
          <w:sz w:val="24"/>
          <w:szCs w:val="24"/>
        </w:rPr>
        <w:t>provide</w:t>
      </w:r>
      <w:r w:rsidRPr="00EA20E4">
        <w:rPr>
          <w:rFonts w:ascii="Courier New" w:hAnsi="Courier New" w:cs="Courier New"/>
          <w:sz w:val="24"/>
          <w:szCs w:val="24"/>
        </w:rPr>
        <w:t xml:space="preserve"> a quicker, more efficient process and </w:t>
      </w:r>
      <w:r>
        <w:rPr>
          <w:rFonts w:ascii="Courier New" w:hAnsi="Courier New" w:cs="Courier New"/>
          <w:sz w:val="24"/>
          <w:szCs w:val="24"/>
        </w:rPr>
        <w:t xml:space="preserve">will likely result in </w:t>
      </w:r>
      <w:r w:rsidRPr="00EA20E4">
        <w:rPr>
          <w:rFonts w:ascii="Courier New" w:hAnsi="Courier New" w:cs="Courier New"/>
          <w:sz w:val="24"/>
          <w:szCs w:val="24"/>
        </w:rPr>
        <w:t xml:space="preserve">many more qualified veterans </w:t>
      </w:r>
      <w:r>
        <w:rPr>
          <w:rFonts w:ascii="Courier New" w:hAnsi="Courier New" w:cs="Courier New"/>
          <w:sz w:val="24"/>
          <w:szCs w:val="24"/>
        </w:rPr>
        <w:t xml:space="preserve">and individuals SSA determined to have a qualifying disability status </w:t>
      </w:r>
      <w:r w:rsidRPr="00EA20E4">
        <w:rPr>
          <w:rFonts w:ascii="Courier New" w:hAnsi="Courier New" w:cs="Courier New"/>
          <w:sz w:val="24"/>
          <w:szCs w:val="24"/>
        </w:rPr>
        <w:t xml:space="preserve">receiving the discharge </w:t>
      </w:r>
      <w:r w:rsidR="004875C1">
        <w:rPr>
          <w:rFonts w:ascii="Courier New" w:hAnsi="Courier New" w:cs="Courier New"/>
          <w:sz w:val="24"/>
          <w:szCs w:val="24"/>
        </w:rPr>
        <w:t>for which they are eligible</w:t>
      </w:r>
      <w:r w:rsidRPr="00EA20E4">
        <w:rPr>
          <w:rFonts w:ascii="Courier New" w:hAnsi="Courier New" w:cs="Courier New"/>
          <w:sz w:val="24"/>
          <w:szCs w:val="24"/>
        </w:rPr>
        <w:t xml:space="preserve">. </w:t>
      </w:r>
      <w:bookmarkEnd w:id="3"/>
      <w:r w:rsidRPr="00EA20E4">
        <w:rPr>
          <w:rFonts w:ascii="Courier New" w:hAnsi="Courier New" w:cs="Courier New"/>
          <w:sz w:val="24"/>
          <w:szCs w:val="24"/>
        </w:rPr>
        <w:t xml:space="preserve"> </w:t>
      </w:r>
    </w:p>
    <w:p w14:paraId="37DDEBDA" w14:textId="77777777" w:rsidR="00524921" w:rsidRDefault="00824936" w:rsidP="00524921">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In the past, loan discharge amounts were subject to Federal and</w:t>
      </w:r>
      <w:r>
        <w:rPr>
          <w:rFonts w:ascii="Courier New" w:hAnsi="Courier New" w:cs="Courier New"/>
          <w:sz w:val="24"/>
          <w:szCs w:val="24"/>
        </w:rPr>
        <w:t>,</w:t>
      </w:r>
      <w:r w:rsidRPr="00EA20E4">
        <w:rPr>
          <w:rFonts w:ascii="Courier New" w:hAnsi="Courier New" w:cs="Courier New"/>
          <w:sz w:val="24"/>
          <w:szCs w:val="24"/>
        </w:rPr>
        <w:t xml:space="preserve"> in some </w:t>
      </w:r>
      <w:r>
        <w:rPr>
          <w:rFonts w:ascii="Courier New" w:hAnsi="Courier New" w:cs="Courier New"/>
          <w:sz w:val="24"/>
          <w:szCs w:val="24"/>
        </w:rPr>
        <w:t>States,</w:t>
      </w:r>
      <w:r w:rsidRPr="00EA20E4">
        <w:rPr>
          <w:rFonts w:ascii="Courier New" w:hAnsi="Courier New" w:cs="Courier New"/>
          <w:sz w:val="24"/>
          <w:szCs w:val="24"/>
        </w:rPr>
        <w:t xml:space="preserve"> State tax, which may have dissuaded some veterans</w:t>
      </w:r>
      <w:r>
        <w:rPr>
          <w:rFonts w:ascii="Courier New" w:hAnsi="Courier New" w:cs="Courier New"/>
          <w:sz w:val="24"/>
          <w:szCs w:val="24"/>
        </w:rPr>
        <w:t xml:space="preserve"> or other borrowers</w:t>
      </w:r>
      <w:r w:rsidRPr="00EA20E4">
        <w:rPr>
          <w:rFonts w:ascii="Courier New" w:hAnsi="Courier New" w:cs="Courier New"/>
          <w:sz w:val="24"/>
          <w:szCs w:val="24"/>
        </w:rPr>
        <w:t xml:space="preserve"> who could otherwise navigate the </w:t>
      </w:r>
      <w:r>
        <w:rPr>
          <w:rFonts w:ascii="Courier New" w:hAnsi="Courier New" w:cs="Courier New"/>
          <w:sz w:val="24"/>
          <w:szCs w:val="24"/>
        </w:rPr>
        <w:t xml:space="preserve">TPD application </w:t>
      </w:r>
      <w:r w:rsidRPr="00EA20E4">
        <w:rPr>
          <w:rFonts w:ascii="Courier New" w:hAnsi="Courier New" w:cs="Courier New"/>
          <w:sz w:val="24"/>
          <w:szCs w:val="24"/>
        </w:rPr>
        <w:t>process from seeking a discharge.  However, under the Tax Cuts and Jobs Act of 2017 (P</w:t>
      </w:r>
      <w:r>
        <w:rPr>
          <w:rFonts w:ascii="Courier New" w:hAnsi="Courier New" w:cs="Courier New"/>
          <w:sz w:val="24"/>
          <w:szCs w:val="24"/>
        </w:rPr>
        <w:t>ub</w:t>
      </w:r>
      <w:r w:rsidRPr="00EA20E4">
        <w:rPr>
          <w:rFonts w:ascii="Courier New" w:hAnsi="Courier New" w:cs="Courier New"/>
          <w:sz w:val="24"/>
          <w:szCs w:val="24"/>
        </w:rPr>
        <w:t>.</w:t>
      </w:r>
      <w:r>
        <w:rPr>
          <w:rFonts w:ascii="Courier New" w:hAnsi="Courier New" w:cs="Courier New"/>
          <w:sz w:val="24"/>
          <w:szCs w:val="24"/>
        </w:rPr>
        <w:t xml:space="preserve"> </w:t>
      </w:r>
      <w:r w:rsidRPr="00EA20E4">
        <w:rPr>
          <w:rFonts w:ascii="Courier New" w:hAnsi="Courier New" w:cs="Courier New"/>
          <w:sz w:val="24"/>
          <w:szCs w:val="24"/>
        </w:rPr>
        <w:t xml:space="preserve">L. 115-97), all Federal tax was eliminated on loan discharges of borrowers based on death or total and permanent disability </w:t>
      </w:r>
      <w:r>
        <w:rPr>
          <w:rFonts w:ascii="Courier New" w:hAnsi="Courier New" w:cs="Courier New"/>
          <w:sz w:val="24"/>
          <w:szCs w:val="24"/>
        </w:rPr>
        <w:t>through 2025</w:t>
      </w:r>
      <w:r w:rsidRPr="00EA20E4">
        <w:rPr>
          <w:rFonts w:ascii="Courier New" w:hAnsi="Courier New" w:cs="Courier New"/>
          <w:sz w:val="24"/>
          <w:szCs w:val="24"/>
        </w:rPr>
        <w:t xml:space="preserve">.  Some small percentage of these eligible veterans </w:t>
      </w:r>
      <w:r>
        <w:rPr>
          <w:rFonts w:ascii="Courier New" w:hAnsi="Courier New" w:cs="Courier New"/>
          <w:sz w:val="24"/>
          <w:szCs w:val="24"/>
        </w:rPr>
        <w:t xml:space="preserve">or other borrowers </w:t>
      </w:r>
      <w:r w:rsidRPr="00EA20E4">
        <w:rPr>
          <w:rFonts w:ascii="Courier New" w:hAnsi="Courier New" w:cs="Courier New"/>
          <w:sz w:val="24"/>
          <w:szCs w:val="24"/>
        </w:rPr>
        <w:t>may opt out due to concerns over State tax treatment that was not affected by the 2017</w:t>
      </w:r>
      <w:r>
        <w:rPr>
          <w:rFonts w:ascii="Courier New" w:hAnsi="Courier New" w:cs="Courier New"/>
          <w:sz w:val="24"/>
          <w:szCs w:val="24"/>
        </w:rPr>
        <w:t xml:space="preserve"> Federal law</w:t>
      </w:r>
      <w:r w:rsidR="009161DF">
        <w:rPr>
          <w:rFonts w:ascii="Courier New" w:hAnsi="Courier New" w:cs="Courier New"/>
          <w:sz w:val="24"/>
          <w:szCs w:val="24"/>
        </w:rPr>
        <w:t>.</w:t>
      </w:r>
    </w:p>
    <w:p w14:paraId="6FDDD571" w14:textId="12112C51" w:rsidR="00575355" w:rsidRPr="00524921" w:rsidRDefault="00824936" w:rsidP="00524921">
      <w:pPr>
        <w:autoSpaceDE w:val="0"/>
        <w:autoSpaceDN w:val="0"/>
        <w:adjustRightInd w:val="0"/>
        <w:spacing w:after="0" w:line="480" w:lineRule="auto"/>
        <w:ind w:firstLine="720"/>
        <w:rPr>
          <w:rFonts w:ascii="Courier New" w:hAnsi="Courier New" w:cs="Courier New"/>
          <w:sz w:val="24"/>
          <w:szCs w:val="24"/>
        </w:rPr>
      </w:pPr>
      <w:r w:rsidRPr="00524921">
        <w:rPr>
          <w:rFonts w:ascii="Courier New" w:hAnsi="Courier New" w:cs="Courier New"/>
          <w:sz w:val="24"/>
          <w:szCs w:val="24"/>
        </w:rPr>
        <w:t xml:space="preserve">In addition, </w:t>
      </w:r>
      <w:r w:rsidR="002C5A58" w:rsidRPr="00524921">
        <w:rPr>
          <w:rFonts w:ascii="Courier New" w:hAnsi="Courier New" w:cs="Courier New"/>
          <w:sz w:val="24"/>
          <w:szCs w:val="24"/>
        </w:rPr>
        <w:t>borrowers</w:t>
      </w:r>
      <w:r w:rsidRPr="00524921">
        <w:rPr>
          <w:rFonts w:ascii="Courier New" w:hAnsi="Courier New" w:cs="Courier New"/>
          <w:sz w:val="24"/>
          <w:szCs w:val="24"/>
        </w:rPr>
        <w:t xml:space="preserve"> who are enrolled in a postsecondary institution at the time of the disability determination, or who plan to enroll in the future, may opt to forego loan forgiveness through TPD discharge so that they can continue to receive new Federal student loans for such enrollments.  Although a </w:t>
      </w:r>
      <w:r w:rsidR="002C5A58" w:rsidRPr="00524921">
        <w:rPr>
          <w:rFonts w:ascii="Courier New" w:hAnsi="Courier New" w:cs="Courier New"/>
          <w:sz w:val="24"/>
          <w:szCs w:val="24"/>
        </w:rPr>
        <w:t>borrower</w:t>
      </w:r>
      <w:r w:rsidRPr="00524921">
        <w:rPr>
          <w:rFonts w:ascii="Courier New" w:hAnsi="Courier New" w:cs="Courier New"/>
          <w:sz w:val="24"/>
          <w:szCs w:val="24"/>
        </w:rPr>
        <w:t xml:space="preserve"> who accepts loan forgiveness through TPD discharge may still be able to borrow in the future, the Department requires such a borrower to obtain a certification from a physician that the borrower is able to engage in substantial gainful employment and to sign a statement acknowledging that the new Direct Loan the borrower receives cannot be discharged in the future on the basis of any impairment present when the new loan is made, unless that impairment substantially deteriorates. </w:t>
      </w:r>
      <w:r w:rsidR="001425AF" w:rsidRPr="00524921">
        <w:rPr>
          <w:rFonts w:ascii="Courier New" w:hAnsi="Courier New" w:cs="Courier New"/>
          <w:sz w:val="24"/>
          <w:szCs w:val="24"/>
        </w:rPr>
        <w:t xml:space="preserve"> </w:t>
      </w:r>
      <w:r w:rsidR="00C04779" w:rsidRPr="00524921">
        <w:rPr>
          <w:rFonts w:ascii="Courier New" w:hAnsi="Courier New" w:cs="Courier New"/>
          <w:sz w:val="24"/>
          <w:szCs w:val="24"/>
        </w:rPr>
        <w:t>In addition, borrowers who want to receive new loans after receiving a TPD discharge based on SSA documentation (or based on a physician's certification) are also required</w:t>
      </w:r>
      <w:r w:rsidR="007B5C73" w:rsidRPr="00524921">
        <w:rPr>
          <w:rFonts w:ascii="Courier New" w:hAnsi="Courier New" w:cs="Courier New"/>
          <w:sz w:val="24"/>
          <w:szCs w:val="24"/>
        </w:rPr>
        <w:t xml:space="preserve"> under</w:t>
      </w:r>
      <w:r w:rsidR="00052274" w:rsidRPr="00524921">
        <w:rPr>
          <w:rFonts w:ascii="Courier New" w:hAnsi="Courier New" w:cs="Courier New"/>
          <w:sz w:val="24"/>
          <w:szCs w:val="24"/>
        </w:rPr>
        <w:t xml:space="preserve"> §§ 674.61(</w:t>
      </w:r>
      <w:r w:rsidR="006E3755" w:rsidRPr="00524921">
        <w:rPr>
          <w:rFonts w:ascii="Courier New" w:hAnsi="Courier New" w:cs="Courier New"/>
          <w:sz w:val="24"/>
          <w:szCs w:val="24"/>
        </w:rPr>
        <w:t>b</w:t>
      </w:r>
      <w:r w:rsidR="00052274" w:rsidRPr="00524921">
        <w:rPr>
          <w:rFonts w:ascii="Courier New" w:hAnsi="Courier New" w:cs="Courier New"/>
          <w:sz w:val="24"/>
          <w:szCs w:val="24"/>
        </w:rPr>
        <w:t>)(</w:t>
      </w:r>
      <w:r w:rsidR="006E3755" w:rsidRPr="00524921">
        <w:rPr>
          <w:rFonts w:ascii="Courier New" w:hAnsi="Courier New" w:cs="Courier New"/>
          <w:sz w:val="24"/>
          <w:szCs w:val="24"/>
        </w:rPr>
        <w:t>6</w:t>
      </w:r>
      <w:r w:rsidR="00052274" w:rsidRPr="00524921">
        <w:rPr>
          <w:rFonts w:ascii="Courier New" w:hAnsi="Courier New" w:cs="Courier New"/>
          <w:sz w:val="24"/>
          <w:szCs w:val="24"/>
        </w:rPr>
        <w:t>), 682.402(c)(</w:t>
      </w:r>
      <w:r w:rsidR="006E3755" w:rsidRPr="00524921">
        <w:rPr>
          <w:rFonts w:ascii="Courier New" w:hAnsi="Courier New" w:cs="Courier New"/>
          <w:sz w:val="24"/>
          <w:szCs w:val="24"/>
        </w:rPr>
        <w:t>4)</w:t>
      </w:r>
      <w:r w:rsidR="006C5F5A" w:rsidRPr="00524921">
        <w:rPr>
          <w:rFonts w:ascii="Courier New" w:hAnsi="Courier New" w:cs="Courier New"/>
          <w:sz w:val="24"/>
          <w:szCs w:val="24"/>
        </w:rPr>
        <w:t xml:space="preserve"> and (5), </w:t>
      </w:r>
      <w:r w:rsidR="00052274" w:rsidRPr="00524921">
        <w:rPr>
          <w:rFonts w:ascii="Courier New" w:hAnsi="Courier New" w:cs="Courier New"/>
          <w:sz w:val="24"/>
          <w:szCs w:val="24"/>
        </w:rPr>
        <w:t>and 685.213(</w:t>
      </w:r>
      <w:r w:rsidR="000D1246" w:rsidRPr="00524921">
        <w:rPr>
          <w:rFonts w:ascii="Courier New" w:hAnsi="Courier New" w:cs="Courier New"/>
          <w:sz w:val="24"/>
          <w:szCs w:val="24"/>
        </w:rPr>
        <w:t>b</w:t>
      </w:r>
      <w:r w:rsidR="00052274" w:rsidRPr="00524921">
        <w:rPr>
          <w:rFonts w:ascii="Courier New" w:hAnsi="Courier New" w:cs="Courier New"/>
          <w:sz w:val="24"/>
          <w:szCs w:val="24"/>
        </w:rPr>
        <w:t>)(</w:t>
      </w:r>
      <w:r w:rsidR="000D1246" w:rsidRPr="00524921">
        <w:rPr>
          <w:rFonts w:ascii="Courier New" w:hAnsi="Courier New" w:cs="Courier New"/>
          <w:sz w:val="24"/>
          <w:szCs w:val="24"/>
        </w:rPr>
        <w:t>6</w:t>
      </w:r>
      <w:r w:rsidR="00052274" w:rsidRPr="00524921">
        <w:rPr>
          <w:rFonts w:ascii="Courier New" w:hAnsi="Courier New" w:cs="Courier New"/>
          <w:sz w:val="24"/>
          <w:szCs w:val="24"/>
        </w:rPr>
        <w:t>)</w:t>
      </w:r>
      <w:r w:rsidR="00095306" w:rsidRPr="00524921">
        <w:rPr>
          <w:rFonts w:ascii="Courier New" w:hAnsi="Courier New" w:cs="Courier New"/>
          <w:sz w:val="24"/>
          <w:szCs w:val="24"/>
        </w:rPr>
        <w:t xml:space="preserve"> </w:t>
      </w:r>
      <w:r w:rsidR="000D1246" w:rsidRPr="00524921">
        <w:rPr>
          <w:rFonts w:ascii="Courier New" w:hAnsi="Courier New" w:cs="Courier New"/>
          <w:sz w:val="24"/>
          <w:szCs w:val="24"/>
        </w:rPr>
        <w:t>and (7)</w:t>
      </w:r>
      <w:r w:rsidR="00C04779" w:rsidRPr="00524921">
        <w:rPr>
          <w:rFonts w:ascii="Courier New" w:hAnsi="Courier New" w:cs="Courier New"/>
          <w:sz w:val="24"/>
          <w:szCs w:val="24"/>
        </w:rPr>
        <w:t xml:space="preserve"> to resume payment on the discharged loans if they receive a new loan during the three-year post-discharge monitoring period. </w:t>
      </w:r>
    </w:p>
    <w:p w14:paraId="0706E251" w14:textId="65F91DEC" w:rsidR="00824936" w:rsidRPr="00EA20E4" w:rsidRDefault="00A5426B" w:rsidP="00A5426B">
      <w:pPr>
        <w:pStyle w:val="pf0"/>
        <w:spacing w:line="480" w:lineRule="auto"/>
        <w:rPr>
          <w:rFonts w:ascii="Courier New" w:hAnsi="Courier New" w:cs="Courier New"/>
        </w:rPr>
      </w:pPr>
      <w:r>
        <w:tab/>
      </w:r>
      <w:r w:rsidR="00824936" w:rsidRPr="00EA20E4">
        <w:rPr>
          <w:rFonts w:ascii="Courier New" w:hAnsi="Courier New" w:cs="Courier New"/>
        </w:rPr>
        <w:t xml:space="preserve">Some </w:t>
      </w:r>
      <w:r w:rsidR="004C2616">
        <w:rPr>
          <w:rFonts w:ascii="Courier New" w:hAnsi="Courier New" w:cs="Courier New"/>
        </w:rPr>
        <w:t>borrowers</w:t>
      </w:r>
      <w:r w:rsidR="00824936" w:rsidRPr="00EA20E4">
        <w:rPr>
          <w:rFonts w:ascii="Courier New" w:hAnsi="Courier New" w:cs="Courier New"/>
        </w:rPr>
        <w:t xml:space="preserve"> may elect to simply forego loan forgiveness to preserve future borrowing opportunities </w:t>
      </w:r>
      <w:r w:rsidR="00824936">
        <w:rPr>
          <w:rFonts w:ascii="Courier New" w:hAnsi="Courier New" w:cs="Courier New"/>
        </w:rPr>
        <w:t xml:space="preserve">and avoid </w:t>
      </w:r>
      <w:r w:rsidR="00824936" w:rsidRPr="00EA20E4">
        <w:rPr>
          <w:rFonts w:ascii="Courier New" w:hAnsi="Courier New" w:cs="Courier New"/>
        </w:rPr>
        <w:t>the need to obtain medical certification</w:t>
      </w:r>
      <w:r w:rsidR="00824936">
        <w:rPr>
          <w:rFonts w:ascii="Courier New" w:hAnsi="Courier New" w:cs="Courier New"/>
        </w:rPr>
        <w:t xml:space="preserve"> regarding their ability to engage in substantial gainful employment</w:t>
      </w:r>
      <w:r w:rsidR="00824936" w:rsidRPr="00EA20E4">
        <w:rPr>
          <w:rFonts w:ascii="Courier New" w:hAnsi="Courier New" w:cs="Courier New"/>
        </w:rPr>
        <w:t>.</w:t>
      </w:r>
      <w:r w:rsidR="00824936">
        <w:rPr>
          <w:rFonts w:ascii="Courier New" w:hAnsi="Courier New" w:cs="Courier New"/>
        </w:rPr>
        <w:t xml:space="preserve"> </w:t>
      </w:r>
      <w:r w:rsidR="00EB0A1D">
        <w:rPr>
          <w:rFonts w:ascii="Courier New" w:hAnsi="Courier New" w:cs="Courier New"/>
        </w:rPr>
        <w:t xml:space="preserve"> </w:t>
      </w:r>
      <w:r w:rsidR="00824936">
        <w:rPr>
          <w:rFonts w:ascii="Courier New" w:hAnsi="Courier New" w:cs="Courier New"/>
        </w:rPr>
        <w:t xml:space="preserve">Although borrowers could opt out of an automatic discharge before we issued the IFR, that option was not specified in the regulations.  Currently, the </w:t>
      </w:r>
      <w:r w:rsidR="00824936" w:rsidRPr="00BA70AD">
        <w:rPr>
          <w:rFonts w:ascii="Courier New" w:hAnsi="Courier New" w:cs="Courier New"/>
          <w:color w:val="000000" w:themeColor="text1"/>
        </w:rPr>
        <w:t>opt-out rate</w:t>
      </w:r>
      <w:r w:rsidR="00824936">
        <w:rPr>
          <w:rFonts w:ascii="Courier New" w:hAnsi="Courier New" w:cs="Courier New"/>
          <w:color w:val="000000" w:themeColor="text1"/>
        </w:rPr>
        <w:t xml:space="preserve"> for veterans is low, at </w:t>
      </w:r>
      <w:r w:rsidR="009161DF">
        <w:rPr>
          <w:rFonts w:ascii="Courier New" w:hAnsi="Courier New" w:cs="Courier New"/>
        </w:rPr>
        <w:t>four</w:t>
      </w:r>
      <w:r w:rsidR="00824936">
        <w:rPr>
          <w:rFonts w:ascii="Courier New" w:hAnsi="Courier New" w:cs="Courier New"/>
        </w:rPr>
        <w:t xml:space="preserve"> percent (approximately 2,100 borrowers of nearly 48,000 opt</w:t>
      </w:r>
      <w:r w:rsidR="00D43BA8">
        <w:rPr>
          <w:rFonts w:ascii="Courier New" w:hAnsi="Courier New" w:cs="Courier New"/>
        </w:rPr>
        <w:t>ed</w:t>
      </w:r>
      <w:r w:rsidR="00824936">
        <w:rPr>
          <w:rFonts w:ascii="Courier New" w:hAnsi="Courier New" w:cs="Courier New"/>
        </w:rPr>
        <w:t xml:space="preserve"> out from the two rounds of discharges processed since September 2019).  Accordingly, the Department expects a small percentage of borrowers who qualify for an automatic discharge based on SSA data to choose to opt out of the discharge.</w:t>
      </w:r>
    </w:p>
    <w:p w14:paraId="2E2501C3" w14:textId="77777777" w:rsidR="00824936" w:rsidRDefault="00824936" w:rsidP="00824936">
      <w:pPr>
        <w:autoSpaceDE w:val="0"/>
        <w:autoSpaceDN w:val="0"/>
        <w:adjustRightInd w:val="0"/>
        <w:spacing w:after="0" w:line="480" w:lineRule="auto"/>
        <w:ind w:firstLine="720"/>
        <w:rPr>
          <w:rFonts w:ascii="Courier New" w:eastAsia="Times New Roman" w:hAnsi="Courier New" w:cs="Courier New"/>
          <w:sz w:val="24"/>
          <w:szCs w:val="24"/>
          <w:u w:val="single"/>
        </w:rPr>
      </w:pPr>
      <w:r w:rsidRPr="00EA20E4">
        <w:rPr>
          <w:rFonts w:ascii="Courier New" w:hAnsi="Courier New" w:cs="Courier New"/>
          <w:sz w:val="24"/>
          <w:szCs w:val="24"/>
        </w:rPr>
        <w:t xml:space="preserve">Nevertheless, this </w:t>
      </w:r>
      <w:r>
        <w:rPr>
          <w:rFonts w:ascii="Courier New" w:hAnsi="Courier New" w:cs="Courier New"/>
          <w:sz w:val="24"/>
          <w:szCs w:val="24"/>
        </w:rPr>
        <w:t>final rule</w:t>
      </w:r>
      <w:r w:rsidRPr="00EA20E4">
        <w:rPr>
          <w:rFonts w:ascii="Courier New" w:hAnsi="Courier New" w:cs="Courier New"/>
          <w:sz w:val="24"/>
          <w:szCs w:val="24"/>
        </w:rPr>
        <w:t xml:space="preserve"> remove</w:t>
      </w:r>
      <w:r>
        <w:rPr>
          <w:rFonts w:ascii="Courier New" w:hAnsi="Courier New" w:cs="Courier New"/>
          <w:sz w:val="24"/>
          <w:szCs w:val="24"/>
        </w:rPr>
        <w:t>s</w:t>
      </w:r>
      <w:r w:rsidRPr="00EA20E4">
        <w:rPr>
          <w:rFonts w:ascii="Courier New" w:hAnsi="Courier New" w:cs="Courier New"/>
          <w:sz w:val="24"/>
          <w:szCs w:val="24"/>
        </w:rPr>
        <w:t xml:space="preserve"> barriers and allow</w:t>
      </w:r>
      <w:r>
        <w:rPr>
          <w:rFonts w:ascii="Courier New" w:hAnsi="Courier New" w:cs="Courier New"/>
          <w:sz w:val="24"/>
          <w:szCs w:val="24"/>
        </w:rPr>
        <w:t>s</w:t>
      </w:r>
      <w:r w:rsidRPr="00EA20E4">
        <w:rPr>
          <w:rFonts w:ascii="Courier New" w:hAnsi="Courier New" w:cs="Courier New"/>
          <w:sz w:val="24"/>
          <w:szCs w:val="24"/>
        </w:rPr>
        <w:t xml:space="preserve"> many more qualified veterans </w:t>
      </w:r>
      <w:r>
        <w:rPr>
          <w:rFonts w:ascii="Courier New" w:hAnsi="Courier New" w:cs="Courier New"/>
          <w:sz w:val="24"/>
          <w:szCs w:val="24"/>
        </w:rPr>
        <w:t>and other borrowers</w:t>
      </w:r>
      <w:r w:rsidRPr="00EA20E4">
        <w:rPr>
          <w:rFonts w:ascii="Courier New" w:hAnsi="Courier New" w:cs="Courier New"/>
          <w:sz w:val="24"/>
          <w:szCs w:val="24"/>
        </w:rPr>
        <w:t xml:space="preserve"> to receive the </w:t>
      </w:r>
      <w:r>
        <w:rPr>
          <w:rFonts w:ascii="Courier New" w:hAnsi="Courier New" w:cs="Courier New"/>
          <w:sz w:val="24"/>
          <w:szCs w:val="24"/>
        </w:rPr>
        <w:t xml:space="preserve">TPD </w:t>
      </w:r>
      <w:r w:rsidRPr="00EA20E4">
        <w:rPr>
          <w:rFonts w:ascii="Courier New" w:hAnsi="Courier New" w:cs="Courier New"/>
          <w:sz w:val="24"/>
          <w:szCs w:val="24"/>
        </w:rPr>
        <w:t>discharge to which they are entitled.</w:t>
      </w:r>
    </w:p>
    <w:p w14:paraId="01EC4EA6"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Pr>
          <w:rFonts w:ascii="Courier New" w:eastAsia="Times New Roman" w:hAnsi="Courier New" w:cs="Courier New"/>
          <w:sz w:val="24"/>
          <w:szCs w:val="24"/>
          <w:u w:val="single"/>
        </w:rPr>
        <w:t>Costs, Benefits, and Transfers</w:t>
      </w:r>
    </w:p>
    <w:p w14:paraId="6191E5BC" w14:textId="4AC301C4" w:rsidR="00824936" w:rsidRDefault="00824936" w:rsidP="00824936">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The primary parties affected by</w:t>
      </w:r>
      <w:r>
        <w:rPr>
          <w:rFonts w:ascii="Courier New" w:hAnsi="Courier New" w:cs="Courier New"/>
          <w:sz w:val="24"/>
          <w:szCs w:val="24"/>
        </w:rPr>
        <w:t xml:space="preserve"> the </w:t>
      </w:r>
      <w:proofErr w:type="gramStart"/>
      <w:r>
        <w:rPr>
          <w:rFonts w:ascii="Courier New" w:hAnsi="Courier New" w:cs="Courier New"/>
          <w:sz w:val="24"/>
          <w:szCs w:val="24"/>
        </w:rPr>
        <w:t>IFR</w:t>
      </w:r>
      <w:proofErr w:type="gramEnd"/>
      <w:r>
        <w:rPr>
          <w:rFonts w:ascii="Courier New" w:hAnsi="Courier New" w:cs="Courier New"/>
          <w:sz w:val="24"/>
          <w:szCs w:val="24"/>
        </w:rPr>
        <w:t xml:space="preserve"> and</w:t>
      </w:r>
      <w:r w:rsidRPr="00EA20E4">
        <w:rPr>
          <w:rFonts w:ascii="Courier New" w:hAnsi="Courier New" w:cs="Courier New"/>
          <w:sz w:val="24"/>
          <w:szCs w:val="24"/>
        </w:rPr>
        <w:t xml:space="preserve"> these </w:t>
      </w:r>
      <w:r>
        <w:rPr>
          <w:rFonts w:ascii="Courier New" w:hAnsi="Courier New" w:cs="Courier New"/>
          <w:sz w:val="24"/>
          <w:szCs w:val="24"/>
        </w:rPr>
        <w:t>final</w:t>
      </w:r>
      <w:r w:rsidRPr="00EA20E4">
        <w:rPr>
          <w:rFonts w:ascii="Courier New" w:hAnsi="Courier New" w:cs="Courier New"/>
          <w:sz w:val="24"/>
          <w:szCs w:val="24"/>
        </w:rPr>
        <w:t xml:space="preserve"> regulations will be the veterans </w:t>
      </w:r>
      <w:r>
        <w:rPr>
          <w:rFonts w:ascii="Courier New" w:hAnsi="Courier New" w:cs="Courier New"/>
          <w:sz w:val="24"/>
          <w:szCs w:val="24"/>
        </w:rPr>
        <w:t xml:space="preserve">and </w:t>
      </w:r>
      <w:r w:rsidR="006B507C">
        <w:rPr>
          <w:rFonts w:ascii="Courier New" w:hAnsi="Courier New" w:cs="Courier New"/>
          <w:sz w:val="24"/>
          <w:szCs w:val="24"/>
        </w:rPr>
        <w:t xml:space="preserve">recipients of </w:t>
      </w:r>
      <w:r>
        <w:rPr>
          <w:rFonts w:ascii="Courier New" w:hAnsi="Courier New" w:cs="Courier New"/>
          <w:sz w:val="24"/>
          <w:szCs w:val="24"/>
        </w:rPr>
        <w:t xml:space="preserve">Social Security </w:t>
      </w:r>
      <w:r w:rsidR="006B507C">
        <w:rPr>
          <w:rFonts w:ascii="Courier New" w:hAnsi="Courier New" w:cs="Courier New"/>
          <w:sz w:val="24"/>
          <w:szCs w:val="24"/>
        </w:rPr>
        <w:t xml:space="preserve">benefits </w:t>
      </w:r>
      <w:r>
        <w:rPr>
          <w:rFonts w:ascii="Courier New" w:hAnsi="Courier New" w:cs="Courier New"/>
          <w:sz w:val="24"/>
          <w:szCs w:val="24"/>
        </w:rPr>
        <w:t xml:space="preserve">  </w:t>
      </w:r>
      <w:r w:rsidRPr="00EA20E4">
        <w:rPr>
          <w:rFonts w:ascii="Courier New" w:hAnsi="Courier New" w:cs="Courier New"/>
          <w:sz w:val="24"/>
          <w:szCs w:val="24"/>
        </w:rPr>
        <w:t>who qualify for the discharge</w:t>
      </w:r>
      <w:r w:rsidR="00D43BA8">
        <w:rPr>
          <w:rFonts w:ascii="Courier New" w:hAnsi="Courier New" w:cs="Courier New"/>
          <w:sz w:val="24"/>
          <w:szCs w:val="24"/>
        </w:rPr>
        <w:t>;</w:t>
      </w:r>
      <w:r w:rsidRPr="00EA20E4">
        <w:rPr>
          <w:rFonts w:ascii="Courier New" w:hAnsi="Courier New" w:cs="Courier New"/>
          <w:sz w:val="24"/>
          <w:szCs w:val="24"/>
        </w:rPr>
        <w:t xml:space="preserve"> and the taxpayers, through the transfers from the Federal </w:t>
      </w:r>
      <w:r w:rsidR="00EB0A1D">
        <w:rPr>
          <w:rFonts w:ascii="Courier New" w:hAnsi="Courier New" w:cs="Courier New"/>
          <w:sz w:val="24"/>
          <w:szCs w:val="24"/>
        </w:rPr>
        <w:t>g</w:t>
      </w:r>
      <w:r w:rsidRPr="00EA20E4">
        <w:rPr>
          <w:rFonts w:ascii="Courier New" w:hAnsi="Courier New" w:cs="Courier New"/>
          <w:sz w:val="24"/>
          <w:szCs w:val="24"/>
        </w:rPr>
        <w:t xml:space="preserve">overnment.  </w:t>
      </w:r>
      <w:bookmarkStart w:id="4" w:name="_Hlk50049814"/>
      <w:r w:rsidRPr="00EA20E4">
        <w:rPr>
          <w:rFonts w:ascii="Courier New" w:hAnsi="Courier New" w:cs="Courier New"/>
          <w:sz w:val="24"/>
          <w:szCs w:val="24"/>
        </w:rPr>
        <w:t xml:space="preserve">Qualifying </w:t>
      </w:r>
      <w:r>
        <w:rPr>
          <w:rFonts w:ascii="Courier New" w:hAnsi="Courier New" w:cs="Courier New"/>
          <w:sz w:val="24"/>
          <w:szCs w:val="24"/>
        </w:rPr>
        <w:t>borrowers</w:t>
      </w:r>
      <w:r w:rsidRPr="00EA20E4">
        <w:rPr>
          <w:rFonts w:ascii="Courier New" w:hAnsi="Courier New" w:cs="Courier New"/>
          <w:sz w:val="24"/>
          <w:szCs w:val="24"/>
        </w:rPr>
        <w:t xml:space="preserve"> will be relieved of a financial burden related to Federal student loans, including the stress associated with repayment or potential defaults and collections.</w:t>
      </w:r>
      <w:bookmarkEnd w:id="4"/>
      <w:r w:rsidRPr="00EA20E4">
        <w:rPr>
          <w:rFonts w:ascii="Courier New" w:hAnsi="Courier New" w:cs="Courier New"/>
          <w:sz w:val="24"/>
          <w:szCs w:val="24"/>
        </w:rPr>
        <w:t xml:space="preserve">  </w:t>
      </w:r>
    </w:p>
    <w:p w14:paraId="35273651" w14:textId="26D90CA5" w:rsidR="00824936" w:rsidRDefault="00BC72F5" w:rsidP="00824936">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VA</w:t>
      </w:r>
      <w:r w:rsidR="00824936" w:rsidRPr="00EA20E4">
        <w:rPr>
          <w:rFonts w:ascii="Courier New" w:hAnsi="Courier New" w:cs="Courier New"/>
          <w:sz w:val="24"/>
          <w:szCs w:val="24"/>
        </w:rPr>
        <w:t xml:space="preserve"> estimates that approximately 150,000 veterans a year will reach a qualifying disability rating over the next </w:t>
      </w:r>
      <w:r w:rsidR="00824936">
        <w:rPr>
          <w:rFonts w:ascii="Courier New" w:hAnsi="Courier New" w:cs="Courier New"/>
          <w:sz w:val="24"/>
          <w:szCs w:val="24"/>
        </w:rPr>
        <w:t>10</w:t>
      </w:r>
      <w:r w:rsidR="00824936" w:rsidRPr="00EA20E4">
        <w:rPr>
          <w:rFonts w:ascii="Courier New" w:hAnsi="Courier New" w:cs="Courier New"/>
          <w:sz w:val="24"/>
          <w:szCs w:val="24"/>
        </w:rPr>
        <w:t xml:space="preserve"> years, of which approximately 18 percent will be 50 years old or under and </w:t>
      </w:r>
      <w:r w:rsidR="00824936">
        <w:rPr>
          <w:rFonts w:ascii="Courier New" w:hAnsi="Courier New" w:cs="Courier New"/>
          <w:sz w:val="24"/>
          <w:szCs w:val="24"/>
        </w:rPr>
        <w:t>approximately</w:t>
      </w:r>
      <w:r w:rsidR="00824936" w:rsidRPr="00EA20E4">
        <w:rPr>
          <w:rFonts w:ascii="Courier New" w:hAnsi="Courier New" w:cs="Courier New"/>
          <w:sz w:val="24"/>
          <w:szCs w:val="24"/>
        </w:rPr>
        <w:t xml:space="preserve"> 20 percent will have at least some postsecondary education at the time of their separation from the armed services. </w:t>
      </w:r>
      <w:r w:rsidR="00824936">
        <w:rPr>
          <w:rFonts w:ascii="Courier New" w:hAnsi="Courier New" w:cs="Courier New"/>
          <w:sz w:val="24"/>
          <w:szCs w:val="24"/>
        </w:rPr>
        <w:t xml:space="preserve"> </w:t>
      </w:r>
      <w:r w:rsidR="00824936" w:rsidRPr="00EA20E4">
        <w:rPr>
          <w:rFonts w:ascii="Courier New" w:hAnsi="Courier New" w:cs="Courier New"/>
          <w:sz w:val="24"/>
          <w:szCs w:val="24"/>
        </w:rPr>
        <w:t>Many more</w:t>
      </w:r>
      <w:r w:rsidR="00824936">
        <w:rPr>
          <w:rFonts w:ascii="Courier New" w:hAnsi="Courier New" w:cs="Courier New"/>
          <w:sz w:val="24"/>
          <w:szCs w:val="24"/>
        </w:rPr>
        <w:t xml:space="preserve"> will</w:t>
      </w:r>
      <w:r w:rsidR="00824936" w:rsidRPr="00EA20E4">
        <w:rPr>
          <w:rFonts w:ascii="Courier New" w:hAnsi="Courier New" w:cs="Courier New"/>
          <w:sz w:val="24"/>
          <w:szCs w:val="24"/>
        </w:rPr>
        <w:t xml:space="preserve"> likely use education benefits and loans to pursue postsecondary credentials after separation.  Therefore, </w:t>
      </w:r>
      <w:r w:rsidR="00824936">
        <w:rPr>
          <w:rFonts w:ascii="Courier New" w:hAnsi="Courier New" w:cs="Courier New"/>
          <w:sz w:val="24"/>
          <w:szCs w:val="24"/>
        </w:rPr>
        <w:t>we expect</w:t>
      </w:r>
      <w:r w:rsidR="00824936" w:rsidRPr="00EA20E4">
        <w:rPr>
          <w:rFonts w:ascii="Courier New" w:hAnsi="Courier New" w:cs="Courier New"/>
          <w:sz w:val="24"/>
          <w:szCs w:val="24"/>
        </w:rPr>
        <w:t xml:space="preserve"> that thousands of current and future veterans will </w:t>
      </w:r>
      <w:r w:rsidR="00824936">
        <w:rPr>
          <w:rFonts w:ascii="Courier New" w:hAnsi="Courier New" w:cs="Courier New"/>
          <w:sz w:val="24"/>
          <w:szCs w:val="24"/>
        </w:rPr>
        <w:t>be affected by</w:t>
      </w:r>
      <w:r w:rsidR="00824936" w:rsidRPr="00EA20E4">
        <w:rPr>
          <w:rFonts w:ascii="Courier New" w:hAnsi="Courier New" w:cs="Courier New"/>
          <w:sz w:val="24"/>
          <w:szCs w:val="24"/>
        </w:rPr>
        <w:t xml:space="preserve"> the</w:t>
      </w:r>
      <w:r w:rsidR="00824936">
        <w:rPr>
          <w:rFonts w:ascii="Courier New" w:hAnsi="Courier New" w:cs="Courier New"/>
          <w:sz w:val="24"/>
          <w:szCs w:val="24"/>
        </w:rPr>
        <w:t>se final regulations.</w:t>
      </w:r>
      <w:r w:rsidR="00824936" w:rsidRPr="00EA20E4">
        <w:rPr>
          <w:rFonts w:ascii="Courier New" w:hAnsi="Courier New" w:cs="Courier New"/>
          <w:sz w:val="24"/>
          <w:szCs w:val="24"/>
        </w:rPr>
        <w:t xml:space="preserve"> </w:t>
      </w:r>
    </w:p>
    <w:p w14:paraId="3C5B83D0" w14:textId="3627AC39" w:rsidR="00824936" w:rsidRDefault="00824936" w:rsidP="00824936">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The </w:t>
      </w:r>
      <w:r w:rsidR="009821C8">
        <w:rPr>
          <w:rFonts w:ascii="Courier New" w:hAnsi="Courier New" w:cs="Courier New"/>
          <w:sz w:val="24"/>
          <w:szCs w:val="24"/>
        </w:rPr>
        <w:t>match with the</w:t>
      </w:r>
      <w:r>
        <w:rPr>
          <w:rFonts w:ascii="Courier New" w:hAnsi="Courier New" w:cs="Courier New"/>
          <w:sz w:val="24"/>
          <w:szCs w:val="24"/>
        </w:rPr>
        <w:t xml:space="preserve"> Social Security Administration </w:t>
      </w:r>
      <w:r w:rsidR="009821C8" w:rsidRPr="009821C8">
        <w:rPr>
          <w:rFonts w:ascii="Courier New" w:hAnsi="Courier New" w:cs="Courier New"/>
          <w:sz w:val="24"/>
          <w:szCs w:val="24"/>
        </w:rPr>
        <w:t xml:space="preserve">is for </w:t>
      </w:r>
      <w:r w:rsidR="009821C8">
        <w:rPr>
          <w:rFonts w:ascii="Courier New" w:hAnsi="Courier New" w:cs="Courier New"/>
          <w:sz w:val="24"/>
          <w:szCs w:val="24"/>
        </w:rPr>
        <w:t xml:space="preserve">individuals with </w:t>
      </w:r>
      <w:r w:rsidR="009821C8" w:rsidRPr="009821C8">
        <w:rPr>
          <w:rFonts w:ascii="Courier New" w:hAnsi="Courier New" w:cs="Courier New"/>
          <w:sz w:val="24"/>
          <w:szCs w:val="24"/>
        </w:rPr>
        <w:t xml:space="preserve">Social Security Disability Insurance (SSDI) or Supplemental Security Income (SSI) benefits indicating that the borrower’s next scheduled disability review will </w:t>
      </w:r>
      <w:r w:rsidR="00680FE0">
        <w:rPr>
          <w:rFonts w:ascii="Courier New" w:hAnsi="Courier New" w:cs="Courier New"/>
          <w:sz w:val="24"/>
          <w:szCs w:val="24"/>
        </w:rPr>
        <w:t>occur in</w:t>
      </w:r>
      <w:r w:rsidR="00680FE0" w:rsidRPr="009821C8">
        <w:rPr>
          <w:rFonts w:ascii="Courier New" w:hAnsi="Courier New" w:cs="Courier New"/>
          <w:sz w:val="24"/>
          <w:szCs w:val="24"/>
        </w:rPr>
        <w:t xml:space="preserve"> </w:t>
      </w:r>
      <w:r w:rsidR="009821C8">
        <w:rPr>
          <w:rFonts w:ascii="Courier New" w:hAnsi="Courier New" w:cs="Courier New"/>
          <w:sz w:val="24"/>
          <w:szCs w:val="24"/>
        </w:rPr>
        <w:t>no less than</w:t>
      </w:r>
      <w:r w:rsidR="009821C8" w:rsidRPr="009821C8">
        <w:rPr>
          <w:rFonts w:ascii="Courier New" w:hAnsi="Courier New" w:cs="Courier New"/>
          <w:sz w:val="24"/>
          <w:szCs w:val="24"/>
        </w:rPr>
        <w:t xml:space="preserve"> five </w:t>
      </w:r>
      <w:r w:rsidR="009821C8">
        <w:rPr>
          <w:rFonts w:ascii="Courier New" w:hAnsi="Courier New" w:cs="Courier New"/>
          <w:sz w:val="24"/>
          <w:szCs w:val="24"/>
        </w:rPr>
        <w:t>and no more than</w:t>
      </w:r>
      <w:r w:rsidR="009821C8" w:rsidRPr="009821C8">
        <w:rPr>
          <w:rFonts w:ascii="Courier New" w:hAnsi="Courier New" w:cs="Courier New"/>
          <w:sz w:val="24"/>
          <w:szCs w:val="24"/>
        </w:rPr>
        <w:t xml:space="preserve"> seven years</w:t>
      </w:r>
      <w:r w:rsidR="009821C8">
        <w:rPr>
          <w:rFonts w:ascii="Courier New" w:hAnsi="Courier New" w:cs="Courier New"/>
          <w:sz w:val="24"/>
          <w:szCs w:val="24"/>
        </w:rPr>
        <w:t>.</w:t>
      </w:r>
      <w:r>
        <w:rPr>
          <w:rFonts w:ascii="Courier New" w:hAnsi="Courier New" w:cs="Courier New"/>
          <w:sz w:val="24"/>
          <w:szCs w:val="24"/>
        </w:rPr>
        <w:t xml:space="preserve"> </w:t>
      </w:r>
      <w:r w:rsidR="008D35F5">
        <w:rPr>
          <w:rFonts w:ascii="Courier New" w:hAnsi="Courier New" w:cs="Courier New"/>
          <w:sz w:val="24"/>
          <w:szCs w:val="24"/>
        </w:rPr>
        <w:t>T</w:t>
      </w:r>
      <w:r>
        <w:rPr>
          <w:rFonts w:ascii="Courier New" w:hAnsi="Courier New" w:cs="Courier New"/>
          <w:sz w:val="24"/>
          <w:szCs w:val="24"/>
        </w:rPr>
        <w:t xml:space="preserve">he number of borrowers eligible for a discharge depends on the age profile, student loan borrowing history, and repayment history of those with a qualifying disability status. </w:t>
      </w:r>
      <w:r w:rsidR="00880F04">
        <w:rPr>
          <w:rFonts w:ascii="Courier New" w:hAnsi="Courier New" w:cs="Courier New"/>
          <w:sz w:val="24"/>
          <w:szCs w:val="24"/>
        </w:rPr>
        <w:t xml:space="preserve"> </w:t>
      </w:r>
      <w:r>
        <w:rPr>
          <w:rFonts w:ascii="Courier New" w:hAnsi="Courier New" w:cs="Courier New"/>
          <w:sz w:val="24"/>
          <w:szCs w:val="24"/>
        </w:rPr>
        <w:t xml:space="preserve">The Department estimates that approximately 21,000 borrowers are newly identified through the SSA match on a quarterly basis, and the quarterly average of borrowers who apply for a discharge and successfully complete the monitoring period is just over 10,000. </w:t>
      </w:r>
      <w:r w:rsidR="00CF7EFC">
        <w:rPr>
          <w:rFonts w:ascii="Courier New" w:hAnsi="Courier New" w:cs="Courier New"/>
          <w:sz w:val="24"/>
          <w:szCs w:val="24"/>
        </w:rPr>
        <w:t xml:space="preserve"> </w:t>
      </w:r>
      <w:r>
        <w:rPr>
          <w:rFonts w:ascii="Courier New" w:hAnsi="Courier New" w:cs="Courier New"/>
          <w:sz w:val="24"/>
          <w:szCs w:val="24"/>
        </w:rPr>
        <w:t xml:space="preserve">This is based on borrowers from existing loan cohorts who have already received a qualifying disability status. </w:t>
      </w:r>
      <w:r w:rsidR="00CF7EFC">
        <w:rPr>
          <w:rFonts w:ascii="Courier New" w:hAnsi="Courier New" w:cs="Courier New"/>
          <w:sz w:val="24"/>
          <w:szCs w:val="24"/>
        </w:rPr>
        <w:t xml:space="preserve"> </w:t>
      </w:r>
      <w:r>
        <w:rPr>
          <w:rFonts w:ascii="Courier New" w:hAnsi="Courier New" w:cs="Courier New"/>
          <w:sz w:val="24"/>
          <w:szCs w:val="24"/>
        </w:rPr>
        <w:t xml:space="preserve">More borrowers from past loan cohorts could qualify for a disability status in future years, and future cohorts of borrowers will also be affected by these final regulations, so many thousands of borrowers from existing loan cohorts and those in the 10-year budget window will benefit from the opt-out process.  </w:t>
      </w:r>
    </w:p>
    <w:p w14:paraId="1DDC99DB" w14:textId="6BDF4151" w:rsidR="00824936" w:rsidRPr="00EA20E4" w:rsidRDefault="00824936" w:rsidP="00824936">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As described in the Paperwork Reduction Act section of this preamble, the elimination of the application will reduce the burden on </w:t>
      </w:r>
      <w:r>
        <w:rPr>
          <w:rFonts w:ascii="Courier New" w:hAnsi="Courier New" w:cs="Courier New"/>
          <w:sz w:val="24"/>
          <w:szCs w:val="24"/>
        </w:rPr>
        <w:t xml:space="preserve">borrowers </w:t>
      </w:r>
      <w:r w:rsidRPr="00EA20E4">
        <w:rPr>
          <w:rFonts w:ascii="Courier New" w:hAnsi="Courier New" w:cs="Courier New"/>
          <w:sz w:val="24"/>
          <w:szCs w:val="24"/>
        </w:rPr>
        <w:t xml:space="preserve">who qualify for the </w:t>
      </w:r>
      <w:r>
        <w:rPr>
          <w:rFonts w:ascii="Courier New" w:hAnsi="Courier New" w:cs="Courier New"/>
          <w:sz w:val="24"/>
          <w:szCs w:val="24"/>
        </w:rPr>
        <w:t xml:space="preserve">automatic TPD </w:t>
      </w:r>
      <w:r w:rsidRPr="00EA20E4">
        <w:rPr>
          <w:rFonts w:ascii="Courier New" w:hAnsi="Courier New" w:cs="Courier New"/>
          <w:sz w:val="24"/>
          <w:szCs w:val="24"/>
        </w:rPr>
        <w:t xml:space="preserve">discharge.  The elimination of the application is a reduction in burden of 5,000 hours and $140,900 </w:t>
      </w:r>
      <w:r>
        <w:rPr>
          <w:rFonts w:ascii="Courier New" w:hAnsi="Courier New" w:cs="Courier New"/>
          <w:sz w:val="24"/>
          <w:szCs w:val="24"/>
        </w:rPr>
        <w:t xml:space="preserve">for veterans and </w:t>
      </w:r>
      <w:r>
        <w:rPr>
          <w:rFonts w:ascii="Courier New" w:eastAsia="Times New Roman" w:hAnsi="Courier New" w:cs="Courier New"/>
          <w:sz w:val="24"/>
          <w:szCs w:val="24"/>
        </w:rPr>
        <w:t>11,586 hours and $326,493 for other borrowers</w:t>
      </w:r>
      <w:r w:rsidR="006E1CEA">
        <w:rPr>
          <w:rFonts w:ascii="Courier New" w:eastAsia="Times New Roman" w:hAnsi="Courier New" w:cs="Courier New"/>
          <w:sz w:val="24"/>
          <w:szCs w:val="24"/>
        </w:rPr>
        <w:t>,</w:t>
      </w:r>
      <w:r>
        <w:rPr>
          <w:rFonts w:ascii="Courier New" w:eastAsia="Times New Roman" w:hAnsi="Courier New" w:cs="Courier New"/>
          <w:sz w:val="24"/>
          <w:szCs w:val="24"/>
        </w:rPr>
        <w:t xml:space="preserve"> </w:t>
      </w:r>
      <w:r w:rsidRPr="00EA20E4">
        <w:rPr>
          <w:rFonts w:ascii="Courier New" w:hAnsi="Courier New" w:cs="Courier New"/>
          <w:sz w:val="24"/>
          <w:szCs w:val="24"/>
        </w:rPr>
        <w:t>calculated at a wage rate of $28.18</w:t>
      </w:r>
      <w:r>
        <w:rPr>
          <w:rFonts w:ascii="Courier New" w:hAnsi="Courier New" w:cs="Courier New"/>
          <w:sz w:val="24"/>
          <w:szCs w:val="24"/>
        </w:rPr>
        <w:t>.</w:t>
      </w:r>
      <w:r w:rsidRPr="00EA20E4">
        <w:rPr>
          <w:rStyle w:val="FootnoteReference"/>
          <w:rFonts w:ascii="Courier New" w:hAnsi="Courier New" w:cs="Courier New"/>
          <w:sz w:val="24"/>
          <w:szCs w:val="24"/>
        </w:rPr>
        <w:footnoteReference w:id="2"/>
      </w:r>
      <w:r w:rsidRPr="00EA20E4">
        <w:rPr>
          <w:rFonts w:ascii="Courier New" w:hAnsi="Courier New" w:cs="Courier New"/>
          <w:sz w:val="24"/>
          <w:szCs w:val="24"/>
        </w:rPr>
        <w:t xml:space="preserve"> </w:t>
      </w:r>
    </w:p>
    <w:p w14:paraId="3307317D" w14:textId="1CACF334" w:rsidR="00824936" w:rsidRPr="0085287E" w:rsidRDefault="00824936" w:rsidP="00824936">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The increase in transfers</w:t>
      </w:r>
      <w:r>
        <w:rPr>
          <w:rFonts w:ascii="Courier New" w:hAnsi="Courier New" w:cs="Courier New"/>
          <w:sz w:val="24"/>
          <w:szCs w:val="24"/>
        </w:rPr>
        <w:t xml:space="preserve"> for discharges</w:t>
      </w:r>
      <w:r w:rsidRPr="00EA20E4">
        <w:rPr>
          <w:rFonts w:ascii="Courier New" w:hAnsi="Courier New" w:cs="Courier New"/>
          <w:sz w:val="24"/>
          <w:szCs w:val="24"/>
        </w:rPr>
        <w:t xml:space="preserve"> will affect taxpayers, through the Federal </w:t>
      </w:r>
      <w:r w:rsidR="00880F04">
        <w:rPr>
          <w:rFonts w:ascii="Courier New" w:hAnsi="Courier New" w:cs="Courier New"/>
          <w:sz w:val="24"/>
          <w:szCs w:val="24"/>
        </w:rPr>
        <w:t>g</w:t>
      </w:r>
      <w:r w:rsidRPr="00EA20E4">
        <w:rPr>
          <w:rFonts w:ascii="Courier New" w:hAnsi="Courier New" w:cs="Courier New"/>
          <w:sz w:val="24"/>
          <w:szCs w:val="24"/>
        </w:rPr>
        <w:t xml:space="preserve">overnment, as more </w:t>
      </w:r>
      <w:r>
        <w:rPr>
          <w:rFonts w:ascii="Courier New" w:hAnsi="Courier New" w:cs="Courier New"/>
          <w:sz w:val="24"/>
          <w:szCs w:val="24"/>
        </w:rPr>
        <w:t>borrowers</w:t>
      </w:r>
      <w:r w:rsidRPr="00EA20E4">
        <w:rPr>
          <w:rFonts w:ascii="Courier New" w:hAnsi="Courier New" w:cs="Courier New"/>
          <w:sz w:val="24"/>
          <w:szCs w:val="24"/>
        </w:rPr>
        <w:t xml:space="preserve"> receive the loan discharge for which they qualify.  This effect is described in the Net Budget Impacts section of this </w:t>
      </w:r>
      <w:r w:rsidR="00CF7EFC">
        <w:rPr>
          <w:rFonts w:ascii="Courier New" w:hAnsi="Courier New" w:cs="Courier New"/>
          <w:sz w:val="24"/>
          <w:szCs w:val="24"/>
        </w:rPr>
        <w:t>Regulatory Impact Analysis</w:t>
      </w:r>
      <w:r w:rsidRPr="00EA20E4">
        <w:rPr>
          <w:rFonts w:ascii="Courier New" w:hAnsi="Courier New" w:cs="Courier New"/>
          <w:sz w:val="24"/>
          <w:szCs w:val="24"/>
        </w:rPr>
        <w:t xml:space="preserve">. </w:t>
      </w:r>
      <w:r>
        <w:rPr>
          <w:rFonts w:ascii="Courier New" w:hAnsi="Courier New" w:cs="Courier New"/>
          <w:sz w:val="24"/>
          <w:szCs w:val="24"/>
        </w:rPr>
        <w:t xml:space="preserve"> </w:t>
      </w:r>
      <w:r w:rsidRPr="00EA20E4">
        <w:rPr>
          <w:rFonts w:ascii="Courier New" w:hAnsi="Courier New" w:cs="Courier New"/>
          <w:sz w:val="24"/>
          <w:szCs w:val="24"/>
        </w:rPr>
        <w:t>Estimated annualized transfers are $</w:t>
      </w:r>
      <w:r>
        <w:rPr>
          <w:rFonts w:ascii="Courier New" w:eastAsia="Times New Roman" w:hAnsi="Courier New" w:cs="Courier New"/>
          <w:sz w:val="24"/>
          <w:szCs w:val="24"/>
        </w:rPr>
        <w:t>1,685.8</w:t>
      </w:r>
      <w:r w:rsidRPr="00EA20E4">
        <w:rPr>
          <w:rFonts w:ascii="Courier New" w:hAnsi="Courier New" w:cs="Courier New"/>
          <w:sz w:val="24"/>
          <w:szCs w:val="24"/>
        </w:rPr>
        <w:t xml:space="preserve"> million at a 7 percent discount rate.  </w:t>
      </w:r>
      <w:bookmarkStart w:id="5" w:name="_Hlk73982131"/>
      <w:r>
        <w:rPr>
          <w:rFonts w:ascii="Courier New" w:hAnsi="Courier New" w:cs="Courier New"/>
          <w:sz w:val="24"/>
          <w:szCs w:val="24"/>
        </w:rPr>
        <w:t>The servicing contractor that processes disability discharges for the Department could see an increase in the number of discharges to process, which could require system upgrades or other resources.  However, they have already adjusted to an opt-out process for veterans and manage the notifications for eligible borrowers identified through the match with the SSA, so we do not expect significant changes would be required.</w:t>
      </w:r>
      <w:r w:rsidR="003961D4">
        <w:rPr>
          <w:rFonts w:ascii="Courier New" w:hAnsi="Courier New" w:cs="Courier New"/>
          <w:sz w:val="24"/>
          <w:szCs w:val="24"/>
        </w:rPr>
        <w:t xml:space="preserve"> Additionally, the Department is required to pay the cost of SSA providing Medical Improvement Not Expected status as part of the match agreement. This is estimated to cost</w:t>
      </w:r>
      <w:r w:rsidR="008D35F5">
        <w:rPr>
          <w:rFonts w:ascii="Courier New" w:hAnsi="Courier New" w:cs="Courier New"/>
          <w:sz w:val="24"/>
          <w:szCs w:val="24"/>
        </w:rPr>
        <w:t xml:space="preserve"> approximately $8,000</w:t>
      </w:r>
      <w:r w:rsidR="003961D4">
        <w:rPr>
          <w:rFonts w:ascii="Courier New" w:hAnsi="Courier New" w:cs="Courier New"/>
          <w:sz w:val="24"/>
          <w:szCs w:val="24"/>
        </w:rPr>
        <w:t xml:space="preserve"> annually, but this cost would be incurred whether or not the results of the match were used for the existing opt-in </w:t>
      </w:r>
      <w:proofErr w:type="gramStart"/>
      <w:r w:rsidR="003961D4">
        <w:rPr>
          <w:rFonts w:ascii="Courier New" w:hAnsi="Courier New" w:cs="Courier New"/>
          <w:sz w:val="24"/>
          <w:szCs w:val="24"/>
        </w:rPr>
        <w:t>process</w:t>
      </w:r>
      <w:proofErr w:type="gramEnd"/>
      <w:r w:rsidR="003961D4">
        <w:rPr>
          <w:rFonts w:ascii="Courier New" w:hAnsi="Courier New" w:cs="Courier New"/>
          <w:sz w:val="24"/>
          <w:szCs w:val="24"/>
        </w:rPr>
        <w:t xml:space="preserve"> or the opt-out process established by these final regulation</w:t>
      </w:r>
      <w:r w:rsidR="00261DB9">
        <w:rPr>
          <w:rFonts w:ascii="Courier New" w:hAnsi="Courier New" w:cs="Courier New"/>
          <w:sz w:val="24"/>
          <w:szCs w:val="24"/>
        </w:rPr>
        <w:t>s</w:t>
      </w:r>
      <w:r w:rsidR="003961D4">
        <w:rPr>
          <w:rFonts w:ascii="Courier New" w:hAnsi="Courier New" w:cs="Courier New"/>
          <w:sz w:val="24"/>
          <w:szCs w:val="24"/>
        </w:rPr>
        <w:t xml:space="preserve">.  </w:t>
      </w:r>
    </w:p>
    <w:bookmarkEnd w:id="5"/>
    <w:p w14:paraId="36025477" w14:textId="108E8E02"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Pr>
          <w:rFonts w:ascii="Courier New" w:eastAsia="Times New Roman" w:hAnsi="Courier New" w:cs="Courier New"/>
          <w:sz w:val="24"/>
          <w:szCs w:val="24"/>
          <w:u w:val="single"/>
        </w:rPr>
        <w:t>Net Budget Impacts</w:t>
      </w:r>
      <w:r w:rsidR="005B2BE4" w:rsidRPr="00C65CA0">
        <w:rPr>
          <w:rFonts w:ascii="Courier New" w:eastAsia="Times New Roman" w:hAnsi="Courier New" w:cs="Courier New"/>
          <w:sz w:val="24"/>
          <w:szCs w:val="24"/>
        </w:rPr>
        <w:tab/>
      </w:r>
    </w:p>
    <w:p w14:paraId="126F1AB9" w14:textId="77777777" w:rsidR="00824936" w:rsidRPr="00EA20E4" w:rsidRDefault="00824936" w:rsidP="00824936">
      <w:pPr>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We estimate that </w:t>
      </w:r>
      <w:r>
        <w:rPr>
          <w:rFonts w:ascii="Courier New" w:hAnsi="Courier New" w:cs="Courier New"/>
          <w:sz w:val="24"/>
          <w:szCs w:val="24"/>
        </w:rPr>
        <w:t xml:space="preserve">the IFR and </w:t>
      </w:r>
      <w:r w:rsidRPr="00EA20E4">
        <w:rPr>
          <w:rFonts w:ascii="Courier New" w:hAnsi="Courier New" w:cs="Courier New"/>
          <w:sz w:val="24"/>
          <w:szCs w:val="24"/>
        </w:rPr>
        <w:t>these final regulations will have a net Federal budget impact over the 202</w:t>
      </w:r>
      <w:r>
        <w:rPr>
          <w:rFonts w:ascii="Courier New" w:hAnsi="Courier New" w:cs="Courier New"/>
          <w:sz w:val="24"/>
          <w:szCs w:val="24"/>
        </w:rPr>
        <w:t>2</w:t>
      </w:r>
      <w:r w:rsidRPr="00EA20E4">
        <w:rPr>
          <w:rFonts w:ascii="Courier New" w:hAnsi="Courier New" w:cs="Courier New"/>
          <w:sz w:val="24"/>
          <w:szCs w:val="24"/>
        </w:rPr>
        <w:t>-20</w:t>
      </w:r>
      <w:r>
        <w:rPr>
          <w:rFonts w:ascii="Courier New" w:hAnsi="Courier New" w:cs="Courier New"/>
          <w:sz w:val="24"/>
          <w:szCs w:val="24"/>
        </w:rPr>
        <w:t>31</w:t>
      </w:r>
      <w:r w:rsidRPr="00EA20E4">
        <w:rPr>
          <w:rFonts w:ascii="Courier New" w:hAnsi="Courier New" w:cs="Courier New"/>
          <w:sz w:val="24"/>
          <w:szCs w:val="24"/>
        </w:rPr>
        <w:t xml:space="preserve"> loan cohorts of $</w:t>
      </w:r>
      <w:r>
        <w:rPr>
          <w:rFonts w:ascii="Courier New" w:hAnsi="Courier New" w:cs="Courier New"/>
          <w:sz w:val="24"/>
          <w:szCs w:val="24"/>
        </w:rPr>
        <w:t>13.3</w:t>
      </w:r>
      <w:r w:rsidRPr="00EA20E4">
        <w:rPr>
          <w:rFonts w:ascii="Courier New" w:hAnsi="Courier New" w:cs="Courier New"/>
          <w:sz w:val="24"/>
          <w:szCs w:val="24"/>
        </w:rPr>
        <w:t xml:space="preserve"> </w:t>
      </w:r>
      <w:r>
        <w:rPr>
          <w:rFonts w:ascii="Courier New" w:hAnsi="Courier New" w:cs="Courier New"/>
          <w:sz w:val="24"/>
          <w:szCs w:val="24"/>
        </w:rPr>
        <w:t>b</w:t>
      </w:r>
      <w:r w:rsidRPr="00EA20E4">
        <w:rPr>
          <w:rFonts w:ascii="Courier New" w:hAnsi="Courier New" w:cs="Courier New"/>
          <w:sz w:val="24"/>
          <w:szCs w:val="24"/>
        </w:rPr>
        <w:t>illion in outlays and a modification to past cohorts of $</w:t>
      </w:r>
      <w:r>
        <w:rPr>
          <w:rFonts w:ascii="Courier New" w:hAnsi="Courier New" w:cs="Courier New"/>
          <w:sz w:val="24"/>
          <w:szCs w:val="24"/>
        </w:rPr>
        <w:t>20.9</w:t>
      </w:r>
      <w:r w:rsidRPr="00EA20E4">
        <w:rPr>
          <w:rFonts w:ascii="Courier New" w:hAnsi="Courier New" w:cs="Courier New"/>
          <w:sz w:val="24"/>
          <w:szCs w:val="24"/>
        </w:rPr>
        <w:t xml:space="preserve"> </w:t>
      </w:r>
      <w:r>
        <w:rPr>
          <w:rFonts w:ascii="Courier New" w:hAnsi="Courier New" w:cs="Courier New"/>
          <w:sz w:val="24"/>
          <w:szCs w:val="24"/>
        </w:rPr>
        <w:t>b</w:t>
      </w:r>
      <w:r w:rsidRPr="00EA20E4">
        <w:rPr>
          <w:rFonts w:ascii="Courier New" w:hAnsi="Courier New" w:cs="Courier New"/>
          <w:sz w:val="24"/>
          <w:szCs w:val="24"/>
        </w:rPr>
        <w:t>illion, for a total net impact of $</w:t>
      </w:r>
      <w:r>
        <w:rPr>
          <w:rFonts w:ascii="Courier New" w:hAnsi="Courier New" w:cs="Courier New"/>
          <w:sz w:val="24"/>
          <w:szCs w:val="24"/>
        </w:rPr>
        <w:t>34</w:t>
      </w:r>
      <w:r w:rsidRPr="00EA20E4">
        <w:rPr>
          <w:rFonts w:ascii="Courier New" w:hAnsi="Courier New" w:cs="Courier New"/>
          <w:sz w:val="24"/>
          <w:szCs w:val="24"/>
        </w:rPr>
        <w:t>.</w:t>
      </w:r>
      <w:r>
        <w:rPr>
          <w:rFonts w:ascii="Courier New" w:hAnsi="Courier New" w:cs="Courier New"/>
          <w:sz w:val="24"/>
          <w:szCs w:val="24"/>
        </w:rPr>
        <w:t>1</w:t>
      </w:r>
      <w:r w:rsidRPr="00EA20E4">
        <w:rPr>
          <w:rFonts w:ascii="Courier New" w:hAnsi="Courier New" w:cs="Courier New"/>
          <w:sz w:val="24"/>
          <w:szCs w:val="24"/>
        </w:rPr>
        <w:t xml:space="preserve"> billion.  A cohort reflects all loans originated in a given fiscal year.  Consistent with the requirements of the Credit Reform Act of 1990, budget cost estimates for the student loan programs reflect the estimated net present value of all future non-administrative Federal costs associated with a cohort of loans.  The Net Budget Impact is compared to the 202</w:t>
      </w:r>
      <w:r>
        <w:rPr>
          <w:rFonts w:ascii="Courier New" w:hAnsi="Courier New" w:cs="Courier New"/>
          <w:sz w:val="24"/>
          <w:szCs w:val="24"/>
        </w:rPr>
        <w:t>2</w:t>
      </w:r>
      <w:r w:rsidRPr="00EA20E4">
        <w:rPr>
          <w:rFonts w:ascii="Courier New" w:hAnsi="Courier New" w:cs="Courier New"/>
          <w:sz w:val="24"/>
          <w:szCs w:val="24"/>
        </w:rPr>
        <w:t xml:space="preserve"> President's Budget baseline (PB202</w:t>
      </w:r>
      <w:r>
        <w:rPr>
          <w:rFonts w:ascii="Courier New" w:hAnsi="Courier New" w:cs="Courier New"/>
          <w:sz w:val="24"/>
          <w:szCs w:val="24"/>
        </w:rPr>
        <w:t>2</w:t>
      </w:r>
      <w:r w:rsidRPr="00EA20E4">
        <w:rPr>
          <w:rFonts w:ascii="Courier New" w:hAnsi="Courier New" w:cs="Courier New"/>
          <w:sz w:val="24"/>
          <w:szCs w:val="24"/>
        </w:rPr>
        <w:t>)</w:t>
      </w:r>
      <w:r>
        <w:rPr>
          <w:rFonts w:ascii="Courier New" w:hAnsi="Courier New" w:cs="Courier New"/>
          <w:sz w:val="24"/>
          <w:szCs w:val="24"/>
        </w:rPr>
        <w:t xml:space="preserve"> that includes the estimated effects of the student loan related provisions in the </w:t>
      </w:r>
      <w:r w:rsidRPr="004770F3">
        <w:rPr>
          <w:rFonts w:ascii="Courier New" w:hAnsi="Courier New" w:cs="Courier New"/>
          <w:sz w:val="24"/>
          <w:szCs w:val="24"/>
        </w:rPr>
        <w:t xml:space="preserve">Coronavirus Aid, Relief, and Economic Security Act </w:t>
      </w:r>
      <w:r>
        <w:rPr>
          <w:rFonts w:ascii="Courier New" w:hAnsi="Courier New" w:cs="Courier New"/>
          <w:sz w:val="24"/>
          <w:szCs w:val="24"/>
        </w:rPr>
        <w:t>(CARES Act) and subsequent extensions</w:t>
      </w:r>
      <w:r w:rsidRPr="00EA20E4">
        <w:rPr>
          <w:rFonts w:ascii="Courier New" w:hAnsi="Courier New" w:cs="Courier New"/>
          <w:sz w:val="24"/>
          <w:szCs w:val="24"/>
        </w:rPr>
        <w:t>.</w:t>
      </w:r>
    </w:p>
    <w:p w14:paraId="4B60D53E" w14:textId="62247363" w:rsidR="00824936" w:rsidRPr="00EA20E4" w:rsidRDefault="00824936" w:rsidP="00824936">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As discussed throughout this preamble, </w:t>
      </w:r>
      <w:r>
        <w:rPr>
          <w:rFonts w:ascii="Courier New" w:hAnsi="Courier New" w:cs="Courier New"/>
          <w:sz w:val="24"/>
          <w:szCs w:val="24"/>
        </w:rPr>
        <w:t xml:space="preserve">the IFR and </w:t>
      </w:r>
      <w:r w:rsidRPr="00EA20E4">
        <w:rPr>
          <w:rFonts w:ascii="Courier New" w:hAnsi="Courier New" w:cs="Courier New"/>
          <w:sz w:val="24"/>
          <w:szCs w:val="24"/>
        </w:rPr>
        <w:t xml:space="preserve">these </w:t>
      </w:r>
      <w:r>
        <w:rPr>
          <w:rFonts w:ascii="Courier New" w:hAnsi="Courier New" w:cs="Courier New"/>
          <w:sz w:val="24"/>
          <w:szCs w:val="24"/>
        </w:rPr>
        <w:t>final</w:t>
      </w:r>
      <w:r w:rsidRPr="00EA20E4">
        <w:rPr>
          <w:rFonts w:ascii="Courier New" w:hAnsi="Courier New" w:cs="Courier New"/>
          <w:sz w:val="24"/>
          <w:szCs w:val="24"/>
        </w:rPr>
        <w:t xml:space="preserve"> regulations </w:t>
      </w:r>
      <w:r>
        <w:rPr>
          <w:rFonts w:ascii="Courier New" w:hAnsi="Courier New" w:cs="Courier New"/>
          <w:sz w:val="24"/>
          <w:szCs w:val="24"/>
        </w:rPr>
        <w:t>changed</w:t>
      </w:r>
      <w:r w:rsidRPr="00EA20E4">
        <w:rPr>
          <w:rFonts w:ascii="Courier New" w:hAnsi="Courier New" w:cs="Courier New"/>
          <w:sz w:val="24"/>
          <w:szCs w:val="24"/>
        </w:rPr>
        <w:t xml:space="preserve"> the discharge process of loans for veterans with a service-related disability</w:t>
      </w:r>
      <w:r>
        <w:rPr>
          <w:rFonts w:ascii="Courier New" w:hAnsi="Courier New" w:cs="Courier New"/>
          <w:sz w:val="24"/>
          <w:szCs w:val="24"/>
        </w:rPr>
        <w:t xml:space="preserve"> to</w:t>
      </w:r>
      <w:r w:rsidRPr="00EA20E4">
        <w:rPr>
          <w:rFonts w:ascii="Courier New" w:hAnsi="Courier New" w:cs="Courier New"/>
          <w:sz w:val="24"/>
          <w:szCs w:val="24"/>
        </w:rPr>
        <w:t xml:space="preserve"> an opt-out process instead of the opt-in process associated with the match between the Department and </w:t>
      </w:r>
      <w:r w:rsidR="00BC72F5">
        <w:rPr>
          <w:rFonts w:ascii="Courier New" w:hAnsi="Courier New" w:cs="Courier New"/>
          <w:sz w:val="24"/>
          <w:szCs w:val="24"/>
        </w:rPr>
        <w:t>VA</w:t>
      </w:r>
      <w:r>
        <w:rPr>
          <w:rFonts w:ascii="Courier New" w:hAnsi="Courier New" w:cs="Courier New"/>
          <w:sz w:val="24"/>
          <w:szCs w:val="24"/>
        </w:rPr>
        <w:t xml:space="preserve"> prior to the IFR</w:t>
      </w:r>
      <w:r w:rsidRPr="00EA20E4">
        <w:rPr>
          <w:rFonts w:ascii="Courier New" w:hAnsi="Courier New" w:cs="Courier New"/>
          <w:sz w:val="24"/>
          <w:szCs w:val="24"/>
        </w:rPr>
        <w:t xml:space="preserve">.  While the match has been processed since 2018 and the Department has accepted </w:t>
      </w:r>
      <w:r>
        <w:rPr>
          <w:rFonts w:ascii="Courier New" w:hAnsi="Courier New" w:cs="Courier New"/>
          <w:sz w:val="24"/>
          <w:szCs w:val="24"/>
        </w:rPr>
        <w:t>VA</w:t>
      </w:r>
      <w:r w:rsidRPr="00EA20E4">
        <w:rPr>
          <w:rFonts w:ascii="Courier New" w:hAnsi="Courier New" w:cs="Courier New"/>
          <w:sz w:val="24"/>
          <w:szCs w:val="24"/>
        </w:rPr>
        <w:t xml:space="preserve"> determinations of disability status without additional medical information since 2013, a significant percentage of veterans who would qualify for the discharge d</w:t>
      </w:r>
      <w:r>
        <w:rPr>
          <w:rFonts w:ascii="Courier New" w:hAnsi="Courier New" w:cs="Courier New"/>
          <w:sz w:val="24"/>
          <w:szCs w:val="24"/>
        </w:rPr>
        <w:t>id</w:t>
      </w:r>
      <w:r w:rsidRPr="00EA20E4">
        <w:rPr>
          <w:rFonts w:ascii="Courier New" w:hAnsi="Courier New" w:cs="Courier New"/>
          <w:sz w:val="24"/>
          <w:szCs w:val="24"/>
        </w:rPr>
        <w:t xml:space="preserve"> not submit applications.  Of approximately 58,000 qualifying veterans identified in the match process</w:t>
      </w:r>
      <w:r>
        <w:rPr>
          <w:rFonts w:ascii="Courier New" w:hAnsi="Courier New" w:cs="Courier New"/>
          <w:sz w:val="24"/>
          <w:szCs w:val="24"/>
        </w:rPr>
        <w:t xml:space="preserve"> since 2018</w:t>
      </w:r>
      <w:r w:rsidRPr="00EA20E4">
        <w:rPr>
          <w:rFonts w:ascii="Courier New" w:hAnsi="Courier New" w:cs="Courier New"/>
          <w:sz w:val="24"/>
          <w:szCs w:val="24"/>
        </w:rPr>
        <w:t>, only about 22,000 veterans have received discharges</w:t>
      </w:r>
      <w:r>
        <w:rPr>
          <w:rFonts w:ascii="Courier New" w:hAnsi="Courier New" w:cs="Courier New"/>
          <w:sz w:val="24"/>
          <w:szCs w:val="24"/>
        </w:rPr>
        <w:t xml:space="preserve">, totaling </w:t>
      </w:r>
      <w:r w:rsidRPr="00EA20E4">
        <w:rPr>
          <w:rFonts w:ascii="Courier New" w:hAnsi="Courier New" w:cs="Courier New"/>
          <w:sz w:val="24"/>
          <w:szCs w:val="24"/>
        </w:rPr>
        <w:t>approximately $650 millio</w:t>
      </w:r>
      <w:r>
        <w:rPr>
          <w:rFonts w:ascii="Courier New" w:hAnsi="Courier New" w:cs="Courier New"/>
          <w:sz w:val="24"/>
          <w:szCs w:val="24"/>
        </w:rPr>
        <w:t>n</w:t>
      </w:r>
      <w:r w:rsidRPr="00EA20E4">
        <w:rPr>
          <w:rFonts w:ascii="Courier New" w:hAnsi="Courier New" w:cs="Courier New"/>
          <w:sz w:val="24"/>
          <w:szCs w:val="24"/>
        </w:rPr>
        <w:t xml:space="preserve">. </w:t>
      </w:r>
      <w:r w:rsidR="00CF7EFC">
        <w:rPr>
          <w:rFonts w:ascii="Courier New" w:hAnsi="Courier New" w:cs="Courier New"/>
          <w:sz w:val="24"/>
          <w:szCs w:val="24"/>
        </w:rPr>
        <w:t xml:space="preserve"> </w:t>
      </w:r>
      <w:r w:rsidRPr="00EA20E4">
        <w:rPr>
          <w:rFonts w:ascii="Courier New" w:hAnsi="Courier New" w:cs="Courier New"/>
          <w:sz w:val="24"/>
          <w:szCs w:val="24"/>
        </w:rPr>
        <w:t>According to Federal Student Aid, approximately 4,000 additional veterans are identified in each quarterly match.</w:t>
      </w:r>
      <w:r>
        <w:rPr>
          <w:rFonts w:ascii="Courier New" w:hAnsi="Courier New" w:cs="Courier New"/>
          <w:sz w:val="24"/>
          <w:szCs w:val="24"/>
        </w:rPr>
        <w:t xml:space="preserve"> </w:t>
      </w:r>
      <w:r w:rsidR="00CF7EFC">
        <w:rPr>
          <w:rFonts w:ascii="Courier New" w:hAnsi="Courier New" w:cs="Courier New"/>
          <w:sz w:val="24"/>
          <w:szCs w:val="24"/>
        </w:rPr>
        <w:t xml:space="preserve"> </w:t>
      </w:r>
      <w:r>
        <w:rPr>
          <w:rFonts w:ascii="Courier New" w:hAnsi="Courier New" w:cs="Courier New"/>
          <w:sz w:val="24"/>
          <w:szCs w:val="24"/>
        </w:rPr>
        <w:t xml:space="preserve">For the SSA match, approximately 21,000 additional borrowers are identified in each quarterly match. </w:t>
      </w:r>
      <w:r w:rsidR="00CF7EFC">
        <w:rPr>
          <w:rFonts w:ascii="Courier New" w:hAnsi="Courier New" w:cs="Courier New"/>
          <w:sz w:val="24"/>
          <w:szCs w:val="24"/>
        </w:rPr>
        <w:t xml:space="preserve"> </w:t>
      </w:r>
      <w:r>
        <w:rPr>
          <w:rFonts w:ascii="Courier New" w:hAnsi="Courier New" w:cs="Courier New"/>
          <w:sz w:val="24"/>
          <w:szCs w:val="24"/>
        </w:rPr>
        <w:t>Since the start of the SSA match with the opt-in process in 2016, approximately $8.2 billion in TPD discharges have been processed.</w:t>
      </w:r>
    </w:p>
    <w:p w14:paraId="5CE1818A" w14:textId="77777777" w:rsidR="00824936" w:rsidRDefault="00824936" w:rsidP="00824936">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To estimate the effect of the opt-out procedure, the Department adjusted the disability component of its Death, Disability, and Bankruptcy assumption (DDB), which also includes closed school and borrower defense discharges that have been the subject of recent regulations.  To calculate the effect on past cohorts from borrowers currently eligible for the discharge, the Department summarized the balances, collections, and payments associated with veterans identified in the August 2018 match who had not received a disability or death discharge by the end of FY 2019.  These potential claims were grouped by population identification (non-consolidated, consolidated not-from-default, and consolidated from default), and offset between the fiscal year of loan origination and fiscal year of disability.  Baseline disability claims were also summarized by these factors and an adjustment factor for the increase represented by the potential claims was calculated. </w:t>
      </w:r>
    </w:p>
    <w:p w14:paraId="5233790D" w14:textId="27721090" w:rsidR="00824936" w:rsidRPr="00EA20E4" w:rsidRDefault="00824936" w:rsidP="00824936">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The change to the opt-out approach will increase the level of disability discharges going forward, but not to the same degree as the significant adjustment in FY2020 that captures the build-up of years from those who did not submit applications.  To estimate the adjustment for future claims, the Department focused on those newly identified as disabled in 2018 and calculated an adjustment factor based on those who received a discharge versus those </w:t>
      </w:r>
      <w:r w:rsidR="00B5617A">
        <w:rPr>
          <w:rFonts w:ascii="Courier New" w:hAnsi="Courier New" w:cs="Courier New"/>
          <w:sz w:val="24"/>
          <w:szCs w:val="24"/>
        </w:rPr>
        <w:t xml:space="preserve">borrowers </w:t>
      </w:r>
      <w:r w:rsidR="00F541F8">
        <w:rPr>
          <w:rFonts w:ascii="Courier New" w:hAnsi="Courier New" w:cs="Courier New"/>
          <w:sz w:val="24"/>
          <w:szCs w:val="24"/>
        </w:rPr>
        <w:t xml:space="preserve">with </w:t>
      </w:r>
      <w:r w:rsidRPr="00EA20E4">
        <w:rPr>
          <w:rFonts w:ascii="Courier New" w:hAnsi="Courier New" w:cs="Courier New"/>
          <w:sz w:val="24"/>
          <w:szCs w:val="24"/>
        </w:rPr>
        <w:t xml:space="preserve">potential discharges who were in the match but did not submit applications.  This adjustment was applied to future cohorts and future disability determinations for borrowers in past cohorts. </w:t>
      </w:r>
    </w:p>
    <w:p w14:paraId="76388413" w14:textId="2B6B9B12" w:rsidR="00824936" w:rsidRPr="00EA20E4" w:rsidRDefault="00824936" w:rsidP="006745A4">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A separate adjustment was added to the disability rate to capture the effect of the SSA match switching to opt-out.  A review of existing borrowers identified in the SSA match file prior to September 30, 2020</w:t>
      </w:r>
      <w:r w:rsidR="000243E9">
        <w:rPr>
          <w:rFonts w:ascii="Courier New" w:hAnsi="Courier New" w:cs="Courier New"/>
          <w:sz w:val="24"/>
          <w:szCs w:val="24"/>
        </w:rPr>
        <w:t>,</w:t>
      </w:r>
      <w:r>
        <w:rPr>
          <w:rFonts w:ascii="Courier New" w:hAnsi="Courier New" w:cs="Courier New"/>
          <w:sz w:val="24"/>
          <w:szCs w:val="24"/>
        </w:rPr>
        <w:t xml:space="preserve"> indicates that there are approximately $11.5 billion in outstanding balances of borrowers who would be eligible for a TPD discharge.  This confirms that the potential increase in claims from existing and future cohorts is significant.  The disability component of the DDB rate was almost doubled to estimate the effect of the SSA match opt-out process, resulting in the increase to $34.1 compared to the $1.96 billion estimated for </w:t>
      </w:r>
      <w:r w:rsidR="00252D00">
        <w:rPr>
          <w:rFonts w:ascii="Courier New" w:hAnsi="Courier New" w:cs="Courier New"/>
          <w:sz w:val="24"/>
          <w:szCs w:val="24"/>
        </w:rPr>
        <w:t xml:space="preserve">only </w:t>
      </w:r>
      <w:r w:rsidR="00BC72F5">
        <w:rPr>
          <w:rFonts w:ascii="Courier New" w:hAnsi="Courier New" w:cs="Courier New"/>
          <w:sz w:val="24"/>
          <w:szCs w:val="24"/>
        </w:rPr>
        <w:t>VA</w:t>
      </w:r>
      <w:r>
        <w:rPr>
          <w:rFonts w:ascii="Courier New" w:hAnsi="Courier New" w:cs="Courier New"/>
          <w:sz w:val="24"/>
          <w:szCs w:val="24"/>
        </w:rPr>
        <w:t xml:space="preserve"> match in the IFR.</w:t>
      </w:r>
      <w:r w:rsidRPr="00EA20E4">
        <w:rPr>
          <w:rFonts w:ascii="Courier New" w:hAnsi="Courier New" w:cs="Courier New"/>
          <w:sz w:val="24"/>
          <w:szCs w:val="24"/>
        </w:rPr>
        <w:t xml:space="preserve"> </w:t>
      </w:r>
    </w:p>
    <w:p w14:paraId="712FB2CD" w14:textId="6E8C8029" w:rsidR="007D18EC" w:rsidRDefault="00824936" w:rsidP="007D18EC">
      <w:pPr>
        <w:autoSpaceDE w:val="0"/>
        <w:autoSpaceDN w:val="0"/>
        <w:adjustRightInd w:val="0"/>
        <w:spacing w:after="0" w:line="480" w:lineRule="auto"/>
        <w:ind w:firstLine="720"/>
        <w:rPr>
          <w:rFonts w:ascii="Courier New" w:hAnsi="Courier New" w:cs="Courier New"/>
          <w:sz w:val="24"/>
          <w:szCs w:val="24"/>
        </w:rPr>
      </w:pPr>
      <w:proofErr w:type="gramStart"/>
      <w:r w:rsidRPr="00EA20E4">
        <w:rPr>
          <w:rFonts w:ascii="Courier New" w:hAnsi="Courier New" w:cs="Courier New"/>
          <w:sz w:val="24"/>
          <w:szCs w:val="24"/>
        </w:rPr>
        <w:t>A number</w:t>
      </w:r>
      <w:r>
        <w:rPr>
          <w:rFonts w:ascii="Courier New" w:hAnsi="Courier New" w:cs="Courier New"/>
          <w:sz w:val="24"/>
          <w:szCs w:val="24"/>
        </w:rPr>
        <w:t xml:space="preserve"> </w:t>
      </w:r>
      <w:r w:rsidRPr="00EA20E4">
        <w:rPr>
          <w:rFonts w:ascii="Courier New" w:hAnsi="Courier New" w:cs="Courier New"/>
          <w:sz w:val="24"/>
          <w:szCs w:val="24"/>
        </w:rPr>
        <w:t>of</w:t>
      </w:r>
      <w:proofErr w:type="gramEnd"/>
      <w:r w:rsidRPr="00EA20E4">
        <w:rPr>
          <w:rFonts w:ascii="Courier New" w:hAnsi="Courier New" w:cs="Courier New"/>
          <w:sz w:val="24"/>
          <w:szCs w:val="24"/>
        </w:rPr>
        <w:t xml:space="preserve"> factors may affect the estimated cost of these </w:t>
      </w:r>
      <w:r>
        <w:rPr>
          <w:rFonts w:ascii="Courier New" w:hAnsi="Courier New" w:cs="Courier New"/>
          <w:sz w:val="24"/>
          <w:szCs w:val="24"/>
        </w:rPr>
        <w:t>final</w:t>
      </w:r>
      <w:r w:rsidRPr="00EA20E4">
        <w:rPr>
          <w:rFonts w:ascii="Courier New" w:hAnsi="Courier New" w:cs="Courier New"/>
          <w:sz w:val="24"/>
          <w:szCs w:val="24"/>
        </w:rPr>
        <w:t xml:space="preserve"> regulations.  </w:t>
      </w:r>
      <w:bookmarkStart w:id="6" w:name="_Hlk78491337"/>
      <w:r w:rsidR="006745A4">
        <w:rPr>
          <w:rFonts w:ascii="Courier New" w:hAnsi="Courier New" w:cs="Courier New"/>
          <w:sz w:val="24"/>
          <w:szCs w:val="24"/>
        </w:rPr>
        <w:t>The estimate does not include any reduction in defaults associated with the borrowers’ loans</w:t>
      </w:r>
      <w:r w:rsidR="003A3045">
        <w:rPr>
          <w:rFonts w:ascii="Courier New" w:hAnsi="Courier New" w:cs="Courier New"/>
          <w:sz w:val="24"/>
          <w:szCs w:val="24"/>
        </w:rPr>
        <w:t xml:space="preserve">, but borrowers’ repayment profile will affect the cost of this discharge. For borrowers in the SSA match prior to September 30, 2020, approximately </w:t>
      </w:r>
      <w:r w:rsidR="006C159C">
        <w:rPr>
          <w:rFonts w:ascii="Courier New" w:hAnsi="Courier New" w:cs="Courier New"/>
          <w:sz w:val="24"/>
          <w:szCs w:val="24"/>
        </w:rPr>
        <w:t>62</w:t>
      </w:r>
      <w:r w:rsidR="003A3045">
        <w:rPr>
          <w:rFonts w:ascii="Courier New" w:hAnsi="Courier New" w:cs="Courier New"/>
          <w:sz w:val="24"/>
          <w:szCs w:val="24"/>
        </w:rPr>
        <w:t xml:space="preserve"> percent</w:t>
      </w:r>
      <w:r w:rsidR="006C159C">
        <w:rPr>
          <w:rFonts w:ascii="Courier New" w:hAnsi="Courier New" w:cs="Courier New"/>
          <w:sz w:val="24"/>
          <w:szCs w:val="24"/>
        </w:rPr>
        <w:t xml:space="preserve"> of loan disbursements</w:t>
      </w:r>
      <w:r w:rsidR="003A3045">
        <w:rPr>
          <w:rFonts w:ascii="Courier New" w:hAnsi="Courier New" w:cs="Courier New"/>
          <w:sz w:val="24"/>
          <w:szCs w:val="24"/>
        </w:rPr>
        <w:t xml:space="preserve"> across all loan cohorts have been in default</w:t>
      </w:r>
      <w:r w:rsidR="006C159C">
        <w:rPr>
          <w:rFonts w:ascii="Courier New" w:hAnsi="Courier New" w:cs="Courier New"/>
          <w:sz w:val="24"/>
          <w:szCs w:val="24"/>
        </w:rPr>
        <w:t xml:space="preserve"> at some point</w:t>
      </w:r>
      <w:r w:rsidR="003A3045">
        <w:rPr>
          <w:rFonts w:ascii="Courier New" w:hAnsi="Courier New" w:cs="Courier New"/>
          <w:sz w:val="24"/>
          <w:szCs w:val="24"/>
        </w:rPr>
        <w:t xml:space="preserve">. </w:t>
      </w:r>
      <w:r w:rsidR="00DD56B7" w:rsidRPr="00DD56B7">
        <w:rPr>
          <w:rFonts w:ascii="Courier New" w:hAnsi="Courier New" w:cs="Courier New"/>
          <w:sz w:val="24"/>
          <w:szCs w:val="24"/>
        </w:rPr>
        <w:t>While the estimate for these final regulations is conservative and does not include any reduction in defaults, we know from prior analysis that a change such as this can have an impact on defaults going forward.  As an example, a sensitivity analysis was done for the FY 2020 financial statements that showed that a 5 percent reduction in defaults for the last 5 originated cohorts saves $849 million.</w:t>
      </w:r>
      <w:r w:rsidR="006478B8">
        <w:rPr>
          <w:rFonts w:ascii="Courier New" w:hAnsi="Courier New" w:cs="Courier New"/>
          <w:sz w:val="24"/>
          <w:szCs w:val="24"/>
        </w:rPr>
        <w:t xml:space="preserve"> </w:t>
      </w:r>
      <w:bookmarkStart w:id="7" w:name="_Hlk78533857"/>
      <w:bookmarkEnd w:id="6"/>
      <w:r w:rsidR="003A3045">
        <w:rPr>
          <w:rFonts w:ascii="Courier New" w:hAnsi="Courier New" w:cs="Courier New"/>
          <w:sz w:val="24"/>
          <w:szCs w:val="24"/>
        </w:rPr>
        <w:t>The Department will monitor the effect of these final regulations on defaults as the opt-out process is implemented and reflect it in future student loan program costs.</w:t>
      </w:r>
      <w:bookmarkEnd w:id="7"/>
      <w:r w:rsidR="003A3045">
        <w:rPr>
          <w:rFonts w:ascii="Courier New" w:hAnsi="Courier New" w:cs="Courier New"/>
          <w:sz w:val="24"/>
          <w:szCs w:val="24"/>
        </w:rPr>
        <w:t xml:space="preserve"> </w:t>
      </w:r>
      <w:r w:rsidRPr="00EA20E4">
        <w:rPr>
          <w:rFonts w:ascii="Courier New" w:hAnsi="Courier New" w:cs="Courier New"/>
          <w:sz w:val="24"/>
          <w:szCs w:val="24"/>
        </w:rPr>
        <w:t xml:space="preserve">Some borrowers may have lacked awareness of the potential discharge or found the application process difficult.  To the extent borrowers </w:t>
      </w:r>
      <w:r>
        <w:rPr>
          <w:rFonts w:ascii="Courier New" w:hAnsi="Courier New" w:cs="Courier New"/>
          <w:sz w:val="24"/>
          <w:szCs w:val="24"/>
        </w:rPr>
        <w:t xml:space="preserve">previously </w:t>
      </w:r>
      <w:r w:rsidRPr="00EA20E4">
        <w:rPr>
          <w:rFonts w:ascii="Courier New" w:hAnsi="Courier New" w:cs="Courier New"/>
          <w:sz w:val="24"/>
          <w:szCs w:val="24"/>
        </w:rPr>
        <w:t xml:space="preserve">chose to </w:t>
      </w:r>
      <w:r>
        <w:rPr>
          <w:rFonts w:ascii="Courier New" w:hAnsi="Courier New" w:cs="Courier New"/>
          <w:sz w:val="24"/>
          <w:szCs w:val="24"/>
        </w:rPr>
        <w:t xml:space="preserve">not apply </w:t>
      </w:r>
      <w:r w:rsidRPr="00EA20E4">
        <w:rPr>
          <w:rFonts w:ascii="Courier New" w:hAnsi="Courier New" w:cs="Courier New"/>
          <w:sz w:val="24"/>
          <w:szCs w:val="24"/>
        </w:rPr>
        <w:t xml:space="preserve">for </w:t>
      </w:r>
      <w:r>
        <w:rPr>
          <w:rFonts w:ascii="Courier New" w:hAnsi="Courier New" w:cs="Courier New"/>
          <w:sz w:val="24"/>
          <w:szCs w:val="24"/>
        </w:rPr>
        <w:t xml:space="preserve">Federal </w:t>
      </w:r>
      <w:r w:rsidRPr="00EA20E4">
        <w:rPr>
          <w:rFonts w:ascii="Courier New" w:hAnsi="Courier New" w:cs="Courier New"/>
          <w:sz w:val="24"/>
          <w:szCs w:val="24"/>
        </w:rPr>
        <w:t xml:space="preserve">tax reasons, the tax provision granting that relief is currently scheduled to expire on </w:t>
      </w:r>
      <w:r w:rsidRPr="000E0055">
        <w:rPr>
          <w:rFonts w:ascii="Courier New" w:hAnsi="Courier New" w:cs="Courier New"/>
          <w:sz w:val="24"/>
          <w:szCs w:val="24"/>
        </w:rPr>
        <w:t>December 31, 202</w:t>
      </w:r>
      <w:r w:rsidR="00B34928">
        <w:rPr>
          <w:rFonts w:ascii="Courier New" w:hAnsi="Courier New" w:cs="Courier New"/>
          <w:sz w:val="24"/>
          <w:szCs w:val="24"/>
        </w:rPr>
        <w:t>5</w:t>
      </w:r>
      <w:r w:rsidR="008D35F5">
        <w:rPr>
          <w:rFonts w:ascii="Courier New" w:hAnsi="Courier New" w:cs="Courier New"/>
          <w:sz w:val="24"/>
          <w:szCs w:val="24"/>
        </w:rPr>
        <w:t>.</w:t>
      </w:r>
      <w:r w:rsidRPr="00EA20E4">
        <w:rPr>
          <w:rFonts w:ascii="Courier New" w:hAnsi="Courier New" w:cs="Courier New"/>
          <w:sz w:val="24"/>
          <w:szCs w:val="24"/>
        </w:rPr>
        <w:t xml:space="preserve">  While </w:t>
      </w:r>
      <w:r>
        <w:rPr>
          <w:rFonts w:ascii="Courier New" w:hAnsi="Courier New" w:cs="Courier New"/>
          <w:sz w:val="24"/>
          <w:szCs w:val="24"/>
        </w:rPr>
        <w:t xml:space="preserve">that tax provision </w:t>
      </w:r>
      <w:r w:rsidRPr="00EA20E4">
        <w:rPr>
          <w:rFonts w:ascii="Courier New" w:hAnsi="Courier New" w:cs="Courier New"/>
          <w:sz w:val="24"/>
          <w:szCs w:val="24"/>
        </w:rPr>
        <w:t>may be renewed, the opt-out rate for future discharges occurring in 202</w:t>
      </w:r>
      <w:r w:rsidR="00B34928">
        <w:rPr>
          <w:rFonts w:ascii="Courier New" w:hAnsi="Courier New" w:cs="Courier New"/>
          <w:sz w:val="24"/>
          <w:szCs w:val="24"/>
        </w:rPr>
        <w:t>6</w:t>
      </w:r>
      <w:r w:rsidRPr="00EA20E4">
        <w:rPr>
          <w:rFonts w:ascii="Courier New" w:hAnsi="Courier New" w:cs="Courier New"/>
          <w:sz w:val="24"/>
          <w:szCs w:val="24"/>
        </w:rPr>
        <w:t xml:space="preserve"> and later could increase</w:t>
      </w:r>
      <w:r>
        <w:rPr>
          <w:rFonts w:ascii="Courier New" w:hAnsi="Courier New" w:cs="Courier New"/>
          <w:sz w:val="24"/>
          <w:szCs w:val="24"/>
        </w:rPr>
        <w:t xml:space="preserve"> if it is not</w:t>
      </w:r>
      <w:r w:rsidRPr="00EA20E4">
        <w:rPr>
          <w:rFonts w:ascii="Courier New" w:hAnsi="Courier New" w:cs="Courier New"/>
          <w:sz w:val="24"/>
          <w:szCs w:val="24"/>
        </w:rPr>
        <w:t>.  In estimating the net budget impact of these final regulations, the Department reduced the adjustment factor for 202</w:t>
      </w:r>
      <w:r w:rsidR="00005670">
        <w:rPr>
          <w:rFonts w:ascii="Courier New" w:hAnsi="Courier New" w:cs="Courier New"/>
          <w:sz w:val="24"/>
          <w:szCs w:val="24"/>
        </w:rPr>
        <w:t>7</w:t>
      </w:r>
      <w:r w:rsidRPr="00EA20E4">
        <w:rPr>
          <w:rFonts w:ascii="Courier New" w:hAnsi="Courier New" w:cs="Courier New"/>
          <w:sz w:val="24"/>
          <w:szCs w:val="24"/>
        </w:rPr>
        <w:t xml:space="preserve"> and later by 15 percent to account for this.  If that provision is extended</w:t>
      </w:r>
      <w:r w:rsidR="0051280E">
        <w:rPr>
          <w:rFonts w:ascii="Courier New" w:hAnsi="Courier New" w:cs="Courier New"/>
          <w:sz w:val="24"/>
          <w:szCs w:val="24"/>
        </w:rPr>
        <w:t>,</w:t>
      </w:r>
      <w:r w:rsidRPr="00EA20E4">
        <w:rPr>
          <w:rFonts w:ascii="Courier New" w:hAnsi="Courier New" w:cs="Courier New"/>
          <w:sz w:val="24"/>
          <w:szCs w:val="24"/>
        </w:rPr>
        <w:t xml:space="preserve"> or if more of the unfiled applications were for process reasons and did not reflect deliberate tax planning, the opt-out rate may </w:t>
      </w:r>
      <w:proofErr w:type="gramStart"/>
      <w:r w:rsidRPr="00EA20E4">
        <w:rPr>
          <w:rFonts w:ascii="Courier New" w:hAnsi="Courier New" w:cs="Courier New"/>
          <w:sz w:val="24"/>
          <w:szCs w:val="24"/>
        </w:rPr>
        <w:t>decrease</w:t>
      </w:r>
      <w:proofErr w:type="gramEnd"/>
      <w:r w:rsidRPr="00EA20E4">
        <w:rPr>
          <w:rFonts w:ascii="Courier New" w:hAnsi="Courier New" w:cs="Courier New"/>
          <w:sz w:val="24"/>
          <w:szCs w:val="24"/>
        </w:rPr>
        <w:t xml:space="preserve"> and the costs could go up.</w:t>
      </w:r>
    </w:p>
    <w:p w14:paraId="4DEB63E0" w14:textId="1F1D9F54" w:rsidR="00824936" w:rsidRPr="00EA20E4" w:rsidRDefault="00824936" w:rsidP="00824936">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We also</w:t>
      </w:r>
      <w:r w:rsidRPr="00EA20E4">
        <w:rPr>
          <w:rFonts w:ascii="Courier New" w:hAnsi="Courier New" w:cs="Courier New"/>
          <w:sz w:val="24"/>
          <w:szCs w:val="24"/>
        </w:rPr>
        <w:t xml:space="preserve"> assum</w:t>
      </w:r>
      <w:r>
        <w:rPr>
          <w:rFonts w:ascii="Courier New" w:hAnsi="Courier New" w:cs="Courier New"/>
          <w:sz w:val="24"/>
          <w:szCs w:val="24"/>
        </w:rPr>
        <w:t>ed</w:t>
      </w:r>
      <w:r w:rsidRPr="00EA20E4">
        <w:rPr>
          <w:rFonts w:ascii="Courier New" w:hAnsi="Courier New" w:cs="Courier New"/>
          <w:sz w:val="24"/>
          <w:szCs w:val="24"/>
        </w:rPr>
        <w:t xml:space="preserve"> that the non-applicants and future qualifying veterans </w:t>
      </w:r>
      <w:r>
        <w:rPr>
          <w:rFonts w:ascii="Courier New" w:hAnsi="Courier New" w:cs="Courier New"/>
          <w:sz w:val="24"/>
          <w:szCs w:val="24"/>
        </w:rPr>
        <w:t xml:space="preserve">and other borrowers </w:t>
      </w:r>
      <w:r w:rsidRPr="00EA20E4">
        <w:rPr>
          <w:rFonts w:ascii="Courier New" w:hAnsi="Courier New" w:cs="Courier New"/>
          <w:sz w:val="24"/>
          <w:szCs w:val="24"/>
        </w:rPr>
        <w:t xml:space="preserve">will have a similar profile to applicants in terms of the amount of loans, repayment profiles, and the timing of their qualifying disability.  It is possible that those who applied for a discharge as the result of the match had higher balances and thus more incentive to file, especially once the </w:t>
      </w:r>
      <w:r>
        <w:rPr>
          <w:rFonts w:ascii="Courier New" w:hAnsi="Courier New" w:cs="Courier New"/>
          <w:sz w:val="24"/>
          <w:szCs w:val="24"/>
        </w:rPr>
        <w:t>F</w:t>
      </w:r>
      <w:r w:rsidRPr="00EA20E4">
        <w:rPr>
          <w:rFonts w:ascii="Courier New" w:hAnsi="Courier New" w:cs="Courier New"/>
          <w:sz w:val="24"/>
          <w:szCs w:val="24"/>
        </w:rPr>
        <w:t>ederal tax consequences were removed. Applicants and non-applicants could vary by debt level, educational attainment, nature of their disability, availability of support</w:t>
      </w:r>
      <w:r w:rsidR="0081712A">
        <w:rPr>
          <w:rFonts w:ascii="Courier New" w:hAnsi="Courier New" w:cs="Courier New"/>
          <w:sz w:val="24"/>
          <w:szCs w:val="24"/>
        </w:rPr>
        <w:t>,</w:t>
      </w:r>
      <w:r w:rsidRPr="00EA20E4">
        <w:rPr>
          <w:rFonts w:ascii="Courier New" w:hAnsi="Courier New" w:cs="Courier New"/>
          <w:sz w:val="24"/>
          <w:szCs w:val="24"/>
        </w:rPr>
        <w:t xml:space="preserve"> or other factors that could result in the discharges granted through the opt-out </w:t>
      </w:r>
      <w:r w:rsidR="00BC3556">
        <w:rPr>
          <w:rFonts w:ascii="Courier New" w:hAnsi="Courier New" w:cs="Courier New"/>
          <w:sz w:val="24"/>
          <w:szCs w:val="24"/>
        </w:rPr>
        <w:t>process</w:t>
      </w:r>
      <w:r w:rsidRPr="00EA20E4">
        <w:rPr>
          <w:rFonts w:ascii="Courier New" w:hAnsi="Courier New" w:cs="Courier New"/>
          <w:sz w:val="24"/>
          <w:szCs w:val="24"/>
        </w:rPr>
        <w:t xml:space="preserve"> having a different average amount or subsidy cost for the Department.</w:t>
      </w:r>
      <w:r w:rsidR="007D18EC">
        <w:rPr>
          <w:rFonts w:ascii="Courier New" w:hAnsi="Courier New" w:cs="Courier New"/>
          <w:sz w:val="24"/>
          <w:szCs w:val="24"/>
        </w:rPr>
        <w:t xml:space="preserve">  </w:t>
      </w:r>
    </w:p>
    <w:p w14:paraId="5A635686" w14:textId="30983A01" w:rsidR="00824936" w:rsidRPr="00EA20E4" w:rsidRDefault="00824936" w:rsidP="00824936">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Another challenge is predicting the effect on future loan cohorts. </w:t>
      </w:r>
      <w:r>
        <w:rPr>
          <w:rFonts w:ascii="Courier New" w:hAnsi="Courier New" w:cs="Courier New"/>
          <w:sz w:val="24"/>
          <w:szCs w:val="24"/>
        </w:rPr>
        <w:t xml:space="preserve"> </w:t>
      </w:r>
      <w:r w:rsidRPr="00EA20E4">
        <w:rPr>
          <w:rFonts w:ascii="Courier New" w:hAnsi="Courier New" w:cs="Courier New"/>
          <w:sz w:val="24"/>
          <w:szCs w:val="24"/>
        </w:rPr>
        <w:t xml:space="preserve">We assume the level and timing of service-related </w:t>
      </w:r>
      <w:r>
        <w:rPr>
          <w:rFonts w:ascii="Courier New" w:hAnsi="Courier New" w:cs="Courier New"/>
          <w:sz w:val="24"/>
          <w:szCs w:val="24"/>
        </w:rPr>
        <w:t>and other</w:t>
      </w:r>
      <w:r w:rsidRPr="00EA20E4">
        <w:rPr>
          <w:rFonts w:ascii="Courier New" w:hAnsi="Courier New" w:cs="Courier New"/>
          <w:sz w:val="24"/>
          <w:szCs w:val="24"/>
        </w:rPr>
        <w:t xml:space="preserve"> disabilities will remain </w:t>
      </w:r>
      <w:proofErr w:type="gramStart"/>
      <w:r w:rsidRPr="00EA20E4">
        <w:rPr>
          <w:rFonts w:ascii="Courier New" w:hAnsi="Courier New" w:cs="Courier New"/>
          <w:sz w:val="24"/>
          <w:szCs w:val="24"/>
        </w:rPr>
        <w:t>similar to</w:t>
      </w:r>
      <w:proofErr w:type="gramEnd"/>
      <w:r w:rsidRPr="00EA20E4">
        <w:rPr>
          <w:rFonts w:ascii="Courier New" w:hAnsi="Courier New" w:cs="Courier New"/>
          <w:sz w:val="24"/>
          <w:szCs w:val="24"/>
        </w:rPr>
        <w:t xml:space="preserve"> that for existing borrowers.  Clearly, </w:t>
      </w:r>
      <w:proofErr w:type="gramStart"/>
      <w:r w:rsidRPr="00EA20E4">
        <w:rPr>
          <w:rFonts w:ascii="Courier New" w:hAnsi="Courier New" w:cs="Courier New"/>
          <w:sz w:val="24"/>
          <w:szCs w:val="24"/>
        </w:rPr>
        <w:t>geopolitical</w:t>
      </w:r>
      <w:proofErr w:type="gramEnd"/>
      <w:r w:rsidRPr="00EA20E4">
        <w:rPr>
          <w:rFonts w:ascii="Courier New" w:hAnsi="Courier New" w:cs="Courier New"/>
          <w:sz w:val="24"/>
          <w:szCs w:val="24"/>
        </w:rPr>
        <w:t xml:space="preserve"> </w:t>
      </w:r>
      <w:r>
        <w:rPr>
          <w:rFonts w:ascii="Courier New" w:hAnsi="Courier New" w:cs="Courier New"/>
          <w:sz w:val="24"/>
          <w:szCs w:val="24"/>
        </w:rPr>
        <w:t xml:space="preserve">and global health </w:t>
      </w:r>
      <w:r w:rsidRPr="00EA20E4">
        <w:rPr>
          <w:rFonts w:ascii="Courier New" w:hAnsi="Courier New" w:cs="Courier New"/>
          <w:sz w:val="24"/>
          <w:szCs w:val="24"/>
        </w:rPr>
        <w:t xml:space="preserve">factors that the Department </w:t>
      </w:r>
      <w:r>
        <w:rPr>
          <w:rFonts w:ascii="Courier New" w:hAnsi="Courier New" w:cs="Courier New"/>
          <w:sz w:val="24"/>
          <w:szCs w:val="24"/>
        </w:rPr>
        <w:t>can</w:t>
      </w:r>
      <w:r w:rsidRPr="00EA20E4">
        <w:rPr>
          <w:rFonts w:ascii="Courier New" w:hAnsi="Courier New" w:cs="Courier New"/>
          <w:sz w:val="24"/>
          <w:szCs w:val="24"/>
        </w:rPr>
        <w:t xml:space="preserve">not predict could affect the number of veterans </w:t>
      </w:r>
      <w:r>
        <w:rPr>
          <w:rFonts w:ascii="Courier New" w:hAnsi="Courier New" w:cs="Courier New"/>
          <w:sz w:val="24"/>
          <w:szCs w:val="24"/>
        </w:rPr>
        <w:t xml:space="preserve">and other borrowers </w:t>
      </w:r>
      <w:r w:rsidRPr="00EA20E4">
        <w:rPr>
          <w:rFonts w:ascii="Courier New" w:hAnsi="Courier New" w:cs="Courier New"/>
          <w:sz w:val="24"/>
          <w:szCs w:val="24"/>
        </w:rPr>
        <w:t xml:space="preserve">who qualify for the discharge.  Additionally, student loan borrowing among those who may serve in the military and eventually qualify for a discharge could increase depending upon recruitment patterns and further education pursued by those serving in the military.  However, it is possible that the relatively generous provisions of the Post 9/11 GI bill will reduce borrowing by more recent and future cohorts of veterans relative to past cohorts.  An analysis </w:t>
      </w:r>
      <w:r w:rsidR="001F61F4">
        <w:rPr>
          <w:rFonts w:ascii="Courier New" w:hAnsi="Courier New" w:cs="Courier New"/>
          <w:sz w:val="24"/>
          <w:szCs w:val="24"/>
        </w:rPr>
        <w:t>conducted</w:t>
      </w:r>
      <w:r w:rsidRPr="00EA20E4">
        <w:rPr>
          <w:rFonts w:ascii="Courier New" w:hAnsi="Courier New" w:cs="Courier New"/>
          <w:sz w:val="24"/>
          <w:szCs w:val="24"/>
        </w:rPr>
        <w:t xml:space="preserve"> by Veterans Education Success of National Postsecondary Student Aid Survey </w:t>
      </w:r>
      <w:r>
        <w:rPr>
          <w:rFonts w:ascii="Courier New" w:hAnsi="Courier New" w:cs="Courier New"/>
          <w:sz w:val="24"/>
          <w:szCs w:val="24"/>
        </w:rPr>
        <w:t xml:space="preserve">(NPSAS) </w:t>
      </w:r>
      <w:r w:rsidRPr="00EA20E4">
        <w:rPr>
          <w:rFonts w:ascii="Courier New" w:hAnsi="Courier New" w:cs="Courier New"/>
          <w:sz w:val="24"/>
          <w:szCs w:val="24"/>
        </w:rPr>
        <w:t xml:space="preserve">data for the most recent three survey cycles (NPSAS:08, NPSAS:12 and NPSAS:16) </w:t>
      </w:r>
      <w:r w:rsidR="001F61F4">
        <w:rPr>
          <w:rFonts w:ascii="Courier New" w:hAnsi="Courier New" w:cs="Courier New"/>
          <w:sz w:val="24"/>
          <w:szCs w:val="24"/>
        </w:rPr>
        <w:t>concluded</w:t>
      </w:r>
      <w:r w:rsidR="001F61F4" w:rsidRPr="00EA20E4">
        <w:rPr>
          <w:rFonts w:ascii="Courier New" w:hAnsi="Courier New" w:cs="Courier New"/>
          <w:sz w:val="24"/>
          <w:szCs w:val="24"/>
        </w:rPr>
        <w:t xml:space="preserve"> </w:t>
      </w:r>
      <w:r w:rsidRPr="00EA20E4">
        <w:rPr>
          <w:rFonts w:ascii="Courier New" w:hAnsi="Courier New" w:cs="Courier New"/>
          <w:sz w:val="24"/>
          <w:szCs w:val="24"/>
        </w:rPr>
        <w:t>that the percentage of veterans borrowing at proprietary schools decreased from 78 percent in NPSAS:08</w:t>
      </w:r>
      <w:r>
        <w:rPr>
          <w:rFonts w:ascii="Courier New" w:hAnsi="Courier New" w:cs="Courier New"/>
          <w:sz w:val="24"/>
          <w:szCs w:val="24"/>
        </w:rPr>
        <w:t>, which surveyed students prior to passage of the Post-9/11 GI Bill,</w:t>
      </w:r>
      <w:r w:rsidRPr="00EA20E4">
        <w:rPr>
          <w:rFonts w:ascii="Courier New" w:hAnsi="Courier New" w:cs="Courier New"/>
          <w:sz w:val="24"/>
          <w:szCs w:val="24"/>
        </w:rPr>
        <w:t xml:space="preserve"> to 42 percent in NPSAS:16</w:t>
      </w:r>
      <w:r>
        <w:rPr>
          <w:rFonts w:ascii="Courier New" w:hAnsi="Courier New" w:cs="Courier New"/>
          <w:sz w:val="24"/>
          <w:szCs w:val="24"/>
        </w:rPr>
        <w:t>, which surveyed students after,</w:t>
      </w:r>
      <w:r w:rsidRPr="00EA20E4">
        <w:rPr>
          <w:rFonts w:ascii="Courier New" w:hAnsi="Courier New" w:cs="Courier New"/>
          <w:sz w:val="24"/>
          <w:szCs w:val="24"/>
        </w:rPr>
        <w:t xml:space="preserve"> and the average annual amount borrowed decreased slightly from $8,680 to $8,630 in 2015 dollars.</w:t>
      </w:r>
      <w:r w:rsidRPr="00EA20E4">
        <w:rPr>
          <w:rStyle w:val="FootnoteReference"/>
          <w:rFonts w:ascii="Courier New" w:hAnsi="Courier New" w:cs="Courier New"/>
          <w:sz w:val="24"/>
          <w:szCs w:val="24"/>
        </w:rPr>
        <w:footnoteReference w:id="3"/>
      </w:r>
      <w:r w:rsidRPr="00EA20E4">
        <w:rPr>
          <w:rFonts w:ascii="Courier New" w:hAnsi="Courier New" w:cs="Courier New"/>
          <w:sz w:val="24"/>
          <w:szCs w:val="24"/>
        </w:rPr>
        <w:t xml:space="preserve"> </w:t>
      </w:r>
      <w:r>
        <w:rPr>
          <w:rFonts w:ascii="Courier New" w:hAnsi="Courier New" w:cs="Courier New"/>
          <w:sz w:val="24"/>
          <w:szCs w:val="24"/>
        </w:rPr>
        <w:t xml:space="preserve"> </w:t>
      </w:r>
      <w:r w:rsidRPr="00EA20E4">
        <w:rPr>
          <w:rFonts w:ascii="Courier New" w:hAnsi="Courier New" w:cs="Courier New"/>
          <w:sz w:val="24"/>
          <w:szCs w:val="24"/>
        </w:rPr>
        <w:t xml:space="preserve">The percent of veterans borrowing declined slightly in other sectors (38 percent to 32 percent for public 4-year institutions) and the average </w:t>
      </w:r>
      <w:r w:rsidR="005A79C7">
        <w:rPr>
          <w:rFonts w:ascii="Courier New" w:hAnsi="Courier New" w:cs="Courier New"/>
          <w:sz w:val="24"/>
          <w:szCs w:val="24"/>
        </w:rPr>
        <w:t>annual</w:t>
      </w:r>
      <w:r w:rsidRPr="00EA20E4">
        <w:rPr>
          <w:rFonts w:ascii="Courier New" w:hAnsi="Courier New" w:cs="Courier New"/>
          <w:sz w:val="24"/>
          <w:szCs w:val="24"/>
        </w:rPr>
        <w:t xml:space="preserve"> amounts borrowed also declined ($10,410 for 4-year private non-profit in NPSAS:08 to $8,980 in NPSAS:16).</w:t>
      </w:r>
      <w:r w:rsidRPr="00EA20E4">
        <w:rPr>
          <w:rStyle w:val="FootnoteReference"/>
          <w:rFonts w:ascii="Courier New" w:hAnsi="Courier New" w:cs="Courier New"/>
          <w:sz w:val="24"/>
          <w:szCs w:val="24"/>
        </w:rPr>
        <w:footnoteReference w:id="4"/>
      </w:r>
    </w:p>
    <w:p w14:paraId="2FFB3DD4" w14:textId="30D74DA7" w:rsidR="00824936" w:rsidRPr="00EA20E4" w:rsidRDefault="00824936" w:rsidP="00824936">
      <w:pPr>
        <w:autoSpaceDE w:val="0"/>
        <w:autoSpaceDN w:val="0"/>
        <w:adjustRightInd w:val="0"/>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Medical or technical advances that affect the classification of disability could potentially be a factor reducing the estimated costs associated with future loan cohorts.  </w:t>
      </w:r>
      <w:r>
        <w:rPr>
          <w:rFonts w:ascii="Courier New" w:hAnsi="Courier New" w:cs="Courier New"/>
          <w:sz w:val="24"/>
          <w:szCs w:val="24"/>
        </w:rPr>
        <w:t>In its report</w:t>
      </w:r>
      <w:r w:rsidR="001F61F4">
        <w:rPr>
          <w:rFonts w:ascii="Courier New" w:hAnsi="Courier New" w:cs="Courier New"/>
          <w:sz w:val="24"/>
          <w:szCs w:val="24"/>
        </w:rPr>
        <w:t>,</w:t>
      </w:r>
      <w:r>
        <w:rPr>
          <w:rFonts w:ascii="Courier New" w:hAnsi="Courier New" w:cs="Courier New"/>
          <w:sz w:val="24"/>
          <w:szCs w:val="24"/>
        </w:rPr>
        <w:t xml:space="preserve"> Trends in Social Security Disability</w:t>
      </w:r>
      <w:r w:rsidR="001F61F4">
        <w:rPr>
          <w:rFonts w:ascii="Courier New" w:hAnsi="Courier New" w:cs="Courier New"/>
          <w:sz w:val="24"/>
          <w:szCs w:val="24"/>
        </w:rPr>
        <w:t>,</w:t>
      </w:r>
      <w:r>
        <w:rPr>
          <w:rStyle w:val="FootnoteReference"/>
          <w:rFonts w:ascii="Courier New" w:hAnsi="Courier New" w:cs="Courier New"/>
          <w:sz w:val="24"/>
          <w:szCs w:val="24"/>
        </w:rPr>
        <w:footnoteReference w:id="5"/>
      </w:r>
      <w:r>
        <w:rPr>
          <w:rFonts w:ascii="Courier New" w:hAnsi="Courier New" w:cs="Courier New"/>
          <w:sz w:val="24"/>
          <w:szCs w:val="24"/>
        </w:rPr>
        <w:t xml:space="preserve"> published in August 2019, SSA indicated a decline in disability incidence since 2010 </w:t>
      </w:r>
      <w:r w:rsidR="000243E9">
        <w:rPr>
          <w:rFonts w:ascii="Courier New" w:hAnsi="Courier New" w:cs="Courier New"/>
          <w:sz w:val="24"/>
          <w:szCs w:val="24"/>
        </w:rPr>
        <w:t xml:space="preserve">after </w:t>
      </w:r>
      <w:r>
        <w:rPr>
          <w:rFonts w:ascii="Courier New" w:hAnsi="Courier New" w:cs="Courier New"/>
          <w:sz w:val="24"/>
          <w:szCs w:val="24"/>
        </w:rPr>
        <w:t xml:space="preserve">an increase between 2007-2010. </w:t>
      </w:r>
      <w:r w:rsidR="000243E9">
        <w:rPr>
          <w:rFonts w:ascii="Courier New" w:hAnsi="Courier New" w:cs="Courier New"/>
          <w:sz w:val="24"/>
          <w:szCs w:val="24"/>
        </w:rPr>
        <w:t xml:space="preserve"> </w:t>
      </w:r>
      <w:r>
        <w:rPr>
          <w:rFonts w:ascii="Courier New" w:hAnsi="Courier New" w:cs="Courier New"/>
          <w:sz w:val="24"/>
          <w:szCs w:val="24"/>
        </w:rPr>
        <w:t xml:space="preserve">While SSA identifies economic conditions as a contributing factor to disability incidence, the report indicates that the decline is more significant than would be expected by economic conditions alone. </w:t>
      </w:r>
      <w:r w:rsidR="000243E9">
        <w:rPr>
          <w:rFonts w:ascii="Courier New" w:hAnsi="Courier New" w:cs="Courier New"/>
          <w:sz w:val="24"/>
          <w:szCs w:val="24"/>
        </w:rPr>
        <w:t xml:space="preserve"> </w:t>
      </w:r>
      <w:r>
        <w:rPr>
          <w:rFonts w:ascii="Courier New" w:hAnsi="Courier New" w:cs="Courier New"/>
          <w:sz w:val="24"/>
          <w:szCs w:val="24"/>
        </w:rPr>
        <w:t xml:space="preserve">Other factors identified that could affect disability rates in the future include availability of health insurance, a change in the mix of jobs to ones with less physically demanding labor, </w:t>
      </w:r>
      <w:r w:rsidR="000243E9">
        <w:rPr>
          <w:rFonts w:ascii="Courier New" w:hAnsi="Courier New" w:cs="Courier New"/>
          <w:sz w:val="24"/>
          <w:szCs w:val="24"/>
        </w:rPr>
        <w:t xml:space="preserve">and </w:t>
      </w:r>
      <w:r>
        <w:rPr>
          <w:rFonts w:ascii="Courier New" w:hAnsi="Courier New" w:cs="Courier New"/>
          <w:sz w:val="24"/>
          <w:szCs w:val="24"/>
        </w:rPr>
        <w:t xml:space="preserve">policy and administrative procedural changes. </w:t>
      </w:r>
      <w:r w:rsidR="000243E9">
        <w:rPr>
          <w:rFonts w:ascii="Courier New" w:hAnsi="Courier New" w:cs="Courier New"/>
          <w:sz w:val="24"/>
          <w:szCs w:val="24"/>
        </w:rPr>
        <w:t xml:space="preserve"> </w:t>
      </w:r>
      <w:r w:rsidRPr="00EA20E4">
        <w:rPr>
          <w:rFonts w:ascii="Courier New" w:hAnsi="Courier New" w:cs="Courier New"/>
          <w:sz w:val="24"/>
          <w:szCs w:val="24"/>
        </w:rPr>
        <w:t xml:space="preserve">For estimation purposes, we assume future cohorts will look like existing cohorts but acknowledge that </w:t>
      </w:r>
      <w:proofErr w:type="gramStart"/>
      <w:r w:rsidRPr="00EA20E4">
        <w:rPr>
          <w:rFonts w:ascii="Courier New" w:hAnsi="Courier New" w:cs="Courier New"/>
          <w:sz w:val="24"/>
          <w:szCs w:val="24"/>
        </w:rPr>
        <w:t>a number</w:t>
      </w:r>
      <w:r>
        <w:rPr>
          <w:rFonts w:ascii="Courier New" w:hAnsi="Courier New" w:cs="Courier New"/>
          <w:sz w:val="24"/>
          <w:szCs w:val="24"/>
        </w:rPr>
        <w:t xml:space="preserve"> </w:t>
      </w:r>
      <w:r w:rsidRPr="00EA20E4">
        <w:rPr>
          <w:rFonts w:ascii="Courier New" w:hAnsi="Courier New" w:cs="Courier New"/>
          <w:sz w:val="24"/>
          <w:szCs w:val="24"/>
        </w:rPr>
        <w:t>of</w:t>
      </w:r>
      <w:proofErr w:type="gramEnd"/>
      <w:r w:rsidRPr="00EA20E4">
        <w:rPr>
          <w:rFonts w:ascii="Courier New" w:hAnsi="Courier New" w:cs="Courier New"/>
          <w:sz w:val="24"/>
          <w:szCs w:val="24"/>
        </w:rPr>
        <w:t xml:space="preserve"> factors could shift the estimated costs in either direction.</w:t>
      </w:r>
    </w:p>
    <w:p w14:paraId="547FBE1D"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Pr>
          <w:rFonts w:ascii="Courier New" w:eastAsia="Times New Roman" w:hAnsi="Courier New" w:cs="Courier New"/>
          <w:sz w:val="24"/>
          <w:szCs w:val="24"/>
          <w:u w:val="single"/>
        </w:rPr>
        <w:t>Accounting Statement</w:t>
      </w:r>
    </w:p>
    <w:p w14:paraId="43AD3F0B" w14:textId="38F0B142" w:rsidR="00824936" w:rsidRPr="00EA20E4" w:rsidRDefault="00824936" w:rsidP="00824936">
      <w:pPr>
        <w:spacing w:after="0" w:line="480" w:lineRule="auto"/>
        <w:ind w:firstLine="720"/>
        <w:rPr>
          <w:rFonts w:ascii="Courier New" w:hAnsi="Courier New" w:cs="Courier New"/>
          <w:sz w:val="24"/>
          <w:szCs w:val="24"/>
        </w:rPr>
      </w:pPr>
      <w:r w:rsidRPr="00EA20E4">
        <w:rPr>
          <w:rFonts w:ascii="Courier New" w:hAnsi="Courier New" w:cs="Courier New"/>
          <w:sz w:val="24"/>
          <w:szCs w:val="24"/>
        </w:rPr>
        <w:t xml:space="preserve">As required by OMB Circular A-4 (available at www.whitehouse.gov/sites/default/files/omb/assets/omb/circulars/a004/a-4.pdf), in the following table we have prepared an accounting statement showing the classification of the expenditures associated with the provisions of these final regulations.  This table provides our best estimate of the changes in annual monetized transfers </w:t>
      </w:r>
      <w:proofErr w:type="gramStart"/>
      <w:r w:rsidRPr="00EA20E4">
        <w:rPr>
          <w:rFonts w:ascii="Courier New" w:hAnsi="Courier New" w:cs="Courier New"/>
          <w:sz w:val="24"/>
          <w:szCs w:val="24"/>
        </w:rPr>
        <w:t>as a result of</w:t>
      </w:r>
      <w:proofErr w:type="gramEnd"/>
      <w:r w:rsidRPr="00EA20E4">
        <w:rPr>
          <w:rFonts w:ascii="Courier New" w:hAnsi="Courier New" w:cs="Courier New"/>
          <w:sz w:val="24"/>
          <w:szCs w:val="24"/>
        </w:rPr>
        <w:t xml:space="preserve"> these final regulations.  Expenditures are classified as transfers from the Federal </w:t>
      </w:r>
      <w:r w:rsidR="00382557">
        <w:rPr>
          <w:rFonts w:ascii="Courier New" w:hAnsi="Courier New" w:cs="Courier New"/>
          <w:sz w:val="24"/>
          <w:szCs w:val="24"/>
        </w:rPr>
        <w:t>g</w:t>
      </w:r>
      <w:r w:rsidRPr="00EA20E4">
        <w:rPr>
          <w:rFonts w:ascii="Courier New" w:hAnsi="Courier New" w:cs="Courier New"/>
          <w:sz w:val="24"/>
          <w:szCs w:val="24"/>
        </w:rPr>
        <w:t>overnment to veterans</w:t>
      </w:r>
      <w:r w:rsidRPr="001037C7">
        <w:rPr>
          <w:rFonts w:ascii="Courier New" w:eastAsia="Calibri" w:hAnsi="Courier New" w:cs="Courier New"/>
          <w:sz w:val="24"/>
          <w:szCs w:val="24"/>
        </w:rPr>
        <w:t xml:space="preserve"> </w:t>
      </w:r>
      <w:r>
        <w:rPr>
          <w:rFonts w:ascii="Courier New" w:eastAsia="Calibri" w:hAnsi="Courier New" w:cs="Courier New"/>
          <w:sz w:val="24"/>
          <w:szCs w:val="24"/>
        </w:rPr>
        <w:t xml:space="preserve">or </w:t>
      </w:r>
      <w:r>
        <w:rPr>
          <w:rFonts w:ascii="Courier New" w:hAnsi="Courier New" w:cs="Courier New"/>
          <w:sz w:val="24"/>
          <w:szCs w:val="24"/>
        </w:rPr>
        <w:t xml:space="preserve">borrowers eligible for </w:t>
      </w:r>
      <w:r w:rsidR="00B34928">
        <w:rPr>
          <w:rFonts w:ascii="Courier New" w:hAnsi="Courier New" w:cs="Courier New"/>
          <w:sz w:val="24"/>
          <w:szCs w:val="24"/>
        </w:rPr>
        <w:t xml:space="preserve">SSDI and/or </w:t>
      </w:r>
      <w:r>
        <w:rPr>
          <w:rFonts w:ascii="Courier New" w:hAnsi="Courier New" w:cs="Courier New"/>
          <w:sz w:val="24"/>
          <w:szCs w:val="24"/>
        </w:rPr>
        <w:t>SSI benefits</w:t>
      </w:r>
      <w:r w:rsidRPr="00EA20E4">
        <w:rPr>
          <w:rFonts w:ascii="Courier New" w:hAnsi="Courier New" w:cs="Courier New"/>
          <w:sz w:val="24"/>
          <w:szCs w:val="24"/>
        </w:rPr>
        <w:t xml:space="preserve"> who qualify for a total and permanent disability discharge.</w:t>
      </w:r>
    </w:p>
    <w:p w14:paraId="68586109" w14:textId="77777777" w:rsidR="00824936" w:rsidRPr="00EA20E4" w:rsidRDefault="00824936" w:rsidP="00824936">
      <w:pPr>
        <w:spacing w:after="0"/>
        <w:rPr>
          <w:rFonts w:ascii="Courier New" w:eastAsia="Times New Roman" w:hAnsi="Courier New" w:cs="Courier New"/>
          <w:b/>
          <w:bCs/>
          <w:sz w:val="24"/>
          <w:szCs w:val="24"/>
        </w:rPr>
      </w:pPr>
    </w:p>
    <w:p w14:paraId="218F8085" w14:textId="17271F7F" w:rsidR="00824936" w:rsidRPr="00B42C7C" w:rsidRDefault="00824936">
      <w:pPr>
        <w:spacing w:after="0" w:line="480" w:lineRule="auto"/>
        <w:ind w:right="99"/>
        <w:textAlignment w:val="baseline"/>
        <w:rPr>
          <w:rFonts w:asciiTheme="majorHAnsi" w:eastAsia="Times New Roman" w:hAnsiTheme="majorHAnsi" w:cstheme="majorBidi"/>
          <w:b/>
          <w:sz w:val="24"/>
          <w:szCs w:val="24"/>
        </w:rPr>
      </w:pPr>
      <w:r w:rsidRPr="00EA20E4">
        <w:rPr>
          <w:rFonts w:ascii="Courier New" w:eastAsia="Times New Roman" w:hAnsi="Courier New" w:cs="Courier New"/>
          <w:b/>
          <w:bCs/>
          <w:sz w:val="24"/>
          <w:szCs w:val="24"/>
        </w:rPr>
        <w:t xml:space="preserve">Table </w:t>
      </w:r>
      <w:r w:rsidR="0081712A">
        <w:rPr>
          <w:rFonts w:ascii="Courier New" w:eastAsia="Times New Roman" w:hAnsi="Courier New" w:cs="Courier New"/>
          <w:b/>
          <w:sz w:val="24"/>
          <w:szCs w:val="24"/>
        </w:rPr>
        <w:t>1</w:t>
      </w:r>
      <w:r w:rsidRPr="00EA20E4">
        <w:rPr>
          <w:rFonts w:ascii="Courier New" w:eastAsia="Times New Roman" w:hAnsi="Courier New" w:cs="Courier New"/>
          <w:b/>
          <w:bCs/>
          <w:sz w:val="24"/>
          <w:szCs w:val="24"/>
        </w:rPr>
        <w:t>:</w:t>
      </w:r>
      <w:r>
        <w:rPr>
          <w:rFonts w:ascii="Courier New" w:eastAsia="Times New Roman" w:hAnsi="Courier New" w:cs="Courier New"/>
          <w:b/>
          <w:bCs/>
          <w:sz w:val="24"/>
          <w:szCs w:val="24"/>
        </w:rPr>
        <w:t xml:space="preserve"> </w:t>
      </w:r>
      <w:r w:rsidRPr="00EA20E4">
        <w:rPr>
          <w:rFonts w:ascii="Courier New" w:eastAsia="Times New Roman" w:hAnsi="Courier New" w:cs="Courier New"/>
          <w:b/>
          <w:bCs/>
          <w:sz w:val="24"/>
          <w:szCs w:val="24"/>
        </w:rPr>
        <w:t xml:space="preserve"> Accounting Statement: </w:t>
      </w:r>
      <w:r>
        <w:rPr>
          <w:rFonts w:ascii="Courier New" w:eastAsia="Times New Roman" w:hAnsi="Courier New" w:cs="Courier New"/>
          <w:b/>
          <w:bCs/>
          <w:sz w:val="24"/>
          <w:szCs w:val="24"/>
        </w:rPr>
        <w:t xml:space="preserve"> </w:t>
      </w:r>
      <w:r w:rsidRPr="00EA20E4">
        <w:rPr>
          <w:rFonts w:ascii="Courier New" w:eastAsia="Times New Roman" w:hAnsi="Courier New" w:cs="Courier New"/>
          <w:b/>
          <w:bCs/>
          <w:sz w:val="24"/>
          <w:szCs w:val="24"/>
        </w:rPr>
        <w:t>Classification of Estimated Expenditures (in millions)</w:t>
      </w:r>
    </w:p>
    <w:tbl>
      <w:tblPr>
        <w:tblW w:w="9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0"/>
        <w:gridCol w:w="1147"/>
        <w:gridCol w:w="1503"/>
      </w:tblGrid>
      <w:tr w:rsidR="00824936" w:rsidRPr="00EA20E4" w14:paraId="16ECE88E" w14:textId="77777777" w:rsidTr="00046461">
        <w:trPr>
          <w:trHeight w:val="330"/>
        </w:trPr>
        <w:tc>
          <w:tcPr>
            <w:tcW w:w="6850" w:type="dxa"/>
            <w:shd w:val="clear" w:color="auto" w:fill="auto"/>
            <w:vAlign w:val="center"/>
            <w:hideMark/>
          </w:tcPr>
          <w:p w14:paraId="19423786" w14:textId="77777777" w:rsidR="00824936" w:rsidRPr="00EA20E4" w:rsidRDefault="00824936" w:rsidP="00F80D85">
            <w:pPr>
              <w:spacing w:after="0" w:line="240" w:lineRule="auto"/>
              <w:contextualSpacing/>
              <w:jc w:val="center"/>
              <w:rPr>
                <w:rFonts w:ascii="Courier New" w:eastAsia="Times New Roman" w:hAnsi="Courier New" w:cs="Courier New"/>
                <w:sz w:val="24"/>
                <w:szCs w:val="24"/>
              </w:rPr>
            </w:pPr>
            <w:r w:rsidRPr="00EA20E4">
              <w:rPr>
                <w:rFonts w:ascii="Courier New" w:eastAsia="Times New Roman" w:hAnsi="Courier New" w:cs="Courier New"/>
                <w:sz w:val="24"/>
                <w:szCs w:val="24"/>
              </w:rPr>
              <w:t>Category</w:t>
            </w:r>
          </w:p>
        </w:tc>
        <w:tc>
          <w:tcPr>
            <w:tcW w:w="2650" w:type="dxa"/>
            <w:gridSpan w:val="2"/>
            <w:shd w:val="clear" w:color="auto" w:fill="auto"/>
            <w:vAlign w:val="center"/>
            <w:hideMark/>
          </w:tcPr>
          <w:p w14:paraId="1C58D4EA" w14:textId="77777777" w:rsidR="00824936" w:rsidRPr="00EA20E4" w:rsidRDefault="00824936" w:rsidP="00F80D85">
            <w:pPr>
              <w:spacing w:after="0" w:line="240" w:lineRule="auto"/>
              <w:contextualSpacing/>
              <w:jc w:val="center"/>
              <w:rPr>
                <w:rFonts w:ascii="Courier New" w:eastAsia="Times New Roman" w:hAnsi="Courier New" w:cs="Courier New"/>
                <w:sz w:val="24"/>
                <w:szCs w:val="24"/>
              </w:rPr>
            </w:pPr>
            <w:r w:rsidRPr="00EA20E4">
              <w:rPr>
                <w:rFonts w:ascii="Courier New" w:eastAsia="Times New Roman" w:hAnsi="Courier New" w:cs="Courier New"/>
                <w:sz w:val="24"/>
                <w:szCs w:val="24"/>
              </w:rPr>
              <w:t>Benefits</w:t>
            </w:r>
          </w:p>
        </w:tc>
      </w:tr>
      <w:tr w:rsidR="00824936" w:rsidRPr="00EA20E4" w14:paraId="57381CCE" w14:textId="77777777" w:rsidTr="00046461">
        <w:trPr>
          <w:trHeight w:val="75"/>
        </w:trPr>
        <w:tc>
          <w:tcPr>
            <w:tcW w:w="6850" w:type="dxa"/>
            <w:shd w:val="clear" w:color="auto" w:fill="auto"/>
            <w:vAlign w:val="center"/>
          </w:tcPr>
          <w:p w14:paraId="19A2575F" w14:textId="4789B817" w:rsidR="00824936" w:rsidRPr="00EA20E4" w:rsidRDefault="00824936" w:rsidP="00F80D85">
            <w:pPr>
              <w:spacing w:after="0" w:line="240" w:lineRule="auto"/>
              <w:contextualSpacing/>
              <w:rPr>
                <w:rFonts w:ascii="Courier New" w:eastAsia="Calibri" w:hAnsi="Courier New" w:cs="Courier New"/>
                <w:sz w:val="24"/>
                <w:szCs w:val="24"/>
              </w:rPr>
            </w:pPr>
            <w:r w:rsidRPr="00EA20E4">
              <w:rPr>
                <w:rFonts w:ascii="Courier New" w:eastAsia="Calibri" w:hAnsi="Courier New" w:cs="Courier New"/>
                <w:sz w:val="24"/>
                <w:szCs w:val="24"/>
              </w:rPr>
              <w:t>Increased share of qualifying veterans</w:t>
            </w:r>
            <w:r>
              <w:rPr>
                <w:rFonts w:ascii="Courier New" w:eastAsia="Calibri" w:hAnsi="Courier New" w:cs="Courier New"/>
                <w:sz w:val="24"/>
                <w:szCs w:val="24"/>
              </w:rPr>
              <w:t xml:space="preserve"> or </w:t>
            </w:r>
            <w:r>
              <w:rPr>
                <w:rFonts w:ascii="Courier New" w:hAnsi="Courier New" w:cs="Courier New"/>
                <w:sz w:val="24"/>
                <w:szCs w:val="24"/>
              </w:rPr>
              <w:t xml:space="preserve">borrowers eligible for </w:t>
            </w:r>
            <w:r w:rsidR="00B34928">
              <w:rPr>
                <w:rFonts w:ascii="Courier New" w:hAnsi="Courier New" w:cs="Courier New"/>
                <w:sz w:val="24"/>
                <w:szCs w:val="24"/>
              </w:rPr>
              <w:t xml:space="preserve">SSDI and/or </w:t>
            </w:r>
            <w:r>
              <w:rPr>
                <w:rFonts w:ascii="Courier New" w:hAnsi="Courier New" w:cs="Courier New"/>
                <w:sz w:val="24"/>
                <w:szCs w:val="24"/>
              </w:rPr>
              <w:t xml:space="preserve">SSI benefits </w:t>
            </w:r>
            <w:r w:rsidRPr="00EA20E4">
              <w:rPr>
                <w:rFonts w:ascii="Courier New" w:eastAsia="Calibri" w:hAnsi="Courier New" w:cs="Courier New"/>
                <w:sz w:val="24"/>
                <w:szCs w:val="24"/>
              </w:rPr>
              <w:t>who receive a total and permanent disability discharge</w:t>
            </w:r>
          </w:p>
        </w:tc>
        <w:tc>
          <w:tcPr>
            <w:tcW w:w="2650" w:type="dxa"/>
            <w:gridSpan w:val="2"/>
            <w:shd w:val="clear" w:color="auto" w:fill="auto"/>
            <w:noWrap/>
            <w:vAlign w:val="center"/>
            <w:hideMark/>
          </w:tcPr>
          <w:p w14:paraId="03FE8B71" w14:textId="77777777" w:rsidR="00824936" w:rsidRPr="00B42C7C" w:rsidRDefault="00824936">
            <w:pPr>
              <w:spacing w:after="0" w:line="240" w:lineRule="auto"/>
              <w:contextualSpacing/>
              <w:jc w:val="center"/>
              <w:rPr>
                <w:rFonts w:asciiTheme="majorHAnsi" w:eastAsia="Times New Roman" w:hAnsiTheme="majorHAnsi" w:cstheme="majorBidi"/>
                <w:sz w:val="24"/>
                <w:szCs w:val="24"/>
              </w:rPr>
            </w:pPr>
            <w:r w:rsidRPr="00EA20E4">
              <w:rPr>
                <w:rFonts w:ascii="Courier New" w:eastAsia="Times New Roman" w:hAnsi="Courier New" w:cs="Courier New"/>
                <w:sz w:val="24"/>
                <w:szCs w:val="24"/>
              </w:rPr>
              <w:t>Not Quantified</w:t>
            </w:r>
          </w:p>
        </w:tc>
      </w:tr>
      <w:tr w:rsidR="00824936" w:rsidRPr="00EA20E4" w14:paraId="0AF49E77" w14:textId="77777777" w:rsidTr="00046461">
        <w:trPr>
          <w:trHeight w:val="75"/>
        </w:trPr>
        <w:tc>
          <w:tcPr>
            <w:tcW w:w="6850" w:type="dxa"/>
            <w:shd w:val="clear" w:color="auto" w:fill="auto"/>
            <w:vAlign w:val="center"/>
          </w:tcPr>
          <w:p w14:paraId="1EB5F1DD" w14:textId="77777777" w:rsidR="00824936" w:rsidRPr="00EA20E4" w:rsidRDefault="00824936" w:rsidP="00F80D85">
            <w:pPr>
              <w:spacing w:after="0" w:line="240" w:lineRule="auto"/>
              <w:contextualSpacing/>
              <w:rPr>
                <w:rFonts w:ascii="Courier New" w:eastAsia="Calibri" w:hAnsi="Courier New" w:cs="Courier New"/>
                <w:sz w:val="24"/>
                <w:szCs w:val="24"/>
              </w:rPr>
            </w:pPr>
          </w:p>
        </w:tc>
        <w:tc>
          <w:tcPr>
            <w:tcW w:w="2650" w:type="dxa"/>
            <w:gridSpan w:val="2"/>
            <w:shd w:val="clear" w:color="auto" w:fill="auto"/>
            <w:noWrap/>
            <w:vAlign w:val="center"/>
          </w:tcPr>
          <w:p w14:paraId="450C7BC2" w14:textId="77777777" w:rsidR="00824936" w:rsidRPr="00EA20E4" w:rsidRDefault="00824936" w:rsidP="00F80D85">
            <w:pPr>
              <w:spacing w:after="0" w:line="240" w:lineRule="auto"/>
              <w:contextualSpacing/>
              <w:jc w:val="center"/>
              <w:rPr>
                <w:rFonts w:ascii="Courier New" w:eastAsia="Times New Roman" w:hAnsi="Courier New" w:cs="Courier New"/>
                <w:sz w:val="24"/>
                <w:szCs w:val="24"/>
              </w:rPr>
            </w:pPr>
          </w:p>
        </w:tc>
      </w:tr>
      <w:tr w:rsidR="00824936" w:rsidRPr="00EA20E4" w14:paraId="6A64951B" w14:textId="77777777" w:rsidTr="00046461">
        <w:trPr>
          <w:trHeight w:val="330"/>
        </w:trPr>
        <w:tc>
          <w:tcPr>
            <w:tcW w:w="6850" w:type="dxa"/>
            <w:shd w:val="clear" w:color="auto" w:fill="auto"/>
            <w:vAlign w:val="center"/>
          </w:tcPr>
          <w:p w14:paraId="656FFEAA" w14:textId="1AA726B1" w:rsidR="00824936" w:rsidRPr="00B42C7C" w:rsidRDefault="00824936">
            <w:pPr>
              <w:spacing w:after="0" w:line="240" w:lineRule="auto"/>
              <w:rPr>
                <w:rFonts w:asciiTheme="majorHAnsi" w:eastAsia="Times New Roman" w:hAnsiTheme="majorHAnsi" w:cstheme="majorBidi"/>
                <w:sz w:val="24"/>
                <w:szCs w:val="24"/>
              </w:rPr>
            </w:pPr>
            <w:r w:rsidRPr="00046461">
              <w:rPr>
                <w:rFonts w:ascii="Courier New" w:hAnsi="Courier New" w:cs="Courier New"/>
                <w:sz w:val="24"/>
                <w:szCs w:val="24"/>
              </w:rPr>
              <w:t xml:space="preserve">Reduced paperwork burden on </w:t>
            </w:r>
            <w:r w:rsidRPr="00382557">
              <w:rPr>
                <w:rFonts w:ascii="Courier New" w:hAnsi="Courier New" w:cs="Courier New"/>
                <w:sz w:val="24"/>
                <w:szCs w:val="24"/>
              </w:rPr>
              <w:t>veterans</w:t>
            </w:r>
            <w:r w:rsidRPr="00EA20E4">
              <w:rPr>
                <w:rFonts w:ascii="Courier New" w:hAnsi="Courier New" w:cs="Courier New"/>
              </w:rPr>
              <w:t xml:space="preserve"> </w:t>
            </w:r>
            <w:r w:rsidRPr="002C5A58">
              <w:rPr>
                <w:rFonts w:ascii="Courier New" w:hAnsi="Courier New"/>
                <w:sz w:val="24"/>
                <w:szCs w:val="24"/>
              </w:rPr>
              <w:t xml:space="preserve">or </w:t>
            </w:r>
            <w:r>
              <w:rPr>
                <w:rFonts w:ascii="Courier New" w:hAnsi="Courier New" w:cs="Courier New"/>
                <w:sz w:val="24"/>
                <w:szCs w:val="24"/>
              </w:rPr>
              <w:t xml:space="preserve">borrowers eligible for </w:t>
            </w:r>
            <w:r w:rsidR="00B34928">
              <w:rPr>
                <w:rFonts w:ascii="Courier New" w:hAnsi="Courier New" w:cs="Courier New"/>
                <w:sz w:val="24"/>
                <w:szCs w:val="24"/>
              </w:rPr>
              <w:t xml:space="preserve">SSDI and/or </w:t>
            </w:r>
            <w:r>
              <w:rPr>
                <w:rFonts w:ascii="Courier New" w:hAnsi="Courier New" w:cs="Courier New"/>
                <w:sz w:val="24"/>
                <w:szCs w:val="24"/>
              </w:rPr>
              <w:t xml:space="preserve">SSI benefits whose next disability review is </w:t>
            </w:r>
            <w:r w:rsidR="00902DFE">
              <w:rPr>
                <w:rFonts w:ascii="Courier New" w:hAnsi="Courier New" w:cs="Courier New"/>
                <w:sz w:val="24"/>
                <w:szCs w:val="24"/>
              </w:rPr>
              <w:t xml:space="preserve">no earlier than </w:t>
            </w:r>
            <w:r>
              <w:rPr>
                <w:rFonts w:ascii="Courier New" w:hAnsi="Courier New" w:cs="Courier New"/>
                <w:sz w:val="24"/>
                <w:szCs w:val="24"/>
              </w:rPr>
              <w:t>five</w:t>
            </w:r>
            <w:r w:rsidR="00902DFE">
              <w:rPr>
                <w:rFonts w:ascii="Courier New" w:hAnsi="Courier New" w:cs="Courier New"/>
                <w:sz w:val="24"/>
                <w:szCs w:val="24"/>
              </w:rPr>
              <w:t xml:space="preserve"> and no later than</w:t>
            </w:r>
            <w:r>
              <w:rPr>
                <w:rFonts w:ascii="Courier New" w:hAnsi="Courier New" w:cs="Courier New"/>
                <w:sz w:val="24"/>
                <w:szCs w:val="24"/>
              </w:rPr>
              <w:t xml:space="preserve"> seven years </w:t>
            </w:r>
            <w:r w:rsidRPr="00EA20E4">
              <w:rPr>
                <w:rFonts w:ascii="Courier New" w:hAnsi="Courier New" w:cs="Courier New"/>
              </w:rPr>
              <w:t>who qualify for a TPD discharge</w:t>
            </w:r>
          </w:p>
        </w:tc>
        <w:tc>
          <w:tcPr>
            <w:tcW w:w="1147" w:type="dxa"/>
            <w:shd w:val="clear" w:color="auto" w:fill="auto"/>
          </w:tcPr>
          <w:p w14:paraId="1489ABE2" w14:textId="77777777" w:rsidR="00824936" w:rsidRPr="00EA20E4" w:rsidRDefault="00824936" w:rsidP="00F80D85">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7%</w:t>
            </w:r>
          </w:p>
          <w:p w14:paraId="0093B4B4" w14:textId="77777777" w:rsidR="00824936" w:rsidRPr="00EA20E4" w:rsidRDefault="00824936" w:rsidP="00F80D85">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w:t>
            </w:r>
            <w:r>
              <w:rPr>
                <w:rFonts w:ascii="Courier New" w:eastAsia="Times New Roman" w:hAnsi="Courier New" w:cs="Courier New"/>
                <w:sz w:val="24"/>
                <w:szCs w:val="24"/>
              </w:rPr>
              <w:t>[</w:t>
            </w:r>
            <w:r w:rsidRPr="00EA20E4">
              <w:rPr>
                <w:rFonts w:ascii="Courier New" w:eastAsia="Times New Roman" w:hAnsi="Courier New" w:cs="Courier New"/>
                <w:sz w:val="24"/>
                <w:szCs w:val="24"/>
              </w:rPr>
              <w:t>.</w:t>
            </w:r>
            <w:r>
              <w:rPr>
                <w:rFonts w:ascii="Courier New" w:eastAsia="Times New Roman" w:hAnsi="Courier New" w:cs="Courier New"/>
                <w:sz w:val="24"/>
                <w:szCs w:val="24"/>
              </w:rPr>
              <w:t>34]</w:t>
            </w:r>
          </w:p>
        </w:tc>
        <w:tc>
          <w:tcPr>
            <w:tcW w:w="1503" w:type="dxa"/>
            <w:shd w:val="clear" w:color="auto" w:fill="auto"/>
          </w:tcPr>
          <w:p w14:paraId="3D880853" w14:textId="77777777" w:rsidR="00824936" w:rsidRPr="00EA20E4" w:rsidRDefault="00824936" w:rsidP="00F80D85">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3%</w:t>
            </w:r>
          </w:p>
          <w:p w14:paraId="26B43511" w14:textId="77777777" w:rsidR="00824936" w:rsidRPr="00EA20E4" w:rsidRDefault="00824936" w:rsidP="00F80D85">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w:t>
            </w:r>
            <w:r>
              <w:rPr>
                <w:rFonts w:ascii="Courier New" w:eastAsia="Times New Roman" w:hAnsi="Courier New" w:cs="Courier New"/>
                <w:sz w:val="24"/>
                <w:szCs w:val="24"/>
              </w:rPr>
              <w:t>[.35]</w:t>
            </w:r>
          </w:p>
        </w:tc>
      </w:tr>
      <w:tr w:rsidR="00824936" w:rsidRPr="00EA20E4" w14:paraId="50ACBE37" w14:textId="77777777" w:rsidTr="00046461">
        <w:trPr>
          <w:trHeight w:val="330"/>
        </w:trPr>
        <w:tc>
          <w:tcPr>
            <w:tcW w:w="6850" w:type="dxa"/>
            <w:shd w:val="clear" w:color="auto" w:fill="auto"/>
            <w:vAlign w:val="center"/>
          </w:tcPr>
          <w:p w14:paraId="2FB91509" w14:textId="77777777" w:rsidR="00824936" w:rsidRPr="00EA20E4" w:rsidRDefault="00824936" w:rsidP="00F80D85">
            <w:pPr>
              <w:spacing w:after="0" w:line="240" w:lineRule="auto"/>
              <w:contextualSpacing/>
              <w:rPr>
                <w:rFonts w:ascii="Courier New" w:eastAsia="Times New Roman" w:hAnsi="Courier New" w:cs="Courier New"/>
                <w:sz w:val="24"/>
                <w:szCs w:val="24"/>
              </w:rPr>
            </w:pPr>
          </w:p>
        </w:tc>
        <w:tc>
          <w:tcPr>
            <w:tcW w:w="2650" w:type="dxa"/>
            <w:gridSpan w:val="2"/>
            <w:shd w:val="clear" w:color="auto" w:fill="auto"/>
            <w:vAlign w:val="center"/>
          </w:tcPr>
          <w:p w14:paraId="6A68C725" w14:textId="77777777" w:rsidR="00824936" w:rsidRPr="00EA20E4" w:rsidRDefault="00824936" w:rsidP="00F80D85">
            <w:pPr>
              <w:spacing w:after="0" w:line="240" w:lineRule="auto"/>
              <w:contextualSpacing/>
              <w:jc w:val="center"/>
              <w:rPr>
                <w:rFonts w:ascii="Courier New" w:eastAsia="Times New Roman" w:hAnsi="Courier New" w:cs="Courier New"/>
                <w:sz w:val="24"/>
                <w:szCs w:val="24"/>
              </w:rPr>
            </w:pPr>
          </w:p>
        </w:tc>
      </w:tr>
      <w:tr w:rsidR="00824936" w:rsidRPr="00EA20E4" w14:paraId="3619AC1D" w14:textId="77777777" w:rsidTr="00046461">
        <w:trPr>
          <w:trHeight w:val="330"/>
        </w:trPr>
        <w:tc>
          <w:tcPr>
            <w:tcW w:w="6850" w:type="dxa"/>
            <w:shd w:val="clear" w:color="auto" w:fill="auto"/>
            <w:vAlign w:val="center"/>
          </w:tcPr>
          <w:p w14:paraId="0E0A33C7" w14:textId="77777777" w:rsidR="00824936" w:rsidRPr="00EA20E4" w:rsidRDefault="00824936" w:rsidP="00F80D85">
            <w:pPr>
              <w:spacing w:after="0" w:line="240" w:lineRule="auto"/>
              <w:rPr>
                <w:rFonts w:asciiTheme="majorHAnsi" w:eastAsia="Times New Roman" w:hAnsiTheme="majorHAnsi" w:cstheme="majorHAnsi"/>
                <w:sz w:val="24"/>
                <w:szCs w:val="24"/>
              </w:rPr>
            </w:pPr>
          </w:p>
        </w:tc>
        <w:tc>
          <w:tcPr>
            <w:tcW w:w="1147" w:type="dxa"/>
            <w:shd w:val="clear" w:color="auto" w:fill="auto"/>
          </w:tcPr>
          <w:p w14:paraId="38710D12" w14:textId="77777777" w:rsidR="00824936" w:rsidRPr="00EA20E4" w:rsidRDefault="00824936" w:rsidP="00F80D85">
            <w:pPr>
              <w:spacing w:after="0" w:line="240" w:lineRule="auto"/>
              <w:contextualSpacing/>
              <w:jc w:val="right"/>
              <w:rPr>
                <w:rFonts w:ascii="Courier New" w:eastAsia="Times New Roman" w:hAnsi="Courier New" w:cs="Courier New"/>
                <w:sz w:val="24"/>
                <w:szCs w:val="24"/>
              </w:rPr>
            </w:pPr>
          </w:p>
        </w:tc>
        <w:tc>
          <w:tcPr>
            <w:tcW w:w="1503" w:type="dxa"/>
            <w:shd w:val="clear" w:color="auto" w:fill="auto"/>
          </w:tcPr>
          <w:p w14:paraId="640F32B8" w14:textId="77777777" w:rsidR="00824936" w:rsidRPr="00EA20E4" w:rsidRDefault="00824936" w:rsidP="00F80D85">
            <w:pPr>
              <w:spacing w:after="0" w:line="240" w:lineRule="auto"/>
              <w:contextualSpacing/>
              <w:jc w:val="right"/>
              <w:rPr>
                <w:rFonts w:ascii="Courier New" w:eastAsia="Times New Roman" w:hAnsi="Courier New" w:cs="Courier New"/>
                <w:sz w:val="24"/>
                <w:szCs w:val="24"/>
              </w:rPr>
            </w:pPr>
          </w:p>
        </w:tc>
      </w:tr>
      <w:tr w:rsidR="00824936" w:rsidRPr="00EA20E4" w14:paraId="77E47F02" w14:textId="77777777" w:rsidTr="00046461">
        <w:trPr>
          <w:trHeight w:val="75"/>
        </w:trPr>
        <w:tc>
          <w:tcPr>
            <w:tcW w:w="6850" w:type="dxa"/>
            <w:shd w:val="clear" w:color="auto" w:fill="auto"/>
            <w:vAlign w:val="center"/>
          </w:tcPr>
          <w:p w14:paraId="11ECA443" w14:textId="77777777" w:rsidR="00824936" w:rsidRPr="00EA20E4" w:rsidRDefault="00824936" w:rsidP="00F80D85">
            <w:pPr>
              <w:spacing w:after="0" w:line="240" w:lineRule="auto"/>
              <w:contextualSpacing/>
              <w:rPr>
                <w:rFonts w:ascii="Courier New" w:eastAsia="Calibri" w:hAnsi="Courier New" w:cs="Courier New"/>
                <w:sz w:val="24"/>
                <w:szCs w:val="24"/>
              </w:rPr>
            </w:pPr>
          </w:p>
        </w:tc>
        <w:tc>
          <w:tcPr>
            <w:tcW w:w="2650" w:type="dxa"/>
            <w:gridSpan w:val="2"/>
            <w:shd w:val="clear" w:color="auto" w:fill="auto"/>
            <w:noWrap/>
            <w:vAlign w:val="center"/>
          </w:tcPr>
          <w:p w14:paraId="3E665C02" w14:textId="77777777" w:rsidR="00824936" w:rsidRPr="00EA20E4" w:rsidRDefault="00824936" w:rsidP="00F80D85">
            <w:pPr>
              <w:spacing w:after="0" w:line="240" w:lineRule="auto"/>
              <w:contextualSpacing/>
              <w:jc w:val="center"/>
              <w:rPr>
                <w:rFonts w:asciiTheme="majorHAnsi" w:hAnsiTheme="majorHAnsi" w:cstheme="majorHAnsi"/>
                <w:sz w:val="24"/>
                <w:szCs w:val="24"/>
              </w:rPr>
            </w:pPr>
          </w:p>
        </w:tc>
      </w:tr>
      <w:tr w:rsidR="00824936" w:rsidRPr="00EA20E4" w14:paraId="7CDD7B61" w14:textId="77777777" w:rsidTr="00046461">
        <w:trPr>
          <w:trHeight w:val="330"/>
        </w:trPr>
        <w:tc>
          <w:tcPr>
            <w:tcW w:w="6850" w:type="dxa"/>
            <w:shd w:val="clear" w:color="auto" w:fill="auto"/>
            <w:vAlign w:val="center"/>
            <w:hideMark/>
          </w:tcPr>
          <w:p w14:paraId="13E9581B" w14:textId="77777777" w:rsidR="00824936" w:rsidRPr="00EA20E4" w:rsidRDefault="00824936" w:rsidP="00F80D85">
            <w:pPr>
              <w:spacing w:after="0" w:line="240" w:lineRule="auto"/>
              <w:contextualSpacing/>
              <w:rPr>
                <w:rFonts w:ascii="Courier New" w:eastAsia="Times New Roman" w:hAnsi="Courier New" w:cs="Courier New"/>
                <w:sz w:val="24"/>
                <w:szCs w:val="24"/>
              </w:rPr>
            </w:pPr>
            <w:r w:rsidRPr="00EA20E4">
              <w:rPr>
                <w:rFonts w:ascii="Courier New" w:eastAsia="Times New Roman" w:hAnsi="Courier New" w:cs="Courier New"/>
                <w:sz w:val="24"/>
                <w:szCs w:val="24"/>
              </w:rPr>
              <w:t>Category</w:t>
            </w:r>
          </w:p>
        </w:tc>
        <w:tc>
          <w:tcPr>
            <w:tcW w:w="2650" w:type="dxa"/>
            <w:gridSpan w:val="2"/>
            <w:shd w:val="clear" w:color="auto" w:fill="auto"/>
            <w:vAlign w:val="center"/>
            <w:hideMark/>
          </w:tcPr>
          <w:p w14:paraId="79E5B855" w14:textId="77777777" w:rsidR="00824936" w:rsidRPr="00EA20E4" w:rsidRDefault="00824936" w:rsidP="00F80D85">
            <w:pPr>
              <w:spacing w:after="0" w:line="240" w:lineRule="auto"/>
              <w:contextualSpacing/>
              <w:jc w:val="center"/>
              <w:rPr>
                <w:rFonts w:ascii="Courier New" w:eastAsia="Times New Roman" w:hAnsi="Courier New" w:cs="Courier New"/>
                <w:sz w:val="24"/>
                <w:szCs w:val="24"/>
              </w:rPr>
            </w:pPr>
            <w:r w:rsidRPr="00EA20E4">
              <w:rPr>
                <w:rFonts w:ascii="Courier New" w:eastAsia="Times New Roman" w:hAnsi="Courier New" w:cs="Courier New"/>
                <w:sz w:val="24"/>
                <w:szCs w:val="24"/>
              </w:rPr>
              <w:t>Transfers</w:t>
            </w:r>
          </w:p>
        </w:tc>
      </w:tr>
      <w:tr w:rsidR="00824936" w:rsidRPr="00EA20E4" w14:paraId="345409B0" w14:textId="77777777" w:rsidTr="00046461">
        <w:trPr>
          <w:trHeight w:val="75"/>
        </w:trPr>
        <w:tc>
          <w:tcPr>
            <w:tcW w:w="6850" w:type="dxa"/>
            <w:shd w:val="clear" w:color="auto" w:fill="auto"/>
            <w:vAlign w:val="center"/>
          </w:tcPr>
          <w:p w14:paraId="57D324A9" w14:textId="78D6F78B" w:rsidR="00824936" w:rsidRPr="00EA20E4" w:rsidRDefault="00824936" w:rsidP="00F80D85">
            <w:pPr>
              <w:spacing w:after="0" w:line="240" w:lineRule="auto"/>
              <w:contextualSpacing/>
              <w:rPr>
                <w:rFonts w:ascii="Courier New" w:eastAsia="Calibri" w:hAnsi="Courier New" w:cs="Courier New"/>
                <w:sz w:val="24"/>
                <w:szCs w:val="24"/>
              </w:rPr>
            </w:pPr>
            <w:r w:rsidRPr="00EA20E4">
              <w:rPr>
                <w:rFonts w:ascii="Courier New" w:eastAsia="Calibri" w:hAnsi="Courier New" w:cs="Courier New"/>
                <w:sz w:val="24"/>
                <w:szCs w:val="24"/>
              </w:rPr>
              <w:t>Increased loan discharges for veterans</w:t>
            </w:r>
            <w:r>
              <w:rPr>
                <w:rFonts w:ascii="Courier New" w:eastAsia="Calibri" w:hAnsi="Courier New" w:cs="Courier New"/>
                <w:sz w:val="24"/>
                <w:szCs w:val="24"/>
              </w:rPr>
              <w:t xml:space="preserve"> or </w:t>
            </w:r>
            <w:r>
              <w:rPr>
                <w:rFonts w:ascii="Courier New" w:hAnsi="Courier New" w:cs="Courier New"/>
                <w:sz w:val="24"/>
                <w:szCs w:val="24"/>
              </w:rPr>
              <w:t xml:space="preserve">borrowers eligible for </w:t>
            </w:r>
            <w:r w:rsidR="00CE7AAA">
              <w:rPr>
                <w:rFonts w:ascii="Courier New" w:hAnsi="Courier New" w:cs="Courier New"/>
                <w:sz w:val="24"/>
                <w:szCs w:val="24"/>
              </w:rPr>
              <w:t xml:space="preserve">SSDI and/or </w:t>
            </w:r>
            <w:r>
              <w:rPr>
                <w:rFonts w:ascii="Courier New" w:hAnsi="Courier New" w:cs="Courier New"/>
                <w:sz w:val="24"/>
                <w:szCs w:val="24"/>
              </w:rPr>
              <w:t>SSI benefits</w:t>
            </w:r>
            <w:r>
              <w:rPr>
                <w:rFonts w:ascii="Courier New" w:eastAsia="Calibri" w:hAnsi="Courier New" w:cs="Courier New"/>
                <w:sz w:val="24"/>
                <w:szCs w:val="24"/>
              </w:rPr>
              <w:t xml:space="preserve"> </w:t>
            </w:r>
            <w:r w:rsidRPr="00EA20E4">
              <w:rPr>
                <w:rFonts w:ascii="Courier New" w:eastAsia="Calibri" w:hAnsi="Courier New" w:cs="Courier New"/>
                <w:sz w:val="24"/>
                <w:szCs w:val="24"/>
              </w:rPr>
              <w:t>with a qualifying total and permanent disability status</w:t>
            </w:r>
          </w:p>
        </w:tc>
        <w:tc>
          <w:tcPr>
            <w:tcW w:w="1147" w:type="dxa"/>
            <w:shd w:val="clear" w:color="auto" w:fill="auto"/>
            <w:noWrap/>
            <w:hideMark/>
          </w:tcPr>
          <w:p w14:paraId="5A323AF0" w14:textId="77777777" w:rsidR="00824936" w:rsidRPr="00EA20E4" w:rsidRDefault="00824936" w:rsidP="00F80D85">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7%</w:t>
            </w:r>
          </w:p>
          <w:p w14:paraId="540BF755" w14:textId="77777777" w:rsidR="00824936" w:rsidRPr="00EA20E4" w:rsidRDefault="00824936" w:rsidP="00F80D85">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w:t>
            </w:r>
            <w:r>
              <w:rPr>
                <w:rFonts w:ascii="Courier New" w:eastAsia="Times New Roman" w:hAnsi="Courier New" w:cs="Courier New"/>
                <w:sz w:val="24"/>
                <w:szCs w:val="24"/>
              </w:rPr>
              <w:t>[1,685.8 ]</w:t>
            </w:r>
          </w:p>
        </w:tc>
        <w:tc>
          <w:tcPr>
            <w:tcW w:w="1503" w:type="dxa"/>
            <w:shd w:val="clear" w:color="auto" w:fill="auto"/>
            <w:noWrap/>
            <w:hideMark/>
          </w:tcPr>
          <w:p w14:paraId="6A1C522A" w14:textId="77777777" w:rsidR="00824936" w:rsidRPr="00EA20E4" w:rsidRDefault="00824936" w:rsidP="00F80D85">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3%</w:t>
            </w:r>
          </w:p>
          <w:p w14:paraId="5B8910BD" w14:textId="2A2EE729" w:rsidR="00824936" w:rsidRPr="00EA20E4" w:rsidRDefault="00824936" w:rsidP="00F80D85">
            <w:pPr>
              <w:spacing w:after="0" w:line="240" w:lineRule="auto"/>
              <w:contextualSpacing/>
              <w:jc w:val="right"/>
              <w:rPr>
                <w:rFonts w:ascii="Courier New" w:eastAsia="Times New Roman" w:hAnsi="Courier New" w:cs="Courier New"/>
                <w:sz w:val="24"/>
                <w:szCs w:val="24"/>
              </w:rPr>
            </w:pPr>
            <w:r w:rsidRPr="00EA20E4">
              <w:rPr>
                <w:rFonts w:ascii="Courier New" w:eastAsia="Times New Roman" w:hAnsi="Courier New" w:cs="Courier New"/>
                <w:sz w:val="24"/>
                <w:szCs w:val="24"/>
              </w:rPr>
              <w:t>$</w:t>
            </w:r>
            <w:r>
              <w:rPr>
                <w:rFonts w:ascii="Courier New" w:eastAsia="Times New Roman" w:hAnsi="Courier New" w:cs="Courier New"/>
                <w:sz w:val="24"/>
                <w:szCs w:val="24"/>
              </w:rPr>
              <w:t>[ 1,138.6 ]</w:t>
            </w:r>
          </w:p>
        </w:tc>
      </w:tr>
      <w:tr w:rsidR="00824936" w:rsidRPr="00EA20E4" w14:paraId="02110425" w14:textId="77777777" w:rsidTr="00046461">
        <w:trPr>
          <w:trHeight w:val="75"/>
        </w:trPr>
        <w:tc>
          <w:tcPr>
            <w:tcW w:w="6850" w:type="dxa"/>
            <w:shd w:val="clear" w:color="auto" w:fill="auto"/>
            <w:vAlign w:val="center"/>
          </w:tcPr>
          <w:p w14:paraId="1704756A" w14:textId="77777777" w:rsidR="00824936" w:rsidRPr="00EA20E4" w:rsidRDefault="00824936" w:rsidP="00F80D85">
            <w:pPr>
              <w:spacing w:after="0" w:line="240" w:lineRule="auto"/>
              <w:contextualSpacing/>
              <w:rPr>
                <w:rFonts w:asciiTheme="majorHAnsi" w:eastAsia="Times New Roman" w:hAnsiTheme="majorHAnsi" w:cstheme="majorHAnsi"/>
                <w:sz w:val="24"/>
                <w:szCs w:val="24"/>
              </w:rPr>
            </w:pPr>
          </w:p>
        </w:tc>
        <w:tc>
          <w:tcPr>
            <w:tcW w:w="1147" w:type="dxa"/>
            <w:shd w:val="clear" w:color="auto" w:fill="auto"/>
            <w:noWrap/>
          </w:tcPr>
          <w:p w14:paraId="21191A22" w14:textId="77777777" w:rsidR="00824936" w:rsidRPr="00EA20E4" w:rsidRDefault="00824936" w:rsidP="00F80D85">
            <w:pPr>
              <w:spacing w:after="0" w:line="240" w:lineRule="auto"/>
              <w:contextualSpacing/>
              <w:jc w:val="right"/>
              <w:rPr>
                <w:rFonts w:ascii="Courier New" w:eastAsia="Times New Roman" w:hAnsi="Courier New" w:cs="Courier New"/>
                <w:sz w:val="24"/>
                <w:szCs w:val="24"/>
              </w:rPr>
            </w:pPr>
          </w:p>
        </w:tc>
        <w:tc>
          <w:tcPr>
            <w:tcW w:w="1503" w:type="dxa"/>
            <w:shd w:val="clear" w:color="auto" w:fill="auto"/>
            <w:noWrap/>
          </w:tcPr>
          <w:p w14:paraId="5B0C4DC9" w14:textId="77777777" w:rsidR="00824936" w:rsidRPr="00EA20E4" w:rsidRDefault="00824936" w:rsidP="00F80D85">
            <w:pPr>
              <w:spacing w:after="0" w:line="240" w:lineRule="auto"/>
              <w:contextualSpacing/>
              <w:jc w:val="right"/>
              <w:rPr>
                <w:rFonts w:ascii="Courier New" w:eastAsia="Times New Roman" w:hAnsi="Courier New" w:cs="Courier New"/>
                <w:sz w:val="24"/>
                <w:szCs w:val="24"/>
              </w:rPr>
            </w:pPr>
          </w:p>
        </w:tc>
      </w:tr>
    </w:tbl>
    <w:p w14:paraId="61D8B709" w14:textId="77777777" w:rsidR="00824936" w:rsidRPr="00EA20E4" w:rsidRDefault="00824936" w:rsidP="00824936">
      <w:pPr>
        <w:spacing w:after="0" w:line="480" w:lineRule="auto"/>
        <w:rPr>
          <w:rFonts w:asciiTheme="majorHAnsi" w:hAnsiTheme="majorHAnsi" w:cstheme="majorHAnsi"/>
          <w:sz w:val="24"/>
          <w:szCs w:val="24"/>
        </w:rPr>
      </w:pPr>
    </w:p>
    <w:p w14:paraId="51F2CBEE" w14:textId="77777777" w:rsidR="00824936" w:rsidRPr="005B503A"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sidRPr="005B503A">
        <w:rPr>
          <w:rFonts w:ascii="Courier New" w:eastAsia="Times New Roman" w:hAnsi="Courier New" w:cs="Courier New"/>
          <w:sz w:val="24"/>
          <w:szCs w:val="24"/>
          <w:u w:val="single"/>
        </w:rPr>
        <w:t>Paperwork Reduction Act of 1995</w:t>
      </w:r>
    </w:p>
    <w:p w14:paraId="6A865D5F"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ab/>
        <w:t xml:space="preserve">As part of its continuing effort to reduce paperwork and respondent burden, the Department provides the </w:t>
      </w:r>
      <w:proofErr w:type="gramStart"/>
      <w:r>
        <w:rPr>
          <w:rFonts w:ascii="Courier New" w:eastAsia="Times New Roman" w:hAnsi="Courier New" w:cs="Courier New"/>
          <w:sz w:val="24"/>
          <w:szCs w:val="24"/>
        </w:rPr>
        <w:t>general public</w:t>
      </w:r>
      <w:proofErr w:type="gramEnd"/>
      <w:r>
        <w:rPr>
          <w:rFonts w:ascii="Courier New" w:eastAsia="Times New Roman" w:hAnsi="Courier New" w:cs="Courier New"/>
          <w:sz w:val="24"/>
          <w:szCs w:val="24"/>
        </w:rPr>
        <w:t xml:space="preserve"> and Federal agencies with an opportunity to comment on proposed and continuing collections of information in accordance with the PRA (44 U.S.C. 3506(c)(2)(A)).  This helps ensure that:  The public understands the Department’s collection instructions, respondents provide the requested data in the desired format, reporting burden (time and financial resources) is minimized, collection instruments are clearly understood, and the Department can properly assess the impact of collection requirements on respondents.  </w:t>
      </w:r>
    </w:p>
    <w:p w14:paraId="3FB905A4" w14:textId="1A0D1D1F"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ab/>
        <w:t xml:space="preserve">Sections 674.61, 682.402, and 685.213 of these final regulations contain information collection requirements.  Under the PRA, the Department has submitted a copy of these sections and an Information Collections Request to OMB for its review.  These final regulations do not impose any new information collection burden.  OMB previously approved the information collection requirements under OMB control number 1845-0065.  The forms that are part of this information collection do not change </w:t>
      </w:r>
      <w:proofErr w:type="gramStart"/>
      <w:r>
        <w:rPr>
          <w:rFonts w:ascii="Courier New" w:eastAsia="Times New Roman" w:hAnsi="Courier New" w:cs="Courier New"/>
          <w:sz w:val="24"/>
          <w:szCs w:val="24"/>
        </w:rPr>
        <w:t>as a result of</w:t>
      </w:r>
      <w:proofErr w:type="gramEnd"/>
      <w:r>
        <w:rPr>
          <w:rFonts w:ascii="Courier New" w:eastAsia="Times New Roman" w:hAnsi="Courier New" w:cs="Courier New"/>
          <w:sz w:val="24"/>
          <w:szCs w:val="24"/>
        </w:rPr>
        <w:t xml:space="preserve"> these final regulations.</w:t>
      </w:r>
    </w:p>
    <w:p w14:paraId="381A2F48" w14:textId="77777777" w:rsidR="00824936" w:rsidRPr="00046461" w:rsidRDefault="00824936" w:rsidP="00046461">
      <w:pPr>
        <w:shd w:val="clear" w:color="auto" w:fill="FFFFFF" w:themeFill="background1"/>
        <w:spacing w:after="0" w:line="480" w:lineRule="auto"/>
        <w:outlineLvl w:val="2"/>
        <w:rPr>
          <w:rFonts w:ascii="Courier New" w:eastAsia="Times New Roman" w:hAnsi="Courier New" w:cs="Courier New"/>
          <w:sz w:val="24"/>
          <w:szCs w:val="24"/>
          <w:u w:val="single"/>
        </w:rPr>
      </w:pPr>
      <w:r w:rsidRPr="00046461">
        <w:rPr>
          <w:rFonts w:ascii="Courier New" w:eastAsia="Times New Roman" w:hAnsi="Courier New" w:cs="Courier New"/>
          <w:sz w:val="24"/>
          <w:szCs w:val="24"/>
          <w:u w:val="single"/>
        </w:rPr>
        <w:t>Sections 674.61(c), 682.402(c)(9), and 685.213(c)</w:t>
      </w:r>
    </w:p>
    <w:p w14:paraId="5F94BAAA" w14:textId="69E38CC6" w:rsidR="00824936" w:rsidRPr="009F4702" w:rsidRDefault="00824936" w:rsidP="00046461">
      <w:pPr>
        <w:shd w:val="clear" w:color="auto" w:fill="FFFFFF" w:themeFill="background1"/>
        <w:spacing w:after="0" w:line="480" w:lineRule="auto"/>
        <w:rPr>
          <w:rFonts w:ascii="Courier New" w:eastAsia="Times New Roman" w:hAnsi="Courier New" w:cs="Courier New"/>
          <w:color w:val="333333"/>
          <w:sz w:val="24"/>
          <w:szCs w:val="24"/>
        </w:rPr>
      </w:pPr>
      <w:r w:rsidRPr="00046461">
        <w:rPr>
          <w:rFonts w:ascii="Courier New" w:eastAsia="Times New Roman" w:hAnsi="Courier New" w:cs="Courier New"/>
          <w:color w:val="333333"/>
          <w:sz w:val="24"/>
          <w:szCs w:val="24"/>
          <w:u w:val="single"/>
        </w:rPr>
        <w:t>Discussion</w:t>
      </w:r>
      <w:r w:rsidRPr="009F4702">
        <w:rPr>
          <w:rFonts w:ascii="Courier New" w:eastAsia="Times New Roman" w:hAnsi="Courier New" w:cs="Courier New"/>
          <w:color w:val="333333"/>
          <w:sz w:val="24"/>
          <w:szCs w:val="24"/>
        </w:rPr>
        <w:t>:</w:t>
      </w:r>
      <w:r>
        <w:rPr>
          <w:rFonts w:ascii="Courier New" w:eastAsia="Times New Roman" w:hAnsi="Courier New" w:cs="Courier New"/>
          <w:color w:val="333333"/>
          <w:sz w:val="24"/>
          <w:szCs w:val="24"/>
        </w:rPr>
        <w:t xml:space="preserve">  Prior to t</w:t>
      </w:r>
      <w:r w:rsidRPr="009F4702">
        <w:rPr>
          <w:rFonts w:ascii="Courier New" w:eastAsia="Times New Roman" w:hAnsi="Courier New" w:cs="Courier New"/>
          <w:color w:val="333333"/>
          <w:sz w:val="24"/>
          <w:szCs w:val="24"/>
        </w:rPr>
        <w:t>he</w:t>
      </w:r>
      <w:r>
        <w:rPr>
          <w:rFonts w:ascii="Courier New" w:eastAsia="Times New Roman" w:hAnsi="Courier New" w:cs="Courier New"/>
          <w:color w:val="333333"/>
          <w:sz w:val="24"/>
          <w:szCs w:val="24"/>
        </w:rPr>
        <w:t xml:space="preserve"> IFR, </w:t>
      </w:r>
      <w:r w:rsidRPr="009F4702">
        <w:rPr>
          <w:rFonts w:ascii="Courier New" w:eastAsia="Times New Roman" w:hAnsi="Courier New" w:cs="Courier New"/>
          <w:color w:val="333333"/>
          <w:sz w:val="24"/>
          <w:szCs w:val="24"/>
        </w:rPr>
        <w:t xml:space="preserve">a veteran </w:t>
      </w:r>
      <w:r>
        <w:rPr>
          <w:rFonts w:ascii="Courier New" w:eastAsia="Times New Roman" w:hAnsi="Courier New" w:cs="Courier New"/>
          <w:color w:val="333333"/>
          <w:sz w:val="24"/>
          <w:szCs w:val="24"/>
        </w:rPr>
        <w:t xml:space="preserve">was required </w:t>
      </w:r>
      <w:r w:rsidRPr="009F4702">
        <w:rPr>
          <w:rFonts w:ascii="Courier New" w:eastAsia="Times New Roman" w:hAnsi="Courier New" w:cs="Courier New"/>
          <w:color w:val="333333"/>
          <w:sz w:val="24"/>
          <w:szCs w:val="24"/>
        </w:rPr>
        <w:t xml:space="preserve">to </w:t>
      </w:r>
      <w:proofErr w:type="gramStart"/>
      <w:r w:rsidRPr="009F4702">
        <w:rPr>
          <w:rFonts w:ascii="Courier New" w:eastAsia="Times New Roman" w:hAnsi="Courier New" w:cs="Courier New"/>
          <w:color w:val="333333"/>
          <w:sz w:val="24"/>
          <w:szCs w:val="24"/>
        </w:rPr>
        <w:t>submit a</w:t>
      </w:r>
      <w:r>
        <w:rPr>
          <w:rFonts w:ascii="Courier New" w:eastAsia="Times New Roman" w:hAnsi="Courier New" w:cs="Courier New"/>
          <w:color w:val="333333"/>
          <w:sz w:val="24"/>
          <w:szCs w:val="24"/>
        </w:rPr>
        <w:t>n</w:t>
      </w:r>
      <w:r w:rsidRPr="009F4702">
        <w:rPr>
          <w:rFonts w:ascii="Courier New" w:eastAsia="Times New Roman" w:hAnsi="Courier New" w:cs="Courier New"/>
          <w:color w:val="333333"/>
          <w:sz w:val="24"/>
          <w:szCs w:val="24"/>
        </w:rPr>
        <w:t xml:space="preserve"> application</w:t>
      </w:r>
      <w:proofErr w:type="gramEnd"/>
      <w:r w:rsidRPr="009F4702">
        <w:rPr>
          <w:rFonts w:ascii="Courier New" w:eastAsia="Times New Roman" w:hAnsi="Courier New" w:cs="Courier New"/>
          <w:color w:val="333333"/>
          <w:sz w:val="24"/>
          <w:szCs w:val="24"/>
        </w:rPr>
        <w:t xml:space="preserve"> with documentation from </w:t>
      </w:r>
      <w:r w:rsidR="00BC72F5">
        <w:rPr>
          <w:rFonts w:ascii="Courier New" w:eastAsia="Times New Roman" w:hAnsi="Courier New" w:cs="Courier New"/>
          <w:color w:val="333333"/>
          <w:sz w:val="24"/>
          <w:szCs w:val="24"/>
        </w:rPr>
        <w:t>VA</w:t>
      </w:r>
      <w:r>
        <w:rPr>
          <w:rFonts w:ascii="Courier New" w:eastAsia="Times New Roman" w:hAnsi="Courier New" w:cs="Courier New"/>
          <w:color w:val="333333"/>
          <w:sz w:val="24"/>
          <w:szCs w:val="24"/>
        </w:rPr>
        <w:t xml:space="preserve"> to receive a TPD discharge of a loan under the</w:t>
      </w:r>
      <w:r w:rsidRPr="009F4702">
        <w:rPr>
          <w:rFonts w:ascii="Courier New" w:eastAsia="Times New Roman" w:hAnsi="Courier New" w:cs="Courier New"/>
          <w:color w:val="333333"/>
          <w:sz w:val="24"/>
          <w:szCs w:val="24"/>
        </w:rPr>
        <w:t xml:space="preserve"> Federal Perkins Loan Program, Federal Family Education Loan Program, or Federal Direct Loan Program. </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This information has been collected under OMB approved form control number 1845-0065. </w:t>
      </w:r>
      <w:r>
        <w:rPr>
          <w:rFonts w:ascii="Courier New" w:eastAsia="Times New Roman" w:hAnsi="Courier New" w:cs="Courier New"/>
          <w:color w:val="333333"/>
          <w:sz w:val="24"/>
          <w:szCs w:val="24"/>
        </w:rPr>
        <w:t xml:space="preserve"> The IFR and these final regulations</w:t>
      </w:r>
      <w:r w:rsidRPr="009F4702">
        <w:rPr>
          <w:rFonts w:ascii="Courier New" w:eastAsia="Times New Roman" w:hAnsi="Courier New" w:cs="Courier New"/>
          <w:color w:val="333333"/>
          <w:sz w:val="24"/>
          <w:szCs w:val="24"/>
        </w:rPr>
        <w:t xml:space="preserve"> eliminate the application requirement.</w:t>
      </w:r>
    </w:p>
    <w:p w14:paraId="67C9FFF8" w14:textId="6466E469" w:rsidR="00824936" w:rsidRPr="009F4702" w:rsidRDefault="00824936" w:rsidP="00046461">
      <w:pPr>
        <w:shd w:val="clear" w:color="auto" w:fill="FFFFFF" w:themeFill="background1"/>
        <w:spacing w:after="0" w:line="480" w:lineRule="auto"/>
        <w:rPr>
          <w:rFonts w:ascii="Courier New" w:eastAsia="Times New Roman" w:hAnsi="Courier New" w:cs="Courier New"/>
          <w:color w:val="333333"/>
          <w:sz w:val="24"/>
          <w:szCs w:val="24"/>
        </w:rPr>
      </w:pPr>
      <w:r w:rsidRPr="00046461">
        <w:rPr>
          <w:rFonts w:ascii="Courier New" w:eastAsia="Times New Roman" w:hAnsi="Courier New" w:cs="Courier New"/>
          <w:color w:val="333333"/>
          <w:sz w:val="24"/>
          <w:szCs w:val="24"/>
          <w:u w:val="single"/>
        </w:rPr>
        <w:t>Requirements</w:t>
      </w:r>
      <w:r w:rsidRPr="009F4702">
        <w:rPr>
          <w:rFonts w:ascii="Courier New" w:eastAsia="Times New Roman" w:hAnsi="Courier New" w:cs="Courier New"/>
          <w:color w:val="333333"/>
          <w:sz w:val="24"/>
          <w:szCs w:val="24"/>
        </w:rPr>
        <w:t>:</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These changes allow the Secretary to offer a </w:t>
      </w:r>
      <w:proofErr w:type="gramStart"/>
      <w:r w:rsidRPr="009F4702">
        <w:rPr>
          <w:rFonts w:ascii="Courier New" w:eastAsia="Times New Roman" w:hAnsi="Courier New" w:cs="Courier New"/>
          <w:color w:val="333333"/>
          <w:sz w:val="24"/>
          <w:szCs w:val="24"/>
        </w:rPr>
        <w:t>Federal</w:t>
      </w:r>
      <w:proofErr w:type="gramEnd"/>
      <w:r w:rsidRPr="009F4702">
        <w:rPr>
          <w:rFonts w:ascii="Courier New" w:eastAsia="Times New Roman" w:hAnsi="Courier New" w:cs="Courier New"/>
          <w:color w:val="333333"/>
          <w:sz w:val="24"/>
          <w:szCs w:val="24"/>
        </w:rPr>
        <w:t xml:space="preserve"> student loan borrower who is identified </w:t>
      </w:r>
      <w:r>
        <w:rPr>
          <w:rFonts w:ascii="Courier New" w:eastAsia="Times New Roman" w:hAnsi="Courier New" w:cs="Courier New"/>
          <w:color w:val="333333"/>
          <w:sz w:val="24"/>
          <w:szCs w:val="24"/>
        </w:rPr>
        <w:t>through</w:t>
      </w:r>
      <w:r w:rsidRPr="009F4702">
        <w:rPr>
          <w:rFonts w:ascii="Courier New" w:eastAsia="Times New Roman" w:hAnsi="Courier New" w:cs="Courier New"/>
          <w:color w:val="333333"/>
          <w:sz w:val="24"/>
          <w:szCs w:val="24"/>
        </w:rPr>
        <w:t xml:space="preserve"> </w:t>
      </w:r>
      <w:r w:rsidR="00005670">
        <w:rPr>
          <w:rFonts w:ascii="Courier New" w:eastAsia="Times New Roman" w:hAnsi="Courier New" w:cs="Courier New"/>
          <w:color w:val="333333"/>
          <w:sz w:val="24"/>
          <w:szCs w:val="24"/>
        </w:rPr>
        <w:t xml:space="preserve">a data match with </w:t>
      </w:r>
      <w:r w:rsidRPr="009F4702">
        <w:rPr>
          <w:rFonts w:ascii="Courier New" w:eastAsia="Times New Roman" w:hAnsi="Courier New" w:cs="Courier New"/>
          <w:color w:val="333333"/>
          <w:sz w:val="24"/>
          <w:szCs w:val="24"/>
        </w:rPr>
        <w:t xml:space="preserve">VA as being totally and permanently disabled a discharge of his or her loans without </w:t>
      </w:r>
      <w:r>
        <w:rPr>
          <w:rFonts w:ascii="Courier New" w:eastAsia="Times New Roman" w:hAnsi="Courier New" w:cs="Courier New"/>
          <w:color w:val="333333"/>
          <w:sz w:val="24"/>
          <w:szCs w:val="24"/>
        </w:rPr>
        <w:t xml:space="preserve">requiring the borrower to submit </w:t>
      </w:r>
      <w:r w:rsidRPr="009F4702">
        <w:rPr>
          <w:rFonts w:ascii="Courier New" w:eastAsia="Times New Roman" w:hAnsi="Courier New" w:cs="Courier New"/>
          <w:color w:val="333333"/>
          <w:sz w:val="24"/>
          <w:szCs w:val="24"/>
        </w:rPr>
        <w:t>a separate</w:t>
      </w:r>
      <w:r>
        <w:rPr>
          <w:rFonts w:ascii="Courier New" w:eastAsia="Times New Roman" w:hAnsi="Courier New" w:cs="Courier New"/>
          <w:color w:val="333333"/>
          <w:sz w:val="24"/>
          <w:szCs w:val="24"/>
        </w:rPr>
        <w:t xml:space="preserve"> TPD </w:t>
      </w:r>
      <w:r w:rsidRPr="009F4702">
        <w:rPr>
          <w:rFonts w:ascii="Courier New" w:eastAsia="Times New Roman" w:hAnsi="Courier New" w:cs="Courier New"/>
          <w:color w:val="333333"/>
          <w:sz w:val="24"/>
          <w:szCs w:val="24"/>
        </w:rPr>
        <w:t>application.</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 The veteran may elect to </w:t>
      </w:r>
      <w:r>
        <w:rPr>
          <w:rFonts w:ascii="Courier New" w:eastAsia="Times New Roman" w:hAnsi="Courier New" w:cs="Courier New"/>
          <w:color w:val="333333"/>
          <w:sz w:val="24"/>
          <w:szCs w:val="24"/>
        </w:rPr>
        <w:t>opt out of</w:t>
      </w:r>
      <w:r w:rsidRPr="009F4702">
        <w:rPr>
          <w:rFonts w:ascii="Courier New" w:eastAsia="Times New Roman" w:hAnsi="Courier New" w:cs="Courier New"/>
          <w:color w:val="333333"/>
          <w:sz w:val="24"/>
          <w:szCs w:val="24"/>
        </w:rPr>
        <w:t xml:space="preserve"> the </w:t>
      </w:r>
      <w:r>
        <w:rPr>
          <w:rFonts w:ascii="Courier New" w:eastAsia="Times New Roman" w:hAnsi="Courier New" w:cs="Courier New"/>
          <w:color w:val="333333"/>
          <w:sz w:val="24"/>
          <w:szCs w:val="24"/>
        </w:rPr>
        <w:t xml:space="preserve">TPD </w:t>
      </w:r>
      <w:r w:rsidRPr="009F4702">
        <w:rPr>
          <w:rFonts w:ascii="Courier New" w:eastAsia="Times New Roman" w:hAnsi="Courier New" w:cs="Courier New"/>
          <w:color w:val="333333"/>
          <w:sz w:val="24"/>
          <w:szCs w:val="24"/>
        </w:rPr>
        <w:t xml:space="preserve">discharge and </w:t>
      </w:r>
      <w:r>
        <w:rPr>
          <w:rFonts w:ascii="Courier New" w:eastAsia="Times New Roman" w:hAnsi="Courier New" w:cs="Courier New"/>
          <w:color w:val="333333"/>
          <w:sz w:val="24"/>
          <w:szCs w:val="24"/>
        </w:rPr>
        <w:t xml:space="preserve">will </w:t>
      </w:r>
      <w:r w:rsidRPr="009F4702">
        <w:rPr>
          <w:rFonts w:ascii="Courier New" w:eastAsia="Times New Roman" w:hAnsi="Courier New" w:cs="Courier New"/>
          <w:color w:val="333333"/>
          <w:sz w:val="24"/>
          <w:szCs w:val="24"/>
        </w:rPr>
        <w:t xml:space="preserve">continue to </w:t>
      </w:r>
      <w:r>
        <w:rPr>
          <w:rFonts w:ascii="Courier New" w:eastAsia="Times New Roman" w:hAnsi="Courier New" w:cs="Courier New"/>
          <w:color w:val="333333"/>
          <w:sz w:val="24"/>
          <w:szCs w:val="24"/>
        </w:rPr>
        <w:t xml:space="preserve">be responsible for </w:t>
      </w:r>
      <w:r w:rsidRPr="009F4702">
        <w:rPr>
          <w:rFonts w:ascii="Courier New" w:eastAsia="Times New Roman" w:hAnsi="Courier New" w:cs="Courier New"/>
          <w:color w:val="333333"/>
          <w:sz w:val="24"/>
          <w:szCs w:val="24"/>
        </w:rPr>
        <w:t>repay</w:t>
      </w:r>
      <w:r>
        <w:rPr>
          <w:rFonts w:ascii="Courier New" w:eastAsia="Times New Roman" w:hAnsi="Courier New" w:cs="Courier New"/>
          <w:color w:val="333333"/>
          <w:sz w:val="24"/>
          <w:szCs w:val="24"/>
        </w:rPr>
        <w:t>ing</w:t>
      </w:r>
      <w:r w:rsidRPr="009F4702">
        <w:rPr>
          <w:rFonts w:ascii="Courier New" w:eastAsia="Times New Roman" w:hAnsi="Courier New" w:cs="Courier New"/>
          <w:color w:val="333333"/>
          <w:sz w:val="24"/>
          <w:szCs w:val="24"/>
        </w:rPr>
        <w:t xml:space="preserve"> the loans.</w:t>
      </w:r>
    </w:p>
    <w:p w14:paraId="4B6DC2BB" w14:textId="0422DB13" w:rsidR="00824936" w:rsidRDefault="00824936" w:rsidP="00046461">
      <w:pPr>
        <w:shd w:val="clear" w:color="auto" w:fill="FFFFFF" w:themeFill="background1"/>
        <w:spacing w:after="0" w:line="480" w:lineRule="auto"/>
        <w:rPr>
          <w:rFonts w:ascii="Courier New" w:eastAsia="Times New Roman" w:hAnsi="Courier New" w:cs="Courier New"/>
          <w:color w:val="333333"/>
          <w:sz w:val="24"/>
          <w:szCs w:val="24"/>
        </w:rPr>
      </w:pPr>
      <w:r w:rsidRPr="00964571">
        <w:rPr>
          <w:rFonts w:ascii="Courier New" w:eastAsia="Times New Roman" w:hAnsi="Courier New" w:cs="Courier New"/>
          <w:color w:val="333333"/>
          <w:sz w:val="24"/>
          <w:szCs w:val="24"/>
          <w:u w:val="single"/>
        </w:rPr>
        <w:t>Burden Calculation</w:t>
      </w:r>
      <w:r w:rsidRPr="009F4702">
        <w:rPr>
          <w:rFonts w:ascii="Courier New" w:eastAsia="Times New Roman" w:hAnsi="Courier New" w:cs="Courier New"/>
          <w:color w:val="333333"/>
          <w:sz w:val="24"/>
          <w:szCs w:val="24"/>
        </w:rPr>
        <w:t>:</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These changes eliminate burden on the veteran.</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The currently approved form, 1845-0065, estimates 30 minutes (.50 hours) to read, gather documentation, and complete the discharge application. </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We estimate that annually approximately 10,000 veterans have submitted the application for discharge due to total permanent disability. </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This regulatory change reduces the burden assessed on the approved form by 5,000 hours (10,000 applicants × .50 hours = 5,000 hours).</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 This </w:t>
      </w:r>
      <w:r>
        <w:rPr>
          <w:rFonts w:ascii="Courier New" w:eastAsia="Times New Roman" w:hAnsi="Courier New" w:cs="Courier New"/>
          <w:color w:val="333333"/>
          <w:sz w:val="24"/>
          <w:szCs w:val="24"/>
        </w:rPr>
        <w:t>will</w:t>
      </w:r>
      <w:r w:rsidRPr="009F4702">
        <w:rPr>
          <w:rFonts w:ascii="Courier New" w:eastAsia="Times New Roman" w:hAnsi="Courier New" w:cs="Courier New"/>
          <w:color w:val="333333"/>
          <w:sz w:val="24"/>
          <w:szCs w:val="24"/>
        </w:rPr>
        <w:t xml:space="preserve"> be a one-time reduction in burden. </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We </w:t>
      </w:r>
      <w:r>
        <w:rPr>
          <w:rFonts w:ascii="Courier New" w:eastAsia="Times New Roman" w:hAnsi="Courier New" w:cs="Courier New"/>
          <w:color w:val="333333"/>
          <w:sz w:val="24"/>
          <w:szCs w:val="24"/>
        </w:rPr>
        <w:t>are</w:t>
      </w:r>
      <w:r w:rsidRPr="009F4702">
        <w:rPr>
          <w:rFonts w:ascii="Courier New" w:eastAsia="Times New Roman" w:hAnsi="Courier New" w:cs="Courier New"/>
          <w:color w:val="333333"/>
          <w:sz w:val="24"/>
          <w:szCs w:val="24"/>
        </w:rPr>
        <w:t xml:space="preserve"> not changing the </w:t>
      </w:r>
      <w:r>
        <w:rPr>
          <w:rFonts w:ascii="Courier New" w:eastAsia="Times New Roman" w:hAnsi="Courier New" w:cs="Courier New"/>
          <w:color w:val="333333"/>
          <w:sz w:val="24"/>
          <w:szCs w:val="24"/>
        </w:rPr>
        <w:t xml:space="preserve">TPD </w:t>
      </w:r>
      <w:r w:rsidRPr="009F4702">
        <w:rPr>
          <w:rFonts w:ascii="Courier New" w:eastAsia="Times New Roman" w:hAnsi="Courier New" w:cs="Courier New"/>
          <w:color w:val="333333"/>
          <w:sz w:val="24"/>
          <w:szCs w:val="24"/>
        </w:rPr>
        <w:t xml:space="preserve">Discharge Application to remove the section applicable to a </w:t>
      </w:r>
      <w:r>
        <w:rPr>
          <w:rFonts w:ascii="Courier New" w:eastAsia="Times New Roman" w:hAnsi="Courier New" w:cs="Courier New"/>
          <w:color w:val="333333"/>
          <w:sz w:val="24"/>
          <w:szCs w:val="24"/>
        </w:rPr>
        <w:t>veteran</w:t>
      </w:r>
      <w:r w:rsidRPr="009F4702">
        <w:rPr>
          <w:rFonts w:ascii="Courier New" w:eastAsia="Times New Roman" w:hAnsi="Courier New" w:cs="Courier New"/>
          <w:color w:val="333333"/>
          <w:sz w:val="24"/>
          <w:szCs w:val="24"/>
        </w:rPr>
        <w:t xml:space="preserve">'s request for </w:t>
      </w:r>
      <w:r>
        <w:rPr>
          <w:rFonts w:ascii="Courier New" w:eastAsia="Times New Roman" w:hAnsi="Courier New" w:cs="Courier New"/>
          <w:color w:val="333333"/>
          <w:sz w:val="24"/>
          <w:szCs w:val="24"/>
        </w:rPr>
        <w:t>such a</w:t>
      </w:r>
      <w:r w:rsidRPr="009F4702">
        <w:rPr>
          <w:rFonts w:ascii="Courier New" w:eastAsia="Times New Roman" w:hAnsi="Courier New" w:cs="Courier New"/>
          <w:color w:val="333333"/>
          <w:sz w:val="24"/>
          <w:szCs w:val="24"/>
        </w:rPr>
        <w:t xml:space="preserve"> discharge.</w:t>
      </w:r>
    </w:p>
    <w:tbl>
      <w:tblPr>
        <w:tblStyle w:val="TableGrid"/>
        <w:tblW w:w="10170" w:type="dxa"/>
        <w:tblInd w:w="-635" w:type="dxa"/>
        <w:tblLayout w:type="fixed"/>
        <w:tblLook w:val="04A0" w:firstRow="1" w:lastRow="0" w:firstColumn="1" w:lastColumn="0" w:noHBand="0" w:noVBand="1"/>
      </w:tblPr>
      <w:tblGrid>
        <w:gridCol w:w="1802"/>
        <w:gridCol w:w="1802"/>
        <w:gridCol w:w="1709"/>
        <w:gridCol w:w="1370"/>
        <w:gridCol w:w="1327"/>
        <w:gridCol w:w="2160"/>
      </w:tblGrid>
      <w:tr w:rsidR="00824936" w:rsidRPr="006D5E31" w14:paraId="0A8786F7" w14:textId="77777777" w:rsidTr="00F80D85">
        <w:tc>
          <w:tcPr>
            <w:tcW w:w="10170" w:type="dxa"/>
            <w:gridSpan w:val="6"/>
            <w:tcBorders>
              <w:top w:val="single" w:sz="4" w:space="0" w:color="auto"/>
              <w:left w:val="single" w:sz="4" w:space="0" w:color="auto"/>
              <w:bottom w:val="single" w:sz="4" w:space="0" w:color="auto"/>
              <w:right w:val="single" w:sz="4" w:space="0" w:color="auto"/>
            </w:tcBorders>
          </w:tcPr>
          <w:p w14:paraId="4CD46084" w14:textId="77777777" w:rsidR="00824936" w:rsidRPr="006D5E31" w:rsidRDefault="00824936" w:rsidP="00F80D85">
            <w:pPr>
              <w:jc w:val="center"/>
              <w:rPr>
                <w:rFonts w:ascii="Courier New" w:eastAsia="Times New Roman" w:hAnsi="Courier New" w:cs="Courier New"/>
                <w:b/>
                <w:bCs/>
                <w:snapToGrid w:val="0"/>
                <w:sz w:val="24"/>
                <w:szCs w:val="24"/>
              </w:rPr>
            </w:pPr>
            <w:r w:rsidRPr="006D5E31">
              <w:rPr>
                <w:rFonts w:ascii="Courier New" w:eastAsia="Times New Roman" w:hAnsi="Courier New" w:cs="Courier New"/>
                <w:b/>
                <w:bCs/>
                <w:sz w:val="24"/>
                <w:szCs w:val="24"/>
              </w:rPr>
              <w:t>1845-0065 Discharge Application—Total and Permanent Disability</w:t>
            </w:r>
            <w:r w:rsidRPr="006D5E31">
              <w:rPr>
                <w:rFonts w:ascii="Courier New" w:eastAsia="Times New Roman" w:hAnsi="Courier New" w:cs="Courier New"/>
                <w:b/>
                <w:bCs/>
                <w:snapToGrid w:val="0"/>
                <w:sz w:val="24"/>
                <w:szCs w:val="24"/>
              </w:rPr>
              <w:t xml:space="preserve"> </w:t>
            </w:r>
          </w:p>
        </w:tc>
      </w:tr>
      <w:tr w:rsidR="00824936" w:rsidRPr="006D5E31" w14:paraId="1090599A" w14:textId="77777777" w:rsidTr="00F80D85">
        <w:tc>
          <w:tcPr>
            <w:tcW w:w="1802" w:type="dxa"/>
            <w:tcBorders>
              <w:top w:val="single" w:sz="4" w:space="0" w:color="auto"/>
              <w:left w:val="single" w:sz="4" w:space="0" w:color="auto"/>
              <w:bottom w:val="single" w:sz="4" w:space="0" w:color="auto"/>
              <w:right w:val="single" w:sz="4" w:space="0" w:color="auto"/>
            </w:tcBorders>
            <w:hideMark/>
          </w:tcPr>
          <w:p w14:paraId="0C51717F" w14:textId="77777777" w:rsidR="00824936" w:rsidRPr="006D5E31" w:rsidRDefault="00824936" w:rsidP="00F80D85">
            <w:pPr>
              <w:jc w:val="center"/>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Affected Entity</w:t>
            </w:r>
          </w:p>
        </w:tc>
        <w:tc>
          <w:tcPr>
            <w:tcW w:w="1802" w:type="dxa"/>
            <w:tcBorders>
              <w:top w:val="single" w:sz="4" w:space="0" w:color="auto"/>
              <w:left w:val="single" w:sz="4" w:space="0" w:color="auto"/>
              <w:bottom w:val="single" w:sz="4" w:space="0" w:color="auto"/>
              <w:right w:val="single" w:sz="4" w:space="0" w:color="auto"/>
            </w:tcBorders>
            <w:hideMark/>
          </w:tcPr>
          <w:p w14:paraId="2B7BDEB8" w14:textId="77777777" w:rsidR="00824936" w:rsidRPr="006D5E31" w:rsidRDefault="00824936" w:rsidP="00F80D85">
            <w:pPr>
              <w:jc w:val="center"/>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 xml:space="preserve"># </w:t>
            </w:r>
            <w:proofErr w:type="gramStart"/>
            <w:r w:rsidRPr="006D5E31">
              <w:rPr>
                <w:rFonts w:ascii="Courier New" w:eastAsia="Times New Roman" w:hAnsi="Courier New" w:cs="Courier New"/>
                <w:snapToGrid w:val="0"/>
                <w:sz w:val="24"/>
                <w:szCs w:val="24"/>
              </w:rPr>
              <w:t>of</w:t>
            </w:r>
            <w:proofErr w:type="gramEnd"/>
            <w:r w:rsidRPr="006D5E31">
              <w:rPr>
                <w:rFonts w:ascii="Courier New" w:eastAsia="Times New Roman" w:hAnsi="Courier New" w:cs="Courier New"/>
                <w:snapToGrid w:val="0"/>
                <w:sz w:val="24"/>
                <w:szCs w:val="24"/>
              </w:rPr>
              <w:t xml:space="preserve"> Respondents</w:t>
            </w:r>
          </w:p>
        </w:tc>
        <w:tc>
          <w:tcPr>
            <w:tcW w:w="1709" w:type="dxa"/>
            <w:tcBorders>
              <w:top w:val="single" w:sz="4" w:space="0" w:color="auto"/>
              <w:left w:val="single" w:sz="4" w:space="0" w:color="auto"/>
              <w:bottom w:val="single" w:sz="4" w:space="0" w:color="auto"/>
              <w:right w:val="single" w:sz="4" w:space="0" w:color="auto"/>
            </w:tcBorders>
            <w:hideMark/>
          </w:tcPr>
          <w:p w14:paraId="4A1BFA8E" w14:textId="77777777" w:rsidR="00824936" w:rsidRPr="006D5E31" w:rsidRDefault="00824936" w:rsidP="00F80D85">
            <w:pPr>
              <w:jc w:val="center"/>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 xml:space="preserve"># </w:t>
            </w:r>
            <w:proofErr w:type="gramStart"/>
            <w:r w:rsidRPr="006D5E31">
              <w:rPr>
                <w:rFonts w:ascii="Courier New" w:eastAsia="Times New Roman" w:hAnsi="Courier New" w:cs="Courier New"/>
                <w:snapToGrid w:val="0"/>
                <w:sz w:val="24"/>
                <w:szCs w:val="24"/>
              </w:rPr>
              <w:t>of</w:t>
            </w:r>
            <w:proofErr w:type="gramEnd"/>
            <w:r w:rsidRPr="006D5E31">
              <w:rPr>
                <w:rFonts w:ascii="Courier New" w:eastAsia="Times New Roman" w:hAnsi="Courier New" w:cs="Courier New"/>
                <w:snapToGrid w:val="0"/>
                <w:sz w:val="24"/>
                <w:szCs w:val="24"/>
              </w:rPr>
              <w:t xml:space="preserve"> Responses</w:t>
            </w:r>
          </w:p>
        </w:tc>
        <w:tc>
          <w:tcPr>
            <w:tcW w:w="1370" w:type="dxa"/>
            <w:tcBorders>
              <w:top w:val="single" w:sz="4" w:space="0" w:color="auto"/>
              <w:left w:val="single" w:sz="4" w:space="0" w:color="auto"/>
              <w:bottom w:val="single" w:sz="4" w:space="0" w:color="auto"/>
              <w:right w:val="single" w:sz="4" w:space="0" w:color="auto"/>
            </w:tcBorders>
            <w:hideMark/>
          </w:tcPr>
          <w:p w14:paraId="2E67FEE4" w14:textId="77777777" w:rsidR="00824936" w:rsidRPr="006D5E31" w:rsidRDefault="00824936" w:rsidP="00F80D85">
            <w:pPr>
              <w:jc w:val="center"/>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Hours per Response</w:t>
            </w:r>
          </w:p>
        </w:tc>
        <w:tc>
          <w:tcPr>
            <w:tcW w:w="1327" w:type="dxa"/>
            <w:tcBorders>
              <w:top w:val="single" w:sz="4" w:space="0" w:color="auto"/>
              <w:left w:val="single" w:sz="4" w:space="0" w:color="auto"/>
              <w:bottom w:val="single" w:sz="4" w:space="0" w:color="auto"/>
              <w:right w:val="single" w:sz="4" w:space="0" w:color="auto"/>
            </w:tcBorders>
            <w:hideMark/>
          </w:tcPr>
          <w:p w14:paraId="66AA3A7B" w14:textId="77777777" w:rsidR="00824936" w:rsidRPr="006D5E31" w:rsidRDefault="00824936" w:rsidP="00F80D85">
            <w:pPr>
              <w:jc w:val="center"/>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Total Burden</w:t>
            </w:r>
          </w:p>
        </w:tc>
        <w:tc>
          <w:tcPr>
            <w:tcW w:w="2160" w:type="dxa"/>
            <w:tcBorders>
              <w:top w:val="single" w:sz="4" w:space="0" w:color="auto"/>
              <w:left w:val="single" w:sz="4" w:space="0" w:color="auto"/>
              <w:bottom w:val="single" w:sz="4" w:space="0" w:color="auto"/>
              <w:right w:val="single" w:sz="4" w:space="0" w:color="auto"/>
            </w:tcBorders>
            <w:hideMark/>
          </w:tcPr>
          <w:p w14:paraId="2B926FBB" w14:textId="77777777" w:rsidR="00824936" w:rsidRPr="006D5E31" w:rsidRDefault="00824936" w:rsidP="00F80D85">
            <w:pPr>
              <w:jc w:val="center"/>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Estimate Costs</w:t>
            </w:r>
          </w:p>
          <w:p w14:paraId="2BD513C1" w14:textId="77777777" w:rsidR="00824936" w:rsidRPr="006D5E31" w:rsidRDefault="00824936" w:rsidP="00F80D85">
            <w:pPr>
              <w:jc w:val="center"/>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Individual</w:t>
            </w:r>
          </w:p>
          <w:p w14:paraId="28639D25" w14:textId="77777777" w:rsidR="00824936" w:rsidRPr="006D5E31" w:rsidRDefault="00824936" w:rsidP="00F80D85">
            <w:pPr>
              <w:jc w:val="center"/>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w:t>
            </w:r>
            <w:r w:rsidRPr="006D5E31">
              <w:rPr>
                <w:rFonts w:ascii="Courier New" w:eastAsia="Calibri" w:hAnsi="Courier New" w:cs="Courier New"/>
                <w:sz w:val="24"/>
                <w:szCs w:val="24"/>
              </w:rPr>
              <w:t>28.18</w:t>
            </w:r>
          </w:p>
        </w:tc>
      </w:tr>
      <w:tr w:rsidR="00824936" w:rsidRPr="006D5E31" w14:paraId="06EB029D" w14:textId="77777777" w:rsidTr="00F80D85">
        <w:tc>
          <w:tcPr>
            <w:tcW w:w="1802" w:type="dxa"/>
            <w:tcBorders>
              <w:top w:val="single" w:sz="4" w:space="0" w:color="auto"/>
              <w:left w:val="single" w:sz="4" w:space="0" w:color="auto"/>
              <w:bottom w:val="single" w:sz="4" w:space="0" w:color="auto"/>
              <w:right w:val="single" w:sz="4" w:space="0" w:color="auto"/>
            </w:tcBorders>
            <w:hideMark/>
          </w:tcPr>
          <w:p w14:paraId="0CCA3587" w14:textId="77777777" w:rsidR="00824936" w:rsidRPr="006D5E31" w:rsidRDefault="00824936" w:rsidP="00F80D85">
            <w:pPr>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Individual Veteran</w:t>
            </w:r>
          </w:p>
        </w:tc>
        <w:tc>
          <w:tcPr>
            <w:tcW w:w="1802" w:type="dxa"/>
            <w:tcBorders>
              <w:top w:val="single" w:sz="4" w:space="0" w:color="auto"/>
              <w:left w:val="single" w:sz="4" w:space="0" w:color="auto"/>
              <w:bottom w:val="single" w:sz="4" w:space="0" w:color="auto"/>
              <w:right w:val="single" w:sz="4" w:space="0" w:color="auto"/>
            </w:tcBorders>
            <w:hideMark/>
          </w:tcPr>
          <w:p w14:paraId="44742195" w14:textId="77777777" w:rsidR="00824936" w:rsidRPr="006D5E31" w:rsidRDefault="00824936" w:rsidP="00F80D85">
            <w:pPr>
              <w:jc w:val="right"/>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-10,000</w:t>
            </w:r>
          </w:p>
        </w:tc>
        <w:tc>
          <w:tcPr>
            <w:tcW w:w="1709" w:type="dxa"/>
            <w:tcBorders>
              <w:top w:val="single" w:sz="4" w:space="0" w:color="auto"/>
              <w:left w:val="single" w:sz="4" w:space="0" w:color="auto"/>
              <w:bottom w:val="single" w:sz="4" w:space="0" w:color="auto"/>
              <w:right w:val="single" w:sz="4" w:space="0" w:color="auto"/>
            </w:tcBorders>
            <w:hideMark/>
          </w:tcPr>
          <w:p w14:paraId="36392B0B" w14:textId="77777777" w:rsidR="00824936" w:rsidRPr="006D5E31" w:rsidRDefault="00824936" w:rsidP="00F80D85">
            <w:pPr>
              <w:jc w:val="right"/>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-10,000</w:t>
            </w:r>
          </w:p>
        </w:tc>
        <w:tc>
          <w:tcPr>
            <w:tcW w:w="1370" w:type="dxa"/>
            <w:tcBorders>
              <w:top w:val="single" w:sz="4" w:space="0" w:color="auto"/>
              <w:left w:val="single" w:sz="4" w:space="0" w:color="auto"/>
              <w:bottom w:val="single" w:sz="4" w:space="0" w:color="auto"/>
              <w:right w:val="single" w:sz="4" w:space="0" w:color="auto"/>
            </w:tcBorders>
            <w:hideMark/>
          </w:tcPr>
          <w:p w14:paraId="4A351DA3" w14:textId="77777777" w:rsidR="00824936" w:rsidRPr="006D5E31" w:rsidRDefault="00824936" w:rsidP="00F80D85">
            <w:pPr>
              <w:jc w:val="right"/>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.50 hours</w:t>
            </w:r>
          </w:p>
        </w:tc>
        <w:tc>
          <w:tcPr>
            <w:tcW w:w="1327" w:type="dxa"/>
            <w:tcBorders>
              <w:top w:val="single" w:sz="4" w:space="0" w:color="auto"/>
              <w:left w:val="single" w:sz="4" w:space="0" w:color="auto"/>
              <w:bottom w:val="single" w:sz="4" w:space="0" w:color="auto"/>
              <w:right w:val="single" w:sz="4" w:space="0" w:color="auto"/>
            </w:tcBorders>
            <w:hideMark/>
          </w:tcPr>
          <w:p w14:paraId="72BECB7B" w14:textId="77777777" w:rsidR="00824936" w:rsidRPr="006D5E31" w:rsidRDefault="00824936" w:rsidP="00F80D85">
            <w:pPr>
              <w:jc w:val="right"/>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-5,000</w:t>
            </w:r>
          </w:p>
        </w:tc>
        <w:tc>
          <w:tcPr>
            <w:tcW w:w="2160" w:type="dxa"/>
            <w:tcBorders>
              <w:top w:val="single" w:sz="4" w:space="0" w:color="auto"/>
              <w:left w:val="single" w:sz="4" w:space="0" w:color="auto"/>
              <w:bottom w:val="single" w:sz="4" w:space="0" w:color="auto"/>
              <w:right w:val="single" w:sz="4" w:space="0" w:color="auto"/>
            </w:tcBorders>
            <w:hideMark/>
          </w:tcPr>
          <w:p w14:paraId="1C9122A6" w14:textId="327AEA86" w:rsidR="00824936" w:rsidRPr="006D5E31" w:rsidRDefault="00824936" w:rsidP="00F80D85">
            <w:pPr>
              <w:jc w:val="right"/>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w:t>
            </w:r>
            <w:r w:rsidR="007F5767">
              <w:rPr>
                <w:rFonts w:ascii="Courier New" w:eastAsia="Times New Roman" w:hAnsi="Courier New" w:cs="Courier New"/>
                <w:snapToGrid w:val="0"/>
                <w:sz w:val="24"/>
                <w:szCs w:val="24"/>
              </w:rPr>
              <w:t>$</w:t>
            </w:r>
            <w:r w:rsidRPr="006D5E31">
              <w:rPr>
                <w:rFonts w:ascii="Courier New" w:eastAsia="Times New Roman" w:hAnsi="Courier New" w:cs="Courier New"/>
                <w:snapToGrid w:val="0"/>
                <w:sz w:val="24"/>
                <w:szCs w:val="24"/>
              </w:rPr>
              <w:t>140,000</w:t>
            </w:r>
          </w:p>
        </w:tc>
      </w:tr>
      <w:tr w:rsidR="00824936" w:rsidRPr="006D5E31" w14:paraId="2EC4F23E" w14:textId="77777777" w:rsidTr="00F80D85">
        <w:tc>
          <w:tcPr>
            <w:tcW w:w="1802" w:type="dxa"/>
            <w:tcBorders>
              <w:top w:val="single" w:sz="4" w:space="0" w:color="auto"/>
              <w:left w:val="single" w:sz="4" w:space="0" w:color="auto"/>
              <w:bottom w:val="single" w:sz="4" w:space="0" w:color="auto"/>
              <w:right w:val="single" w:sz="4" w:space="0" w:color="auto"/>
            </w:tcBorders>
            <w:hideMark/>
          </w:tcPr>
          <w:p w14:paraId="00CFFF61" w14:textId="77777777" w:rsidR="00824936" w:rsidRPr="006D5E31" w:rsidRDefault="00824936" w:rsidP="00F80D85">
            <w:pPr>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TOTAL</w:t>
            </w:r>
          </w:p>
        </w:tc>
        <w:tc>
          <w:tcPr>
            <w:tcW w:w="1802" w:type="dxa"/>
            <w:tcBorders>
              <w:top w:val="single" w:sz="4" w:space="0" w:color="auto"/>
              <w:left w:val="single" w:sz="4" w:space="0" w:color="auto"/>
              <w:bottom w:val="single" w:sz="4" w:space="0" w:color="auto"/>
              <w:right w:val="single" w:sz="4" w:space="0" w:color="auto"/>
            </w:tcBorders>
            <w:hideMark/>
          </w:tcPr>
          <w:p w14:paraId="4684E482" w14:textId="77777777" w:rsidR="00824936" w:rsidRPr="006D5E31" w:rsidRDefault="00824936" w:rsidP="00F80D85">
            <w:pPr>
              <w:jc w:val="right"/>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-10,000</w:t>
            </w:r>
          </w:p>
        </w:tc>
        <w:tc>
          <w:tcPr>
            <w:tcW w:w="1709" w:type="dxa"/>
            <w:tcBorders>
              <w:top w:val="single" w:sz="4" w:space="0" w:color="auto"/>
              <w:left w:val="single" w:sz="4" w:space="0" w:color="auto"/>
              <w:bottom w:val="single" w:sz="4" w:space="0" w:color="auto"/>
              <w:right w:val="single" w:sz="4" w:space="0" w:color="auto"/>
            </w:tcBorders>
            <w:hideMark/>
          </w:tcPr>
          <w:p w14:paraId="733F38E0" w14:textId="77777777" w:rsidR="00824936" w:rsidRPr="006D5E31" w:rsidRDefault="00824936" w:rsidP="00F80D85">
            <w:pPr>
              <w:ind w:right="-102"/>
              <w:jc w:val="right"/>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-10,000</w:t>
            </w:r>
          </w:p>
        </w:tc>
        <w:tc>
          <w:tcPr>
            <w:tcW w:w="1370" w:type="dxa"/>
            <w:tcBorders>
              <w:top w:val="single" w:sz="4" w:space="0" w:color="auto"/>
              <w:left w:val="single" w:sz="4" w:space="0" w:color="auto"/>
              <w:bottom w:val="single" w:sz="4" w:space="0" w:color="auto"/>
              <w:right w:val="single" w:sz="4" w:space="0" w:color="auto"/>
            </w:tcBorders>
          </w:tcPr>
          <w:p w14:paraId="5B75D306" w14:textId="77777777" w:rsidR="00824936" w:rsidRPr="006D5E31" w:rsidRDefault="00824936" w:rsidP="00F80D85">
            <w:pPr>
              <w:rPr>
                <w:rFonts w:ascii="Courier New" w:eastAsia="Times New Roman" w:hAnsi="Courier New" w:cs="Courier New"/>
                <w:snapToGrid w:val="0"/>
                <w:sz w:val="24"/>
                <w:szCs w:val="24"/>
              </w:rPr>
            </w:pPr>
          </w:p>
        </w:tc>
        <w:tc>
          <w:tcPr>
            <w:tcW w:w="1327" w:type="dxa"/>
            <w:tcBorders>
              <w:top w:val="single" w:sz="4" w:space="0" w:color="auto"/>
              <w:left w:val="single" w:sz="4" w:space="0" w:color="auto"/>
              <w:bottom w:val="single" w:sz="4" w:space="0" w:color="auto"/>
              <w:right w:val="single" w:sz="4" w:space="0" w:color="auto"/>
            </w:tcBorders>
            <w:hideMark/>
          </w:tcPr>
          <w:p w14:paraId="522D6B83" w14:textId="77777777" w:rsidR="00824936" w:rsidRPr="006D5E31" w:rsidRDefault="00824936" w:rsidP="00F80D85">
            <w:pPr>
              <w:jc w:val="right"/>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-5,000</w:t>
            </w:r>
          </w:p>
        </w:tc>
        <w:tc>
          <w:tcPr>
            <w:tcW w:w="2160" w:type="dxa"/>
            <w:tcBorders>
              <w:top w:val="single" w:sz="4" w:space="0" w:color="auto"/>
              <w:left w:val="single" w:sz="4" w:space="0" w:color="auto"/>
              <w:bottom w:val="single" w:sz="4" w:space="0" w:color="auto"/>
              <w:right w:val="single" w:sz="4" w:space="0" w:color="auto"/>
            </w:tcBorders>
            <w:hideMark/>
          </w:tcPr>
          <w:p w14:paraId="338274BB" w14:textId="3083D71F" w:rsidR="00824936" w:rsidRPr="006D5E31" w:rsidRDefault="00824936" w:rsidP="00F80D85">
            <w:pPr>
              <w:jc w:val="right"/>
              <w:rPr>
                <w:rFonts w:ascii="Courier New" w:eastAsia="Times New Roman" w:hAnsi="Courier New" w:cs="Courier New"/>
                <w:snapToGrid w:val="0"/>
                <w:sz w:val="24"/>
                <w:szCs w:val="24"/>
              </w:rPr>
            </w:pPr>
            <w:r w:rsidRPr="006D5E31">
              <w:rPr>
                <w:rFonts w:ascii="Courier New" w:eastAsia="Times New Roman" w:hAnsi="Courier New" w:cs="Courier New"/>
                <w:snapToGrid w:val="0"/>
                <w:sz w:val="24"/>
                <w:szCs w:val="24"/>
              </w:rPr>
              <w:t>-</w:t>
            </w:r>
            <w:r w:rsidR="007F5767">
              <w:rPr>
                <w:rFonts w:ascii="Courier New" w:eastAsia="Times New Roman" w:hAnsi="Courier New" w:cs="Courier New"/>
                <w:snapToGrid w:val="0"/>
                <w:sz w:val="24"/>
                <w:szCs w:val="24"/>
              </w:rPr>
              <w:t>$</w:t>
            </w:r>
            <w:r w:rsidRPr="006D5E31">
              <w:rPr>
                <w:rFonts w:ascii="Courier New" w:eastAsia="Times New Roman" w:hAnsi="Courier New" w:cs="Courier New"/>
                <w:snapToGrid w:val="0"/>
                <w:sz w:val="24"/>
                <w:szCs w:val="24"/>
              </w:rPr>
              <w:t>140,000</w:t>
            </w:r>
          </w:p>
        </w:tc>
      </w:tr>
    </w:tbl>
    <w:p w14:paraId="548DF2DD" w14:textId="77777777" w:rsidR="00824936" w:rsidRDefault="00824936" w:rsidP="00964571">
      <w:pPr>
        <w:shd w:val="clear" w:color="auto" w:fill="FFFFFF" w:themeFill="background1"/>
        <w:spacing w:after="0" w:line="480" w:lineRule="auto"/>
        <w:rPr>
          <w:rFonts w:ascii="Courier New" w:eastAsia="Times New Roman" w:hAnsi="Courier New" w:cs="Courier New"/>
          <w:color w:val="333333"/>
          <w:sz w:val="24"/>
          <w:szCs w:val="24"/>
        </w:rPr>
      </w:pPr>
    </w:p>
    <w:p w14:paraId="64AAE6EB" w14:textId="5ED1C2DF" w:rsidR="00824936" w:rsidRPr="009F4702" w:rsidRDefault="00824936" w:rsidP="00964571">
      <w:pPr>
        <w:shd w:val="clear" w:color="auto" w:fill="FFFFFF" w:themeFill="background1"/>
        <w:spacing w:after="0" w:line="480" w:lineRule="auto"/>
        <w:rPr>
          <w:rFonts w:ascii="Courier New" w:eastAsia="Times New Roman" w:hAnsi="Courier New" w:cs="Courier New"/>
          <w:color w:val="333333"/>
          <w:sz w:val="24"/>
          <w:szCs w:val="24"/>
        </w:rPr>
      </w:pPr>
      <w:r w:rsidRPr="00964571">
        <w:rPr>
          <w:rFonts w:ascii="Courier New" w:eastAsia="Times New Roman" w:hAnsi="Courier New" w:cs="Courier New"/>
          <w:color w:val="333333"/>
          <w:sz w:val="24"/>
          <w:szCs w:val="24"/>
          <w:u w:val="single"/>
        </w:rPr>
        <w:t>Discussion</w:t>
      </w:r>
      <w:r w:rsidRPr="009F4702">
        <w:rPr>
          <w:rFonts w:ascii="Courier New" w:eastAsia="Times New Roman" w:hAnsi="Courier New" w:cs="Courier New"/>
          <w:color w:val="333333"/>
          <w:sz w:val="24"/>
          <w:szCs w:val="24"/>
        </w:rPr>
        <w:t>:</w:t>
      </w:r>
      <w:r>
        <w:rPr>
          <w:rFonts w:ascii="Courier New" w:eastAsia="Times New Roman" w:hAnsi="Courier New" w:cs="Courier New"/>
          <w:color w:val="333333"/>
          <w:sz w:val="24"/>
          <w:szCs w:val="24"/>
        </w:rPr>
        <w:t xml:space="preserve">  T</w:t>
      </w:r>
      <w:r w:rsidRPr="00397D72">
        <w:rPr>
          <w:rFonts w:ascii="Courier New" w:eastAsia="Times New Roman" w:hAnsi="Courier New" w:cs="Courier New"/>
          <w:color w:val="333333"/>
          <w:sz w:val="24"/>
          <w:szCs w:val="24"/>
        </w:rPr>
        <w:t>he TPD discharge regulations</w:t>
      </w:r>
      <w:r>
        <w:rPr>
          <w:rFonts w:ascii="Courier New" w:eastAsia="Times New Roman" w:hAnsi="Courier New" w:cs="Courier New"/>
          <w:color w:val="333333"/>
          <w:sz w:val="24"/>
          <w:szCs w:val="24"/>
        </w:rPr>
        <w:t xml:space="preserve"> currently</w:t>
      </w:r>
      <w:r w:rsidRPr="00397D72">
        <w:rPr>
          <w:rFonts w:ascii="Courier New" w:eastAsia="Times New Roman" w:hAnsi="Courier New" w:cs="Courier New"/>
          <w:color w:val="333333"/>
          <w:sz w:val="24"/>
          <w:szCs w:val="24"/>
        </w:rPr>
        <w:t xml:space="preserve"> require a borrower</w:t>
      </w:r>
      <w:r>
        <w:rPr>
          <w:rFonts w:ascii="Courier New" w:eastAsia="Times New Roman" w:hAnsi="Courier New" w:cs="Courier New"/>
          <w:color w:val="333333"/>
          <w:sz w:val="24"/>
          <w:szCs w:val="24"/>
        </w:rPr>
        <w:t xml:space="preserve"> who qualifies for</w:t>
      </w:r>
      <w:r w:rsidRPr="009F4702">
        <w:rPr>
          <w:rFonts w:ascii="Courier New" w:eastAsia="Times New Roman" w:hAnsi="Courier New" w:cs="Courier New"/>
          <w:color w:val="333333"/>
          <w:sz w:val="24"/>
          <w:szCs w:val="24"/>
        </w:rPr>
        <w:t xml:space="preserve"> discharge of a Federal Perkins Loan Program, Federal Family Education Loan Program, or Federal Direct Loan Program loan based on total and permanent disability certified by the </w:t>
      </w:r>
      <w:r>
        <w:rPr>
          <w:rFonts w:ascii="Courier New" w:eastAsia="Times New Roman" w:hAnsi="Courier New" w:cs="Courier New"/>
          <w:color w:val="333333"/>
          <w:sz w:val="24"/>
          <w:szCs w:val="24"/>
        </w:rPr>
        <w:t xml:space="preserve">SSA to </w:t>
      </w:r>
      <w:proofErr w:type="gramStart"/>
      <w:r>
        <w:rPr>
          <w:rFonts w:ascii="Courier New" w:eastAsia="Times New Roman" w:hAnsi="Courier New" w:cs="Courier New"/>
          <w:color w:val="333333"/>
          <w:sz w:val="24"/>
          <w:szCs w:val="24"/>
        </w:rPr>
        <w:t>submit an application</w:t>
      </w:r>
      <w:proofErr w:type="gramEnd"/>
      <w:r>
        <w:rPr>
          <w:rFonts w:ascii="Courier New" w:eastAsia="Times New Roman" w:hAnsi="Courier New" w:cs="Courier New"/>
          <w:color w:val="333333"/>
          <w:sz w:val="24"/>
          <w:szCs w:val="24"/>
        </w:rPr>
        <w:t xml:space="preserve"> in order to receive a TPD discharge</w:t>
      </w:r>
      <w:r w:rsidRPr="00397D72">
        <w:rPr>
          <w:rFonts w:ascii="Courier New" w:eastAsia="Times New Roman" w:hAnsi="Courier New" w:cs="Courier New"/>
          <w:color w:val="333333"/>
          <w:sz w:val="24"/>
          <w:szCs w:val="24"/>
        </w:rPr>
        <w:t>.</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This information </w:t>
      </w:r>
      <w:r>
        <w:rPr>
          <w:rFonts w:ascii="Courier New" w:eastAsia="Times New Roman" w:hAnsi="Courier New" w:cs="Courier New"/>
          <w:color w:val="333333"/>
          <w:sz w:val="24"/>
          <w:szCs w:val="24"/>
        </w:rPr>
        <w:t xml:space="preserve">was </w:t>
      </w:r>
      <w:r w:rsidRPr="009F4702">
        <w:rPr>
          <w:rFonts w:ascii="Courier New" w:eastAsia="Times New Roman" w:hAnsi="Courier New" w:cs="Courier New"/>
          <w:color w:val="333333"/>
          <w:sz w:val="24"/>
          <w:szCs w:val="24"/>
        </w:rPr>
        <w:t>collected under OMB control number 1845-0065.</w:t>
      </w:r>
      <w:r w:rsidRPr="00397D72">
        <w:rPr>
          <w:rFonts w:ascii="Courier New" w:eastAsia="Times New Roman" w:hAnsi="Courier New" w:cs="Courier New"/>
          <w:color w:val="333333"/>
          <w:sz w:val="24"/>
          <w:szCs w:val="24"/>
        </w:rPr>
        <w:t xml:space="preserve"> </w:t>
      </w:r>
      <w:r>
        <w:rPr>
          <w:rFonts w:ascii="Courier New" w:eastAsia="Times New Roman" w:hAnsi="Courier New" w:cs="Courier New"/>
          <w:color w:val="333333"/>
          <w:sz w:val="24"/>
          <w:szCs w:val="24"/>
        </w:rPr>
        <w:t xml:space="preserve"> Under these final regulations, </w:t>
      </w:r>
      <w:r w:rsidRPr="009F4702">
        <w:rPr>
          <w:rFonts w:ascii="Courier New" w:eastAsia="Times New Roman" w:hAnsi="Courier New" w:cs="Courier New"/>
          <w:color w:val="333333"/>
          <w:sz w:val="24"/>
          <w:szCs w:val="24"/>
        </w:rPr>
        <w:t xml:space="preserve">a </w:t>
      </w:r>
      <w:r>
        <w:rPr>
          <w:rFonts w:ascii="Courier New" w:eastAsia="Times New Roman" w:hAnsi="Courier New" w:cs="Courier New"/>
          <w:color w:val="333333"/>
          <w:sz w:val="24"/>
          <w:szCs w:val="24"/>
        </w:rPr>
        <w:t>borrower who qualifies for</w:t>
      </w:r>
      <w:r w:rsidRPr="009F4702">
        <w:rPr>
          <w:rFonts w:ascii="Courier New" w:eastAsia="Times New Roman" w:hAnsi="Courier New" w:cs="Courier New"/>
          <w:color w:val="333333"/>
          <w:sz w:val="24"/>
          <w:szCs w:val="24"/>
        </w:rPr>
        <w:t xml:space="preserve"> </w:t>
      </w:r>
      <w:r>
        <w:rPr>
          <w:rFonts w:ascii="Courier New" w:eastAsia="Times New Roman" w:hAnsi="Courier New" w:cs="Courier New"/>
          <w:color w:val="333333"/>
          <w:sz w:val="24"/>
          <w:szCs w:val="24"/>
        </w:rPr>
        <w:t>a TPD</w:t>
      </w:r>
      <w:r w:rsidRPr="009F4702">
        <w:rPr>
          <w:rFonts w:ascii="Courier New" w:eastAsia="Times New Roman" w:hAnsi="Courier New" w:cs="Courier New"/>
          <w:color w:val="333333"/>
          <w:sz w:val="24"/>
          <w:szCs w:val="24"/>
        </w:rPr>
        <w:t xml:space="preserve"> discharge based on total and permanent disability as </w:t>
      </w:r>
      <w:r w:rsidR="00755DFD">
        <w:rPr>
          <w:rFonts w:ascii="Courier New" w:eastAsia="Times New Roman" w:hAnsi="Courier New" w:cs="Courier New"/>
          <w:color w:val="333333"/>
          <w:sz w:val="24"/>
          <w:szCs w:val="24"/>
        </w:rPr>
        <w:t>identified</w:t>
      </w:r>
      <w:r w:rsidR="00755DFD" w:rsidRPr="009F4702">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by the </w:t>
      </w:r>
      <w:r>
        <w:rPr>
          <w:rFonts w:ascii="Courier New" w:eastAsia="Times New Roman" w:hAnsi="Courier New" w:cs="Courier New"/>
          <w:color w:val="333333"/>
          <w:sz w:val="24"/>
          <w:szCs w:val="24"/>
        </w:rPr>
        <w:t xml:space="preserve">SSA will no longer be required to submit a TPD application </w:t>
      </w:r>
      <w:proofErr w:type="gramStart"/>
      <w:r>
        <w:rPr>
          <w:rFonts w:ascii="Courier New" w:eastAsia="Times New Roman" w:hAnsi="Courier New" w:cs="Courier New"/>
          <w:color w:val="333333"/>
          <w:sz w:val="24"/>
          <w:szCs w:val="24"/>
        </w:rPr>
        <w:t>in order to</w:t>
      </w:r>
      <w:proofErr w:type="gramEnd"/>
      <w:r>
        <w:rPr>
          <w:rFonts w:ascii="Courier New" w:eastAsia="Times New Roman" w:hAnsi="Courier New" w:cs="Courier New"/>
          <w:color w:val="333333"/>
          <w:sz w:val="24"/>
          <w:szCs w:val="24"/>
        </w:rPr>
        <w:t xml:space="preserve"> receive a TPD discharge</w:t>
      </w:r>
      <w:r w:rsidRPr="009F4702">
        <w:rPr>
          <w:rFonts w:ascii="Courier New" w:eastAsia="Times New Roman" w:hAnsi="Courier New" w:cs="Courier New"/>
          <w:color w:val="333333"/>
          <w:sz w:val="24"/>
          <w:szCs w:val="24"/>
        </w:rPr>
        <w:t xml:space="preserve">. </w:t>
      </w:r>
      <w:r>
        <w:rPr>
          <w:rFonts w:ascii="Courier New" w:eastAsia="Times New Roman" w:hAnsi="Courier New" w:cs="Courier New"/>
          <w:color w:val="333333"/>
          <w:sz w:val="24"/>
          <w:szCs w:val="24"/>
        </w:rPr>
        <w:t xml:space="preserve"> </w:t>
      </w:r>
    </w:p>
    <w:p w14:paraId="0B69AF06" w14:textId="77777777" w:rsidR="00824936" w:rsidRPr="009F4702" w:rsidRDefault="00824936" w:rsidP="00964571">
      <w:pPr>
        <w:shd w:val="clear" w:color="auto" w:fill="FFFFFF" w:themeFill="background1"/>
        <w:spacing w:after="0" w:line="480" w:lineRule="auto"/>
        <w:rPr>
          <w:rFonts w:ascii="Courier New" w:eastAsia="Times New Roman" w:hAnsi="Courier New" w:cs="Courier New"/>
          <w:color w:val="333333"/>
          <w:sz w:val="24"/>
          <w:szCs w:val="24"/>
        </w:rPr>
      </w:pPr>
      <w:r w:rsidRPr="00964571">
        <w:rPr>
          <w:rFonts w:ascii="Courier New" w:eastAsia="Times New Roman" w:hAnsi="Courier New" w:cs="Courier New"/>
          <w:color w:val="333333"/>
          <w:sz w:val="24"/>
          <w:szCs w:val="24"/>
          <w:u w:val="single"/>
        </w:rPr>
        <w:t>Requirements</w:t>
      </w:r>
      <w:r w:rsidRPr="00263DA9">
        <w:rPr>
          <w:rFonts w:ascii="Courier New" w:eastAsia="Times New Roman" w:hAnsi="Courier New" w:cs="Courier New"/>
          <w:color w:val="333333"/>
          <w:sz w:val="24"/>
          <w:szCs w:val="24"/>
        </w:rPr>
        <w:t xml:space="preserve">:  These changes allow the Secretary to offer a </w:t>
      </w:r>
      <w:proofErr w:type="gramStart"/>
      <w:r w:rsidRPr="00263DA9">
        <w:rPr>
          <w:rFonts w:ascii="Courier New" w:eastAsia="Times New Roman" w:hAnsi="Courier New" w:cs="Courier New"/>
          <w:color w:val="333333"/>
          <w:sz w:val="24"/>
          <w:szCs w:val="24"/>
        </w:rPr>
        <w:t>Federal</w:t>
      </w:r>
      <w:proofErr w:type="gramEnd"/>
      <w:r w:rsidRPr="00263DA9">
        <w:rPr>
          <w:rFonts w:ascii="Courier New" w:eastAsia="Times New Roman" w:hAnsi="Courier New" w:cs="Courier New"/>
          <w:color w:val="333333"/>
          <w:sz w:val="24"/>
          <w:szCs w:val="24"/>
        </w:rPr>
        <w:t xml:space="preserve"> student loan borrower who is identified through SSA data as being totally and permanently disabled a discharge of his or her loans without requiring the borrower to submit a separate TPD application.  The borrower may elect to opt out of the TPD discharge and will continue to be responsible for repaying the loans.</w:t>
      </w:r>
    </w:p>
    <w:p w14:paraId="706C3100" w14:textId="483B0CD8" w:rsidR="00824936" w:rsidRDefault="00824936" w:rsidP="00964571">
      <w:pPr>
        <w:shd w:val="clear" w:color="auto" w:fill="FFFFFF" w:themeFill="background1"/>
        <w:spacing w:after="0" w:line="480" w:lineRule="auto"/>
        <w:rPr>
          <w:rFonts w:ascii="Courier New" w:eastAsia="Times New Roman" w:hAnsi="Courier New" w:cs="Courier New"/>
          <w:color w:val="333333"/>
          <w:sz w:val="24"/>
          <w:szCs w:val="24"/>
        </w:rPr>
      </w:pPr>
      <w:r w:rsidRPr="00964571">
        <w:rPr>
          <w:rFonts w:ascii="Courier New" w:eastAsia="Times New Roman" w:hAnsi="Courier New" w:cs="Courier New"/>
          <w:color w:val="333333"/>
          <w:sz w:val="24"/>
          <w:szCs w:val="24"/>
          <w:u w:val="single"/>
        </w:rPr>
        <w:t>Burden Calculation</w:t>
      </w:r>
      <w:r w:rsidRPr="009F4702">
        <w:rPr>
          <w:rFonts w:ascii="Courier New" w:eastAsia="Times New Roman" w:hAnsi="Courier New" w:cs="Courier New"/>
          <w:color w:val="333333"/>
          <w:sz w:val="24"/>
          <w:szCs w:val="24"/>
        </w:rPr>
        <w:t>:</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These changes eliminate burden on the </w:t>
      </w:r>
      <w:r>
        <w:rPr>
          <w:rFonts w:ascii="Courier New" w:eastAsia="Times New Roman" w:hAnsi="Courier New" w:cs="Courier New"/>
          <w:color w:val="333333"/>
          <w:sz w:val="24"/>
          <w:szCs w:val="24"/>
        </w:rPr>
        <w:t>borrower</w:t>
      </w:r>
      <w:r w:rsidRPr="009F4702">
        <w:rPr>
          <w:rFonts w:ascii="Courier New" w:eastAsia="Times New Roman" w:hAnsi="Courier New" w:cs="Courier New"/>
          <w:color w:val="333333"/>
          <w:sz w:val="24"/>
          <w:szCs w:val="24"/>
        </w:rPr>
        <w:t>.</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The currently approved form, 1845-0065, estimates 30 minutes (.50 hours) to read, gather documentation, and complete the discharge application. </w:t>
      </w:r>
      <w:r>
        <w:rPr>
          <w:rFonts w:ascii="Courier New" w:eastAsia="Times New Roman" w:hAnsi="Courier New" w:cs="Courier New"/>
          <w:color w:val="333333"/>
          <w:sz w:val="24"/>
          <w:szCs w:val="24"/>
        </w:rPr>
        <w:t xml:space="preserve"> In 2020 the Department received 23,171 applications from borrowers</w:t>
      </w:r>
      <w:r w:rsidRPr="009F4702">
        <w:rPr>
          <w:rFonts w:ascii="Courier New" w:eastAsia="Times New Roman" w:hAnsi="Courier New" w:cs="Courier New"/>
          <w:color w:val="333333"/>
          <w:sz w:val="24"/>
          <w:szCs w:val="24"/>
        </w:rPr>
        <w:t xml:space="preserve"> </w:t>
      </w:r>
      <w:r>
        <w:rPr>
          <w:rFonts w:ascii="Courier New" w:eastAsia="Times New Roman" w:hAnsi="Courier New" w:cs="Courier New"/>
          <w:color w:val="333333"/>
          <w:sz w:val="24"/>
          <w:szCs w:val="24"/>
        </w:rPr>
        <w:t xml:space="preserve">who </w:t>
      </w:r>
      <w:r w:rsidRPr="009F4702">
        <w:rPr>
          <w:rFonts w:ascii="Courier New" w:eastAsia="Times New Roman" w:hAnsi="Courier New" w:cs="Courier New"/>
          <w:color w:val="333333"/>
          <w:sz w:val="24"/>
          <w:szCs w:val="24"/>
        </w:rPr>
        <w:t>w</w:t>
      </w:r>
      <w:r>
        <w:rPr>
          <w:rFonts w:ascii="Courier New" w:eastAsia="Times New Roman" w:hAnsi="Courier New" w:cs="Courier New"/>
          <w:color w:val="333333"/>
          <w:sz w:val="24"/>
          <w:szCs w:val="24"/>
        </w:rPr>
        <w:t xml:space="preserve">ere required to </w:t>
      </w:r>
      <w:r w:rsidRPr="009F4702">
        <w:rPr>
          <w:rFonts w:ascii="Courier New" w:eastAsia="Times New Roman" w:hAnsi="Courier New" w:cs="Courier New"/>
          <w:color w:val="333333"/>
          <w:sz w:val="24"/>
          <w:szCs w:val="24"/>
        </w:rPr>
        <w:t>submit the application for</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discharge </w:t>
      </w:r>
      <w:r>
        <w:rPr>
          <w:rFonts w:ascii="Courier New" w:eastAsia="Times New Roman" w:hAnsi="Courier New" w:cs="Courier New"/>
          <w:color w:val="333333"/>
          <w:sz w:val="24"/>
          <w:szCs w:val="24"/>
        </w:rPr>
        <w:t>based on a</w:t>
      </w:r>
      <w:r w:rsidRPr="009F4702">
        <w:rPr>
          <w:rFonts w:ascii="Courier New" w:eastAsia="Times New Roman" w:hAnsi="Courier New" w:cs="Courier New"/>
          <w:color w:val="333333"/>
          <w:sz w:val="24"/>
          <w:szCs w:val="24"/>
        </w:rPr>
        <w:t xml:space="preserve"> total permanent disability</w:t>
      </w:r>
      <w:r>
        <w:rPr>
          <w:rFonts w:ascii="Courier New" w:eastAsia="Times New Roman" w:hAnsi="Courier New" w:cs="Courier New"/>
          <w:color w:val="333333"/>
          <w:sz w:val="24"/>
          <w:szCs w:val="24"/>
        </w:rPr>
        <w:t xml:space="preserve"> determination from SSA</w:t>
      </w:r>
      <w:r w:rsidRPr="009F4702">
        <w:rPr>
          <w:rFonts w:ascii="Courier New" w:eastAsia="Times New Roman" w:hAnsi="Courier New" w:cs="Courier New"/>
          <w:color w:val="333333"/>
          <w:sz w:val="24"/>
          <w:szCs w:val="24"/>
        </w:rPr>
        <w:t xml:space="preserve">. </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This regulatory change reduces the burden assessed on the approved form by </w:t>
      </w:r>
      <w:r>
        <w:rPr>
          <w:rFonts w:ascii="Courier New" w:eastAsia="Times New Roman" w:hAnsi="Courier New" w:cs="Courier New"/>
          <w:color w:val="333333"/>
          <w:sz w:val="24"/>
          <w:szCs w:val="24"/>
        </w:rPr>
        <w:t>11,586</w:t>
      </w:r>
      <w:r w:rsidRPr="009F4702">
        <w:rPr>
          <w:rFonts w:ascii="Courier New" w:eastAsia="Times New Roman" w:hAnsi="Courier New" w:cs="Courier New"/>
          <w:color w:val="333333"/>
          <w:sz w:val="24"/>
          <w:szCs w:val="24"/>
        </w:rPr>
        <w:t xml:space="preserve"> hours (</w:t>
      </w:r>
      <w:r>
        <w:rPr>
          <w:rFonts w:ascii="Courier New" w:eastAsia="Times New Roman" w:hAnsi="Courier New" w:cs="Courier New"/>
          <w:color w:val="333333"/>
          <w:sz w:val="24"/>
          <w:szCs w:val="24"/>
        </w:rPr>
        <w:t>23,171</w:t>
      </w:r>
      <w:r w:rsidRPr="009F4702">
        <w:rPr>
          <w:rFonts w:ascii="Courier New" w:eastAsia="Times New Roman" w:hAnsi="Courier New" w:cs="Courier New"/>
          <w:color w:val="333333"/>
          <w:sz w:val="24"/>
          <w:szCs w:val="24"/>
        </w:rPr>
        <w:t xml:space="preserve"> applicants × .50 hours = </w:t>
      </w:r>
      <w:r>
        <w:rPr>
          <w:rFonts w:ascii="Courier New" w:eastAsia="Times New Roman" w:hAnsi="Courier New" w:cs="Courier New"/>
          <w:color w:val="333333"/>
          <w:sz w:val="24"/>
          <w:szCs w:val="24"/>
        </w:rPr>
        <w:t>11,586</w:t>
      </w:r>
      <w:r w:rsidRPr="009F4702">
        <w:rPr>
          <w:rFonts w:ascii="Courier New" w:eastAsia="Times New Roman" w:hAnsi="Courier New" w:cs="Courier New"/>
          <w:color w:val="333333"/>
          <w:sz w:val="24"/>
          <w:szCs w:val="24"/>
        </w:rPr>
        <w:t xml:space="preserve"> hours).</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 This </w:t>
      </w:r>
      <w:r>
        <w:rPr>
          <w:rFonts w:ascii="Courier New" w:eastAsia="Times New Roman" w:hAnsi="Courier New" w:cs="Courier New"/>
          <w:color w:val="333333"/>
          <w:sz w:val="24"/>
          <w:szCs w:val="24"/>
        </w:rPr>
        <w:t>will</w:t>
      </w:r>
      <w:r w:rsidRPr="009F4702">
        <w:rPr>
          <w:rFonts w:ascii="Courier New" w:eastAsia="Times New Roman" w:hAnsi="Courier New" w:cs="Courier New"/>
          <w:color w:val="333333"/>
          <w:sz w:val="24"/>
          <w:szCs w:val="24"/>
        </w:rPr>
        <w:t xml:space="preserve"> be a one-time reduction in burden. </w:t>
      </w:r>
      <w:r>
        <w:rPr>
          <w:rFonts w:ascii="Courier New" w:eastAsia="Times New Roman" w:hAnsi="Courier New" w:cs="Courier New"/>
          <w:color w:val="333333"/>
          <w:sz w:val="24"/>
          <w:szCs w:val="24"/>
        </w:rPr>
        <w:t xml:space="preserve"> </w:t>
      </w:r>
      <w:r w:rsidRPr="009F4702">
        <w:rPr>
          <w:rFonts w:ascii="Courier New" w:eastAsia="Times New Roman" w:hAnsi="Courier New" w:cs="Courier New"/>
          <w:color w:val="333333"/>
          <w:sz w:val="24"/>
          <w:szCs w:val="24"/>
        </w:rPr>
        <w:t xml:space="preserve">We </w:t>
      </w:r>
      <w:r>
        <w:rPr>
          <w:rFonts w:ascii="Courier New" w:eastAsia="Times New Roman" w:hAnsi="Courier New" w:cs="Courier New"/>
          <w:color w:val="333333"/>
          <w:sz w:val="24"/>
          <w:szCs w:val="24"/>
        </w:rPr>
        <w:t>are</w:t>
      </w:r>
      <w:r w:rsidRPr="009F4702">
        <w:rPr>
          <w:rFonts w:ascii="Courier New" w:eastAsia="Times New Roman" w:hAnsi="Courier New" w:cs="Courier New"/>
          <w:color w:val="333333"/>
          <w:sz w:val="24"/>
          <w:szCs w:val="24"/>
        </w:rPr>
        <w:t xml:space="preserve"> not changing the </w:t>
      </w:r>
      <w:r>
        <w:rPr>
          <w:rFonts w:ascii="Courier New" w:eastAsia="Times New Roman" w:hAnsi="Courier New" w:cs="Courier New"/>
          <w:color w:val="333333"/>
          <w:sz w:val="24"/>
          <w:szCs w:val="24"/>
        </w:rPr>
        <w:t xml:space="preserve">TPD </w:t>
      </w:r>
      <w:r w:rsidRPr="009F4702">
        <w:rPr>
          <w:rFonts w:ascii="Courier New" w:eastAsia="Times New Roman" w:hAnsi="Courier New" w:cs="Courier New"/>
          <w:color w:val="333333"/>
          <w:sz w:val="24"/>
          <w:szCs w:val="24"/>
        </w:rPr>
        <w:t xml:space="preserve">Discharge Application to remove the section applicable to a </w:t>
      </w:r>
      <w:r>
        <w:rPr>
          <w:rFonts w:ascii="Courier New" w:eastAsia="Times New Roman" w:hAnsi="Courier New" w:cs="Courier New"/>
          <w:color w:val="333333"/>
          <w:sz w:val="24"/>
          <w:szCs w:val="24"/>
        </w:rPr>
        <w:t>borrower</w:t>
      </w:r>
      <w:r w:rsidRPr="009F4702">
        <w:rPr>
          <w:rFonts w:ascii="Courier New" w:eastAsia="Times New Roman" w:hAnsi="Courier New" w:cs="Courier New"/>
          <w:color w:val="333333"/>
          <w:sz w:val="24"/>
          <w:szCs w:val="24"/>
        </w:rPr>
        <w:t>'s request for a discharge</w:t>
      </w:r>
      <w:r>
        <w:rPr>
          <w:rFonts w:ascii="Courier New" w:eastAsia="Times New Roman" w:hAnsi="Courier New" w:cs="Courier New"/>
          <w:color w:val="333333"/>
          <w:sz w:val="24"/>
          <w:szCs w:val="24"/>
        </w:rPr>
        <w:t xml:space="preserve"> based on SSA documentation</w:t>
      </w:r>
      <w:r w:rsidRPr="009F4702">
        <w:rPr>
          <w:rFonts w:ascii="Courier New" w:eastAsia="Times New Roman" w:hAnsi="Courier New" w:cs="Courier New"/>
          <w:color w:val="333333"/>
          <w:sz w:val="24"/>
          <w:szCs w:val="24"/>
        </w:rPr>
        <w:t>.</w:t>
      </w:r>
    </w:p>
    <w:tbl>
      <w:tblPr>
        <w:tblStyle w:val="TableGrid"/>
        <w:tblW w:w="9810" w:type="dxa"/>
        <w:tblInd w:w="-455" w:type="dxa"/>
        <w:tblLayout w:type="fixed"/>
        <w:tblLook w:val="04A0" w:firstRow="1" w:lastRow="0" w:firstColumn="1" w:lastColumn="0" w:noHBand="0" w:noVBand="1"/>
      </w:tblPr>
      <w:tblGrid>
        <w:gridCol w:w="1710"/>
        <w:gridCol w:w="1890"/>
        <w:gridCol w:w="1530"/>
        <w:gridCol w:w="1440"/>
        <w:gridCol w:w="1350"/>
        <w:gridCol w:w="1890"/>
      </w:tblGrid>
      <w:tr w:rsidR="00824936" w14:paraId="0D07A271" w14:textId="77777777" w:rsidTr="00F80D85">
        <w:trPr>
          <w:trHeight w:val="268"/>
        </w:trPr>
        <w:tc>
          <w:tcPr>
            <w:tcW w:w="9810" w:type="dxa"/>
            <w:gridSpan w:val="6"/>
            <w:tcBorders>
              <w:top w:val="single" w:sz="4" w:space="0" w:color="auto"/>
              <w:left w:val="single" w:sz="4" w:space="0" w:color="auto"/>
              <w:bottom w:val="single" w:sz="4" w:space="0" w:color="auto"/>
              <w:right w:val="single" w:sz="4" w:space="0" w:color="auto"/>
            </w:tcBorders>
          </w:tcPr>
          <w:p w14:paraId="01A0B335" w14:textId="77777777" w:rsidR="00824936" w:rsidRPr="0059429A" w:rsidRDefault="00824936" w:rsidP="00F80D85">
            <w:pPr>
              <w:jc w:val="center"/>
              <w:rPr>
                <w:rFonts w:ascii="Courier New" w:eastAsia="Times New Roman" w:hAnsi="Courier New" w:cs="Courier New"/>
                <w:snapToGrid w:val="0"/>
                <w:sz w:val="24"/>
                <w:szCs w:val="24"/>
              </w:rPr>
            </w:pPr>
            <w:r w:rsidRPr="0059429A">
              <w:rPr>
                <w:rFonts w:ascii="Courier New" w:eastAsia="Times New Roman" w:hAnsi="Courier New" w:cs="Courier New"/>
                <w:b/>
                <w:bCs/>
                <w:sz w:val="24"/>
                <w:szCs w:val="24"/>
              </w:rPr>
              <w:t>1845-0065 Discharge Application—Total and Permanent Disability</w:t>
            </w:r>
          </w:p>
        </w:tc>
      </w:tr>
      <w:tr w:rsidR="00824936" w14:paraId="052B7BF7" w14:textId="77777777" w:rsidTr="00F80D85">
        <w:trPr>
          <w:trHeight w:val="891"/>
        </w:trPr>
        <w:tc>
          <w:tcPr>
            <w:tcW w:w="1710" w:type="dxa"/>
            <w:tcBorders>
              <w:top w:val="single" w:sz="4" w:space="0" w:color="auto"/>
              <w:left w:val="single" w:sz="4" w:space="0" w:color="auto"/>
              <w:bottom w:val="single" w:sz="4" w:space="0" w:color="auto"/>
              <w:right w:val="single" w:sz="4" w:space="0" w:color="auto"/>
            </w:tcBorders>
            <w:hideMark/>
          </w:tcPr>
          <w:p w14:paraId="78EF86A4" w14:textId="77777777" w:rsidR="00824936" w:rsidRPr="0059429A" w:rsidRDefault="00824936" w:rsidP="00F80D85">
            <w:pPr>
              <w:jc w:val="center"/>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Affected Entity</w:t>
            </w:r>
          </w:p>
        </w:tc>
        <w:tc>
          <w:tcPr>
            <w:tcW w:w="1890" w:type="dxa"/>
            <w:tcBorders>
              <w:top w:val="single" w:sz="4" w:space="0" w:color="auto"/>
              <w:left w:val="single" w:sz="4" w:space="0" w:color="auto"/>
              <w:bottom w:val="single" w:sz="4" w:space="0" w:color="auto"/>
              <w:right w:val="single" w:sz="4" w:space="0" w:color="auto"/>
            </w:tcBorders>
            <w:hideMark/>
          </w:tcPr>
          <w:p w14:paraId="180D32C3" w14:textId="77777777" w:rsidR="00824936" w:rsidRPr="0059429A" w:rsidRDefault="00824936" w:rsidP="00F80D85">
            <w:pPr>
              <w:jc w:val="center"/>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 xml:space="preserve"># </w:t>
            </w:r>
            <w:proofErr w:type="gramStart"/>
            <w:r w:rsidRPr="0059429A">
              <w:rPr>
                <w:rFonts w:ascii="Courier New" w:eastAsia="Times New Roman" w:hAnsi="Courier New" w:cs="Courier New"/>
                <w:snapToGrid w:val="0"/>
                <w:sz w:val="24"/>
                <w:szCs w:val="24"/>
              </w:rPr>
              <w:t>of</w:t>
            </w:r>
            <w:proofErr w:type="gramEnd"/>
            <w:r w:rsidRPr="0059429A">
              <w:rPr>
                <w:rFonts w:ascii="Courier New" w:eastAsia="Times New Roman" w:hAnsi="Courier New" w:cs="Courier New"/>
                <w:snapToGrid w:val="0"/>
                <w:sz w:val="24"/>
                <w:szCs w:val="24"/>
              </w:rPr>
              <w:t xml:space="preserve"> Respondents</w:t>
            </w:r>
          </w:p>
        </w:tc>
        <w:tc>
          <w:tcPr>
            <w:tcW w:w="1530" w:type="dxa"/>
            <w:tcBorders>
              <w:top w:val="single" w:sz="4" w:space="0" w:color="auto"/>
              <w:left w:val="single" w:sz="4" w:space="0" w:color="auto"/>
              <w:bottom w:val="single" w:sz="4" w:space="0" w:color="auto"/>
              <w:right w:val="single" w:sz="4" w:space="0" w:color="auto"/>
            </w:tcBorders>
            <w:hideMark/>
          </w:tcPr>
          <w:p w14:paraId="4D61115F" w14:textId="77777777" w:rsidR="00824936" w:rsidRPr="0059429A" w:rsidRDefault="00824936" w:rsidP="00F80D85">
            <w:pPr>
              <w:jc w:val="center"/>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 xml:space="preserve"># </w:t>
            </w:r>
            <w:proofErr w:type="gramStart"/>
            <w:r w:rsidRPr="0059429A">
              <w:rPr>
                <w:rFonts w:ascii="Courier New" w:eastAsia="Times New Roman" w:hAnsi="Courier New" w:cs="Courier New"/>
                <w:snapToGrid w:val="0"/>
                <w:sz w:val="24"/>
                <w:szCs w:val="24"/>
              </w:rPr>
              <w:t>of</w:t>
            </w:r>
            <w:proofErr w:type="gramEnd"/>
            <w:r w:rsidRPr="0059429A">
              <w:rPr>
                <w:rFonts w:ascii="Courier New" w:eastAsia="Times New Roman" w:hAnsi="Courier New" w:cs="Courier New"/>
                <w:snapToGrid w:val="0"/>
                <w:sz w:val="24"/>
                <w:szCs w:val="24"/>
              </w:rPr>
              <w:t xml:space="preserve"> Responses</w:t>
            </w:r>
          </w:p>
        </w:tc>
        <w:tc>
          <w:tcPr>
            <w:tcW w:w="1440" w:type="dxa"/>
            <w:tcBorders>
              <w:top w:val="single" w:sz="4" w:space="0" w:color="auto"/>
              <w:left w:val="single" w:sz="4" w:space="0" w:color="auto"/>
              <w:bottom w:val="single" w:sz="4" w:space="0" w:color="auto"/>
              <w:right w:val="single" w:sz="4" w:space="0" w:color="auto"/>
            </w:tcBorders>
            <w:hideMark/>
          </w:tcPr>
          <w:p w14:paraId="1FE43BA3" w14:textId="77777777" w:rsidR="00824936" w:rsidRPr="0059429A" w:rsidRDefault="00824936" w:rsidP="00F80D85">
            <w:pPr>
              <w:jc w:val="center"/>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Hours per Response</w:t>
            </w:r>
          </w:p>
        </w:tc>
        <w:tc>
          <w:tcPr>
            <w:tcW w:w="1350" w:type="dxa"/>
            <w:tcBorders>
              <w:top w:val="single" w:sz="4" w:space="0" w:color="auto"/>
              <w:left w:val="single" w:sz="4" w:space="0" w:color="auto"/>
              <w:bottom w:val="single" w:sz="4" w:space="0" w:color="auto"/>
              <w:right w:val="single" w:sz="4" w:space="0" w:color="auto"/>
            </w:tcBorders>
            <w:hideMark/>
          </w:tcPr>
          <w:p w14:paraId="11D092B1" w14:textId="77777777" w:rsidR="00824936" w:rsidRPr="0059429A" w:rsidRDefault="00824936" w:rsidP="00F80D85">
            <w:pPr>
              <w:jc w:val="center"/>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Total Burden</w:t>
            </w:r>
          </w:p>
        </w:tc>
        <w:tc>
          <w:tcPr>
            <w:tcW w:w="1890" w:type="dxa"/>
            <w:tcBorders>
              <w:top w:val="single" w:sz="4" w:space="0" w:color="auto"/>
              <w:left w:val="single" w:sz="4" w:space="0" w:color="auto"/>
              <w:bottom w:val="single" w:sz="4" w:space="0" w:color="auto"/>
              <w:right w:val="single" w:sz="4" w:space="0" w:color="auto"/>
            </w:tcBorders>
            <w:hideMark/>
          </w:tcPr>
          <w:p w14:paraId="099845CE" w14:textId="77777777" w:rsidR="00824936" w:rsidRPr="0059429A" w:rsidRDefault="00824936" w:rsidP="00F80D85">
            <w:pPr>
              <w:jc w:val="center"/>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Estimate</w:t>
            </w:r>
            <w:r>
              <w:rPr>
                <w:rFonts w:ascii="Courier New" w:eastAsia="Times New Roman" w:hAnsi="Courier New" w:cs="Courier New"/>
                <w:snapToGrid w:val="0"/>
                <w:sz w:val="24"/>
                <w:szCs w:val="24"/>
              </w:rPr>
              <w:t>d</w:t>
            </w:r>
            <w:r w:rsidRPr="0059429A">
              <w:rPr>
                <w:rFonts w:ascii="Courier New" w:eastAsia="Times New Roman" w:hAnsi="Courier New" w:cs="Courier New"/>
                <w:snapToGrid w:val="0"/>
                <w:sz w:val="24"/>
                <w:szCs w:val="24"/>
              </w:rPr>
              <w:t xml:space="preserve"> Costs</w:t>
            </w:r>
          </w:p>
          <w:p w14:paraId="31BA9779" w14:textId="77777777" w:rsidR="00824936" w:rsidRPr="0059429A" w:rsidRDefault="00824936" w:rsidP="00F80D85">
            <w:pPr>
              <w:jc w:val="center"/>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Individual</w:t>
            </w:r>
          </w:p>
          <w:p w14:paraId="5E51DA2B" w14:textId="77777777" w:rsidR="00824936" w:rsidRPr="0059429A" w:rsidRDefault="00824936" w:rsidP="00F80D85">
            <w:pPr>
              <w:jc w:val="center"/>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w:t>
            </w:r>
            <w:r w:rsidRPr="0059429A">
              <w:rPr>
                <w:rFonts w:ascii="Courier New" w:eastAsia="Calibri" w:hAnsi="Courier New" w:cs="Courier New"/>
                <w:sz w:val="24"/>
                <w:szCs w:val="24"/>
              </w:rPr>
              <w:t>28.18</w:t>
            </w:r>
          </w:p>
        </w:tc>
      </w:tr>
      <w:tr w:rsidR="00824936" w14:paraId="296A8A96" w14:textId="77777777" w:rsidTr="00F80D85">
        <w:trPr>
          <w:trHeight w:val="598"/>
        </w:trPr>
        <w:tc>
          <w:tcPr>
            <w:tcW w:w="1710" w:type="dxa"/>
            <w:tcBorders>
              <w:top w:val="single" w:sz="4" w:space="0" w:color="auto"/>
              <w:left w:val="single" w:sz="4" w:space="0" w:color="auto"/>
              <w:bottom w:val="single" w:sz="4" w:space="0" w:color="auto"/>
              <w:right w:val="single" w:sz="4" w:space="0" w:color="auto"/>
            </w:tcBorders>
            <w:hideMark/>
          </w:tcPr>
          <w:p w14:paraId="703F6C1F" w14:textId="77777777" w:rsidR="00824936" w:rsidRPr="0059429A" w:rsidRDefault="00824936" w:rsidP="00F80D85">
            <w:pPr>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 xml:space="preserve">Individual  </w:t>
            </w:r>
          </w:p>
          <w:p w14:paraId="4C23E6B5" w14:textId="77777777" w:rsidR="00824936" w:rsidRPr="0059429A" w:rsidRDefault="00824936" w:rsidP="00F80D85">
            <w:pPr>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SSA Disability</w:t>
            </w:r>
          </w:p>
        </w:tc>
        <w:tc>
          <w:tcPr>
            <w:tcW w:w="1890" w:type="dxa"/>
            <w:tcBorders>
              <w:top w:val="single" w:sz="4" w:space="0" w:color="auto"/>
              <w:left w:val="single" w:sz="4" w:space="0" w:color="auto"/>
              <w:bottom w:val="single" w:sz="4" w:space="0" w:color="auto"/>
              <w:right w:val="single" w:sz="4" w:space="0" w:color="auto"/>
            </w:tcBorders>
            <w:hideMark/>
          </w:tcPr>
          <w:p w14:paraId="18569AED" w14:textId="77777777" w:rsidR="00824936" w:rsidRPr="0059429A" w:rsidRDefault="00824936" w:rsidP="00F80D85">
            <w:pPr>
              <w:jc w:val="right"/>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-23,171</w:t>
            </w:r>
          </w:p>
        </w:tc>
        <w:tc>
          <w:tcPr>
            <w:tcW w:w="1530" w:type="dxa"/>
            <w:tcBorders>
              <w:top w:val="single" w:sz="4" w:space="0" w:color="auto"/>
              <w:left w:val="single" w:sz="4" w:space="0" w:color="auto"/>
              <w:bottom w:val="single" w:sz="4" w:space="0" w:color="auto"/>
              <w:right w:val="single" w:sz="4" w:space="0" w:color="auto"/>
            </w:tcBorders>
            <w:hideMark/>
          </w:tcPr>
          <w:p w14:paraId="4D824286" w14:textId="77777777" w:rsidR="00824936" w:rsidRPr="0059429A" w:rsidRDefault="00824936" w:rsidP="00F80D85">
            <w:pPr>
              <w:jc w:val="right"/>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-23,171</w:t>
            </w:r>
          </w:p>
        </w:tc>
        <w:tc>
          <w:tcPr>
            <w:tcW w:w="1440" w:type="dxa"/>
            <w:tcBorders>
              <w:top w:val="single" w:sz="4" w:space="0" w:color="auto"/>
              <w:left w:val="single" w:sz="4" w:space="0" w:color="auto"/>
              <w:bottom w:val="single" w:sz="4" w:space="0" w:color="auto"/>
              <w:right w:val="single" w:sz="4" w:space="0" w:color="auto"/>
            </w:tcBorders>
            <w:hideMark/>
          </w:tcPr>
          <w:p w14:paraId="193EF303" w14:textId="77777777" w:rsidR="00824936" w:rsidRPr="0059429A" w:rsidRDefault="00824936" w:rsidP="00F80D85">
            <w:pPr>
              <w:jc w:val="right"/>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.50 hours</w:t>
            </w:r>
          </w:p>
        </w:tc>
        <w:tc>
          <w:tcPr>
            <w:tcW w:w="1350" w:type="dxa"/>
            <w:tcBorders>
              <w:top w:val="single" w:sz="4" w:space="0" w:color="auto"/>
              <w:left w:val="single" w:sz="4" w:space="0" w:color="auto"/>
              <w:bottom w:val="single" w:sz="4" w:space="0" w:color="auto"/>
              <w:right w:val="single" w:sz="4" w:space="0" w:color="auto"/>
            </w:tcBorders>
            <w:hideMark/>
          </w:tcPr>
          <w:p w14:paraId="1EFD75E3" w14:textId="77777777" w:rsidR="00824936" w:rsidRPr="0059429A" w:rsidRDefault="00824936" w:rsidP="00F80D85">
            <w:pPr>
              <w:jc w:val="right"/>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-11,586</w:t>
            </w:r>
          </w:p>
        </w:tc>
        <w:tc>
          <w:tcPr>
            <w:tcW w:w="1890" w:type="dxa"/>
            <w:tcBorders>
              <w:top w:val="single" w:sz="4" w:space="0" w:color="auto"/>
              <w:left w:val="single" w:sz="4" w:space="0" w:color="auto"/>
              <w:bottom w:val="single" w:sz="4" w:space="0" w:color="auto"/>
              <w:right w:val="single" w:sz="4" w:space="0" w:color="auto"/>
            </w:tcBorders>
            <w:hideMark/>
          </w:tcPr>
          <w:p w14:paraId="7CA036FD" w14:textId="3EE6CFF8" w:rsidR="00824936" w:rsidRPr="0059429A" w:rsidRDefault="00824936" w:rsidP="00F80D85">
            <w:pPr>
              <w:jc w:val="right"/>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w:t>
            </w:r>
            <w:r w:rsidR="007F5767">
              <w:rPr>
                <w:rFonts w:ascii="Courier New" w:eastAsia="Times New Roman" w:hAnsi="Courier New" w:cs="Courier New"/>
                <w:snapToGrid w:val="0"/>
                <w:sz w:val="24"/>
                <w:szCs w:val="24"/>
              </w:rPr>
              <w:t>$</w:t>
            </w:r>
            <w:r w:rsidRPr="0059429A">
              <w:rPr>
                <w:rFonts w:ascii="Courier New" w:eastAsia="Times New Roman" w:hAnsi="Courier New" w:cs="Courier New"/>
                <w:snapToGrid w:val="0"/>
                <w:sz w:val="24"/>
                <w:szCs w:val="24"/>
              </w:rPr>
              <w:t>326,493</w:t>
            </w:r>
          </w:p>
        </w:tc>
      </w:tr>
      <w:tr w:rsidR="00824936" w14:paraId="0D7823DC" w14:textId="77777777" w:rsidTr="00F80D85">
        <w:trPr>
          <w:trHeight w:val="292"/>
        </w:trPr>
        <w:tc>
          <w:tcPr>
            <w:tcW w:w="1710" w:type="dxa"/>
            <w:tcBorders>
              <w:top w:val="single" w:sz="4" w:space="0" w:color="auto"/>
              <w:left w:val="single" w:sz="4" w:space="0" w:color="auto"/>
              <w:bottom w:val="single" w:sz="4" w:space="0" w:color="auto"/>
              <w:right w:val="single" w:sz="4" w:space="0" w:color="auto"/>
            </w:tcBorders>
            <w:hideMark/>
          </w:tcPr>
          <w:p w14:paraId="77536DF0" w14:textId="77777777" w:rsidR="00824936" w:rsidRPr="0059429A" w:rsidRDefault="00824936" w:rsidP="00F80D85">
            <w:pPr>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TOTAL</w:t>
            </w:r>
          </w:p>
        </w:tc>
        <w:tc>
          <w:tcPr>
            <w:tcW w:w="1890" w:type="dxa"/>
            <w:tcBorders>
              <w:top w:val="single" w:sz="4" w:space="0" w:color="auto"/>
              <w:left w:val="single" w:sz="4" w:space="0" w:color="auto"/>
              <w:bottom w:val="single" w:sz="4" w:space="0" w:color="auto"/>
              <w:right w:val="single" w:sz="4" w:space="0" w:color="auto"/>
            </w:tcBorders>
            <w:hideMark/>
          </w:tcPr>
          <w:p w14:paraId="56AD7B09" w14:textId="77777777" w:rsidR="00824936" w:rsidRPr="0059429A" w:rsidRDefault="00824936" w:rsidP="00F80D85">
            <w:pPr>
              <w:jc w:val="right"/>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-23,171</w:t>
            </w:r>
          </w:p>
        </w:tc>
        <w:tc>
          <w:tcPr>
            <w:tcW w:w="1530" w:type="dxa"/>
            <w:tcBorders>
              <w:top w:val="single" w:sz="4" w:space="0" w:color="auto"/>
              <w:left w:val="single" w:sz="4" w:space="0" w:color="auto"/>
              <w:bottom w:val="single" w:sz="4" w:space="0" w:color="auto"/>
              <w:right w:val="single" w:sz="4" w:space="0" w:color="auto"/>
            </w:tcBorders>
            <w:hideMark/>
          </w:tcPr>
          <w:p w14:paraId="5855E302" w14:textId="77777777" w:rsidR="00824936" w:rsidRPr="0059429A" w:rsidRDefault="00824936" w:rsidP="00F80D85">
            <w:pPr>
              <w:ind w:right="-102"/>
              <w:jc w:val="right"/>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-23,171</w:t>
            </w:r>
          </w:p>
        </w:tc>
        <w:tc>
          <w:tcPr>
            <w:tcW w:w="1440" w:type="dxa"/>
            <w:tcBorders>
              <w:top w:val="single" w:sz="4" w:space="0" w:color="auto"/>
              <w:left w:val="single" w:sz="4" w:space="0" w:color="auto"/>
              <w:bottom w:val="single" w:sz="4" w:space="0" w:color="auto"/>
              <w:right w:val="single" w:sz="4" w:space="0" w:color="auto"/>
            </w:tcBorders>
          </w:tcPr>
          <w:p w14:paraId="71F29C4A" w14:textId="77777777" w:rsidR="00824936" w:rsidRPr="0059429A" w:rsidRDefault="00824936" w:rsidP="00F80D85">
            <w:pPr>
              <w:rPr>
                <w:rFonts w:ascii="Courier New" w:eastAsia="Times New Roman" w:hAnsi="Courier New" w:cs="Courier New"/>
                <w:snapToGrid w:val="0"/>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0362B78D" w14:textId="77777777" w:rsidR="00824936" w:rsidRPr="0059429A" w:rsidRDefault="00824936" w:rsidP="00F80D85">
            <w:pPr>
              <w:jc w:val="right"/>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-11,586</w:t>
            </w:r>
          </w:p>
        </w:tc>
        <w:tc>
          <w:tcPr>
            <w:tcW w:w="1890" w:type="dxa"/>
            <w:tcBorders>
              <w:top w:val="single" w:sz="4" w:space="0" w:color="auto"/>
              <w:left w:val="single" w:sz="4" w:space="0" w:color="auto"/>
              <w:bottom w:val="single" w:sz="4" w:space="0" w:color="auto"/>
              <w:right w:val="single" w:sz="4" w:space="0" w:color="auto"/>
            </w:tcBorders>
            <w:hideMark/>
          </w:tcPr>
          <w:p w14:paraId="7D2848A7" w14:textId="37C53150" w:rsidR="00824936" w:rsidRPr="0059429A" w:rsidRDefault="00824936" w:rsidP="00F80D85">
            <w:pPr>
              <w:jc w:val="right"/>
              <w:rPr>
                <w:rFonts w:ascii="Courier New" w:eastAsia="Times New Roman" w:hAnsi="Courier New" w:cs="Courier New"/>
                <w:snapToGrid w:val="0"/>
                <w:sz w:val="24"/>
                <w:szCs w:val="24"/>
              </w:rPr>
            </w:pPr>
            <w:r w:rsidRPr="0059429A">
              <w:rPr>
                <w:rFonts w:ascii="Courier New" w:eastAsia="Times New Roman" w:hAnsi="Courier New" w:cs="Courier New"/>
                <w:snapToGrid w:val="0"/>
                <w:sz w:val="24"/>
                <w:szCs w:val="24"/>
              </w:rPr>
              <w:t>-</w:t>
            </w:r>
            <w:r w:rsidR="007F5767">
              <w:rPr>
                <w:rFonts w:ascii="Courier New" w:eastAsia="Times New Roman" w:hAnsi="Courier New" w:cs="Courier New"/>
                <w:snapToGrid w:val="0"/>
                <w:sz w:val="24"/>
                <w:szCs w:val="24"/>
              </w:rPr>
              <w:t>$</w:t>
            </w:r>
            <w:r w:rsidRPr="0059429A">
              <w:rPr>
                <w:rFonts w:ascii="Courier New" w:eastAsia="Times New Roman" w:hAnsi="Courier New" w:cs="Courier New"/>
                <w:snapToGrid w:val="0"/>
                <w:sz w:val="24"/>
                <w:szCs w:val="24"/>
              </w:rPr>
              <w:t>326,493</w:t>
            </w:r>
          </w:p>
        </w:tc>
      </w:tr>
    </w:tbl>
    <w:p w14:paraId="550465B2"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p>
    <w:p w14:paraId="24BE2F0A" w14:textId="1C688300"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ab/>
        <w:t xml:space="preserve">In total, we are revising the total burden assessment for the Information Collection 1845-0065 to be 221,629 respondents, 221,629 responses, and 110,814 hours.  There are no changes to any of the forms in this collection. </w:t>
      </w:r>
    </w:p>
    <w:p w14:paraId="2F1F5026" w14:textId="77777777" w:rsidR="00824936" w:rsidRPr="00A94445"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ab/>
        <w:t>A Federal agency may not conduct or sponsor a collection of information unless OMB approves the collection under the PRA and the corresponding information collection instrument displays a currently valid OMB control number.  Notwithstanding any other provision of the law, no person is required to comply with, or is subject to penalty for failure to comply with, a collection of information if the collection instrument does not display a currently valid OMB control number.</w:t>
      </w:r>
    </w:p>
    <w:p w14:paraId="5F52A083"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sidRPr="00FA0ECE">
        <w:rPr>
          <w:rFonts w:ascii="Courier New" w:eastAsia="Times New Roman" w:hAnsi="Courier New" w:cs="Courier New"/>
          <w:sz w:val="24"/>
          <w:szCs w:val="24"/>
          <w:u w:val="single"/>
        </w:rPr>
        <w:t>Regulatory Flexibility Act Certification</w:t>
      </w:r>
      <w:r>
        <w:rPr>
          <w:rFonts w:ascii="Courier New" w:eastAsia="Times New Roman" w:hAnsi="Courier New" w:cs="Courier New"/>
          <w:sz w:val="24"/>
          <w:szCs w:val="24"/>
          <w:u w:val="single"/>
        </w:rPr>
        <w:t xml:space="preserve"> </w:t>
      </w:r>
    </w:p>
    <w:p w14:paraId="7FE4B234" w14:textId="5E0E1295" w:rsidR="00824936" w:rsidRPr="00DD2503" w:rsidRDefault="00824936" w:rsidP="00323113">
      <w:pPr>
        <w:pStyle w:val="NormalWeb"/>
        <w:spacing w:before="0" w:beforeAutospacing="0" w:after="0" w:afterAutospacing="0" w:line="480" w:lineRule="auto"/>
        <w:rPr>
          <w:rFonts w:ascii="Courier New" w:hAnsi="Courier New" w:cs="Courier New"/>
        </w:rPr>
      </w:pPr>
      <w:r w:rsidRPr="00C5499B">
        <w:rPr>
          <w:rFonts w:ascii="Courier New" w:hAnsi="Courier New" w:cs="Courier New"/>
        </w:rPr>
        <w:t xml:space="preserve">The Secretary certifies that these regulations will not have a significant economic impact on a substantial number of small entities.  The U.S. Small Business Administration Size Standards define </w:t>
      </w:r>
      <w:r w:rsidR="00C5499B" w:rsidRPr="00C5499B">
        <w:rPr>
          <w:rFonts w:ascii="Courier New" w:hAnsi="Courier New" w:cs="Courier New"/>
        </w:rPr>
        <w:t xml:space="preserve">for-profit institutions as </w:t>
      </w:r>
      <w:r w:rsidRPr="00C5499B">
        <w:rPr>
          <w:rFonts w:ascii="Courier New" w:hAnsi="Courier New" w:cs="Courier New"/>
        </w:rPr>
        <w:t xml:space="preserve">small </w:t>
      </w:r>
      <w:r w:rsidR="00C5499B" w:rsidRPr="00C5499B">
        <w:rPr>
          <w:rFonts w:ascii="Courier New" w:hAnsi="Courier New" w:cs="Courier New"/>
        </w:rPr>
        <w:t>businesses</w:t>
      </w:r>
      <w:r w:rsidRPr="00C5499B">
        <w:rPr>
          <w:rFonts w:ascii="Courier New" w:hAnsi="Courier New" w:cs="Courier New"/>
        </w:rPr>
        <w:t xml:space="preserve"> </w:t>
      </w:r>
      <w:r w:rsidR="00C5499B" w:rsidRPr="00C5499B">
        <w:rPr>
          <w:rFonts w:ascii="Courier New" w:hAnsi="Courier New" w:cs="Courier New"/>
        </w:rPr>
        <w:t>if they are independently owned and operated, are not dominant in their field of operation, and have</w:t>
      </w:r>
      <w:r w:rsidRPr="00C5499B">
        <w:rPr>
          <w:rFonts w:ascii="Courier New" w:hAnsi="Courier New" w:cs="Courier New"/>
        </w:rPr>
        <w:t xml:space="preserve"> total annual revenue below $7,000,000</w:t>
      </w:r>
      <w:r w:rsidR="00C5499B" w:rsidRPr="00C5499B">
        <w:rPr>
          <w:rFonts w:ascii="Courier New" w:hAnsi="Courier New" w:cs="Courier New"/>
        </w:rPr>
        <w:t xml:space="preserve">. </w:t>
      </w:r>
      <w:r w:rsidRPr="00C5499B">
        <w:rPr>
          <w:rFonts w:ascii="Courier New" w:hAnsi="Courier New" w:cs="Courier New"/>
        </w:rPr>
        <w:t xml:space="preserve"> </w:t>
      </w:r>
      <w:r w:rsidR="00C5499B" w:rsidRPr="00323113">
        <w:rPr>
          <w:rFonts w:ascii="Courier New" w:hAnsi="Courier New" w:cs="Courier New"/>
          <w:color w:val="auto"/>
        </w:rPr>
        <w:t xml:space="preserve">Non-profit institutions are defined as small entities if they are independently owned and operated and not dominant in their field of operation. </w:t>
      </w:r>
      <w:r w:rsidR="00C5499B">
        <w:rPr>
          <w:rFonts w:ascii="Courier New" w:hAnsi="Courier New" w:cs="Courier New"/>
          <w:color w:val="auto"/>
        </w:rPr>
        <w:t xml:space="preserve"> </w:t>
      </w:r>
      <w:r w:rsidR="00C5499B" w:rsidRPr="00323113">
        <w:rPr>
          <w:rFonts w:ascii="Courier New" w:hAnsi="Courier New" w:cs="Courier New"/>
          <w:color w:val="auto"/>
        </w:rPr>
        <w:t>Public institutions are defined as small organizations if they are operated by a government overseeing a population below 50,000.</w:t>
      </w:r>
      <w:r w:rsidR="00C5499B" w:rsidRPr="00C5499B">
        <w:rPr>
          <w:rFonts w:ascii="Segoe UI" w:hAnsi="Segoe UI" w:cs="Segoe UI"/>
          <w:color w:val="auto"/>
          <w:sz w:val="18"/>
          <w:szCs w:val="18"/>
        </w:rPr>
        <w:t xml:space="preserve"> </w:t>
      </w:r>
    </w:p>
    <w:p w14:paraId="03957552"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hAnsi="Courier New" w:cs="Courier New"/>
          <w:sz w:val="24"/>
          <w:szCs w:val="24"/>
        </w:rPr>
        <w:tab/>
      </w:r>
      <w:r w:rsidRPr="00E145CA">
        <w:rPr>
          <w:rFonts w:ascii="Courier New" w:hAnsi="Courier New" w:cs="Courier New"/>
          <w:sz w:val="24"/>
          <w:szCs w:val="24"/>
        </w:rPr>
        <w:t xml:space="preserve">This regulation would not affect any small entities.  Small entities do not qualify as borrowers under these Federal loan programs, nor do small entities provide or fund Federal loans or their discharge.  </w:t>
      </w:r>
    </w:p>
    <w:p w14:paraId="17C28B28" w14:textId="77777777" w:rsidR="00824936" w:rsidRPr="003A20C5"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sidRPr="003A20C5">
        <w:rPr>
          <w:rFonts w:ascii="Courier New" w:eastAsia="Times New Roman" w:hAnsi="Courier New" w:cs="Courier New"/>
          <w:sz w:val="24"/>
          <w:szCs w:val="24"/>
          <w:u w:val="single"/>
        </w:rPr>
        <w:t>Intergovernmental Review</w:t>
      </w:r>
    </w:p>
    <w:p w14:paraId="1D613222" w14:textId="77777777" w:rsidR="00824936" w:rsidRPr="003A20C5"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3A20C5">
        <w:rPr>
          <w:rFonts w:ascii="Courier New" w:eastAsia="Times New Roman" w:hAnsi="Courier New" w:cs="Courier New"/>
          <w:sz w:val="24"/>
          <w:szCs w:val="24"/>
        </w:rPr>
        <w:tab/>
        <w:t>This program is not subject to Executive Order 12372 and the regulations in 34 CFR part 79.</w:t>
      </w:r>
    </w:p>
    <w:p w14:paraId="34CD0976" w14:textId="77777777" w:rsidR="00824936" w:rsidRPr="003A20C5"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sidRPr="003A20C5">
        <w:rPr>
          <w:rFonts w:ascii="Courier New" w:eastAsia="Times New Roman" w:hAnsi="Courier New" w:cs="Courier New"/>
          <w:sz w:val="24"/>
          <w:szCs w:val="24"/>
          <w:u w:val="single"/>
        </w:rPr>
        <w:t>Assessment of Educational Impact</w:t>
      </w:r>
    </w:p>
    <w:p w14:paraId="38F0B5CE" w14:textId="77777777" w:rsidR="00824936" w:rsidRPr="003A20C5" w:rsidRDefault="00824936" w:rsidP="00824936">
      <w:pPr>
        <w:spacing w:after="0" w:line="480" w:lineRule="auto"/>
        <w:ind w:firstLine="720"/>
        <w:rPr>
          <w:rFonts w:ascii="Courier New" w:eastAsia="Times New Roman" w:hAnsi="Courier New" w:cs="Courier New"/>
          <w:sz w:val="24"/>
          <w:szCs w:val="24"/>
        </w:rPr>
      </w:pPr>
      <w:r w:rsidRPr="002C5A58">
        <w:rPr>
          <w:rFonts w:ascii="Courier New" w:hAnsi="Courier New" w:cs="Courier New"/>
          <w:sz w:val="24"/>
          <w:szCs w:val="24"/>
        </w:rPr>
        <w:t>In the IFR we requested comments on whether the regulations would require transmission of information that any other agency or authority of the United States gathers or makes available.</w:t>
      </w:r>
      <w:r>
        <w:rPr>
          <w:rFonts w:ascii="Courier New" w:eastAsia="Times New Roman" w:hAnsi="Courier New" w:cs="Courier New"/>
          <w:sz w:val="24"/>
          <w:szCs w:val="24"/>
        </w:rPr>
        <w:t xml:space="preserve">  </w:t>
      </w:r>
      <w:r w:rsidRPr="003A20C5">
        <w:rPr>
          <w:rFonts w:ascii="Courier New" w:eastAsia="Times New Roman" w:hAnsi="Courier New" w:cs="Courier New"/>
          <w:sz w:val="24"/>
          <w:szCs w:val="24"/>
        </w:rPr>
        <w:t xml:space="preserve">Based on </w:t>
      </w:r>
      <w:r>
        <w:rPr>
          <w:rFonts w:ascii="Courier New" w:eastAsia="Times New Roman" w:hAnsi="Courier New" w:cs="Courier New"/>
          <w:sz w:val="24"/>
          <w:szCs w:val="24"/>
        </w:rPr>
        <w:t xml:space="preserve">the response to the IFR and </w:t>
      </w:r>
      <w:r w:rsidRPr="003A20C5">
        <w:rPr>
          <w:rFonts w:ascii="Courier New" w:eastAsia="Times New Roman" w:hAnsi="Courier New" w:cs="Courier New"/>
          <w:sz w:val="24"/>
          <w:szCs w:val="24"/>
        </w:rPr>
        <w:t>our own review, we have determined that th</w:t>
      </w:r>
      <w:r>
        <w:rPr>
          <w:rFonts w:ascii="Courier New" w:eastAsia="Times New Roman" w:hAnsi="Courier New" w:cs="Courier New"/>
          <w:sz w:val="24"/>
          <w:szCs w:val="24"/>
        </w:rPr>
        <w:t>ese</w:t>
      </w:r>
      <w:r w:rsidRPr="003A20C5">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final regulations </w:t>
      </w:r>
      <w:r w:rsidRPr="003A20C5">
        <w:rPr>
          <w:rFonts w:ascii="Courier New" w:eastAsia="Times New Roman" w:hAnsi="Courier New" w:cs="Courier New"/>
          <w:sz w:val="24"/>
          <w:szCs w:val="24"/>
        </w:rPr>
        <w:t>do not require transmission of information that any other agency or authority of the United States gathers or makes available.</w:t>
      </w:r>
    </w:p>
    <w:p w14:paraId="057B73AF" w14:textId="77777777" w:rsidR="00824936" w:rsidRPr="003A20C5" w:rsidRDefault="00824936" w:rsidP="00824936">
      <w:pPr>
        <w:spacing w:after="0" w:line="480" w:lineRule="auto"/>
        <w:rPr>
          <w:rFonts w:ascii="Courier New" w:hAnsi="Courier New" w:cs="Courier New"/>
          <w:sz w:val="24"/>
          <w:szCs w:val="24"/>
        </w:rPr>
      </w:pPr>
      <w:r w:rsidRPr="003A20C5">
        <w:rPr>
          <w:rFonts w:ascii="Courier New" w:hAnsi="Courier New" w:cs="Courier New"/>
          <w:sz w:val="24"/>
          <w:szCs w:val="24"/>
          <w:u w:val="single"/>
        </w:rPr>
        <w:t>Electronic Access to This Document</w:t>
      </w:r>
      <w:r w:rsidRPr="003A20C5">
        <w:rPr>
          <w:rFonts w:ascii="Courier New" w:hAnsi="Courier New" w:cs="Courier New"/>
          <w:sz w:val="24"/>
          <w:szCs w:val="24"/>
        </w:rPr>
        <w:t xml:space="preserve">:  The official version of this document is the document published in the </w:t>
      </w:r>
      <w:r w:rsidRPr="00CC5306">
        <w:rPr>
          <w:rFonts w:ascii="Courier New" w:hAnsi="Courier New" w:cs="Courier New"/>
          <w:i/>
          <w:iCs/>
          <w:sz w:val="24"/>
          <w:szCs w:val="24"/>
        </w:rPr>
        <w:t>Federal Register</w:t>
      </w:r>
      <w:r w:rsidRPr="003A20C5">
        <w:rPr>
          <w:rFonts w:ascii="Courier New" w:hAnsi="Courier New" w:cs="Courier New"/>
          <w:sz w:val="24"/>
          <w:szCs w:val="24"/>
        </w:rPr>
        <w:t xml:space="preserve">.  </w:t>
      </w:r>
      <w:r>
        <w:rPr>
          <w:rFonts w:ascii="Courier New" w:hAnsi="Courier New" w:cs="Courier New"/>
          <w:sz w:val="24"/>
          <w:szCs w:val="24"/>
        </w:rPr>
        <w:t>You may</w:t>
      </w:r>
      <w:r w:rsidRPr="003A20C5">
        <w:rPr>
          <w:rFonts w:ascii="Courier New" w:hAnsi="Courier New" w:cs="Courier New"/>
          <w:sz w:val="24"/>
          <w:szCs w:val="24"/>
        </w:rPr>
        <w:t xml:space="preserve"> access the official edition of the </w:t>
      </w:r>
      <w:r w:rsidRPr="00CC5306">
        <w:rPr>
          <w:rFonts w:ascii="Courier New" w:hAnsi="Courier New" w:cs="Courier New"/>
          <w:i/>
          <w:iCs/>
          <w:sz w:val="24"/>
          <w:szCs w:val="24"/>
        </w:rPr>
        <w:t>Federal Register</w:t>
      </w:r>
      <w:r w:rsidRPr="003A20C5">
        <w:rPr>
          <w:rFonts w:ascii="Courier New" w:hAnsi="Courier New" w:cs="Courier New"/>
          <w:sz w:val="24"/>
          <w:szCs w:val="24"/>
        </w:rPr>
        <w:t xml:space="preserve"> and the Code of Federal Regulations at www.</w:t>
      </w:r>
      <w:r w:rsidRPr="002D7B42">
        <w:rPr>
          <w:rFonts w:ascii="Courier New" w:hAnsi="Courier New" w:cs="Courier New"/>
          <w:sz w:val="24"/>
          <w:szCs w:val="24"/>
        </w:rPr>
        <w:t>govinfo.gov</w:t>
      </w:r>
      <w:r w:rsidRPr="003A20C5">
        <w:rPr>
          <w:rFonts w:ascii="Courier New" w:hAnsi="Courier New" w:cs="Courier New"/>
          <w:sz w:val="24"/>
          <w:szCs w:val="24"/>
        </w:rPr>
        <w:t xml:space="preserve">.  At this site you can view this document, as well as all other documents of this Department published in the </w:t>
      </w:r>
      <w:r w:rsidRPr="00CC5306">
        <w:rPr>
          <w:rFonts w:ascii="Courier New" w:hAnsi="Courier New" w:cs="Courier New"/>
          <w:i/>
          <w:iCs/>
          <w:sz w:val="24"/>
          <w:szCs w:val="24"/>
        </w:rPr>
        <w:t>Federal Register</w:t>
      </w:r>
      <w:r w:rsidRPr="003A20C5">
        <w:rPr>
          <w:rFonts w:ascii="Courier New" w:hAnsi="Courier New" w:cs="Courier New"/>
          <w:sz w:val="24"/>
          <w:szCs w:val="24"/>
        </w:rPr>
        <w:t>,</w:t>
      </w:r>
      <w:r w:rsidRPr="003A20C5">
        <w:rPr>
          <w:rFonts w:ascii="Courier New" w:hAnsi="Courier New" w:cs="Courier New"/>
          <w:b/>
          <w:sz w:val="24"/>
          <w:szCs w:val="24"/>
        </w:rPr>
        <w:t xml:space="preserve"> </w:t>
      </w:r>
      <w:r w:rsidRPr="003A20C5">
        <w:rPr>
          <w:rFonts w:ascii="Courier New" w:hAnsi="Courier New" w:cs="Courier New"/>
          <w:sz w:val="24"/>
          <w:szCs w:val="24"/>
        </w:rPr>
        <w:t xml:space="preserve">in text or PDF.  To use </w:t>
      </w:r>
      <w:proofErr w:type="gramStart"/>
      <w:r w:rsidRPr="003A20C5">
        <w:rPr>
          <w:rFonts w:ascii="Courier New" w:hAnsi="Courier New" w:cs="Courier New"/>
          <w:sz w:val="24"/>
          <w:szCs w:val="24"/>
        </w:rPr>
        <w:t>PDF</w:t>
      </w:r>
      <w:proofErr w:type="gramEnd"/>
      <w:r w:rsidRPr="003A20C5">
        <w:rPr>
          <w:rFonts w:ascii="Courier New" w:hAnsi="Courier New" w:cs="Courier New"/>
          <w:sz w:val="24"/>
          <w:szCs w:val="24"/>
        </w:rPr>
        <w:t xml:space="preserve"> you must have Adobe Acrobat Reader, which is available free at the site.</w:t>
      </w:r>
    </w:p>
    <w:p w14:paraId="6C11BDDD" w14:textId="77777777" w:rsidR="00824936" w:rsidRPr="003A20C5"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3A20C5">
        <w:rPr>
          <w:rFonts w:ascii="Courier New" w:hAnsi="Courier New" w:cs="Courier New"/>
          <w:sz w:val="24"/>
          <w:szCs w:val="24"/>
        </w:rPr>
        <w:tab/>
        <w:t xml:space="preserve">You may also access documents of the Department published in the </w:t>
      </w:r>
      <w:r w:rsidRPr="00CC5306">
        <w:rPr>
          <w:rFonts w:ascii="Courier New" w:hAnsi="Courier New" w:cs="Courier New"/>
          <w:i/>
          <w:iCs/>
          <w:sz w:val="24"/>
          <w:szCs w:val="24"/>
        </w:rPr>
        <w:t>Federal Register</w:t>
      </w:r>
      <w:r w:rsidRPr="003A20C5">
        <w:rPr>
          <w:rFonts w:ascii="Courier New" w:hAnsi="Courier New" w:cs="Courier New"/>
          <w:sz w:val="24"/>
          <w:szCs w:val="24"/>
        </w:rPr>
        <w:t xml:space="preserve"> by using the article search feature at www.federalregister.gov.  Specifically, through the advanced search feature at this site, you can limit your search to documents published by the Department. </w:t>
      </w:r>
      <w:r w:rsidRPr="003A20C5">
        <w:rPr>
          <w:rFonts w:ascii="Courier New" w:eastAsia="Times New Roman" w:hAnsi="Courier New" w:cs="Courier New"/>
          <w:sz w:val="24"/>
          <w:szCs w:val="24"/>
        </w:rPr>
        <w:t xml:space="preserve"> </w:t>
      </w:r>
    </w:p>
    <w:p w14:paraId="7FADB773" w14:textId="77777777" w:rsidR="00824936" w:rsidRPr="00E145CA"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u w:val="single"/>
        </w:rPr>
      </w:pPr>
      <w:r w:rsidRPr="00E145CA">
        <w:rPr>
          <w:rFonts w:ascii="Courier New" w:eastAsia="Times New Roman" w:hAnsi="Courier New" w:cs="Courier New"/>
          <w:sz w:val="24"/>
          <w:szCs w:val="24"/>
          <w:u w:val="single"/>
        </w:rPr>
        <w:t>List of Subjects</w:t>
      </w:r>
    </w:p>
    <w:p w14:paraId="4663B3D5" w14:textId="77777777" w:rsidR="00824936" w:rsidRPr="00CC1D24" w:rsidRDefault="00824936" w:rsidP="00824936">
      <w:pPr>
        <w:spacing w:after="0" w:line="480" w:lineRule="auto"/>
        <w:contextualSpacing/>
        <w:rPr>
          <w:rFonts w:ascii="Courier New" w:hAnsi="Courier New" w:cs="Courier New"/>
          <w:sz w:val="24"/>
          <w:szCs w:val="24"/>
        </w:rPr>
      </w:pPr>
      <w:r w:rsidRPr="00CC1D24">
        <w:rPr>
          <w:rFonts w:ascii="Courier New" w:hAnsi="Courier New" w:cs="Courier New"/>
          <w:sz w:val="24"/>
          <w:szCs w:val="24"/>
          <w:u w:val="single"/>
        </w:rPr>
        <w:t>34 CFR Part 674</w:t>
      </w:r>
    </w:p>
    <w:p w14:paraId="79F6D25C" w14:textId="77777777" w:rsidR="00824936" w:rsidRPr="002170DA" w:rsidRDefault="00824936" w:rsidP="008B596D">
      <w:pPr>
        <w:shd w:val="clear" w:color="auto" w:fill="FFFFFF" w:themeFill="background1"/>
        <w:spacing w:after="0" w:line="480" w:lineRule="auto"/>
        <w:ind w:left="720"/>
        <w:rPr>
          <w:rFonts w:ascii="Courier New" w:hAnsi="Courier New"/>
          <w:sz w:val="24"/>
          <w:szCs w:val="24"/>
          <w:lang w:val="en"/>
        </w:rPr>
      </w:pPr>
      <w:r w:rsidRPr="002170DA">
        <w:rPr>
          <w:rFonts w:ascii="Courier New" w:eastAsia="Times New Roman" w:hAnsi="Courier New" w:cs="Courier New"/>
          <w:sz w:val="24"/>
          <w:szCs w:val="24"/>
          <w:lang w:val="en"/>
        </w:rPr>
        <w:t>Loan programs-education</w:t>
      </w:r>
      <w:r w:rsidRPr="002170DA">
        <w:rPr>
          <w:rFonts w:ascii="Courier New" w:hAnsi="Courier New"/>
          <w:sz w:val="24"/>
          <w:szCs w:val="24"/>
          <w:lang w:val="en"/>
        </w:rPr>
        <w:t xml:space="preserve">, </w:t>
      </w:r>
      <w:r w:rsidRPr="002170DA">
        <w:rPr>
          <w:rFonts w:ascii="Courier New" w:eastAsia="Times New Roman" w:hAnsi="Courier New" w:cs="Courier New"/>
          <w:sz w:val="24"/>
          <w:szCs w:val="24"/>
          <w:lang w:val="en"/>
        </w:rPr>
        <w:t>Reporting and recordkeeping,</w:t>
      </w:r>
    </w:p>
    <w:p w14:paraId="0CF1076A" w14:textId="77777777" w:rsidR="00824936" w:rsidRPr="00CC1D24" w:rsidRDefault="00824936" w:rsidP="008B596D">
      <w:pPr>
        <w:shd w:val="clear" w:color="auto" w:fill="FFFFFF" w:themeFill="background1"/>
        <w:spacing w:after="0" w:line="480" w:lineRule="auto"/>
        <w:rPr>
          <w:rFonts w:ascii="Courier New" w:hAnsi="Courier New" w:cs="Courier New"/>
          <w:sz w:val="24"/>
          <w:szCs w:val="24"/>
        </w:rPr>
      </w:pPr>
      <w:r w:rsidRPr="002170DA">
        <w:rPr>
          <w:rFonts w:ascii="Courier New" w:hAnsi="Courier New"/>
          <w:sz w:val="24"/>
          <w:szCs w:val="24"/>
          <w:lang w:val="en"/>
        </w:rPr>
        <w:t>Student aid</w:t>
      </w:r>
      <w:r w:rsidRPr="00CC1D24">
        <w:rPr>
          <w:rFonts w:ascii="Courier New" w:hAnsi="Courier New" w:cs="Courier New"/>
          <w:sz w:val="24"/>
          <w:szCs w:val="24"/>
        </w:rPr>
        <w:t>.</w:t>
      </w:r>
    </w:p>
    <w:p w14:paraId="15B627E1" w14:textId="77777777" w:rsidR="00824936" w:rsidRPr="00CC1D24" w:rsidRDefault="00824936" w:rsidP="00824936">
      <w:pPr>
        <w:spacing w:after="0" w:line="480" w:lineRule="auto"/>
        <w:contextualSpacing/>
        <w:rPr>
          <w:rFonts w:ascii="Courier New" w:hAnsi="Courier New" w:cs="Courier New"/>
          <w:sz w:val="24"/>
          <w:szCs w:val="24"/>
        </w:rPr>
      </w:pPr>
      <w:r w:rsidRPr="00CC1D24">
        <w:rPr>
          <w:rFonts w:ascii="Courier New" w:hAnsi="Courier New" w:cs="Courier New"/>
          <w:sz w:val="24"/>
          <w:szCs w:val="24"/>
          <w:u w:val="single"/>
        </w:rPr>
        <w:t>34 CFR Part 682</w:t>
      </w:r>
    </w:p>
    <w:p w14:paraId="0824A953" w14:textId="77777777" w:rsidR="00824936" w:rsidRPr="002170DA" w:rsidRDefault="00824936" w:rsidP="008B596D">
      <w:pPr>
        <w:shd w:val="clear" w:color="auto" w:fill="FFFFFF" w:themeFill="background1"/>
        <w:spacing w:after="0" w:line="480" w:lineRule="auto"/>
        <w:ind w:left="720"/>
        <w:rPr>
          <w:rFonts w:ascii="Courier New" w:hAnsi="Courier New"/>
          <w:sz w:val="24"/>
          <w:szCs w:val="24"/>
          <w:lang w:val="en"/>
        </w:rPr>
      </w:pPr>
      <w:r w:rsidRPr="002170DA">
        <w:rPr>
          <w:rFonts w:ascii="Courier New" w:eastAsia="Times New Roman" w:hAnsi="Courier New" w:cs="Courier New"/>
          <w:sz w:val="24"/>
          <w:szCs w:val="24"/>
          <w:lang w:val="en"/>
        </w:rPr>
        <w:t>Administrative practice and procedure</w:t>
      </w:r>
      <w:r w:rsidRPr="002170DA">
        <w:rPr>
          <w:rFonts w:ascii="Courier New" w:hAnsi="Courier New"/>
          <w:sz w:val="24"/>
          <w:szCs w:val="24"/>
          <w:lang w:val="en"/>
        </w:rPr>
        <w:t xml:space="preserve">, </w:t>
      </w:r>
      <w:r w:rsidRPr="002170DA">
        <w:rPr>
          <w:rFonts w:ascii="Courier New" w:eastAsia="Times New Roman" w:hAnsi="Courier New" w:cs="Courier New"/>
          <w:sz w:val="24"/>
          <w:szCs w:val="24"/>
          <w:lang w:val="en"/>
        </w:rPr>
        <w:t>Colleges and</w:t>
      </w:r>
      <w:r w:rsidRPr="002170DA">
        <w:rPr>
          <w:rFonts w:ascii="Courier New" w:hAnsi="Courier New"/>
          <w:sz w:val="24"/>
          <w:szCs w:val="24"/>
          <w:lang w:val="en"/>
        </w:rPr>
        <w:t xml:space="preserve"> </w:t>
      </w:r>
    </w:p>
    <w:p w14:paraId="01808CAE" w14:textId="77777777" w:rsidR="00824936" w:rsidRPr="002170DA" w:rsidRDefault="00824936" w:rsidP="008B596D">
      <w:pPr>
        <w:shd w:val="clear" w:color="auto" w:fill="FFFFFF" w:themeFill="background1"/>
        <w:spacing w:after="0" w:line="480" w:lineRule="auto"/>
        <w:rPr>
          <w:rFonts w:ascii="Courier New" w:hAnsi="Courier New"/>
          <w:sz w:val="24"/>
          <w:szCs w:val="24"/>
        </w:rPr>
      </w:pPr>
      <w:r w:rsidRPr="002170DA">
        <w:rPr>
          <w:rFonts w:ascii="Courier New" w:eastAsia="Times New Roman" w:hAnsi="Courier New" w:cs="Courier New"/>
          <w:sz w:val="24"/>
          <w:szCs w:val="24"/>
          <w:lang w:val="en"/>
        </w:rPr>
        <w:t>Universities</w:t>
      </w:r>
      <w:r w:rsidRPr="002170DA">
        <w:rPr>
          <w:rFonts w:ascii="Courier New" w:hAnsi="Courier New"/>
          <w:sz w:val="24"/>
          <w:szCs w:val="24"/>
          <w:lang w:val="en"/>
        </w:rPr>
        <w:t xml:space="preserve">, </w:t>
      </w:r>
      <w:r w:rsidRPr="002170DA">
        <w:rPr>
          <w:rFonts w:ascii="Courier New" w:eastAsia="Times New Roman" w:hAnsi="Courier New" w:cs="Courier New"/>
          <w:sz w:val="24"/>
          <w:szCs w:val="24"/>
          <w:lang w:val="en"/>
        </w:rPr>
        <w:t>Loan programs-education</w:t>
      </w:r>
      <w:r w:rsidRPr="002170DA">
        <w:rPr>
          <w:rFonts w:ascii="Courier New" w:hAnsi="Courier New"/>
          <w:sz w:val="24"/>
          <w:szCs w:val="24"/>
          <w:lang w:val="en"/>
        </w:rPr>
        <w:t xml:space="preserve">, </w:t>
      </w:r>
      <w:r w:rsidRPr="002170DA">
        <w:rPr>
          <w:rFonts w:ascii="Courier New" w:eastAsia="Times New Roman" w:hAnsi="Courier New" w:cs="Courier New"/>
          <w:sz w:val="24"/>
          <w:szCs w:val="24"/>
          <w:lang w:val="en"/>
        </w:rPr>
        <w:t>Reporting and recordkeeping requirements</w:t>
      </w:r>
      <w:r w:rsidRPr="002170DA">
        <w:rPr>
          <w:rFonts w:ascii="Courier New" w:hAnsi="Courier New"/>
          <w:sz w:val="24"/>
          <w:szCs w:val="24"/>
          <w:lang w:val="en"/>
        </w:rPr>
        <w:t xml:space="preserve">, </w:t>
      </w:r>
      <w:r w:rsidRPr="002170DA">
        <w:rPr>
          <w:rFonts w:ascii="Courier New" w:eastAsia="Times New Roman" w:hAnsi="Courier New" w:cs="Courier New"/>
          <w:sz w:val="24"/>
          <w:szCs w:val="24"/>
          <w:lang w:val="en"/>
        </w:rPr>
        <w:t>Student aid</w:t>
      </w:r>
      <w:r w:rsidRPr="002170DA">
        <w:rPr>
          <w:rFonts w:ascii="Courier New" w:hAnsi="Courier New"/>
          <w:sz w:val="24"/>
          <w:szCs w:val="24"/>
          <w:lang w:val="en"/>
        </w:rPr>
        <w:t xml:space="preserve">, </w:t>
      </w:r>
      <w:r w:rsidRPr="002170DA">
        <w:rPr>
          <w:rFonts w:ascii="Courier New" w:eastAsia="Times New Roman" w:hAnsi="Courier New" w:cs="Courier New"/>
          <w:sz w:val="24"/>
          <w:szCs w:val="24"/>
          <w:lang w:val="en"/>
        </w:rPr>
        <w:t>Vocational education</w:t>
      </w:r>
      <w:r w:rsidRPr="00CC1D24">
        <w:rPr>
          <w:rFonts w:ascii="Courier New" w:hAnsi="Courier New" w:cs="Courier New"/>
          <w:sz w:val="24"/>
          <w:szCs w:val="24"/>
        </w:rPr>
        <w:t>.</w:t>
      </w:r>
    </w:p>
    <w:p w14:paraId="3BA1932D" w14:textId="77777777" w:rsidR="00824936" w:rsidRPr="00CC1D24" w:rsidRDefault="00824936" w:rsidP="00824936">
      <w:pPr>
        <w:spacing w:after="0" w:line="480" w:lineRule="auto"/>
        <w:contextualSpacing/>
        <w:rPr>
          <w:rFonts w:ascii="Courier New" w:hAnsi="Courier New" w:cs="Courier New"/>
          <w:sz w:val="24"/>
          <w:szCs w:val="24"/>
        </w:rPr>
      </w:pPr>
      <w:r w:rsidRPr="00CC1D24">
        <w:rPr>
          <w:rFonts w:ascii="Courier New" w:hAnsi="Courier New" w:cs="Courier New"/>
          <w:sz w:val="24"/>
          <w:szCs w:val="24"/>
          <w:u w:val="single"/>
        </w:rPr>
        <w:t>34 CFR Part 68</w:t>
      </w:r>
      <w:r>
        <w:rPr>
          <w:rFonts w:ascii="Courier New" w:hAnsi="Courier New" w:cs="Courier New"/>
          <w:sz w:val="24"/>
          <w:szCs w:val="24"/>
          <w:u w:val="single"/>
        </w:rPr>
        <w:t>5</w:t>
      </w:r>
    </w:p>
    <w:p w14:paraId="40980662" w14:textId="77777777" w:rsidR="00824936" w:rsidRPr="002170DA" w:rsidRDefault="00824936" w:rsidP="008B596D">
      <w:pPr>
        <w:shd w:val="clear" w:color="auto" w:fill="FFFFFF" w:themeFill="background1"/>
        <w:spacing w:after="0" w:line="480" w:lineRule="auto"/>
        <w:ind w:left="720"/>
        <w:rPr>
          <w:rFonts w:ascii="Courier New" w:hAnsi="Courier New"/>
          <w:sz w:val="24"/>
          <w:szCs w:val="24"/>
          <w:lang w:val="en"/>
        </w:rPr>
      </w:pPr>
      <w:r w:rsidRPr="002170DA">
        <w:rPr>
          <w:rFonts w:ascii="Courier New" w:eastAsia="Times New Roman" w:hAnsi="Courier New" w:cs="Courier New"/>
          <w:sz w:val="24"/>
          <w:szCs w:val="24"/>
          <w:lang w:val="en"/>
        </w:rPr>
        <w:t>Administrative practice and procedure</w:t>
      </w:r>
      <w:r w:rsidRPr="002170DA">
        <w:rPr>
          <w:rFonts w:ascii="Courier New" w:hAnsi="Courier New"/>
          <w:sz w:val="24"/>
          <w:szCs w:val="24"/>
          <w:lang w:val="en"/>
        </w:rPr>
        <w:t xml:space="preserve">, </w:t>
      </w:r>
      <w:r w:rsidRPr="002170DA">
        <w:rPr>
          <w:rFonts w:ascii="Courier New" w:eastAsia="Times New Roman" w:hAnsi="Courier New" w:cs="Courier New"/>
          <w:sz w:val="24"/>
          <w:szCs w:val="24"/>
          <w:lang w:val="en"/>
        </w:rPr>
        <w:t>Colleges and</w:t>
      </w:r>
      <w:r w:rsidRPr="002170DA">
        <w:rPr>
          <w:rFonts w:ascii="Courier New" w:hAnsi="Courier New"/>
          <w:sz w:val="24"/>
          <w:szCs w:val="24"/>
          <w:lang w:val="en"/>
        </w:rPr>
        <w:t xml:space="preserve"> </w:t>
      </w:r>
    </w:p>
    <w:p w14:paraId="2339A529" w14:textId="77777777" w:rsidR="00824936" w:rsidRPr="002170DA" w:rsidRDefault="00824936" w:rsidP="008B596D">
      <w:pPr>
        <w:shd w:val="clear" w:color="auto" w:fill="FFFFFF" w:themeFill="background1"/>
        <w:spacing w:after="0" w:line="480" w:lineRule="auto"/>
        <w:rPr>
          <w:rFonts w:ascii="Courier New" w:hAnsi="Courier New"/>
          <w:sz w:val="24"/>
          <w:szCs w:val="24"/>
        </w:rPr>
      </w:pPr>
      <w:r w:rsidRPr="002170DA">
        <w:rPr>
          <w:rFonts w:ascii="Courier New" w:eastAsia="Times New Roman" w:hAnsi="Courier New" w:cs="Courier New"/>
          <w:sz w:val="24"/>
          <w:szCs w:val="24"/>
          <w:lang w:val="en"/>
        </w:rPr>
        <w:t>Universities</w:t>
      </w:r>
      <w:r w:rsidRPr="002170DA">
        <w:rPr>
          <w:rFonts w:ascii="Courier New" w:hAnsi="Courier New"/>
          <w:sz w:val="24"/>
          <w:szCs w:val="24"/>
          <w:lang w:val="en"/>
        </w:rPr>
        <w:t xml:space="preserve">, </w:t>
      </w:r>
      <w:r w:rsidRPr="002170DA">
        <w:rPr>
          <w:rFonts w:ascii="Courier New" w:eastAsia="Times New Roman" w:hAnsi="Courier New" w:cs="Courier New"/>
          <w:sz w:val="24"/>
          <w:szCs w:val="24"/>
          <w:lang w:val="en"/>
        </w:rPr>
        <w:t>Loan programs-education</w:t>
      </w:r>
      <w:r w:rsidRPr="002170DA">
        <w:rPr>
          <w:rFonts w:ascii="Courier New" w:hAnsi="Courier New"/>
          <w:sz w:val="24"/>
          <w:szCs w:val="24"/>
          <w:lang w:val="en"/>
        </w:rPr>
        <w:t xml:space="preserve">, </w:t>
      </w:r>
      <w:r w:rsidRPr="002170DA">
        <w:rPr>
          <w:rFonts w:ascii="Courier New" w:eastAsia="Times New Roman" w:hAnsi="Courier New" w:cs="Courier New"/>
          <w:sz w:val="24"/>
          <w:szCs w:val="24"/>
          <w:lang w:val="en"/>
        </w:rPr>
        <w:t>Reporting and recordkeeping requirements</w:t>
      </w:r>
      <w:r w:rsidRPr="002170DA">
        <w:rPr>
          <w:rFonts w:ascii="Courier New" w:hAnsi="Courier New"/>
          <w:sz w:val="24"/>
          <w:szCs w:val="24"/>
          <w:lang w:val="en"/>
        </w:rPr>
        <w:t xml:space="preserve">, </w:t>
      </w:r>
      <w:r w:rsidRPr="002170DA">
        <w:rPr>
          <w:rFonts w:ascii="Courier New" w:eastAsia="Times New Roman" w:hAnsi="Courier New" w:cs="Courier New"/>
          <w:sz w:val="24"/>
          <w:szCs w:val="24"/>
          <w:lang w:val="en"/>
        </w:rPr>
        <w:t>Student aid</w:t>
      </w:r>
      <w:r w:rsidRPr="002170DA">
        <w:rPr>
          <w:rFonts w:ascii="Courier New" w:hAnsi="Courier New"/>
          <w:sz w:val="24"/>
          <w:szCs w:val="24"/>
          <w:lang w:val="en"/>
        </w:rPr>
        <w:t xml:space="preserve">, </w:t>
      </w:r>
      <w:r w:rsidRPr="002170DA">
        <w:rPr>
          <w:rFonts w:ascii="Courier New" w:eastAsia="Times New Roman" w:hAnsi="Courier New" w:cs="Courier New"/>
          <w:sz w:val="24"/>
          <w:szCs w:val="24"/>
          <w:lang w:val="en"/>
        </w:rPr>
        <w:t>Vocational education</w:t>
      </w:r>
      <w:r w:rsidRPr="00CC1D24">
        <w:rPr>
          <w:rFonts w:ascii="Courier New" w:hAnsi="Courier New" w:cs="Courier New"/>
          <w:sz w:val="24"/>
          <w:szCs w:val="24"/>
        </w:rPr>
        <w:t>.</w:t>
      </w:r>
    </w:p>
    <w:p w14:paraId="2E3B0D53" w14:textId="77777777" w:rsidR="006D43B1" w:rsidRPr="00953213" w:rsidRDefault="006D43B1" w:rsidP="006D43B1">
      <w:pPr>
        <w:spacing w:after="0" w:line="240" w:lineRule="auto"/>
        <w:rPr>
          <w:rFonts w:ascii="Courier New" w:eastAsia="Times New Roman" w:hAnsi="Courier New" w:cs="Courier New"/>
          <w:color w:val="000000"/>
          <w:sz w:val="24"/>
          <w:szCs w:val="24"/>
          <w:u w:val="single"/>
        </w:rPr>
      </w:pPr>
      <w:r w:rsidRPr="00953213">
        <w:rPr>
          <w:rFonts w:ascii="Courier New" w:eastAsia="Times New Roman" w:hAnsi="Courier New" w:cs="Courier New"/>
          <w:sz w:val="24"/>
          <w:szCs w:val="24"/>
        </w:rPr>
        <w:t xml:space="preserve">Dated:  </w:t>
      </w:r>
      <w:r w:rsidRPr="00953213">
        <w:rPr>
          <w:rFonts w:ascii="Courier New" w:eastAsia="Times New Roman" w:hAnsi="Courier New" w:cs="Courier New"/>
          <w:sz w:val="24"/>
          <w:szCs w:val="24"/>
        </w:rPr>
        <w:tab/>
      </w:r>
      <w:r w:rsidRPr="00953213">
        <w:rPr>
          <w:rFonts w:ascii="Courier New" w:eastAsia="Times New Roman" w:hAnsi="Courier New" w:cs="Courier New"/>
          <w:sz w:val="24"/>
          <w:szCs w:val="24"/>
        </w:rPr>
        <w:tab/>
      </w:r>
      <w:r w:rsidRPr="00953213">
        <w:rPr>
          <w:rFonts w:ascii="Courier New" w:eastAsia="Times New Roman" w:hAnsi="Courier New" w:cs="Courier New"/>
          <w:sz w:val="24"/>
          <w:szCs w:val="24"/>
        </w:rPr>
        <w:tab/>
      </w:r>
      <w:r w:rsidRPr="00953213">
        <w:rPr>
          <w:rFonts w:ascii="Courier New" w:eastAsia="Times New Roman" w:hAnsi="Courier New" w:cs="Courier New"/>
          <w:sz w:val="24"/>
          <w:szCs w:val="24"/>
        </w:rPr>
        <w:tab/>
      </w:r>
      <w:r w:rsidRPr="00953213">
        <w:rPr>
          <w:rFonts w:ascii="Courier New" w:eastAsia="Times New Roman" w:hAnsi="Courier New" w:cs="Courier New"/>
          <w:sz w:val="24"/>
          <w:szCs w:val="24"/>
        </w:rPr>
        <w:tab/>
      </w:r>
    </w:p>
    <w:p w14:paraId="2A7AE360" w14:textId="77777777" w:rsidR="006D43B1" w:rsidRPr="00953213" w:rsidRDefault="006D43B1" w:rsidP="006D43B1">
      <w:pPr>
        <w:spacing w:after="0" w:line="480" w:lineRule="auto"/>
        <w:ind w:firstLine="720"/>
        <w:rPr>
          <w:rFonts w:ascii="Courier New" w:eastAsia="Times New Roman" w:hAnsi="Courier New" w:cs="Courier New"/>
          <w:sz w:val="24"/>
          <w:szCs w:val="24"/>
        </w:rPr>
      </w:pPr>
    </w:p>
    <w:p w14:paraId="47719285" w14:textId="77777777" w:rsidR="006D43B1" w:rsidRPr="00953213" w:rsidRDefault="006D43B1" w:rsidP="00AF108A">
      <w:pPr>
        <w:spacing w:after="0" w:line="240" w:lineRule="auto"/>
        <w:ind w:left="2880" w:firstLine="720"/>
        <w:rPr>
          <w:rFonts w:ascii="Courier New" w:eastAsia="Times New Roman" w:hAnsi="Courier New" w:cs="Courier New"/>
          <w:sz w:val="24"/>
          <w:szCs w:val="24"/>
        </w:rPr>
      </w:pPr>
      <w:r w:rsidRPr="00953213">
        <w:rPr>
          <w:rFonts w:ascii="Courier New" w:eastAsia="Times New Roman" w:hAnsi="Courier New" w:cs="Courier New"/>
          <w:sz w:val="24"/>
          <w:szCs w:val="24"/>
        </w:rPr>
        <w:t>____________________________</w:t>
      </w:r>
      <w:r w:rsidRPr="00953213">
        <w:rPr>
          <w:rFonts w:ascii="Courier New" w:eastAsia="Times New Roman" w:hAnsi="Courier New" w:cs="Courier New"/>
          <w:sz w:val="24"/>
          <w:szCs w:val="24"/>
        </w:rPr>
        <w:tab/>
      </w:r>
    </w:p>
    <w:p w14:paraId="00AC486E" w14:textId="488EF3F0" w:rsidR="00004F97" w:rsidRPr="003D1BF5" w:rsidRDefault="00AF108A" w:rsidP="00AF108A">
      <w:pPr>
        <w:pStyle w:val="NoSpacing"/>
        <w:ind w:left="2880" w:firstLine="720"/>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w:t>
      </w:r>
      <w:r w:rsidR="00004F97" w:rsidRPr="003D1BF5">
        <w:rPr>
          <w:rFonts w:ascii="Courier New" w:hAnsi="Courier New" w:cs="Courier New"/>
          <w:sz w:val="24"/>
          <w:szCs w:val="24"/>
        </w:rPr>
        <w:t>Annmarie Weisman</w:t>
      </w:r>
    </w:p>
    <w:p w14:paraId="6C63588F" w14:textId="0E3294C4" w:rsidR="00004F97" w:rsidRPr="003D1BF5" w:rsidRDefault="00AF108A" w:rsidP="00AF108A">
      <w:pPr>
        <w:pStyle w:val="NoSpacing"/>
        <w:ind w:left="3600" w:firstLine="720"/>
        <w:rPr>
          <w:rFonts w:ascii="Courier New" w:hAnsi="Courier New" w:cs="Courier New"/>
          <w:i/>
          <w:iCs/>
          <w:sz w:val="24"/>
          <w:szCs w:val="24"/>
        </w:rPr>
      </w:pPr>
      <w:r>
        <w:rPr>
          <w:rFonts w:ascii="Courier New" w:hAnsi="Courier New" w:cs="Courier New"/>
          <w:i/>
          <w:iCs/>
          <w:sz w:val="24"/>
          <w:szCs w:val="24"/>
        </w:rPr>
        <w:t xml:space="preserve"> </w:t>
      </w:r>
      <w:r w:rsidR="00004F97" w:rsidRPr="003D1BF5">
        <w:rPr>
          <w:rFonts w:ascii="Courier New" w:hAnsi="Courier New" w:cs="Courier New"/>
          <w:i/>
          <w:iCs/>
          <w:sz w:val="24"/>
          <w:szCs w:val="24"/>
        </w:rPr>
        <w:t xml:space="preserve">Deputy Assistant Secretary </w:t>
      </w:r>
    </w:p>
    <w:p w14:paraId="0BFB52EA" w14:textId="77777777" w:rsidR="00C726CA" w:rsidRDefault="00004F97" w:rsidP="008530F8">
      <w:pPr>
        <w:pStyle w:val="NoSpacing"/>
        <w:ind w:left="4464"/>
        <w:rPr>
          <w:rFonts w:ascii="Courier New" w:hAnsi="Courier New" w:cs="Courier New"/>
          <w:i/>
          <w:iCs/>
          <w:sz w:val="24"/>
          <w:szCs w:val="24"/>
        </w:rPr>
      </w:pPr>
      <w:r w:rsidRPr="003D1BF5">
        <w:rPr>
          <w:rFonts w:ascii="Courier New" w:hAnsi="Courier New" w:cs="Courier New"/>
          <w:i/>
          <w:iCs/>
          <w:sz w:val="24"/>
          <w:szCs w:val="24"/>
        </w:rPr>
        <w:t>for Policy, Planning,</w:t>
      </w:r>
      <w:r w:rsidR="008530F8">
        <w:rPr>
          <w:rFonts w:ascii="Courier New" w:hAnsi="Courier New" w:cs="Courier New"/>
          <w:i/>
          <w:iCs/>
          <w:sz w:val="24"/>
          <w:szCs w:val="24"/>
        </w:rPr>
        <w:t xml:space="preserve"> </w:t>
      </w:r>
      <w:r w:rsidRPr="003D1BF5">
        <w:rPr>
          <w:rFonts w:ascii="Courier New" w:hAnsi="Courier New" w:cs="Courier New"/>
          <w:i/>
          <w:iCs/>
          <w:sz w:val="24"/>
          <w:szCs w:val="24"/>
        </w:rPr>
        <w:t>and</w:t>
      </w:r>
      <w:r w:rsidR="008530F8">
        <w:rPr>
          <w:rFonts w:ascii="Courier New" w:hAnsi="Courier New" w:cs="Courier New"/>
          <w:i/>
          <w:iCs/>
          <w:sz w:val="24"/>
          <w:szCs w:val="24"/>
        </w:rPr>
        <w:t xml:space="preserve">       </w:t>
      </w:r>
      <w:r w:rsidR="00C726CA">
        <w:rPr>
          <w:rFonts w:ascii="Courier New" w:hAnsi="Courier New" w:cs="Courier New"/>
          <w:i/>
          <w:iCs/>
          <w:sz w:val="24"/>
          <w:szCs w:val="24"/>
        </w:rPr>
        <w:t xml:space="preserve">   </w:t>
      </w:r>
      <w:r w:rsidR="008530F8">
        <w:rPr>
          <w:rFonts w:ascii="Courier New" w:hAnsi="Courier New" w:cs="Courier New"/>
          <w:i/>
          <w:iCs/>
          <w:sz w:val="24"/>
          <w:szCs w:val="24"/>
        </w:rPr>
        <w:t>Innovation</w:t>
      </w:r>
      <w:r w:rsidR="00AF108A">
        <w:rPr>
          <w:rFonts w:ascii="Courier New" w:hAnsi="Courier New" w:cs="Courier New"/>
          <w:i/>
          <w:iCs/>
          <w:sz w:val="24"/>
          <w:szCs w:val="24"/>
        </w:rPr>
        <w:t xml:space="preserve"> </w:t>
      </w:r>
    </w:p>
    <w:p w14:paraId="347884FF" w14:textId="7F27E2A6" w:rsidR="006D43B1" w:rsidRPr="003D1BF5" w:rsidRDefault="00C726CA" w:rsidP="008530F8">
      <w:pPr>
        <w:pStyle w:val="NoSpacing"/>
        <w:ind w:left="4464"/>
        <w:rPr>
          <w:rFonts w:ascii="Courier New" w:eastAsia="Times New Roman" w:hAnsi="Courier New" w:cs="Courier New"/>
          <w:i/>
          <w:iCs/>
          <w:sz w:val="24"/>
          <w:szCs w:val="24"/>
        </w:rPr>
      </w:pPr>
      <w:r>
        <w:rPr>
          <w:rFonts w:ascii="Courier New" w:hAnsi="Courier New" w:cs="Courier New"/>
          <w:i/>
          <w:iCs/>
          <w:sz w:val="24"/>
          <w:szCs w:val="24"/>
        </w:rPr>
        <w:t>Office of Postsecondary Education.</w:t>
      </w:r>
      <w:r w:rsidR="00AF108A">
        <w:rPr>
          <w:rFonts w:ascii="Courier New" w:hAnsi="Courier New" w:cs="Courier New"/>
          <w:i/>
          <w:iCs/>
          <w:sz w:val="24"/>
          <w:szCs w:val="24"/>
        </w:rPr>
        <w:t xml:space="preserve">   </w:t>
      </w:r>
      <w:r w:rsidR="008530F8">
        <w:rPr>
          <w:rFonts w:ascii="Courier New" w:hAnsi="Courier New" w:cs="Courier New"/>
          <w:i/>
          <w:iCs/>
          <w:sz w:val="24"/>
          <w:szCs w:val="24"/>
        </w:rPr>
        <w:t xml:space="preserve">     </w:t>
      </w:r>
    </w:p>
    <w:p w14:paraId="0E92EC81" w14:textId="77777777" w:rsidR="006D43B1" w:rsidRPr="003D1BF5" w:rsidRDefault="006D43B1" w:rsidP="003D1BF5">
      <w:pPr>
        <w:pStyle w:val="NoSpacing"/>
        <w:rPr>
          <w:rFonts w:ascii="Courier New" w:eastAsia="Times New Roman" w:hAnsi="Courier New" w:cs="Courier New"/>
          <w:bCs/>
          <w:sz w:val="24"/>
          <w:szCs w:val="24"/>
        </w:rPr>
      </w:pPr>
      <w:r w:rsidRPr="003D1BF5">
        <w:rPr>
          <w:rFonts w:ascii="Courier New" w:eastAsia="Times New Roman" w:hAnsi="Courier New" w:cs="Courier New"/>
          <w:bCs/>
          <w:sz w:val="24"/>
          <w:szCs w:val="24"/>
        </w:rPr>
        <w:br w:type="page"/>
      </w:r>
    </w:p>
    <w:p w14:paraId="38A6A29C" w14:textId="263AF18C" w:rsidR="00824936" w:rsidRDefault="00824936" w:rsidP="008B596D">
      <w:pPr>
        <w:spacing w:after="0" w:line="480" w:lineRule="auto"/>
        <w:rPr>
          <w:rFonts w:ascii="Courier New" w:eastAsia="Times New Roman" w:hAnsi="Courier New" w:cs="Courier New"/>
          <w:sz w:val="24"/>
          <w:szCs w:val="24"/>
        </w:rPr>
      </w:pPr>
      <w:r w:rsidRPr="00C86746">
        <w:rPr>
          <w:rFonts w:ascii="Courier New" w:eastAsia="Times New Roman" w:hAnsi="Courier New" w:cs="Courier New"/>
          <w:sz w:val="24"/>
          <w:szCs w:val="24"/>
        </w:rPr>
        <w:t xml:space="preserve">For the reasons discussed in the preamble, the Secretary amends </w:t>
      </w:r>
      <w:r>
        <w:rPr>
          <w:rFonts w:ascii="Courier New" w:eastAsia="Times New Roman" w:hAnsi="Courier New" w:cs="Courier New"/>
          <w:sz w:val="24"/>
          <w:szCs w:val="24"/>
        </w:rPr>
        <w:t xml:space="preserve">parts </w:t>
      </w:r>
      <w:r w:rsidRPr="00C86746">
        <w:rPr>
          <w:rFonts w:ascii="Courier New" w:eastAsia="Times New Roman" w:hAnsi="Courier New" w:cs="Courier New"/>
          <w:sz w:val="24"/>
          <w:szCs w:val="24"/>
        </w:rPr>
        <w:t>674, 682</w:t>
      </w:r>
      <w:r>
        <w:rPr>
          <w:rFonts w:ascii="Courier New" w:eastAsia="Times New Roman" w:hAnsi="Courier New" w:cs="Courier New"/>
          <w:sz w:val="24"/>
          <w:szCs w:val="24"/>
        </w:rPr>
        <w:t>,</w:t>
      </w:r>
      <w:r w:rsidRPr="00C86746">
        <w:rPr>
          <w:rFonts w:ascii="Courier New" w:eastAsia="Times New Roman" w:hAnsi="Courier New" w:cs="Courier New"/>
          <w:sz w:val="24"/>
          <w:szCs w:val="24"/>
        </w:rPr>
        <w:t xml:space="preserve"> and 685 of </w:t>
      </w:r>
      <w:r>
        <w:rPr>
          <w:rFonts w:ascii="Courier New" w:eastAsia="Times New Roman" w:hAnsi="Courier New" w:cs="Courier New"/>
          <w:sz w:val="24"/>
          <w:szCs w:val="24"/>
        </w:rPr>
        <w:t xml:space="preserve">title 34 of </w:t>
      </w:r>
      <w:r w:rsidRPr="00C86746">
        <w:rPr>
          <w:rFonts w:ascii="Courier New" w:eastAsia="Times New Roman" w:hAnsi="Courier New" w:cs="Courier New"/>
          <w:sz w:val="24"/>
          <w:szCs w:val="24"/>
        </w:rPr>
        <w:t>the Code of Federal Regulations as follows:</w:t>
      </w:r>
    </w:p>
    <w:p w14:paraId="7A023C8B" w14:textId="77777777" w:rsidR="00262ABF" w:rsidRDefault="00824936" w:rsidP="0026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PART 674-FEDERAL PERKINS LOAN PROGRAM</w:t>
      </w:r>
    </w:p>
    <w:p w14:paraId="355D8262" w14:textId="42D99203" w:rsidR="00824936" w:rsidRPr="00262ABF" w:rsidRDefault="00262ABF" w:rsidP="0026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ab/>
      </w:r>
      <w:r w:rsidR="00CD58C6">
        <w:rPr>
          <w:rFonts w:ascii="Courier New" w:eastAsia="Times New Roman" w:hAnsi="Courier New" w:cs="Courier New"/>
          <w:sz w:val="24"/>
          <w:szCs w:val="24"/>
        </w:rPr>
        <w:t>1</w:t>
      </w:r>
      <w:r w:rsidR="00824936" w:rsidRPr="00CD2A99">
        <w:rPr>
          <w:rFonts w:ascii="Courier New" w:eastAsia="Times New Roman" w:hAnsi="Courier New" w:cs="Courier New"/>
          <w:sz w:val="24"/>
          <w:szCs w:val="24"/>
        </w:rPr>
        <w:t xml:space="preserve">. </w:t>
      </w:r>
      <w:r w:rsidR="00824936">
        <w:rPr>
          <w:rFonts w:ascii="Courier New" w:eastAsia="Times New Roman" w:hAnsi="Courier New" w:cs="Courier New"/>
          <w:sz w:val="24"/>
          <w:szCs w:val="24"/>
        </w:rPr>
        <w:t xml:space="preserve"> </w:t>
      </w:r>
      <w:r w:rsidR="00824936" w:rsidRPr="008E3A3E">
        <w:rPr>
          <w:rFonts w:ascii="Courier New" w:hAnsi="Courier New" w:cs="Courier New"/>
          <w:sz w:val="24"/>
          <w:szCs w:val="24"/>
        </w:rPr>
        <w:t xml:space="preserve">The authority citation for part </w:t>
      </w:r>
      <w:r w:rsidR="00824936">
        <w:rPr>
          <w:rFonts w:ascii="Courier New" w:hAnsi="Courier New" w:cs="Courier New"/>
          <w:sz w:val="24"/>
          <w:szCs w:val="24"/>
        </w:rPr>
        <w:t>674</w:t>
      </w:r>
      <w:r w:rsidR="00824936" w:rsidRPr="008E3A3E">
        <w:rPr>
          <w:rFonts w:ascii="Courier New" w:hAnsi="Courier New" w:cs="Courier New"/>
          <w:sz w:val="24"/>
          <w:szCs w:val="24"/>
        </w:rPr>
        <w:t xml:space="preserve"> </w:t>
      </w:r>
      <w:r w:rsidR="00824936">
        <w:rPr>
          <w:rFonts w:ascii="Courier New" w:hAnsi="Courier New" w:cs="Courier New"/>
          <w:sz w:val="24"/>
          <w:szCs w:val="24"/>
        </w:rPr>
        <w:t>continues</w:t>
      </w:r>
      <w:r w:rsidR="00824936" w:rsidRPr="008E3A3E">
        <w:rPr>
          <w:rFonts w:ascii="Courier New" w:hAnsi="Courier New" w:cs="Courier New"/>
          <w:sz w:val="24"/>
          <w:szCs w:val="24"/>
        </w:rPr>
        <w:t xml:space="preserve"> to read as follows:</w:t>
      </w:r>
    </w:p>
    <w:p w14:paraId="5F5FCC21" w14:textId="7777777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r>
      <w:r w:rsidRPr="008E3A3E">
        <w:rPr>
          <w:rFonts w:ascii="Courier New" w:hAnsi="Courier New" w:cs="Courier New"/>
          <w:sz w:val="24"/>
          <w:szCs w:val="24"/>
        </w:rPr>
        <w:t xml:space="preserve">AUTHORITY:  </w:t>
      </w:r>
      <w:r w:rsidRPr="00732AB5">
        <w:rPr>
          <w:rFonts w:ascii="Courier New" w:hAnsi="Courier New" w:cs="Courier New"/>
          <w:sz w:val="24"/>
          <w:szCs w:val="24"/>
        </w:rPr>
        <w:t>20 U.S.C. 1070g, 1087aa-1087hh; Pub. L. 111-256, 124 Stat. 2643; unless otherwise noted.</w:t>
      </w:r>
    </w:p>
    <w:p w14:paraId="792708B8" w14:textId="71740C8F"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r>
      <w:r w:rsidR="00CD58C6">
        <w:rPr>
          <w:rFonts w:ascii="Courier New" w:hAnsi="Courier New" w:cs="Courier New"/>
          <w:sz w:val="24"/>
          <w:szCs w:val="24"/>
        </w:rPr>
        <w:t>2</w:t>
      </w:r>
      <w:r>
        <w:rPr>
          <w:rFonts w:ascii="Courier New" w:hAnsi="Courier New" w:cs="Courier New"/>
          <w:sz w:val="24"/>
          <w:szCs w:val="24"/>
        </w:rPr>
        <w:t>.  Section 674.61(c) is amended by:</w:t>
      </w:r>
    </w:p>
    <w:p w14:paraId="698668E9" w14:textId="0C12C98E"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r>
      <w:r w:rsidR="00CD58C6">
        <w:rPr>
          <w:rFonts w:ascii="Courier New" w:hAnsi="Courier New" w:cs="Courier New"/>
          <w:sz w:val="24"/>
          <w:szCs w:val="24"/>
        </w:rPr>
        <w:t>3</w:t>
      </w:r>
      <w:r>
        <w:rPr>
          <w:rFonts w:ascii="Courier New" w:hAnsi="Courier New" w:cs="Courier New"/>
          <w:sz w:val="24"/>
          <w:szCs w:val="24"/>
        </w:rPr>
        <w:t>.  In paragraph (c)(2)(iv), removing “The veteran” and adding, in its place, “Except as provided in paragraph (d) of this section, the veteran”.</w:t>
      </w:r>
    </w:p>
    <w:p w14:paraId="6473AC67" w14:textId="2B8D8040"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r>
      <w:r w:rsidR="00CD58C6">
        <w:rPr>
          <w:rFonts w:ascii="Courier New" w:hAnsi="Courier New" w:cs="Courier New"/>
          <w:sz w:val="24"/>
          <w:szCs w:val="24"/>
        </w:rPr>
        <w:t>4</w:t>
      </w:r>
      <w:r>
        <w:rPr>
          <w:rFonts w:ascii="Courier New" w:hAnsi="Courier New" w:cs="Courier New"/>
          <w:sz w:val="24"/>
          <w:szCs w:val="24"/>
        </w:rPr>
        <w:t>.  Removing paragraph (c)(2)(x).</w:t>
      </w:r>
    </w:p>
    <w:p w14:paraId="44A9CBA0" w14:textId="7EAF6DCC"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r>
      <w:r w:rsidR="00CD58C6">
        <w:rPr>
          <w:rFonts w:ascii="Courier New" w:hAnsi="Courier New" w:cs="Courier New"/>
          <w:sz w:val="24"/>
          <w:szCs w:val="24"/>
        </w:rPr>
        <w:t>5</w:t>
      </w:r>
      <w:r>
        <w:rPr>
          <w:rFonts w:ascii="Courier New" w:hAnsi="Courier New" w:cs="Courier New"/>
          <w:sz w:val="24"/>
          <w:szCs w:val="24"/>
        </w:rPr>
        <w:t>.  Redesignating paragraphs (d) and (e) as paragraphs (f) and (g), respectively.</w:t>
      </w:r>
    </w:p>
    <w:p w14:paraId="40F59BA8" w14:textId="2B142146"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r>
      <w:r w:rsidR="00CD58C6">
        <w:rPr>
          <w:rFonts w:ascii="Courier New" w:hAnsi="Courier New" w:cs="Courier New"/>
          <w:sz w:val="24"/>
          <w:szCs w:val="24"/>
        </w:rPr>
        <w:t>6</w:t>
      </w:r>
      <w:r>
        <w:rPr>
          <w:rFonts w:ascii="Courier New" w:hAnsi="Courier New" w:cs="Courier New"/>
          <w:sz w:val="24"/>
          <w:szCs w:val="24"/>
        </w:rPr>
        <w:t xml:space="preserve">.  Adding new paragraphs (d) and (e). </w:t>
      </w:r>
    </w:p>
    <w:p w14:paraId="29615067" w14:textId="7777777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The additions read as follows:</w:t>
      </w:r>
    </w:p>
    <w:p w14:paraId="15564721" w14:textId="77777777" w:rsidR="00824936" w:rsidRPr="00DA3731" w:rsidRDefault="00824936" w:rsidP="00824936">
      <w:pPr>
        <w:spacing w:after="0" w:line="480" w:lineRule="auto"/>
        <w:rPr>
          <w:rFonts w:ascii="Courier New" w:hAnsi="Courier New" w:cs="Courier New"/>
          <w:sz w:val="24"/>
          <w:szCs w:val="24"/>
          <w:u w:val="single"/>
        </w:rPr>
      </w:pPr>
      <w:r w:rsidRPr="00467804">
        <w:rPr>
          <w:rFonts w:ascii="Courier New" w:hAnsi="Courier New" w:cs="Courier New"/>
          <w:sz w:val="24"/>
          <w:szCs w:val="24"/>
          <w:u w:val="single"/>
        </w:rPr>
        <w:t>§</w:t>
      </w:r>
      <w:r w:rsidRPr="00467804">
        <w:rPr>
          <w:rFonts w:ascii="Cambria Math" w:hAnsi="Cambria Math" w:cs="Cambria Math"/>
          <w:sz w:val="24"/>
          <w:szCs w:val="24"/>
          <w:u w:val="single"/>
        </w:rPr>
        <w:t> </w:t>
      </w:r>
      <w:r w:rsidRPr="00467804">
        <w:rPr>
          <w:rFonts w:ascii="Courier New" w:hAnsi="Courier New" w:cs="Courier New"/>
          <w:sz w:val="24"/>
          <w:szCs w:val="24"/>
          <w:u w:val="single"/>
        </w:rPr>
        <w:t>6</w:t>
      </w:r>
      <w:r>
        <w:rPr>
          <w:rFonts w:ascii="Courier New" w:hAnsi="Courier New" w:cs="Courier New"/>
          <w:sz w:val="24"/>
          <w:szCs w:val="24"/>
          <w:u w:val="single"/>
        </w:rPr>
        <w:t xml:space="preserve">74.61 </w:t>
      </w:r>
      <w:r w:rsidRPr="00467804">
        <w:rPr>
          <w:rFonts w:ascii="Courier New" w:hAnsi="Courier New" w:cs="Courier New"/>
          <w:sz w:val="24"/>
          <w:szCs w:val="24"/>
          <w:u w:val="single"/>
        </w:rPr>
        <w:t xml:space="preserve"> </w:t>
      </w:r>
      <w:r>
        <w:rPr>
          <w:rFonts w:ascii="Courier New" w:hAnsi="Courier New" w:cs="Courier New"/>
          <w:sz w:val="24"/>
          <w:szCs w:val="24"/>
          <w:u w:val="single"/>
        </w:rPr>
        <w:t>Discharge for death or disability</w:t>
      </w:r>
      <w:r w:rsidRPr="00F82AAF">
        <w:rPr>
          <w:rFonts w:ascii="Courier New" w:hAnsi="Courier New" w:cs="Courier New"/>
          <w:sz w:val="24"/>
          <w:szCs w:val="24"/>
        </w:rPr>
        <w:t>.</w:t>
      </w:r>
    </w:p>
    <w:p w14:paraId="29F369F2" w14:textId="7777777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 * * * </w:t>
      </w:r>
    </w:p>
    <w:p w14:paraId="7A344227" w14:textId="7307E446"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eastAsia="Times New Roman" w:hAnsi="Courier New" w:cs="Courier New"/>
          <w:sz w:val="24"/>
          <w:szCs w:val="24"/>
        </w:rPr>
        <w:tab/>
        <w:t xml:space="preserve">(d) </w:t>
      </w:r>
      <w:r w:rsidRPr="00AF1027">
        <w:rPr>
          <w:rFonts w:ascii="Courier New" w:eastAsia="Times New Roman" w:hAnsi="Courier New" w:cs="Courier New"/>
          <w:i/>
          <w:iCs/>
          <w:sz w:val="24"/>
          <w:szCs w:val="24"/>
        </w:rPr>
        <w:t>Discharge without an application</w:t>
      </w:r>
      <w:r>
        <w:rPr>
          <w:rFonts w:ascii="Courier New" w:eastAsia="Times New Roman" w:hAnsi="Courier New" w:cs="Courier New"/>
          <w:sz w:val="24"/>
          <w:szCs w:val="24"/>
        </w:rPr>
        <w:t xml:space="preserve">. </w:t>
      </w:r>
      <w:r w:rsidR="001425AF">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(1) </w:t>
      </w:r>
      <w:r w:rsidRPr="00F61F88">
        <w:rPr>
          <w:rFonts w:ascii="Courier New" w:hAnsi="Courier New" w:cs="Courier New"/>
          <w:sz w:val="24"/>
          <w:szCs w:val="24"/>
        </w:rPr>
        <w:t xml:space="preserve">The Secretary </w:t>
      </w:r>
      <w:r>
        <w:rPr>
          <w:rFonts w:ascii="Courier New" w:hAnsi="Courier New" w:cs="Courier New"/>
          <w:sz w:val="24"/>
          <w:szCs w:val="24"/>
        </w:rPr>
        <w:t>may discharge a loan under this section without an application or any additional documentation from the borrower if the Secretary--</w:t>
      </w:r>
    </w:p>
    <w:p w14:paraId="41DAB8D2"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(i)  Obtains </w:t>
      </w:r>
      <w:r w:rsidRPr="00F61F88">
        <w:rPr>
          <w:rFonts w:ascii="Courier New" w:hAnsi="Courier New" w:cs="Courier New"/>
          <w:sz w:val="24"/>
          <w:szCs w:val="24"/>
        </w:rPr>
        <w:t>data from the Department of Veterans Affairs</w:t>
      </w:r>
      <w:r>
        <w:rPr>
          <w:rFonts w:ascii="Courier New" w:hAnsi="Courier New" w:cs="Courier New"/>
          <w:sz w:val="24"/>
          <w:szCs w:val="24"/>
        </w:rPr>
        <w:t xml:space="preserve"> (VA)</w:t>
      </w:r>
      <w:r w:rsidRPr="00F61F88">
        <w:rPr>
          <w:rFonts w:ascii="Courier New" w:hAnsi="Courier New" w:cs="Courier New"/>
          <w:sz w:val="24"/>
          <w:szCs w:val="24"/>
        </w:rPr>
        <w:t xml:space="preserve"> showing that the borrower is </w:t>
      </w:r>
      <w:r>
        <w:rPr>
          <w:rFonts w:ascii="Courier New" w:hAnsi="Courier New" w:cs="Courier New"/>
          <w:sz w:val="24"/>
          <w:szCs w:val="24"/>
        </w:rPr>
        <w:t>unemployable due to a service-connected disability; or</w:t>
      </w:r>
    </w:p>
    <w:p w14:paraId="7EF1246E" w14:textId="2C1320A0" w:rsidR="00824936" w:rsidRPr="00F61F88"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(ii) Obtains data from the </w:t>
      </w:r>
      <w:r w:rsidR="005259EC">
        <w:rPr>
          <w:rFonts w:ascii="Courier New" w:hAnsi="Courier New" w:cs="Courier New"/>
          <w:sz w:val="24"/>
          <w:szCs w:val="24"/>
        </w:rPr>
        <w:t>Social Security Administration (</w:t>
      </w:r>
      <w:r>
        <w:rPr>
          <w:rFonts w:ascii="Courier New" w:hAnsi="Courier New" w:cs="Courier New"/>
          <w:sz w:val="24"/>
          <w:szCs w:val="24"/>
        </w:rPr>
        <w:t>SSA</w:t>
      </w:r>
      <w:r w:rsidR="005259EC">
        <w:rPr>
          <w:rFonts w:ascii="Courier New" w:hAnsi="Courier New" w:cs="Courier New"/>
          <w:sz w:val="24"/>
          <w:szCs w:val="24"/>
        </w:rPr>
        <w:t>)</w:t>
      </w:r>
      <w:r>
        <w:rPr>
          <w:rFonts w:ascii="Courier New" w:hAnsi="Courier New" w:cs="Courier New"/>
          <w:sz w:val="24"/>
          <w:szCs w:val="24"/>
        </w:rPr>
        <w:t xml:space="preserve"> showing that the borrower qualifies for </w:t>
      </w:r>
      <w:proofErr w:type="gramStart"/>
      <w:r>
        <w:rPr>
          <w:rFonts w:ascii="Courier New" w:hAnsi="Courier New" w:cs="Courier New"/>
          <w:sz w:val="24"/>
          <w:szCs w:val="24"/>
        </w:rPr>
        <w:t>SSDI</w:t>
      </w:r>
      <w:proofErr w:type="gramEnd"/>
      <w:r>
        <w:rPr>
          <w:rFonts w:ascii="Courier New" w:hAnsi="Courier New" w:cs="Courier New"/>
          <w:sz w:val="24"/>
          <w:szCs w:val="24"/>
        </w:rPr>
        <w:t xml:space="preserve"> or SSI benefits and that the borrower’s next scheduled disability review will be </w:t>
      </w:r>
      <w:r w:rsidR="00B3664F">
        <w:rPr>
          <w:rFonts w:ascii="Courier New" w:hAnsi="Courier New" w:cs="Courier New"/>
          <w:sz w:val="24"/>
          <w:szCs w:val="24"/>
        </w:rPr>
        <w:t>no earlier than</w:t>
      </w:r>
      <w:r>
        <w:rPr>
          <w:rFonts w:ascii="Courier New" w:hAnsi="Courier New" w:cs="Courier New"/>
          <w:sz w:val="24"/>
          <w:szCs w:val="24"/>
        </w:rPr>
        <w:t xml:space="preserve"> five </w:t>
      </w:r>
      <w:r w:rsidR="008615F2">
        <w:rPr>
          <w:rFonts w:ascii="Courier New" w:hAnsi="Courier New" w:cs="Courier New"/>
          <w:sz w:val="24"/>
          <w:szCs w:val="24"/>
        </w:rPr>
        <w:t>nor later than</w:t>
      </w:r>
      <w:r>
        <w:rPr>
          <w:rFonts w:ascii="Courier New" w:hAnsi="Courier New" w:cs="Courier New"/>
          <w:sz w:val="24"/>
          <w:szCs w:val="24"/>
        </w:rPr>
        <w:t xml:space="preserve"> seven years.  </w:t>
      </w:r>
    </w:p>
    <w:p w14:paraId="040F8F7E" w14:textId="10CD4F50"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ab/>
        <w:t xml:space="preserve">(e) </w:t>
      </w:r>
      <w:r w:rsidRPr="00A8774A">
        <w:rPr>
          <w:rFonts w:ascii="Courier New" w:eastAsia="Times New Roman" w:hAnsi="Courier New" w:cs="Courier New"/>
          <w:i/>
          <w:iCs/>
          <w:sz w:val="24"/>
          <w:szCs w:val="24"/>
        </w:rPr>
        <w:t>Notification</w:t>
      </w:r>
      <w:r>
        <w:rPr>
          <w:rFonts w:ascii="Courier New" w:eastAsia="Times New Roman" w:hAnsi="Courier New" w:cs="Courier New"/>
          <w:i/>
          <w:iCs/>
          <w:sz w:val="24"/>
          <w:szCs w:val="24"/>
        </w:rPr>
        <w:t>s and return of payments</w:t>
      </w:r>
      <w:r>
        <w:rPr>
          <w:rFonts w:ascii="Courier New" w:eastAsia="Times New Roman" w:hAnsi="Courier New" w:cs="Courier New"/>
          <w:sz w:val="24"/>
          <w:szCs w:val="24"/>
        </w:rPr>
        <w:t xml:space="preserve">. </w:t>
      </w:r>
      <w:r w:rsidR="001425AF">
        <w:rPr>
          <w:rFonts w:ascii="Courier New" w:eastAsia="Times New Roman" w:hAnsi="Courier New" w:cs="Courier New"/>
          <w:sz w:val="24"/>
          <w:szCs w:val="24"/>
        </w:rPr>
        <w:t xml:space="preserve"> </w:t>
      </w:r>
      <w:r>
        <w:rPr>
          <w:rFonts w:ascii="Courier New" w:eastAsia="Times New Roman" w:hAnsi="Courier New" w:cs="Courier New"/>
          <w:sz w:val="24"/>
          <w:szCs w:val="24"/>
        </w:rPr>
        <w:t>(1) After determining that a borrower qualifies for a total and permanent disability discharge under paragraph (d) of this section, the Secretary sends a notification to the borrower informing the borrower that the Secretary will discharge the borrower's title IV loans unless the borrower notifies the Secretary, by a date specified in the Secretary's notification, that the borrower does not wish to receive the loan discharge.</w:t>
      </w:r>
    </w:p>
    <w:p w14:paraId="64008E3E"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sidRPr="00723678">
        <w:rPr>
          <w:rFonts w:ascii="Courier New" w:eastAsia="Times New Roman" w:hAnsi="Courier New" w:cs="Courier New"/>
          <w:sz w:val="24"/>
          <w:szCs w:val="24"/>
        </w:rPr>
        <w:tab/>
      </w:r>
      <w:r>
        <w:rPr>
          <w:rFonts w:ascii="Courier New" w:eastAsia="Times New Roman" w:hAnsi="Courier New" w:cs="Courier New"/>
          <w:sz w:val="24"/>
          <w:szCs w:val="24"/>
        </w:rPr>
        <w:t>(2</w:t>
      </w:r>
      <w:r>
        <w:rPr>
          <w:rFonts w:ascii="Courier New" w:hAnsi="Courier New" w:cs="Courier New"/>
          <w:sz w:val="24"/>
          <w:szCs w:val="24"/>
        </w:rPr>
        <w:t xml:space="preserve">)  Unless the borrower notifies the Secretary that the borrower does not wish to receive the discharge, the Secretary notifies the borrower’s lenders that the borrower has been approved for a disability discharge.  </w:t>
      </w:r>
    </w:p>
    <w:p w14:paraId="045DC694" w14:textId="374CD572"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(3)  In the case of a discharge based on a disability determination by </w:t>
      </w:r>
      <w:r w:rsidR="00BC72F5">
        <w:rPr>
          <w:rFonts w:ascii="Courier New" w:hAnsi="Courier New" w:cs="Courier New"/>
          <w:sz w:val="24"/>
          <w:szCs w:val="24"/>
        </w:rPr>
        <w:t>VA</w:t>
      </w:r>
      <w:r>
        <w:rPr>
          <w:rFonts w:ascii="Courier New" w:hAnsi="Courier New" w:cs="Courier New"/>
          <w:sz w:val="24"/>
          <w:szCs w:val="24"/>
        </w:rPr>
        <w:t>--</w:t>
      </w:r>
    </w:p>
    <w:p w14:paraId="1C97DE61"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(i) The notification--</w:t>
      </w:r>
    </w:p>
    <w:p w14:paraId="093AF513" w14:textId="19A5405F"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(A) Provides the effective date of the disability determination by </w:t>
      </w:r>
      <w:r w:rsidR="00BC72F5">
        <w:rPr>
          <w:rFonts w:ascii="Courier New" w:hAnsi="Courier New" w:cs="Courier New"/>
          <w:sz w:val="24"/>
          <w:szCs w:val="24"/>
        </w:rPr>
        <w:t>VA</w:t>
      </w:r>
      <w:r>
        <w:rPr>
          <w:rFonts w:ascii="Courier New" w:hAnsi="Courier New" w:cs="Courier New"/>
          <w:sz w:val="24"/>
          <w:szCs w:val="24"/>
        </w:rPr>
        <w:t xml:space="preserve">; and </w:t>
      </w:r>
    </w:p>
    <w:p w14:paraId="35D89878"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(B) Directs each institution holding a Defense, NDSL, or Perkins Loan made to the borrower to discharge the loan; and</w:t>
      </w:r>
    </w:p>
    <w:p w14:paraId="515E00C5" w14:textId="73A33AB3"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(ii)  The institution returns to the person who made the payments any payments received on or after the effective date of the determination by </w:t>
      </w:r>
      <w:r w:rsidR="00BC72F5">
        <w:rPr>
          <w:rFonts w:ascii="Courier New" w:hAnsi="Courier New" w:cs="Courier New"/>
          <w:sz w:val="24"/>
          <w:szCs w:val="24"/>
        </w:rPr>
        <w:t>VA</w:t>
      </w:r>
      <w:r>
        <w:rPr>
          <w:rFonts w:ascii="Courier New" w:hAnsi="Courier New" w:cs="Courier New"/>
          <w:sz w:val="24"/>
          <w:szCs w:val="24"/>
        </w:rPr>
        <w:t xml:space="preserve"> that the borrower is unemployable due to a service-connected disability.</w:t>
      </w:r>
    </w:p>
    <w:p w14:paraId="1E5062DB" w14:textId="7777777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(4)  In the case of a discharge based on a disability determination by the SSA--</w:t>
      </w:r>
    </w:p>
    <w:p w14:paraId="0CED2482" w14:textId="7777777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(i) The notification--</w:t>
      </w:r>
    </w:p>
    <w:p w14:paraId="009E4481" w14:textId="580FDC16"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(A) Provides the date the Secretary received the SSA notice of award for SSDI or </w:t>
      </w:r>
      <w:r w:rsidR="005642B4">
        <w:rPr>
          <w:rFonts w:ascii="Courier New" w:hAnsi="Courier New" w:cs="Courier New"/>
          <w:sz w:val="24"/>
          <w:szCs w:val="24"/>
        </w:rPr>
        <w:t xml:space="preserve">SSI </w:t>
      </w:r>
      <w:r>
        <w:rPr>
          <w:rFonts w:ascii="Courier New" w:hAnsi="Courier New" w:cs="Courier New"/>
          <w:sz w:val="24"/>
          <w:szCs w:val="24"/>
        </w:rPr>
        <w:t xml:space="preserve">benefits; and </w:t>
      </w:r>
    </w:p>
    <w:p w14:paraId="52B6C1F5" w14:textId="7777777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(B) Directs each institution holding a Defense, NDSL, or Perkins Loan made to the borrower to assign the loan to the Secretary within 45 days of the notice described in paragraph (e)(2) of this section; and</w:t>
      </w:r>
    </w:p>
    <w:p w14:paraId="483BBD94"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(ii) After the loan is assigned, the Secretary discharges the loan in accordance with paragraph (b)(3)(v) of this section.</w:t>
      </w:r>
    </w:p>
    <w:p w14:paraId="36E4B972" w14:textId="737B29F5" w:rsidR="00824936" w:rsidRPr="009B7C98"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C0031B">
        <w:rPr>
          <w:rFonts w:ascii="Courier New" w:eastAsia="Times New Roman" w:hAnsi="Courier New" w:cs="Courier New"/>
          <w:sz w:val="24"/>
          <w:szCs w:val="24"/>
        </w:rPr>
        <w:t>(</w:t>
      </w:r>
      <w:r>
        <w:rPr>
          <w:rFonts w:ascii="Courier New" w:eastAsia="Times New Roman" w:hAnsi="Courier New" w:cs="Courier New"/>
          <w:sz w:val="24"/>
          <w:szCs w:val="24"/>
        </w:rPr>
        <w:t>5</w:t>
      </w:r>
      <w:r w:rsidRPr="00C0031B">
        <w:rPr>
          <w:rFonts w:ascii="Courier New" w:eastAsia="Times New Roman" w:hAnsi="Courier New" w:cs="Courier New"/>
          <w:sz w:val="24"/>
          <w:szCs w:val="24"/>
        </w:rPr>
        <w:t>)</w:t>
      </w:r>
      <w:r>
        <w:rPr>
          <w:rFonts w:ascii="Courier New" w:eastAsia="Times New Roman" w:hAnsi="Courier New" w:cs="Courier New"/>
          <w:sz w:val="24"/>
          <w:szCs w:val="24"/>
        </w:rPr>
        <w:t xml:space="preserve"> If the borrower notifies the Secretary that </w:t>
      </w:r>
      <w:r w:rsidR="00CF3772">
        <w:rPr>
          <w:rFonts w:ascii="Courier New" w:eastAsia="Times New Roman" w:hAnsi="Courier New" w:cs="Courier New"/>
          <w:sz w:val="24"/>
          <w:szCs w:val="24"/>
        </w:rPr>
        <w:t>they do</w:t>
      </w:r>
      <w:r>
        <w:rPr>
          <w:rFonts w:ascii="Courier New" w:eastAsia="Times New Roman" w:hAnsi="Courier New" w:cs="Courier New"/>
          <w:sz w:val="24"/>
          <w:szCs w:val="24"/>
        </w:rPr>
        <w:t xml:space="preserve"> not wish to receive the discharge, the borrower will remain responsible for repayment of the borrower's loans in accordance with the terms and conditions of the promissory notes that the borrower signed.</w:t>
      </w:r>
    </w:p>
    <w:p w14:paraId="7FAB2CB7" w14:textId="7777777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 * * * *</w:t>
      </w:r>
    </w:p>
    <w:p w14:paraId="64DF74AB" w14:textId="77777777" w:rsidR="00824936" w:rsidRPr="003A20C5"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PART 682-FEDERAL FAMILY EDUCATION LOAN PROGRAM (FFEL)</w:t>
      </w:r>
    </w:p>
    <w:p w14:paraId="6B8BBEA0" w14:textId="395A22E7" w:rsidR="00824936" w:rsidRPr="008E3A3E" w:rsidRDefault="00824936" w:rsidP="00824936">
      <w:pPr>
        <w:spacing w:after="0" w:line="480" w:lineRule="auto"/>
        <w:rPr>
          <w:rFonts w:ascii="Courier New" w:hAnsi="Courier New" w:cs="Courier New"/>
          <w:sz w:val="24"/>
          <w:szCs w:val="24"/>
        </w:rPr>
      </w:pPr>
      <w:r>
        <w:rPr>
          <w:rFonts w:ascii="Courier New" w:eastAsia="Times New Roman" w:hAnsi="Courier New" w:cs="Courier New"/>
          <w:sz w:val="24"/>
          <w:szCs w:val="24"/>
        </w:rPr>
        <w:t xml:space="preserve">     </w:t>
      </w:r>
      <w:r w:rsidR="00262ABF">
        <w:rPr>
          <w:rFonts w:ascii="Courier New" w:eastAsia="Times New Roman" w:hAnsi="Courier New" w:cs="Courier New"/>
          <w:sz w:val="24"/>
          <w:szCs w:val="24"/>
        </w:rPr>
        <w:t xml:space="preserve"> </w:t>
      </w:r>
      <w:r w:rsidR="00CD58C6">
        <w:rPr>
          <w:rFonts w:ascii="Courier New" w:eastAsia="Times New Roman" w:hAnsi="Courier New" w:cs="Courier New"/>
          <w:sz w:val="24"/>
          <w:szCs w:val="24"/>
        </w:rPr>
        <w:t>7</w:t>
      </w:r>
      <w:r w:rsidRPr="00CD2A99">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r w:rsidRPr="008E3A3E">
        <w:rPr>
          <w:rFonts w:ascii="Courier New" w:hAnsi="Courier New" w:cs="Courier New"/>
          <w:sz w:val="24"/>
          <w:szCs w:val="24"/>
        </w:rPr>
        <w:t xml:space="preserve">The authority citation for part </w:t>
      </w:r>
      <w:r>
        <w:rPr>
          <w:rFonts w:ascii="Courier New" w:hAnsi="Courier New" w:cs="Courier New"/>
          <w:sz w:val="24"/>
          <w:szCs w:val="24"/>
        </w:rPr>
        <w:t>682</w:t>
      </w:r>
      <w:r w:rsidRPr="008E3A3E">
        <w:rPr>
          <w:rFonts w:ascii="Courier New" w:hAnsi="Courier New" w:cs="Courier New"/>
          <w:sz w:val="24"/>
          <w:szCs w:val="24"/>
        </w:rPr>
        <w:t xml:space="preserve"> </w:t>
      </w:r>
      <w:r>
        <w:rPr>
          <w:rFonts w:ascii="Courier New" w:hAnsi="Courier New" w:cs="Courier New"/>
          <w:sz w:val="24"/>
          <w:szCs w:val="24"/>
        </w:rPr>
        <w:t>continues</w:t>
      </w:r>
      <w:r w:rsidRPr="008E3A3E">
        <w:rPr>
          <w:rFonts w:ascii="Courier New" w:hAnsi="Courier New" w:cs="Courier New"/>
          <w:sz w:val="24"/>
          <w:szCs w:val="24"/>
        </w:rPr>
        <w:t xml:space="preserve"> to read as follows:</w:t>
      </w:r>
    </w:p>
    <w:p w14:paraId="6B1CFFA7"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r>
      <w:r w:rsidRPr="008E3A3E">
        <w:rPr>
          <w:rFonts w:ascii="Courier New" w:hAnsi="Courier New" w:cs="Courier New"/>
          <w:sz w:val="24"/>
          <w:szCs w:val="24"/>
        </w:rPr>
        <w:t>AUTHORITY</w:t>
      </w:r>
      <w:r w:rsidRPr="00C71E84">
        <w:rPr>
          <w:rFonts w:ascii="Courier New" w:hAnsi="Courier New" w:cs="Courier New"/>
          <w:sz w:val="24"/>
          <w:szCs w:val="24"/>
        </w:rPr>
        <w:t>:  20 U.S.C. 1071-1087-4, unless otherwise noted.</w:t>
      </w:r>
    </w:p>
    <w:p w14:paraId="52888980" w14:textId="436FF6C1" w:rsidR="00824936" w:rsidRDefault="00262ABF"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r>
      <w:r w:rsidR="00CD58C6">
        <w:rPr>
          <w:rFonts w:ascii="Courier New" w:hAnsi="Courier New" w:cs="Courier New"/>
          <w:sz w:val="24"/>
          <w:szCs w:val="24"/>
        </w:rPr>
        <w:t>8</w:t>
      </w:r>
      <w:r w:rsidR="00824936">
        <w:rPr>
          <w:rFonts w:ascii="Courier New" w:hAnsi="Courier New" w:cs="Courier New"/>
          <w:sz w:val="24"/>
          <w:szCs w:val="24"/>
        </w:rPr>
        <w:t>.  Section 682.402 is amended by:</w:t>
      </w:r>
    </w:p>
    <w:p w14:paraId="5B0FD9A0" w14:textId="16AD02E3"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r>
      <w:r w:rsidR="00CD58C6">
        <w:rPr>
          <w:rFonts w:ascii="Courier New" w:hAnsi="Courier New" w:cs="Courier New"/>
          <w:sz w:val="24"/>
          <w:szCs w:val="24"/>
        </w:rPr>
        <w:t>9</w:t>
      </w:r>
      <w:r>
        <w:rPr>
          <w:rFonts w:ascii="Courier New" w:hAnsi="Courier New" w:cs="Courier New"/>
          <w:sz w:val="24"/>
          <w:szCs w:val="24"/>
        </w:rPr>
        <w:t>.  In paragraph (c)(9)(iv), removing “The veteran” and adding in its place “Except as provided in paragraph (c)(10) of this section, the veteran”.</w:t>
      </w:r>
    </w:p>
    <w:p w14:paraId="0A1CBF12" w14:textId="06546FC6"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r>
      <w:r w:rsidR="00CD58C6">
        <w:rPr>
          <w:rFonts w:ascii="Courier New" w:hAnsi="Courier New" w:cs="Courier New"/>
          <w:sz w:val="24"/>
          <w:szCs w:val="24"/>
        </w:rPr>
        <w:t>10</w:t>
      </w:r>
      <w:r>
        <w:rPr>
          <w:rFonts w:ascii="Courier New" w:hAnsi="Courier New" w:cs="Courier New"/>
          <w:sz w:val="24"/>
          <w:szCs w:val="24"/>
        </w:rPr>
        <w:t>.  Removing paragraph (c)(9)(xiii).</w:t>
      </w:r>
    </w:p>
    <w:p w14:paraId="0BDAD741" w14:textId="70509FF8"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r>
      <w:r w:rsidR="00CD58C6">
        <w:rPr>
          <w:rFonts w:ascii="Courier New" w:hAnsi="Courier New" w:cs="Courier New"/>
          <w:sz w:val="24"/>
          <w:szCs w:val="24"/>
        </w:rPr>
        <w:t>11</w:t>
      </w:r>
      <w:r>
        <w:rPr>
          <w:rFonts w:ascii="Courier New" w:hAnsi="Courier New" w:cs="Courier New"/>
          <w:sz w:val="24"/>
          <w:szCs w:val="24"/>
        </w:rPr>
        <w:t>.  Adding new paragraphs (c)(10) and (c)(11).</w:t>
      </w:r>
    </w:p>
    <w:p w14:paraId="6580978D" w14:textId="7777777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The additions read as follows:</w:t>
      </w:r>
    </w:p>
    <w:p w14:paraId="1142EC3E" w14:textId="77777777" w:rsidR="00824936" w:rsidRPr="00DA3731" w:rsidRDefault="00824936" w:rsidP="00824936">
      <w:pPr>
        <w:spacing w:after="0" w:line="480" w:lineRule="auto"/>
        <w:rPr>
          <w:rFonts w:ascii="Courier New" w:hAnsi="Courier New" w:cs="Courier New"/>
          <w:sz w:val="24"/>
          <w:szCs w:val="24"/>
          <w:u w:val="single"/>
        </w:rPr>
      </w:pPr>
      <w:r w:rsidRPr="00467804">
        <w:rPr>
          <w:rFonts w:ascii="Courier New" w:hAnsi="Courier New" w:cs="Courier New"/>
          <w:sz w:val="24"/>
          <w:szCs w:val="24"/>
          <w:u w:val="single"/>
        </w:rPr>
        <w:t>§</w:t>
      </w:r>
      <w:r w:rsidRPr="00467804">
        <w:rPr>
          <w:rFonts w:ascii="Cambria Math" w:hAnsi="Cambria Math" w:cs="Cambria Math"/>
          <w:sz w:val="24"/>
          <w:szCs w:val="24"/>
          <w:u w:val="single"/>
        </w:rPr>
        <w:t> </w:t>
      </w:r>
      <w:r w:rsidRPr="00467804">
        <w:rPr>
          <w:rFonts w:ascii="Courier New" w:hAnsi="Courier New" w:cs="Courier New"/>
          <w:sz w:val="24"/>
          <w:szCs w:val="24"/>
          <w:u w:val="single"/>
        </w:rPr>
        <w:t>6</w:t>
      </w:r>
      <w:r>
        <w:rPr>
          <w:rFonts w:ascii="Courier New" w:hAnsi="Courier New" w:cs="Courier New"/>
          <w:sz w:val="24"/>
          <w:szCs w:val="24"/>
          <w:u w:val="single"/>
        </w:rPr>
        <w:t xml:space="preserve">82.402 </w:t>
      </w:r>
      <w:r w:rsidRPr="00467804">
        <w:rPr>
          <w:rFonts w:ascii="Courier New" w:hAnsi="Courier New" w:cs="Courier New"/>
          <w:sz w:val="24"/>
          <w:szCs w:val="24"/>
          <w:u w:val="single"/>
        </w:rPr>
        <w:t xml:space="preserve"> </w:t>
      </w:r>
      <w:r>
        <w:rPr>
          <w:rFonts w:ascii="Courier New" w:hAnsi="Courier New" w:cs="Courier New"/>
          <w:sz w:val="24"/>
          <w:szCs w:val="24"/>
          <w:u w:val="single"/>
        </w:rPr>
        <w:t>Death, disability, closed school, false certification, unpaid refunds, and bankruptcy payments</w:t>
      </w:r>
      <w:r w:rsidRPr="00F42D52">
        <w:rPr>
          <w:rFonts w:ascii="Courier New" w:hAnsi="Courier New" w:cs="Courier New"/>
          <w:sz w:val="24"/>
          <w:szCs w:val="24"/>
        </w:rPr>
        <w:t>.</w:t>
      </w:r>
    </w:p>
    <w:p w14:paraId="4F6DCF34" w14:textId="7777777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 * * * </w:t>
      </w:r>
    </w:p>
    <w:p w14:paraId="42B2DF13" w14:textId="7777777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ab/>
        <w:t>(c) * * *</w:t>
      </w:r>
    </w:p>
    <w:p w14:paraId="6324A5EE" w14:textId="2F686989"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eastAsia="Times New Roman" w:hAnsi="Courier New" w:cs="Courier New"/>
          <w:sz w:val="24"/>
          <w:szCs w:val="24"/>
        </w:rPr>
        <w:tab/>
        <w:t xml:space="preserve">(10) </w:t>
      </w:r>
      <w:r w:rsidRPr="00AF1027">
        <w:rPr>
          <w:rFonts w:ascii="Courier New" w:eastAsia="Times New Roman" w:hAnsi="Courier New" w:cs="Courier New"/>
          <w:i/>
          <w:iCs/>
          <w:sz w:val="24"/>
          <w:szCs w:val="24"/>
        </w:rPr>
        <w:t>Discharge without an application</w:t>
      </w:r>
      <w:r>
        <w:rPr>
          <w:rFonts w:ascii="Courier New" w:eastAsia="Times New Roman" w:hAnsi="Courier New" w:cs="Courier New"/>
          <w:sz w:val="24"/>
          <w:szCs w:val="24"/>
        </w:rPr>
        <w:t xml:space="preserve">. </w:t>
      </w:r>
      <w:r w:rsidR="001425AF">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(i) </w:t>
      </w:r>
      <w:r w:rsidRPr="00F61F88">
        <w:rPr>
          <w:rFonts w:ascii="Courier New" w:hAnsi="Courier New" w:cs="Courier New"/>
          <w:sz w:val="24"/>
          <w:szCs w:val="24"/>
        </w:rPr>
        <w:t xml:space="preserve">The Secretary </w:t>
      </w:r>
      <w:r>
        <w:rPr>
          <w:rFonts w:ascii="Courier New" w:hAnsi="Courier New" w:cs="Courier New"/>
          <w:sz w:val="24"/>
          <w:szCs w:val="24"/>
        </w:rPr>
        <w:t>may discharge a loan under this section without an application or any additional documentation from the borrower if the Secretary--</w:t>
      </w:r>
    </w:p>
    <w:p w14:paraId="0FFE86FC"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(A)  Obtains </w:t>
      </w:r>
      <w:r w:rsidRPr="00F61F88">
        <w:rPr>
          <w:rFonts w:ascii="Courier New" w:hAnsi="Courier New" w:cs="Courier New"/>
          <w:sz w:val="24"/>
          <w:szCs w:val="24"/>
        </w:rPr>
        <w:t>data from the Department of Veterans Affairs</w:t>
      </w:r>
      <w:r>
        <w:rPr>
          <w:rFonts w:ascii="Courier New" w:hAnsi="Courier New" w:cs="Courier New"/>
          <w:sz w:val="24"/>
          <w:szCs w:val="24"/>
        </w:rPr>
        <w:t xml:space="preserve"> (VA)</w:t>
      </w:r>
      <w:r w:rsidRPr="00F61F88">
        <w:rPr>
          <w:rFonts w:ascii="Courier New" w:hAnsi="Courier New" w:cs="Courier New"/>
          <w:sz w:val="24"/>
          <w:szCs w:val="24"/>
        </w:rPr>
        <w:t xml:space="preserve"> showing that the borrower is </w:t>
      </w:r>
      <w:r>
        <w:rPr>
          <w:rFonts w:ascii="Courier New" w:hAnsi="Courier New" w:cs="Courier New"/>
          <w:sz w:val="24"/>
          <w:szCs w:val="24"/>
        </w:rPr>
        <w:t>unemployable due to a service-connected disability; or</w:t>
      </w:r>
    </w:p>
    <w:p w14:paraId="328D3E20" w14:textId="678C6C77" w:rsidR="00824936" w:rsidRPr="00F61F88"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(B) Obtains data from the </w:t>
      </w:r>
      <w:r w:rsidR="004C0B34">
        <w:rPr>
          <w:rFonts w:ascii="Courier New" w:hAnsi="Courier New" w:cs="Courier New"/>
          <w:sz w:val="24"/>
          <w:szCs w:val="24"/>
        </w:rPr>
        <w:t>Social Security Administration (</w:t>
      </w:r>
      <w:r>
        <w:rPr>
          <w:rFonts w:ascii="Courier New" w:hAnsi="Courier New" w:cs="Courier New"/>
          <w:sz w:val="24"/>
          <w:szCs w:val="24"/>
        </w:rPr>
        <w:t>SSA</w:t>
      </w:r>
      <w:r w:rsidR="004C0B34">
        <w:rPr>
          <w:rFonts w:ascii="Courier New" w:hAnsi="Courier New" w:cs="Courier New"/>
          <w:sz w:val="24"/>
          <w:szCs w:val="24"/>
        </w:rPr>
        <w:t>)</w:t>
      </w:r>
      <w:r>
        <w:rPr>
          <w:rFonts w:ascii="Courier New" w:hAnsi="Courier New" w:cs="Courier New"/>
          <w:sz w:val="24"/>
          <w:szCs w:val="24"/>
        </w:rPr>
        <w:t xml:space="preserve"> showing that the borrower qualifies for </w:t>
      </w:r>
      <w:proofErr w:type="gramStart"/>
      <w:r>
        <w:rPr>
          <w:rFonts w:ascii="Courier New" w:hAnsi="Courier New" w:cs="Courier New"/>
          <w:sz w:val="24"/>
          <w:szCs w:val="24"/>
        </w:rPr>
        <w:t>SSDI</w:t>
      </w:r>
      <w:proofErr w:type="gramEnd"/>
      <w:r>
        <w:rPr>
          <w:rFonts w:ascii="Courier New" w:hAnsi="Courier New" w:cs="Courier New"/>
          <w:sz w:val="24"/>
          <w:szCs w:val="24"/>
        </w:rPr>
        <w:t xml:space="preserve"> or SSI benefits and that the borrower’s next scheduled disability review will be </w:t>
      </w:r>
      <w:r w:rsidR="00B3664F">
        <w:rPr>
          <w:rFonts w:ascii="Courier New" w:hAnsi="Courier New" w:cs="Courier New"/>
          <w:sz w:val="24"/>
          <w:szCs w:val="24"/>
        </w:rPr>
        <w:t>no earlier than</w:t>
      </w:r>
      <w:r>
        <w:rPr>
          <w:rFonts w:ascii="Courier New" w:hAnsi="Courier New" w:cs="Courier New"/>
          <w:sz w:val="24"/>
          <w:szCs w:val="24"/>
        </w:rPr>
        <w:t xml:space="preserve"> five </w:t>
      </w:r>
      <w:r w:rsidR="008615F2">
        <w:rPr>
          <w:rFonts w:ascii="Courier New" w:hAnsi="Courier New" w:cs="Courier New"/>
          <w:sz w:val="24"/>
          <w:szCs w:val="24"/>
        </w:rPr>
        <w:t>nor later than</w:t>
      </w:r>
      <w:r>
        <w:rPr>
          <w:rFonts w:ascii="Courier New" w:hAnsi="Courier New" w:cs="Courier New"/>
          <w:sz w:val="24"/>
          <w:szCs w:val="24"/>
        </w:rPr>
        <w:t xml:space="preserve"> seven years.  </w:t>
      </w:r>
    </w:p>
    <w:p w14:paraId="6F951D86" w14:textId="53A56C75"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ab/>
        <w:t xml:space="preserve">(11) </w:t>
      </w:r>
      <w:r w:rsidRPr="00A8774A">
        <w:rPr>
          <w:rFonts w:ascii="Courier New" w:eastAsia="Times New Roman" w:hAnsi="Courier New" w:cs="Courier New"/>
          <w:i/>
          <w:iCs/>
          <w:sz w:val="24"/>
          <w:szCs w:val="24"/>
        </w:rPr>
        <w:t>Notification</w:t>
      </w:r>
      <w:r>
        <w:rPr>
          <w:rFonts w:ascii="Courier New" w:eastAsia="Times New Roman" w:hAnsi="Courier New" w:cs="Courier New"/>
          <w:i/>
          <w:iCs/>
          <w:sz w:val="24"/>
          <w:szCs w:val="24"/>
        </w:rPr>
        <w:t>s and return of payments</w:t>
      </w:r>
      <w:r>
        <w:rPr>
          <w:rFonts w:ascii="Courier New" w:eastAsia="Times New Roman" w:hAnsi="Courier New" w:cs="Courier New"/>
          <w:sz w:val="24"/>
          <w:szCs w:val="24"/>
        </w:rPr>
        <w:t>.  (i) After determining that a borrower qualifies for a total and permanent disability discharge under paragraph (c)(10) of this section, the Secretary sends a notification to the borrower informing the borrower that the Secretary will discharge the borrower's title IV loans unless the borrower notifies the Secretary, by a date specified in the Secretary's notification, that the borrower does not wish to receive the loan discharge.</w:t>
      </w:r>
    </w:p>
    <w:p w14:paraId="469A9DF5" w14:textId="5F697568"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sidRPr="00723678">
        <w:rPr>
          <w:rFonts w:ascii="Courier New" w:eastAsia="Times New Roman" w:hAnsi="Courier New" w:cs="Courier New"/>
          <w:sz w:val="24"/>
          <w:szCs w:val="24"/>
        </w:rPr>
        <w:tab/>
      </w:r>
      <w:r>
        <w:rPr>
          <w:rFonts w:ascii="Courier New" w:eastAsia="Times New Roman" w:hAnsi="Courier New" w:cs="Courier New"/>
          <w:sz w:val="24"/>
          <w:szCs w:val="24"/>
        </w:rPr>
        <w:t>(ii</w:t>
      </w:r>
      <w:r>
        <w:rPr>
          <w:rFonts w:ascii="Courier New" w:hAnsi="Courier New" w:cs="Courier New"/>
          <w:sz w:val="24"/>
          <w:szCs w:val="24"/>
        </w:rPr>
        <w:t xml:space="preserve">)  Unless the borrower notifies the Secretary that the borrower does not wish to receive the discharge, the Secretary notifies the borrower’s loan holders that the borrower has been approved for a disability discharge.  With this notification the Secretary provides the effective date of the determination by </w:t>
      </w:r>
      <w:r w:rsidR="00BC72F5">
        <w:rPr>
          <w:rFonts w:ascii="Courier New" w:hAnsi="Courier New" w:cs="Courier New"/>
          <w:sz w:val="24"/>
          <w:szCs w:val="24"/>
        </w:rPr>
        <w:t>VA</w:t>
      </w:r>
      <w:r>
        <w:rPr>
          <w:rFonts w:ascii="Courier New" w:hAnsi="Courier New" w:cs="Courier New"/>
          <w:sz w:val="24"/>
          <w:szCs w:val="24"/>
        </w:rPr>
        <w:t xml:space="preserve"> or the date the Secretary received the SSA notice of award for SSDI or SSI benefits, and directs the holder of each FFELP loan made to the borrower </w:t>
      </w:r>
      <w:r w:rsidRPr="002B0439">
        <w:rPr>
          <w:rFonts w:ascii="Courier New" w:hAnsi="Courier New" w:cs="Courier New"/>
          <w:sz w:val="24"/>
          <w:szCs w:val="24"/>
        </w:rPr>
        <w:t xml:space="preserve">to </w:t>
      </w:r>
      <w:r w:rsidRPr="002B0439">
        <w:rPr>
          <w:rFonts w:ascii="Courier New" w:hAnsi="Courier New" w:cs="Courier New"/>
          <w:sz w:val="24"/>
          <w:szCs w:val="24"/>
          <w:lang w:val="en"/>
        </w:rPr>
        <w:t>submit a disability claim to the guaranty age</w:t>
      </w:r>
      <w:r>
        <w:rPr>
          <w:rFonts w:ascii="Courier New" w:hAnsi="Courier New" w:cs="Courier New"/>
          <w:sz w:val="24"/>
          <w:szCs w:val="24"/>
          <w:lang w:val="en"/>
        </w:rPr>
        <w:t xml:space="preserve">ncy </w:t>
      </w:r>
      <w:r w:rsidRPr="002B0439">
        <w:rPr>
          <w:rFonts w:ascii="Courier New" w:hAnsi="Courier New" w:cs="Courier New"/>
          <w:sz w:val="24"/>
          <w:szCs w:val="24"/>
          <w:lang w:val="en"/>
        </w:rPr>
        <w:t>in accordance with paragraph (g)(1) of this section.</w:t>
      </w:r>
    </w:p>
    <w:p w14:paraId="34AA98A5" w14:textId="7777777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lang w:val="en"/>
        </w:rPr>
      </w:pPr>
      <w:r>
        <w:rPr>
          <w:rFonts w:ascii="Courier New" w:hAnsi="Courier New" w:cs="Courier New"/>
          <w:sz w:val="24"/>
          <w:szCs w:val="24"/>
        </w:rPr>
        <w:tab/>
      </w:r>
      <w:r w:rsidRPr="002B0439">
        <w:rPr>
          <w:rFonts w:ascii="Courier New" w:hAnsi="Courier New" w:cs="Courier New"/>
          <w:sz w:val="24"/>
          <w:szCs w:val="24"/>
        </w:rPr>
        <w:t>(i</w:t>
      </w:r>
      <w:r>
        <w:rPr>
          <w:rFonts w:ascii="Courier New" w:hAnsi="Courier New" w:cs="Courier New"/>
          <w:sz w:val="24"/>
          <w:szCs w:val="24"/>
        </w:rPr>
        <w:t>ii</w:t>
      </w:r>
      <w:r w:rsidRPr="002B0439">
        <w:rPr>
          <w:rFonts w:ascii="Courier New" w:hAnsi="Courier New" w:cs="Courier New"/>
          <w:sz w:val="24"/>
          <w:szCs w:val="24"/>
        </w:rPr>
        <w:t>)</w:t>
      </w:r>
      <w:r w:rsidRPr="002B0439">
        <w:rPr>
          <w:rFonts w:ascii="Courier New" w:hAnsi="Courier New" w:cs="Courier New"/>
          <w:sz w:val="24"/>
          <w:szCs w:val="24"/>
          <w:lang w:val="en"/>
        </w:rPr>
        <w:t xml:space="preserve"> If the claim meets the requirements of paragraph (g)(1) of this section and §682.406, the guaranty agency </w:t>
      </w:r>
      <w:r>
        <w:rPr>
          <w:rFonts w:ascii="Courier New" w:hAnsi="Courier New" w:cs="Courier New"/>
          <w:sz w:val="24"/>
          <w:szCs w:val="24"/>
          <w:lang w:val="en"/>
        </w:rPr>
        <w:t>p</w:t>
      </w:r>
      <w:r w:rsidRPr="002B0439">
        <w:rPr>
          <w:rFonts w:ascii="Courier New" w:hAnsi="Courier New" w:cs="Courier New"/>
          <w:sz w:val="24"/>
          <w:szCs w:val="24"/>
          <w:lang w:val="en"/>
        </w:rPr>
        <w:t>ay</w:t>
      </w:r>
      <w:r>
        <w:rPr>
          <w:rFonts w:ascii="Courier New" w:hAnsi="Courier New" w:cs="Courier New"/>
          <w:sz w:val="24"/>
          <w:szCs w:val="24"/>
          <w:lang w:val="en"/>
        </w:rPr>
        <w:t>s</w:t>
      </w:r>
      <w:r w:rsidRPr="002B0439">
        <w:rPr>
          <w:rFonts w:ascii="Courier New" w:hAnsi="Courier New" w:cs="Courier New"/>
          <w:sz w:val="24"/>
          <w:szCs w:val="24"/>
          <w:lang w:val="en"/>
        </w:rPr>
        <w:t xml:space="preserve"> the claim</w:t>
      </w:r>
      <w:r>
        <w:rPr>
          <w:rFonts w:ascii="Courier New" w:hAnsi="Courier New" w:cs="Courier New"/>
          <w:sz w:val="24"/>
          <w:szCs w:val="24"/>
          <w:lang w:val="en"/>
        </w:rPr>
        <w:t xml:space="preserve"> and must--</w:t>
      </w:r>
    </w:p>
    <w:p w14:paraId="0FAEC737" w14:textId="6BCA0B11" w:rsidR="00824936" w:rsidRPr="00BF4EB8"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lang w:val="en"/>
        </w:rPr>
      </w:pPr>
      <w:r>
        <w:rPr>
          <w:rFonts w:ascii="Courier New" w:hAnsi="Courier New" w:cs="Courier New"/>
          <w:sz w:val="24"/>
          <w:szCs w:val="24"/>
          <w:lang w:val="en"/>
        </w:rPr>
        <w:tab/>
        <w:t xml:space="preserve">(A) </w:t>
      </w:r>
      <w:r w:rsidRPr="00BF4EB8">
        <w:rPr>
          <w:rFonts w:ascii="Courier New" w:hAnsi="Courier New" w:cs="Courier New"/>
          <w:sz w:val="24"/>
          <w:szCs w:val="24"/>
          <w:lang w:val="en"/>
        </w:rPr>
        <w:t>Discharge the loan, in the case of a discharge based on d</w:t>
      </w:r>
      <w:r>
        <w:rPr>
          <w:rFonts w:ascii="Courier New" w:hAnsi="Courier New" w:cs="Courier New"/>
          <w:sz w:val="24"/>
          <w:szCs w:val="24"/>
          <w:lang w:val="en"/>
        </w:rPr>
        <w:t>ata</w:t>
      </w:r>
      <w:r w:rsidRPr="00BF4EB8">
        <w:rPr>
          <w:rFonts w:ascii="Courier New" w:hAnsi="Courier New" w:cs="Courier New"/>
          <w:sz w:val="24"/>
          <w:szCs w:val="24"/>
          <w:lang w:val="en"/>
        </w:rPr>
        <w:t xml:space="preserve"> from </w:t>
      </w:r>
      <w:r w:rsidR="00BC72F5">
        <w:rPr>
          <w:rFonts w:ascii="Courier New" w:hAnsi="Courier New" w:cs="Courier New"/>
          <w:sz w:val="24"/>
          <w:szCs w:val="24"/>
          <w:lang w:val="en"/>
        </w:rPr>
        <w:t>VA</w:t>
      </w:r>
      <w:r w:rsidRPr="00BF4EB8">
        <w:rPr>
          <w:rFonts w:ascii="Courier New" w:hAnsi="Courier New" w:cs="Courier New"/>
          <w:sz w:val="24"/>
          <w:szCs w:val="24"/>
          <w:lang w:val="en"/>
        </w:rPr>
        <w:t>; or</w:t>
      </w:r>
    </w:p>
    <w:p w14:paraId="3F1D3138" w14:textId="77777777" w:rsidR="00824936" w:rsidRPr="00BF4EB8"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lang w:val="en"/>
        </w:rPr>
      </w:pPr>
      <w:r>
        <w:rPr>
          <w:rFonts w:ascii="Courier New" w:hAnsi="Courier New" w:cs="Courier New"/>
          <w:sz w:val="24"/>
          <w:szCs w:val="24"/>
          <w:lang w:val="en"/>
        </w:rPr>
        <w:tab/>
        <w:t xml:space="preserve">(B) </w:t>
      </w:r>
      <w:r w:rsidRPr="00BF4EB8">
        <w:rPr>
          <w:rFonts w:ascii="Courier New" w:hAnsi="Courier New" w:cs="Courier New"/>
          <w:sz w:val="24"/>
          <w:szCs w:val="24"/>
          <w:lang w:val="en"/>
        </w:rPr>
        <w:t>Assign the loan to the Secretary</w:t>
      </w:r>
      <w:r>
        <w:rPr>
          <w:rFonts w:ascii="Courier New" w:hAnsi="Courier New" w:cs="Courier New"/>
          <w:sz w:val="24"/>
          <w:szCs w:val="24"/>
          <w:lang w:val="en"/>
        </w:rPr>
        <w:t>,</w:t>
      </w:r>
      <w:r w:rsidRPr="00BF4EB8">
        <w:rPr>
          <w:rFonts w:ascii="Courier New" w:hAnsi="Courier New" w:cs="Courier New"/>
          <w:sz w:val="24"/>
          <w:szCs w:val="24"/>
          <w:lang w:val="en"/>
        </w:rPr>
        <w:t xml:space="preserve"> in the case of a discharge based on </w:t>
      </w:r>
      <w:r>
        <w:rPr>
          <w:rFonts w:ascii="Courier New" w:hAnsi="Courier New" w:cs="Courier New"/>
          <w:sz w:val="24"/>
          <w:szCs w:val="24"/>
          <w:lang w:val="en"/>
        </w:rPr>
        <w:t>data</w:t>
      </w:r>
      <w:r w:rsidRPr="00BF4EB8">
        <w:rPr>
          <w:rFonts w:ascii="Courier New" w:hAnsi="Courier New" w:cs="Courier New"/>
          <w:sz w:val="24"/>
          <w:szCs w:val="24"/>
          <w:lang w:val="en"/>
        </w:rPr>
        <w:t xml:space="preserve"> from the SSA.</w:t>
      </w:r>
    </w:p>
    <w:p w14:paraId="5DF5F993" w14:textId="77777777" w:rsidR="00824936" w:rsidRPr="00EB7C1A"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lang w:val="en"/>
        </w:rPr>
      </w:pPr>
      <w:r>
        <w:rPr>
          <w:rFonts w:ascii="Arial" w:hAnsi="Arial" w:cs="Arial"/>
          <w:sz w:val="21"/>
          <w:szCs w:val="21"/>
          <w:lang w:val="en"/>
        </w:rPr>
        <w:tab/>
      </w:r>
      <w:r w:rsidRPr="00EB7C1A">
        <w:rPr>
          <w:rFonts w:ascii="Courier New" w:hAnsi="Courier New" w:cs="Courier New"/>
          <w:sz w:val="24"/>
          <w:szCs w:val="24"/>
          <w:lang w:val="en"/>
        </w:rPr>
        <w:t>(</w:t>
      </w:r>
      <w:r>
        <w:rPr>
          <w:rFonts w:ascii="Courier New" w:hAnsi="Courier New" w:cs="Courier New"/>
          <w:sz w:val="24"/>
          <w:szCs w:val="24"/>
          <w:lang w:val="en"/>
        </w:rPr>
        <w:t>iv</w:t>
      </w:r>
      <w:r w:rsidRPr="00EB7C1A">
        <w:rPr>
          <w:rFonts w:ascii="Courier New" w:hAnsi="Courier New" w:cs="Courier New"/>
          <w:sz w:val="24"/>
          <w:szCs w:val="24"/>
          <w:lang w:val="en"/>
        </w:rPr>
        <w:t>) The Secretary reimburses the guaranty agency for a disability claim after the agency pays the claim to the lender.</w:t>
      </w:r>
    </w:p>
    <w:p w14:paraId="40745A23"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(v) Upon receipt of the claim payment from the guaranty agency, the loan holder returns to the person who made the payments any payments received on or after—</w:t>
      </w:r>
    </w:p>
    <w:p w14:paraId="4AB2D378" w14:textId="411787C8"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(A) The effective date of the determination by </w:t>
      </w:r>
      <w:r w:rsidR="00BC72F5">
        <w:rPr>
          <w:rFonts w:ascii="Courier New" w:hAnsi="Courier New" w:cs="Courier New"/>
          <w:sz w:val="24"/>
          <w:szCs w:val="24"/>
        </w:rPr>
        <w:t>VA</w:t>
      </w:r>
      <w:r>
        <w:rPr>
          <w:rFonts w:ascii="Courier New" w:hAnsi="Courier New" w:cs="Courier New"/>
          <w:sz w:val="24"/>
          <w:szCs w:val="24"/>
        </w:rPr>
        <w:t xml:space="preserve"> that the borrower is unemployable due to a service-connected disability; or</w:t>
      </w:r>
      <w:r w:rsidRPr="00AF0F79">
        <w:rPr>
          <w:rFonts w:ascii="Courier New" w:eastAsia="Times New Roman" w:hAnsi="Courier New" w:cs="Courier New"/>
          <w:b/>
          <w:bCs/>
          <w:sz w:val="24"/>
          <w:szCs w:val="24"/>
        </w:rPr>
        <w:tab/>
      </w:r>
    </w:p>
    <w:p w14:paraId="49678BDE"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(B) The date the Secretary received the SSA notice of award for SSDI or SSI benefits.</w:t>
      </w:r>
    </w:p>
    <w:p w14:paraId="246DA55B" w14:textId="77777777" w:rsidR="00824936" w:rsidRPr="00BF4EB8"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(vi) For a loan that is assigned to the Secretary for discharge based on data from the SSA, the Secretary discharges the loan in</w:t>
      </w:r>
      <w:r w:rsidRPr="00BF4EB8">
        <w:rPr>
          <w:rFonts w:ascii="Courier New" w:hAnsi="Courier New" w:cs="Courier New"/>
          <w:sz w:val="24"/>
          <w:szCs w:val="24"/>
        </w:rPr>
        <w:t xml:space="preserve"> accordance with paragraph (c)(3)(iv)</w:t>
      </w:r>
      <w:r>
        <w:rPr>
          <w:rFonts w:ascii="Courier New" w:hAnsi="Courier New" w:cs="Courier New"/>
          <w:sz w:val="24"/>
          <w:szCs w:val="24"/>
        </w:rPr>
        <w:t xml:space="preserve"> of this section.</w:t>
      </w:r>
    </w:p>
    <w:p w14:paraId="1D6D6881" w14:textId="3EC0E031"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C0031B">
        <w:rPr>
          <w:rFonts w:ascii="Courier New" w:eastAsia="Times New Roman" w:hAnsi="Courier New" w:cs="Courier New"/>
          <w:sz w:val="24"/>
          <w:szCs w:val="24"/>
        </w:rPr>
        <w:t>(</w:t>
      </w:r>
      <w:r>
        <w:rPr>
          <w:rFonts w:ascii="Courier New" w:eastAsia="Times New Roman" w:hAnsi="Courier New" w:cs="Courier New"/>
          <w:sz w:val="24"/>
          <w:szCs w:val="24"/>
        </w:rPr>
        <w:t>vii</w:t>
      </w:r>
      <w:r w:rsidRPr="00C0031B">
        <w:rPr>
          <w:rFonts w:ascii="Courier New" w:eastAsia="Times New Roman" w:hAnsi="Courier New" w:cs="Courier New"/>
          <w:sz w:val="24"/>
          <w:szCs w:val="24"/>
        </w:rPr>
        <w:t>)</w:t>
      </w:r>
      <w:r>
        <w:rPr>
          <w:rFonts w:ascii="Courier New" w:eastAsia="Times New Roman" w:hAnsi="Courier New" w:cs="Courier New"/>
          <w:sz w:val="24"/>
          <w:szCs w:val="24"/>
        </w:rPr>
        <w:t xml:space="preserve">  If the borrower notifies the Secretary that </w:t>
      </w:r>
      <w:r w:rsidR="00CF3772">
        <w:rPr>
          <w:rFonts w:ascii="Courier New" w:eastAsia="Times New Roman" w:hAnsi="Courier New" w:cs="Courier New"/>
          <w:sz w:val="24"/>
          <w:szCs w:val="24"/>
        </w:rPr>
        <w:t>they do</w:t>
      </w:r>
      <w:r>
        <w:rPr>
          <w:rFonts w:ascii="Courier New" w:eastAsia="Times New Roman" w:hAnsi="Courier New" w:cs="Courier New"/>
          <w:sz w:val="24"/>
          <w:szCs w:val="24"/>
        </w:rPr>
        <w:t xml:space="preserve"> not wish to receive the discharge, the borrower will remain responsible for repayment of the borrower's loans in accordance with the terms and conditions of the promissory notes that the borrower signed.</w:t>
      </w:r>
    </w:p>
    <w:p w14:paraId="094EEB8B" w14:textId="7777777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 * * * *</w:t>
      </w:r>
    </w:p>
    <w:p w14:paraId="33AEDC55" w14:textId="77777777" w:rsidR="00824936" w:rsidRPr="003A20C5"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PART 685-WILLIAM D. FORD FEDERAL DIRECT LOAN PROGRAM</w:t>
      </w:r>
    </w:p>
    <w:p w14:paraId="5647827E" w14:textId="6015F144" w:rsidR="00824936" w:rsidRPr="008E3A3E" w:rsidRDefault="00824936" w:rsidP="00824936">
      <w:pPr>
        <w:spacing w:after="0" w:line="480" w:lineRule="auto"/>
        <w:rPr>
          <w:rFonts w:ascii="Courier New" w:hAnsi="Courier New" w:cs="Courier New"/>
          <w:sz w:val="24"/>
          <w:szCs w:val="24"/>
        </w:rPr>
      </w:pPr>
      <w:r>
        <w:rPr>
          <w:rFonts w:ascii="Courier New" w:eastAsia="Times New Roman" w:hAnsi="Courier New" w:cs="Courier New"/>
          <w:sz w:val="24"/>
          <w:szCs w:val="24"/>
        </w:rPr>
        <w:t xml:space="preserve">     </w:t>
      </w:r>
      <w:r w:rsidR="00CD58C6">
        <w:rPr>
          <w:rFonts w:ascii="Courier New" w:eastAsia="Times New Roman" w:hAnsi="Courier New" w:cs="Courier New"/>
          <w:sz w:val="24"/>
          <w:szCs w:val="24"/>
        </w:rPr>
        <w:t>12</w:t>
      </w:r>
      <w:r w:rsidRPr="00CD2A99">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r w:rsidRPr="008E3A3E">
        <w:rPr>
          <w:rFonts w:ascii="Courier New" w:hAnsi="Courier New" w:cs="Courier New"/>
          <w:sz w:val="24"/>
          <w:szCs w:val="24"/>
        </w:rPr>
        <w:t xml:space="preserve">The authority citation for part </w:t>
      </w:r>
      <w:r>
        <w:rPr>
          <w:rFonts w:ascii="Courier New" w:hAnsi="Courier New" w:cs="Courier New"/>
          <w:sz w:val="24"/>
          <w:szCs w:val="24"/>
        </w:rPr>
        <w:t>685</w:t>
      </w:r>
      <w:r w:rsidRPr="008E3A3E">
        <w:rPr>
          <w:rFonts w:ascii="Courier New" w:hAnsi="Courier New" w:cs="Courier New"/>
          <w:sz w:val="24"/>
          <w:szCs w:val="24"/>
        </w:rPr>
        <w:t xml:space="preserve"> </w:t>
      </w:r>
      <w:r>
        <w:rPr>
          <w:rFonts w:ascii="Courier New" w:hAnsi="Courier New" w:cs="Courier New"/>
          <w:sz w:val="24"/>
          <w:szCs w:val="24"/>
        </w:rPr>
        <w:t>continues</w:t>
      </w:r>
      <w:r w:rsidRPr="008E3A3E">
        <w:rPr>
          <w:rFonts w:ascii="Courier New" w:hAnsi="Courier New" w:cs="Courier New"/>
          <w:sz w:val="24"/>
          <w:szCs w:val="24"/>
        </w:rPr>
        <w:t xml:space="preserve"> to read as follows:</w:t>
      </w:r>
    </w:p>
    <w:p w14:paraId="1065FEE8"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r>
      <w:r w:rsidRPr="008E3A3E">
        <w:rPr>
          <w:rFonts w:ascii="Courier New" w:hAnsi="Courier New" w:cs="Courier New"/>
          <w:sz w:val="24"/>
          <w:szCs w:val="24"/>
        </w:rPr>
        <w:t>AUTHORITY</w:t>
      </w:r>
      <w:r w:rsidRPr="00C71E84">
        <w:rPr>
          <w:rFonts w:ascii="Courier New" w:hAnsi="Courier New" w:cs="Courier New"/>
          <w:sz w:val="24"/>
          <w:szCs w:val="24"/>
        </w:rPr>
        <w:t xml:space="preserve">:  </w:t>
      </w:r>
      <w:r w:rsidRPr="00E406BF">
        <w:rPr>
          <w:rFonts w:ascii="Courier New" w:hAnsi="Courier New" w:cs="Courier New"/>
          <w:sz w:val="24"/>
          <w:szCs w:val="24"/>
        </w:rPr>
        <w:t xml:space="preserve">20 U.S.C 1070g, 1087a, </w:t>
      </w:r>
      <w:r w:rsidRPr="00E406BF">
        <w:rPr>
          <w:rFonts w:ascii="Courier New" w:hAnsi="Courier New" w:cs="Courier New"/>
          <w:i/>
          <w:iCs/>
          <w:sz w:val="24"/>
          <w:szCs w:val="24"/>
        </w:rPr>
        <w:t>et seq.,</w:t>
      </w:r>
      <w:r w:rsidRPr="00E406BF">
        <w:rPr>
          <w:rFonts w:ascii="Courier New" w:hAnsi="Courier New" w:cs="Courier New"/>
          <w:sz w:val="24"/>
          <w:szCs w:val="24"/>
        </w:rPr>
        <w:t xml:space="preserve"> unless otherwise noted</w:t>
      </w:r>
      <w:r w:rsidRPr="00C71E84">
        <w:rPr>
          <w:rFonts w:ascii="Courier New" w:hAnsi="Courier New" w:cs="Courier New"/>
          <w:sz w:val="24"/>
          <w:szCs w:val="24"/>
        </w:rPr>
        <w:t>.</w:t>
      </w:r>
    </w:p>
    <w:p w14:paraId="33F0C9AC" w14:textId="44D5A76D"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C47E05">
        <w:rPr>
          <w:rFonts w:ascii="Courier New" w:eastAsia="Times New Roman" w:hAnsi="Courier New" w:cs="Courier New"/>
          <w:sz w:val="24"/>
          <w:szCs w:val="24"/>
        </w:rPr>
        <w:t xml:space="preserve">     </w:t>
      </w:r>
      <w:r w:rsidR="00CD58C6">
        <w:rPr>
          <w:rFonts w:ascii="Courier New" w:eastAsia="Times New Roman" w:hAnsi="Courier New" w:cs="Courier New"/>
          <w:sz w:val="24"/>
          <w:szCs w:val="24"/>
        </w:rPr>
        <w:t>13</w:t>
      </w:r>
      <w:r w:rsidRPr="00C47E05">
        <w:rPr>
          <w:rFonts w:ascii="Courier New" w:eastAsia="Times New Roman" w:hAnsi="Courier New" w:cs="Courier New"/>
          <w:sz w:val="24"/>
          <w:szCs w:val="24"/>
        </w:rPr>
        <w:t>.</w:t>
      </w:r>
      <w:r w:rsidRPr="00DA3731">
        <w:rPr>
          <w:rFonts w:ascii="Courier New" w:hAnsi="Courier New" w:cs="Courier New"/>
          <w:sz w:val="24"/>
          <w:szCs w:val="24"/>
        </w:rPr>
        <w:t xml:space="preserve"> </w:t>
      </w:r>
      <w:r>
        <w:rPr>
          <w:rFonts w:ascii="Courier New" w:hAnsi="Courier New" w:cs="Courier New"/>
          <w:sz w:val="24"/>
          <w:szCs w:val="24"/>
        </w:rPr>
        <w:t xml:space="preserve"> </w:t>
      </w:r>
      <w:r w:rsidRPr="008E284C">
        <w:rPr>
          <w:rFonts w:ascii="Courier New" w:eastAsia="Times New Roman" w:hAnsi="Courier New" w:cs="Courier New"/>
          <w:sz w:val="24"/>
          <w:szCs w:val="24"/>
        </w:rPr>
        <w:t>Section 68</w:t>
      </w:r>
      <w:r>
        <w:rPr>
          <w:rFonts w:ascii="Courier New" w:eastAsia="Times New Roman" w:hAnsi="Courier New" w:cs="Courier New"/>
          <w:sz w:val="24"/>
          <w:szCs w:val="24"/>
        </w:rPr>
        <w:t>5</w:t>
      </w:r>
      <w:r w:rsidRPr="008E284C">
        <w:rPr>
          <w:rFonts w:ascii="Courier New" w:eastAsia="Times New Roman" w:hAnsi="Courier New" w:cs="Courier New"/>
          <w:sz w:val="24"/>
          <w:szCs w:val="24"/>
        </w:rPr>
        <w:t>.</w:t>
      </w:r>
      <w:r>
        <w:rPr>
          <w:rFonts w:ascii="Courier New" w:eastAsia="Times New Roman" w:hAnsi="Courier New" w:cs="Courier New"/>
          <w:sz w:val="24"/>
          <w:szCs w:val="24"/>
        </w:rPr>
        <w:t xml:space="preserve">213 </w:t>
      </w:r>
      <w:r w:rsidRPr="008E284C">
        <w:rPr>
          <w:rFonts w:ascii="Courier New" w:eastAsia="Times New Roman" w:hAnsi="Courier New" w:cs="Courier New"/>
          <w:sz w:val="24"/>
          <w:szCs w:val="24"/>
        </w:rPr>
        <w:t xml:space="preserve">is amended </w:t>
      </w:r>
      <w:r>
        <w:rPr>
          <w:rFonts w:ascii="Courier New" w:eastAsia="Times New Roman" w:hAnsi="Courier New" w:cs="Courier New"/>
          <w:sz w:val="24"/>
          <w:szCs w:val="24"/>
        </w:rPr>
        <w:t>by:</w:t>
      </w:r>
    </w:p>
    <w:p w14:paraId="37759896" w14:textId="5384E5C0"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ab/>
      </w:r>
      <w:r w:rsidR="00CD58C6">
        <w:rPr>
          <w:rFonts w:ascii="Courier New" w:eastAsia="Times New Roman" w:hAnsi="Courier New" w:cs="Courier New"/>
          <w:sz w:val="24"/>
          <w:szCs w:val="24"/>
        </w:rPr>
        <w:t>14</w:t>
      </w:r>
      <w:r>
        <w:rPr>
          <w:rFonts w:ascii="Courier New" w:eastAsia="Times New Roman" w:hAnsi="Courier New" w:cs="Courier New"/>
          <w:sz w:val="24"/>
          <w:szCs w:val="24"/>
        </w:rPr>
        <w:t xml:space="preserve">.  </w:t>
      </w:r>
      <w:r>
        <w:rPr>
          <w:rFonts w:ascii="Courier New" w:hAnsi="Courier New" w:cs="Courier New"/>
          <w:sz w:val="24"/>
          <w:szCs w:val="24"/>
        </w:rPr>
        <w:t>In paragraph (b)(1) introductory text,</w:t>
      </w:r>
      <w:r>
        <w:rPr>
          <w:rFonts w:ascii="Courier New" w:eastAsia="Times New Roman" w:hAnsi="Courier New" w:cs="Courier New"/>
          <w:sz w:val="24"/>
          <w:szCs w:val="24"/>
        </w:rPr>
        <w:t xml:space="preserve"> r</w:t>
      </w:r>
      <w:r>
        <w:rPr>
          <w:rFonts w:ascii="Courier New" w:hAnsi="Courier New" w:cs="Courier New"/>
          <w:sz w:val="24"/>
          <w:szCs w:val="24"/>
        </w:rPr>
        <w:t xml:space="preserve">emoving the words “To qualify” and </w:t>
      </w:r>
      <w:r>
        <w:rPr>
          <w:rFonts w:ascii="Courier New" w:eastAsia="Times New Roman" w:hAnsi="Courier New" w:cs="Courier New"/>
          <w:sz w:val="24"/>
          <w:szCs w:val="24"/>
        </w:rPr>
        <w:t>a</w:t>
      </w:r>
      <w:r>
        <w:rPr>
          <w:rFonts w:ascii="Courier New" w:hAnsi="Courier New" w:cs="Courier New"/>
          <w:sz w:val="24"/>
          <w:szCs w:val="24"/>
        </w:rPr>
        <w:t>dding, in their place, “Except as provided in paragraph (d)(2) of this section, to qualify”.</w:t>
      </w:r>
    </w:p>
    <w:p w14:paraId="356B88D0" w14:textId="0B0B16A2"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eastAsia="Times New Roman" w:hAnsi="Courier New" w:cs="Courier New"/>
          <w:sz w:val="24"/>
          <w:szCs w:val="24"/>
        </w:rPr>
        <w:tab/>
      </w:r>
      <w:r w:rsidR="00CD58C6">
        <w:rPr>
          <w:rFonts w:ascii="Courier New" w:eastAsia="Times New Roman" w:hAnsi="Courier New" w:cs="Courier New"/>
          <w:sz w:val="24"/>
          <w:szCs w:val="24"/>
        </w:rPr>
        <w:t>15</w:t>
      </w:r>
      <w:r>
        <w:rPr>
          <w:rFonts w:ascii="Courier New" w:eastAsia="Times New Roman" w:hAnsi="Courier New" w:cs="Courier New"/>
          <w:sz w:val="24"/>
          <w:szCs w:val="24"/>
        </w:rPr>
        <w:t xml:space="preserve">.  </w:t>
      </w:r>
      <w:r>
        <w:rPr>
          <w:rFonts w:ascii="Courier New" w:hAnsi="Courier New" w:cs="Courier New"/>
          <w:sz w:val="24"/>
          <w:szCs w:val="24"/>
        </w:rPr>
        <w:t>In paragraph (c)(1) introductory text,</w:t>
      </w:r>
      <w:r>
        <w:rPr>
          <w:rFonts w:ascii="Courier New" w:eastAsia="Times New Roman" w:hAnsi="Courier New" w:cs="Courier New"/>
          <w:sz w:val="24"/>
          <w:szCs w:val="24"/>
        </w:rPr>
        <w:t xml:space="preserve"> removing</w:t>
      </w:r>
      <w:r>
        <w:rPr>
          <w:rFonts w:ascii="Courier New" w:hAnsi="Courier New" w:cs="Courier New"/>
          <w:sz w:val="24"/>
          <w:szCs w:val="24"/>
        </w:rPr>
        <w:t xml:space="preserve"> “To qualify” and adding in their place “Except as provided in paragraph (d)(1) of this section, to qualify”.</w:t>
      </w:r>
    </w:p>
    <w:p w14:paraId="796C50A0" w14:textId="0D1D65E3"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hAnsi="Courier New" w:cs="Courier New"/>
          <w:sz w:val="24"/>
          <w:szCs w:val="24"/>
        </w:rPr>
        <w:tab/>
      </w:r>
      <w:r w:rsidR="00CD58C6">
        <w:rPr>
          <w:rFonts w:ascii="Courier New" w:hAnsi="Courier New" w:cs="Courier New"/>
          <w:sz w:val="24"/>
          <w:szCs w:val="24"/>
        </w:rPr>
        <w:t>16</w:t>
      </w:r>
      <w:r>
        <w:rPr>
          <w:rFonts w:ascii="Courier New" w:hAnsi="Courier New" w:cs="Courier New"/>
          <w:sz w:val="24"/>
          <w:szCs w:val="24"/>
        </w:rPr>
        <w:t>.  Removing paragraph (c)(1)(v).</w:t>
      </w:r>
    </w:p>
    <w:p w14:paraId="4B5E0BC0" w14:textId="3BDA5C4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ab/>
      </w:r>
      <w:r w:rsidR="00CD58C6">
        <w:rPr>
          <w:rFonts w:ascii="Courier New" w:eastAsia="Times New Roman" w:hAnsi="Courier New" w:cs="Courier New"/>
          <w:sz w:val="24"/>
          <w:szCs w:val="24"/>
        </w:rPr>
        <w:t>17</w:t>
      </w:r>
      <w:r>
        <w:rPr>
          <w:rFonts w:ascii="Courier New" w:eastAsia="Times New Roman" w:hAnsi="Courier New" w:cs="Courier New"/>
          <w:sz w:val="24"/>
          <w:szCs w:val="24"/>
        </w:rPr>
        <w:t xml:space="preserve">. </w:t>
      </w:r>
      <w:r w:rsidR="001425AF">
        <w:rPr>
          <w:rFonts w:ascii="Courier New" w:eastAsia="Times New Roman" w:hAnsi="Courier New" w:cs="Courier New"/>
          <w:sz w:val="24"/>
          <w:szCs w:val="24"/>
        </w:rPr>
        <w:t xml:space="preserve"> </w:t>
      </w:r>
      <w:r>
        <w:rPr>
          <w:rFonts w:ascii="Courier New" w:eastAsia="Times New Roman" w:hAnsi="Courier New" w:cs="Courier New"/>
          <w:sz w:val="24"/>
          <w:szCs w:val="24"/>
        </w:rPr>
        <w:t>Adding new paragraphs (d) and (e).</w:t>
      </w:r>
    </w:p>
    <w:p w14:paraId="71F5A7E1" w14:textId="77777777" w:rsidR="00824936" w:rsidRPr="00E37D64" w:rsidRDefault="00824936" w:rsidP="00824936">
      <w:pPr>
        <w:pStyle w:val="ListParagraph"/>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rPr>
          <w:rFonts w:ascii="Courier New" w:eastAsia="Times New Roman" w:hAnsi="Courier New" w:cs="Courier New"/>
          <w:sz w:val="24"/>
          <w:szCs w:val="24"/>
        </w:rPr>
      </w:pPr>
      <w:r>
        <w:rPr>
          <w:rFonts w:ascii="Courier New" w:eastAsia="Times New Roman" w:hAnsi="Courier New" w:cs="Courier New"/>
          <w:sz w:val="24"/>
          <w:szCs w:val="24"/>
        </w:rPr>
        <w:tab/>
        <w:t xml:space="preserve">The additions read as follows: </w:t>
      </w:r>
    </w:p>
    <w:p w14:paraId="7836487D" w14:textId="77777777" w:rsidR="00824936" w:rsidRPr="00DA3731" w:rsidRDefault="00824936" w:rsidP="00824936">
      <w:pPr>
        <w:spacing w:after="0" w:line="480" w:lineRule="auto"/>
        <w:rPr>
          <w:rFonts w:ascii="Courier New" w:hAnsi="Courier New" w:cs="Courier New"/>
          <w:sz w:val="24"/>
          <w:szCs w:val="24"/>
          <w:u w:val="single"/>
        </w:rPr>
      </w:pPr>
      <w:r w:rsidRPr="00467804">
        <w:rPr>
          <w:rFonts w:ascii="Courier New" w:hAnsi="Courier New" w:cs="Courier New"/>
          <w:sz w:val="24"/>
          <w:szCs w:val="24"/>
          <w:u w:val="single"/>
        </w:rPr>
        <w:t>§</w:t>
      </w:r>
      <w:r w:rsidRPr="00467804">
        <w:rPr>
          <w:rFonts w:ascii="Cambria Math" w:hAnsi="Cambria Math" w:cs="Cambria Math"/>
          <w:sz w:val="24"/>
          <w:szCs w:val="24"/>
          <w:u w:val="single"/>
        </w:rPr>
        <w:t> </w:t>
      </w:r>
      <w:r w:rsidRPr="00467804">
        <w:rPr>
          <w:rFonts w:ascii="Courier New" w:hAnsi="Courier New" w:cs="Courier New"/>
          <w:sz w:val="24"/>
          <w:szCs w:val="24"/>
          <w:u w:val="single"/>
        </w:rPr>
        <w:t>6</w:t>
      </w:r>
      <w:r>
        <w:rPr>
          <w:rFonts w:ascii="Courier New" w:hAnsi="Courier New" w:cs="Courier New"/>
          <w:sz w:val="24"/>
          <w:szCs w:val="24"/>
          <w:u w:val="single"/>
        </w:rPr>
        <w:t>85.213</w:t>
      </w:r>
      <w:r w:rsidRPr="00467804">
        <w:rPr>
          <w:rFonts w:ascii="Courier New" w:hAnsi="Courier New" w:cs="Courier New"/>
          <w:sz w:val="24"/>
          <w:szCs w:val="24"/>
          <w:u w:val="single"/>
        </w:rPr>
        <w:t xml:space="preserve"> </w:t>
      </w:r>
      <w:r>
        <w:rPr>
          <w:rFonts w:ascii="Courier New" w:hAnsi="Courier New" w:cs="Courier New"/>
          <w:sz w:val="24"/>
          <w:szCs w:val="24"/>
          <w:u w:val="single"/>
        </w:rPr>
        <w:t>Total and permanent disability discharge</w:t>
      </w:r>
      <w:r w:rsidRPr="00F82AAF">
        <w:rPr>
          <w:rFonts w:ascii="Courier New" w:hAnsi="Courier New" w:cs="Courier New"/>
          <w:sz w:val="24"/>
          <w:szCs w:val="24"/>
        </w:rPr>
        <w:t>.</w:t>
      </w:r>
    </w:p>
    <w:p w14:paraId="5587D706" w14:textId="7777777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 * * * *</w:t>
      </w:r>
    </w:p>
    <w:p w14:paraId="5750E582" w14:textId="4312ED14" w:rsidR="00824936" w:rsidRDefault="00824936" w:rsidP="00824936">
      <w:pPr>
        <w:spacing w:after="0" w:line="480" w:lineRule="auto"/>
        <w:ind w:firstLine="720"/>
        <w:rPr>
          <w:rFonts w:ascii="Courier New" w:hAnsi="Courier New" w:cs="Courier New"/>
          <w:sz w:val="24"/>
          <w:szCs w:val="24"/>
        </w:rPr>
      </w:pPr>
      <w:bookmarkStart w:id="8" w:name="_Hlk74760762"/>
      <w:r>
        <w:rPr>
          <w:rFonts w:ascii="Courier New" w:hAnsi="Courier New" w:cs="Courier New"/>
          <w:sz w:val="24"/>
          <w:szCs w:val="24"/>
        </w:rPr>
        <w:t xml:space="preserve">(d) </w:t>
      </w:r>
      <w:r w:rsidRPr="003D516B">
        <w:rPr>
          <w:rFonts w:ascii="Courier New" w:hAnsi="Courier New" w:cs="Courier New"/>
          <w:i/>
          <w:iCs/>
          <w:sz w:val="24"/>
          <w:szCs w:val="24"/>
        </w:rPr>
        <w:t>Discharge without an</w:t>
      </w:r>
      <w:r w:rsidRPr="003D516B">
        <w:rPr>
          <w:rFonts w:ascii="Courier New" w:eastAsia="Times New Roman" w:hAnsi="Courier New" w:cs="Courier New"/>
          <w:i/>
          <w:iCs/>
          <w:sz w:val="24"/>
          <w:szCs w:val="24"/>
        </w:rPr>
        <w:t xml:space="preserve"> application</w:t>
      </w:r>
      <w:r>
        <w:rPr>
          <w:rFonts w:ascii="Courier New" w:eastAsia="Times New Roman" w:hAnsi="Courier New" w:cs="Courier New"/>
          <w:sz w:val="24"/>
          <w:szCs w:val="24"/>
        </w:rPr>
        <w:t xml:space="preserve">. </w:t>
      </w:r>
      <w:r w:rsidR="001425AF">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(1) </w:t>
      </w:r>
      <w:r w:rsidRPr="00F61F88">
        <w:rPr>
          <w:rFonts w:ascii="Courier New" w:hAnsi="Courier New" w:cs="Courier New"/>
          <w:sz w:val="24"/>
          <w:szCs w:val="24"/>
        </w:rPr>
        <w:t xml:space="preserve">The Secretary </w:t>
      </w:r>
      <w:r>
        <w:rPr>
          <w:rFonts w:ascii="Courier New" w:hAnsi="Courier New" w:cs="Courier New"/>
          <w:sz w:val="24"/>
          <w:szCs w:val="24"/>
        </w:rPr>
        <w:t>may discharge a loan under this section without an application or any additional documentation from the borrower if the Secretary--</w:t>
      </w:r>
    </w:p>
    <w:p w14:paraId="55818E62"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(i)  Obtains </w:t>
      </w:r>
      <w:r w:rsidRPr="00F61F88">
        <w:rPr>
          <w:rFonts w:ascii="Courier New" w:hAnsi="Courier New" w:cs="Courier New"/>
          <w:sz w:val="24"/>
          <w:szCs w:val="24"/>
        </w:rPr>
        <w:t xml:space="preserve">data from the Department of Veterans Affairs showing that the borrower is </w:t>
      </w:r>
      <w:r>
        <w:rPr>
          <w:rFonts w:ascii="Courier New" w:hAnsi="Courier New" w:cs="Courier New"/>
          <w:sz w:val="24"/>
          <w:szCs w:val="24"/>
        </w:rPr>
        <w:t>unemployable due to a service-connected disability; or</w:t>
      </w:r>
    </w:p>
    <w:p w14:paraId="66401D7E" w14:textId="04F3A8BC" w:rsidR="00824936" w:rsidRPr="00F61F88"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(ii) Obtains data from the </w:t>
      </w:r>
      <w:r w:rsidR="004C0B34">
        <w:rPr>
          <w:rFonts w:ascii="Courier New" w:hAnsi="Courier New" w:cs="Courier New"/>
          <w:sz w:val="24"/>
          <w:szCs w:val="24"/>
        </w:rPr>
        <w:t>Social Security Administration (</w:t>
      </w:r>
      <w:r>
        <w:rPr>
          <w:rFonts w:ascii="Courier New" w:hAnsi="Courier New" w:cs="Courier New"/>
          <w:sz w:val="24"/>
          <w:szCs w:val="24"/>
        </w:rPr>
        <w:t>SSA</w:t>
      </w:r>
      <w:r w:rsidR="004C0B34">
        <w:rPr>
          <w:rFonts w:ascii="Courier New" w:hAnsi="Courier New" w:cs="Courier New"/>
          <w:sz w:val="24"/>
          <w:szCs w:val="24"/>
        </w:rPr>
        <w:t>)</w:t>
      </w:r>
      <w:r>
        <w:rPr>
          <w:rFonts w:ascii="Courier New" w:hAnsi="Courier New" w:cs="Courier New"/>
          <w:sz w:val="24"/>
          <w:szCs w:val="24"/>
        </w:rPr>
        <w:t xml:space="preserve"> showing that the borrower qualifies for </w:t>
      </w:r>
      <w:proofErr w:type="gramStart"/>
      <w:r>
        <w:rPr>
          <w:rFonts w:ascii="Courier New" w:hAnsi="Courier New" w:cs="Courier New"/>
          <w:sz w:val="24"/>
          <w:szCs w:val="24"/>
        </w:rPr>
        <w:t>SSDI</w:t>
      </w:r>
      <w:proofErr w:type="gramEnd"/>
      <w:r>
        <w:rPr>
          <w:rFonts w:ascii="Courier New" w:hAnsi="Courier New" w:cs="Courier New"/>
          <w:sz w:val="24"/>
          <w:szCs w:val="24"/>
        </w:rPr>
        <w:t xml:space="preserve"> or SSI benefits and that the borrower’s next scheduled disability review will be </w:t>
      </w:r>
      <w:r w:rsidR="00B3664F">
        <w:rPr>
          <w:rFonts w:ascii="Courier New" w:hAnsi="Courier New" w:cs="Courier New"/>
          <w:sz w:val="24"/>
          <w:szCs w:val="24"/>
        </w:rPr>
        <w:t>no earlier than</w:t>
      </w:r>
      <w:r>
        <w:rPr>
          <w:rFonts w:ascii="Courier New" w:hAnsi="Courier New" w:cs="Courier New"/>
          <w:sz w:val="24"/>
          <w:szCs w:val="24"/>
        </w:rPr>
        <w:t xml:space="preserve"> five </w:t>
      </w:r>
      <w:r w:rsidR="00CD2763">
        <w:rPr>
          <w:rFonts w:ascii="Courier New" w:hAnsi="Courier New" w:cs="Courier New"/>
          <w:sz w:val="24"/>
          <w:szCs w:val="24"/>
        </w:rPr>
        <w:t xml:space="preserve">nor later than </w:t>
      </w:r>
      <w:r>
        <w:rPr>
          <w:rFonts w:ascii="Courier New" w:hAnsi="Courier New" w:cs="Courier New"/>
          <w:sz w:val="24"/>
          <w:szCs w:val="24"/>
        </w:rPr>
        <w:t xml:space="preserve">seven years.  </w:t>
      </w:r>
    </w:p>
    <w:p w14:paraId="44B84716" w14:textId="481DF793"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ab/>
        <w:t xml:space="preserve">(e) </w:t>
      </w:r>
      <w:r w:rsidRPr="00A8774A">
        <w:rPr>
          <w:rFonts w:ascii="Courier New" w:eastAsia="Times New Roman" w:hAnsi="Courier New" w:cs="Courier New"/>
          <w:i/>
          <w:iCs/>
          <w:sz w:val="24"/>
          <w:szCs w:val="24"/>
        </w:rPr>
        <w:t>Notification to the borrower</w:t>
      </w:r>
      <w:r>
        <w:rPr>
          <w:rFonts w:ascii="Courier New" w:eastAsia="Times New Roman" w:hAnsi="Courier New" w:cs="Courier New"/>
          <w:sz w:val="24"/>
          <w:szCs w:val="24"/>
        </w:rPr>
        <w:t>.  (1) After determining that a borrower qualifies for a total and permanent disability discharge under paragraph (d) of this section, the Secretary sends a notification to the borrower informing the borrower that the Secretary will discharge the borrower's title IV loans unless the borrower notifies the Secretary, by a date specified in the Secretary's notification, that the borrower does not wish to receive the loan discharge.</w:t>
      </w:r>
    </w:p>
    <w:p w14:paraId="6C8BE870" w14:textId="77777777" w:rsidR="00824936" w:rsidRPr="00D75F69"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hAnsi="Courier New" w:cs="Courier New"/>
          <w:sz w:val="24"/>
          <w:szCs w:val="24"/>
        </w:rPr>
        <w:tab/>
        <w:t>(2) Unless the borrower notifies the Secretary that the borrower does not wish to receive the discharge</w:t>
      </w:r>
      <w:r>
        <w:rPr>
          <w:rFonts w:ascii="Courier New" w:eastAsia="Times New Roman" w:hAnsi="Courier New" w:cs="Courier New"/>
          <w:sz w:val="24"/>
          <w:szCs w:val="24"/>
        </w:rPr>
        <w:t xml:space="preserve"> </w:t>
      </w:r>
      <w:r>
        <w:rPr>
          <w:rFonts w:ascii="Courier New" w:hAnsi="Courier New" w:cs="Courier New"/>
          <w:sz w:val="24"/>
          <w:szCs w:val="24"/>
        </w:rPr>
        <w:t>the Secretary discharges the loan—</w:t>
      </w:r>
    </w:p>
    <w:p w14:paraId="4E60FB89" w14:textId="7777777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(i)  In accordance with paragraph (b)(4)(iii) of this section for a discharge based on data from the SSA; or</w:t>
      </w:r>
    </w:p>
    <w:p w14:paraId="799E9181" w14:textId="1245B037" w:rsidR="00824936" w:rsidRDefault="00824936" w:rsidP="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sz w:val="24"/>
          <w:szCs w:val="24"/>
        </w:rPr>
      </w:pPr>
      <w:r>
        <w:rPr>
          <w:rFonts w:ascii="Courier New" w:hAnsi="Courier New" w:cs="Courier New"/>
          <w:sz w:val="24"/>
          <w:szCs w:val="24"/>
        </w:rPr>
        <w:tab/>
        <w:t xml:space="preserve">(ii)  In accordance with paragraph (c)(2)(i) of this section for a discharge based on data from </w:t>
      </w:r>
      <w:r w:rsidR="00BC72F5">
        <w:rPr>
          <w:rFonts w:ascii="Courier New" w:hAnsi="Courier New" w:cs="Courier New"/>
          <w:sz w:val="24"/>
          <w:szCs w:val="24"/>
        </w:rPr>
        <w:t>VA</w:t>
      </w:r>
      <w:r>
        <w:rPr>
          <w:rFonts w:ascii="Courier New" w:hAnsi="Courier New" w:cs="Courier New"/>
          <w:sz w:val="24"/>
          <w:szCs w:val="24"/>
        </w:rPr>
        <w:t>.</w:t>
      </w:r>
    </w:p>
    <w:p w14:paraId="534100CA" w14:textId="1685DF36"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Pr>
          <w:rFonts w:ascii="Courier New" w:eastAsia="Times New Roman" w:hAnsi="Courier New" w:cs="Courier New"/>
          <w:sz w:val="24"/>
          <w:szCs w:val="24"/>
        </w:rPr>
        <w:tab/>
      </w:r>
      <w:r w:rsidRPr="00C0031B">
        <w:rPr>
          <w:rFonts w:ascii="Courier New" w:eastAsia="Times New Roman" w:hAnsi="Courier New" w:cs="Courier New"/>
          <w:sz w:val="24"/>
          <w:szCs w:val="24"/>
        </w:rPr>
        <w:t>(</w:t>
      </w:r>
      <w:r>
        <w:rPr>
          <w:rFonts w:ascii="Courier New" w:eastAsia="Times New Roman" w:hAnsi="Courier New" w:cs="Courier New"/>
          <w:sz w:val="24"/>
          <w:szCs w:val="24"/>
        </w:rPr>
        <w:t>3</w:t>
      </w:r>
      <w:r w:rsidRPr="00C0031B">
        <w:rPr>
          <w:rFonts w:ascii="Courier New" w:eastAsia="Times New Roman" w:hAnsi="Courier New" w:cs="Courier New"/>
          <w:sz w:val="24"/>
          <w:szCs w:val="24"/>
        </w:rPr>
        <w:t>)</w:t>
      </w:r>
      <w:r>
        <w:rPr>
          <w:rFonts w:ascii="Courier New" w:eastAsia="Times New Roman" w:hAnsi="Courier New" w:cs="Courier New"/>
          <w:sz w:val="24"/>
          <w:szCs w:val="24"/>
        </w:rPr>
        <w:t xml:space="preserve">  If the borrower notifies the Secretary that </w:t>
      </w:r>
      <w:r w:rsidR="00CF3772">
        <w:rPr>
          <w:rFonts w:ascii="Courier New" w:eastAsia="Times New Roman" w:hAnsi="Courier New" w:cs="Courier New"/>
          <w:sz w:val="24"/>
          <w:szCs w:val="24"/>
        </w:rPr>
        <w:t>they do</w:t>
      </w:r>
      <w:r>
        <w:rPr>
          <w:rFonts w:ascii="Courier New" w:eastAsia="Times New Roman" w:hAnsi="Courier New" w:cs="Courier New"/>
          <w:sz w:val="24"/>
          <w:szCs w:val="24"/>
        </w:rPr>
        <w:t xml:space="preserve"> not wish to receive the discharge, the borrower will remain responsible for repayment of the borrower's loans in accordance with the terms and conditions of the promissory notes that the borrower signed.</w:t>
      </w:r>
    </w:p>
    <w:p w14:paraId="7FC83A31" w14:textId="77777777" w:rsidR="00824936" w:rsidRDefault="00824936" w:rsidP="008249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Pr>
          <w:rFonts w:ascii="Courier New" w:eastAsia="Times New Roman" w:hAnsi="Courier New" w:cs="Courier New"/>
          <w:sz w:val="24"/>
          <w:szCs w:val="24"/>
        </w:rPr>
        <w:t>* * * * *</w:t>
      </w:r>
    </w:p>
    <w:p w14:paraId="3F6D70D2" w14:textId="77777777" w:rsidR="00824936" w:rsidRPr="009255E0" w:rsidRDefault="00824936" w:rsidP="00824936">
      <w:pPr>
        <w:autoSpaceDE w:val="0"/>
        <w:autoSpaceDN w:val="0"/>
        <w:adjustRightInd w:val="0"/>
        <w:spacing w:after="0" w:line="480" w:lineRule="auto"/>
        <w:rPr>
          <w:rFonts w:ascii="Courier New" w:hAnsi="Courier New" w:cs="Courier New"/>
          <w:sz w:val="24"/>
          <w:szCs w:val="24"/>
        </w:rPr>
      </w:pPr>
    </w:p>
    <w:bookmarkEnd w:id="8"/>
    <w:p w14:paraId="71200615" w14:textId="77777777" w:rsidR="00F80D85" w:rsidRDefault="00F80D85"/>
    <w:sectPr w:rsidR="00F80D85" w:rsidSect="00F80D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04C9" w14:textId="77777777" w:rsidR="00295990" w:rsidRDefault="00295990" w:rsidP="00824936">
      <w:pPr>
        <w:spacing w:after="0" w:line="240" w:lineRule="auto"/>
      </w:pPr>
      <w:r>
        <w:separator/>
      </w:r>
    </w:p>
  </w:endnote>
  <w:endnote w:type="continuationSeparator" w:id="0">
    <w:p w14:paraId="1939AE85" w14:textId="77777777" w:rsidR="00295990" w:rsidRDefault="00295990" w:rsidP="00824936">
      <w:pPr>
        <w:spacing w:after="0" w:line="240" w:lineRule="auto"/>
      </w:pPr>
      <w:r>
        <w:continuationSeparator/>
      </w:r>
    </w:p>
  </w:endnote>
  <w:endnote w:type="continuationNotice" w:id="1">
    <w:p w14:paraId="05F89DE9" w14:textId="77777777" w:rsidR="00295990" w:rsidRDefault="00295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670" w14:textId="77777777" w:rsidR="008F35B7" w:rsidRDefault="008F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839433"/>
      <w:docPartObj>
        <w:docPartGallery w:val="Page Numbers (Bottom of Page)"/>
        <w:docPartUnique/>
      </w:docPartObj>
    </w:sdtPr>
    <w:sdtEndPr>
      <w:rPr>
        <w:noProof/>
      </w:rPr>
    </w:sdtEndPr>
    <w:sdtContent>
      <w:p w14:paraId="212752AF" w14:textId="77777777" w:rsidR="00DF1EA6" w:rsidRDefault="00DF1E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9BD0F9" w14:textId="77777777" w:rsidR="00DF1EA6" w:rsidRDefault="00DF1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A304" w14:textId="77777777" w:rsidR="008F35B7" w:rsidRDefault="008F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4EA6" w14:textId="77777777" w:rsidR="00295990" w:rsidRDefault="00295990" w:rsidP="00824936">
      <w:pPr>
        <w:spacing w:after="0" w:line="240" w:lineRule="auto"/>
      </w:pPr>
      <w:r>
        <w:separator/>
      </w:r>
    </w:p>
  </w:footnote>
  <w:footnote w:type="continuationSeparator" w:id="0">
    <w:p w14:paraId="0CBE909C" w14:textId="77777777" w:rsidR="00295990" w:rsidRDefault="00295990" w:rsidP="00824936">
      <w:pPr>
        <w:spacing w:after="0" w:line="240" w:lineRule="auto"/>
      </w:pPr>
      <w:r>
        <w:continuationSeparator/>
      </w:r>
    </w:p>
  </w:footnote>
  <w:footnote w:type="continuationNotice" w:id="1">
    <w:p w14:paraId="7370FED8" w14:textId="77777777" w:rsidR="00295990" w:rsidRDefault="00295990">
      <w:pPr>
        <w:spacing w:after="0" w:line="240" w:lineRule="auto"/>
      </w:pPr>
    </w:p>
  </w:footnote>
  <w:footnote w:id="2">
    <w:p w14:paraId="52D377B1" w14:textId="77777777" w:rsidR="00DF1EA6" w:rsidRPr="00CA6C96" w:rsidRDefault="00DF1EA6" w:rsidP="00824936">
      <w:pPr>
        <w:spacing w:before="240"/>
        <w:rPr>
          <w:rFonts w:ascii="Courier New" w:eastAsia="Times New Roman" w:hAnsi="Courier New" w:cs="Courier New"/>
          <w:color w:val="660000"/>
          <w:sz w:val="20"/>
          <w:szCs w:val="20"/>
        </w:rPr>
      </w:pPr>
      <w:r w:rsidRPr="00CA6C96">
        <w:rPr>
          <w:rStyle w:val="FootnoteReference"/>
          <w:rFonts w:ascii="Courier New" w:hAnsi="Courier New" w:cs="Courier New"/>
          <w:sz w:val="20"/>
          <w:szCs w:val="20"/>
        </w:rPr>
        <w:footnoteRef/>
      </w:r>
      <w:r w:rsidRPr="00CA6C96">
        <w:rPr>
          <w:rFonts w:ascii="Courier New" w:hAnsi="Courier New" w:cs="Courier New"/>
          <w:sz w:val="20"/>
          <w:szCs w:val="20"/>
        </w:rPr>
        <w:t xml:space="preserve"> Bureau of Labor Statistics, Economic News Release Table B-3. </w:t>
      </w:r>
      <w:r>
        <w:rPr>
          <w:rFonts w:ascii="Courier New" w:hAnsi="Courier New" w:cs="Courier New"/>
          <w:sz w:val="20"/>
          <w:szCs w:val="20"/>
        </w:rPr>
        <w:t xml:space="preserve"> </w:t>
      </w:r>
      <w:r w:rsidRPr="00CA6C96">
        <w:rPr>
          <w:rFonts w:ascii="Courier New" w:hAnsi="Courier New" w:cs="Courier New"/>
          <w:sz w:val="20"/>
          <w:szCs w:val="20"/>
        </w:rPr>
        <w:t xml:space="preserve">Average hourly and weekly earnings of all employees on private nonfarm payrolls by industry sector, seasonally adjusted. </w:t>
      </w:r>
      <w:r>
        <w:rPr>
          <w:rFonts w:ascii="Courier New" w:hAnsi="Courier New" w:cs="Courier New"/>
          <w:sz w:val="20"/>
          <w:szCs w:val="20"/>
        </w:rPr>
        <w:t xml:space="preserve"> </w:t>
      </w:r>
      <w:r w:rsidRPr="00CA6C96">
        <w:rPr>
          <w:rFonts w:ascii="Courier New" w:hAnsi="Courier New" w:cs="Courier New"/>
          <w:sz w:val="20"/>
          <w:szCs w:val="20"/>
        </w:rPr>
        <w:t>Applying average hourly wage rate for October 2019 for total private industry.  Available at www.bls.gov/news.release/empsit.t19.htm</w:t>
      </w:r>
      <w:r>
        <w:rPr>
          <w:rFonts w:ascii="Courier New" w:hAnsi="Courier New" w:cs="Courier New"/>
          <w:sz w:val="20"/>
          <w:szCs w:val="20"/>
        </w:rPr>
        <w:t>.</w:t>
      </w:r>
    </w:p>
    <w:p w14:paraId="15A39D17" w14:textId="77777777" w:rsidR="00DF1EA6" w:rsidRPr="00CA6C96" w:rsidRDefault="00DF1EA6" w:rsidP="00824936">
      <w:pPr>
        <w:pStyle w:val="FootnoteText"/>
        <w:rPr>
          <w:rFonts w:ascii="Courier New" w:hAnsi="Courier New" w:cs="Courier New"/>
        </w:rPr>
      </w:pPr>
    </w:p>
  </w:footnote>
  <w:footnote w:id="3">
    <w:p w14:paraId="40CE4263" w14:textId="64EBECED" w:rsidR="00DF1EA6" w:rsidRPr="00CA6C96" w:rsidRDefault="00DF1EA6" w:rsidP="00824936">
      <w:pPr>
        <w:pStyle w:val="FootnoteText"/>
        <w:rPr>
          <w:rFonts w:ascii="Courier New" w:hAnsi="Courier New" w:cs="Courier New"/>
        </w:rPr>
      </w:pPr>
      <w:r w:rsidRPr="00CA6C96">
        <w:rPr>
          <w:rStyle w:val="FootnoteReference"/>
          <w:rFonts w:ascii="Courier New" w:hAnsi="Courier New" w:cs="Courier New"/>
        </w:rPr>
        <w:footnoteRef/>
      </w:r>
      <w:r w:rsidRPr="00CA6C96">
        <w:rPr>
          <w:rFonts w:ascii="Courier New" w:hAnsi="Courier New" w:cs="Courier New"/>
        </w:rPr>
        <w:t xml:space="preserve"> Walter Ochinko and Kathy Payea, Veterans Education Success, </w:t>
      </w:r>
      <w:r w:rsidRPr="00CA6C96">
        <w:rPr>
          <w:rFonts w:ascii="Courier New" w:hAnsi="Courier New" w:cs="Courier New"/>
          <w:i/>
          <w:iCs/>
        </w:rPr>
        <w:t>Veteran Student Loan Debt:  Data from NPSAS:  08,12,16</w:t>
      </w:r>
      <w:r w:rsidRPr="00CA6C96">
        <w:rPr>
          <w:rFonts w:ascii="Courier New" w:hAnsi="Courier New" w:cs="Courier New"/>
        </w:rPr>
        <w:t xml:space="preserve">, January 2019, Figure 1, p.4. </w:t>
      </w:r>
      <w:r>
        <w:rPr>
          <w:rFonts w:ascii="Courier New" w:hAnsi="Courier New" w:cs="Courier New"/>
        </w:rPr>
        <w:t xml:space="preserve"> </w:t>
      </w:r>
      <w:r w:rsidRPr="00CA6C96">
        <w:rPr>
          <w:rFonts w:ascii="Courier New" w:hAnsi="Courier New" w:cs="Courier New"/>
        </w:rPr>
        <w:t>Available at https://vetsedsuccess.org/veteran-student-loan-debt-7-years-after-implementation-of-the-post-9-11-gi-bill/</w:t>
      </w:r>
      <w:r>
        <w:rPr>
          <w:rFonts w:ascii="Courier New" w:hAnsi="Courier New" w:cs="Courier New"/>
        </w:rPr>
        <w:t>.</w:t>
      </w:r>
      <w:r w:rsidRPr="00CA6C96">
        <w:rPr>
          <w:rFonts w:ascii="Courier New" w:hAnsi="Courier New" w:cs="Courier New"/>
        </w:rPr>
        <w:t>/</w:t>
      </w:r>
    </w:p>
  </w:footnote>
  <w:footnote w:id="4">
    <w:p w14:paraId="43D5B14C" w14:textId="77777777" w:rsidR="00DF1EA6" w:rsidRPr="00925BB2" w:rsidRDefault="00DF1EA6" w:rsidP="00824936">
      <w:pPr>
        <w:pStyle w:val="FootnoteText"/>
        <w:rPr>
          <w:rFonts w:ascii="Courier New" w:hAnsi="Courier New" w:cs="Courier New"/>
        </w:rPr>
      </w:pPr>
      <w:r w:rsidRPr="00CA6C96">
        <w:rPr>
          <w:rStyle w:val="FootnoteReference"/>
          <w:rFonts w:ascii="Courier New" w:hAnsi="Courier New" w:cs="Courier New"/>
        </w:rPr>
        <w:footnoteRef/>
      </w:r>
      <w:r w:rsidRPr="00CA6C96">
        <w:rPr>
          <w:rFonts w:ascii="Courier New" w:hAnsi="Courier New" w:cs="Courier New"/>
        </w:rPr>
        <w:t xml:space="preserve"> </w:t>
      </w:r>
      <w:r w:rsidRPr="00925BB2">
        <w:rPr>
          <w:rFonts w:ascii="Courier New" w:hAnsi="Courier New" w:cs="Courier New"/>
          <w:i/>
          <w:iCs/>
        </w:rPr>
        <w:t>Id.</w:t>
      </w:r>
    </w:p>
  </w:footnote>
  <w:footnote w:id="5">
    <w:p w14:paraId="77FF8892" w14:textId="2C4EC518" w:rsidR="00DF1EA6" w:rsidRDefault="00DF1EA6" w:rsidP="00824936">
      <w:pPr>
        <w:pStyle w:val="FootnoteText"/>
      </w:pPr>
      <w:r w:rsidRPr="00925BB2">
        <w:rPr>
          <w:rStyle w:val="FootnoteReference"/>
          <w:rFonts w:ascii="Courier New" w:hAnsi="Courier New" w:cs="Courier New"/>
        </w:rPr>
        <w:footnoteRef/>
      </w:r>
      <w:r w:rsidRPr="00925BB2">
        <w:rPr>
          <w:rFonts w:ascii="Courier New" w:hAnsi="Courier New" w:cs="Courier New"/>
        </w:rPr>
        <w:t xml:space="preserve"> Social Security Administration, Office of Retirement and Disability Policy, Trends in Social Security Disability, August 2019. </w:t>
      </w:r>
      <w:r>
        <w:rPr>
          <w:rFonts w:ascii="Courier New" w:hAnsi="Courier New" w:cs="Courier New"/>
        </w:rPr>
        <w:t xml:space="preserve"> </w:t>
      </w:r>
      <w:r w:rsidRPr="00925BB2">
        <w:rPr>
          <w:rFonts w:ascii="Courier New" w:hAnsi="Courier New" w:cs="Courier New"/>
        </w:rPr>
        <w:t>Available at https://www.ssa.gov/policy/docs/briefing-papers/bp2019-01.html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B381" w14:textId="77777777" w:rsidR="008F35B7" w:rsidRDefault="008F3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CBC0" w14:textId="64047E28" w:rsidR="008F35B7" w:rsidRDefault="008F35B7">
    <w:pPr>
      <w:pStyle w:val="Header"/>
    </w:pPr>
    <w:r w:rsidRPr="0039140B">
      <w:rPr>
        <w:i/>
        <w:iCs/>
        <w:color w:val="FF0000"/>
      </w:rPr>
      <w:t>Note: The official version of this document is the document published in the Federal Register.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D490" w14:textId="77777777" w:rsidR="008F35B7" w:rsidRDefault="008F3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794"/>
    <w:multiLevelType w:val="hybridMultilevel"/>
    <w:tmpl w:val="611E39B0"/>
    <w:lvl w:ilvl="0" w:tplc="82929F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431E"/>
    <w:multiLevelType w:val="hybridMultilevel"/>
    <w:tmpl w:val="FEDA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1692B"/>
    <w:multiLevelType w:val="hybridMultilevel"/>
    <w:tmpl w:val="1722DBE6"/>
    <w:lvl w:ilvl="0" w:tplc="739A57F0">
      <w:start w:val="1"/>
      <w:numFmt w:val="upperLetter"/>
      <w:lvlText w:val="(%1)"/>
      <w:lvlJc w:val="left"/>
      <w:pPr>
        <w:ind w:left="1640" w:hanging="72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 w15:restartNumberingAfterBreak="0">
    <w:nsid w:val="23B521B2"/>
    <w:multiLevelType w:val="hybridMultilevel"/>
    <w:tmpl w:val="BB38D318"/>
    <w:lvl w:ilvl="0" w:tplc="6E2AB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E3767"/>
    <w:multiLevelType w:val="hybridMultilevel"/>
    <w:tmpl w:val="6796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C0F26"/>
    <w:multiLevelType w:val="hybridMultilevel"/>
    <w:tmpl w:val="A614BEF6"/>
    <w:lvl w:ilvl="0" w:tplc="5A365F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24DF3"/>
    <w:multiLevelType w:val="hybridMultilevel"/>
    <w:tmpl w:val="33D4C8E0"/>
    <w:lvl w:ilvl="0" w:tplc="C8BEB1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C75A6C"/>
    <w:multiLevelType w:val="hybridMultilevel"/>
    <w:tmpl w:val="57A4AF06"/>
    <w:lvl w:ilvl="0" w:tplc="BC1C36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36"/>
    <w:rsid w:val="00002084"/>
    <w:rsid w:val="0000493D"/>
    <w:rsid w:val="00004F97"/>
    <w:rsid w:val="00005670"/>
    <w:rsid w:val="00007344"/>
    <w:rsid w:val="00014739"/>
    <w:rsid w:val="00015192"/>
    <w:rsid w:val="000243E9"/>
    <w:rsid w:val="00035A15"/>
    <w:rsid w:val="00037D63"/>
    <w:rsid w:val="00042CE1"/>
    <w:rsid w:val="00046461"/>
    <w:rsid w:val="00052274"/>
    <w:rsid w:val="000522EE"/>
    <w:rsid w:val="00056ABF"/>
    <w:rsid w:val="00062B7E"/>
    <w:rsid w:val="00063C7A"/>
    <w:rsid w:val="00063E7B"/>
    <w:rsid w:val="000668CD"/>
    <w:rsid w:val="00067CF2"/>
    <w:rsid w:val="000776DC"/>
    <w:rsid w:val="00085CDA"/>
    <w:rsid w:val="00086CD2"/>
    <w:rsid w:val="000873E1"/>
    <w:rsid w:val="00087579"/>
    <w:rsid w:val="00091691"/>
    <w:rsid w:val="0009425F"/>
    <w:rsid w:val="00095306"/>
    <w:rsid w:val="000B1747"/>
    <w:rsid w:val="000B7941"/>
    <w:rsid w:val="000D01C8"/>
    <w:rsid w:val="000D1246"/>
    <w:rsid w:val="000D15B1"/>
    <w:rsid w:val="000D77DD"/>
    <w:rsid w:val="000E0055"/>
    <w:rsid w:val="000E3905"/>
    <w:rsid w:val="000E4352"/>
    <w:rsid w:val="000E5A49"/>
    <w:rsid w:val="000E5F47"/>
    <w:rsid w:val="000F14D0"/>
    <w:rsid w:val="000F7396"/>
    <w:rsid w:val="00101866"/>
    <w:rsid w:val="001049C9"/>
    <w:rsid w:val="00107920"/>
    <w:rsid w:val="0010798C"/>
    <w:rsid w:val="001126AB"/>
    <w:rsid w:val="001306FB"/>
    <w:rsid w:val="00130DAC"/>
    <w:rsid w:val="00131970"/>
    <w:rsid w:val="00132AE8"/>
    <w:rsid w:val="001340E8"/>
    <w:rsid w:val="001425AF"/>
    <w:rsid w:val="00143510"/>
    <w:rsid w:val="00146364"/>
    <w:rsid w:val="00154515"/>
    <w:rsid w:val="00166358"/>
    <w:rsid w:val="001676EB"/>
    <w:rsid w:val="00171165"/>
    <w:rsid w:val="00176C62"/>
    <w:rsid w:val="00185591"/>
    <w:rsid w:val="001875DF"/>
    <w:rsid w:val="001927B9"/>
    <w:rsid w:val="00193A21"/>
    <w:rsid w:val="001A098C"/>
    <w:rsid w:val="001A7425"/>
    <w:rsid w:val="001B3979"/>
    <w:rsid w:val="001C6069"/>
    <w:rsid w:val="001C7A6A"/>
    <w:rsid w:val="001D0000"/>
    <w:rsid w:val="001E2452"/>
    <w:rsid w:val="001E2DC3"/>
    <w:rsid w:val="001E78AC"/>
    <w:rsid w:val="001F61F4"/>
    <w:rsid w:val="00201522"/>
    <w:rsid w:val="0020189C"/>
    <w:rsid w:val="002033AB"/>
    <w:rsid w:val="00206306"/>
    <w:rsid w:val="00206CA2"/>
    <w:rsid w:val="00210256"/>
    <w:rsid w:val="002102E7"/>
    <w:rsid w:val="00210939"/>
    <w:rsid w:val="0021387C"/>
    <w:rsid w:val="002154E9"/>
    <w:rsid w:val="002170DA"/>
    <w:rsid w:val="00217D4E"/>
    <w:rsid w:val="0022063E"/>
    <w:rsid w:val="00223FA5"/>
    <w:rsid w:val="00225832"/>
    <w:rsid w:val="002262A8"/>
    <w:rsid w:val="00232ED6"/>
    <w:rsid w:val="002334DE"/>
    <w:rsid w:val="00234F63"/>
    <w:rsid w:val="00236595"/>
    <w:rsid w:val="00243568"/>
    <w:rsid w:val="00243DD0"/>
    <w:rsid w:val="002479EF"/>
    <w:rsid w:val="00252D00"/>
    <w:rsid w:val="00261DB9"/>
    <w:rsid w:val="00262ABF"/>
    <w:rsid w:val="00263DA9"/>
    <w:rsid w:val="0026678E"/>
    <w:rsid w:val="00271DAD"/>
    <w:rsid w:val="00284023"/>
    <w:rsid w:val="002928C2"/>
    <w:rsid w:val="00293A3F"/>
    <w:rsid w:val="00294912"/>
    <w:rsid w:val="00295990"/>
    <w:rsid w:val="002A3835"/>
    <w:rsid w:val="002A481B"/>
    <w:rsid w:val="002A6B53"/>
    <w:rsid w:val="002B0F82"/>
    <w:rsid w:val="002B3A12"/>
    <w:rsid w:val="002C2838"/>
    <w:rsid w:val="002C40BD"/>
    <w:rsid w:val="002C5A58"/>
    <w:rsid w:val="002C7B72"/>
    <w:rsid w:val="002D1F66"/>
    <w:rsid w:val="002E0ABB"/>
    <w:rsid w:val="002E0AD9"/>
    <w:rsid w:val="002E3C1B"/>
    <w:rsid w:val="002F0B6F"/>
    <w:rsid w:val="002F0C12"/>
    <w:rsid w:val="002F0FDE"/>
    <w:rsid w:val="002F1B25"/>
    <w:rsid w:val="002F2F58"/>
    <w:rsid w:val="00304C1F"/>
    <w:rsid w:val="0030645B"/>
    <w:rsid w:val="0031170C"/>
    <w:rsid w:val="00311BFB"/>
    <w:rsid w:val="0031368E"/>
    <w:rsid w:val="00313F22"/>
    <w:rsid w:val="00316429"/>
    <w:rsid w:val="00320A97"/>
    <w:rsid w:val="003210FF"/>
    <w:rsid w:val="003226F6"/>
    <w:rsid w:val="0032273D"/>
    <w:rsid w:val="00323113"/>
    <w:rsid w:val="00344818"/>
    <w:rsid w:val="003521D0"/>
    <w:rsid w:val="003640FB"/>
    <w:rsid w:val="00364BBD"/>
    <w:rsid w:val="003679B6"/>
    <w:rsid w:val="00367E50"/>
    <w:rsid w:val="00374D44"/>
    <w:rsid w:val="00382557"/>
    <w:rsid w:val="003866D1"/>
    <w:rsid w:val="003961D4"/>
    <w:rsid w:val="003A09F9"/>
    <w:rsid w:val="003A1F05"/>
    <w:rsid w:val="003A3045"/>
    <w:rsid w:val="003B2742"/>
    <w:rsid w:val="003B32C7"/>
    <w:rsid w:val="003C2167"/>
    <w:rsid w:val="003C3034"/>
    <w:rsid w:val="003C4B69"/>
    <w:rsid w:val="003C5B0B"/>
    <w:rsid w:val="003C79C5"/>
    <w:rsid w:val="003D00E2"/>
    <w:rsid w:val="003D1BF5"/>
    <w:rsid w:val="003D1C02"/>
    <w:rsid w:val="003D5D12"/>
    <w:rsid w:val="003D776A"/>
    <w:rsid w:val="003E11A0"/>
    <w:rsid w:val="003F0857"/>
    <w:rsid w:val="003F12F3"/>
    <w:rsid w:val="004135FA"/>
    <w:rsid w:val="00415BE2"/>
    <w:rsid w:val="0042415F"/>
    <w:rsid w:val="00431FA4"/>
    <w:rsid w:val="004341F3"/>
    <w:rsid w:val="0043599F"/>
    <w:rsid w:val="00435C7C"/>
    <w:rsid w:val="00436DD9"/>
    <w:rsid w:val="00442961"/>
    <w:rsid w:val="00447C6F"/>
    <w:rsid w:val="00452C47"/>
    <w:rsid w:val="00455964"/>
    <w:rsid w:val="0045646A"/>
    <w:rsid w:val="00461D07"/>
    <w:rsid w:val="00465A57"/>
    <w:rsid w:val="00466062"/>
    <w:rsid w:val="00466EE4"/>
    <w:rsid w:val="004769DB"/>
    <w:rsid w:val="00481FE0"/>
    <w:rsid w:val="00482599"/>
    <w:rsid w:val="00483A77"/>
    <w:rsid w:val="004875C1"/>
    <w:rsid w:val="00487E4E"/>
    <w:rsid w:val="004912CE"/>
    <w:rsid w:val="0049439D"/>
    <w:rsid w:val="004944C7"/>
    <w:rsid w:val="004A1DF3"/>
    <w:rsid w:val="004B11D6"/>
    <w:rsid w:val="004B7916"/>
    <w:rsid w:val="004C0B34"/>
    <w:rsid w:val="004C2616"/>
    <w:rsid w:val="004E2FD6"/>
    <w:rsid w:val="004F6E35"/>
    <w:rsid w:val="005053DE"/>
    <w:rsid w:val="00507757"/>
    <w:rsid w:val="0051280E"/>
    <w:rsid w:val="00513BE1"/>
    <w:rsid w:val="005149DA"/>
    <w:rsid w:val="0051760F"/>
    <w:rsid w:val="00524681"/>
    <w:rsid w:val="00524921"/>
    <w:rsid w:val="005259EC"/>
    <w:rsid w:val="00540A1B"/>
    <w:rsid w:val="005421DC"/>
    <w:rsid w:val="005444A4"/>
    <w:rsid w:val="0054463A"/>
    <w:rsid w:val="00545D79"/>
    <w:rsid w:val="00555853"/>
    <w:rsid w:val="00562021"/>
    <w:rsid w:val="005642B4"/>
    <w:rsid w:val="00565CBA"/>
    <w:rsid w:val="00571509"/>
    <w:rsid w:val="0057231C"/>
    <w:rsid w:val="00573740"/>
    <w:rsid w:val="00575355"/>
    <w:rsid w:val="00576662"/>
    <w:rsid w:val="00576882"/>
    <w:rsid w:val="00577241"/>
    <w:rsid w:val="00584185"/>
    <w:rsid w:val="0058654C"/>
    <w:rsid w:val="00597582"/>
    <w:rsid w:val="005A1EF2"/>
    <w:rsid w:val="005A2768"/>
    <w:rsid w:val="005A31D0"/>
    <w:rsid w:val="005A5FD6"/>
    <w:rsid w:val="005A73FD"/>
    <w:rsid w:val="005A79C7"/>
    <w:rsid w:val="005A7CF8"/>
    <w:rsid w:val="005B2BE4"/>
    <w:rsid w:val="005B488C"/>
    <w:rsid w:val="005B4C24"/>
    <w:rsid w:val="005B638F"/>
    <w:rsid w:val="005C43B1"/>
    <w:rsid w:val="005D369A"/>
    <w:rsid w:val="005D4891"/>
    <w:rsid w:val="005D4BEB"/>
    <w:rsid w:val="005D6018"/>
    <w:rsid w:val="005E10D7"/>
    <w:rsid w:val="005E5F6E"/>
    <w:rsid w:val="005F1374"/>
    <w:rsid w:val="005F1D7D"/>
    <w:rsid w:val="005F2701"/>
    <w:rsid w:val="005F3CFC"/>
    <w:rsid w:val="00615609"/>
    <w:rsid w:val="00621602"/>
    <w:rsid w:val="006270B4"/>
    <w:rsid w:val="00634877"/>
    <w:rsid w:val="00636B91"/>
    <w:rsid w:val="00636C80"/>
    <w:rsid w:val="00640FFE"/>
    <w:rsid w:val="00645DBD"/>
    <w:rsid w:val="0064693D"/>
    <w:rsid w:val="006478B8"/>
    <w:rsid w:val="00653E67"/>
    <w:rsid w:val="006556F9"/>
    <w:rsid w:val="00660F9F"/>
    <w:rsid w:val="00672AB3"/>
    <w:rsid w:val="00672EE5"/>
    <w:rsid w:val="006745A4"/>
    <w:rsid w:val="00675FAC"/>
    <w:rsid w:val="006809A7"/>
    <w:rsid w:val="00680FE0"/>
    <w:rsid w:val="00684FB4"/>
    <w:rsid w:val="006A0D66"/>
    <w:rsid w:val="006A1E7A"/>
    <w:rsid w:val="006A3192"/>
    <w:rsid w:val="006A711C"/>
    <w:rsid w:val="006A73F6"/>
    <w:rsid w:val="006B507C"/>
    <w:rsid w:val="006B6123"/>
    <w:rsid w:val="006B7DE7"/>
    <w:rsid w:val="006C159C"/>
    <w:rsid w:val="006C5F5A"/>
    <w:rsid w:val="006C5F9A"/>
    <w:rsid w:val="006D1DAE"/>
    <w:rsid w:val="006D43B1"/>
    <w:rsid w:val="006E1CEA"/>
    <w:rsid w:val="006E3755"/>
    <w:rsid w:val="006E7D13"/>
    <w:rsid w:val="006F45D3"/>
    <w:rsid w:val="00701058"/>
    <w:rsid w:val="00704FBD"/>
    <w:rsid w:val="00715F8D"/>
    <w:rsid w:val="00720E47"/>
    <w:rsid w:val="00721994"/>
    <w:rsid w:val="00724DC0"/>
    <w:rsid w:val="00730E4E"/>
    <w:rsid w:val="00732006"/>
    <w:rsid w:val="00733829"/>
    <w:rsid w:val="00744859"/>
    <w:rsid w:val="007547AF"/>
    <w:rsid w:val="00755C9F"/>
    <w:rsid w:val="00755DFD"/>
    <w:rsid w:val="007640E0"/>
    <w:rsid w:val="00772584"/>
    <w:rsid w:val="007752AC"/>
    <w:rsid w:val="00775404"/>
    <w:rsid w:val="00776DDA"/>
    <w:rsid w:val="00777A80"/>
    <w:rsid w:val="007808A7"/>
    <w:rsid w:val="0078169B"/>
    <w:rsid w:val="00783707"/>
    <w:rsid w:val="00784FE6"/>
    <w:rsid w:val="007878BC"/>
    <w:rsid w:val="007922DA"/>
    <w:rsid w:val="00793B87"/>
    <w:rsid w:val="00794AFA"/>
    <w:rsid w:val="00797A53"/>
    <w:rsid w:val="007A2EDC"/>
    <w:rsid w:val="007A3580"/>
    <w:rsid w:val="007B2428"/>
    <w:rsid w:val="007B3869"/>
    <w:rsid w:val="007B5C73"/>
    <w:rsid w:val="007C2324"/>
    <w:rsid w:val="007C48BD"/>
    <w:rsid w:val="007C605D"/>
    <w:rsid w:val="007D18EC"/>
    <w:rsid w:val="007D6F45"/>
    <w:rsid w:val="007E1E36"/>
    <w:rsid w:val="007E3F0D"/>
    <w:rsid w:val="007F0500"/>
    <w:rsid w:val="007F5767"/>
    <w:rsid w:val="007F5999"/>
    <w:rsid w:val="00800369"/>
    <w:rsid w:val="00801DCE"/>
    <w:rsid w:val="008039D9"/>
    <w:rsid w:val="008044FA"/>
    <w:rsid w:val="0080631C"/>
    <w:rsid w:val="0080779C"/>
    <w:rsid w:val="00810CB0"/>
    <w:rsid w:val="0081712A"/>
    <w:rsid w:val="00820B19"/>
    <w:rsid w:val="008212BD"/>
    <w:rsid w:val="00824936"/>
    <w:rsid w:val="00831317"/>
    <w:rsid w:val="008314F3"/>
    <w:rsid w:val="00833946"/>
    <w:rsid w:val="00837926"/>
    <w:rsid w:val="00840347"/>
    <w:rsid w:val="00840515"/>
    <w:rsid w:val="00841853"/>
    <w:rsid w:val="008456F9"/>
    <w:rsid w:val="008530F8"/>
    <w:rsid w:val="0086139B"/>
    <w:rsid w:val="008615F2"/>
    <w:rsid w:val="00870683"/>
    <w:rsid w:val="00875244"/>
    <w:rsid w:val="00880F04"/>
    <w:rsid w:val="0088623E"/>
    <w:rsid w:val="00892A0E"/>
    <w:rsid w:val="00894691"/>
    <w:rsid w:val="00895ADA"/>
    <w:rsid w:val="00897F00"/>
    <w:rsid w:val="008A57E7"/>
    <w:rsid w:val="008B3240"/>
    <w:rsid w:val="008B596D"/>
    <w:rsid w:val="008C24AC"/>
    <w:rsid w:val="008C32CA"/>
    <w:rsid w:val="008C3769"/>
    <w:rsid w:val="008C51DF"/>
    <w:rsid w:val="008D08C9"/>
    <w:rsid w:val="008D35F5"/>
    <w:rsid w:val="008D5409"/>
    <w:rsid w:val="008D5719"/>
    <w:rsid w:val="008D7520"/>
    <w:rsid w:val="008E126C"/>
    <w:rsid w:val="008E672A"/>
    <w:rsid w:val="008F03B8"/>
    <w:rsid w:val="008F08F8"/>
    <w:rsid w:val="008F35B7"/>
    <w:rsid w:val="008F5B1B"/>
    <w:rsid w:val="00902DFE"/>
    <w:rsid w:val="00905FDD"/>
    <w:rsid w:val="009070BB"/>
    <w:rsid w:val="0091378E"/>
    <w:rsid w:val="009159BB"/>
    <w:rsid w:val="009161DF"/>
    <w:rsid w:val="00920138"/>
    <w:rsid w:val="00921DE8"/>
    <w:rsid w:val="00922964"/>
    <w:rsid w:val="00922D69"/>
    <w:rsid w:val="00925BB2"/>
    <w:rsid w:val="0093222D"/>
    <w:rsid w:val="00932FC5"/>
    <w:rsid w:val="00932FD9"/>
    <w:rsid w:val="0093401C"/>
    <w:rsid w:val="009348A2"/>
    <w:rsid w:val="00935982"/>
    <w:rsid w:val="0093620C"/>
    <w:rsid w:val="00943079"/>
    <w:rsid w:val="009450C0"/>
    <w:rsid w:val="009469DA"/>
    <w:rsid w:val="00956366"/>
    <w:rsid w:val="00957741"/>
    <w:rsid w:val="00957E08"/>
    <w:rsid w:val="00964571"/>
    <w:rsid w:val="0097749B"/>
    <w:rsid w:val="009821C8"/>
    <w:rsid w:val="00985D06"/>
    <w:rsid w:val="009902FC"/>
    <w:rsid w:val="009910D4"/>
    <w:rsid w:val="00997728"/>
    <w:rsid w:val="009A6175"/>
    <w:rsid w:val="009B04CD"/>
    <w:rsid w:val="009B223A"/>
    <w:rsid w:val="009B389D"/>
    <w:rsid w:val="009B3D6B"/>
    <w:rsid w:val="009B3EDB"/>
    <w:rsid w:val="009B65BC"/>
    <w:rsid w:val="009B71D4"/>
    <w:rsid w:val="009B72DC"/>
    <w:rsid w:val="009C01EF"/>
    <w:rsid w:val="009C0520"/>
    <w:rsid w:val="009C0BC9"/>
    <w:rsid w:val="009C1F0C"/>
    <w:rsid w:val="009D3DEC"/>
    <w:rsid w:val="009E727D"/>
    <w:rsid w:val="00A01BC4"/>
    <w:rsid w:val="00A043EF"/>
    <w:rsid w:val="00A11C7E"/>
    <w:rsid w:val="00A12E05"/>
    <w:rsid w:val="00A1472C"/>
    <w:rsid w:val="00A1624C"/>
    <w:rsid w:val="00A1755D"/>
    <w:rsid w:val="00A17768"/>
    <w:rsid w:val="00A220B4"/>
    <w:rsid w:val="00A263EA"/>
    <w:rsid w:val="00A35336"/>
    <w:rsid w:val="00A361BD"/>
    <w:rsid w:val="00A4126C"/>
    <w:rsid w:val="00A4362D"/>
    <w:rsid w:val="00A447AA"/>
    <w:rsid w:val="00A468C5"/>
    <w:rsid w:val="00A510A9"/>
    <w:rsid w:val="00A5396E"/>
    <w:rsid w:val="00A5426B"/>
    <w:rsid w:val="00A55B9D"/>
    <w:rsid w:val="00A56BE2"/>
    <w:rsid w:val="00A60E75"/>
    <w:rsid w:val="00A64340"/>
    <w:rsid w:val="00A6590C"/>
    <w:rsid w:val="00A67974"/>
    <w:rsid w:val="00A70CBE"/>
    <w:rsid w:val="00A72592"/>
    <w:rsid w:val="00A741F5"/>
    <w:rsid w:val="00A75078"/>
    <w:rsid w:val="00A759B2"/>
    <w:rsid w:val="00A77B8B"/>
    <w:rsid w:val="00A84215"/>
    <w:rsid w:val="00A9071A"/>
    <w:rsid w:val="00A92077"/>
    <w:rsid w:val="00A94AA2"/>
    <w:rsid w:val="00AA03D9"/>
    <w:rsid w:val="00AA3313"/>
    <w:rsid w:val="00AA73BA"/>
    <w:rsid w:val="00AB0DE1"/>
    <w:rsid w:val="00AB3372"/>
    <w:rsid w:val="00AB7458"/>
    <w:rsid w:val="00AC586D"/>
    <w:rsid w:val="00AC5F33"/>
    <w:rsid w:val="00AD0B5D"/>
    <w:rsid w:val="00AD1F36"/>
    <w:rsid w:val="00AD50A2"/>
    <w:rsid w:val="00AD5FEA"/>
    <w:rsid w:val="00AE0548"/>
    <w:rsid w:val="00AE06B4"/>
    <w:rsid w:val="00AE1461"/>
    <w:rsid w:val="00AE5949"/>
    <w:rsid w:val="00AF108A"/>
    <w:rsid w:val="00AF45D6"/>
    <w:rsid w:val="00B049F0"/>
    <w:rsid w:val="00B04BE5"/>
    <w:rsid w:val="00B12562"/>
    <w:rsid w:val="00B155A6"/>
    <w:rsid w:val="00B16B48"/>
    <w:rsid w:val="00B17F09"/>
    <w:rsid w:val="00B21B96"/>
    <w:rsid w:val="00B22BAE"/>
    <w:rsid w:val="00B25328"/>
    <w:rsid w:val="00B331FA"/>
    <w:rsid w:val="00B34928"/>
    <w:rsid w:val="00B364FE"/>
    <w:rsid w:val="00B3664F"/>
    <w:rsid w:val="00B42C7C"/>
    <w:rsid w:val="00B43359"/>
    <w:rsid w:val="00B47F1E"/>
    <w:rsid w:val="00B50701"/>
    <w:rsid w:val="00B51980"/>
    <w:rsid w:val="00B52123"/>
    <w:rsid w:val="00B540A9"/>
    <w:rsid w:val="00B5617A"/>
    <w:rsid w:val="00B634F5"/>
    <w:rsid w:val="00B65854"/>
    <w:rsid w:val="00B66C8B"/>
    <w:rsid w:val="00B71B10"/>
    <w:rsid w:val="00B71D8E"/>
    <w:rsid w:val="00B832CA"/>
    <w:rsid w:val="00B911BB"/>
    <w:rsid w:val="00B930F9"/>
    <w:rsid w:val="00B95877"/>
    <w:rsid w:val="00BA08E1"/>
    <w:rsid w:val="00BA5EE6"/>
    <w:rsid w:val="00BA727A"/>
    <w:rsid w:val="00BB052A"/>
    <w:rsid w:val="00BB3596"/>
    <w:rsid w:val="00BB6197"/>
    <w:rsid w:val="00BB7A7A"/>
    <w:rsid w:val="00BC0B58"/>
    <w:rsid w:val="00BC0F04"/>
    <w:rsid w:val="00BC3556"/>
    <w:rsid w:val="00BC72F5"/>
    <w:rsid w:val="00BD20F3"/>
    <w:rsid w:val="00BD36EF"/>
    <w:rsid w:val="00BE2D71"/>
    <w:rsid w:val="00BE4DCD"/>
    <w:rsid w:val="00BE7C88"/>
    <w:rsid w:val="00C018DE"/>
    <w:rsid w:val="00C03581"/>
    <w:rsid w:val="00C04779"/>
    <w:rsid w:val="00C04F30"/>
    <w:rsid w:val="00C10A6E"/>
    <w:rsid w:val="00C11359"/>
    <w:rsid w:val="00C1765B"/>
    <w:rsid w:val="00C3756A"/>
    <w:rsid w:val="00C41B05"/>
    <w:rsid w:val="00C45B74"/>
    <w:rsid w:val="00C46D0B"/>
    <w:rsid w:val="00C5499B"/>
    <w:rsid w:val="00C57990"/>
    <w:rsid w:val="00C641C6"/>
    <w:rsid w:val="00C65CA0"/>
    <w:rsid w:val="00C70166"/>
    <w:rsid w:val="00C726CA"/>
    <w:rsid w:val="00C732D8"/>
    <w:rsid w:val="00C7785A"/>
    <w:rsid w:val="00C8187D"/>
    <w:rsid w:val="00C83C8C"/>
    <w:rsid w:val="00C84710"/>
    <w:rsid w:val="00C9004E"/>
    <w:rsid w:val="00CA0130"/>
    <w:rsid w:val="00CA0EDF"/>
    <w:rsid w:val="00CA3675"/>
    <w:rsid w:val="00CA6A6D"/>
    <w:rsid w:val="00CA7A9B"/>
    <w:rsid w:val="00CC0FB8"/>
    <w:rsid w:val="00CC21D1"/>
    <w:rsid w:val="00CC2227"/>
    <w:rsid w:val="00CC35B6"/>
    <w:rsid w:val="00CC6A64"/>
    <w:rsid w:val="00CD2763"/>
    <w:rsid w:val="00CD2D74"/>
    <w:rsid w:val="00CD58C6"/>
    <w:rsid w:val="00CE49EE"/>
    <w:rsid w:val="00CE78B6"/>
    <w:rsid w:val="00CE7AAA"/>
    <w:rsid w:val="00CF3772"/>
    <w:rsid w:val="00CF3A8B"/>
    <w:rsid w:val="00CF6BD8"/>
    <w:rsid w:val="00CF7EFC"/>
    <w:rsid w:val="00D03AB1"/>
    <w:rsid w:val="00D03F83"/>
    <w:rsid w:val="00D17EB6"/>
    <w:rsid w:val="00D204EB"/>
    <w:rsid w:val="00D20C2F"/>
    <w:rsid w:val="00D20D7D"/>
    <w:rsid w:val="00D21FF7"/>
    <w:rsid w:val="00D311B0"/>
    <w:rsid w:val="00D34777"/>
    <w:rsid w:val="00D43BA8"/>
    <w:rsid w:val="00D46957"/>
    <w:rsid w:val="00D46D95"/>
    <w:rsid w:val="00D47E71"/>
    <w:rsid w:val="00D5524E"/>
    <w:rsid w:val="00D623EA"/>
    <w:rsid w:val="00D755BA"/>
    <w:rsid w:val="00D75C21"/>
    <w:rsid w:val="00D8173D"/>
    <w:rsid w:val="00D827F1"/>
    <w:rsid w:val="00D828A3"/>
    <w:rsid w:val="00D83DAC"/>
    <w:rsid w:val="00D845B2"/>
    <w:rsid w:val="00D85C05"/>
    <w:rsid w:val="00D86BCE"/>
    <w:rsid w:val="00D92639"/>
    <w:rsid w:val="00D93CBB"/>
    <w:rsid w:val="00DA0D65"/>
    <w:rsid w:val="00DA1360"/>
    <w:rsid w:val="00DA153B"/>
    <w:rsid w:val="00DA6CF8"/>
    <w:rsid w:val="00DA7F76"/>
    <w:rsid w:val="00DB3C5D"/>
    <w:rsid w:val="00DB6FB0"/>
    <w:rsid w:val="00DC1BC1"/>
    <w:rsid w:val="00DC2C79"/>
    <w:rsid w:val="00DC7492"/>
    <w:rsid w:val="00DC76F6"/>
    <w:rsid w:val="00DD15B7"/>
    <w:rsid w:val="00DD1A98"/>
    <w:rsid w:val="00DD2BDA"/>
    <w:rsid w:val="00DD3A0B"/>
    <w:rsid w:val="00DD56B7"/>
    <w:rsid w:val="00DE12EA"/>
    <w:rsid w:val="00DE2DA6"/>
    <w:rsid w:val="00DE6AAA"/>
    <w:rsid w:val="00DF1EA6"/>
    <w:rsid w:val="00DF732C"/>
    <w:rsid w:val="00E11525"/>
    <w:rsid w:val="00E11C12"/>
    <w:rsid w:val="00E13273"/>
    <w:rsid w:val="00E1387D"/>
    <w:rsid w:val="00E179BB"/>
    <w:rsid w:val="00E20139"/>
    <w:rsid w:val="00E303DE"/>
    <w:rsid w:val="00E36A65"/>
    <w:rsid w:val="00E37CFF"/>
    <w:rsid w:val="00E43D42"/>
    <w:rsid w:val="00E4426E"/>
    <w:rsid w:val="00E52A26"/>
    <w:rsid w:val="00E53B0D"/>
    <w:rsid w:val="00E53E62"/>
    <w:rsid w:val="00E540C1"/>
    <w:rsid w:val="00E557CC"/>
    <w:rsid w:val="00E63070"/>
    <w:rsid w:val="00E6607C"/>
    <w:rsid w:val="00E75131"/>
    <w:rsid w:val="00E868A1"/>
    <w:rsid w:val="00E92D74"/>
    <w:rsid w:val="00E9402D"/>
    <w:rsid w:val="00EB0A1D"/>
    <w:rsid w:val="00EB0B6F"/>
    <w:rsid w:val="00EB422A"/>
    <w:rsid w:val="00EB7C7A"/>
    <w:rsid w:val="00EC1BD0"/>
    <w:rsid w:val="00EC257E"/>
    <w:rsid w:val="00EC38DD"/>
    <w:rsid w:val="00EC4D59"/>
    <w:rsid w:val="00EC5729"/>
    <w:rsid w:val="00EC6433"/>
    <w:rsid w:val="00ED50C3"/>
    <w:rsid w:val="00ED5489"/>
    <w:rsid w:val="00ED5FD8"/>
    <w:rsid w:val="00EE0900"/>
    <w:rsid w:val="00EE3BDB"/>
    <w:rsid w:val="00F00669"/>
    <w:rsid w:val="00F04971"/>
    <w:rsid w:val="00F06A4D"/>
    <w:rsid w:val="00F12DF5"/>
    <w:rsid w:val="00F208F8"/>
    <w:rsid w:val="00F20A35"/>
    <w:rsid w:val="00F210BE"/>
    <w:rsid w:val="00F216BC"/>
    <w:rsid w:val="00F25DC4"/>
    <w:rsid w:val="00F26DD4"/>
    <w:rsid w:val="00F27BB6"/>
    <w:rsid w:val="00F3398B"/>
    <w:rsid w:val="00F33BC6"/>
    <w:rsid w:val="00F37E92"/>
    <w:rsid w:val="00F40F99"/>
    <w:rsid w:val="00F4586A"/>
    <w:rsid w:val="00F53F32"/>
    <w:rsid w:val="00F541F8"/>
    <w:rsid w:val="00F54B90"/>
    <w:rsid w:val="00F554A4"/>
    <w:rsid w:val="00F63CAD"/>
    <w:rsid w:val="00F67ECF"/>
    <w:rsid w:val="00F700ED"/>
    <w:rsid w:val="00F7105D"/>
    <w:rsid w:val="00F72B16"/>
    <w:rsid w:val="00F74BA1"/>
    <w:rsid w:val="00F75CA3"/>
    <w:rsid w:val="00F80D85"/>
    <w:rsid w:val="00F844CA"/>
    <w:rsid w:val="00F85CF0"/>
    <w:rsid w:val="00F87AF7"/>
    <w:rsid w:val="00F92995"/>
    <w:rsid w:val="00F94337"/>
    <w:rsid w:val="00FA0ECE"/>
    <w:rsid w:val="00FA5508"/>
    <w:rsid w:val="00FA668D"/>
    <w:rsid w:val="00FA6AAE"/>
    <w:rsid w:val="00FB0373"/>
    <w:rsid w:val="00FB3499"/>
    <w:rsid w:val="00FC6EB4"/>
    <w:rsid w:val="00FD6E55"/>
    <w:rsid w:val="00FF2295"/>
    <w:rsid w:val="0BCCCB3F"/>
    <w:rsid w:val="0D41926B"/>
    <w:rsid w:val="218529FE"/>
    <w:rsid w:val="25891EDC"/>
    <w:rsid w:val="260845D2"/>
    <w:rsid w:val="657A2A8C"/>
    <w:rsid w:val="76B1BD1E"/>
    <w:rsid w:val="7B9E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A7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824936"/>
    <w:pPr>
      <w:outlineLvl w:val="0"/>
    </w:pPr>
    <w:rPr>
      <w:b w:val="0"/>
    </w:rPr>
  </w:style>
  <w:style w:type="paragraph" w:styleId="Heading2">
    <w:name w:val="heading 2"/>
    <w:basedOn w:val="Normal"/>
    <w:next w:val="Normal"/>
    <w:link w:val="Heading2Char"/>
    <w:uiPriority w:val="9"/>
    <w:unhideWhenUsed/>
    <w:qFormat/>
    <w:rsid w:val="00824936"/>
    <w:pPr>
      <w:spacing w:after="0" w:line="480" w:lineRule="auto"/>
      <w:ind w:right="101" w:firstLine="720"/>
      <w:textAlignment w:val="baseline"/>
      <w:outlineLvl w:val="1"/>
    </w:pPr>
    <w:rPr>
      <w:rFonts w:ascii="Courier New" w:hAnsi="Courier New" w:cs="Courier Ne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4936"/>
    <w:rPr>
      <w:rFonts w:ascii="Courier New" w:hAnsi="Courier New" w:cs="Courier New"/>
      <w:b/>
      <w:sz w:val="24"/>
      <w:szCs w:val="24"/>
    </w:rPr>
  </w:style>
  <w:style w:type="character" w:customStyle="1" w:styleId="Heading1Char">
    <w:name w:val="Heading 1 Char"/>
    <w:basedOn w:val="DefaultParagraphFont"/>
    <w:link w:val="Heading1"/>
    <w:uiPriority w:val="9"/>
    <w:rsid w:val="00824936"/>
    <w:rPr>
      <w:rFonts w:ascii="Courier New" w:hAnsi="Courier New" w:cs="Courier New"/>
      <w:sz w:val="24"/>
      <w:szCs w:val="24"/>
    </w:rPr>
  </w:style>
  <w:style w:type="paragraph" w:styleId="BalloonText">
    <w:name w:val="Balloon Text"/>
    <w:basedOn w:val="Normal"/>
    <w:link w:val="BalloonTextChar"/>
    <w:uiPriority w:val="99"/>
    <w:semiHidden/>
    <w:unhideWhenUsed/>
    <w:rsid w:val="00824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936"/>
    <w:rPr>
      <w:rFonts w:ascii="Segoe UI" w:hAnsi="Segoe UI" w:cs="Segoe UI"/>
      <w:sz w:val="18"/>
      <w:szCs w:val="18"/>
    </w:rPr>
  </w:style>
  <w:style w:type="paragraph" w:styleId="Header">
    <w:name w:val="header"/>
    <w:basedOn w:val="Normal"/>
    <w:link w:val="HeaderChar"/>
    <w:uiPriority w:val="99"/>
    <w:unhideWhenUsed/>
    <w:rsid w:val="0082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936"/>
  </w:style>
  <w:style w:type="paragraph" w:styleId="Footer">
    <w:name w:val="footer"/>
    <w:basedOn w:val="Normal"/>
    <w:link w:val="FooterChar"/>
    <w:uiPriority w:val="99"/>
    <w:unhideWhenUsed/>
    <w:rsid w:val="0082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936"/>
  </w:style>
  <w:style w:type="paragraph" w:styleId="NormalWeb">
    <w:name w:val="Normal (Web)"/>
    <w:basedOn w:val="Normal"/>
    <w:uiPriority w:val="99"/>
    <w:rsid w:val="00824936"/>
    <w:pPr>
      <w:spacing w:before="100" w:beforeAutospacing="1" w:after="100" w:afterAutospacing="1" w:line="240" w:lineRule="auto"/>
    </w:pPr>
    <w:rPr>
      <w:rFonts w:ascii="Arial Unicode MS" w:eastAsia="Times New Roman" w:hAnsi="Arial Unicode MS" w:cs="Arial Unicode MS"/>
      <w:color w:val="000000"/>
      <w:sz w:val="24"/>
      <w:szCs w:val="24"/>
    </w:rPr>
  </w:style>
  <w:style w:type="paragraph" w:styleId="ListParagraph">
    <w:name w:val="List Paragraph"/>
    <w:basedOn w:val="Normal"/>
    <w:uiPriority w:val="34"/>
    <w:qFormat/>
    <w:rsid w:val="00824936"/>
    <w:pPr>
      <w:ind w:left="720"/>
      <w:contextualSpacing/>
    </w:pPr>
  </w:style>
  <w:style w:type="character" w:styleId="CommentReference">
    <w:name w:val="annotation reference"/>
    <w:basedOn w:val="DefaultParagraphFont"/>
    <w:uiPriority w:val="99"/>
    <w:semiHidden/>
    <w:unhideWhenUsed/>
    <w:rsid w:val="00824936"/>
    <w:rPr>
      <w:sz w:val="16"/>
      <w:szCs w:val="16"/>
    </w:rPr>
  </w:style>
  <w:style w:type="paragraph" w:styleId="CommentText">
    <w:name w:val="annotation text"/>
    <w:basedOn w:val="Normal"/>
    <w:link w:val="CommentTextChar"/>
    <w:uiPriority w:val="99"/>
    <w:unhideWhenUsed/>
    <w:rsid w:val="00824936"/>
    <w:pPr>
      <w:spacing w:line="240" w:lineRule="auto"/>
    </w:pPr>
    <w:rPr>
      <w:sz w:val="20"/>
      <w:szCs w:val="20"/>
    </w:rPr>
  </w:style>
  <w:style w:type="character" w:customStyle="1" w:styleId="CommentTextChar">
    <w:name w:val="Comment Text Char"/>
    <w:basedOn w:val="DefaultParagraphFont"/>
    <w:link w:val="CommentText"/>
    <w:uiPriority w:val="99"/>
    <w:rsid w:val="00824936"/>
    <w:rPr>
      <w:sz w:val="20"/>
      <w:szCs w:val="20"/>
    </w:rPr>
  </w:style>
  <w:style w:type="character" w:customStyle="1" w:styleId="CommentSubjectChar">
    <w:name w:val="Comment Subject Char"/>
    <w:basedOn w:val="CommentTextChar"/>
    <w:link w:val="CommentSubject"/>
    <w:uiPriority w:val="99"/>
    <w:semiHidden/>
    <w:rsid w:val="00824936"/>
    <w:rPr>
      <w:b/>
      <w:bCs/>
      <w:sz w:val="20"/>
      <w:szCs w:val="20"/>
    </w:rPr>
  </w:style>
  <w:style w:type="paragraph" w:styleId="CommentSubject">
    <w:name w:val="annotation subject"/>
    <w:basedOn w:val="CommentText"/>
    <w:next w:val="CommentText"/>
    <w:link w:val="CommentSubjectChar"/>
    <w:uiPriority w:val="99"/>
    <w:semiHidden/>
    <w:unhideWhenUsed/>
    <w:rsid w:val="00824936"/>
    <w:rPr>
      <w:b/>
      <w:bCs/>
    </w:rPr>
  </w:style>
  <w:style w:type="character" w:styleId="Hyperlink">
    <w:name w:val="Hyperlink"/>
    <w:basedOn w:val="DefaultParagraphFont"/>
    <w:uiPriority w:val="99"/>
    <w:unhideWhenUsed/>
    <w:rsid w:val="00824936"/>
    <w:rPr>
      <w:color w:val="0000FF"/>
      <w:u w:val="single"/>
    </w:rPr>
  </w:style>
  <w:style w:type="paragraph" w:styleId="FootnoteText">
    <w:name w:val="footnote text"/>
    <w:basedOn w:val="Normal"/>
    <w:link w:val="FootnoteTextChar"/>
    <w:uiPriority w:val="99"/>
    <w:unhideWhenUsed/>
    <w:rsid w:val="0082493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824936"/>
    <w:rPr>
      <w:rFonts w:eastAsiaTheme="minorEastAsia"/>
      <w:sz w:val="20"/>
      <w:szCs w:val="20"/>
    </w:rPr>
  </w:style>
  <w:style w:type="character" w:styleId="FootnoteReference">
    <w:name w:val="footnote reference"/>
    <w:basedOn w:val="DefaultParagraphFont"/>
    <w:uiPriority w:val="99"/>
    <w:unhideWhenUsed/>
    <w:rsid w:val="00824936"/>
    <w:rPr>
      <w:vertAlign w:val="superscript"/>
    </w:rPr>
  </w:style>
  <w:style w:type="paragraph" w:styleId="HTMLPreformatted">
    <w:name w:val="HTML Preformatted"/>
    <w:basedOn w:val="Normal"/>
    <w:link w:val="HTMLPreformattedChar"/>
    <w:unhideWhenUsed/>
    <w:rsid w:val="0082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24936"/>
    <w:rPr>
      <w:rFonts w:ascii="Arial Unicode MS" w:eastAsia="Arial Unicode MS" w:hAnsi="Arial Unicode MS" w:cs="Arial Unicode MS"/>
      <w:sz w:val="20"/>
      <w:szCs w:val="20"/>
    </w:rPr>
  </w:style>
  <w:style w:type="table" w:styleId="TableGrid">
    <w:name w:val="Table Grid"/>
    <w:basedOn w:val="TableNormal"/>
    <w:uiPriority w:val="39"/>
    <w:rsid w:val="00824936"/>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824936"/>
  </w:style>
  <w:style w:type="paragraph" w:styleId="NoSpacing">
    <w:name w:val="No Spacing"/>
    <w:uiPriority w:val="1"/>
    <w:qFormat/>
    <w:rsid w:val="00824936"/>
    <w:pPr>
      <w:spacing w:after="0" w:line="240" w:lineRule="auto"/>
    </w:pPr>
    <w:rPr>
      <w:rFonts w:eastAsiaTheme="minorEastAsia"/>
    </w:rPr>
  </w:style>
  <w:style w:type="paragraph" w:customStyle="1" w:styleId="pf0">
    <w:name w:val="pf0"/>
    <w:basedOn w:val="Normal"/>
    <w:rsid w:val="00646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4693D"/>
    <w:rPr>
      <w:rFonts w:ascii="Segoe UI" w:hAnsi="Segoe UI" w:cs="Segoe UI" w:hint="default"/>
      <w:sz w:val="18"/>
      <w:szCs w:val="18"/>
    </w:rPr>
  </w:style>
  <w:style w:type="character" w:customStyle="1" w:styleId="cf11">
    <w:name w:val="cf11"/>
    <w:basedOn w:val="DefaultParagraphFont"/>
    <w:rsid w:val="00A5396E"/>
    <w:rPr>
      <w:rFonts w:ascii="Segoe UI" w:hAnsi="Segoe UI" w:cs="Segoe UI" w:hint="default"/>
      <w:sz w:val="18"/>
      <w:szCs w:val="18"/>
    </w:rPr>
  </w:style>
  <w:style w:type="character" w:styleId="UnresolvedMention">
    <w:name w:val="Unresolved Mention"/>
    <w:basedOn w:val="DefaultParagraphFont"/>
    <w:uiPriority w:val="99"/>
    <w:semiHidden/>
    <w:unhideWhenUsed/>
    <w:rsid w:val="00880F04"/>
    <w:rPr>
      <w:color w:val="605E5C"/>
      <w:shd w:val="clear" w:color="auto" w:fill="E1DFDD"/>
    </w:rPr>
  </w:style>
  <w:style w:type="paragraph" w:styleId="Revision">
    <w:name w:val="Revision"/>
    <w:hidden/>
    <w:uiPriority w:val="99"/>
    <w:semiHidden/>
    <w:rsid w:val="00304C1F"/>
    <w:pPr>
      <w:spacing w:after="0" w:line="240" w:lineRule="auto"/>
    </w:pPr>
  </w:style>
  <w:style w:type="paragraph" w:customStyle="1" w:styleId="Default">
    <w:name w:val="Default"/>
    <w:rsid w:val="00A70CB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B3D6B"/>
    <w:rPr>
      <w:color w:val="954F72" w:themeColor="followedHyperlink"/>
      <w:u w:val="single"/>
    </w:rPr>
  </w:style>
  <w:style w:type="character" w:customStyle="1" w:styleId="UnresolvedMention1">
    <w:name w:val="Unresolved Mention1"/>
    <w:basedOn w:val="DefaultParagraphFont"/>
    <w:uiPriority w:val="99"/>
    <w:semiHidden/>
    <w:unhideWhenUsed/>
    <w:rsid w:val="00EB4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9682">
      <w:bodyDiv w:val="1"/>
      <w:marLeft w:val="0"/>
      <w:marRight w:val="0"/>
      <w:marTop w:val="0"/>
      <w:marBottom w:val="0"/>
      <w:divBdr>
        <w:top w:val="none" w:sz="0" w:space="0" w:color="auto"/>
        <w:left w:val="none" w:sz="0" w:space="0" w:color="auto"/>
        <w:bottom w:val="none" w:sz="0" w:space="0" w:color="auto"/>
        <w:right w:val="none" w:sz="0" w:space="0" w:color="auto"/>
      </w:divBdr>
    </w:div>
    <w:div w:id="458190199">
      <w:bodyDiv w:val="1"/>
      <w:marLeft w:val="0"/>
      <w:marRight w:val="0"/>
      <w:marTop w:val="0"/>
      <w:marBottom w:val="0"/>
      <w:divBdr>
        <w:top w:val="none" w:sz="0" w:space="0" w:color="auto"/>
        <w:left w:val="none" w:sz="0" w:space="0" w:color="auto"/>
        <w:bottom w:val="none" w:sz="0" w:space="0" w:color="auto"/>
        <w:right w:val="none" w:sz="0" w:space="0" w:color="auto"/>
      </w:divBdr>
    </w:div>
    <w:div w:id="515929487">
      <w:bodyDiv w:val="1"/>
      <w:marLeft w:val="0"/>
      <w:marRight w:val="0"/>
      <w:marTop w:val="0"/>
      <w:marBottom w:val="0"/>
      <w:divBdr>
        <w:top w:val="none" w:sz="0" w:space="0" w:color="auto"/>
        <w:left w:val="none" w:sz="0" w:space="0" w:color="auto"/>
        <w:bottom w:val="none" w:sz="0" w:space="0" w:color="auto"/>
        <w:right w:val="none" w:sz="0" w:space="0" w:color="auto"/>
      </w:divBdr>
    </w:div>
    <w:div w:id="576939395">
      <w:bodyDiv w:val="1"/>
      <w:marLeft w:val="0"/>
      <w:marRight w:val="0"/>
      <w:marTop w:val="0"/>
      <w:marBottom w:val="0"/>
      <w:divBdr>
        <w:top w:val="none" w:sz="0" w:space="0" w:color="auto"/>
        <w:left w:val="none" w:sz="0" w:space="0" w:color="auto"/>
        <w:bottom w:val="none" w:sz="0" w:space="0" w:color="auto"/>
        <w:right w:val="none" w:sz="0" w:space="0" w:color="auto"/>
      </w:divBdr>
    </w:div>
    <w:div w:id="792551618">
      <w:bodyDiv w:val="1"/>
      <w:marLeft w:val="0"/>
      <w:marRight w:val="0"/>
      <w:marTop w:val="0"/>
      <w:marBottom w:val="0"/>
      <w:divBdr>
        <w:top w:val="none" w:sz="0" w:space="0" w:color="auto"/>
        <w:left w:val="none" w:sz="0" w:space="0" w:color="auto"/>
        <w:bottom w:val="none" w:sz="0" w:space="0" w:color="auto"/>
        <w:right w:val="none" w:sz="0" w:space="0" w:color="auto"/>
      </w:divBdr>
    </w:div>
    <w:div w:id="1026903999">
      <w:bodyDiv w:val="1"/>
      <w:marLeft w:val="0"/>
      <w:marRight w:val="0"/>
      <w:marTop w:val="0"/>
      <w:marBottom w:val="0"/>
      <w:divBdr>
        <w:top w:val="none" w:sz="0" w:space="0" w:color="auto"/>
        <w:left w:val="none" w:sz="0" w:space="0" w:color="auto"/>
        <w:bottom w:val="none" w:sz="0" w:space="0" w:color="auto"/>
        <w:right w:val="none" w:sz="0" w:space="0" w:color="auto"/>
      </w:divBdr>
    </w:div>
    <w:div w:id="1074282792">
      <w:bodyDiv w:val="1"/>
      <w:marLeft w:val="0"/>
      <w:marRight w:val="0"/>
      <w:marTop w:val="0"/>
      <w:marBottom w:val="0"/>
      <w:divBdr>
        <w:top w:val="none" w:sz="0" w:space="0" w:color="auto"/>
        <w:left w:val="none" w:sz="0" w:space="0" w:color="auto"/>
        <w:bottom w:val="none" w:sz="0" w:space="0" w:color="auto"/>
        <w:right w:val="none" w:sz="0" w:space="0" w:color="auto"/>
      </w:divBdr>
    </w:div>
    <w:div w:id="1276719002">
      <w:bodyDiv w:val="1"/>
      <w:marLeft w:val="0"/>
      <w:marRight w:val="0"/>
      <w:marTop w:val="0"/>
      <w:marBottom w:val="0"/>
      <w:divBdr>
        <w:top w:val="none" w:sz="0" w:space="0" w:color="auto"/>
        <w:left w:val="none" w:sz="0" w:space="0" w:color="auto"/>
        <w:bottom w:val="none" w:sz="0" w:space="0" w:color="auto"/>
        <w:right w:val="none" w:sz="0" w:space="0" w:color="auto"/>
      </w:divBdr>
    </w:div>
    <w:div w:id="1588002828">
      <w:bodyDiv w:val="1"/>
      <w:marLeft w:val="0"/>
      <w:marRight w:val="0"/>
      <w:marTop w:val="0"/>
      <w:marBottom w:val="0"/>
      <w:divBdr>
        <w:top w:val="none" w:sz="0" w:space="0" w:color="auto"/>
        <w:left w:val="none" w:sz="0" w:space="0" w:color="auto"/>
        <w:bottom w:val="none" w:sz="0" w:space="0" w:color="auto"/>
        <w:right w:val="none" w:sz="0" w:space="0" w:color="auto"/>
      </w:divBdr>
    </w:div>
    <w:div w:id="1683817922">
      <w:bodyDiv w:val="1"/>
      <w:marLeft w:val="0"/>
      <w:marRight w:val="0"/>
      <w:marTop w:val="0"/>
      <w:marBottom w:val="0"/>
      <w:divBdr>
        <w:top w:val="none" w:sz="0" w:space="0" w:color="auto"/>
        <w:left w:val="none" w:sz="0" w:space="0" w:color="auto"/>
        <w:bottom w:val="none" w:sz="0" w:space="0" w:color="auto"/>
        <w:right w:val="none" w:sz="0" w:space="0" w:color="auto"/>
      </w:divBdr>
    </w:div>
    <w:div w:id="17386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3" ma:contentTypeDescription="Create a new document." ma:contentTypeScope="" ma:versionID="fed10682457765da2e29aecbfc67644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987a1e925c5c8d143bc4e6398b5d84f0"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Smith, Brian</DisplayName>
        <AccountId>211</AccountId>
        <AccountType/>
      </UserInfo>
      <UserInfo>
        <DisplayName>Chesley, Susan</DisplayName>
        <AccountId>491</AccountId>
        <AccountType/>
      </UserInfo>
      <UserInfo>
        <DisplayName>Grebeldinger, Beth</DisplayName>
        <AccountId>515</AccountId>
        <AccountType/>
      </UserInfo>
      <UserInfo>
        <DisplayName>Miller, Benjamin</DisplayName>
        <AccountId>5267</AccountId>
        <AccountType/>
      </UserInfo>
      <UserInfo>
        <DisplayName>Mccann, Clare</DisplayName>
        <AccountId>5340</AccountId>
        <AccountType/>
      </UserInfo>
      <UserInfo>
        <DisplayName>Hammond, Cynthia</DisplayName>
        <AccountId>521</AccountId>
        <AccountType/>
      </UserInfo>
    </SharedWithUsers>
    <Date xmlns="6ed4f710-a888-49b6-a3ba-a65a9384835f" xsi:nil="true"/>
  </documentManagement>
</p:properties>
</file>

<file path=customXml/itemProps1.xml><?xml version="1.0" encoding="utf-8"?>
<ds:datastoreItem xmlns:ds="http://schemas.openxmlformats.org/officeDocument/2006/customXml" ds:itemID="{EC76BB64-A3DA-484D-A357-65B671B31418}">
  <ds:schemaRefs>
    <ds:schemaRef ds:uri="http://schemas.microsoft.com/sharepoint/v3/contenttype/forms"/>
  </ds:schemaRefs>
</ds:datastoreItem>
</file>

<file path=customXml/itemProps2.xml><?xml version="1.0" encoding="utf-8"?>
<ds:datastoreItem xmlns:ds="http://schemas.openxmlformats.org/officeDocument/2006/customXml" ds:itemID="{D7112A64-DC1A-42DF-997A-52C167CB6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9B7C3-9624-4868-8DC9-0BEC80EF0101}">
  <ds:schemaRefs>
    <ds:schemaRef ds:uri="http://schemas.openxmlformats.org/officeDocument/2006/bibliography"/>
  </ds:schemaRefs>
</ds:datastoreItem>
</file>

<file path=customXml/itemProps4.xml><?xml version="1.0" encoding="utf-8"?>
<ds:datastoreItem xmlns:ds="http://schemas.openxmlformats.org/officeDocument/2006/customXml" ds:itemID="{F4A70B63-AAD5-4704-95F3-0789E9557378}">
  <ds:schemaRefs>
    <ds:schemaRef ds:uri="http://schemas.microsoft.com/office/2006/metadata/properties"/>
    <ds:schemaRef ds:uri="http://schemas.microsoft.com/office/infopath/2007/PartnerControls"/>
    <ds:schemaRef ds:uri="ffcb171c-5eb6-4b7e-bff7-850b4441ed9e"/>
    <ds:schemaRef ds:uri="6ed4f710-a888-49b6-a3ba-a65a938483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9987</Words>
  <Characters>56931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2021-08-18T16:14:00Z</dcterms:created>
  <dcterms:modified xsi:type="dcterms:W3CDTF">2021-08-18T16:19:00Z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